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649E4">
      <w:pPr>
        <w:spacing w:before="318" w:line="36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库尔勒上库高新区石化园煤炭储备设施初步设计</w:t>
      </w:r>
    </w:p>
    <w:p w14:paraId="3994D466">
      <w:pPr>
        <w:pStyle w:val="5"/>
        <w:spacing w:line="360" w:lineRule="auto"/>
      </w:pPr>
    </w:p>
    <w:p w14:paraId="02CE70C6">
      <w:pPr>
        <w:pStyle w:val="5"/>
        <w:spacing w:line="360" w:lineRule="auto"/>
      </w:pPr>
    </w:p>
    <w:p w14:paraId="2810D67F">
      <w:pPr>
        <w:pStyle w:val="5"/>
        <w:spacing w:line="360" w:lineRule="auto"/>
      </w:pPr>
    </w:p>
    <w:p w14:paraId="364AF9F8">
      <w:pPr>
        <w:pStyle w:val="5"/>
        <w:spacing w:line="360" w:lineRule="auto"/>
      </w:pPr>
    </w:p>
    <w:p w14:paraId="7A3D3175">
      <w:pPr>
        <w:pStyle w:val="5"/>
        <w:spacing w:line="360" w:lineRule="auto"/>
      </w:pPr>
    </w:p>
    <w:p w14:paraId="366309C2">
      <w:pPr>
        <w:pStyle w:val="5"/>
        <w:spacing w:line="360" w:lineRule="auto"/>
      </w:pPr>
    </w:p>
    <w:p w14:paraId="37E9D080">
      <w:pPr>
        <w:spacing w:before="230" w:line="360" w:lineRule="auto"/>
        <w:ind w:left="2042"/>
        <w:rPr>
          <w:rFonts w:ascii="宋体" w:hAnsi="宋体" w:eastAsia="宋体" w:cs="宋体"/>
          <w:sz w:val="71"/>
          <w:szCs w:val="71"/>
        </w:rPr>
      </w:pPr>
      <w:r>
        <w:rPr>
          <w:rFonts w:ascii="宋体" w:hAnsi="宋体" w:eastAsia="宋体" w:cs="宋体"/>
          <w:b/>
          <w:bCs/>
          <w:spacing w:val="-1"/>
          <w:sz w:val="71"/>
          <w:szCs w:val="71"/>
        </w:rPr>
        <w:t>竞争性磋商文件</w:t>
      </w:r>
    </w:p>
    <w:p w14:paraId="7DC10228">
      <w:pPr>
        <w:pStyle w:val="5"/>
        <w:spacing w:line="360" w:lineRule="auto"/>
      </w:pPr>
    </w:p>
    <w:p w14:paraId="0600007C">
      <w:pPr>
        <w:pStyle w:val="5"/>
        <w:spacing w:line="360" w:lineRule="auto"/>
      </w:pPr>
    </w:p>
    <w:p w14:paraId="6C7C8A16">
      <w:pPr>
        <w:pStyle w:val="5"/>
        <w:spacing w:line="360" w:lineRule="auto"/>
      </w:pPr>
    </w:p>
    <w:p w14:paraId="134FDBF0">
      <w:pPr>
        <w:pStyle w:val="5"/>
        <w:spacing w:line="360" w:lineRule="auto"/>
      </w:pPr>
    </w:p>
    <w:p w14:paraId="0632E470">
      <w:pPr>
        <w:spacing w:before="101" w:line="360" w:lineRule="auto"/>
        <w:jc w:val="center"/>
        <w:rPr>
          <w:rFonts w:hint="eastAsia" w:ascii="宋体" w:hAnsi="宋体" w:eastAsia="宋体" w:cs="宋体"/>
          <w:sz w:val="31"/>
          <w:szCs w:val="31"/>
          <w:highlight w:val="none"/>
          <w:lang w:eastAsia="zh-CN"/>
        </w:rPr>
      </w:pPr>
      <w:r>
        <w:rPr>
          <w:rFonts w:ascii="宋体" w:hAnsi="宋体" w:eastAsia="宋体" w:cs="宋体"/>
          <w:b/>
          <w:bCs/>
          <w:spacing w:val="4"/>
          <w:sz w:val="31"/>
          <w:szCs w:val="31"/>
          <w:highlight w:val="none"/>
        </w:rPr>
        <w:t>项目编号：</w:t>
      </w:r>
      <w:r>
        <w:rPr>
          <w:rFonts w:hint="eastAsia" w:ascii="宋体" w:hAnsi="宋体" w:eastAsia="宋体" w:cs="宋体"/>
          <w:b/>
          <w:bCs/>
          <w:spacing w:val="4"/>
          <w:sz w:val="31"/>
          <w:szCs w:val="31"/>
          <w:highlight w:val="none"/>
        </w:rPr>
        <w:t>ZDPACG(BZ)2025-008</w:t>
      </w:r>
    </w:p>
    <w:p w14:paraId="5CB33043">
      <w:pPr>
        <w:pStyle w:val="5"/>
        <w:spacing w:line="360" w:lineRule="auto"/>
      </w:pPr>
    </w:p>
    <w:p w14:paraId="33E8CBE8">
      <w:pPr>
        <w:pStyle w:val="5"/>
        <w:spacing w:line="360" w:lineRule="auto"/>
      </w:pPr>
    </w:p>
    <w:p w14:paraId="31334698">
      <w:pPr>
        <w:pStyle w:val="5"/>
        <w:spacing w:line="360" w:lineRule="auto"/>
      </w:pPr>
    </w:p>
    <w:p w14:paraId="32BD2100">
      <w:pPr>
        <w:pStyle w:val="5"/>
        <w:spacing w:line="360" w:lineRule="auto"/>
      </w:pPr>
    </w:p>
    <w:p w14:paraId="363AFECF">
      <w:pPr>
        <w:spacing w:before="101"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eastAsia="zh-CN"/>
        </w:rPr>
        <w:t>库尔勒上库高新技术产业开发区管理委员会</w:t>
      </w:r>
    </w:p>
    <w:p w14:paraId="4DD93268">
      <w:pPr>
        <w:pStyle w:val="5"/>
        <w:spacing w:line="360" w:lineRule="auto"/>
      </w:pPr>
    </w:p>
    <w:p w14:paraId="655974CB">
      <w:pPr>
        <w:spacing w:before="102"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正大鹏安建设项目管理有限公司</w:t>
      </w:r>
    </w:p>
    <w:p w14:paraId="49CFEEA1">
      <w:pPr>
        <w:pStyle w:val="5"/>
        <w:spacing w:line="360" w:lineRule="auto"/>
      </w:pPr>
    </w:p>
    <w:p w14:paraId="73631087">
      <w:pPr>
        <w:spacing w:before="101" w:line="360" w:lineRule="auto"/>
        <w:ind w:left="2915"/>
        <w:rPr>
          <w:rFonts w:ascii="宋体" w:hAnsi="宋体" w:eastAsia="宋体" w:cs="宋体"/>
          <w:sz w:val="31"/>
          <w:szCs w:val="31"/>
        </w:rPr>
      </w:pPr>
      <w:r>
        <w:rPr>
          <w:rFonts w:ascii="宋体" w:hAnsi="宋体" w:eastAsia="宋体" w:cs="宋体"/>
          <w:b/>
          <w:bCs/>
          <w:spacing w:val="-3"/>
          <w:sz w:val="31"/>
          <w:szCs w:val="31"/>
        </w:rPr>
        <w:t>日期：</w:t>
      </w:r>
      <w:r>
        <w:rPr>
          <w:rFonts w:ascii="宋体" w:hAnsi="宋体" w:eastAsia="宋体" w:cs="宋体"/>
          <w:spacing w:val="43"/>
          <w:sz w:val="31"/>
          <w:szCs w:val="31"/>
        </w:rPr>
        <w:t xml:space="preserve"> </w:t>
      </w:r>
      <w:r>
        <w:rPr>
          <w:rFonts w:hint="eastAsia" w:ascii="宋体" w:hAnsi="宋体" w:eastAsia="宋体" w:cs="宋体"/>
          <w:b/>
          <w:bCs/>
          <w:spacing w:val="-3"/>
          <w:sz w:val="31"/>
          <w:szCs w:val="31"/>
          <w:lang w:val="en-US" w:eastAsia="zh-CN"/>
        </w:rPr>
        <w:t>2025</w:t>
      </w:r>
      <w:r>
        <w:rPr>
          <w:rFonts w:ascii="宋体" w:hAnsi="宋体" w:eastAsia="宋体" w:cs="宋体"/>
          <w:b/>
          <w:bCs/>
          <w:spacing w:val="-3"/>
          <w:sz w:val="31"/>
          <w:szCs w:val="31"/>
        </w:rPr>
        <w:t>年</w:t>
      </w:r>
      <w:r>
        <w:rPr>
          <w:rFonts w:hint="eastAsia" w:ascii="宋体" w:hAnsi="宋体" w:eastAsia="宋体" w:cs="宋体"/>
          <w:b/>
          <w:bCs/>
          <w:spacing w:val="-3"/>
          <w:sz w:val="31"/>
          <w:szCs w:val="31"/>
          <w:lang w:val="en-US" w:eastAsia="zh-CN"/>
        </w:rPr>
        <w:t>7</w:t>
      </w:r>
      <w:r>
        <w:rPr>
          <w:rFonts w:ascii="宋体" w:hAnsi="宋体" w:eastAsia="宋体" w:cs="宋体"/>
          <w:b/>
          <w:bCs/>
          <w:spacing w:val="-3"/>
          <w:sz w:val="31"/>
          <w:szCs w:val="31"/>
        </w:rPr>
        <w:t>月</w:t>
      </w:r>
    </w:p>
    <w:p w14:paraId="0CE2F431">
      <w:pPr>
        <w:spacing w:line="360" w:lineRule="auto"/>
        <w:rPr>
          <w:rFonts w:ascii="宋体" w:hAnsi="宋体" w:eastAsia="宋体" w:cs="宋体"/>
          <w:sz w:val="31"/>
          <w:szCs w:val="31"/>
        </w:rPr>
        <w:sectPr>
          <w:headerReference r:id="rId5" w:type="default"/>
          <w:footerReference r:id="rId6" w:type="default"/>
          <w:pgSz w:w="11906" w:h="16839"/>
          <w:pgMar w:top="1132" w:right="1416" w:bottom="1286" w:left="1417" w:header="829" w:footer="985" w:gutter="0"/>
          <w:pgNumType w:fmt="decimal" w:start="1"/>
          <w:cols w:space="720" w:num="1"/>
        </w:sectPr>
      </w:pPr>
    </w:p>
    <w:sdt>
      <w:sdtPr>
        <w:rPr>
          <w:rFonts w:ascii="Arial" w:hAnsi="Arial" w:eastAsia="Arial" w:cs="Arial"/>
          <w:sz w:val="20"/>
          <w:szCs w:val="20"/>
        </w:rPr>
        <w:id w:val="147459137"/>
        <w:docPartObj>
          <w:docPartGallery w:val="Table of Contents"/>
          <w:docPartUnique/>
        </w:docPartObj>
      </w:sdtPr>
      <w:sdtEndPr>
        <w:rPr>
          <w:rFonts w:ascii="宋体" w:hAnsi="宋体" w:eastAsia="宋体" w:cs="宋体"/>
          <w:sz w:val="24"/>
          <w:szCs w:val="24"/>
        </w:rPr>
      </w:sdtEndPr>
      <w:sdtContent>
        <w:p w14:paraId="25A7BF2A">
          <w:pPr>
            <w:spacing w:before="378" w:line="360" w:lineRule="auto"/>
            <w:ind w:left="4083"/>
            <w:rPr>
              <w:rFonts w:ascii="宋体" w:hAnsi="宋体" w:eastAsia="宋体" w:cs="宋体"/>
              <w:sz w:val="40"/>
              <w:szCs w:val="40"/>
            </w:rPr>
          </w:pPr>
          <w:r>
            <w:rPr>
              <w:rFonts w:ascii="宋体" w:hAnsi="宋体" w:eastAsia="宋体" w:cs="宋体"/>
              <w:b/>
              <w:bCs/>
              <w:spacing w:val="-51"/>
              <w:sz w:val="40"/>
              <w:szCs w:val="40"/>
            </w:rPr>
            <w:t>目</w:t>
          </w:r>
          <w:r>
            <w:rPr>
              <w:rFonts w:ascii="宋体" w:hAnsi="宋体" w:eastAsia="宋体" w:cs="宋体"/>
              <w:spacing w:val="27"/>
              <w:sz w:val="40"/>
              <w:szCs w:val="40"/>
            </w:rPr>
            <w:t xml:space="preserve"> </w:t>
          </w:r>
          <w:r>
            <w:rPr>
              <w:rFonts w:ascii="宋体" w:hAnsi="宋体" w:eastAsia="宋体" w:cs="宋体"/>
              <w:b/>
              <w:bCs/>
              <w:spacing w:val="-51"/>
              <w:sz w:val="40"/>
              <w:szCs w:val="40"/>
            </w:rPr>
            <w:t>录</w:t>
          </w:r>
        </w:p>
        <w:p w14:paraId="713789AC">
          <w:pPr>
            <w:tabs>
              <w:tab w:val="right" w:leader="dot" w:pos="9072"/>
            </w:tabs>
            <w:spacing w:before="38"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"bookmark1" </w:instrText>
          </w:r>
          <w:r>
            <w:rPr>
              <w:sz w:val="20"/>
              <w:szCs w:val="20"/>
            </w:rP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24"/>
              <w:sz w:val="24"/>
              <w:szCs w:val="24"/>
            </w:rPr>
            <w:t>-</w:t>
          </w:r>
          <w:r>
            <w:rPr>
              <w:rFonts w:ascii="宋体" w:hAnsi="宋体" w:eastAsia="宋体" w:cs="宋体"/>
              <w:spacing w:val="34"/>
              <w:sz w:val="24"/>
              <w:szCs w:val="24"/>
            </w:rPr>
            <w:t xml:space="preserve"> </w:t>
          </w:r>
          <w:r>
            <w:rPr>
              <w:rFonts w:ascii="宋体" w:hAnsi="宋体" w:eastAsia="宋体" w:cs="宋体"/>
              <w:b/>
              <w:bCs/>
              <w:spacing w:val="-23"/>
              <w:sz w:val="24"/>
              <w:szCs w:val="24"/>
            </w:rPr>
            <w:t>1</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4929FC82">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"bookmark2" </w:instrText>
          </w:r>
          <w:r>
            <w:rPr>
              <w:sz w:val="20"/>
              <w:szCs w:val="20"/>
            </w:rP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16"/>
              <w:sz w:val="24"/>
              <w:szCs w:val="24"/>
            </w:rPr>
            <w:t>-</w:t>
          </w:r>
          <w:r>
            <w:rPr>
              <w:rFonts w:ascii="宋体" w:hAnsi="宋体" w:eastAsia="宋体" w:cs="宋体"/>
              <w:spacing w:val="15"/>
              <w:sz w:val="24"/>
              <w:szCs w:val="24"/>
            </w:rPr>
            <w:t xml:space="preserve"> </w:t>
          </w:r>
          <w:r>
            <w:rPr>
              <w:rFonts w:ascii="宋体" w:hAnsi="宋体" w:eastAsia="宋体" w:cs="宋体"/>
              <w:b/>
              <w:bCs/>
              <w:spacing w:val="-16"/>
              <w:sz w:val="24"/>
              <w:szCs w:val="24"/>
            </w:rPr>
            <w:t>2</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3DDCF321">
          <w:pPr>
            <w:tabs>
              <w:tab w:val="right" w:leader="dot" w:pos="9072"/>
            </w:tabs>
            <w:spacing w:before="57"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"bookmark3" </w:instrText>
          </w:r>
          <w:r>
            <w:rPr>
              <w:sz w:val="20"/>
              <w:szCs w:val="20"/>
            </w:rPr>
            <w:fldChar w:fldCharType="separate"/>
          </w:r>
          <w:r>
            <w:rPr>
              <w:rFonts w:ascii="宋体" w:hAnsi="宋体" w:eastAsia="宋体" w:cs="宋体"/>
              <w:b/>
              <w:bCs/>
              <w:spacing w:val="-4"/>
              <w:sz w:val="24"/>
              <w:szCs w:val="24"/>
            </w:rPr>
            <w:t>第三章</w:t>
          </w:r>
          <w:r>
            <w:rPr>
              <w:rFonts w:ascii="宋体" w:hAnsi="宋体" w:eastAsia="宋体" w:cs="宋体"/>
              <w:spacing w:val="-4"/>
              <w:sz w:val="24"/>
              <w:szCs w:val="24"/>
            </w:rPr>
            <w:t xml:space="preserve"> </w:t>
          </w:r>
          <w:r>
            <w:rPr>
              <w:rFonts w:ascii="宋体" w:hAnsi="宋体" w:eastAsia="宋体" w:cs="宋体"/>
              <w:b/>
              <w:bCs/>
              <w:spacing w:val="-4"/>
              <w:sz w:val="24"/>
              <w:szCs w:val="24"/>
            </w:rPr>
            <w:t>服务内容</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26FB39E">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"bookmark4" </w:instrText>
          </w:r>
          <w:r>
            <w:rPr>
              <w:sz w:val="20"/>
              <w:szCs w:val="20"/>
            </w:rPr>
            <w:fldChar w:fldCharType="separate"/>
          </w:r>
          <w:r>
            <w:rPr>
              <w:rFonts w:ascii="宋体" w:hAnsi="宋体" w:eastAsia="宋体" w:cs="宋体"/>
              <w:b/>
              <w:bCs/>
              <w:spacing w:val="-4"/>
              <w:sz w:val="24"/>
              <w:szCs w:val="24"/>
            </w:rPr>
            <w:t>第四章</w:t>
          </w:r>
          <w:r>
            <w:rPr>
              <w:rFonts w:ascii="宋体" w:hAnsi="宋体" w:eastAsia="宋体" w:cs="宋体"/>
              <w:spacing w:val="-4"/>
              <w:sz w:val="24"/>
              <w:szCs w:val="24"/>
            </w:rPr>
            <w:t xml:space="preserve"> </w:t>
          </w:r>
          <w:r>
            <w:rPr>
              <w:rFonts w:ascii="宋体" w:hAnsi="宋体" w:eastAsia="宋体" w:cs="宋体"/>
              <w:b/>
              <w:bCs/>
              <w:spacing w:val="-4"/>
              <w:sz w:val="24"/>
              <w:szCs w:val="24"/>
            </w:rPr>
            <w:t>合同范本</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27D0FA1">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"bookmark5" </w:instrText>
          </w:r>
          <w:r>
            <w:rPr>
              <w:sz w:val="20"/>
              <w:szCs w:val="20"/>
            </w:rP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主要响应文件的格式及其内容</w:t>
          </w:r>
          <w:r>
            <w:rPr>
              <w:rFonts w:ascii="宋体" w:hAnsi="宋体" w:eastAsia="宋体" w:cs="宋体"/>
              <w:spacing w:val="-41"/>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1A60D976">
          <w:pPr>
            <w:tabs>
              <w:tab w:val="right" w:leader="dot" w:pos="9072"/>
            </w:tabs>
            <w:spacing w:before="57"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"bookmark6" </w:instrText>
          </w:r>
          <w:r>
            <w:rPr>
              <w:sz w:val="20"/>
              <w:szCs w:val="20"/>
            </w:rPr>
            <w:fldChar w:fldCharType="separate"/>
          </w:r>
          <w:r>
            <w:rPr>
              <w:rFonts w:ascii="宋体" w:hAnsi="宋体" w:eastAsia="宋体" w:cs="宋体"/>
              <w:b/>
              <w:bCs/>
              <w:spacing w:val="-18"/>
              <w:sz w:val="24"/>
              <w:szCs w:val="24"/>
            </w:rPr>
            <w:t>附件</w:t>
          </w:r>
          <w:r>
            <w:rPr>
              <w:rFonts w:ascii="宋体" w:hAnsi="宋体" w:eastAsia="宋体" w:cs="宋体"/>
              <w:spacing w:val="-33"/>
              <w:sz w:val="24"/>
              <w:szCs w:val="24"/>
            </w:rPr>
            <w:t xml:space="preserve"> </w:t>
          </w:r>
          <w:r>
            <w:rPr>
              <w:rFonts w:ascii="宋体" w:hAnsi="宋体" w:eastAsia="宋体" w:cs="宋体"/>
              <w:b/>
              <w:bCs/>
              <w:spacing w:val="-18"/>
              <w:sz w:val="24"/>
              <w:szCs w:val="24"/>
            </w:rPr>
            <w:t>1:</w:t>
          </w:r>
          <w:r>
            <w:rPr>
              <w:rFonts w:ascii="宋体" w:hAnsi="宋体" w:eastAsia="宋体" w:cs="宋体"/>
              <w:b/>
              <w:bCs/>
              <w:spacing w:val="-18"/>
              <w:sz w:val="24"/>
              <w:szCs w:val="24"/>
            </w:rPr>
            <w:fldChar w:fldCharType="end"/>
          </w:r>
          <w:r>
            <w:rPr>
              <w:sz w:val="20"/>
              <w:szCs w:val="20"/>
            </w:rPr>
            <w:fldChar w:fldCharType="begin"/>
          </w:r>
          <w:r>
            <w:rPr>
              <w:sz w:val="20"/>
              <w:szCs w:val="20"/>
            </w:rPr>
            <w:instrText xml:space="preserve"> HYPERLINK \l "bookmark7" </w:instrText>
          </w:r>
          <w:r>
            <w:rPr>
              <w:sz w:val="20"/>
              <w:szCs w:val="20"/>
            </w:rPr>
            <w:fldChar w:fldCharType="separate"/>
          </w:r>
          <w:r>
            <w:rPr>
              <w:rFonts w:ascii="宋体" w:hAnsi="宋体" w:eastAsia="宋体" w:cs="宋体"/>
              <w:b/>
              <w:bCs/>
              <w:spacing w:val="-18"/>
              <w:sz w:val="24"/>
              <w:szCs w:val="24"/>
            </w:rPr>
            <w:t>投</w:t>
          </w:r>
          <w:r>
            <w:rPr>
              <w:rFonts w:ascii="宋体" w:hAnsi="宋体" w:eastAsia="宋体" w:cs="宋体"/>
              <w:spacing w:val="13"/>
              <w:sz w:val="24"/>
              <w:szCs w:val="24"/>
            </w:rPr>
            <w:t xml:space="preserve"> </w:t>
          </w:r>
          <w:r>
            <w:rPr>
              <w:rFonts w:ascii="宋体" w:hAnsi="宋体" w:eastAsia="宋体" w:cs="宋体"/>
              <w:b/>
              <w:bCs/>
              <w:spacing w:val="-18"/>
              <w:sz w:val="24"/>
              <w:szCs w:val="24"/>
            </w:rPr>
            <w:t>标</w:t>
          </w:r>
          <w:r>
            <w:rPr>
              <w:rFonts w:ascii="宋体" w:hAnsi="宋体" w:eastAsia="宋体" w:cs="宋体"/>
              <w:spacing w:val="29"/>
              <w:sz w:val="24"/>
              <w:szCs w:val="24"/>
            </w:rPr>
            <w:t xml:space="preserve"> </w:t>
          </w:r>
          <w:r>
            <w:rPr>
              <w:rFonts w:ascii="宋体" w:hAnsi="宋体" w:eastAsia="宋体" w:cs="宋体"/>
              <w:b/>
              <w:bCs/>
              <w:spacing w:val="-18"/>
              <w:sz w:val="24"/>
              <w:szCs w:val="24"/>
            </w:rPr>
            <w:t>函</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33</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755A26EC">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0"/>
              <w:sz w:val="24"/>
              <w:szCs w:val="24"/>
            </w:rPr>
            <w:t xml:space="preserve"> </w:t>
          </w:r>
          <w:r>
            <w:rPr>
              <w:rFonts w:ascii="宋体" w:hAnsi="宋体" w:eastAsia="宋体" w:cs="宋体"/>
              <w:b/>
              <w:bCs/>
              <w:spacing w:val="-6"/>
              <w:sz w:val="24"/>
              <w:szCs w:val="24"/>
            </w:rPr>
            <w:t>2:</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"bookmark9" </w:instrText>
          </w:r>
          <w:r>
            <w:rPr>
              <w:sz w:val="20"/>
              <w:szCs w:val="20"/>
            </w:rPr>
            <w:fldChar w:fldCharType="separate"/>
          </w:r>
          <w:r>
            <w:rPr>
              <w:rFonts w:ascii="宋体" w:hAnsi="宋体" w:eastAsia="宋体" w:cs="宋体"/>
              <w:b/>
              <w:bCs/>
              <w:spacing w:val="-6"/>
              <w:sz w:val="24"/>
              <w:szCs w:val="24"/>
            </w:rPr>
            <w:t>法定代表人资格证明</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34</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F4AE6D2">
          <w:pPr>
            <w:tabs>
              <w:tab w:val="right" w:leader="dot" w:pos="9072"/>
            </w:tabs>
            <w:spacing w:before="61" w:line="360" w:lineRule="auto"/>
            <w:ind w:left="990"/>
            <w:rPr>
              <w:rFonts w:ascii="宋体" w:hAnsi="宋体" w:eastAsia="宋体" w:cs="宋体"/>
              <w:sz w:val="24"/>
              <w:szCs w:val="24"/>
            </w:rPr>
          </w:pPr>
          <w:r>
            <w:rPr>
              <w:sz w:val="20"/>
              <w:szCs w:val="20"/>
            </w:rPr>
            <w:fldChar w:fldCharType="begin"/>
          </w:r>
          <w:r>
            <w:rPr>
              <w:sz w:val="20"/>
              <w:szCs w:val="20"/>
            </w:rPr>
            <w:instrText xml:space="preserve"> HYPERLINK \l "bookmark10" </w:instrText>
          </w:r>
          <w:r>
            <w:rPr>
              <w:sz w:val="20"/>
              <w:szCs w:val="20"/>
            </w:rPr>
            <w:fldChar w:fldCharType="separate"/>
          </w:r>
          <w:r>
            <w:rPr>
              <w:rFonts w:ascii="宋体" w:hAnsi="宋体" w:eastAsia="宋体" w:cs="宋体"/>
              <w:b/>
              <w:bCs/>
              <w:spacing w:val="-4"/>
              <w:sz w:val="24"/>
              <w:szCs w:val="24"/>
            </w:rPr>
            <w:t>授权委托书（如有）</w:t>
          </w:r>
          <w:r>
            <w:rPr>
              <w:rFonts w:ascii="宋体" w:hAnsi="宋体" w:eastAsia="宋体" w:cs="宋体"/>
              <w:spacing w:val="-44"/>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35</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BF3C500">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"bookmark11"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50"/>
              <w:sz w:val="24"/>
              <w:szCs w:val="24"/>
            </w:rPr>
            <w:t xml:space="preserve"> </w:t>
          </w:r>
          <w:r>
            <w:rPr>
              <w:rFonts w:ascii="宋体" w:hAnsi="宋体" w:eastAsia="宋体" w:cs="宋体"/>
              <w:b/>
              <w:bCs/>
              <w:spacing w:val="-8"/>
              <w:sz w:val="24"/>
              <w:szCs w:val="24"/>
            </w:rPr>
            <w:t>3:</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"bookmark12" </w:instrText>
          </w:r>
          <w:r>
            <w:rPr>
              <w:sz w:val="20"/>
              <w:szCs w:val="20"/>
            </w:rPr>
            <w:fldChar w:fldCharType="separate"/>
          </w:r>
          <w:r>
            <w:rPr>
              <w:rFonts w:ascii="宋体" w:hAnsi="宋体" w:eastAsia="宋体" w:cs="宋体"/>
              <w:b/>
              <w:bCs/>
              <w:spacing w:val="-8"/>
              <w:sz w:val="24"/>
              <w:szCs w:val="24"/>
            </w:rPr>
            <w:t>报价一览表</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F1D5731">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"bookmark13"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52"/>
              <w:sz w:val="24"/>
              <w:szCs w:val="24"/>
            </w:rPr>
            <w:t xml:space="preserve"> </w:t>
          </w:r>
          <w:r>
            <w:rPr>
              <w:rFonts w:ascii="宋体" w:hAnsi="宋体" w:eastAsia="宋体" w:cs="宋体"/>
              <w:b/>
              <w:bCs/>
              <w:spacing w:val="-7"/>
              <w:sz w:val="24"/>
              <w:szCs w:val="24"/>
            </w:rPr>
            <w:t>4:</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"bookmark14" </w:instrText>
          </w:r>
          <w:r>
            <w:rPr>
              <w:sz w:val="20"/>
              <w:szCs w:val="20"/>
            </w:rPr>
            <w:fldChar w:fldCharType="separate"/>
          </w:r>
          <w:r>
            <w:rPr>
              <w:rFonts w:ascii="宋体" w:hAnsi="宋体" w:eastAsia="宋体" w:cs="宋体"/>
              <w:b/>
              <w:bCs/>
              <w:spacing w:val="-7"/>
              <w:sz w:val="24"/>
              <w:szCs w:val="24"/>
            </w:rPr>
            <w:t>供应商概况表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5F507F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"bookmark15"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5:</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"bookmark16" </w:instrText>
          </w:r>
          <w:r>
            <w:rPr>
              <w:sz w:val="20"/>
              <w:szCs w:val="20"/>
            </w:rPr>
            <w:fldChar w:fldCharType="separate"/>
          </w:r>
          <w:r>
            <w:rPr>
              <w:rFonts w:ascii="宋体" w:hAnsi="宋体" w:eastAsia="宋体" w:cs="宋体"/>
              <w:b/>
              <w:bCs/>
              <w:spacing w:val="-6"/>
              <w:sz w:val="24"/>
              <w:szCs w:val="24"/>
            </w:rPr>
            <w:t>无重大违法记录的书面声明</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8"/>
              <w:sz w:val="24"/>
              <w:szCs w:val="24"/>
            </w:rPr>
            <w:t xml:space="preserve"> </w:t>
          </w:r>
          <w:r>
            <w:rPr>
              <w:rFonts w:ascii="宋体" w:hAnsi="宋体" w:eastAsia="宋体" w:cs="宋体"/>
              <w:b/>
              <w:bCs/>
              <w:spacing w:val="-12"/>
              <w:sz w:val="24"/>
              <w:szCs w:val="24"/>
            </w:rPr>
            <w:t>-</w:t>
          </w:r>
          <w:r>
            <w:rPr>
              <w:rFonts w:ascii="宋体" w:hAnsi="宋体" w:eastAsia="宋体" w:cs="宋体"/>
              <w:spacing w:val="19"/>
              <w:sz w:val="24"/>
              <w:szCs w:val="24"/>
            </w:rPr>
            <w:t xml:space="preserve"> </w:t>
          </w:r>
          <w:r>
            <w:rPr>
              <w:rFonts w:ascii="宋体" w:hAnsi="宋体" w:eastAsia="宋体" w:cs="宋体"/>
              <w:b/>
              <w:bCs/>
              <w:spacing w:val="-11"/>
              <w:sz w:val="24"/>
              <w:szCs w:val="24"/>
            </w:rPr>
            <w:t>38</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D73F98E">
          <w:pPr>
            <w:tabs>
              <w:tab w:val="right" w:leader="dot" w:pos="9069"/>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"bookmark17"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40"/>
              <w:sz w:val="24"/>
              <w:szCs w:val="24"/>
            </w:rPr>
            <w:t xml:space="preserve"> </w:t>
          </w:r>
          <w:r>
            <w:rPr>
              <w:rFonts w:ascii="宋体" w:hAnsi="宋体" w:eastAsia="宋体" w:cs="宋体"/>
              <w:b/>
              <w:bCs/>
              <w:spacing w:val="-6"/>
              <w:sz w:val="24"/>
              <w:szCs w:val="24"/>
            </w:rPr>
            <w:t>6:</w:t>
          </w:r>
          <w:r>
            <w:rPr>
              <w:rFonts w:ascii="宋体" w:hAnsi="宋体" w:eastAsia="宋体" w:cs="宋体"/>
              <w:b/>
              <w:bCs/>
              <w:spacing w:val="-6"/>
              <w:sz w:val="24"/>
              <w:szCs w:val="24"/>
            </w:rPr>
            <w:fldChar w:fldCharType="end"/>
          </w:r>
          <w:r>
            <w:rPr>
              <w:rFonts w:ascii="宋体" w:hAnsi="宋体" w:eastAsia="宋体" w:cs="宋体"/>
              <w:b/>
              <w:bCs/>
              <w:spacing w:val="-6"/>
              <w:sz w:val="24"/>
              <w:szCs w:val="24"/>
            </w:rPr>
            <w:t>企业</w:t>
          </w:r>
          <w:r>
            <w:rPr>
              <w:rFonts w:ascii="宋体" w:hAnsi="宋体" w:eastAsia="宋体" w:cs="宋体"/>
              <w:spacing w:val="-54"/>
              <w:sz w:val="24"/>
              <w:szCs w:val="24"/>
            </w:rPr>
            <w:t xml:space="preserve"> </w:t>
          </w:r>
          <w:r>
            <w:rPr>
              <w:rFonts w:ascii="宋体" w:hAnsi="宋体" w:eastAsia="宋体" w:cs="宋体"/>
              <w:b/>
              <w:bCs/>
              <w:spacing w:val="-6"/>
              <w:sz w:val="24"/>
              <w:szCs w:val="24"/>
            </w:rPr>
            <w:t>2024</w:t>
          </w:r>
          <w:r>
            <w:rPr>
              <w:rFonts w:ascii="宋体" w:hAnsi="宋体" w:eastAsia="宋体" w:cs="宋体"/>
              <w:spacing w:val="-59"/>
              <w:sz w:val="24"/>
              <w:szCs w:val="24"/>
            </w:rPr>
            <w:t xml:space="preserve"> </w:t>
          </w:r>
          <w:r>
            <w:rPr>
              <w:rFonts w:ascii="宋体" w:hAnsi="宋体" w:eastAsia="宋体" w:cs="宋体"/>
              <w:b/>
              <w:bCs/>
              <w:spacing w:val="-6"/>
              <w:sz w:val="24"/>
              <w:szCs w:val="24"/>
            </w:rPr>
            <w:t>年财务审计报告或财务报表</w:t>
          </w:r>
          <w:r>
            <w:rPr>
              <w:rFonts w:ascii="宋体" w:hAnsi="宋体" w:eastAsia="宋体" w:cs="宋体"/>
              <w:spacing w:val="-12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4"/>
              <w:sz w:val="24"/>
              <w:szCs w:val="24"/>
            </w:rPr>
            <w:t>-39</w:t>
          </w:r>
          <w:r>
            <w:rPr>
              <w:rFonts w:ascii="宋体" w:hAnsi="宋体" w:eastAsia="宋体" w:cs="宋体"/>
              <w:spacing w:val="-4"/>
              <w:sz w:val="24"/>
              <w:szCs w:val="24"/>
            </w:rPr>
            <w:t xml:space="preserve"> </w:t>
          </w:r>
          <w:r>
            <w:rPr>
              <w:rFonts w:ascii="宋体" w:hAnsi="宋体" w:eastAsia="宋体" w:cs="宋体"/>
              <w:b/>
              <w:bCs/>
              <w:spacing w:val="-4"/>
              <w:sz w:val="24"/>
              <w:szCs w:val="24"/>
            </w:rPr>
            <w:t>-</w:t>
          </w:r>
        </w:p>
        <w:p w14:paraId="2677DB42">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7:</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"bookmark19" </w:instrText>
          </w:r>
          <w:r>
            <w:rPr>
              <w:sz w:val="20"/>
              <w:szCs w:val="20"/>
            </w:rPr>
            <w:fldChar w:fldCharType="separate"/>
          </w:r>
          <w:r>
            <w:rPr>
              <w:rFonts w:ascii="宋体" w:hAnsi="宋体" w:eastAsia="宋体" w:cs="宋体"/>
              <w:b/>
              <w:bCs/>
              <w:spacing w:val="-6"/>
              <w:sz w:val="24"/>
              <w:szCs w:val="24"/>
            </w:rPr>
            <w:t>“重法纪、讲诚信”承诺书</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9"/>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40</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0D020487">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"bookmark20"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4"/>
              <w:sz w:val="24"/>
              <w:szCs w:val="24"/>
            </w:rPr>
            <w:t xml:space="preserve"> </w:t>
          </w:r>
          <w:r>
            <w:rPr>
              <w:rFonts w:ascii="宋体" w:hAnsi="宋体" w:eastAsia="宋体" w:cs="宋体"/>
              <w:b/>
              <w:bCs/>
              <w:spacing w:val="-6"/>
              <w:sz w:val="24"/>
              <w:szCs w:val="24"/>
            </w:rPr>
            <w:t>8:</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"bookmark21" </w:instrText>
          </w:r>
          <w:r>
            <w:rPr>
              <w:sz w:val="20"/>
              <w:szCs w:val="20"/>
            </w:rPr>
            <w:fldChar w:fldCharType="separate"/>
          </w:r>
          <w:r>
            <w:rPr>
              <w:rFonts w:ascii="宋体" w:hAnsi="宋体" w:eastAsia="宋体" w:cs="宋体"/>
              <w:b/>
              <w:bCs/>
              <w:spacing w:val="-6"/>
              <w:sz w:val="24"/>
              <w:szCs w:val="24"/>
            </w:rPr>
            <w:t>反商业贿赂承诺书</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41</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20514FEB">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"bookmark22"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47"/>
              <w:sz w:val="24"/>
              <w:szCs w:val="24"/>
            </w:rPr>
            <w:t xml:space="preserve"> </w:t>
          </w:r>
          <w:r>
            <w:rPr>
              <w:rFonts w:ascii="宋体" w:hAnsi="宋体" w:eastAsia="宋体" w:cs="宋体"/>
              <w:b/>
              <w:bCs/>
              <w:spacing w:val="-7"/>
              <w:sz w:val="24"/>
              <w:szCs w:val="24"/>
            </w:rPr>
            <w:t>9:</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"bookmark23" </w:instrText>
          </w:r>
          <w:r>
            <w:rPr>
              <w:sz w:val="20"/>
              <w:szCs w:val="20"/>
            </w:rPr>
            <w:fldChar w:fldCharType="separate"/>
          </w:r>
          <w:r>
            <w:rPr>
              <w:rFonts w:ascii="宋体" w:hAnsi="宋体" w:eastAsia="宋体" w:cs="宋体"/>
              <w:b/>
              <w:bCs/>
              <w:spacing w:val="-7"/>
              <w:sz w:val="24"/>
              <w:szCs w:val="24"/>
            </w:rPr>
            <w:t>商务条款偏离表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42</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2317F9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"bookmark24"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29"/>
              <w:sz w:val="24"/>
              <w:szCs w:val="24"/>
            </w:rPr>
            <w:t xml:space="preserve"> </w:t>
          </w:r>
          <w:r>
            <w:rPr>
              <w:rFonts w:ascii="宋体" w:hAnsi="宋体" w:eastAsia="宋体" w:cs="宋体"/>
              <w:b/>
              <w:bCs/>
              <w:spacing w:val="-8"/>
              <w:sz w:val="24"/>
              <w:szCs w:val="24"/>
            </w:rPr>
            <w:t>10:</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"bookmark25" </w:instrText>
          </w:r>
          <w:r>
            <w:rPr>
              <w:sz w:val="20"/>
              <w:szCs w:val="20"/>
            </w:rPr>
            <w:fldChar w:fldCharType="separate"/>
          </w:r>
          <w:r>
            <w:rPr>
              <w:rFonts w:ascii="宋体" w:hAnsi="宋体" w:eastAsia="宋体" w:cs="宋体"/>
              <w:b/>
              <w:bCs/>
              <w:spacing w:val="-8"/>
              <w:sz w:val="24"/>
              <w:szCs w:val="24"/>
            </w:rPr>
            <w:t>技术规格偏离表</w:t>
          </w:r>
          <w:r>
            <w:rPr>
              <w:rFonts w:ascii="宋体" w:hAnsi="宋体" w:eastAsia="宋体" w:cs="宋体"/>
              <w:spacing w:val="-5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43</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4A12C9E8">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"bookmark26"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7"/>
              <w:sz w:val="24"/>
              <w:szCs w:val="24"/>
            </w:rPr>
            <w:t xml:space="preserve"> </w:t>
          </w:r>
          <w:r>
            <w:rPr>
              <w:rFonts w:ascii="宋体" w:hAnsi="宋体" w:eastAsia="宋体" w:cs="宋体"/>
              <w:b/>
              <w:bCs/>
              <w:spacing w:val="-7"/>
              <w:sz w:val="24"/>
              <w:szCs w:val="24"/>
            </w:rPr>
            <w:t>11:</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"bookmark27" </w:instrText>
          </w:r>
          <w:r>
            <w:rPr>
              <w:sz w:val="20"/>
              <w:szCs w:val="20"/>
            </w:rPr>
            <w:fldChar w:fldCharType="separate"/>
          </w:r>
          <w:r>
            <w:rPr>
              <w:rFonts w:ascii="宋体" w:hAnsi="宋体" w:eastAsia="宋体" w:cs="宋体"/>
              <w:b/>
              <w:bCs/>
              <w:spacing w:val="-7"/>
              <w:sz w:val="24"/>
              <w:szCs w:val="24"/>
            </w:rPr>
            <w:t>近三年项目业绩表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44</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33C2ED0F">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"bookmark28"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27"/>
              <w:sz w:val="24"/>
              <w:szCs w:val="24"/>
            </w:rPr>
            <w:t xml:space="preserve"> </w:t>
          </w:r>
          <w:r>
            <w:rPr>
              <w:rFonts w:ascii="宋体" w:hAnsi="宋体" w:eastAsia="宋体" w:cs="宋体"/>
              <w:b/>
              <w:bCs/>
              <w:spacing w:val="-7"/>
              <w:sz w:val="24"/>
              <w:szCs w:val="24"/>
            </w:rPr>
            <w:t>12:</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"bookmark29" </w:instrText>
          </w:r>
          <w:r>
            <w:rPr>
              <w:sz w:val="20"/>
              <w:szCs w:val="20"/>
            </w:rPr>
            <w:fldChar w:fldCharType="separate"/>
          </w:r>
          <w:r>
            <w:rPr>
              <w:rFonts w:ascii="宋体" w:hAnsi="宋体" w:eastAsia="宋体" w:cs="宋体"/>
              <w:b/>
              <w:bCs/>
              <w:spacing w:val="-7"/>
              <w:sz w:val="24"/>
              <w:szCs w:val="24"/>
            </w:rPr>
            <w:t>拟派项目负责人简历表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0"/>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45</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A47CFD2">
          <w:pPr>
            <w:tabs>
              <w:tab w:val="right" w:leader="dot" w:pos="9072"/>
            </w:tabs>
            <w:spacing w:before="29"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"bookmark30"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2"/>
              <w:sz w:val="24"/>
              <w:szCs w:val="24"/>
            </w:rPr>
            <w:t xml:space="preserve"> </w:t>
          </w:r>
          <w:r>
            <w:rPr>
              <w:rFonts w:ascii="宋体" w:hAnsi="宋体" w:eastAsia="宋体" w:cs="宋体"/>
              <w:b/>
              <w:bCs/>
              <w:spacing w:val="-7"/>
              <w:sz w:val="24"/>
              <w:szCs w:val="24"/>
            </w:rPr>
            <w:t>13:</w:t>
          </w:r>
          <w:r>
            <w:rPr>
              <w:rFonts w:ascii="宋体" w:hAnsi="宋体" w:eastAsia="宋体" w:cs="宋体"/>
              <w:b/>
              <w:bCs/>
              <w:spacing w:val="-7"/>
              <w:sz w:val="24"/>
              <w:szCs w:val="24"/>
            </w:rPr>
            <w:fldChar w:fldCharType="end"/>
          </w:r>
          <w:r>
            <w:rPr>
              <w:rFonts w:ascii="宋体" w:hAnsi="宋体" w:eastAsia="宋体" w:cs="宋体"/>
              <w:b/>
              <w:bCs/>
              <w:spacing w:val="-7"/>
              <w:sz w:val="24"/>
              <w:szCs w:val="24"/>
            </w:rPr>
            <w:t>拟派人员配置情况表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sz w:val="20"/>
              <w:szCs w:val="20"/>
            </w:rPr>
            <w:fldChar w:fldCharType="begin"/>
          </w:r>
          <w:r>
            <w:rPr>
              <w:sz w:val="20"/>
              <w:szCs w:val="20"/>
            </w:rPr>
            <w:instrText xml:space="preserve"> HYPERLINK \l "bookmark31"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68F3D9BE">
          <w:pPr>
            <w:tabs>
              <w:tab w:val="right" w:leader="dot" w:pos="9072"/>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"bookmark32"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35"/>
              <w:sz w:val="24"/>
              <w:szCs w:val="24"/>
            </w:rPr>
            <w:t xml:space="preserve"> </w:t>
          </w:r>
          <w:r>
            <w:rPr>
              <w:rFonts w:ascii="宋体" w:hAnsi="宋体" w:eastAsia="宋体" w:cs="宋体"/>
              <w:b/>
              <w:bCs/>
              <w:spacing w:val="-8"/>
              <w:sz w:val="24"/>
              <w:szCs w:val="24"/>
            </w:rPr>
            <w:t>14:</w:t>
          </w:r>
          <w:r>
            <w:rPr>
              <w:rFonts w:ascii="宋体" w:hAnsi="宋体" w:eastAsia="宋体" w:cs="宋体"/>
              <w:b/>
              <w:bCs/>
              <w:spacing w:val="-8"/>
              <w:sz w:val="24"/>
              <w:szCs w:val="24"/>
            </w:rPr>
            <w:fldChar w:fldCharType="end"/>
          </w:r>
          <w:r>
            <w:rPr>
              <w:rFonts w:ascii="宋体" w:hAnsi="宋体" w:eastAsia="宋体" w:cs="宋体"/>
              <w:b/>
              <w:bCs/>
              <w:spacing w:val="-8"/>
              <w:sz w:val="24"/>
              <w:szCs w:val="24"/>
            </w:rPr>
            <w:t>设计方案</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80"/>
              <w:sz w:val="24"/>
              <w:szCs w:val="24"/>
            </w:rPr>
            <w:t xml:space="preserve"> </w:t>
          </w:r>
          <w:r>
            <w:rPr>
              <w:sz w:val="20"/>
              <w:szCs w:val="20"/>
            </w:rPr>
            <w:fldChar w:fldCharType="begin"/>
          </w:r>
          <w:r>
            <w:rPr>
              <w:sz w:val="20"/>
              <w:szCs w:val="20"/>
            </w:rPr>
            <w:instrText xml:space="preserve"> HYPERLINK \l "bookmark33"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4119F305">
          <w:pPr>
            <w:tabs>
              <w:tab w:val="right" w:leader="dot" w:pos="9072"/>
            </w:tabs>
            <w:spacing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"bookmark34" </w:instrText>
          </w:r>
          <w:r>
            <w:rPr>
              <w:sz w:val="20"/>
              <w:szCs w:val="20"/>
            </w:rPr>
            <w:fldChar w:fldCharType="separate"/>
          </w:r>
          <w:r>
            <w:rPr>
              <w:rFonts w:ascii="宋体" w:hAnsi="宋体" w:eastAsia="宋体" w:cs="宋体"/>
              <w:b/>
              <w:bCs/>
              <w:spacing w:val="-7"/>
              <w:position w:val="1"/>
              <w:sz w:val="24"/>
              <w:szCs w:val="24"/>
            </w:rPr>
            <w:t>附件</w:t>
          </w:r>
          <w:r>
            <w:rPr>
              <w:rFonts w:ascii="宋体" w:hAnsi="宋体" w:eastAsia="宋体" w:cs="宋体"/>
              <w:spacing w:val="-27"/>
              <w:position w:val="1"/>
              <w:sz w:val="24"/>
              <w:szCs w:val="24"/>
            </w:rPr>
            <w:t xml:space="preserve"> </w:t>
          </w:r>
          <w:r>
            <w:rPr>
              <w:rFonts w:ascii="宋体" w:hAnsi="宋体" w:eastAsia="宋体" w:cs="宋体"/>
              <w:b/>
              <w:bCs/>
              <w:spacing w:val="-7"/>
              <w:position w:val="1"/>
              <w:sz w:val="24"/>
              <w:szCs w:val="24"/>
            </w:rPr>
            <w:t>15:</w:t>
          </w:r>
          <w:r>
            <w:rPr>
              <w:rFonts w:ascii="宋体" w:hAnsi="宋体" w:eastAsia="宋体" w:cs="宋体"/>
              <w:b/>
              <w:bCs/>
              <w:spacing w:val="-7"/>
              <w:position w:val="1"/>
              <w:sz w:val="24"/>
              <w:szCs w:val="24"/>
            </w:rPr>
            <w:fldChar w:fldCharType="end"/>
          </w:r>
          <w:r>
            <w:rPr>
              <w:rFonts w:ascii="宋体" w:hAnsi="宋体" w:eastAsia="宋体" w:cs="宋体"/>
              <w:b/>
              <w:bCs/>
              <w:spacing w:val="-7"/>
              <w:position w:val="1"/>
              <w:sz w:val="24"/>
              <w:szCs w:val="24"/>
            </w:rPr>
            <w:t>不参与围标串标承诺书</w:t>
          </w:r>
          <w:r>
            <w:rPr>
              <w:rFonts w:ascii="宋体" w:hAnsi="宋体" w:eastAsia="宋体" w:cs="宋体"/>
              <w:spacing w:val="-52"/>
              <w:position w:val="1"/>
              <w:sz w:val="24"/>
              <w:szCs w:val="24"/>
            </w:rPr>
            <w:t xml:space="preserve"> </w:t>
          </w:r>
          <w:r>
            <w:rPr>
              <w:rFonts w:ascii="宋体" w:hAnsi="宋体" w:eastAsia="宋体" w:cs="宋体"/>
              <w:position w:val="1"/>
              <w:sz w:val="24"/>
              <w:szCs w:val="24"/>
              <w14:textOutline w14:w="5103" w14:cap="flat" w14:cmpd="sng">
                <w14:solidFill>
                  <w14:srgbClr w14:val="000000"/>
                </w14:solidFill>
                <w14:prstDash w14:val="solid"/>
                <w14:miter w14:val="0"/>
              </w14:textOutline>
            </w:rPr>
            <w:tab/>
          </w:r>
          <w:r>
            <w:rPr>
              <w:rFonts w:ascii="宋体" w:hAnsi="宋体" w:eastAsia="宋体" w:cs="宋体"/>
              <w:spacing w:val="-75"/>
              <w:position w:val="1"/>
              <w:sz w:val="24"/>
              <w:szCs w:val="24"/>
            </w:rPr>
            <w:t xml:space="preserve"> </w:t>
          </w:r>
          <w:r>
            <w:rPr>
              <w:sz w:val="20"/>
              <w:szCs w:val="20"/>
            </w:rPr>
            <w:fldChar w:fldCharType="begin"/>
          </w:r>
          <w:r>
            <w:rPr>
              <w:sz w:val="20"/>
              <w:szCs w:val="20"/>
            </w:rPr>
            <w:instrText xml:space="preserve"> HYPERLINK \l "bookmark35" </w:instrText>
          </w:r>
          <w:r>
            <w:rPr>
              <w:sz w:val="20"/>
              <w:szCs w:val="20"/>
            </w:rPr>
            <w:fldChar w:fldCharType="separate"/>
          </w:r>
          <w:r>
            <w:rPr>
              <w:rFonts w:ascii="宋体" w:hAnsi="宋体" w:eastAsia="宋体" w:cs="宋体"/>
              <w:b/>
              <w:bCs/>
              <w:spacing w:val="-8"/>
              <w:position w:val="1"/>
              <w:sz w:val="24"/>
              <w:szCs w:val="24"/>
            </w:rPr>
            <w:t>-</w:t>
          </w:r>
          <w:r>
            <w:rPr>
              <w:rFonts w:ascii="宋体" w:hAnsi="宋体" w:eastAsia="宋体" w:cs="宋体"/>
              <w:spacing w:val="13"/>
              <w:position w:val="1"/>
              <w:sz w:val="24"/>
              <w:szCs w:val="24"/>
            </w:rPr>
            <w:t xml:space="preserve"> </w:t>
          </w:r>
          <w:r>
            <w:rPr>
              <w:rFonts w:ascii="宋体" w:hAnsi="宋体" w:eastAsia="宋体" w:cs="宋体"/>
              <w:b/>
              <w:bCs/>
              <w:spacing w:val="-8"/>
              <w:position w:val="1"/>
              <w:sz w:val="24"/>
              <w:szCs w:val="24"/>
            </w:rPr>
            <w:t>48</w:t>
          </w:r>
          <w:r>
            <w:rPr>
              <w:rFonts w:ascii="宋体" w:hAnsi="宋体" w:eastAsia="宋体" w:cs="宋体"/>
              <w:spacing w:val="9"/>
              <w:position w:val="1"/>
              <w:sz w:val="24"/>
              <w:szCs w:val="24"/>
            </w:rPr>
            <w:t xml:space="preserve"> </w:t>
          </w:r>
          <w:r>
            <w:rPr>
              <w:rFonts w:ascii="宋体" w:hAnsi="宋体" w:eastAsia="宋体" w:cs="宋体"/>
              <w:b/>
              <w:bCs/>
              <w:spacing w:val="-8"/>
              <w:position w:val="1"/>
              <w:sz w:val="24"/>
              <w:szCs w:val="24"/>
            </w:rPr>
            <w:t>-</w:t>
          </w:r>
          <w:r>
            <w:rPr>
              <w:rFonts w:ascii="宋体" w:hAnsi="宋体" w:eastAsia="宋体" w:cs="宋体"/>
              <w:b/>
              <w:bCs/>
              <w:spacing w:val="-8"/>
              <w:position w:val="1"/>
              <w:sz w:val="24"/>
              <w:szCs w:val="24"/>
            </w:rPr>
            <w:fldChar w:fldCharType="end"/>
          </w:r>
        </w:p>
        <w:p w14:paraId="2495AD05">
          <w:pPr>
            <w:tabs>
              <w:tab w:val="right" w:leader="dot" w:pos="9069"/>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"bookmark36" </w:instrText>
          </w:r>
          <w:r>
            <w:rPr>
              <w:sz w:val="20"/>
              <w:szCs w:val="20"/>
            </w:rPr>
            <w:fldChar w:fldCharType="separate"/>
          </w:r>
          <w:r>
            <w:rPr>
              <w:rFonts w:ascii="宋体" w:hAnsi="宋体" w:eastAsia="宋体" w:cs="宋体"/>
              <w:b/>
              <w:bCs/>
              <w:spacing w:val="-5"/>
              <w:sz w:val="24"/>
              <w:szCs w:val="24"/>
            </w:rPr>
            <w:t>附件</w:t>
          </w:r>
          <w:r>
            <w:rPr>
              <w:rFonts w:ascii="宋体" w:hAnsi="宋体" w:eastAsia="宋体" w:cs="宋体"/>
              <w:spacing w:val="-36"/>
              <w:sz w:val="24"/>
              <w:szCs w:val="24"/>
            </w:rPr>
            <w:t xml:space="preserve"> </w:t>
          </w:r>
          <w:r>
            <w:rPr>
              <w:rFonts w:ascii="宋体" w:hAnsi="宋体" w:eastAsia="宋体" w:cs="宋体"/>
              <w:b/>
              <w:bCs/>
              <w:spacing w:val="-5"/>
              <w:sz w:val="24"/>
              <w:szCs w:val="24"/>
            </w:rPr>
            <w:t>16:中小企业声明函（如有）</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6"/>
              <w:sz w:val="24"/>
              <w:szCs w:val="24"/>
            </w:rPr>
            <w:t>49</w:t>
          </w:r>
          <w:r>
            <w:rPr>
              <w:rFonts w:ascii="宋体" w:hAnsi="宋体" w:eastAsia="宋体" w:cs="宋体"/>
              <w:spacing w:val="-6"/>
              <w:sz w:val="24"/>
              <w:szCs w:val="24"/>
            </w:rPr>
            <w:t xml:space="preserve"> </w:t>
          </w:r>
          <w:r>
            <w:rPr>
              <w:rFonts w:ascii="宋体" w:hAnsi="宋体" w:eastAsia="宋体" w:cs="宋体"/>
              <w:b/>
              <w:bCs/>
              <w:spacing w:val="-6"/>
              <w:sz w:val="24"/>
              <w:szCs w:val="24"/>
            </w:rPr>
            <w:t>-</w:t>
          </w:r>
          <w:r>
            <w:rPr>
              <w:rFonts w:ascii="宋体" w:hAnsi="宋体" w:eastAsia="宋体" w:cs="宋体"/>
              <w:b/>
              <w:bCs/>
              <w:spacing w:val="-6"/>
              <w:sz w:val="24"/>
              <w:szCs w:val="24"/>
            </w:rPr>
            <w:fldChar w:fldCharType="end"/>
          </w:r>
        </w:p>
        <w:p w14:paraId="4F8FBF01">
          <w:pPr>
            <w:tabs>
              <w:tab w:val="right" w:leader="dot" w:pos="9072"/>
            </w:tabs>
            <w:spacing w:before="32"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"bookmark37" </w:instrText>
          </w:r>
          <w:r>
            <w:rPr>
              <w:sz w:val="20"/>
              <w:szCs w:val="20"/>
            </w:rPr>
            <w:fldChar w:fldCharType="separate"/>
          </w:r>
          <w:r>
            <w:rPr>
              <w:rFonts w:ascii="宋体" w:hAnsi="宋体" w:eastAsia="宋体" w:cs="宋体"/>
              <w:b/>
              <w:bCs/>
              <w:spacing w:val="-4"/>
              <w:sz w:val="24"/>
              <w:szCs w:val="24"/>
            </w:rPr>
            <w:t>附件</w:t>
          </w:r>
          <w:r>
            <w:rPr>
              <w:rFonts w:ascii="宋体" w:hAnsi="宋体" w:eastAsia="宋体" w:cs="宋体"/>
              <w:spacing w:val="-36"/>
              <w:sz w:val="24"/>
              <w:szCs w:val="24"/>
            </w:rPr>
            <w:t xml:space="preserve"> </w:t>
          </w:r>
          <w:r>
            <w:rPr>
              <w:rFonts w:ascii="宋体" w:hAnsi="宋体" w:eastAsia="宋体" w:cs="宋体"/>
              <w:b/>
              <w:bCs/>
              <w:spacing w:val="-4"/>
              <w:sz w:val="24"/>
              <w:szCs w:val="24"/>
            </w:rPr>
            <w:t>17:要求提供的其它材料以及供应商认为</w:t>
          </w:r>
          <w:r>
            <w:rPr>
              <w:rFonts w:ascii="宋体" w:hAnsi="宋体" w:eastAsia="宋体" w:cs="宋体"/>
              <w:b/>
              <w:bCs/>
              <w:spacing w:val="-5"/>
              <w:sz w:val="24"/>
              <w:szCs w:val="24"/>
            </w:rPr>
            <w:t>需要提交的材料</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59"/>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48</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F54BFBA">
          <w:pPr>
            <w:tabs>
              <w:tab w:val="right" w:leader="dot" w:pos="9069"/>
            </w:tabs>
            <w:spacing w:before="28" w:line="360" w:lineRule="auto"/>
            <w:ind w:left="31"/>
            <w:rPr>
              <w:rFonts w:ascii="宋体" w:hAnsi="宋体" w:eastAsia="宋体" w:cs="宋体"/>
              <w:sz w:val="24"/>
              <w:szCs w:val="24"/>
            </w:rPr>
          </w:pPr>
        </w:p>
      </w:sdtContent>
    </w:sdt>
    <w:p w14:paraId="06033E06">
      <w:pPr>
        <w:spacing w:line="360" w:lineRule="auto"/>
        <w:rPr>
          <w:rFonts w:ascii="宋体" w:hAnsi="宋体" w:eastAsia="宋体" w:cs="宋体"/>
          <w:sz w:val="28"/>
          <w:szCs w:val="28"/>
        </w:rPr>
      </w:pPr>
    </w:p>
    <w:p w14:paraId="4B195848">
      <w:pPr>
        <w:tabs>
          <w:tab w:val="left" w:pos="1195"/>
        </w:tabs>
        <w:bidi w:val="0"/>
        <w:jc w:val="left"/>
        <w:rPr>
          <w:rFonts w:hint="eastAsia" w:ascii="Arial" w:hAnsi="Arial" w:eastAsia="宋体" w:cs="Arial"/>
          <w:snapToGrid w:val="0"/>
          <w:color w:val="000000"/>
          <w:kern w:val="0"/>
          <w:sz w:val="21"/>
          <w:szCs w:val="21"/>
          <w:lang w:val="en-US" w:eastAsia="zh-CN" w:bidi="ar-SA"/>
        </w:rPr>
        <w:sectPr>
          <w:headerReference r:id="rId7" w:type="default"/>
          <w:footerReference r:id="rId8" w:type="default"/>
          <w:pgSz w:w="11906" w:h="16839"/>
          <w:pgMar w:top="1132" w:right="1416" w:bottom="1286" w:left="1417" w:header="829" w:footer="985" w:gutter="0"/>
          <w:pgNumType w:fmt="decimal"/>
          <w:cols w:space="720" w:num="1"/>
        </w:sectPr>
      </w:pPr>
      <w:r>
        <w:rPr>
          <w:rFonts w:hint="eastAsia" w:eastAsia="宋体" w:cs="Arial"/>
          <w:snapToGrid w:val="0"/>
          <w:color w:val="000000"/>
          <w:kern w:val="0"/>
          <w:sz w:val="21"/>
          <w:szCs w:val="21"/>
          <w:lang w:val="en-US" w:eastAsia="zh-CN" w:bidi="ar-SA"/>
        </w:rPr>
        <w:tab/>
      </w:r>
    </w:p>
    <w:p w14:paraId="4901FB52">
      <w:pPr>
        <w:spacing w:before="377" w:line="360" w:lineRule="auto"/>
        <w:ind w:left="3337"/>
        <w:rPr>
          <w:rFonts w:ascii="宋体" w:hAnsi="宋体" w:eastAsia="宋体" w:cs="宋体"/>
          <w:sz w:val="43"/>
          <w:szCs w:val="43"/>
        </w:rPr>
      </w:pPr>
      <w:bookmarkStart w:id="0" w:name="bookmark1"/>
      <w:bookmarkEnd w:id="0"/>
      <w:r>
        <w:rPr>
          <w:rFonts w:ascii="宋体" w:hAnsi="宋体" w:eastAsia="宋体" w:cs="宋体"/>
          <w:b/>
          <w:bCs/>
          <w:spacing w:val="-13"/>
          <w:sz w:val="43"/>
          <w:szCs w:val="43"/>
        </w:rPr>
        <w:t>特</w:t>
      </w:r>
      <w:r>
        <w:rPr>
          <w:rFonts w:ascii="宋体" w:hAnsi="宋体" w:eastAsia="宋体" w:cs="宋体"/>
          <w:spacing w:val="32"/>
          <w:sz w:val="43"/>
          <w:szCs w:val="43"/>
        </w:rPr>
        <w:t xml:space="preserve"> </w:t>
      </w:r>
      <w:r>
        <w:rPr>
          <w:rFonts w:ascii="宋体" w:hAnsi="宋体" w:eastAsia="宋体" w:cs="宋体"/>
          <w:b/>
          <w:bCs/>
          <w:spacing w:val="-13"/>
          <w:sz w:val="43"/>
          <w:szCs w:val="43"/>
        </w:rPr>
        <w:t>别</w:t>
      </w:r>
      <w:r>
        <w:rPr>
          <w:rFonts w:ascii="宋体" w:hAnsi="宋体" w:eastAsia="宋体" w:cs="宋体"/>
          <w:spacing w:val="27"/>
          <w:sz w:val="43"/>
          <w:szCs w:val="43"/>
        </w:rPr>
        <w:t xml:space="preserve"> </w:t>
      </w:r>
      <w:r>
        <w:rPr>
          <w:rFonts w:ascii="宋体" w:hAnsi="宋体" w:eastAsia="宋体" w:cs="宋体"/>
          <w:b/>
          <w:bCs/>
          <w:spacing w:val="-13"/>
          <w:sz w:val="43"/>
          <w:szCs w:val="43"/>
        </w:rPr>
        <w:t>提</w:t>
      </w:r>
      <w:r>
        <w:rPr>
          <w:rFonts w:ascii="宋体" w:hAnsi="宋体" w:eastAsia="宋体" w:cs="宋体"/>
          <w:spacing w:val="27"/>
          <w:sz w:val="43"/>
          <w:szCs w:val="43"/>
        </w:rPr>
        <w:t xml:space="preserve"> </w:t>
      </w:r>
      <w:r>
        <w:rPr>
          <w:rFonts w:ascii="宋体" w:hAnsi="宋体" w:eastAsia="宋体" w:cs="宋体"/>
          <w:b/>
          <w:bCs/>
          <w:spacing w:val="-13"/>
          <w:sz w:val="43"/>
          <w:szCs w:val="43"/>
        </w:rPr>
        <w:t>示</w:t>
      </w:r>
    </w:p>
    <w:p w14:paraId="1F319A07">
      <w:pPr>
        <w:spacing w:before="43" w:line="360" w:lineRule="auto"/>
        <w:ind w:left="13"/>
        <w:rPr>
          <w:rFonts w:ascii="宋体" w:hAnsi="宋体" w:eastAsia="宋体" w:cs="宋体"/>
          <w:sz w:val="28"/>
          <w:szCs w:val="28"/>
        </w:rPr>
      </w:pPr>
      <w:r>
        <w:rPr>
          <w:rFonts w:ascii="宋体" w:hAnsi="宋体" w:eastAsia="宋体" w:cs="宋体"/>
          <w:b/>
          <w:bCs/>
          <w:spacing w:val="-6"/>
          <w:sz w:val="28"/>
          <w:szCs w:val="28"/>
        </w:rPr>
        <w:t>各供应商：</w:t>
      </w:r>
    </w:p>
    <w:p w14:paraId="50B48238">
      <w:pPr>
        <w:spacing w:before="7" w:line="360" w:lineRule="auto"/>
        <w:ind w:left="12" w:firstLine="560"/>
        <w:rPr>
          <w:rFonts w:ascii="宋体" w:hAnsi="宋体" w:eastAsia="宋体" w:cs="宋体"/>
          <w:sz w:val="28"/>
          <w:szCs w:val="28"/>
        </w:rPr>
      </w:pPr>
      <w:r>
        <w:rPr>
          <w:rFonts w:ascii="宋体" w:hAnsi="宋体" w:eastAsia="宋体" w:cs="宋体"/>
          <w:b/>
          <w:bCs/>
          <w:sz w:val="28"/>
          <w:szCs w:val="28"/>
        </w:rPr>
        <w:t>在参与本次采购项目投标时，请按竞争性磋商文件中规定的可能导致</w:t>
      </w:r>
      <w:r>
        <w:rPr>
          <w:rFonts w:ascii="宋体" w:hAnsi="宋体" w:eastAsia="宋体" w:cs="宋体"/>
          <w:spacing w:val="11"/>
          <w:sz w:val="28"/>
          <w:szCs w:val="28"/>
        </w:rPr>
        <w:t xml:space="preserve"> </w:t>
      </w:r>
      <w:r>
        <w:rPr>
          <w:rFonts w:ascii="宋体" w:hAnsi="宋体" w:eastAsia="宋体" w:cs="宋体"/>
          <w:b/>
          <w:bCs/>
          <w:spacing w:val="-4"/>
          <w:sz w:val="28"/>
          <w:szCs w:val="28"/>
        </w:rPr>
        <w:t>无效投标、废标、黑体字要求的内容逐条响应,若不响应将导致投标失败。</w:t>
      </w:r>
    </w:p>
    <w:p w14:paraId="3DFEE37B">
      <w:pPr>
        <w:spacing w:line="360" w:lineRule="auto"/>
        <w:rPr>
          <w:rFonts w:ascii="宋体" w:hAnsi="宋体" w:eastAsia="宋体" w:cs="宋体"/>
          <w:sz w:val="28"/>
          <w:szCs w:val="28"/>
        </w:rPr>
        <w:sectPr>
          <w:headerReference r:id="rId9" w:type="default"/>
          <w:footerReference r:id="rId10" w:type="default"/>
          <w:pgSz w:w="11906" w:h="16839"/>
          <w:pgMar w:top="1132" w:right="1394" w:bottom="1286" w:left="1417" w:header="829" w:footer="985" w:gutter="0"/>
          <w:pgNumType w:fmt="decimal"/>
          <w:cols w:space="720" w:num="1"/>
        </w:sectPr>
      </w:pPr>
    </w:p>
    <w:p w14:paraId="5F1033C6">
      <w:pPr>
        <w:spacing w:line="360" w:lineRule="auto"/>
        <w:rPr>
          <w:sz w:val="20"/>
          <w:szCs w:val="20"/>
        </w:rPr>
      </w:pPr>
    </w:p>
    <w:p w14:paraId="00D5BC2D">
      <w:pPr>
        <w:spacing w:before="53" w:line="360" w:lineRule="auto"/>
        <w:ind w:left="2985"/>
        <w:outlineLvl w:val="0"/>
        <w:rPr>
          <w:rFonts w:ascii="宋体" w:hAnsi="宋体" w:eastAsia="宋体" w:cs="宋体"/>
          <w:sz w:val="28"/>
          <w:szCs w:val="28"/>
        </w:rPr>
      </w:pPr>
      <w:bookmarkStart w:id="1" w:name="bookmark39"/>
      <w:bookmarkEnd w:id="1"/>
      <w:r>
        <w:rPr>
          <w:rFonts w:ascii="宋体" w:hAnsi="宋体" w:eastAsia="宋体" w:cs="宋体"/>
          <w:b/>
          <w:bCs/>
          <w:spacing w:val="-1"/>
          <w:sz w:val="28"/>
          <w:szCs w:val="28"/>
        </w:rPr>
        <w:t>第一章</w:t>
      </w:r>
      <w:r>
        <w:rPr>
          <w:rFonts w:ascii="宋体" w:hAnsi="宋体" w:eastAsia="宋体" w:cs="宋体"/>
          <w:spacing w:val="-1"/>
          <w:sz w:val="28"/>
          <w:szCs w:val="28"/>
        </w:rPr>
        <w:t xml:space="preserve"> </w:t>
      </w:r>
      <w:r>
        <w:rPr>
          <w:rFonts w:ascii="宋体" w:hAnsi="宋体" w:eastAsia="宋体" w:cs="宋体"/>
          <w:b/>
          <w:bCs/>
          <w:spacing w:val="-1"/>
          <w:sz w:val="28"/>
          <w:szCs w:val="28"/>
        </w:rPr>
        <w:t>竞争性磋商公告</w:t>
      </w:r>
    </w:p>
    <w:p w14:paraId="5B6AAD25">
      <w:pPr>
        <w:spacing w:before="6" w:line="360" w:lineRule="auto"/>
        <w:rPr>
          <w:rFonts w:ascii="宋体" w:hAnsi="宋体" w:eastAsia="宋体" w:cs="宋体"/>
          <w:sz w:val="24"/>
          <w:szCs w:val="24"/>
        </w:rPr>
      </w:pPr>
      <w:r>
        <w:rPr>
          <w:rFonts w:ascii="宋体" w:hAnsi="宋体" w:eastAsia="宋体" w:cs="宋体"/>
          <w:b/>
          <w:bCs/>
          <w:spacing w:val="-4"/>
          <w:sz w:val="24"/>
          <w:szCs w:val="24"/>
        </w:rPr>
        <w:t>项目概况</w:t>
      </w:r>
    </w:p>
    <w:p w14:paraId="164D2EED">
      <w:pPr>
        <w:spacing w:before="8" w:line="360" w:lineRule="auto"/>
        <w:ind w:left="9" w:right="44" w:firstLine="596"/>
        <w:jc w:val="both"/>
        <w:rPr>
          <w:rFonts w:ascii="宋体" w:hAnsi="宋体" w:eastAsia="宋体" w:cs="宋体"/>
          <w:sz w:val="24"/>
          <w:szCs w:val="24"/>
          <w:highlight w:val="none"/>
        </w:rPr>
      </w:pPr>
      <w:r>
        <w:rPr>
          <w:rFonts w:hint="eastAsia" w:ascii="宋体" w:hAnsi="宋体" w:eastAsia="宋体" w:cs="宋体"/>
          <w:spacing w:val="7"/>
          <w:sz w:val="24"/>
          <w:szCs w:val="24"/>
          <w:lang w:eastAsia="zh-CN"/>
        </w:rPr>
        <w:t>库尔勒上库高新区石化园煤炭储备设施初步设计</w:t>
      </w:r>
      <w:r>
        <w:rPr>
          <w:rFonts w:ascii="宋体" w:hAnsi="宋体" w:eastAsia="宋体" w:cs="宋体"/>
          <w:spacing w:val="6"/>
          <w:sz w:val="24"/>
          <w:szCs w:val="24"/>
        </w:rPr>
        <w:t>的潜在供</w:t>
      </w:r>
      <w:r>
        <w:rPr>
          <w:rFonts w:ascii="宋体" w:hAnsi="宋体" w:eastAsia="宋体" w:cs="宋体"/>
          <w:spacing w:val="11"/>
          <w:sz w:val="24"/>
          <w:szCs w:val="24"/>
        </w:rPr>
        <w:t>应商应在政采云平台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zcygov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在线申请获取竞争性</w:t>
      </w:r>
      <w:r>
        <w:rPr>
          <w:rFonts w:ascii="宋体" w:hAnsi="宋体" w:eastAsia="宋体" w:cs="宋体"/>
          <w:spacing w:val="10"/>
          <w:sz w:val="24"/>
          <w:szCs w:val="24"/>
        </w:rPr>
        <w:t>磋商</w:t>
      </w:r>
      <w:r>
        <w:rPr>
          <w:rFonts w:ascii="宋体" w:hAnsi="宋体" w:eastAsia="宋体" w:cs="宋体"/>
          <w:spacing w:val="-9"/>
          <w:sz w:val="24"/>
          <w:szCs w:val="24"/>
        </w:rPr>
        <w:t>文件，并</w:t>
      </w:r>
      <w:r>
        <w:rPr>
          <w:rFonts w:ascii="宋体" w:hAnsi="宋体" w:eastAsia="宋体" w:cs="宋体"/>
          <w:spacing w:val="-9"/>
          <w:sz w:val="24"/>
          <w:szCs w:val="24"/>
          <w:highlight w:val="none"/>
        </w:rPr>
        <w:t>于</w:t>
      </w:r>
      <w:r>
        <w:rPr>
          <w:rFonts w:ascii="宋体" w:hAnsi="宋体" w:eastAsia="宋体" w:cs="宋体"/>
          <w:color w:val="auto"/>
          <w:spacing w:val="-54"/>
          <w:sz w:val="24"/>
          <w:szCs w:val="24"/>
          <w:highlight w:val="none"/>
        </w:rPr>
        <w:t xml:space="preserve"> </w:t>
      </w:r>
      <w:r>
        <w:rPr>
          <w:rFonts w:ascii="宋体" w:hAnsi="宋体" w:eastAsia="宋体" w:cs="宋体"/>
          <w:color w:val="auto"/>
          <w:spacing w:val="-9"/>
          <w:sz w:val="24"/>
          <w:szCs w:val="24"/>
          <w:highlight w:val="none"/>
        </w:rPr>
        <w:t>2025</w:t>
      </w:r>
      <w:r>
        <w:rPr>
          <w:rFonts w:ascii="宋体" w:hAnsi="宋体" w:eastAsia="宋体" w:cs="宋体"/>
          <w:color w:val="auto"/>
          <w:spacing w:val="-57"/>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55"/>
          <w:sz w:val="24"/>
          <w:szCs w:val="24"/>
          <w:highlight w:val="none"/>
        </w:rPr>
        <w:t xml:space="preserve"> </w:t>
      </w:r>
      <w:r>
        <w:rPr>
          <w:rFonts w:ascii="宋体" w:hAnsi="宋体" w:eastAsia="宋体" w:cs="宋体"/>
          <w:color w:val="auto"/>
          <w:spacing w:val="-9"/>
          <w:sz w:val="24"/>
          <w:szCs w:val="24"/>
          <w:highlight w:val="none"/>
        </w:rPr>
        <w:t>0</w:t>
      </w:r>
      <w:r>
        <w:rPr>
          <w:rFonts w:hint="eastAsia" w:ascii="宋体" w:hAnsi="宋体" w:eastAsia="宋体" w:cs="宋体"/>
          <w:color w:val="auto"/>
          <w:spacing w:val="-9"/>
          <w:sz w:val="24"/>
          <w:szCs w:val="24"/>
          <w:highlight w:val="none"/>
          <w:lang w:val="en-US" w:eastAsia="zh-CN"/>
        </w:rPr>
        <w:t>7</w:t>
      </w:r>
      <w:r>
        <w:rPr>
          <w:rFonts w:ascii="宋体" w:hAnsi="宋体" w:eastAsia="宋体" w:cs="宋体"/>
          <w:color w:val="auto"/>
          <w:spacing w:val="-9"/>
          <w:sz w:val="24"/>
          <w:szCs w:val="24"/>
          <w:highlight w:val="none"/>
        </w:rPr>
        <w:t>月</w:t>
      </w:r>
      <w:r>
        <w:rPr>
          <w:rFonts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lang w:val="en-US" w:eastAsia="zh-CN"/>
        </w:rPr>
        <w:t>21</w:t>
      </w:r>
      <w:r>
        <w:rPr>
          <w:rFonts w:ascii="宋体" w:hAnsi="宋体" w:eastAsia="宋体" w:cs="宋体"/>
          <w:color w:val="auto"/>
          <w:spacing w:val="-9"/>
          <w:sz w:val="24"/>
          <w:szCs w:val="24"/>
          <w:highlight w:val="none"/>
        </w:rPr>
        <w:t>日</w:t>
      </w:r>
      <w:r>
        <w:rPr>
          <w:rFonts w:ascii="宋体" w:hAnsi="宋体" w:eastAsia="宋体" w:cs="宋体"/>
          <w:color w:val="auto"/>
          <w:spacing w:val="-37"/>
          <w:sz w:val="24"/>
          <w:szCs w:val="24"/>
          <w:highlight w:val="none"/>
        </w:rPr>
        <w:t xml:space="preserve"> </w:t>
      </w:r>
      <w:r>
        <w:rPr>
          <w:rFonts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val="en-US" w:eastAsia="zh-CN"/>
        </w:rPr>
        <w:t>6</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时</w:t>
      </w:r>
      <w:r>
        <w:rPr>
          <w:rFonts w:ascii="宋体" w:hAnsi="宋体" w:eastAsia="宋体" w:cs="宋体"/>
          <w:color w:val="auto"/>
          <w:spacing w:val="-51"/>
          <w:sz w:val="24"/>
          <w:szCs w:val="24"/>
          <w:highlight w:val="none"/>
        </w:rPr>
        <w:t xml:space="preserve"> </w:t>
      </w:r>
      <w:r>
        <w:rPr>
          <w:rFonts w:hint="eastAsia" w:ascii="宋体" w:hAnsi="宋体" w:eastAsia="宋体" w:cs="宋体"/>
          <w:color w:val="auto"/>
          <w:spacing w:val="-9"/>
          <w:sz w:val="24"/>
          <w:szCs w:val="24"/>
          <w:highlight w:val="none"/>
          <w:lang w:val="en-US" w:eastAsia="zh-CN"/>
        </w:rPr>
        <w:t>0</w:t>
      </w:r>
      <w:r>
        <w:rPr>
          <w:rFonts w:ascii="宋体" w:hAnsi="宋体" w:eastAsia="宋体" w:cs="宋体"/>
          <w:color w:val="auto"/>
          <w:spacing w:val="-9"/>
          <w:sz w:val="24"/>
          <w:szCs w:val="24"/>
          <w:highlight w:val="none"/>
        </w:rPr>
        <w:t>0</w:t>
      </w:r>
      <w:r>
        <w:rPr>
          <w:rFonts w:ascii="宋体" w:hAnsi="宋体" w:eastAsia="宋体" w:cs="宋体"/>
          <w:color w:val="auto"/>
          <w:spacing w:val="-53"/>
          <w:sz w:val="24"/>
          <w:szCs w:val="24"/>
          <w:highlight w:val="none"/>
        </w:rPr>
        <w:t xml:space="preserve"> </w:t>
      </w:r>
      <w:r>
        <w:rPr>
          <w:rFonts w:ascii="宋体" w:hAnsi="宋体" w:eastAsia="宋体" w:cs="宋体"/>
          <w:color w:val="auto"/>
          <w:spacing w:val="-9"/>
          <w:sz w:val="24"/>
          <w:szCs w:val="24"/>
          <w:highlight w:val="none"/>
        </w:rPr>
        <w:t>分</w:t>
      </w:r>
      <w:r>
        <w:rPr>
          <w:rFonts w:ascii="宋体" w:hAnsi="宋体" w:eastAsia="宋体" w:cs="宋体"/>
          <w:spacing w:val="-9"/>
          <w:sz w:val="24"/>
          <w:szCs w:val="24"/>
          <w:highlight w:val="none"/>
        </w:rPr>
        <w:t>（北京</w:t>
      </w:r>
      <w:r>
        <w:rPr>
          <w:rFonts w:ascii="宋体" w:hAnsi="宋体" w:eastAsia="宋体" w:cs="宋体"/>
          <w:spacing w:val="-10"/>
          <w:sz w:val="24"/>
          <w:szCs w:val="24"/>
          <w:highlight w:val="none"/>
        </w:rPr>
        <w:t>时间）前递交响应文件。</w:t>
      </w:r>
    </w:p>
    <w:p w14:paraId="7FA22261">
      <w:pPr>
        <w:spacing w:line="360" w:lineRule="auto"/>
        <w:ind w:left="14"/>
        <w:rPr>
          <w:rFonts w:ascii="宋体" w:hAnsi="宋体" w:eastAsia="宋体" w:cs="宋体"/>
          <w:sz w:val="24"/>
          <w:szCs w:val="24"/>
        </w:rPr>
      </w:pPr>
      <w:r>
        <w:rPr>
          <w:rFonts w:ascii="宋体" w:hAnsi="宋体" w:eastAsia="宋体" w:cs="宋体"/>
          <w:sz w:val="24"/>
          <w:szCs w:val="24"/>
        </w:rPr>
        <w:t>一、项目基本情况</w:t>
      </w:r>
    </w:p>
    <w:p w14:paraId="5F7E9B89">
      <w:pPr>
        <w:spacing w:before="5" w:line="360" w:lineRule="auto"/>
        <w:ind w:left="580"/>
        <w:rPr>
          <w:rFonts w:hint="eastAsia" w:ascii="宋体" w:hAnsi="宋体" w:eastAsia="宋体" w:cs="宋体"/>
          <w:sz w:val="24"/>
          <w:szCs w:val="24"/>
          <w:highlight w:val="none"/>
          <w:lang w:eastAsia="zh-CN"/>
        </w:rPr>
      </w:pPr>
      <w:r>
        <w:rPr>
          <w:rFonts w:ascii="宋体" w:hAnsi="宋体" w:eastAsia="宋体" w:cs="宋体"/>
          <w:sz w:val="24"/>
          <w:szCs w:val="24"/>
          <w:highlight w:val="none"/>
        </w:rPr>
        <w:t>项目编号：</w:t>
      </w:r>
      <w:r>
        <w:rPr>
          <w:rFonts w:hint="eastAsia" w:ascii="宋体" w:hAnsi="宋体" w:eastAsia="宋体" w:cs="宋体"/>
          <w:sz w:val="24"/>
          <w:szCs w:val="24"/>
          <w:highlight w:val="none"/>
        </w:rPr>
        <w:t>ZDPACG(BZ)2025-008</w:t>
      </w:r>
      <w:r>
        <w:rPr>
          <w:rFonts w:hint="eastAsia" w:ascii="宋体" w:hAnsi="宋体" w:eastAsia="宋体" w:cs="宋体"/>
          <w:sz w:val="24"/>
          <w:szCs w:val="24"/>
          <w:highlight w:val="none"/>
          <w:lang w:val="en-US" w:eastAsia="zh-CN"/>
        </w:rPr>
        <w:t xml:space="preserve"> </w:t>
      </w:r>
    </w:p>
    <w:p w14:paraId="40EA9F09">
      <w:pPr>
        <w:spacing w:before="5" w:line="360" w:lineRule="auto"/>
        <w:ind w:left="580"/>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库尔勒上库高新区石化园煤炭储备设施初步设计</w:t>
      </w:r>
    </w:p>
    <w:p w14:paraId="4D8E2B5F">
      <w:pPr>
        <w:spacing w:before="8" w:line="360" w:lineRule="auto"/>
        <w:ind w:left="575"/>
        <w:rPr>
          <w:rFonts w:ascii="宋体" w:hAnsi="宋体" w:eastAsia="宋体" w:cs="宋体"/>
          <w:color w:val="auto"/>
          <w:sz w:val="24"/>
          <w:szCs w:val="24"/>
        </w:rPr>
      </w:pPr>
      <w:r>
        <w:rPr>
          <w:rFonts w:ascii="宋体" w:hAnsi="宋体" w:eastAsia="宋体" w:cs="宋体"/>
          <w:spacing w:val="1"/>
          <w:sz w:val="24"/>
          <w:szCs w:val="24"/>
        </w:rPr>
        <w:t>采</w:t>
      </w:r>
      <w:r>
        <w:rPr>
          <w:rFonts w:ascii="宋体" w:hAnsi="宋体" w:eastAsia="宋体" w:cs="宋体"/>
          <w:color w:val="auto"/>
          <w:spacing w:val="1"/>
          <w:sz w:val="24"/>
          <w:szCs w:val="24"/>
        </w:rPr>
        <w:t>购方式：竞争性磋商</w:t>
      </w:r>
    </w:p>
    <w:p w14:paraId="7BDBDFEF">
      <w:pPr>
        <w:spacing w:before="9" w:line="360" w:lineRule="auto"/>
        <w:ind w:left="578"/>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50</w:t>
      </w:r>
      <w:r>
        <w:rPr>
          <w:rFonts w:ascii="宋体" w:hAnsi="宋体" w:eastAsia="宋体" w:cs="宋体"/>
          <w:color w:val="auto"/>
          <w:sz w:val="24"/>
          <w:szCs w:val="24"/>
        </w:rPr>
        <w:t>.00</w:t>
      </w:r>
      <w:r>
        <w:rPr>
          <w:rFonts w:hint="eastAsia" w:ascii="宋体" w:hAnsi="宋体" w:eastAsia="宋体" w:cs="宋体"/>
          <w:color w:val="auto"/>
          <w:sz w:val="24"/>
          <w:szCs w:val="24"/>
          <w:lang w:val="en-US" w:eastAsia="zh-CN"/>
        </w:rPr>
        <w:t>万</w:t>
      </w:r>
      <w:r>
        <w:rPr>
          <w:rFonts w:ascii="宋体" w:hAnsi="宋体" w:eastAsia="宋体" w:cs="宋体"/>
          <w:color w:val="auto"/>
          <w:sz w:val="24"/>
          <w:szCs w:val="24"/>
        </w:rPr>
        <w:t>元</w:t>
      </w:r>
    </w:p>
    <w:p w14:paraId="6F8EED6D">
      <w:pPr>
        <w:spacing w:before="4" w:line="360" w:lineRule="auto"/>
        <w:ind w:left="579"/>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50</w:t>
      </w:r>
      <w:r>
        <w:rPr>
          <w:rFonts w:ascii="宋体" w:hAnsi="宋体" w:eastAsia="宋体" w:cs="宋体"/>
          <w:color w:val="auto"/>
          <w:sz w:val="24"/>
          <w:szCs w:val="24"/>
        </w:rPr>
        <w:t>.00</w:t>
      </w:r>
      <w:r>
        <w:rPr>
          <w:rFonts w:hint="eastAsia" w:ascii="宋体" w:hAnsi="宋体" w:eastAsia="宋体" w:cs="宋体"/>
          <w:color w:val="auto"/>
          <w:sz w:val="24"/>
          <w:szCs w:val="24"/>
          <w:lang w:val="en-US" w:eastAsia="zh-CN"/>
        </w:rPr>
        <w:t>万</w:t>
      </w:r>
      <w:r>
        <w:rPr>
          <w:rFonts w:ascii="宋体" w:hAnsi="宋体" w:eastAsia="宋体" w:cs="宋体"/>
          <w:color w:val="auto"/>
          <w:sz w:val="24"/>
          <w:szCs w:val="24"/>
        </w:rPr>
        <w:t>元</w:t>
      </w:r>
    </w:p>
    <w:p w14:paraId="2FDA1C93">
      <w:pPr>
        <w:spacing w:before="9" w:line="360" w:lineRule="auto"/>
        <w:ind w:left="9" w:right="144" w:firstLine="565"/>
        <w:rPr>
          <w:rFonts w:hint="eastAsia" w:ascii="宋体" w:hAnsi="宋体" w:eastAsia="宋体" w:cs="宋体"/>
          <w:spacing w:val="-2"/>
          <w:sz w:val="24"/>
          <w:szCs w:val="24"/>
          <w:lang w:eastAsia="zh-CN"/>
        </w:rPr>
      </w:pPr>
      <w:r>
        <w:rPr>
          <w:rFonts w:ascii="宋体" w:hAnsi="宋体" w:eastAsia="宋体" w:cs="宋体"/>
          <w:spacing w:val="-2"/>
          <w:sz w:val="24"/>
          <w:szCs w:val="24"/>
        </w:rPr>
        <w:t>采购内容：</w:t>
      </w:r>
      <w:r>
        <w:rPr>
          <w:rFonts w:hint="eastAsia" w:ascii="宋体" w:hAnsi="宋体" w:eastAsia="宋体" w:cs="宋体"/>
          <w:spacing w:val="-2"/>
          <w:sz w:val="24"/>
          <w:szCs w:val="24"/>
          <w:lang w:eastAsia="zh-CN"/>
        </w:rPr>
        <w:t>编制初步设计工作，出具初步设计批复文件。</w:t>
      </w:r>
    </w:p>
    <w:p w14:paraId="5FEDB281">
      <w:pPr>
        <w:spacing w:before="9" w:line="360" w:lineRule="auto"/>
        <w:ind w:left="9" w:right="144" w:firstLine="565"/>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设计周期：</w:t>
      </w:r>
      <w:r>
        <w:rPr>
          <w:rFonts w:hint="eastAsia" w:ascii="宋体" w:hAnsi="宋体" w:eastAsia="宋体" w:cs="宋体"/>
          <w:color w:val="auto"/>
          <w:spacing w:val="10"/>
          <w:sz w:val="24"/>
          <w:szCs w:val="24"/>
          <w:lang w:eastAsia="zh-CN"/>
        </w:rPr>
        <w:t>自签订合同</w:t>
      </w:r>
      <w:r>
        <w:rPr>
          <w:rFonts w:hint="eastAsia" w:ascii="宋体" w:hAnsi="宋体" w:eastAsia="宋体" w:cs="宋体"/>
          <w:color w:val="auto"/>
          <w:spacing w:val="10"/>
          <w:sz w:val="24"/>
          <w:szCs w:val="24"/>
          <w:highlight w:val="none"/>
          <w:lang w:eastAsia="zh-CN"/>
        </w:rPr>
        <w:t>之日起</w:t>
      </w:r>
      <w:r>
        <w:rPr>
          <w:rFonts w:hint="eastAsia" w:ascii="宋体" w:hAnsi="宋体" w:eastAsia="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lang w:eastAsia="zh-CN"/>
        </w:rPr>
        <w:t>日历天</w:t>
      </w:r>
      <w:r>
        <w:rPr>
          <w:rFonts w:hint="eastAsia" w:ascii="宋体" w:hAnsi="宋体" w:eastAsia="宋体" w:cs="宋体"/>
          <w:color w:val="auto"/>
          <w:spacing w:val="10"/>
          <w:sz w:val="24"/>
          <w:szCs w:val="24"/>
          <w:lang w:eastAsia="zh-CN"/>
        </w:rPr>
        <w:t>内提交设计成果。</w:t>
      </w:r>
    </w:p>
    <w:p w14:paraId="5AFECA54">
      <w:pPr>
        <w:spacing w:before="7" w:line="360" w:lineRule="auto"/>
        <w:ind w:left="14"/>
        <w:rPr>
          <w:rFonts w:ascii="宋体" w:hAnsi="宋体" w:eastAsia="宋体" w:cs="宋体"/>
          <w:sz w:val="24"/>
          <w:szCs w:val="24"/>
        </w:rPr>
      </w:pPr>
      <w:r>
        <w:rPr>
          <w:rFonts w:ascii="宋体" w:hAnsi="宋体" w:eastAsia="宋体" w:cs="宋体"/>
          <w:sz w:val="24"/>
          <w:szCs w:val="24"/>
        </w:rPr>
        <w:t>二、申请人的资格要求：</w:t>
      </w:r>
    </w:p>
    <w:p w14:paraId="353D36E6">
      <w:pPr>
        <w:spacing w:before="8" w:line="360" w:lineRule="auto"/>
        <w:rPr>
          <w:rFonts w:ascii="宋体" w:hAnsi="宋体" w:eastAsia="宋体" w:cs="宋体"/>
          <w:sz w:val="24"/>
          <w:szCs w:val="24"/>
        </w:rPr>
      </w:pPr>
      <w:r>
        <w:rPr>
          <w:rFonts w:ascii="宋体" w:hAnsi="宋体" w:eastAsia="宋体" w:cs="宋体"/>
          <w:spacing w:val="1"/>
          <w:sz w:val="24"/>
          <w:szCs w:val="24"/>
        </w:rPr>
        <w:t>1、满足《中华人民共和国政府采购法》第二十二条规定。</w:t>
      </w:r>
    </w:p>
    <w:p w14:paraId="3FFD77BD">
      <w:pPr>
        <w:spacing w:before="6" w:line="360" w:lineRule="auto"/>
        <w:ind w:left="584"/>
        <w:rPr>
          <w:rFonts w:ascii="宋体" w:hAnsi="宋体" w:eastAsia="宋体" w:cs="宋体"/>
          <w:sz w:val="24"/>
          <w:szCs w:val="24"/>
        </w:rPr>
      </w:pPr>
      <w:r>
        <w:rPr>
          <w:rFonts w:ascii="宋体" w:hAnsi="宋体" w:eastAsia="宋体" w:cs="宋体"/>
          <w:spacing w:val="1"/>
          <w:sz w:val="24"/>
          <w:szCs w:val="24"/>
        </w:rPr>
        <w:t>（1）具有独立承担民事责任的能力。</w:t>
      </w:r>
    </w:p>
    <w:p w14:paraId="36FD89CD">
      <w:pPr>
        <w:spacing w:before="7" w:line="360" w:lineRule="auto"/>
        <w:ind w:left="58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42811E7">
      <w:pPr>
        <w:spacing w:before="9" w:line="360" w:lineRule="auto"/>
        <w:ind w:left="5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2CD20BC">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（4）有依法缴纳税收和社会保障资金的良好记录。</w:t>
      </w:r>
    </w:p>
    <w:p w14:paraId="5F281D46">
      <w:pPr>
        <w:spacing w:before="5" w:line="360" w:lineRule="auto"/>
        <w:ind w:left="584"/>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5）参加政府采购活动前三年内，在经营活动中没有重大违法记录。</w:t>
      </w:r>
    </w:p>
    <w:p w14:paraId="74E0C353">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CF1D8DB">
      <w:pPr>
        <w:spacing w:before="5" w:line="360" w:lineRule="auto"/>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545C0921">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（1）财政部、国家发展改革委、生态环境部、市场监管总局《关于调整优化节能产品、环境标志产品政府采购执行机制的通知》（财库[2019]9号文）；</w:t>
      </w:r>
    </w:p>
    <w:p w14:paraId="22A3A42E">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（2）财政部、生态环境部《关于印发环境标志产品政府采购品目清单的通知》（财库[2019]18号文）；</w:t>
      </w:r>
    </w:p>
    <w:p w14:paraId="37330AD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（3）财政部、发展改革委《关于印发节能产品政府采购品目清单的通知》（财库[2019]19号文）；</w:t>
      </w:r>
    </w:p>
    <w:p w14:paraId="6CF2FD8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（4）市场监管总局《市场监管总局关于发布参与实施政府采购节能产品、环境标志产品认证机构名录的公告》（2019年第16号）；</w:t>
      </w:r>
    </w:p>
    <w:p w14:paraId="5C5F1A94">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（5）财政部、工业和信息化部《关于印发《政府采购促进中小企业展暂行办法》的通知》（财库[2020]46号文）；</w:t>
      </w:r>
    </w:p>
    <w:p w14:paraId="1F0F5C2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（6）财政部、民政部、中国残疾人联合会《关于促进残疾人就业政府采购政策的通知》（财库[2017]141号）；</w:t>
      </w:r>
    </w:p>
    <w:p w14:paraId="414B437D">
      <w:pPr>
        <w:spacing w:before="9"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（7）财政部、司法部《关于政府采购支持监狱企业发展有关问题的通知》（财库[2014]68号文）。（中小企业优惠、监狱企业、节能产品、环境标志产品等）</w:t>
      </w:r>
      <w:r>
        <w:rPr>
          <w:rFonts w:hint="eastAsia" w:ascii="宋体" w:hAnsi="宋体" w:eastAsia="宋体" w:cs="宋体"/>
          <w:sz w:val="24"/>
          <w:szCs w:val="24"/>
          <w:lang w:eastAsia="zh-CN"/>
        </w:rPr>
        <w:t>。</w:t>
      </w:r>
    </w:p>
    <w:p w14:paraId="5AC18B4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rPr>
        <w:t>扶持中小企业政策：</w:t>
      </w:r>
      <w:r>
        <w:rPr>
          <w:rFonts w:hint="eastAsia" w:ascii="宋体" w:hAnsi="宋体" w:eastAsia="宋体" w:cs="宋体"/>
          <w:b/>
          <w:bCs/>
          <w:sz w:val="24"/>
          <w:szCs w:val="24"/>
          <w:lang w:val="en-US"/>
        </w:rPr>
        <w:t>本项目为专门面向中小企业</w:t>
      </w:r>
      <w:r>
        <w:rPr>
          <w:rFonts w:hint="eastAsia" w:ascii="宋体" w:hAnsi="宋体" w:eastAsia="宋体" w:cs="宋体"/>
          <w:sz w:val="24"/>
          <w:szCs w:val="24"/>
          <w:lang w:val="en-US"/>
        </w:rPr>
        <w:t>（含中型、小型、微型企业）采购项目。中小企业是工业和信息化部、国家统计局、发展改革委、财政部《中小企业划型标准规定》（工信部联企业〔2011〕300号）中划分的中、小、微型企业。</w:t>
      </w:r>
    </w:p>
    <w:p w14:paraId="69121EF7">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（9）《关于运用政府采购政策支持脱贫攻坚的通知》（财库【2019】27号文）。</w:t>
      </w:r>
    </w:p>
    <w:p w14:paraId="79B9FF59">
      <w:pPr>
        <w:spacing w:before="9" w:line="360" w:lineRule="auto"/>
        <w:rPr>
          <w:rFonts w:ascii="宋体" w:hAnsi="宋体" w:eastAsia="宋体" w:cs="宋体"/>
          <w:sz w:val="24"/>
          <w:szCs w:val="24"/>
        </w:rPr>
      </w:pPr>
      <w:r>
        <w:rPr>
          <w:rFonts w:ascii="宋体" w:hAnsi="宋体" w:eastAsia="宋体" w:cs="宋体"/>
          <w:sz w:val="24"/>
          <w:szCs w:val="24"/>
        </w:rPr>
        <w:t>3、本项目基本资格要求：</w:t>
      </w:r>
    </w:p>
    <w:p w14:paraId="63F962D0">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66CEFB4D">
      <w:pPr>
        <w:spacing w:before="8" w:line="360" w:lineRule="auto"/>
        <w:ind w:left="7" w:right="144" w:firstLine="576"/>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6189259E">
      <w:pPr>
        <w:spacing w:before="8" w:line="360" w:lineRule="auto"/>
        <w:ind w:left="7" w:right="144" w:firstLine="576"/>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0E892B72">
      <w:pPr>
        <w:spacing w:before="8" w:line="360" w:lineRule="auto"/>
        <w:ind w:left="7" w:right="144" w:firstLine="576"/>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639418D1">
      <w:pPr>
        <w:spacing w:before="5" w:line="360" w:lineRule="auto"/>
        <w:ind w:left="15" w:right="145" w:firstLine="568"/>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0EED308E">
      <w:pPr>
        <w:spacing w:before="9" w:line="360" w:lineRule="auto"/>
        <w:ind w:left="584"/>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7566E3D0">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0D41FC53">
      <w:pPr>
        <w:spacing w:before="6" w:line="360" w:lineRule="auto"/>
        <w:rPr>
          <w:rFonts w:ascii="宋体" w:hAnsi="宋体" w:eastAsia="宋体" w:cs="宋体"/>
          <w:sz w:val="24"/>
          <w:szCs w:val="24"/>
        </w:rPr>
      </w:pPr>
      <w:r>
        <w:rPr>
          <w:rFonts w:ascii="宋体" w:hAnsi="宋体" w:eastAsia="宋体" w:cs="宋体"/>
          <w:spacing w:val="1"/>
          <w:sz w:val="24"/>
          <w:szCs w:val="24"/>
        </w:rPr>
        <w:t>4、本项目的特定资格要求：</w:t>
      </w:r>
    </w:p>
    <w:p w14:paraId="3DE85E8D">
      <w:pPr>
        <w:spacing w:before="6" w:line="360" w:lineRule="auto"/>
        <w:ind w:left="11" w:right="142" w:firstLine="573"/>
        <w:rPr>
          <w:rFonts w:hint="eastAsia" w:ascii="宋体" w:hAnsi="宋体" w:eastAsia="宋体" w:cs="宋体"/>
          <w:sz w:val="24"/>
          <w:szCs w:val="24"/>
          <w:highlight w:val="none"/>
          <w:lang w:val="en-US" w:eastAsia="zh-CN"/>
        </w:rPr>
      </w:pPr>
      <w:r>
        <w:rPr>
          <w:rFonts w:ascii="宋体" w:hAnsi="宋体" w:eastAsia="宋体" w:cs="宋体"/>
          <w:spacing w:val="3"/>
          <w:sz w:val="24"/>
          <w:szCs w:val="24"/>
          <w:highlight w:val="none"/>
        </w:rPr>
        <w:t>（1）具备建设行政主管部门核发的有效期内的</w:t>
      </w:r>
      <w:r>
        <w:rPr>
          <w:rFonts w:hint="eastAsia" w:ascii="宋体" w:hAnsi="宋体" w:eastAsia="宋体" w:cs="宋体"/>
          <w:spacing w:val="3"/>
          <w:sz w:val="24"/>
          <w:szCs w:val="24"/>
          <w:highlight w:val="none"/>
          <w:lang w:eastAsia="zh-CN"/>
        </w:rPr>
        <w:t>【工程设计综合甲级资质】或【工程设计建筑行业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级（或以上）资质】或【工程设计建筑行业(建筑工程）专业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w:t>
      </w:r>
    </w:p>
    <w:p w14:paraId="53335D90">
      <w:pPr>
        <w:spacing w:before="7" w:line="360" w:lineRule="auto"/>
        <w:ind w:left="584"/>
        <w:rPr>
          <w:rFonts w:ascii="宋体" w:hAnsi="宋体" w:eastAsia="宋体" w:cs="宋体"/>
          <w:sz w:val="24"/>
          <w:szCs w:val="24"/>
          <w:highlight w:val="none"/>
        </w:rPr>
      </w:pPr>
      <w:r>
        <w:rPr>
          <w:rFonts w:ascii="宋体" w:hAnsi="宋体" w:eastAsia="宋体" w:cs="宋体"/>
          <w:spacing w:val="1"/>
          <w:sz w:val="24"/>
          <w:szCs w:val="24"/>
          <w:highlight w:val="none"/>
        </w:rPr>
        <w:t>（2）拟派的设计负责人：须具有中级及以上职称。</w:t>
      </w:r>
    </w:p>
    <w:p w14:paraId="10C6E260">
      <w:pPr>
        <w:spacing w:before="8" w:line="360" w:lineRule="auto"/>
        <w:ind w:left="9"/>
        <w:rPr>
          <w:rFonts w:ascii="宋体" w:hAnsi="宋体" w:eastAsia="宋体" w:cs="宋体"/>
          <w:sz w:val="24"/>
          <w:szCs w:val="24"/>
        </w:rPr>
      </w:pPr>
      <w:r>
        <w:rPr>
          <w:rFonts w:ascii="宋体" w:hAnsi="宋体" w:eastAsia="宋体" w:cs="宋体"/>
          <w:spacing w:val="1"/>
          <w:sz w:val="24"/>
          <w:szCs w:val="24"/>
        </w:rPr>
        <w:t>三、获取竞争性磋商文件</w:t>
      </w:r>
    </w:p>
    <w:p w14:paraId="47AA0534">
      <w:pPr>
        <w:spacing w:before="3" w:line="360" w:lineRule="auto"/>
        <w:ind w:left="13" w:right="172" w:firstLine="576"/>
        <w:rPr>
          <w:rFonts w:ascii="宋体" w:hAnsi="宋体" w:eastAsia="宋体" w:cs="宋体"/>
          <w:sz w:val="24"/>
          <w:szCs w:val="24"/>
        </w:rPr>
      </w:pPr>
      <w:r>
        <w:rPr>
          <w:rFonts w:ascii="宋体" w:hAnsi="宋体" w:eastAsia="宋体" w:cs="宋体"/>
          <w:spacing w:val="-10"/>
          <w:sz w:val="24"/>
          <w:szCs w:val="24"/>
        </w:rPr>
        <w:t>时</w:t>
      </w:r>
      <w:r>
        <w:rPr>
          <w:rFonts w:ascii="宋体" w:hAnsi="宋体" w:eastAsia="宋体" w:cs="宋体"/>
          <w:spacing w:val="-10"/>
          <w:sz w:val="24"/>
          <w:szCs w:val="24"/>
          <w:highlight w:val="none"/>
        </w:rPr>
        <w:t>间：</w:t>
      </w:r>
      <w:r>
        <w:rPr>
          <w:rFonts w:hint="eastAsia" w:ascii="宋体" w:hAnsi="宋体" w:eastAsia="宋体" w:cs="宋体"/>
          <w:spacing w:val="-10"/>
          <w:sz w:val="24"/>
          <w:szCs w:val="24"/>
          <w:highlight w:val="none"/>
        </w:rPr>
        <w:t>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11</w:t>
      </w:r>
      <w:r>
        <w:rPr>
          <w:rFonts w:hint="eastAsia" w:ascii="宋体" w:hAnsi="宋体" w:eastAsia="宋体" w:cs="宋体"/>
          <w:spacing w:val="-10"/>
          <w:sz w:val="24"/>
          <w:szCs w:val="24"/>
          <w:highlight w:val="none"/>
        </w:rPr>
        <w:t>日至202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18</w:t>
      </w:r>
      <w:r>
        <w:rPr>
          <w:rFonts w:hint="eastAsia" w:ascii="宋体" w:hAnsi="宋体" w:eastAsia="宋体" w:cs="宋体"/>
          <w:spacing w:val="-10"/>
          <w:sz w:val="24"/>
          <w:szCs w:val="24"/>
          <w:highlight w:val="none"/>
        </w:rPr>
        <w:t>日</w:t>
      </w:r>
      <w:r>
        <w:rPr>
          <w:rFonts w:hint="eastAsia" w:ascii="宋体" w:hAnsi="宋体" w:eastAsia="宋体" w:cs="宋体"/>
          <w:spacing w:val="-10"/>
          <w:sz w:val="24"/>
          <w:szCs w:val="24"/>
          <w:highlight w:val="none"/>
        </w:rPr>
        <w:t>，每</w:t>
      </w:r>
      <w:r>
        <w:rPr>
          <w:rFonts w:hint="eastAsia" w:ascii="宋体" w:hAnsi="宋体" w:eastAsia="宋体" w:cs="宋体"/>
          <w:spacing w:val="-10"/>
          <w:sz w:val="24"/>
          <w:szCs w:val="24"/>
        </w:rPr>
        <w:t>天上午10:00至13:30，下午16:00至19:30（北京时间，线上获取法定节假日除外）</w:t>
      </w:r>
    </w:p>
    <w:p w14:paraId="57086C0A">
      <w:pPr>
        <w:spacing w:before="12" w:line="360" w:lineRule="auto"/>
        <w:ind w:left="13" w:right="144" w:firstLine="564"/>
        <w:rPr>
          <w:rFonts w:ascii="宋体" w:hAnsi="宋体" w:eastAsia="宋体" w:cs="宋体"/>
          <w:sz w:val="24"/>
          <w:szCs w:val="24"/>
        </w:rPr>
      </w:pPr>
      <w:r>
        <w:rPr>
          <w:rFonts w:ascii="宋体" w:hAnsi="宋体" w:eastAsia="宋体" w:cs="宋体"/>
          <w:sz w:val="24"/>
          <w:szCs w:val="24"/>
        </w:rPr>
        <w:t xml:space="preserve">地点：登陆政采云平台 </w:t>
      </w:r>
      <w:r>
        <w:rPr>
          <w:rFonts w:ascii="宋体" w:hAnsi="宋体" w:eastAsia="宋体" w:cs="宋体"/>
          <w:sz w:val="24"/>
          <w:szCs w:val="24"/>
        </w:rPr>
        <w:fldChar w:fldCharType="begin"/>
      </w:r>
      <w:r>
        <w:rPr>
          <w:rFonts w:ascii="宋体" w:hAnsi="宋体" w:eastAsia="宋体" w:cs="宋体"/>
          <w:sz w:val="24"/>
          <w:szCs w:val="24"/>
        </w:rPr>
        <w:instrText xml:space="preserve"> HYPERLINK "http://www.zcygov.cn/" </w:instrText>
      </w:r>
      <w:r>
        <w:rPr>
          <w:rFonts w:ascii="宋体" w:hAnsi="宋体" w:eastAsia="宋体" w:cs="宋体"/>
          <w:sz w:val="24"/>
          <w:szCs w:val="24"/>
        </w:rPr>
        <w:fldChar w:fldCharType="separate"/>
      </w:r>
      <w:r>
        <w:rPr>
          <w:rFonts w:ascii="宋体" w:hAnsi="宋体" w:eastAsia="宋体" w:cs="宋体"/>
          <w:sz w:val="24"/>
          <w:szCs w:val="24"/>
        </w:rPr>
        <w:t>http://www.zcygov.cn/</w:t>
      </w:r>
      <w:r>
        <w:rPr>
          <w:rFonts w:ascii="宋体" w:hAnsi="宋体" w:eastAsia="宋体" w:cs="宋体"/>
          <w:sz w:val="24"/>
          <w:szCs w:val="24"/>
        </w:rPr>
        <w:fldChar w:fldCharType="end"/>
      </w:r>
      <w:r>
        <w:rPr>
          <w:rFonts w:ascii="宋体" w:hAnsi="宋体" w:eastAsia="宋体" w:cs="宋体"/>
          <w:sz w:val="24"/>
          <w:szCs w:val="24"/>
        </w:rPr>
        <w:t>在线申请获取。</w:t>
      </w:r>
    </w:p>
    <w:p w14:paraId="7B84D68D">
      <w:pPr>
        <w:spacing w:before="12" w:line="360" w:lineRule="auto"/>
        <w:ind w:left="13" w:right="144" w:firstLine="564"/>
        <w:rPr>
          <w:rFonts w:ascii="宋体" w:hAnsi="宋体" w:eastAsia="宋体" w:cs="宋体"/>
          <w:sz w:val="24"/>
          <w:szCs w:val="24"/>
        </w:rPr>
      </w:pPr>
      <w:r>
        <w:rPr>
          <w:rFonts w:ascii="宋体" w:hAnsi="宋体" w:eastAsia="宋体" w:cs="宋体"/>
          <w:sz w:val="24"/>
          <w:szCs w:val="24"/>
        </w:rPr>
        <w:t>方式：（1）线上获取（登录政府采购云平台→项目采购→获取竞争 性磋商文件→ 申请，审核通过后可下载竞争性磋商文件）。</w:t>
      </w:r>
    </w:p>
    <w:p w14:paraId="4D4EE7FF">
      <w:pPr>
        <w:spacing w:before="3" w:line="360" w:lineRule="auto"/>
        <w:ind w:left="15" w:right="145" w:firstLine="568"/>
        <w:rPr>
          <w:rFonts w:ascii="宋体" w:hAnsi="宋体" w:eastAsia="宋体" w:cs="宋体"/>
          <w:sz w:val="24"/>
          <w:szCs w:val="24"/>
        </w:rPr>
      </w:pPr>
      <w:r>
        <w:rPr>
          <w:rFonts w:ascii="宋体" w:hAnsi="宋体" w:eastAsia="宋体" w:cs="宋体"/>
          <w:spacing w:val="3"/>
          <w:sz w:val="24"/>
          <w:szCs w:val="24"/>
        </w:rPr>
        <w:t>（2）供应商获取竞争性磋商文件前应注册成为</w:t>
      </w:r>
      <w:r>
        <w:rPr>
          <w:rFonts w:ascii="宋体" w:hAnsi="宋体" w:eastAsia="宋体" w:cs="宋体"/>
          <w:spacing w:val="2"/>
          <w:sz w:val="24"/>
          <w:szCs w:val="24"/>
        </w:rPr>
        <w:t>政采云平台正式供应</w:t>
      </w:r>
      <w:r>
        <w:rPr>
          <w:rFonts w:ascii="宋体" w:hAnsi="宋体" w:eastAsia="宋体" w:cs="宋体"/>
          <w:spacing w:val="-8"/>
          <w:sz w:val="24"/>
          <w:szCs w:val="24"/>
        </w:rPr>
        <w:t>商。</w:t>
      </w:r>
    </w:p>
    <w:p w14:paraId="10F03837">
      <w:pPr>
        <w:spacing w:before="6" w:line="360" w:lineRule="auto"/>
        <w:ind w:left="8" w:right="210" w:firstLine="575"/>
        <w:rPr>
          <w:rFonts w:ascii="宋体" w:hAnsi="宋体" w:eastAsia="宋体" w:cs="宋体"/>
          <w:sz w:val="24"/>
          <w:szCs w:val="24"/>
        </w:rPr>
      </w:pPr>
      <w:r>
        <w:rPr>
          <w:rFonts w:ascii="宋体" w:hAnsi="宋体" w:eastAsia="宋体" w:cs="宋体"/>
          <w:sz w:val="24"/>
          <w:szCs w:val="24"/>
        </w:rPr>
        <w:t>（3）如有操作性问题，可与政采云在线客服进行咨询，咨询电话：</w:t>
      </w:r>
      <w:r>
        <w:rPr>
          <w:rFonts w:ascii="宋体" w:hAnsi="宋体" w:eastAsia="宋体" w:cs="宋体"/>
          <w:spacing w:val="16"/>
          <w:sz w:val="24"/>
          <w:szCs w:val="24"/>
        </w:rPr>
        <w:t xml:space="preserve"> </w:t>
      </w:r>
      <w:r>
        <w:rPr>
          <w:rFonts w:ascii="宋体" w:hAnsi="宋体" w:eastAsia="宋体" w:cs="宋体"/>
          <w:sz w:val="24"/>
          <w:szCs w:val="24"/>
        </w:rPr>
        <w:t>400-881-7190）。</w:t>
      </w:r>
    </w:p>
    <w:p w14:paraId="0763C5F7">
      <w:pPr>
        <w:spacing w:before="1" w:line="360" w:lineRule="auto"/>
        <w:ind w:left="576"/>
        <w:rPr>
          <w:rFonts w:ascii="宋体" w:hAnsi="宋体" w:eastAsia="宋体" w:cs="宋体"/>
          <w:sz w:val="24"/>
          <w:szCs w:val="24"/>
        </w:rPr>
      </w:pPr>
      <w:r>
        <w:rPr>
          <w:rFonts w:ascii="宋体" w:hAnsi="宋体" w:eastAsia="宋体" w:cs="宋体"/>
          <w:sz w:val="24"/>
          <w:szCs w:val="24"/>
        </w:rPr>
        <w:t>售价：</w:t>
      </w:r>
      <w:r>
        <w:rPr>
          <w:rFonts w:hint="eastAsia" w:ascii="宋体" w:hAnsi="宋体" w:eastAsia="宋体" w:cs="宋体"/>
          <w:sz w:val="24"/>
          <w:szCs w:val="24"/>
        </w:rPr>
        <w:t>0元</w:t>
      </w:r>
    </w:p>
    <w:p w14:paraId="21DC1640">
      <w:pPr>
        <w:spacing w:before="9" w:line="360" w:lineRule="auto"/>
        <w:ind w:left="36"/>
        <w:rPr>
          <w:rFonts w:ascii="宋体" w:hAnsi="宋体" w:eastAsia="宋体" w:cs="宋体"/>
          <w:sz w:val="24"/>
          <w:szCs w:val="24"/>
          <w:highlight w:val="none"/>
        </w:rPr>
      </w:pPr>
      <w:r>
        <w:rPr>
          <w:rFonts w:ascii="宋体" w:hAnsi="宋体" w:eastAsia="宋体" w:cs="宋体"/>
          <w:sz w:val="24"/>
          <w:szCs w:val="24"/>
        </w:rPr>
        <w:t>四、提</w:t>
      </w:r>
      <w:r>
        <w:rPr>
          <w:rFonts w:ascii="宋体" w:hAnsi="宋体" w:eastAsia="宋体" w:cs="宋体"/>
          <w:sz w:val="24"/>
          <w:szCs w:val="24"/>
          <w:highlight w:val="none"/>
        </w:rPr>
        <w:t>交响应文件截止时间、开标时间和地点</w:t>
      </w:r>
    </w:p>
    <w:p w14:paraId="1A19B4E7">
      <w:pPr>
        <w:spacing w:before="7" w:line="360" w:lineRule="auto"/>
        <w:ind w:left="589"/>
        <w:rPr>
          <w:rFonts w:ascii="宋体" w:hAnsi="宋体" w:eastAsia="宋体" w:cs="宋体"/>
          <w:sz w:val="24"/>
          <w:szCs w:val="24"/>
          <w:highlight w:val="none"/>
        </w:rPr>
      </w:pPr>
      <w:r>
        <w:rPr>
          <w:rFonts w:ascii="宋体" w:hAnsi="宋体" w:eastAsia="宋体" w:cs="宋体"/>
          <w:spacing w:val="-8"/>
          <w:sz w:val="24"/>
          <w:szCs w:val="24"/>
          <w:highlight w:val="none"/>
        </w:rPr>
        <w:t>时间</w:t>
      </w:r>
      <w:r>
        <w:rPr>
          <w:rFonts w:ascii="宋体" w:hAnsi="宋体" w:eastAsia="宋体" w:cs="宋体"/>
          <w:spacing w:val="-8"/>
          <w:sz w:val="24"/>
          <w:szCs w:val="24"/>
          <w:highlight w:val="none"/>
        </w:rPr>
        <w:t>：2025</w:t>
      </w:r>
      <w:r>
        <w:rPr>
          <w:rFonts w:ascii="宋体" w:hAnsi="宋体" w:eastAsia="宋体" w:cs="宋体"/>
          <w:spacing w:val="-5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0</w:t>
      </w:r>
      <w:r>
        <w:rPr>
          <w:rFonts w:hint="eastAsia" w:ascii="宋体" w:hAnsi="宋体" w:eastAsia="宋体" w:cs="宋体"/>
          <w:spacing w:val="-8"/>
          <w:sz w:val="24"/>
          <w:szCs w:val="24"/>
          <w:highlight w:val="none"/>
          <w:lang w:val="en-US" w:eastAsia="zh-CN"/>
        </w:rPr>
        <w:t>7</w:t>
      </w:r>
      <w:r>
        <w:rPr>
          <w:rFonts w:ascii="宋体" w:hAnsi="宋体" w:eastAsia="宋体" w:cs="宋体"/>
          <w:spacing w:val="-52"/>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6"/>
          <w:sz w:val="24"/>
          <w:szCs w:val="24"/>
          <w:highlight w:val="none"/>
        </w:rPr>
        <w:t xml:space="preserve"> </w:t>
      </w:r>
      <w:r>
        <w:rPr>
          <w:rFonts w:hint="eastAsia" w:ascii="宋体" w:hAnsi="宋体" w:eastAsia="宋体" w:cs="宋体"/>
          <w:spacing w:val="-8"/>
          <w:sz w:val="24"/>
          <w:szCs w:val="24"/>
          <w:highlight w:val="none"/>
          <w:lang w:val="en-US" w:eastAsia="zh-CN"/>
        </w:rPr>
        <w:t>21</w:t>
      </w:r>
      <w:r>
        <w:rPr>
          <w:rFonts w:ascii="宋体" w:hAnsi="宋体" w:eastAsia="宋体" w:cs="宋体"/>
          <w:spacing w:val="-8"/>
          <w:sz w:val="24"/>
          <w:szCs w:val="24"/>
          <w:highlight w:val="none"/>
        </w:rPr>
        <w:t>日</w:t>
      </w:r>
      <w:r>
        <w:rPr>
          <w:rFonts w:ascii="宋体" w:hAnsi="宋体" w:eastAsia="宋体" w:cs="宋体"/>
          <w:spacing w:val="-34"/>
          <w:sz w:val="24"/>
          <w:szCs w:val="24"/>
          <w:highlight w:val="none"/>
        </w:rPr>
        <w:t xml:space="preserve"> </w:t>
      </w:r>
      <w:r>
        <w:rPr>
          <w:rFonts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6</w:t>
      </w:r>
      <w:r>
        <w:rPr>
          <w:rFonts w:ascii="宋体" w:hAnsi="宋体" w:eastAsia="宋体" w:cs="宋体"/>
          <w:spacing w:val="-8"/>
          <w:sz w:val="24"/>
          <w:szCs w:val="24"/>
          <w:highlight w:val="none"/>
        </w:rPr>
        <w:t>时</w:t>
      </w:r>
      <w:r>
        <w:rPr>
          <w:rFonts w:ascii="宋体" w:hAnsi="宋体" w:eastAsia="宋体" w:cs="宋体"/>
          <w:spacing w:val="-51"/>
          <w:sz w:val="24"/>
          <w:szCs w:val="24"/>
          <w:highlight w:val="none"/>
        </w:rPr>
        <w:t xml:space="preserve"> </w:t>
      </w:r>
      <w:r>
        <w:rPr>
          <w:rFonts w:hint="eastAsia" w:ascii="宋体" w:hAnsi="宋体" w:eastAsia="宋体" w:cs="宋体"/>
          <w:spacing w:val="-8"/>
          <w:sz w:val="24"/>
          <w:szCs w:val="24"/>
          <w:highlight w:val="none"/>
          <w:lang w:val="en-US" w:eastAsia="zh-CN"/>
        </w:rPr>
        <w:t>0</w:t>
      </w:r>
      <w:r>
        <w:rPr>
          <w:rFonts w:ascii="宋体" w:hAnsi="宋体" w:eastAsia="宋体" w:cs="宋体"/>
          <w:spacing w:val="-8"/>
          <w:sz w:val="24"/>
          <w:szCs w:val="24"/>
          <w:highlight w:val="none"/>
        </w:rPr>
        <w:t>0</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分（北京时间）</w:t>
      </w:r>
    </w:p>
    <w:p w14:paraId="7D694FAD">
      <w:pPr>
        <w:spacing w:before="5" w:line="360" w:lineRule="auto"/>
        <w:ind w:left="576"/>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p>
    <w:p w14:paraId="0502F0DD">
      <w:pPr>
        <w:spacing w:before="15" w:line="360" w:lineRule="auto"/>
        <w:ind w:left="14"/>
        <w:rPr>
          <w:rFonts w:ascii="宋体" w:hAnsi="宋体" w:eastAsia="宋体" w:cs="宋体"/>
          <w:sz w:val="24"/>
          <w:szCs w:val="24"/>
        </w:rPr>
      </w:pPr>
      <w:r>
        <w:rPr>
          <w:rFonts w:ascii="宋体" w:hAnsi="宋体" w:eastAsia="宋体" w:cs="宋体"/>
          <w:spacing w:val="-1"/>
          <w:sz w:val="24"/>
          <w:szCs w:val="24"/>
        </w:rPr>
        <w:t>五、公告期限</w:t>
      </w:r>
    </w:p>
    <w:p w14:paraId="477E229B">
      <w:pPr>
        <w:spacing w:before="9" w:line="360" w:lineRule="auto"/>
        <w:ind w:left="622"/>
        <w:rPr>
          <w:rFonts w:ascii="宋体" w:hAnsi="宋体" w:eastAsia="宋体" w:cs="宋体"/>
          <w:sz w:val="24"/>
          <w:szCs w:val="24"/>
        </w:rPr>
      </w:pPr>
      <w:r>
        <w:rPr>
          <w:rFonts w:ascii="宋体" w:hAnsi="宋体" w:eastAsia="宋体" w:cs="宋体"/>
          <w:spacing w:val="-4"/>
          <w:sz w:val="24"/>
          <w:szCs w:val="24"/>
        </w:rPr>
        <w:t>自本公告发布之日起</w:t>
      </w:r>
      <w:r>
        <w:rPr>
          <w:rFonts w:hint="eastAsia" w:ascii="宋体" w:hAnsi="宋体" w:eastAsia="宋体" w:cs="宋体"/>
          <w:spacing w:val="-47"/>
          <w:sz w:val="24"/>
          <w:szCs w:val="24"/>
          <w:lang w:val="en-US" w:eastAsia="zh-CN"/>
        </w:rPr>
        <w:t>5</w:t>
      </w:r>
      <w:r>
        <w:rPr>
          <w:rFonts w:ascii="宋体" w:hAnsi="宋体" w:eastAsia="宋体" w:cs="宋体"/>
          <w:spacing w:val="-4"/>
          <w:sz w:val="24"/>
          <w:szCs w:val="24"/>
        </w:rPr>
        <w:t>个工作日。</w:t>
      </w:r>
    </w:p>
    <w:p w14:paraId="6876AED0">
      <w:pPr>
        <w:spacing w:before="7" w:line="360" w:lineRule="auto"/>
        <w:ind w:left="12"/>
        <w:rPr>
          <w:rFonts w:ascii="宋体" w:hAnsi="宋体" w:eastAsia="宋体" w:cs="宋体"/>
          <w:sz w:val="24"/>
          <w:szCs w:val="24"/>
        </w:rPr>
      </w:pPr>
      <w:r>
        <w:rPr>
          <w:rFonts w:ascii="宋体" w:hAnsi="宋体" w:eastAsia="宋体" w:cs="宋体"/>
          <w:sz w:val="24"/>
          <w:szCs w:val="24"/>
        </w:rPr>
        <w:t>六、其他补充事宜</w:t>
      </w:r>
    </w:p>
    <w:p w14:paraId="3A8E3388">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1.本项目实行网上投标，采用电子响应文件(投标人须使用CA加密货物通过政采云电子投标客户端制作响应文件)。若投标人参与投标，自行承担投标一切费用。 </w:t>
      </w:r>
    </w:p>
    <w:p w14:paraId="4B201CD7">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2.各投标人应在开标前应确保成为新疆维吾尔自治区政府采购网正式注册入库投标人，并完成CA数字证书申领。因未注册入库、未办理CA数字证书等原因造成无法投标或投标失败等后果由投标人自行承担。 </w:t>
      </w:r>
    </w:p>
    <w:p w14:paraId="394347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投标人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spacing w:val="1"/>
          <w:sz w:val="24"/>
          <w:szCs w:val="24"/>
          <w:lang w:eastAsia="zh-CN"/>
        </w:rPr>
        <w:t>95763</w:t>
      </w:r>
      <w:r>
        <w:rPr>
          <w:rFonts w:hint="eastAsia" w:ascii="宋体" w:hAnsi="宋体" w:eastAsia="宋体" w:cs="宋体"/>
          <w:spacing w:val="1"/>
          <w:sz w:val="24"/>
          <w:szCs w:val="24"/>
        </w:rPr>
        <w:t xml:space="preserve">进行咨询。 </w:t>
      </w:r>
    </w:p>
    <w:p w14:paraId="00EF991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4.须提前配置好浏览器（建议使用360浏览器或谷歌浏览器），以便开标时解锁。  </w:t>
      </w:r>
    </w:p>
    <w:p w14:paraId="458C6059">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5.投标保证金缴纳及确认时间：凡拟参加本次招标项目的投标人，必须在开标前将投标保证金汇入指定账户。投标保证金汇款凭证上用途栏应注明:</w:t>
      </w:r>
      <w:r>
        <w:rPr>
          <w:rFonts w:hint="eastAsia" w:ascii="宋体" w:hAnsi="宋体" w:eastAsia="宋体" w:cs="宋体"/>
          <w:b/>
          <w:bCs/>
          <w:spacing w:val="1"/>
          <w:sz w:val="24"/>
          <w:szCs w:val="24"/>
        </w:rPr>
        <w:t>投标保证金+</w:t>
      </w:r>
      <w:r>
        <w:rPr>
          <w:rFonts w:hint="eastAsia" w:ascii="宋体" w:hAnsi="宋体" w:eastAsia="宋体" w:cs="宋体"/>
          <w:b/>
          <w:bCs/>
          <w:spacing w:val="1"/>
          <w:sz w:val="24"/>
          <w:szCs w:val="24"/>
          <w:lang w:eastAsia="zh-CN"/>
        </w:rPr>
        <w:t>项目</w:t>
      </w:r>
      <w:r>
        <w:rPr>
          <w:rFonts w:hint="eastAsia" w:ascii="宋体" w:hAnsi="宋体" w:eastAsia="宋体" w:cs="宋体"/>
          <w:b/>
          <w:bCs/>
          <w:spacing w:val="1"/>
          <w:sz w:val="24"/>
          <w:szCs w:val="24"/>
        </w:rPr>
        <w:t>编号</w:t>
      </w:r>
      <w:r>
        <w:rPr>
          <w:rFonts w:hint="eastAsia" w:ascii="宋体" w:hAnsi="宋体" w:eastAsia="宋体" w:cs="宋体"/>
          <w:spacing w:val="1"/>
          <w:sz w:val="24"/>
          <w:szCs w:val="24"/>
        </w:rPr>
        <w:t>。否则，届时其投标将被拒绝。</w:t>
      </w:r>
    </w:p>
    <w:p w14:paraId="23B614C3">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投标人服务1号群：30349928（如已加入1-11群，无需重复加入，十一个群联动直播），钉钉工具软件具有回放功能，直播培训结束后可在钉钉群中回放观看学习。</w:t>
      </w:r>
    </w:p>
    <w:p w14:paraId="2E78C84D">
      <w:pPr>
        <w:spacing w:before="6" w:line="360" w:lineRule="auto"/>
        <w:ind w:left="8"/>
        <w:rPr>
          <w:rFonts w:hint="eastAsia" w:ascii="宋体" w:hAnsi="宋体" w:eastAsia="宋体" w:cs="宋体"/>
          <w:b/>
          <w:bCs/>
          <w:spacing w:val="1"/>
          <w:sz w:val="24"/>
          <w:szCs w:val="24"/>
        </w:rPr>
      </w:pPr>
      <w:r>
        <w:rPr>
          <w:rFonts w:hint="eastAsia" w:ascii="宋体" w:hAnsi="宋体" w:eastAsia="宋体" w:cs="宋体"/>
          <w:b/>
          <w:bCs/>
          <w:spacing w:val="1"/>
          <w:sz w:val="24"/>
          <w:szCs w:val="24"/>
        </w:rPr>
        <w:t>特别提示：</w:t>
      </w:r>
    </w:p>
    <w:p w14:paraId="601F414D">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采购限额标准以上，200万元以下的货物和服务采购项目、400万元以下的工程采购项目，适宜由中小企业提供的，采购人应当专门面向中小企业采购。</w:t>
      </w:r>
    </w:p>
    <w:p w14:paraId="37B122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2、超过200万元的货物和服务采购项目，预留该部分采购项目预算总额的30%以上专门面向中小企业采购，其中预留给小微企业的比例不低于60%。</w:t>
      </w:r>
    </w:p>
    <w:p w14:paraId="10C1D7B0">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3、超过400万元的工程采购项目中适宜由中小企业提供的，预留该部分采购项目预算总额的40%以上专门面向中小企业采购，其中预留给小微企业的比例不低于60%。</w:t>
      </w:r>
    </w:p>
    <w:p w14:paraId="6430F46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8A4543">
      <w:pPr>
        <w:spacing w:before="6" w:line="360" w:lineRule="auto"/>
        <w:ind w:left="8"/>
        <w:rPr>
          <w:rFonts w:hint="eastAsia" w:ascii="宋体" w:hAnsi="宋体" w:eastAsia="宋体" w:cs="宋体"/>
          <w:spacing w:val="1"/>
          <w:sz w:val="24"/>
          <w:szCs w:val="24"/>
        </w:rPr>
      </w:pPr>
      <w:r>
        <w:rPr>
          <w:rFonts w:hint="eastAsia" w:ascii="宋体" w:hAnsi="宋体" w:eastAsia="宋体" w:cs="宋体"/>
          <w:spacing w:val="1"/>
          <w:sz w:val="24"/>
          <w:szCs w:val="24"/>
        </w:rPr>
        <w:t>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46088B">
      <w:pPr>
        <w:spacing w:before="6" w:line="360" w:lineRule="auto"/>
        <w:ind w:left="8"/>
        <w:rPr>
          <w:rFonts w:ascii="宋体" w:hAnsi="宋体" w:eastAsia="宋体" w:cs="宋体"/>
          <w:sz w:val="24"/>
          <w:szCs w:val="24"/>
        </w:rPr>
      </w:pPr>
      <w:r>
        <w:rPr>
          <w:rFonts w:ascii="宋体" w:hAnsi="宋体" w:eastAsia="宋体" w:cs="宋体"/>
          <w:spacing w:val="1"/>
          <w:sz w:val="24"/>
          <w:szCs w:val="24"/>
        </w:rPr>
        <w:t>七、对本次采购提出询问，请按以下方式联系</w:t>
      </w:r>
    </w:p>
    <w:p w14:paraId="5E9FB7AE">
      <w:pPr>
        <w:spacing w:before="8" w:line="360" w:lineRule="auto"/>
        <w:ind w:left="597"/>
        <w:rPr>
          <w:rFonts w:ascii="宋体" w:hAnsi="宋体" w:eastAsia="宋体" w:cs="宋体"/>
          <w:sz w:val="24"/>
          <w:szCs w:val="24"/>
        </w:rPr>
      </w:pPr>
      <w:r>
        <w:rPr>
          <w:rFonts w:ascii="宋体" w:hAnsi="宋体" w:eastAsia="宋体" w:cs="宋体"/>
          <w:spacing w:val="-3"/>
          <w:sz w:val="24"/>
          <w:szCs w:val="24"/>
        </w:rPr>
        <w:t>1.采购人信息</w:t>
      </w:r>
    </w:p>
    <w:p w14:paraId="1CE41393">
      <w:pPr>
        <w:spacing w:before="8" w:line="360" w:lineRule="auto"/>
        <w:ind w:left="5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库尔勒上库高新技术产业开发区管理委员会</w:t>
      </w:r>
    </w:p>
    <w:p w14:paraId="7DBBB195">
      <w:pPr>
        <w:spacing w:before="5" w:line="360" w:lineRule="auto"/>
        <w:ind w:left="576"/>
        <w:rPr>
          <w:rFonts w:ascii="宋体" w:hAnsi="宋体" w:eastAsia="宋体" w:cs="宋体"/>
          <w:sz w:val="24"/>
          <w:szCs w:val="24"/>
        </w:rPr>
      </w:pPr>
      <w:bookmarkStart w:id="2" w:name="bookmark2"/>
      <w:bookmarkEnd w:id="2"/>
      <w:r>
        <w:rPr>
          <w:rFonts w:ascii="宋体" w:hAnsi="宋体" w:eastAsia="宋体" w:cs="宋体"/>
          <w:spacing w:val="-2"/>
          <w:sz w:val="24"/>
          <w:szCs w:val="24"/>
        </w:rPr>
        <w:t>地</w:t>
      </w:r>
      <w:r>
        <w:rPr>
          <w:rFonts w:ascii="宋体" w:hAnsi="宋体" w:eastAsia="宋体" w:cs="宋体"/>
          <w:spacing w:val="4"/>
          <w:sz w:val="24"/>
          <w:szCs w:val="24"/>
        </w:rPr>
        <w:t xml:space="preserve">    </w:t>
      </w:r>
      <w:r>
        <w:rPr>
          <w:rFonts w:ascii="宋体" w:hAnsi="宋体" w:eastAsia="宋体" w:cs="宋体"/>
          <w:spacing w:val="-2"/>
          <w:sz w:val="24"/>
          <w:szCs w:val="24"/>
        </w:rPr>
        <w:t>址：</w:t>
      </w:r>
      <w:r>
        <w:rPr>
          <w:rFonts w:hint="eastAsia" w:ascii="宋体" w:hAnsi="宋体" w:eastAsia="宋体" w:cs="宋体"/>
          <w:spacing w:val="-2"/>
          <w:sz w:val="24"/>
          <w:szCs w:val="24"/>
          <w:lang w:eastAsia="zh-CN"/>
        </w:rPr>
        <w:t>库尔勒市苏中大道89号库尔勒上库高新技术产业开发区管理委员会</w:t>
      </w:r>
    </w:p>
    <w:p w14:paraId="20D1FABA">
      <w:pPr>
        <w:spacing w:before="6" w:line="360" w:lineRule="auto"/>
        <w:ind w:left="577"/>
        <w:rPr>
          <w:rFonts w:hint="eastAsia" w:ascii="宋体" w:hAnsi="宋体" w:eastAsia="宋体" w:cs="宋体"/>
          <w:sz w:val="24"/>
          <w:szCs w:val="24"/>
          <w:lang w:eastAsia="zh-CN"/>
        </w:rPr>
      </w:pPr>
      <w:r>
        <w:rPr>
          <w:rFonts w:ascii="宋体" w:hAnsi="宋体" w:eastAsia="宋体" w:cs="宋体"/>
          <w:spacing w:val="-6"/>
          <w:sz w:val="24"/>
          <w:szCs w:val="24"/>
        </w:rPr>
        <w:t>联</w:t>
      </w:r>
      <w:r>
        <w:rPr>
          <w:rFonts w:ascii="宋体" w:hAnsi="宋体" w:eastAsia="宋体" w:cs="宋体"/>
          <w:spacing w:val="21"/>
          <w:sz w:val="24"/>
          <w:szCs w:val="24"/>
        </w:rPr>
        <w:t xml:space="preserve"> </w:t>
      </w:r>
      <w:r>
        <w:rPr>
          <w:rFonts w:ascii="宋体" w:hAnsi="宋体" w:eastAsia="宋体" w:cs="宋体"/>
          <w:spacing w:val="-6"/>
          <w:sz w:val="24"/>
          <w:szCs w:val="24"/>
        </w:rPr>
        <w:t>系</w:t>
      </w:r>
      <w:r>
        <w:rPr>
          <w:rFonts w:ascii="宋体" w:hAnsi="宋体" w:eastAsia="宋体" w:cs="宋体"/>
          <w:spacing w:val="17"/>
          <w:sz w:val="24"/>
          <w:szCs w:val="24"/>
        </w:rPr>
        <w:t xml:space="preserve"> </w:t>
      </w:r>
      <w:r>
        <w:rPr>
          <w:rFonts w:ascii="宋体" w:hAnsi="宋体" w:eastAsia="宋体" w:cs="宋体"/>
          <w:spacing w:val="-6"/>
          <w:sz w:val="24"/>
          <w:szCs w:val="24"/>
        </w:rPr>
        <w:t>人：</w:t>
      </w:r>
      <w:r>
        <w:rPr>
          <w:rFonts w:hint="eastAsia" w:ascii="宋体" w:hAnsi="宋体" w:eastAsia="宋体" w:cs="宋体"/>
          <w:spacing w:val="-6"/>
          <w:sz w:val="24"/>
          <w:szCs w:val="24"/>
          <w:lang w:eastAsia="zh-CN"/>
        </w:rPr>
        <w:t>张婷</w:t>
      </w:r>
    </w:p>
    <w:p w14:paraId="169DDA4E">
      <w:pPr>
        <w:spacing w:before="9" w:line="360" w:lineRule="auto"/>
        <w:ind w:left="577"/>
        <w:rPr>
          <w:sz w:val="20"/>
          <w:szCs w:val="20"/>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15999012052</w:t>
      </w:r>
    </w:p>
    <w:p w14:paraId="7D806108">
      <w:pPr>
        <w:spacing w:before="91" w:line="360" w:lineRule="auto"/>
        <w:ind w:left="579"/>
        <w:rPr>
          <w:rFonts w:ascii="宋体" w:hAnsi="宋体" w:eastAsia="宋体" w:cs="宋体"/>
          <w:sz w:val="24"/>
          <w:szCs w:val="24"/>
        </w:rPr>
      </w:pPr>
      <w:r>
        <w:rPr>
          <w:rFonts w:ascii="宋体" w:hAnsi="宋体" w:eastAsia="宋体" w:cs="宋体"/>
          <w:sz w:val="24"/>
          <w:szCs w:val="24"/>
        </w:rPr>
        <w:t>2.采购代理机构信息</w:t>
      </w:r>
    </w:p>
    <w:p w14:paraId="551A7D06">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名   称：正大鹏安建设项目管理有限公司</w:t>
      </w:r>
    </w:p>
    <w:p w14:paraId="1F17E094">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联系人：</w:t>
      </w:r>
      <w:r>
        <w:rPr>
          <w:rFonts w:hint="eastAsia" w:ascii="宋体" w:hAnsi="宋体" w:eastAsia="宋体" w:cs="宋体"/>
          <w:spacing w:val="1"/>
          <w:sz w:val="24"/>
          <w:szCs w:val="24"/>
          <w:lang w:val="en-US" w:eastAsia="zh-CN"/>
        </w:rPr>
        <w:t>户</w:t>
      </w:r>
      <w:r>
        <w:rPr>
          <w:rFonts w:hint="eastAsia" w:ascii="宋体" w:hAnsi="宋体" w:eastAsia="宋体" w:cs="宋体"/>
          <w:spacing w:val="1"/>
          <w:sz w:val="24"/>
          <w:szCs w:val="24"/>
          <w:lang w:eastAsia="zh-CN"/>
        </w:rPr>
        <w:t xml:space="preserve">女士 </w:t>
      </w:r>
    </w:p>
    <w:p w14:paraId="0D6A126F">
      <w:pPr>
        <w:spacing w:before="5" w:line="360" w:lineRule="auto"/>
        <w:ind w:left="577"/>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18699639766</w:t>
      </w:r>
      <w:r>
        <w:rPr>
          <w:rFonts w:ascii="宋体" w:hAnsi="宋体" w:eastAsia="宋体" w:cs="宋体"/>
          <w:sz w:val="24"/>
          <w:szCs w:val="24"/>
        </w:rPr>
        <w:t xml:space="preserve"> </w:t>
      </w:r>
    </w:p>
    <w:p w14:paraId="14D6550E">
      <w:pPr>
        <w:spacing w:before="9" w:line="360" w:lineRule="auto"/>
        <w:ind w:left="579"/>
        <w:rPr>
          <w:rFonts w:ascii="宋体" w:hAnsi="宋体" w:eastAsia="宋体" w:cs="宋体"/>
          <w:sz w:val="24"/>
          <w:szCs w:val="24"/>
        </w:rPr>
        <w:sectPr>
          <w:headerReference r:id="rId11" w:type="default"/>
          <w:footerReference r:id="rId12" w:type="default"/>
          <w:pgSz w:w="11906" w:h="16839"/>
          <w:pgMar w:top="1104" w:right="1416" w:bottom="1144" w:left="1417" w:header="829" w:footer="841" w:gutter="0"/>
          <w:pgNumType w:fmt="decimal"/>
          <w:cols w:space="720" w:num="1"/>
        </w:sectPr>
      </w:pPr>
      <w:r>
        <w:rPr>
          <w:rFonts w:hint="eastAsia" w:ascii="宋体" w:hAnsi="宋体" w:eastAsia="宋体" w:cs="宋体"/>
          <w:spacing w:val="1"/>
          <w:sz w:val="24"/>
          <w:szCs w:val="24"/>
          <w:lang w:eastAsia="zh-CN"/>
        </w:rPr>
        <w:t>地   址：库尔勒市铁克其路冠农汇景台小区门面房3栋3层</w:t>
      </w:r>
    </w:p>
    <w:p w14:paraId="2134845E">
      <w:pPr>
        <w:numPr>
          <w:ilvl w:val="0"/>
          <w:numId w:val="1"/>
        </w:numPr>
        <w:spacing w:before="288" w:line="360" w:lineRule="auto"/>
        <w:jc w:val="center"/>
        <w:rPr>
          <w:rFonts w:ascii="宋体" w:hAnsi="宋体" w:eastAsia="宋体" w:cs="宋体"/>
          <w:b/>
          <w:bCs/>
          <w:spacing w:val="-1"/>
          <w:sz w:val="28"/>
          <w:szCs w:val="28"/>
        </w:rPr>
      </w:pPr>
      <w:r>
        <w:rPr>
          <w:rFonts w:ascii="宋体" w:hAnsi="宋体" w:eastAsia="宋体" w:cs="宋体"/>
          <w:b/>
          <w:bCs/>
          <w:spacing w:val="-1"/>
          <w:sz w:val="28"/>
          <w:szCs w:val="28"/>
        </w:rPr>
        <w:t>供应商须知</w:t>
      </w:r>
    </w:p>
    <w:p w14:paraId="26A3DCE2">
      <w:pPr>
        <w:spacing w:before="5" w:line="360" w:lineRule="auto"/>
        <w:ind w:left="3806"/>
        <w:outlineLvl w:val="0"/>
        <w:rPr>
          <w:rFonts w:ascii="宋体" w:hAnsi="宋体" w:eastAsia="宋体" w:cs="宋体"/>
          <w:b/>
          <w:bCs/>
          <w:spacing w:val="-1"/>
          <w:sz w:val="28"/>
          <w:szCs w:val="28"/>
        </w:rPr>
      </w:pPr>
      <w:r>
        <w:rPr>
          <w:rFonts w:ascii="宋体" w:hAnsi="宋体" w:eastAsia="宋体" w:cs="宋体"/>
          <w:b/>
          <w:bCs/>
          <w:spacing w:val="-2"/>
          <w:sz w:val="28"/>
          <w:szCs w:val="28"/>
        </w:rPr>
        <w:t>供应商须知前附表</w:t>
      </w:r>
    </w:p>
    <w:tbl>
      <w:tblPr>
        <w:tblStyle w:val="11"/>
        <w:tblpPr w:leftFromText="180" w:rightFromText="180" w:vertAnchor="text" w:horzAnchor="page" w:tblpX="967" w:tblpY="543"/>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67"/>
        <w:gridCol w:w="6980"/>
      </w:tblGrid>
      <w:tr w14:paraId="7C41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3" w:type="dxa"/>
            <w:vAlign w:val="top"/>
          </w:tcPr>
          <w:p w14:paraId="7E8011D3">
            <w:pPr>
              <w:pStyle w:val="12"/>
              <w:spacing w:before="148" w:line="360" w:lineRule="auto"/>
              <w:ind w:left="141"/>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条款号</w:t>
            </w:r>
          </w:p>
        </w:tc>
        <w:tc>
          <w:tcPr>
            <w:tcW w:w="2267" w:type="dxa"/>
            <w:vAlign w:val="top"/>
          </w:tcPr>
          <w:p w14:paraId="38FE1BB0">
            <w:pPr>
              <w:pStyle w:val="12"/>
              <w:spacing w:before="148" w:line="360" w:lineRule="auto"/>
              <w:ind w:left="576"/>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条款名称</w:t>
            </w:r>
          </w:p>
        </w:tc>
        <w:tc>
          <w:tcPr>
            <w:tcW w:w="6980" w:type="dxa"/>
            <w:vAlign w:val="top"/>
          </w:tcPr>
          <w:p w14:paraId="7F4B1F25">
            <w:pPr>
              <w:pStyle w:val="12"/>
              <w:spacing w:before="148" w:line="360" w:lineRule="auto"/>
              <w:ind w:left="2541"/>
              <w:rPr>
                <w:rFonts w:hint="eastAsia" w:ascii="宋体" w:hAnsi="宋体" w:eastAsia="宋体" w:cs="宋体"/>
                <w:b/>
                <w:bCs/>
                <w:color w:val="auto"/>
                <w:sz w:val="24"/>
                <w:szCs w:val="24"/>
              </w:rPr>
            </w:pPr>
            <w:r>
              <w:rPr>
                <w:rFonts w:hint="eastAsia" w:ascii="宋体" w:hAnsi="宋体" w:eastAsia="宋体" w:cs="宋体"/>
                <w:b/>
                <w:bCs/>
                <w:color w:val="auto"/>
                <w:spacing w:val="-18"/>
                <w:sz w:val="24"/>
                <w:szCs w:val="24"/>
              </w:rPr>
              <w:t>编</w:t>
            </w:r>
            <w:r>
              <w:rPr>
                <w:rFonts w:hint="eastAsia" w:ascii="宋体" w:hAnsi="宋体" w:eastAsia="宋体" w:cs="宋体"/>
                <w:b/>
                <w:bCs/>
                <w:color w:val="auto"/>
                <w:spacing w:val="17"/>
                <w:sz w:val="24"/>
                <w:szCs w:val="24"/>
              </w:rPr>
              <w:t xml:space="preserve"> </w:t>
            </w:r>
            <w:r>
              <w:rPr>
                <w:rFonts w:hint="eastAsia" w:ascii="宋体" w:hAnsi="宋体" w:eastAsia="宋体" w:cs="宋体"/>
                <w:b/>
                <w:bCs/>
                <w:color w:val="auto"/>
                <w:spacing w:val="-18"/>
                <w:sz w:val="24"/>
                <w:szCs w:val="24"/>
              </w:rPr>
              <w:t>列</w:t>
            </w:r>
            <w:r>
              <w:rPr>
                <w:rFonts w:hint="eastAsia" w:ascii="宋体" w:hAnsi="宋体" w:eastAsia="宋体" w:cs="宋体"/>
                <w:b/>
                <w:bCs/>
                <w:color w:val="auto"/>
                <w:spacing w:val="48"/>
                <w:sz w:val="24"/>
                <w:szCs w:val="24"/>
              </w:rPr>
              <w:t xml:space="preserve"> </w:t>
            </w:r>
            <w:r>
              <w:rPr>
                <w:rFonts w:hint="eastAsia" w:ascii="宋体" w:hAnsi="宋体" w:eastAsia="宋体" w:cs="宋体"/>
                <w:b/>
                <w:bCs/>
                <w:color w:val="auto"/>
                <w:spacing w:val="-18"/>
                <w:sz w:val="24"/>
                <w:szCs w:val="24"/>
              </w:rPr>
              <w:t>内</w:t>
            </w:r>
            <w:r>
              <w:rPr>
                <w:rFonts w:hint="eastAsia" w:ascii="宋体" w:hAnsi="宋体" w:eastAsia="宋体" w:cs="宋体"/>
                <w:b/>
                <w:bCs/>
                <w:color w:val="auto"/>
                <w:spacing w:val="19"/>
                <w:sz w:val="24"/>
                <w:szCs w:val="24"/>
              </w:rPr>
              <w:t xml:space="preserve"> </w:t>
            </w:r>
            <w:r>
              <w:rPr>
                <w:rFonts w:hint="eastAsia" w:ascii="宋体" w:hAnsi="宋体" w:eastAsia="宋体" w:cs="宋体"/>
                <w:b/>
                <w:bCs/>
                <w:color w:val="auto"/>
                <w:spacing w:val="-18"/>
                <w:sz w:val="24"/>
                <w:szCs w:val="24"/>
              </w:rPr>
              <w:t>容</w:t>
            </w:r>
          </w:p>
        </w:tc>
      </w:tr>
      <w:tr w14:paraId="5B8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113" w:type="dxa"/>
            <w:vAlign w:val="top"/>
          </w:tcPr>
          <w:p w14:paraId="53567E52">
            <w:pPr>
              <w:spacing w:line="360" w:lineRule="auto"/>
              <w:rPr>
                <w:rFonts w:hint="eastAsia" w:ascii="宋体" w:hAnsi="宋体" w:eastAsia="宋体" w:cs="宋体"/>
                <w:color w:val="auto"/>
                <w:sz w:val="24"/>
                <w:szCs w:val="24"/>
              </w:rPr>
            </w:pPr>
          </w:p>
          <w:p w14:paraId="775C5721">
            <w:pPr>
              <w:pStyle w:val="12"/>
              <w:spacing w:before="91" w:line="360" w:lineRule="auto"/>
              <w:ind w:left="51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7" w:type="dxa"/>
            <w:vAlign w:val="top"/>
          </w:tcPr>
          <w:p w14:paraId="4724340C">
            <w:pPr>
              <w:spacing w:line="360" w:lineRule="auto"/>
              <w:rPr>
                <w:rFonts w:hint="eastAsia" w:ascii="宋体" w:hAnsi="宋体" w:eastAsia="宋体" w:cs="宋体"/>
                <w:color w:val="auto"/>
                <w:sz w:val="24"/>
                <w:szCs w:val="24"/>
              </w:rPr>
            </w:pPr>
          </w:p>
          <w:p w14:paraId="7D31F514">
            <w:pPr>
              <w:pStyle w:val="12"/>
              <w:spacing w:before="91" w:line="360" w:lineRule="auto"/>
              <w:ind w:left="715"/>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w:t>
            </w:r>
          </w:p>
        </w:tc>
        <w:tc>
          <w:tcPr>
            <w:tcW w:w="6980" w:type="dxa"/>
            <w:vAlign w:val="top"/>
          </w:tcPr>
          <w:p w14:paraId="7D97331E">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名称：</w:t>
            </w:r>
            <w:r>
              <w:rPr>
                <w:rFonts w:hint="eastAsia" w:cs="宋体"/>
                <w:color w:val="auto"/>
                <w:spacing w:val="1"/>
                <w:sz w:val="24"/>
                <w:szCs w:val="24"/>
                <w:lang w:eastAsia="zh-CN"/>
              </w:rPr>
              <w:t>库尔勒上库高新技术产业开发区管理委员会</w:t>
            </w:r>
          </w:p>
          <w:p w14:paraId="18602BF3">
            <w:pPr>
              <w:pStyle w:val="12"/>
              <w:spacing w:before="7" w:line="360" w:lineRule="auto"/>
              <w:ind w:firstLine="242" w:firstLineChars="100"/>
              <w:rPr>
                <w:rFonts w:hint="default" w:ascii="Times New Roman" w:hAnsi="Times New Roman" w:eastAsia="宋体" w:cs="Times New Roman"/>
                <w:b w:val="0"/>
                <w:bCs w:val="0"/>
                <w:color w:val="000000"/>
                <w:kern w:val="0"/>
                <w:sz w:val="24"/>
                <w:szCs w:val="24"/>
                <w:lang w:val="en-US" w:eastAsia="zh-CN"/>
              </w:rPr>
            </w:pPr>
            <w:r>
              <w:rPr>
                <w:rFonts w:hint="eastAsia" w:ascii="宋体" w:hAnsi="宋体" w:eastAsia="宋体" w:cs="宋体"/>
                <w:color w:val="auto"/>
                <w:spacing w:val="1"/>
                <w:sz w:val="24"/>
                <w:szCs w:val="24"/>
                <w:lang w:eastAsia="zh-CN"/>
              </w:rPr>
              <w:t>地址：</w:t>
            </w:r>
            <w:r>
              <w:rPr>
                <w:rFonts w:hint="default" w:ascii="Times New Roman" w:hAnsi="Times New Roman" w:eastAsia="宋体" w:cs="Times New Roman"/>
                <w:b w:val="0"/>
                <w:bCs w:val="0"/>
                <w:color w:val="000000"/>
                <w:kern w:val="0"/>
                <w:sz w:val="24"/>
                <w:szCs w:val="24"/>
                <w:lang w:val="en-US" w:eastAsia="zh-CN"/>
              </w:rPr>
              <w:t>库尔勒市苏中大道89号库尔勒上库高新技术产业开发区管理委员会</w:t>
            </w:r>
          </w:p>
          <w:p w14:paraId="4F01E3DC">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cs="宋体"/>
                <w:color w:val="auto"/>
                <w:spacing w:val="1"/>
                <w:sz w:val="24"/>
                <w:szCs w:val="24"/>
                <w:lang w:eastAsia="zh-CN"/>
              </w:rPr>
              <w:t>张婷</w:t>
            </w:r>
          </w:p>
          <w:p w14:paraId="0BD769A3">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联系方式：</w:t>
            </w:r>
            <w:r>
              <w:rPr>
                <w:rFonts w:hint="eastAsia" w:cs="宋体"/>
                <w:color w:val="auto"/>
                <w:spacing w:val="1"/>
                <w:sz w:val="24"/>
                <w:szCs w:val="24"/>
                <w:lang w:eastAsia="zh-CN"/>
              </w:rPr>
              <w:t>15999012052</w:t>
            </w:r>
          </w:p>
        </w:tc>
      </w:tr>
      <w:tr w14:paraId="65FD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113" w:type="dxa"/>
            <w:vAlign w:val="top"/>
          </w:tcPr>
          <w:p w14:paraId="1C6AED15">
            <w:pPr>
              <w:spacing w:line="360" w:lineRule="auto"/>
              <w:rPr>
                <w:rFonts w:hint="eastAsia" w:ascii="宋体" w:hAnsi="宋体" w:eastAsia="宋体" w:cs="宋体"/>
                <w:color w:val="auto"/>
                <w:sz w:val="24"/>
                <w:szCs w:val="24"/>
              </w:rPr>
            </w:pPr>
          </w:p>
          <w:p w14:paraId="1E762A75">
            <w:pPr>
              <w:spacing w:line="360" w:lineRule="auto"/>
              <w:rPr>
                <w:rFonts w:hint="eastAsia" w:ascii="宋体" w:hAnsi="宋体" w:eastAsia="宋体" w:cs="宋体"/>
                <w:color w:val="auto"/>
                <w:sz w:val="24"/>
                <w:szCs w:val="24"/>
              </w:rPr>
            </w:pPr>
          </w:p>
          <w:p w14:paraId="7D923984">
            <w:pPr>
              <w:pStyle w:val="12"/>
              <w:spacing w:before="91" w:line="360" w:lineRule="auto"/>
              <w:ind w:left="498"/>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7" w:type="dxa"/>
            <w:vAlign w:val="top"/>
          </w:tcPr>
          <w:p w14:paraId="11DE4EF2">
            <w:pPr>
              <w:spacing w:line="360" w:lineRule="auto"/>
              <w:rPr>
                <w:rFonts w:hint="eastAsia" w:ascii="宋体" w:hAnsi="宋体" w:eastAsia="宋体" w:cs="宋体"/>
                <w:color w:val="auto"/>
                <w:sz w:val="24"/>
                <w:szCs w:val="24"/>
              </w:rPr>
            </w:pPr>
          </w:p>
          <w:p w14:paraId="2D808A98">
            <w:pPr>
              <w:spacing w:line="360" w:lineRule="auto"/>
              <w:rPr>
                <w:rFonts w:hint="eastAsia" w:ascii="宋体" w:hAnsi="宋体" w:eastAsia="宋体" w:cs="宋体"/>
                <w:color w:val="auto"/>
                <w:sz w:val="24"/>
                <w:szCs w:val="24"/>
              </w:rPr>
            </w:pPr>
          </w:p>
          <w:p w14:paraId="4B232F06">
            <w:pPr>
              <w:pStyle w:val="12"/>
              <w:spacing w:before="91" w:line="360" w:lineRule="auto"/>
              <w:ind w:left="292"/>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980" w:type="dxa"/>
            <w:vAlign w:val="top"/>
          </w:tcPr>
          <w:p w14:paraId="4A48FEBD">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   称：正大鹏安建设项目管理有限公司</w:t>
            </w:r>
          </w:p>
          <w:p w14:paraId="4ED2E671">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lang w:val="en-US" w:eastAsia="zh-CN"/>
              </w:rPr>
              <w:t>户</w:t>
            </w:r>
            <w:r>
              <w:rPr>
                <w:rFonts w:hint="eastAsia" w:ascii="宋体" w:hAnsi="宋体" w:eastAsia="宋体" w:cs="宋体"/>
                <w:color w:val="auto"/>
                <w:spacing w:val="1"/>
                <w:sz w:val="24"/>
                <w:szCs w:val="24"/>
                <w:lang w:eastAsia="zh-CN"/>
              </w:rPr>
              <w:t>女士</w:t>
            </w:r>
          </w:p>
          <w:p w14:paraId="1D84874F">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联系方式：</w:t>
            </w:r>
            <w:r>
              <w:rPr>
                <w:rFonts w:hint="eastAsia" w:cs="宋体"/>
                <w:color w:val="auto"/>
                <w:spacing w:val="1"/>
                <w:sz w:val="24"/>
                <w:szCs w:val="24"/>
                <w:lang w:eastAsia="zh-CN"/>
              </w:rPr>
              <w:t>18699639766</w:t>
            </w:r>
            <w:r>
              <w:rPr>
                <w:rFonts w:hint="eastAsia" w:ascii="宋体" w:hAnsi="宋体" w:eastAsia="宋体" w:cs="宋体"/>
                <w:color w:val="auto"/>
                <w:spacing w:val="1"/>
                <w:sz w:val="24"/>
                <w:szCs w:val="24"/>
                <w:lang w:eastAsia="zh-CN"/>
              </w:rPr>
              <w:t xml:space="preserve"> </w:t>
            </w:r>
          </w:p>
          <w:p w14:paraId="0AB78D03">
            <w:pPr>
              <w:pStyle w:val="12"/>
              <w:spacing w:before="7"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地   址：库尔勒市铁克其路冠农汇景台小区门面房3栋3层</w:t>
            </w:r>
          </w:p>
        </w:tc>
      </w:tr>
      <w:tr w14:paraId="0694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75B78469">
            <w:pPr>
              <w:pStyle w:val="12"/>
              <w:spacing w:before="205" w:line="360" w:lineRule="auto"/>
              <w:ind w:left="5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7" w:type="dxa"/>
            <w:vAlign w:val="center"/>
          </w:tcPr>
          <w:p w14:paraId="35F207E4">
            <w:pPr>
              <w:pStyle w:val="12"/>
              <w:spacing w:before="204" w:line="360" w:lineRule="auto"/>
              <w:ind w:left="57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项目名称</w:t>
            </w:r>
          </w:p>
        </w:tc>
        <w:tc>
          <w:tcPr>
            <w:tcW w:w="6980" w:type="dxa"/>
            <w:vAlign w:val="top"/>
          </w:tcPr>
          <w:p w14:paraId="20462C35">
            <w:pPr>
              <w:pStyle w:val="12"/>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项</w:t>
            </w:r>
            <w:r>
              <w:rPr>
                <w:rFonts w:hint="eastAsia" w:ascii="宋体" w:hAnsi="宋体" w:eastAsia="宋体" w:cs="宋体"/>
                <w:color w:val="auto"/>
                <w:spacing w:val="2"/>
                <w:sz w:val="24"/>
                <w:szCs w:val="24"/>
                <w:highlight w:val="none"/>
                <w:lang w:val="en-US" w:eastAsia="zh-CN"/>
              </w:rPr>
              <w:t>目名称：</w:t>
            </w:r>
            <w:r>
              <w:rPr>
                <w:rFonts w:hint="eastAsia" w:cs="宋体"/>
                <w:color w:val="auto"/>
                <w:spacing w:val="2"/>
                <w:sz w:val="24"/>
                <w:szCs w:val="24"/>
                <w:highlight w:val="none"/>
                <w:lang w:val="en-US" w:eastAsia="zh-CN"/>
              </w:rPr>
              <w:t>库尔勒上库高新区石化园煤炭储备设施初步设计</w:t>
            </w:r>
          </w:p>
          <w:p w14:paraId="617FFC22">
            <w:pPr>
              <w:pStyle w:val="12"/>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项目编号：ZDPACG(BZ)2025-008</w:t>
            </w:r>
            <w:r>
              <w:rPr>
                <w:rFonts w:hint="eastAsia" w:cs="宋体"/>
                <w:color w:val="auto"/>
                <w:spacing w:val="2"/>
                <w:sz w:val="24"/>
                <w:szCs w:val="24"/>
                <w:highlight w:val="none"/>
                <w:lang w:val="en-US" w:eastAsia="zh-CN"/>
              </w:rPr>
              <w:t xml:space="preserve"> </w:t>
            </w:r>
          </w:p>
          <w:p w14:paraId="11BE4029">
            <w:pPr>
              <w:pStyle w:val="12"/>
              <w:spacing w:before="34" w:line="360" w:lineRule="auto"/>
              <w:ind w:left="119" w:right="108" w:firstLine="25"/>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本项目所属行业：其他未列明行业</w:t>
            </w:r>
          </w:p>
          <w:p w14:paraId="778E3C2A">
            <w:pPr>
              <w:pStyle w:val="12"/>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资金来源：</w:t>
            </w:r>
            <w:r>
              <w:rPr>
                <w:rFonts w:hint="eastAsia" w:cs="宋体"/>
                <w:color w:val="auto"/>
                <w:spacing w:val="2"/>
                <w:sz w:val="24"/>
                <w:szCs w:val="24"/>
                <w:highlight w:val="none"/>
                <w:lang w:val="en-US" w:eastAsia="zh-CN"/>
              </w:rPr>
              <w:t>地方政府专项债券资金</w:t>
            </w:r>
          </w:p>
        </w:tc>
      </w:tr>
      <w:tr w14:paraId="4BD1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F35D82F">
            <w:pPr>
              <w:pStyle w:val="12"/>
              <w:spacing w:before="148" w:line="360" w:lineRule="auto"/>
              <w:ind w:left="493"/>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7" w:type="dxa"/>
            <w:vAlign w:val="top"/>
          </w:tcPr>
          <w:p w14:paraId="34A94E01">
            <w:pPr>
              <w:pStyle w:val="12"/>
              <w:spacing w:before="148" w:line="360" w:lineRule="auto"/>
              <w:ind w:left="579"/>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项目地点</w:t>
            </w:r>
          </w:p>
        </w:tc>
        <w:tc>
          <w:tcPr>
            <w:tcW w:w="6980" w:type="dxa"/>
            <w:vAlign w:val="top"/>
          </w:tcPr>
          <w:p w14:paraId="716177CE">
            <w:pPr>
              <w:pStyle w:val="12"/>
              <w:spacing w:before="148" w:line="360" w:lineRule="auto"/>
              <w:ind w:left="115"/>
              <w:rPr>
                <w:rFonts w:hint="eastAsia" w:ascii="宋体" w:hAnsi="宋体" w:eastAsia="宋体" w:cs="宋体"/>
                <w:color w:val="auto"/>
                <w:sz w:val="24"/>
                <w:szCs w:val="24"/>
              </w:rPr>
            </w:pPr>
            <w:r>
              <w:rPr>
                <w:rFonts w:hint="eastAsia" w:cs="宋体"/>
                <w:color w:val="auto"/>
                <w:spacing w:val="2"/>
                <w:sz w:val="24"/>
                <w:szCs w:val="24"/>
                <w:highlight w:val="none"/>
                <w:lang w:val="en-US" w:eastAsia="zh-CN"/>
              </w:rPr>
              <w:t>库尔勒上库高新区</w:t>
            </w:r>
          </w:p>
        </w:tc>
      </w:tr>
      <w:tr w14:paraId="5696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DE3BA78">
            <w:pPr>
              <w:pStyle w:val="12"/>
              <w:spacing w:before="147" w:line="360" w:lineRule="auto"/>
              <w:ind w:left="50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7" w:type="dxa"/>
            <w:vAlign w:val="top"/>
          </w:tcPr>
          <w:p w14:paraId="3C607701">
            <w:pPr>
              <w:pStyle w:val="12"/>
              <w:spacing w:before="147" w:line="360" w:lineRule="auto"/>
              <w:ind w:left="5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预算金额</w:t>
            </w:r>
          </w:p>
        </w:tc>
        <w:tc>
          <w:tcPr>
            <w:tcW w:w="6980" w:type="dxa"/>
            <w:vAlign w:val="top"/>
          </w:tcPr>
          <w:p w14:paraId="28BC5B12">
            <w:pPr>
              <w:pStyle w:val="12"/>
              <w:spacing w:before="147" w:line="360" w:lineRule="auto"/>
              <w:ind w:left="117"/>
              <w:rPr>
                <w:rFonts w:hint="eastAsia" w:ascii="宋体" w:hAnsi="宋体" w:eastAsia="宋体" w:cs="宋体"/>
                <w:color w:val="auto"/>
                <w:sz w:val="24"/>
                <w:szCs w:val="24"/>
              </w:rPr>
            </w:pPr>
            <w:r>
              <w:rPr>
                <w:rFonts w:hint="eastAsia" w:cs="宋体"/>
                <w:color w:val="auto"/>
                <w:spacing w:val="-1"/>
                <w:sz w:val="24"/>
                <w:szCs w:val="24"/>
                <w:lang w:val="en-US" w:eastAsia="zh-CN"/>
              </w:rPr>
              <w:t>50</w:t>
            </w:r>
            <w:r>
              <w:rPr>
                <w:rFonts w:hint="eastAsia" w:ascii="宋体" w:hAnsi="宋体" w:eastAsia="宋体" w:cs="宋体"/>
                <w:color w:val="auto"/>
                <w:spacing w:val="-1"/>
                <w:sz w:val="24"/>
                <w:szCs w:val="24"/>
                <w:lang w:val="en-US" w:eastAsia="zh-CN"/>
              </w:rPr>
              <w:t>.00</w:t>
            </w:r>
            <w:r>
              <w:rPr>
                <w:rFonts w:hint="eastAsia" w:cs="宋体"/>
                <w:color w:val="auto"/>
                <w:spacing w:val="-1"/>
                <w:sz w:val="24"/>
                <w:szCs w:val="24"/>
                <w:lang w:val="en-US" w:eastAsia="zh-CN"/>
              </w:rPr>
              <w:t>万</w:t>
            </w:r>
            <w:r>
              <w:rPr>
                <w:rFonts w:hint="eastAsia" w:ascii="宋体" w:hAnsi="宋体" w:eastAsia="宋体" w:cs="宋体"/>
                <w:color w:val="auto"/>
                <w:spacing w:val="-1"/>
                <w:sz w:val="24"/>
                <w:szCs w:val="24"/>
              </w:rPr>
              <w:t>元</w:t>
            </w:r>
          </w:p>
        </w:tc>
      </w:tr>
      <w:tr w14:paraId="7BDA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56135BAB">
            <w:pPr>
              <w:pStyle w:val="12"/>
              <w:spacing w:before="146" w:line="360" w:lineRule="auto"/>
              <w:ind w:left="497"/>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7" w:type="dxa"/>
            <w:vAlign w:val="top"/>
          </w:tcPr>
          <w:p w14:paraId="23323E94">
            <w:pPr>
              <w:pStyle w:val="12"/>
              <w:spacing w:before="147" w:line="360"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出资比例</w:t>
            </w:r>
          </w:p>
        </w:tc>
        <w:tc>
          <w:tcPr>
            <w:tcW w:w="6980" w:type="dxa"/>
            <w:vAlign w:val="top"/>
          </w:tcPr>
          <w:p w14:paraId="64635C8A">
            <w:pPr>
              <w:pStyle w:val="12"/>
              <w:spacing w:before="146" w:line="360" w:lineRule="auto"/>
              <w:ind w:left="135"/>
              <w:rPr>
                <w:rFonts w:hint="eastAsia" w:ascii="宋体" w:hAnsi="宋体" w:eastAsia="宋体" w:cs="宋体"/>
                <w:color w:val="auto"/>
                <w:sz w:val="24"/>
                <w:szCs w:val="24"/>
              </w:rPr>
            </w:pPr>
            <w:r>
              <w:rPr>
                <w:rFonts w:hint="eastAsia" w:ascii="宋体" w:hAnsi="宋体" w:eastAsia="宋体" w:cs="宋体"/>
                <w:color w:val="auto"/>
                <w:spacing w:val="-7"/>
                <w:sz w:val="24"/>
                <w:szCs w:val="24"/>
              </w:rPr>
              <w:t>100%</w:t>
            </w:r>
          </w:p>
        </w:tc>
      </w:tr>
      <w:tr w14:paraId="764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18999E01">
            <w:pPr>
              <w:pStyle w:val="12"/>
              <w:spacing w:before="148" w:line="360" w:lineRule="auto"/>
              <w:ind w:left="501"/>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7" w:type="dxa"/>
            <w:vAlign w:val="top"/>
          </w:tcPr>
          <w:p w14:paraId="5C10F318">
            <w:pPr>
              <w:pStyle w:val="12"/>
              <w:spacing w:before="147" w:line="360"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资金落实情况</w:t>
            </w:r>
          </w:p>
        </w:tc>
        <w:tc>
          <w:tcPr>
            <w:tcW w:w="6980" w:type="dxa"/>
            <w:vAlign w:val="top"/>
          </w:tcPr>
          <w:p w14:paraId="0C445F7E">
            <w:pPr>
              <w:pStyle w:val="12"/>
              <w:spacing w:before="147" w:line="360" w:lineRule="auto"/>
              <w:ind w:left="145"/>
              <w:rPr>
                <w:rFonts w:hint="eastAsia" w:ascii="宋体" w:hAnsi="宋体" w:eastAsia="宋体" w:cs="宋体"/>
                <w:color w:val="auto"/>
                <w:sz w:val="24"/>
                <w:szCs w:val="24"/>
              </w:rPr>
            </w:pPr>
            <w:r>
              <w:rPr>
                <w:rFonts w:hint="eastAsia" w:ascii="宋体" w:hAnsi="宋体" w:eastAsia="宋体" w:cs="宋体"/>
                <w:color w:val="auto"/>
                <w:spacing w:val="-13"/>
                <w:sz w:val="24"/>
                <w:szCs w:val="24"/>
              </w:rPr>
              <w:t>已落实</w:t>
            </w:r>
          </w:p>
        </w:tc>
      </w:tr>
      <w:tr w14:paraId="2350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13" w:type="dxa"/>
            <w:vAlign w:val="top"/>
          </w:tcPr>
          <w:p w14:paraId="3ABE738E">
            <w:pPr>
              <w:pStyle w:val="12"/>
              <w:spacing w:before="255"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7" w:type="dxa"/>
            <w:vAlign w:val="top"/>
          </w:tcPr>
          <w:p w14:paraId="29C206FD">
            <w:pPr>
              <w:pStyle w:val="12"/>
              <w:spacing w:before="255" w:line="360" w:lineRule="auto"/>
              <w:ind w:left="5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采购内容</w:t>
            </w:r>
          </w:p>
        </w:tc>
        <w:tc>
          <w:tcPr>
            <w:tcW w:w="6980" w:type="dxa"/>
            <w:vAlign w:val="top"/>
          </w:tcPr>
          <w:p w14:paraId="04AE7E5D">
            <w:pPr>
              <w:pStyle w:val="12"/>
              <w:spacing w:before="83" w:line="360" w:lineRule="auto"/>
              <w:ind w:left="113" w:right="110"/>
              <w:rPr>
                <w:rFonts w:hint="eastAsia" w:ascii="宋体" w:hAnsi="宋体" w:eastAsia="宋体" w:cs="宋体"/>
                <w:color w:val="auto"/>
                <w:spacing w:val="10"/>
                <w:sz w:val="24"/>
                <w:szCs w:val="24"/>
                <w:lang w:eastAsia="zh-CN"/>
              </w:rPr>
            </w:pPr>
            <w:r>
              <w:rPr>
                <w:rFonts w:hint="eastAsia" w:cs="宋体"/>
                <w:color w:val="auto"/>
                <w:spacing w:val="10"/>
                <w:sz w:val="24"/>
                <w:szCs w:val="24"/>
                <w:lang w:eastAsia="zh-CN"/>
              </w:rPr>
              <w:t>编制初步设计工作，出具初步设计批复文件</w:t>
            </w:r>
            <w:r>
              <w:rPr>
                <w:rFonts w:hint="eastAsia" w:ascii="宋体" w:hAnsi="宋体" w:eastAsia="宋体" w:cs="宋体"/>
                <w:color w:val="auto"/>
                <w:spacing w:val="10"/>
                <w:sz w:val="24"/>
                <w:szCs w:val="24"/>
                <w:lang w:eastAsia="zh-CN"/>
              </w:rPr>
              <w:t>。</w:t>
            </w:r>
          </w:p>
        </w:tc>
      </w:tr>
      <w:tr w14:paraId="7D36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13" w:type="dxa"/>
            <w:vAlign w:val="top"/>
          </w:tcPr>
          <w:p w14:paraId="21860516">
            <w:pPr>
              <w:pStyle w:val="12"/>
              <w:spacing w:before="160"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7" w:type="dxa"/>
            <w:vAlign w:val="top"/>
          </w:tcPr>
          <w:p w14:paraId="4050B778">
            <w:pPr>
              <w:pStyle w:val="12"/>
              <w:spacing w:before="159" w:line="360" w:lineRule="auto"/>
              <w:ind w:left="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设计周期</w:t>
            </w:r>
          </w:p>
        </w:tc>
        <w:tc>
          <w:tcPr>
            <w:tcW w:w="6980" w:type="dxa"/>
            <w:vAlign w:val="top"/>
          </w:tcPr>
          <w:p w14:paraId="1E9E33E2">
            <w:pPr>
              <w:pStyle w:val="12"/>
              <w:spacing w:before="83" w:line="360" w:lineRule="auto"/>
              <w:ind w:left="113" w:right="110"/>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自签订合同之</w:t>
            </w:r>
            <w:r>
              <w:rPr>
                <w:rFonts w:hint="eastAsia" w:ascii="宋体" w:hAnsi="宋体" w:eastAsia="宋体" w:cs="宋体"/>
                <w:color w:val="auto"/>
                <w:spacing w:val="10"/>
                <w:sz w:val="24"/>
                <w:szCs w:val="24"/>
                <w:highlight w:val="none"/>
                <w:lang w:eastAsia="zh-CN"/>
              </w:rPr>
              <w:t>日起</w:t>
            </w:r>
            <w:r>
              <w:rPr>
                <w:rFonts w:hint="eastAsia"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lang w:eastAsia="zh-CN"/>
              </w:rPr>
              <w:t>日历天内提交设计成果。</w:t>
            </w:r>
          </w:p>
        </w:tc>
      </w:tr>
      <w:tr w14:paraId="70A3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13" w:type="dxa"/>
            <w:vAlign w:val="top"/>
          </w:tcPr>
          <w:p w14:paraId="5BBD4A5A">
            <w:pPr>
              <w:pStyle w:val="12"/>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2267" w:type="dxa"/>
            <w:vAlign w:val="center"/>
          </w:tcPr>
          <w:p w14:paraId="04382BA7">
            <w:pPr>
              <w:pStyle w:val="12"/>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质量要求</w:t>
            </w:r>
          </w:p>
        </w:tc>
        <w:tc>
          <w:tcPr>
            <w:tcW w:w="6980" w:type="dxa"/>
            <w:vAlign w:val="center"/>
          </w:tcPr>
          <w:p w14:paraId="409DB8E3">
            <w:pPr>
              <w:pStyle w:val="12"/>
              <w:spacing w:before="83" w:line="360" w:lineRule="auto"/>
              <w:ind w:right="110"/>
              <w:jc w:val="both"/>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达到国家标准,一次性验收合格</w:t>
            </w:r>
          </w:p>
        </w:tc>
      </w:tr>
      <w:tr w14:paraId="6126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center"/>
          </w:tcPr>
          <w:p w14:paraId="3418E2CA">
            <w:pPr>
              <w:pStyle w:val="12"/>
              <w:spacing w:before="83" w:line="360" w:lineRule="auto"/>
              <w:ind w:right="110" w:firstLine="520" w:firstLineChars="20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highlight w:val="none"/>
                <w:lang w:eastAsia="zh-CN"/>
              </w:rPr>
              <w:t>11</w:t>
            </w:r>
          </w:p>
        </w:tc>
        <w:tc>
          <w:tcPr>
            <w:tcW w:w="2267" w:type="dxa"/>
            <w:vAlign w:val="center"/>
          </w:tcPr>
          <w:p w14:paraId="1CA46537">
            <w:pPr>
              <w:pStyle w:val="12"/>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付款方式</w:t>
            </w:r>
          </w:p>
        </w:tc>
        <w:tc>
          <w:tcPr>
            <w:tcW w:w="6980" w:type="dxa"/>
            <w:vAlign w:val="top"/>
          </w:tcPr>
          <w:p w14:paraId="1FA23182">
            <w:pPr>
              <w:pStyle w:val="12"/>
              <w:spacing w:before="83" w:line="360" w:lineRule="auto"/>
              <w:ind w:right="110"/>
              <w:jc w:val="both"/>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签订合同时双方协商约定</w:t>
            </w:r>
          </w:p>
        </w:tc>
      </w:tr>
      <w:tr w14:paraId="0423F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4878A8D7">
            <w:pPr>
              <w:pStyle w:val="12"/>
              <w:spacing w:before="148"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12</w:t>
            </w:r>
          </w:p>
        </w:tc>
        <w:tc>
          <w:tcPr>
            <w:tcW w:w="2267" w:type="dxa"/>
            <w:vAlign w:val="top"/>
          </w:tcPr>
          <w:p w14:paraId="3AAD64FD">
            <w:pPr>
              <w:pStyle w:val="12"/>
              <w:spacing w:before="149" w:line="360" w:lineRule="auto"/>
              <w:ind w:left="574"/>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服务内容</w:t>
            </w:r>
          </w:p>
        </w:tc>
        <w:tc>
          <w:tcPr>
            <w:tcW w:w="6980" w:type="dxa"/>
            <w:vAlign w:val="top"/>
          </w:tcPr>
          <w:p w14:paraId="040267CA">
            <w:pPr>
              <w:pStyle w:val="12"/>
              <w:spacing w:before="149" w:line="360" w:lineRule="auto"/>
              <w:ind w:left="118"/>
              <w:rPr>
                <w:rFonts w:hint="eastAsia" w:ascii="宋体" w:hAnsi="宋体" w:eastAsia="宋体" w:cs="宋体"/>
                <w:color w:val="auto"/>
                <w:sz w:val="24"/>
                <w:szCs w:val="24"/>
              </w:rPr>
            </w:pPr>
            <w:r>
              <w:rPr>
                <w:rFonts w:hint="eastAsia" w:ascii="宋体" w:hAnsi="宋体" w:eastAsia="宋体" w:cs="宋体"/>
                <w:color w:val="auto"/>
                <w:spacing w:val="-1"/>
                <w:sz w:val="24"/>
                <w:szCs w:val="24"/>
              </w:rPr>
              <w:t>详见第三章</w:t>
            </w:r>
          </w:p>
        </w:tc>
      </w:tr>
      <w:tr w14:paraId="4A589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087CF00F">
            <w:pPr>
              <w:pStyle w:val="12"/>
              <w:spacing w:before="206" w:line="360" w:lineRule="auto"/>
              <w:ind w:left="443"/>
              <w:jc w:val="both"/>
              <w:rPr>
                <w:rFonts w:hint="eastAsia" w:ascii="宋体" w:hAnsi="宋体" w:eastAsia="宋体" w:cs="宋体"/>
                <w:color w:val="auto"/>
                <w:sz w:val="24"/>
                <w:szCs w:val="24"/>
              </w:rPr>
            </w:pPr>
            <w:r>
              <w:rPr>
                <w:rFonts w:hint="eastAsia" w:ascii="宋体" w:hAnsi="宋体" w:eastAsia="宋体" w:cs="宋体"/>
                <w:color w:val="auto"/>
                <w:spacing w:val="-15"/>
                <w:sz w:val="24"/>
                <w:szCs w:val="24"/>
              </w:rPr>
              <w:t>13</w:t>
            </w:r>
          </w:p>
        </w:tc>
        <w:tc>
          <w:tcPr>
            <w:tcW w:w="2267" w:type="dxa"/>
            <w:vAlign w:val="center"/>
          </w:tcPr>
          <w:p w14:paraId="44E8DBE3">
            <w:pPr>
              <w:pStyle w:val="12"/>
              <w:spacing w:before="205" w:line="360" w:lineRule="auto"/>
              <w:ind w:left="574"/>
              <w:jc w:val="both"/>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现场踏勘</w:t>
            </w:r>
          </w:p>
        </w:tc>
        <w:tc>
          <w:tcPr>
            <w:tcW w:w="6980" w:type="dxa"/>
            <w:vAlign w:val="top"/>
          </w:tcPr>
          <w:p w14:paraId="1FDF7BF1">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不组织</w:t>
            </w:r>
          </w:p>
          <w:p w14:paraId="3282A17B">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组织，踏勘时间： </w:t>
            </w:r>
          </w:p>
          <w:p w14:paraId="2603DCA2">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踏勘集中地点：</w:t>
            </w:r>
          </w:p>
          <w:p w14:paraId="3D97DD14">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备注：</w:t>
            </w:r>
          </w:p>
          <w:p w14:paraId="3674698C">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1.如有需要自行踏勘，投标人踏勘现场发生的费用自理。</w:t>
            </w:r>
          </w:p>
          <w:p w14:paraId="0E753334">
            <w:pPr>
              <w:pStyle w:val="12"/>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2.竞标人自行负责在踏勘现场中所发生的人员伤亡和财产损失。</w:t>
            </w:r>
          </w:p>
          <w:p w14:paraId="664AA3D4">
            <w:pPr>
              <w:pStyle w:val="12"/>
              <w:spacing w:before="37" w:line="360" w:lineRule="auto"/>
              <w:ind w:left="113" w:right="108" w:firstLine="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3.竞标人踏勘所了解到的工程场地和相关的周边环境情况，供其在编制响应文件时参考，招标人不对竞标人据此作出的判断和决策负责。</w:t>
            </w:r>
          </w:p>
        </w:tc>
      </w:tr>
      <w:tr w14:paraId="4AE6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0E43291E">
            <w:pPr>
              <w:pStyle w:val="12"/>
              <w:spacing w:before="149"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14</w:t>
            </w:r>
          </w:p>
        </w:tc>
        <w:tc>
          <w:tcPr>
            <w:tcW w:w="2267" w:type="dxa"/>
            <w:vAlign w:val="top"/>
          </w:tcPr>
          <w:p w14:paraId="36ED1272">
            <w:pPr>
              <w:pStyle w:val="12"/>
              <w:spacing w:before="149" w:line="360" w:lineRule="auto"/>
              <w:ind w:left="16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响应文件有效期</w:t>
            </w:r>
          </w:p>
        </w:tc>
        <w:tc>
          <w:tcPr>
            <w:tcW w:w="6980" w:type="dxa"/>
            <w:vAlign w:val="top"/>
          </w:tcPr>
          <w:p w14:paraId="17D11654">
            <w:pPr>
              <w:pStyle w:val="12"/>
              <w:spacing w:before="149" w:line="360" w:lineRule="auto"/>
              <w:ind w:left="115"/>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提交响应文件的截止之日起</w:t>
            </w:r>
            <w:r>
              <w:rPr>
                <w:rFonts w:hint="eastAsia" w:ascii="宋体" w:hAnsi="宋体" w:eastAsia="宋体" w:cs="宋体"/>
                <w:color w:val="auto"/>
                <w:spacing w:val="-48"/>
                <w:sz w:val="24"/>
                <w:szCs w:val="24"/>
              </w:rPr>
              <w:t xml:space="preserve"> </w:t>
            </w:r>
            <w:r>
              <w:rPr>
                <w:rFonts w:hint="eastAsia" w:ascii="宋体" w:hAnsi="宋体" w:eastAsia="宋体" w:cs="宋体"/>
                <w:b/>
                <w:bCs/>
                <w:color w:val="auto"/>
                <w:spacing w:val="-2"/>
                <w:sz w:val="24"/>
                <w:szCs w:val="24"/>
              </w:rPr>
              <w:t>90</w:t>
            </w:r>
            <w:r>
              <w:rPr>
                <w:rFonts w:hint="eastAsia" w:ascii="宋体" w:hAnsi="宋体" w:eastAsia="宋体" w:cs="宋体"/>
                <w:color w:val="auto"/>
                <w:spacing w:val="-53"/>
                <w:sz w:val="24"/>
                <w:szCs w:val="24"/>
              </w:rPr>
              <w:t xml:space="preserve"> </w:t>
            </w:r>
            <w:r>
              <w:rPr>
                <w:rFonts w:hint="eastAsia" w:ascii="宋体" w:hAnsi="宋体" w:eastAsia="宋体" w:cs="宋体"/>
                <w:b/>
                <w:bCs/>
                <w:color w:val="auto"/>
                <w:spacing w:val="-2"/>
                <w:sz w:val="24"/>
                <w:szCs w:val="24"/>
              </w:rPr>
              <w:t>天</w:t>
            </w:r>
          </w:p>
        </w:tc>
      </w:tr>
      <w:tr w14:paraId="2A43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top"/>
          </w:tcPr>
          <w:p w14:paraId="7C6CF2D2">
            <w:pPr>
              <w:pStyle w:val="12"/>
              <w:spacing w:before="148" w:line="360" w:lineRule="auto"/>
              <w:ind w:left="443"/>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5</w:t>
            </w:r>
          </w:p>
        </w:tc>
        <w:tc>
          <w:tcPr>
            <w:tcW w:w="2267" w:type="dxa"/>
            <w:vAlign w:val="top"/>
          </w:tcPr>
          <w:p w14:paraId="6BF78AE1">
            <w:pPr>
              <w:pStyle w:val="12"/>
              <w:spacing w:before="147" w:line="360" w:lineRule="auto"/>
              <w:ind w:left="855"/>
              <w:rPr>
                <w:rFonts w:hint="eastAsia" w:ascii="宋体" w:hAnsi="宋体" w:eastAsia="宋体" w:cs="宋体"/>
                <w:color w:val="auto"/>
                <w:sz w:val="24"/>
                <w:szCs w:val="24"/>
              </w:rPr>
            </w:pPr>
            <w:r>
              <w:rPr>
                <w:rFonts w:hint="eastAsia" w:ascii="宋体" w:hAnsi="宋体" w:eastAsia="宋体" w:cs="宋体"/>
                <w:color w:val="auto"/>
                <w:spacing w:val="-3"/>
                <w:sz w:val="24"/>
                <w:szCs w:val="24"/>
              </w:rPr>
              <w:t>报价</w:t>
            </w:r>
          </w:p>
        </w:tc>
        <w:tc>
          <w:tcPr>
            <w:tcW w:w="6980" w:type="dxa"/>
            <w:vAlign w:val="top"/>
          </w:tcPr>
          <w:p w14:paraId="736793A6">
            <w:pPr>
              <w:pStyle w:val="12"/>
              <w:spacing w:before="147" w:line="360"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报价应包含税金及本项目所产生的全部费用</w:t>
            </w:r>
          </w:p>
        </w:tc>
      </w:tr>
      <w:tr w14:paraId="2F27A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center"/>
          </w:tcPr>
          <w:p w14:paraId="6F5C5ABB">
            <w:pPr>
              <w:pStyle w:val="12"/>
              <w:spacing w:before="148" w:line="360" w:lineRule="auto"/>
              <w:ind w:left="443"/>
              <w:jc w:val="both"/>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1</w:t>
            </w:r>
            <w:r>
              <w:rPr>
                <w:rFonts w:hint="eastAsia" w:cs="宋体"/>
                <w:color w:val="auto"/>
                <w:spacing w:val="-15"/>
                <w:sz w:val="24"/>
                <w:szCs w:val="24"/>
                <w:lang w:val="en-US" w:eastAsia="zh-CN"/>
              </w:rPr>
              <w:t>6</w:t>
            </w:r>
          </w:p>
        </w:tc>
        <w:tc>
          <w:tcPr>
            <w:tcW w:w="2267" w:type="dxa"/>
            <w:vAlign w:val="center"/>
          </w:tcPr>
          <w:p w14:paraId="05C8963F">
            <w:pPr>
              <w:pStyle w:val="12"/>
              <w:spacing w:before="36" w:line="360" w:lineRule="auto"/>
              <w:ind w:left="576"/>
              <w:jc w:val="both"/>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是否接受</w:t>
            </w:r>
          </w:p>
          <w:p w14:paraId="168D7E2A">
            <w:pPr>
              <w:pStyle w:val="12"/>
              <w:spacing w:before="5" w:line="360" w:lineRule="auto"/>
              <w:ind w:left="431" w:leftChars="0"/>
              <w:jc w:val="both"/>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rPr>
              <w:t>联合体投标</w:t>
            </w:r>
          </w:p>
        </w:tc>
        <w:tc>
          <w:tcPr>
            <w:tcW w:w="6980" w:type="dxa"/>
            <w:vAlign w:val="top"/>
          </w:tcPr>
          <w:p w14:paraId="6C553FED">
            <w:pPr>
              <w:pStyle w:val="12"/>
              <w:spacing w:before="35" w:line="360" w:lineRule="auto"/>
              <w:ind w:left="127" w:leftChars="0" w:right="5378" w:rightChars="0" w:firstLine="56" w:firstLineChars="0"/>
              <w:rPr>
                <w:rFonts w:hint="eastAsia" w:ascii="宋体" w:hAnsi="宋体" w:eastAsia="宋体" w:cs="宋体"/>
                <w:b/>
                <w:bCs/>
                <w:color w:val="auto"/>
                <w:spacing w:val="-21"/>
                <w:sz w:val="24"/>
                <w:szCs w:val="24"/>
              </w:rPr>
            </w:pP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21"/>
                <w:sz w:val="24"/>
                <w:szCs w:val="24"/>
              </w:rPr>
              <w:t>不接受</w:t>
            </w:r>
          </w:p>
          <w:p w14:paraId="6656D25F">
            <w:pPr>
              <w:pStyle w:val="12"/>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r>
              <w:rPr>
                <w:rFonts w:hint="eastAsia" w:cs="宋体"/>
                <w:color w:val="auto"/>
                <w:spacing w:val="4"/>
                <w:sz w:val="24"/>
                <w:szCs w:val="24"/>
                <w:lang w:eastAsia="zh-CN"/>
              </w:rPr>
              <w:t>□</w:t>
            </w:r>
            <w:r>
              <w:rPr>
                <w:rFonts w:hint="eastAsia" w:ascii="宋体" w:hAnsi="宋体" w:eastAsia="宋体" w:cs="宋体"/>
                <w:b/>
                <w:bCs/>
                <w:color w:val="auto"/>
                <w:spacing w:val="-10"/>
                <w:sz w:val="24"/>
                <w:szCs w:val="24"/>
              </w:rPr>
              <w:t>接受</w:t>
            </w:r>
          </w:p>
        </w:tc>
      </w:tr>
      <w:tr w14:paraId="05A2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1DF5C91">
            <w:pPr>
              <w:spacing w:line="360" w:lineRule="auto"/>
              <w:jc w:val="center"/>
              <w:rPr>
                <w:rFonts w:hint="eastAsia" w:ascii="宋体" w:hAnsi="宋体" w:eastAsia="宋体" w:cs="宋体"/>
                <w:color w:val="auto"/>
                <w:sz w:val="24"/>
                <w:szCs w:val="24"/>
              </w:rPr>
            </w:pPr>
          </w:p>
          <w:p w14:paraId="39A2CEC2">
            <w:pPr>
              <w:pStyle w:val="12"/>
              <w:spacing w:before="91" w:line="360" w:lineRule="auto"/>
              <w:ind w:left="443"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7</w:t>
            </w:r>
          </w:p>
        </w:tc>
        <w:tc>
          <w:tcPr>
            <w:tcW w:w="2267" w:type="dxa"/>
            <w:shd w:val="clear" w:color="auto" w:fill="auto"/>
            <w:vAlign w:val="center"/>
          </w:tcPr>
          <w:p w14:paraId="4B829FEA">
            <w:pPr>
              <w:spacing w:line="360" w:lineRule="auto"/>
              <w:jc w:val="center"/>
              <w:rPr>
                <w:rFonts w:hint="eastAsia" w:ascii="宋体" w:hAnsi="宋体" w:eastAsia="宋体" w:cs="宋体"/>
                <w:color w:val="auto"/>
                <w:sz w:val="24"/>
                <w:szCs w:val="24"/>
              </w:rPr>
            </w:pPr>
          </w:p>
          <w:p w14:paraId="510E9409">
            <w:pPr>
              <w:pStyle w:val="12"/>
              <w:spacing w:before="91" w:line="360" w:lineRule="auto"/>
              <w:ind w:right="567" w:rightChars="0"/>
              <w:jc w:val="center"/>
              <w:rPr>
                <w:rFonts w:hint="eastAsia" w:ascii="宋体" w:hAnsi="宋体" w:eastAsia="宋体" w:cs="宋体"/>
                <w:snapToGrid w:val="0"/>
                <w:color w:val="auto"/>
                <w:kern w:val="0"/>
                <w:sz w:val="24"/>
                <w:szCs w:val="24"/>
                <w:lang w:val="en-US" w:eastAsia="en-US" w:bidi="ar-SA"/>
              </w:rPr>
            </w:pPr>
            <w:r>
              <w:rPr>
                <w:rFonts w:hint="eastAsia"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供应商</w:t>
            </w:r>
            <w:r>
              <w:rPr>
                <w:rFonts w:hint="eastAsia" w:ascii="宋体" w:hAnsi="宋体" w:eastAsia="宋体" w:cs="宋体"/>
                <w:b/>
                <w:bCs/>
                <w:color w:val="auto"/>
                <w:spacing w:val="-6"/>
                <w:sz w:val="24"/>
                <w:szCs w:val="24"/>
              </w:rPr>
              <w:t>资质条件</w:t>
            </w:r>
          </w:p>
        </w:tc>
        <w:tc>
          <w:tcPr>
            <w:tcW w:w="6980" w:type="dxa"/>
            <w:shd w:val="clear" w:color="auto" w:fill="auto"/>
            <w:vAlign w:val="top"/>
          </w:tcPr>
          <w:p w14:paraId="3ECAB730">
            <w:pPr>
              <w:spacing w:before="6"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1、符合《中华人民共和国政府采购法》第二十二条的相关规定</w:t>
            </w:r>
          </w:p>
          <w:p w14:paraId="6854A024">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3652D18B">
            <w:pPr>
              <w:spacing w:before="8" w:line="360" w:lineRule="auto"/>
              <w:ind w:right="144" w:firstLine="492" w:firstLineChars="200"/>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428CC5C9">
            <w:pPr>
              <w:spacing w:before="8" w:line="360" w:lineRule="auto"/>
              <w:ind w:right="144" w:firstLine="484"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2E7A6E4D">
            <w:pPr>
              <w:spacing w:before="8" w:line="360" w:lineRule="auto"/>
              <w:ind w:right="144" w:firstLine="484" w:firstLineChars="200"/>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38B70FA0">
            <w:pPr>
              <w:spacing w:before="5" w:line="360" w:lineRule="auto"/>
              <w:ind w:right="145" w:firstLine="492" w:firstLineChars="200"/>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4BA91FCA">
            <w:pPr>
              <w:spacing w:before="9"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6E565CE5">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20315D2A">
            <w:pPr>
              <w:spacing w:before="6" w:line="360" w:lineRule="auto"/>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、本项目的特定资格要求：</w:t>
            </w:r>
          </w:p>
          <w:p w14:paraId="7D0E2A59">
            <w:pPr>
              <w:spacing w:before="6" w:line="360" w:lineRule="auto"/>
              <w:ind w:right="142" w:firstLine="492" w:firstLineChars="200"/>
              <w:rPr>
                <w:rFonts w:hint="eastAsia" w:ascii="宋体" w:hAnsi="宋体" w:eastAsia="宋体" w:cs="宋体"/>
                <w:sz w:val="24"/>
                <w:szCs w:val="24"/>
                <w:highlight w:val="none"/>
                <w:lang w:val="en-US" w:eastAsia="zh-CN"/>
              </w:rPr>
            </w:pPr>
            <w:r>
              <w:rPr>
                <w:rFonts w:ascii="宋体" w:hAnsi="宋体" w:eastAsia="宋体" w:cs="宋体"/>
                <w:spacing w:val="3"/>
                <w:sz w:val="24"/>
                <w:szCs w:val="24"/>
                <w:highlight w:val="none"/>
              </w:rPr>
              <w:t>（1）具备建设行政主管部门核发的有效期内的</w:t>
            </w:r>
            <w:r>
              <w:rPr>
                <w:rFonts w:hint="eastAsia" w:ascii="宋体" w:hAnsi="宋体" w:eastAsia="宋体" w:cs="宋体"/>
                <w:spacing w:val="3"/>
                <w:sz w:val="24"/>
                <w:szCs w:val="24"/>
                <w:highlight w:val="none"/>
                <w:lang w:eastAsia="zh-CN"/>
              </w:rPr>
              <w:t>【工程设计综合甲级资质】或【工程设计建筑行业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级（或以上）资质】或【工程设计建筑行业(建筑工程）专业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w:t>
            </w:r>
          </w:p>
          <w:p w14:paraId="58A8B3D0">
            <w:pPr>
              <w:spacing w:before="7" w:line="360" w:lineRule="auto"/>
              <w:ind w:firstLine="484" w:firstLineChars="200"/>
              <w:rPr>
                <w:rFonts w:hint="eastAsia" w:ascii="宋体" w:hAnsi="宋体" w:eastAsia="宋体" w:cs="宋体"/>
                <w:snapToGrid w:val="0"/>
                <w:color w:val="auto"/>
                <w:kern w:val="0"/>
                <w:sz w:val="24"/>
                <w:szCs w:val="24"/>
                <w:lang w:val="en-US" w:eastAsia="en-US" w:bidi="ar-SA"/>
              </w:rPr>
            </w:pPr>
            <w:r>
              <w:rPr>
                <w:rFonts w:ascii="宋体" w:hAnsi="宋体" w:eastAsia="宋体" w:cs="宋体"/>
                <w:spacing w:val="1"/>
                <w:sz w:val="24"/>
                <w:szCs w:val="24"/>
                <w:highlight w:val="none"/>
              </w:rPr>
              <w:t>（2）拟派的设计负责人：须具有中级及以上职称。</w:t>
            </w:r>
          </w:p>
        </w:tc>
      </w:tr>
      <w:tr w14:paraId="642D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0A5D4F49">
            <w:pPr>
              <w:pStyle w:val="12"/>
              <w:spacing w:before="202" w:line="360" w:lineRule="auto"/>
              <w:ind w:left="443"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8</w:t>
            </w:r>
          </w:p>
        </w:tc>
        <w:tc>
          <w:tcPr>
            <w:tcW w:w="2267" w:type="dxa"/>
            <w:shd w:val="clear" w:color="auto" w:fill="auto"/>
            <w:vAlign w:val="top"/>
          </w:tcPr>
          <w:p w14:paraId="1ABE2E3E">
            <w:pPr>
              <w:pStyle w:val="12"/>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是否允许递交 备选投标方案</w:t>
            </w:r>
          </w:p>
        </w:tc>
        <w:tc>
          <w:tcPr>
            <w:tcW w:w="6980" w:type="dxa"/>
            <w:shd w:val="clear" w:color="auto" w:fill="auto"/>
            <w:vAlign w:val="top"/>
          </w:tcPr>
          <w:p w14:paraId="28074AD8">
            <w:pPr>
              <w:pStyle w:val="12"/>
              <w:spacing w:before="31" w:line="360" w:lineRule="auto"/>
              <w:ind w:left="297" w:leftChars="0" w:right="284" w:rightChars="0" w:firstLine="1"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√不允许 </w:t>
            </w:r>
          </w:p>
          <w:p w14:paraId="3121B6FE">
            <w:pPr>
              <w:pStyle w:val="12"/>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□允许</w:t>
            </w:r>
          </w:p>
        </w:tc>
      </w:tr>
      <w:tr w14:paraId="6D91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616D91E">
            <w:pPr>
              <w:spacing w:line="360" w:lineRule="auto"/>
              <w:rPr>
                <w:rFonts w:hint="eastAsia" w:ascii="宋体" w:hAnsi="宋体" w:eastAsia="宋体" w:cs="宋体"/>
                <w:color w:val="auto"/>
                <w:sz w:val="24"/>
                <w:szCs w:val="24"/>
              </w:rPr>
            </w:pPr>
          </w:p>
          <w:p w14:paraId="1A361A59">
            <w:pPr>
              <w:spacing w:line="360" w:lineRule="auto"/>
              <w:rPr>
                <w:rFonts w:hint="eastAsia" w:ascii="宋体" w:hAnsi="宋体" w:eastAsia="宋体" w:cs="宋体"/>
                <w:color w:val="auto"/>
                <w:sz w:val="24"/>
                <w:szCs w:val="24"/>
              </w:rPr>
            </w:pPr>
          </w:p>
          <w:p w14:paraId="3B684BC7">
            <w:pPr>
              <w:pStyle w:val="12"/>
              <w:spacing w:before="91" w:line="360" w:lineRule="auto"/>
              <w:ind w:left="426" w:leftChars="0"/>
              <w:rPr>
                <w:rFonts w:hint="default" w:ascii="宋体" w:hAnsi="宋体" w:eastAsia="宋体" w:cs="宋体"/>
                <w:snapToGrid w:val="0"/>
                <w:color w:val="auto"/>
                <w:kern w:val="0"/>
                <w:sz w:val="24"/>
                <w:szCs w:val="24"/>
                <w:lang w:val="en-US" w:eastAsia="zh-CN" w:bidi="ar-SA"/>
              </w:rPr>
            </w:pPr>
            <w:r>
              <w:rPr>
                <w:rFonts w:hint="eastAsia" w:cs="宋体"/>
                <w:color w:val="auto"/>
                <w:spacing w:val="-7"/>
                <w:sz w:val="24"/>
                <w:szCs w:val="24"/>
                <w:lang w:val="en-US" w:eastAsia="zh-CN"/>
              </w:rPr>
              <w:t>19</w:t>
            </w:r>
          </w:p>
        </w:tc>
        <w:tc>
          <w:tcPr>
            <w:tcW w:w="2267" w:type="dxa"/>
            <w:shd w:val="clear" w:color="auto" w:fill="auto"/>
            <w:vAlign w:val="top"/>
          </w:tcPr>
          <w:p w14:paraId="5431D048">
            <w:pPr>
              <w:spacing w:line="360" w:lineRule="auto"/>
              <w:rPr>
                <w:rFonts w:hint="eastAsia" w:ascii="宋体" w:hAnsi="宋体" w:eastAsia="宋体" w:cs="宋体"/>
                <w:color w:val="auto"/>
                <w:sz w:val="24"/>
                <w:szCs w:val="24"/>
              </w:rPr>
            </w:pPr>
          </w:p>
          <w:p w14:paraId="4756FF5C">
            <w:pPr>
              <w:pStyle w:val="12"/>
              <w:spacing w:before="91" w:line="360" w:lineRule="auto"/>
              <w:ind w:left="857" w:leftChars="0" w:right="143" w:rightChars="0" w:hanging="707"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2"/>
                <w:sz w:val="24"/>
                <w:szCs w:val="24"/>
              </w:rPr>
              <w:t>竞争性磋商文件</w:t>
            </w:r>
            <w:r>
              <w:rPr>
                <w:rFonts w:hint="eastAsia" w:ascii="宋体" w:hAnsi="宋体" w:eastAsia="宋体" w:cs="宋体"/>
                <w:color w:val="auto"/>
                <w:sz w:val="24"/>
                <w:szCs w:val="24"/>
              </w:rPr>
              <w:t xml:space="preserve"> </w:t>
            </w:r>
            <w:r>
              <w:rPr>
                <w:rFonts w:hint="eastAsia" w:ascii="宋体" w:hAnsi="宋体" w:eastAsia="宋体" w:cs="宋体"/>
                <w:b/>
                <w:bCs/>
                <w:color w:val="auto"/>
                <w:spacing w:val="-7"/>
                <w:sz w:val="24"/>
                <w:szCs w:val="24"/>
              </w:rPr>
              <w:t>领取</w:t>
            </w:r>
          </w:p>
        </w:tc>
        <w:tc>
          <w:tcPr>
            <w:tcW w:w="6980" w:type="dxa"/>
            <w:shd w:val="clear" w:color="auto" w:fill="auto"/>
            <w:vAlign w:val="top"/>
          </w:tcPr>
          <w:p w14:paraId="3B72D72F">
            <w:pPr>
              <w:pStyle w:val="12"/>
              <w:spacing w:before="33" w:line="360" w:lineRule="auto"/>
              <w:ind w:left="114" w:leftChars="0" w:right="119" w:right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供应商登陆政采云平</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t>http</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www</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zcygov</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cn</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0"/>
                <w:sz w:val="24"/>
                <w:szCs w:val="24"/>
              </w:rPr>
              <w:fldChar w:fldCharType="end"/>
            </w:r>
            <w:r>
              <w:rPr>
                <w:rFonts w:hint="eastAsia" w:ascii="宋体" w:hAnsi="宋体" w:eastAsia="宋体" w:cs="宋体"/>
                <w:b/>
                <w:bCs/>
                <w:color w:val="auto"/>
                <w:spacing w:val="10"/>
                <w:sz w:val="24"/>
                <w:szCs w:val="24"/>
              </w:rPr>
              <w:t>在线</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申请获取（登录政府采购云平台→项目采购→获取竞</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8"/>
                <w:sz w:val="24"/>
                <w:szCs w:val="24"/>
              </w:rPr>
              <w:t>争性磋商文件→</w:t>
            </w:r>
            <w:r>
              <w:rPr>
                <w:rFonts w:hint="eastAsia" w:ascii="宋体" w:hAnsi="宋体" w:eastAsia="宋体" w:cs="宋体"/>
                <w:color w:val="auto"/>
                <w:spacing w:val="-78"/>
                <w:sz w:val="24"/>
                <w:szCs w:val="24"/>
              </w:rPr>
              <w:t xml:space="preserve"> </w:t>
            </w:r>
            <w:r>
              <w:rPr>
                <w:rFonts w:hint="eastAsia" w:ascii="宋体" w:hAnsi="宋体" w:eastAsia="宋体" w:cs="宋体"/>
                <w:b/>
                <w:bCs/>
                <w:color w:val="auto"/>
                <w:spacing w:val="-8"/>
                <w:sz w:val="24"/>
                <w:szCs w:val="24"/>
              </w:rPr>
              <w:t>申请，审核通过后可下载竞争性磋商</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文件，如有操作性问题，可与政采云在线客服进行咨</w:t>
            </w:r>
            <w:r>
              <w:rPr>
                <w:rFonts w:hint="eastAsia" w:ascii="宋体" w:hAnsi="宋体" w:eastAsia="宋体" w:cs="宋体"/>
                <w:color w:val="auto"/>
                <w:spacing w:val="16"/>
                <w:sz w:val="24"/>
                <w:szCs w:val="24"/>
              </w:rPr>
              <w:t xml:space="preserve"> </w:t>
            </w:r>
            <w:r>
              <w:rPr>
                <w:rFonts w:hint="eastAsia" w:ascii="宋体" w:hAnsi="宋体" w:eastAsia="宋体" w:cs="宋体"/>
                <w:b/>
                <w:bCs/>
                <w:color w:val="auto"/>
                <w:spacing w:val="-1"/>
                <w:sz w:val="24"/>
                <w:szCs w:val="24"/>
              </w:rPr>
              <w:t>询，咨询电话：400-881-7190）。</w:t>
            </w:r>
          </w:p>
        </w:tc>
      </w:tr>
      <w:tr w14:paraId="0886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14E0157">
            <w:pPr>
              <w:pStyle w:val="12"/>
              <w:spacing w:before="202"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0</w:t>
            </w:r>
          </w:p>
        </w:tc>
        <w:tc>
          <w:tcPr>
            <w:tcW w:w="2267" w:type="dxa"/>
            <w:shd w:val="clear" w:color="auto" w:fill="auto"/>
            <w:vAlign w:val="top"/>
          </w:tcPr>
          <w:p w14:paraId="149C463A">
            <w:pPr>
              <w:pStyle w:val="12"/>
              <w:spacing w:before="32" w:line="360" w:lineRule="auto"/>
              <w:ind w:left="293"/>
              <w:rPr>
                <w:rFonts w:hint="eastAsia" w:ascii="宋体" w:hAnsi="宋体" w:eastAsia="宋体" w:cs="宋体"/>
                <w:color w:val="auto"/>
                <w:sz w:val="24"/>
                <w:szCs w:val="24"/>
              </w:rPr>
            </w:pPr>
            <w:r>
              <w:rPr>
                <w:rFonts w:hint="eastAsia" w:ascii="宋体" w:hAnsi="宋体" w:eastAsia="宋体" w:cs="宋体"/>
                <w:color w:val="auto"/>
                <w:sz w:val="24"/>
                <w:szCs w:val="24"/>
              </w:rPr>
              <w:t>签字和（或）</w:t>
            </w:r>
          </w:p>
          <w:p w14:paraId="366803C1">
            <w:pPr>
              <w:pStyle w:val="12"/>
              <w:spacing w:before="6" w:line="360" w:lineRule="auto"/>
              <w:ind w:left="575"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盖章要求</w:t>
            </w:r>
          </w:p>
        </w:tc>
        <w:tc>
          <w:tcPr>
            <w:tcW w:w="6980" w:type="dxa"/>
            <w:shd w:val="clear" w:color="auto" w:fill="auto"/>
            <w:vAlign w:val="top"/>
          </w:tcPr>
          <w:p w14:paraId="3A0E4FAC">
            <w:pPr>
              <w:pStyle w:val="12"/>
              <w:spacing w:before="33" w:line="360" w:lineRule="auto"/>
              <w:ind w:left="119"/>
              <w:rPr>
                <w:rFonts w:hint="eastAsia" w:ascii="宋体" w:hAnsi="宋体" w:eastAsia="宋体" w:cs="宋体"/>
                <w:color w:val="auto"/>
                <w:sz w:val="24"/>
                <w:szCs w:val="24"/>
              </w:rPr>
            </w:pPr>
            <w:r>
              <w:rPr>
                <w:rFonts w:hint="eastAsia" w:ascii="宋体" w:hAnsi="宋体" w:eastAsia="宋体" w:cs="宋体"/>
                <w:color w:val="auto"/>
                <w:sz w:val="24"/>
                <w:szCs w:val="24"/>
              </w:rPr>
              <w:t>企业公章、法人章</w:t>
            </w:r>
          </w:p>
          <w:p w14:paraId="3E06B590">
            <w:pPr>
              <w:pStyle w:val="12"/>
              <w:spacing w:before="7"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企业法定代表人或其委托代理人签字</w:t>
            </w:r>
          </w:p>
        </w:tc>
      </w:tr>
      <w:tr w14:paraId="08AF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1F07559">
            <w:pPr>
              <w:pStyle w:val="12"/>
              <w:spacing w:before="147"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1</w:t>
            </w:r>
          </w:p>
        </w:tc>
        <w:tc>
          <w:tcPr>
            <w:tcW w:w="2267" w:type="dxa"/>
            <w:shd w:val="clear" w:color="auto" w:fill="auto"/>
            <w:vAlign w:val="top"/>
          </w:tcPr>
          <w:p w14:paraId="78F57894">
            <w:pPr>
              <w:pStyle w:val="12"/>
              <w:spacing w:before="146" w:line="360" w:lineRule="auto"/>
              <w:ind w:left="572"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报价方式</w:t>
            </w:r>
          </w:p>
        </w:tc>
        <w:tc>
          <w:tcPr>
            <w:tcW w:w="6980" w:type="dxa"/>
            <w:shd w:val="clear" w:color="auto" w:fill="auto"/>
            <w:vAlign w:val="top"/>
          </w:tcPr>
          <w:p w14:paraId="1D0943CF">
            <w:pPr>
              <w:pStyle w:val="12"/>
              <w:spacing w:before="146"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一轮磋商二次报价（第二次报价为最终报价）</w:t>
            </w:r>
          </w:p>
        </w:tc>
      </w:tr>
      <w:tr w14:paraId="43B7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325E7EFA">
            <w:pPr>
              <w:pStyle w:val="12"/>
              <w:spacing w:before="114"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2</w:t>
            </w:r>
          </w:p>
        </w:tc>
        <w:tc>
          <w:tcPr>
            <w:tcW w:w="2267" w:type="dxa"/>
            <w:shd w:val="clear" w:color="auto" w:fill="auto"/>
            <w:vAlign w:val="top"/>
          </w:tcPr>
          <w:p w14:paraId="59BC0310">
            <w:pPr>
              <w:pStyle w:val="12"/>
              <w:spacing w:before="114" w:line="360" w:lineRule="auto"/>
              <w:ind w:left="57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评标办法</w:t>
            </w:r>
          </w:p>
        </w:tc>
        <w:tc>
          <w:tcPr>
            <w:tcW w:w="6980" w:type="dxa"/>
            <w:shd w:val="clear" w:color="auto" w:fill="auto"/>
            <w:vAlign w:val="top"/>
          </w:tcPr>
          <w:p w14:paraId="21D7DF25">
            <w:pPr>
              <w:pStyle w:val="12"/>
              <w:spacing w:before="114" w:line="360" w:lineRule="auto"/>
              <w:ind w:left="118"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综合评分法</w:t>
            </w:r>
          </w:p>
        </w:tc>
      </w:tr>
      <w:tr w14:paraId="5DAB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E95BEC1">
            <w:pPr>
              <w:pStyle w:val="12"/>
              <w:spacing w:before="114" w:line="360" w:lineRule="auto"/>
              <w:ind w:left="426" w:leftChars="0"/>
              <w:jc w:val="both"/>
              <w:rPr>
                <w:rFonts w:hint="eastAsia" w:ascii="宋体" w:hAnsi="宋体" w:eastAsia="宋体" w:cs="宋体"/>
                <w:color w:val="auto"/>
                <w:spacing w:val="-7"/>
                <w:sz w:val="24"/>
                <w:szCs w:val="24"/>
                <w:lang w:eastAsia="zh-CN"/>
              </w:rPr>
            </w:pPr>
            <w:r>
              <w:rPr>
                <w:rFonts w:hint="eastAsia" w:ascii="宋体" w:hAnsi="宋体" w:eastAsia="宋体" w:cs="宋体"/>
                <w:color w:val="auto"/>
                <w:sz w:val="24"/>
                <w:szCs w:val="24"/>
              </w:rPr>
              <w:t>2</w:t>
            </w:r>
            <w:r>
              <w:rPr>
                <w:rFonts w:hint="eastAsia" w:cs="宋体"/>
                <w:color w:val="auto"/>
                <w:sz w:val="24"/>
                <w:szCs w:val="24"/>
                <w:lang w:val="en-US" w:eastAsia="zh-CN"/>
              </w:rPr>
              <w:t>3</w:t>
            </w:r>
          </w:p>
        </w:tc>
        <w:tc>
          <w:tcPr>
            <w:tcW w:w="2267" w:type="dxa"/>
            <w:shd w:val="clear" w:color="auto" w:fill="auto"/>
            <w:vAlign w:val="center"/>
          </w:tcPr>
          <w:p w14:paraId="14832B19">
            <w:pPr>
              <w:pStyle w:val="12"/>
              <w:spacing w:before="114" w:line="360" w:lineRule="auto"/>
              <w:ind w:left="571" w:leftChars="0"/>
              <w:jc w:val="center"/>
              <w:rPr>
                <w:rFonts w:hint="eastAsia" w:ascii="宋体" w:hAnsi="宋体" w:eastAsia="宋体" w:cs="宋体"/>
                <w:b/>
                <w:bCs/>
                <w:color w:val="auto"/>
                <w:spacing w:val="-3"/>
                <w:sz w:val="24"/>
                <w:szCs w:val="24"/>
              </w:rPr>
            </w:pPr>
            <w:r>
              <w:rPr>
                <w:rFonts w:hint="eastAsia" w:ascii="宋体" w:hAnsi="宋体" w:eastAsia="宋体" w:cs="宋体"/>
                <w:color w:val="auto"/>
                <w:sz w:val="24"/>
                <w:szCs w:val="24"/>
              </w:rPr>
              <w:t>投标保证金</w:t>
            </w:r>
          </w:p>
        </w:tc>
        <w:tc>
          <w:tcPr>
            <w:tcW w:w="6980" w:type="dxa"/>
            <w:shd w:val="clear" w:color="auto" w:fill="auto"/>
            <w:vAlign w:val="top"/>
          </w:tcPr>
          <w:p w14:paraId="6BA78A9D">
            <w:pPr>
              <w:pStyle w:val="15"/>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投标保证金金额：</w:t>
            </w:r>
            <w:r>
              <w:rPr>
                <w:rFonts w:hint="eastAsia" w:ascii="宋体" w:hAnsi="宋体" w:eastAsia="宋体" w:cs="宋体"/>
                <w:color w:val="auto"/>
                <w:sz w:val="24"/>
                <w:szCs w:val="24"/>
                <w:highlight w:val="none"/>
                <w:lang w:val="zh-CN" w:eastAsia="zh-CN" w:bidi="zh-CN"/>
              </w:rPr>
              <w:t>5000</w:t>
            </w:r>
            <w:r>
              <w:rPr>
                <w:rFonts w:hint="eastAsia" w:ascii="宋体" w:hAnsi="宋体" w:eastAsia="宋体" w:cs="宋体"/>
                <w:color w:val="auto"/>
                <w:sz w:val="24"/>
                <w:szCs w:val="24"/>
                <w:highlight w:val="none"/>
                <w:lang w:val="zh-CN" w:bidi="zh-CN"/>
              </w:rPr>
              <w:t>.00元（</w:t>
            </w:r>
            <w:r>
              <w:rPr>
                <w:rFonts w:hint="eastAsia" w:ascii="宋体" w:hAnsi="宋体" w:eastAsia="宋体" w:cs="宋体"/>
                <w:color w:val="auto"/>
                <w:sz w:val="24"/>
                <w:szCs w:val="24"/>
                <w:highlight w:val="none"/>
                <w:lang w:val="zh-CN" w:eastAsia="zh-CN" w:bidi="zh-CN"/>
              </w:rPr>
              <w:t>伍仟元整</w:t>
            </w:r>
            <w:r>
              <w:rPr>
                <w:rFonts w:hint="eastAsia" w:ascii="宋体" w:hAnsi="宋体" w:eastAsia="宋体" w:cs="宋体"/>
                <w:color w:val="auto"/>
                <w:sz w:val="24"/>
                <w:szCs w:val="24"/>
                <w:highlight w:val="none"/>
                <w:lang w:val="zh-CN" w:bidi="zh-CN"/>
              </w:rPr>
              <w:t>）；</w:t>
            </w:r>
          </w:p>
          <w:p w14:paraId="396150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账户名称：正大鹏安建设项目管理有限公司巴州一分公司</w:t>
            </w:r>
          </w:p>
          <w:p w14:paraId="40756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开户行：新疆库尔勒富民村镇银行圣果路支行</w:t>
            </w:r>
          </w:p>
          <w:p w14:paraId="71668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账号：836030100100014247</w:t>
            </w:r>
          </w:p>
          <w:p w14:paraId="59507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行号：320888000049</w:t>
            </w:r>
          </w:p>
          <w:p w14:paraId="1C65A1A5">
            <w:pPr>
              <w:pStyle w:val="15"/>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投标保证金缴纳截止时间：</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lang w:val="en-US" w:bidi="zh-CN"/>
              </w:rPr>
              <w:t>16</w:t>
            </w:r>
            <w:r>
              <w:rPr>
                <w:rFonts w:hint="eastAsia" w:ascii="宋体" w:hAnsi="宋体" w:eastAsia="宋体" w:cs="宋体"/>
                <w:color w:val="auto"/>
                <w:sz w:val="24"/>
                <w:szCs w:val="24"/>
                <w:highlight w:val="none"/>
                <w:lang w:val="zh-CN" w:bidi="zh-CN"/>
              </w:rPr>
              <w:t>时</w:t>
            </w:r>
            <w:r>
              <w:rPr>
                <w:rFonts w:hint="eastAsia" w:ascii="宋体" w:hAnsi="宋体" w:eastAsia="宋体" w:cs="宋体"/>
                <w:color w:val="auto"/>
                <w:sz w:val="24"/>
                <w:szCs w:val="24"/>
                <w:highlight w:val="none"/>
                <w:lang w:val="en-US" w:bidi="zh-CN"/>
              </w:rPr>
              <w:t>0</w:t>
            </w:r>
            <w:r>
              <w:rPr>
                <w:rFonts w:hint="eastAsia" w:ascii="宋体" w:hAnsi="宋体" w:eastAsia="宋体" w:cs="宋体"/>
                <w:color w:val="auto"/>
                <w:sz w:val="24"/>
                <w:szCs w:val="24"/>
                <w:highlight w:val="none"/>
                <w:lang w:val="zh-CN" w:bidi="zh-CN"/>
              </w:rPr>
              <w:t>0分时</w:t>
            </w:r>
            <w:r>
              <w:rPr>
                <w:rFonts w:hint="eastAsia" w:ascii="宋体" w:hAnsi="宋体" w:eastAsia="宋体" w:cs="宋体"/>
                <w:color w:val="auto"/>
                <w:sz w:val="24"/>
                <w:szCs w:val="24"/>
                <w:highlight w:val="none"/>
                <w:lang w:val="zh-CN" w:bidi="zh-CN"/>
              </w:rPr>
              <w:t>之前（以银行记录确认到账为准）。未按以上要求递交投标保证金及办理确认手续的，其投标保证金视为无效，采购人将拒绝其投标。</w:t>
            </w:r>
          </w:p>
          <w:p w14:paraId="3AA0B6F3">
            <w:pPr>
              <w:pStyle w:val="15"/>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b/>
                <w:bCs/>
                <w:color w:val="auto"/>
                <w:sz w:val="24"/>
                <w:szCs w:val="24"/>
                <w:highlight w:val="none"/>
                <w:lang w:val="zh-CN" w:bidi="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7417F0E4">
            <w:pPr>
              <w:pStyle w:val="12"/>
              <w:spacing w:before="114" w:line="360" w:lineRule="auto"/>
              <w:ind w:left="118" w:leftChars="0"/>
              <w:rPr>
                <w:rFonts w:hint="eastAsia" w:ascii="宋体" w:hAnsi="宋体" w:eastAsia="宋体" w:cs="宋体"/>
                <w:b/>
                <w:bCs/>
                <w:color w:val="auto"/>
                <w:spacing w:val="-3"/>
                <w:sz w:val="24"/>
                <w:szCs w:val="24"/>
              </w:rPr>
            </w:pPr>
            <w:r>
              <w:rPr>
                <w:rFonts w:hint="eastAsia" w:ascii="宋体" w:hAnsi="宋体" w:eastAsia="宋体" w:cs="宋体"/>
                <w:b/>
                <w:bCs/>
                <w:color w:val="auto"/>
                <w:sz w:val="24"/>
                <w:szCs w:val="24"/>
                <w:highlight w:val="none"/>
                <w:lang w:val="zh-CN" w:bidi="zh-CN"/>
              </w:rPr>
              <w:t>注：投标保证金以到账信息为准，投标人应充分考虑在途时间，投标人未按照竞争性磋商文件要求提交投标保证金的，投标无效。</w:t>
            </w:r>
          </w:p>
        </w:tc>
      </w:tr>
      <w:tr w14:paraId="7C703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615378F">
            <w:pPr>
              <w:spacing w:before="114" w:line="360" w:lineRule="auto"/>
              <w:ind w:left="426"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2267" w:type="dxa"/>
            <w:shd w:val="clear" w:color="auto" w:fill="auto"/>
            <w:vAlign w:val="center"/>
          </w:tcPr>
          <w:p w14:paraId="3001ADC9">
            <w:pPr>
              <w:spacing w:before="114"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开标地点</w:t>
            </w:r>
          </w:p>
        </w:tc>
        <w:tc>
          <w:tcPr>
            <w:tcW w:w="6980" w:type="dxa"/>
            <w:shd w:val="clear" w:color="auto" w:fill="auto"/>
            <w:vAlign w:val="top"/>
          </w:tcPr>
          <w:p w14:paraId="22542F7A">
            <w:pPr>
              <w:pStyle w:val="12"/>
              <w:spacing w:before="114" w:line="360" w:lineRule="auto"/>
              <w:ind w:left="118" w:leftChars="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GB"/>
              </w:rPr>
              <w:t>日</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lang w:val="en-GB"/>
              </w:rPr>
              <w:t>时</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GB"/>
              </w:rPr>
              <w:t>0分</w:t>
            </w:r>
            <w:r>
              <w:rPr>
                <w:rFonts w:hint="eastAsia" w:ascii="宋体" w:hAnsi="宋体" w:eastAsia="宋体" w:cs="宋体"/>
                <w:color w:val="auto"/>
                <w:sz w:val="24"/>
                <w:szCs w:val="24"/>
                <w:highlight w:val="none"/>
                <w:lang w:val="en-GB"/>
              </w:rPr>
              <w:t>（北京时间）</w:t>
            </w:r>
          </w:p>
          <w:p w14:paraId="6DCE2610">
            <w:pPr>
              <w:pStyle w:val="12"/>
              <w:spacing w:before="114" w:line="360" w:lineRule="auto"/>
              <w:ind w:left="118"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政采云开标大厅</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https://www.zcygov.cn在线投标</w:t>
            </w:r>
            <w:r>
              <w:rPr>
                <w:rFonts w:hint="eastAsia" w:ascii="宋体" w:hAnsi="宋体" w:eastAsia="宋体" w:cs="宋体"/>
                <w:color w:val="auto"/>
                <w:sz w:val="24"/>
                <w:szCs w:val="24"/>
                <w:highlight w:val="none"/>
                <w:lang w:val="en-GB"/>
              </w:rPr>
              <w:t>）</w:t>
            </w:r>
          </w:p>
        </w:tc>
      </w:tr>
      <w:tr w14:paraId="041C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28AD06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267" w:type="dxa"/>
            <w:shd w:val="clear" w:color="auto" w:fill="auto"/>
            <w:vAlign w:val="center"/>
          </w:tcPr>
          <w:p w14:paraId="381859EE">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响应文件解密时长</w:t>
            </w:r>
          </w:p>
        </w:tc>
        <w:tc>
          <w:tcPr>
            <w:tcW w:w="6980" w:type="dxa"/>
            <w:shd w:val="clear" w:color="auto" w:fill="auto"/>
            <w:vAlign w:val="top"/>
          </w:tcPr>
          <w:p w14:paraId="40F05EA6">
            <w:pPr>
              <w:pStyle w:val="12"/>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4CCB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027EE0E">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267" w:type="dxa"/>
            <w:shd w:val="clear" w:color="auto" w:fill="auto"/>
            <w:vAlign w:val="center"/>
          </w:tcPr>
          <w:p w14:paraId="311AD186">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投标人报价确认签字时长</w:t>
            </w:r>
          </w:p>
        </w:tc>
        <w:tc>
          <w:tcPr>
            <w:tcW w:w="6980" w:type="dxa"/>
            <w:shd w:val="clear" w:color="auto" w:fill="auto"/>
            <w:vAlign w:val="top"/>
          </w:tcPr>
          <w:p w14:paraId="247817D9">
            <w:pPr>
              <w:pStyle w:val="12"/>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54AF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2A79A2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267" w:type="dxa"/>
            <w:shd w:val="clear" w:color="auto" w:fill="auto"/>
            <w:vAlign w:val="center"/>
          </w:tcPr>
          <w:p w14:paraId="029268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6980" w:type="dxa"/>
            <w:shd w:val="clear" w:color="auto" w:fill="auto"/>
            <w:vAlign w:val="top"/>
          </w:tcPr>
          <w:p w14:paraId="2544CA8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采用不见面方式开标的，开标结束后，所有投标人须将响应文件（须与上传政采云响应文件一致）电子版 U 盘三份及纸质版正本一份，副本贰份，盖章处按要求盖章或签字，递交至招标代理公司。</w:t>
            </w:r>
          </w:p>
          <w:p w14:paraId="076EFB4B">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户</w:t>
            </w:r>
            <w:r>
              <w:rPr>
                <w:rFonts w:hint="eastAsia" w:ascii="宋体" w:hAnsi="宋体" w:eastAsia="宋体" w:cs="宋体"/>
                <w:color w:val="auto"/>
                <w:sz w:val="24"/>
                <w:szCs w:val="24"/>
                <w:highlight w:val="none"/>
              </w:rPr>
              <w:t xml:space="preserve">女士  </w:t>
            </w:r>
          </w:p>
          <w:p w14:paraId="54B426E9">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18699639766</w:t>
            </w:r>
            <w:r>
              <w:rPr>
                <w:rFonts w:hint="eastAsia" w:ascii="宋体" w:hAnsi="宋体" w:eastAsia="宋体" w:cs="宋体"/>
                <w:color w:val="auto"/>
                <w:sz w:val="24"/>
                <w:szCs w:val="24"/>
                <w:highlight w:val="none"/>
              </w:rPr>
              <w:t xml:space="preserve"> </w:t>
            </w:r>
          </w:p>
          <w:p w14:paraId="4E3825E7">
            <w:pPr>
              <w:pStyle w:val="12"/>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地址：库尔勒市铁克其路冠农汇景台小区门面房3栋3层</w:t>
            </w:r>
          </w:p>
        </w:tc>
      </w:tr>
      <w:tr w14:paraId="1F92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56B19F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267" w:type="dxa"/>
            <w:shd w:val="clear" w:color="auto" w:fill="auto"/>
            <w:vAlign w:val="center"/>
          </w:tcPr>
          <w:p w14:paraId="3E1716B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980" w:type="dxa"/>
            <w:shd w:val="clear" w:color="auto" w:fill="auto"/>
            <w:vAlign w:val="top"/>
          </w:tcPr>
          <w:p w14:paraId="51D494DB">
            <w:pPr>
              <w:pStyle w:val="12"/>
              <w:spacing w:before="114" w:line="360" w:lineRule="auto"/>
              <w:ind w:left="118"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w:t>
            </w:r>
            <w:r>
              <w:rPr>
                <w:rFonts w:hint="eastAsia" w:cs="宋体"/>
                <w:color w:val="auto"/>
                <w:sz w:val="24"/>
                <w:szCs w:val="24"/>
                <w:lang w:val="en-US" w:eastAsia="zh-CN"/>
              </w:rPr>
              <w:t>50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r>
              <w:rPr>
                <w:rFonts w:hint="eastAsia" w:cs="宋体"/>
                <w:color w:val="auto"/>
                <w:sz w:val="24"/>
                <w:szCs w:val="24"/>
                <w:lang w:val="en-US" w:eastAsia="zh-CN"/>
              </w:rPr>
              <w:t>伍拾</w:t>
            </w:r>
            <w:r>
              <w:rPr>
                <w:rFonts w:hint="eastAsia" w:ascii="宋体" w:hAnsi="宋体" w:eastAsia="宋体" w:cs="宋体"/>
                <w:color w:val="auto"/>
                <w:sz w:val="24"/>
                <w:szCs w:val="24"/>
                <w:lang w:val="en-US" w:eastAsia="zh-CN"/>
              </w:rPr>
              <w:t>万元整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p>
          <w:p w14:paraId="5132D8F1">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(报价不得高于最高限价金额，否则将按无效投标处 理)</w:t>
            </w:r>
          </w:p>
        </w:tc>
      </w:tr>
      <w:tr w14:paraId="3D45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B711D5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267" w:type="dxa"/>
            <w:shd w:val="clear" w:color="auto" w:fill="auto"/>
            <w:vAlign w:val="top"/>
          </w:tcPr>
          <w:p w14:paraId="65E254C5">
            <w:p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推荐成交候选投标人的数量</w:t>
            </w:r>
          </w:p>
        </w:tc>
        <w:tc>
          <w:tcPr>
            <w:tcW w:w="6980" w:type="dxa"/>
            <w:shd w:val="clear" w:color="auto" w:fill="auto"/>
            <w:vAlign w:val="top"/>
          </w:tcPr>
          <w:p w14:paraId="183198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w:t>
            </w:r>
          </w:p>
          <w:p w14:paraId="4BD37870">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val="zh-CN"/>
              </w:rPr>
              <w:t>否，推荐的成交候选人数：3 人</w:t>
            </w:r>
          </w:p>
        </w:tc>
      </w:tr>
      <w:tr w14:paraId="60F3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F97A144">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2267" w:type="dxa"/>
            <w:shd w:val="clear" w:color="auto" w:fill="auto"/>
            <w:vAlign w:val="center"/>
          </w:tcPr>
          <w:p w14:paraId="6BEA1025">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980" w:type="dxa"/>
            <w:shd w:val="clear" w:color="auto" w:fill="auto"/>
            <w:vAlign w:val="top"/>
          </w:tcPr>
          <w:p w14:paraId="06E6B382">
            <w:pPr>
              <w:pStyle w:val="12"/>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1、中标单位在领取成交通知书前向招标代理机构支付本项目的中标服务费。收费标准按国计价格【2015】299 号计取；</w:t>
            </w:r>
          </w:p>
          <w:p w14:paraId="2F934103">
            <w:pPr>
              <w:pStyle w:val="12"/>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2.场地费、评审专家劳务报酬由取定的中标人支付。评审专家劳务报酬计算方法及支付标准执行巴财购【2018】6号文《关于自治州政府采购专家评审费标准及支付方式的通知》</w:t>
            </w:r>
          </w:p>
        </w:tc>
      </w:tr>
      <w:tr w14:paraId="13FC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E8925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2267" w:type="dxa"/>
            <w:shd w:val="clear" w:color="auto" w:fill="auto"/>
            <w:vAlign w:val="center"/>
          </w:tcPr>
          <w:p w14:paraId="2392D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成交结果公示媒体</w:t>
            </w:r>
          </w:p>
        </w:tc>
        <w:tc>
          <w:tcPr>
            <w:tcW w:w="6980" w:type="dxa"/>
            <w:shd w:val="clear" w:color="auto" w:fill="auto"/>
            <w:vAlign w:val="center"/>
          </w:tcPr>
          <w:p w14:paraId="4DD241B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在成交通知书发出前，招标人将成交候选人的情况在</w:t>
            </w:r>
            <w:r>
              <w:rPr>
                <w:rFonts w:hint="eastAsia" w:ascii="宋体" w:hAnsi="宋体" w:eastAsia="宋体" w:cs="宋体"/>
                <w:color w:val="auto"/>
                <w:sz w:val="24"/>
                <w:szCs w:val="24"/>
                <w:highlight w:val="none"/>
                <w:u w:val="single"/>
              </w:rPr>
              <w:t>新疆政府采购网</w:t>
            </w:r>
            <w:r>
              <w:rPr>
                <w:rFonts w:hint="eastAsia" w:ascii="宋体" w:hAnsi="宋体" w:eastAsia="宋体" w:cs="宋体"/>
                <w:color w:val="auto"/>
                <w:sz w:val="24"/>
                <w:szCs w:val="24"/>
                <w:highlight w:val="none"/>
              </w:rPr>
              <w:t>上予以公示，公示期不少于1个工作日。</w:t>
            </w:r>
          </w:p>
        </w:tc>
      </w:tr>
      <w:tr w14:paraId="3DF5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372C481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2267" w:type="dxa"/>
            <w:shd w:val="clear" w:color="auto" w:fill="auto"/>
            <w:vAlign w:val="center"/>
          </w:tcPr>
          <w:p w14:paraId="4D4CC559">
            <w:pPr>
              <w:tabs>
                <w:tab w:val="left" w:pos="2448"/>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6980" w:type="dxa"/>
            <w:shd w:val="clear" w:color="auto" w:fill="auto"/>
            <w:vAlign w:val="center"/>
          </w:tcPr>
          <w:p w14:paraId="3BCF53B6">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投标人应于</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t>之前将电子响应文件上传到“政采云”平台。应按照本项目购文件和政采云平台的要求编制、加密传输响应文件。投标人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3912D514">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政采云线上开标大厅（https://www.zcygov.cn在线投标）本次招标采取网上开标方式，所有投标人可准时进入政采云电子招标投标交易平台开标大厅参加在线开标仪式，不组织线下开标仪式。</w:t>
            </w:r>
          </w:p>
          <w:p w14:paraId="0B3F4DA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（注：采用不见面方式开标的，开标结束后，所有投标人须将响应文件（须与上传政采云响应文件一致）电子版 U 盘三份及纸质版正本一份，副本贰份，盖章处按要求盖章或签字，递交至招标代理公司。</w:t>
            </w:r>
          </w:p>
          <w:p w14:paraId="673533C0">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val="en-US" w:eastAsia="zh-CN"/>
              </w:rPr>
              <w:t>户</w:t>
            </w:r>
            <w:r>
              <w:rPr>
                <w:rFonts w:hint="eastAsia" w:ascii="宋体" w:hAnsi="宋体" w:eastAsia="宋体" w:cs="宋体"/>
                <w:b/>
                <w:bCs/>
                <w:color w:val="auto"/>
                <w:sz w:val="24"/>
                <w:szCs w:val="24"/>
                <w:highlight w:val="none"/>
              </w:rPr>
              <w:t xml:space="preserve">女士  </w:t>
            </w:r>
          </w:p>
          <w:p w14:paraId="711FCA5C">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r>
              <w:rPr>
                <w:rFonts w:hint="eastAsia" w:ascii="宋体" w:hAnsi="宋体" w:eastAsia="宋体" w:cs="宋体"/>
                <w:b/>
                <w:bCs/>
                <w:color w:val="auto"/>
                <w:sz w:val="24"/>
                <w:szCs w:val="24"/>
                <w:highlight w:val="none"/>
                <w:lang w:eastAsia="zh-CN"/>
              </w:rPr>
              <w:t>18699639766</w:t>
            </w:r>
            <w:r>
              <w:rPr>
                <w:rFonts w:hint="eastAsia" w:ascii="宋体" w:hAnsi="宋体" w:eastAsia="宋体" w:cs="宋体"/>
                <w:b/>
                <w:bCs/>
                <w:color w:val="auto"/>
                <w:sz w:val="24"/>
                <w:szCs w:val="24"/>
                <w:highlight w:val="none"/>
              </w:rPr>
              <w:t xml:space="preserve"> </w:t>
            </w:r>
          </w:p>
          <w:p w14:paraId="154F4D1A">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地址：库尔勒市铁克其路冠农汇景台小区门面房3栋3层</w:t>
            </w:r>
          </w:p>
          <w:p w14:paraId="743B9C2F">
            <w:pPr>
              <w:tabs>
                <w:tab w:val="left" w:pos="2448"/>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封装要求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正、副本采用左侧胶装方式装订，装订应牢固、不易拆散和换页，不得采用活页夹装订，否则视为无效标处理。</w:t>
            </w:r>
          </w:p>
        </w:tc>
      </w:tr>
      <w:tr w14:paraId="115B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BD95BB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2267" w:type="dxa"/>
            <w:shd w:val="clear" w:color="auto" w:fill="auto"/>
            <w:vAlign w:val="center"/>
          </w:tcPr>
          <w:p w14:paraId="4AC904E4">
            <w:pPr>
              <w:pStyle w:val="12"/>
              <w:spacing w:before="114" w:line="360" w:lineRule="auto"/>
              <w:ind w:left="118"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分段质疑原则</w:t>
            </w:r>
          </w:p>
          <w:p w14:paraId="0D18E026">
            <w:pPr>
              <w:pStyle w:val="12"/>
              <w:spacing w:before="114" w:line="360" w:lineRule="auto"/>
              <w:ind w:left="118" w:leftChars="0"/>
              <w:jc w:val="center"/>
              <w:rPr>
                <w:rFonts w:hint="eastAsia" w:ascii="宋体" w:hAnsi="宋体" w:eastAsia="宋体" w:cs="宋体"/>
                <w:color w:val="auto"/>
                <w:sz w:val="24"/>
                <w:szCs w:val="24"/>
              </w:rPr>
            </w:pPr>
          </w:p>
        </w:tc>
        <w:tc>
          <w:tcPr>
            <w:tcW w:w="6980" w:type="dxa"/>
            <w:shd w:val="clear" w:color="auto" w:fill="auto"/>
            <w:vAlign w:val="top"/>
          </w:tcPr>
          <w:p w14:paraId="6C508EBB">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（1）投标人对竞争性磋商文件有异议的，应在收到采购文件之日或者采购文件公告期限届满之日内提出，否则视为认可竞争性磋商文件的内容和条款；</w:t>
            </w:r>
          </w:p>
          <w:p w14:paraId="68B2762B">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（2）投标人对开标有异议的，应在开标现场提出；</w:t>
            </w:r>
          </w:p>
          <w:p w14:paraId="3A825149">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（3）投标人对评标结果有异议的，应在中标候选人公示期间提出</w:t>
            </w:r>
          </w:p>
        </w:tc>
      </w:tr>
      <w:tr w14:paraId="01776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B1F7DC8">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2267" w:type="dxa"/>
            <w:shd w:val="clear" w:color="auto" w:fill="auto"/>
            <w:vAlign w:val="center"/>
          </w:tcPr>
          <w:p w14:paraId="56BC0D2D">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980" w:type="dxa"/>
            <w:shd w:val="clear" w:color="auto" w:fill="auto"/>
            <w:vAlign w:val="top"/>
          </w:tcPr>
          <w:p w14:paraId="40407344">
            <w:pPr>
              <w:pStyle w:val="12"/>
              <w:numPr>
                <w:ilvl w:val="0"/>
                <w:numId w:val="2"/>
              </w:numPr>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竞争性磋商文件中所有偏离表，若有偏离,请将具 体偏离条款在“偏离”一栏中详细说明；若无偏离， 请在“偏离”一栏中标注“无”字样。如不填写将视 为不响应竞争性磋商文件要求； </w:t>
            </w:r>
          </w:p>
          <w:p w14:paraId="1F357331">
            <w:pPr>
              <w:pStyle w:val="12"/>
              <w:numPr>
                <w:ilvl w:val="0"/>
                <w:numId w:val="0"/>
              </w:num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2、本次招标各供应商投标时以人民币报价。</w:t>
            </w:r>
          </w:p>
        </w:tc>
      </w:tr>
      <w:tr w14:paraId="3AEE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BCF1250">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2267" w:type="dxa"/>
            <w:shd w:val="clear" w:color="auto" w:fill="auto"/>
            <w:vAlign w:val="center"/>
          </w:tcPr>
          <w:p w14:paraId="7428AF76">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0" w:type="dxa"/>
            <w:shd w:val="clear" w:color="auto" w:fill="auto"/>
            <w:vAlign w:val="top"/>
          </w:tcPr>
          <w:p w14:paraId="42942EF8">
            <w:pPr>
              <w:pStyle w:val="12"/>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构成本竞争性磋商文件的各个组成文件应互为解释，互为说明；如有不明确或不一致，构成合同文件组成 内容，以合同文件约定内容为准，且以专用合同条款 约定的合同文件优先顺序解释；除竞争性磋商文件中 有特别规定外，仅适用于招标投标阶段的规定，按竞 争性磋商公告、供应商须知、服务内容、响应文件格 式的先后顺序解释；同一组成文件中就同一事项的规 定或约定不一致的，以编排顺序在后者为准；同一组成文件不同版本之间有不一致的，以形成时间在后者为准。按本款前述规定仍不形成结论的，由采购人负责解释。</w:t>
            </w:r>
          </w:p>
        </w:tc>
      </w:tr>
      <w:tr w14:paraId="090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0E3CACA9">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2267" w:type="dxa"/>
            <w:shd w:val="clear" w:color="auto" w:fill="auto"/>
            <w:vAlign w:val="center"/>
          </w:tcPr>
          <w:p w14:paraId="1704E1D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6980" w:type="dxa"/>
            <w:shd w:val="clear" w:color="auto" w:fill="auto"/>
            <w:vAlign w:val="top"/>
          </w:tcPr>
          <w:p w14:paraId="0923D7A6">
            <w:pPr>
              <w:pStyle w:val="12"/>
              <w:numPr>
                <w:ilvl w:val="0"/>
                <w:numId w:val="3"/>
              </w:numPr>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供应商须保证，采购人在中华人民共和国境内使用 投标设施设备、资料、技术、服务或其任何一部分时， 享有不受限制的无偿使用权，不会产生因第三方提出 侵犯其专利权、商标权或其它知识产权而引起的法律 或经济纠纷。如供应商不拥有相应的知识产权，则在 报价中必须包括合法获取该知识产权的一切相关费 用。如因此导致采购人损失的，供应商须承担全部赔 偿责任。 </w:t>
            </w:r>
          </w:p>
          <w:p w14:paraId="5C6CB88D">
            <w:pPr>
              <w:pStyle w:val="12"/>
              <w:numPr>
                <w:ilvl w:val="0"/>
                <w:numId w:val="0"/>
              </w:num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2.供应商如欲在项目实施过程中采用自有知识成果， 须在响应文件中声明，并提供相关知识产权证明文 件。使用该知识成果后，供应商须提供开发接口和开 发手册等技术文档。</w:t>
            </w:r>
          </w:p>
        </w:tc>
      </w:tr>
      <w:tr w14:paraId="31B8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8E9417F">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2267" w:type="dxa"/>
            <w:shd w:val="clear" w:color="auto" w:fill="auto"/>
            <w:vAlign w:val="center"/>
          </w:tcPr>
          <w:p w14:paraId="670195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政府采购政策支持</w:t>
            </w:r>
          </w:p>
        </w:tc>
        <w:tc>
          <w:tcPr>
            <w:tcW w:w="6980" w:type="dxa"/>
            <w:shd w:val="clear" w:color="auto" w:fill="auto"/>
            <w:vAlign w:val="top"/>
          </w:tcPr>
          <w:p w14:paraId="4D8CCE09">
            <w:pPr>
              <w:spacing w:before="5" w:line="36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落实政府采购政策需满足的资格要求：</w:t>
            </w:r>
          </w:p>
          <w:p w14:paraId="11B8287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（1）财政部、国家发展改革委、生态环境部、市场监管总局《关于调整优化节能产品、环境标志产品政府采购执行机制的通知》（财库[2019]9号文）；</w:t>
            </w:r>
          </w:p>
          <w:p w14:paraId="0E5F3AF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（2）财政部、生态环境部《关于印发环境标志产品政府采购品目清单的通知》（财库[2019]18号文）；</w:t>
            </w:r>
          </w:p>
          <w:p w14:paraId="0D52D4C1">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（3）财政部、发展改革委《关于印发节能产品政府采购品目清单的通知》（财库[2019]19号文）；</w:t>
            </w:r>
          </w:p>
          <w:p w14:paraId="174D80D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（4）市场监管总局《市场监管总局关于发布参与实施政府采购节能产品、环境标志产品认证机构名录的公告》（2019年第16号）；</w:t>
            </w:r>
          </w:p>
          <w:p w14:paraId="47BA1E3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（5）财政部、工业和信息化部《关于印发《政府采购促进中小企业展暂行办法》的通知》（财库[2020]46号文）；</w:t>
            </w:r>
          </w:p>
          <w:p w14:paraId="032D79E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（6）财政部、民政部、中国残疾人联合会《关于促进残疾人就业政府采购政策的通知》（财库[2017]141号）；</w:t>
            </w:r>
          </w:p>
          <w:p w14:paraId="431BCFDF">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（7）财政部、司法部《关于政府采购支持监狱企业发展有关问题的通知》（财库[2014]68号文）。（中小企业优惠、监狱企业、节能产品、环境标志产品等）。 </w:t>
            </w:r>
          </w:p>
          <w:p w14:paraId="5CFCA82E">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rPr>
              <w:t>扶持中小企业政策：</w:t>
            </w:r>
            <w:r>
              <w:rPr>
                <w:rFonts w:hint="eastAsia" w:ascii="宋体" w:hAnsi="宋体" w:eastAsia="宋体" w:cs="宋体"/>
                <w:b/>
                <w:bCs/>
                <w:color w:val="auto"/>
                <w:sz w:val="24"/>
                <w:szCs w:val="24"/>
                <w:lang w:val="en-US"/>
              </w:rPr>
              <w:t>本项目为专门面向中小企业</w:t>
            </w:r>
            <w:r>
              <w:rPr>
                <w:rFonts w:hint="eastAsia" w:ascii="宋体" w:hAnsi="宋体" w:eastAsia="宋体" w:cs="宋体"/>
                <w:color w:val="auto"/>
                <w:sz w:val="24"/>
                <w:szCs w:val="24"/>
                <w:lang w:val="en-US"/>
              </w:rPr>
              <w:t>（含中型、小型、微型企业）采购项目。中小企业是工业和信息化部、国家统计局、发展改革委、财政部《中小企业划型标准规定》（工信部联企业〔2011〕300号）中划分的中、小、微型企业。</w:t>
            </w:r>
          </w:p>
          <w:p w14:paraId="7064C1D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（9）《关于运用政府采购政策支持脱贫攻坚的通知》（财库【2019】27号文）。 </w:t>
            </w:r>
          </w:p>
        </w:tc>
      </w:tr>
      <w:tr w14:paraId="0BF0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172212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2267" w:type="dxa"/>
            <w:shd w:val="clear" w:color="auto" w:fill="auto"/>
            <w:vAlign w:val="center"/>
          </w:tcPr>
          <w:p w14:paraId="63C183D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其他说明</w:t>
            </w:r>
          </w:p>
        </w:tc>
        <w:tc>
          <w:tcPr>
            <w:tcW w:w="6980" w:type="dxa"/>
            <w:shd w:val="clear" w:color="auto" w:fill="auto"/>
            <w:vAlign w:val="top"/>
          </w:tcPr>
          <w:p w14:paraId="6964AAC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（1）投标人编制电子响应文件可参考《政府采购项目电子交易管理操作指南-投标人》，在政采云《帮助文档》下载；</w:t>
            </w:r>
          </w:p>
          <w:p w14:paraId="38E5D4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到达后，开标主持人进行响应文件的解密操作。因投标人原因造成响应文件未解密成功的，视为撤销其响应文件；因投标人之外的原因造成响应文件未解密成功的，视为撤回其响应文件。部分响应文件未解密成功的，其他响应文件的开标可以继续进行。</w:t>
            </w:r>
          </w:p>
          <w:p w14:paraId="032A63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（3）若递交响应文件家数少于三家或者开标后成功解密的家数少于三家的，将终止该标包的开标。</w:t>
            </w:r>
          </w:p>
          <w:p w14:paraId="108099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（4）响应文件中需要分别对资格审查要求、符合性审查要求、开标一览表、响应文件逐一关联响应。</w:t>
            </w:r>
          </w:p>
          <w:p w14:paraId="3D7BA2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请投标单位提前自学线上开标流程；投标截止时间当天，线上开标环节，响应文件解密时长30分钟，请各投标单位请自带笔记本电脑及CA锁网上进行文件解密以及操作投标事项，请投标人提前调试好在线参标电脑各项配置。</w:t>
            </w:r>
          </w:p>
          <w:p w14:paraId="3EB734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（6）竞争性磋商文件中采购技术要求、技术需求等如有偏差，如有疑义请澄清中及时提出；否则视为充分理解竞争性磋商文件各项要求。</w:t>
            </w:r>
          </w:p>
          <w:p w14:paraId="13722A5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7）本次采用政府采购云平台线上招标、投标，请各潜在投标人及时办理CA锁和学习政府采购云平台线上投标相关知识。请在政府采购云平台登录后，进行下载竞争性磋商文件。请各投标人获取竞争性磋商文件后及时关注云平台答疑文件获取栏目。具体相关事宜见政府采购云平台。本项目采用资格后审，请投标人仔细阅读竞争性磋商文件和各项要求，制作文件及相关资料过程中，若因投标人资格条件不符、提供资料不全等原因导致响应文件予以退还，责任自负。</w:t>
            </w:r>
          </w:p>
        </w:tc>
      </w:tr>
      <w:tr w14:paraId="30E89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9E42775">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2267" w:type="dxa"/>
            <w:shd w:val="clear" w:color="auto" w:fill="auto"/>
            <w:vAlign w:val="center"/>
          </w:tcPr>
          <w:p w14:paraId="05D546A7">
            <w:pPr>
              <w:pStyle w:val="16"/>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磋商小组的组成</w:t>
            </w:r>
          </w:p>
        </w:tc>
        <w:tc>
          <w:tcPr>
            <w:tcW w:w="6980" w:type="dxa"/>
            <w:shd w:val="clear" w:color="auto" w:fill="auto"/>
            <w:vAlign w:val="center"/>
          </w:tcPr>
          <w:p w14:paraId="54B03C90">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人，其中采购人代表1人（限采购人在职人员，且应当具备评标专家相应的或者类似的条件），专家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p>
          <w:p w14:paraId="019D7C05">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sz w:val="24"/>
                <w:szCs w:val="24"/>
                <w:highlight w:val="none"/>
              </w:rPr>
              <w:t>分  组 ：技术组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人，经济组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3C6C6F62">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不分组</w:t>
            </w:r>
          </w:p>
          <w:p w14:paraId="15D80063">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评标专家确定方式：在政采云专家网中随机抽取； </w:t>
            </w:r>
          </w:p>
        </w:tc>
      </w:tr>
      <w:tr w14:paraId="25DD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5517E1B">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2267" w:type="dxa"/>
            <w:shd w:val="clear" w:color="auto" w:fill="auto"/>
            <w:vAlign w:val="center"/>
          </w:tcPr>
          <w:p w14:paraId="786D1180">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磋商报价轮数</w:t>
            </w:r>
          </w:p>
        </w:tc>
        <w:tc>
          <w:tcPr>
            <w:tcW w:w="6980" w:type="dxa"/>
            <w:shd w:val="clear" w:color="auto" w:fill="auto"/>
            <w:vAlign w:val="center"/>
          </w:tcPr>
          <w:p w14:paraId="3AC60711">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本项目磋商报价为二次报价，首次报价在响应文件中体现；最终报价由各磋商投标人在规定的时间内在磋商现场完成；因本项目采用竞争性磋商方式，成交价以最终报价为准。</w:t>
            </w:r>
          </w:p>
        </w:tc>
      </w:tr>
      <w:tr w14:paraId="3CC3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8AC0F16">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2267" w:type="dxa"/>
            <w:shd w:val="clear" w:color="auto" w:fill="auto"/>
            <w:vAlign w:val="center"/>
          </w:tcPr>
          <w:p w14:paraId="70A3ED22">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6980" w:type="dxa"/>
            <w:shd w:val="clear" w:color="auto" w:fill="auto"/>
            <w:vAlign w:val="center"/>
          </w:tcPr>
          <w:p w14:paraId="25F3F9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1、本项目实行网上投标，采用电子响应文件。若投标人参与投标，自行承担投标一切费用。</w:t>
            </w:r>
          </w:p>
          <w:p w14:paraId="649DBE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461DE3D5">
            <w:pPr>
              <w:spacing w:line="360" w:lineRule="auto"/>
              <w:ind w:firstLine="480" w:firstLineChars="2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3、投标人将政采云电子交易客户端下载、安装完成后，可通过账号密码或CA登录客户端进行响应文件制作。在使用政采云投标客户端时，建议使用WIN7及以上操作系统。客户端请至新疆政府采购网（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）下载专区查看，如有问题可拨打政采云客户服务热线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进行咨询。</w:t>
            </w:r>
          </w:p>
        </w:tc>
      </w:tr>
      <w:tr w14:paraId="7FC8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A69E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2267" w:type="dxa"/>
            <w:shd w:val="clear" w:color="auto" w:fill="auto"/>
            <w:vAlign w:val="center"/>
          </w:tcPr>
          <w:p w14:paraId="29A6B2C8">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6980" w:type="dxa"/>
            <w:shd w:val="clear" w:color="auto" w:fill="auto"/>
            <w:vAlign w:val="center"/>
          </w:tcPr>
          <w:p w14:paraId="2255020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34756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6C1436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110B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FA845B1">
            <w:pPr>
              <w:spacing w:before="114" w:line="360" w:lineRule="auto"/>
              <w:ind w:left="426"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备注</w:t>
            </w:r>
          </w:p>
        </w:tc>
        <w:tc>
          <w:tcPr>
            <w:tcW w:w="9247" w:type="dxa"/>
            <w:gridSpan w:val="2"/>
            <w:shd w:val="clear" w:color="auto" w:fill="auto"/>
            <w:vAlign w:val="center"/>
          </w:tcPr>
          <w:p w14:paraId="64CB134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备注一：</w:t>
            </w:r>
          </w:p>
          <w:p w14:paraId="4AEFE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中关于废标、无效标、投标被拒绝等字样的条款，为招标的实质性要求和条件，着重提醒各投标人注意，并认真查看竞争性磋商文件中的每一个条款及要求，因误读竞争性磋商文件而造成的后果，采购人概不负责。</w:t>
            </w:r>
          </w:p>
          <w:p w14:paraId="481C7A65">
            <w:pPr>
              <w:pStyle w:val="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0E40408A">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备注二：</w:t>
            </w:r>
          </w:p>
          <w:p w14:paraId="3AAC294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1、中标单位在领取成交通知书前向招标代理机构支付本项目的中标服务费。收费标准按国计价格【2015】299 号计取；</w:t>
            </w:r>
          </w:p>
          <w:p w14:paraId="0F31BA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2.场地费、评审专家劳务报酬由取定的中标人支付。评审专家劳务报酬计算方法及支付标准执行巴财购【2018】6号文《关于自治州政府采购专家评审费标准及支付方式的通知》</w:t>
            </w:r>
          </w:p>
          <w:p w14:paraId="5F567C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3、正常情况下，依据电子响应文件进行评标;当停电或系统故障及不可抗力情况，该项目可根据情况另择时间进行开、评标。</w:t>
            </w:r>
          </w:p>
          <w:p w14:paraId="68C1A4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4、有下列情况之一的，该投标人的响应文件将被拒绝：</w:t>
            </w:r>
          </w:p>
          <w:p w14:paraId="55B0DE4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（1）使用非投标人自有的政采云电子投标客户端编制电子响应文件；</w:t>
            </w:r>
          </w:p>
          <w:p w14:paraId="20903D38">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（2）政采云上传响应文件在开标现场均无法正常解锁；</w:t>
            </w:r>
          </w:p>
          <w:p w14:paraId="49006F2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（3）因投标人自身原因导致电子响应文件无法正常进入电子评标环节的其他情况；</w:t>
            </w:r>
          </w:p>
        </w:tc>
      </w:tr>
      <w:tr w14:paraId="7BA1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360" w:type="dxa"/>
            <w:gridSpan w:val="3"/>
            <w:shd w:val="clear" w:color="auto" w:fill="auto"/>
            <w:vAlign w:val="top"/>
          </w:tcPr>
          <w:p w14:paraId="0F86F6C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F0C24C8">
      <w:pPr>
        <w:pStyle w:val="16"/>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注：1.本表内容与竞争性磋商文件其它内容不一致的，应当以本表内</w:t>
      </w:r>
      <w:r>
        <w:rPr>
          <w:rFonts w:hint="eastAsia" w:ascii="宋体" w:hAnsi="宋体" w:eastAsia="宋体" w:cs="宋体"/>
          <w:kern w:val="0"/>
          <w:sz w:val="24"/>
          <w:highlight w:val="none"/>
        </w:rPr>
        <w:t>容为准。</w:t>
      </w:r>
    </w:p>
    <w:p w14:paraId="5D3A04F1">
      <w:pPr>
        <w:pStyle w:val="16"/>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2.本表中“☑</w:t>
      </w:r>
      <w:r>
        <w:rPr>
          <w:rFonts w:hint="eastAsia" w:ascii="宋体" w:hAnsi="宋体" w:eastAsia="宋体" w:cs="宋体"/>
          <w:kern w:val="0"/>
          <w:sz w:val="24"/>
          <w:highlight w:val="none"/>
          <w:lang w:bidi="ar"/>
        </w:rPr>
        <w:t xml:space="preserve"> </w:t>
      </w:r>
      <w:r>
        <w:rPr>
          <w:rFonts w:hint="eastAsia" w:ascii="宋体" w:hAnsi="宋体" w:eastAsia="宋体" w:cs="宋体"/>
          <w:kern w:val="0"/>
          <w:sz w:val="24"/>
          <w:highlight w:val="none"/>
        </w:rPr>
        <w:t>”标示选择使用该项，“□”标示不选择使用该项。</w:t>
      </w:r>
    </w:p>
    <w:p w14:paraId="4E1B5737">
      <w:pPr>
        <w:spacing w:line="360" w:lineRule="auto"/>
        <w:sectPr>
          <w:headerReference r:id="rId13" w:type="default"/>
          <w:footerReference r:id="rId14" w:type="default"/>
          <w:pgSz w:w="11906" w:h="16839"/>
          <w:pgMar w:top="1104" w:right="951" w:bottom="1144" w:left="951" w:header="829" w:footer="841" w:gutter="0"/>
          <w:pgNumType w:fmt="decimal"/>
          <w:cols w:space="720" w:num="1"/>
        </w:sectPr>
      </w:pPr>
    </w:p>
    <w:p w14:paraId="5D22EFDD">
      <w:pPr>
        <w:spacing w:before="288" w:line="360" w:lineRule="auto"/>
        <w:jc w:val="center"/>
        <w:rPr>
          <w:rFonts w:ascii="宋体" w:hAnsi="宋体" w:eastAsia="宋体" w:cs="宋体"/>
          <w:sz w:val="24"/>
          <w:szCs w:val="24"/>
        </w:rPr>
      </w:pPr>
      <w:r>
        <w:rPr>
          <w:rFonts w:ascii="宋体" w:hAnsi="宋体" w:eastAsia="宋体" w:cs="宋体"/>
          <w:b/>
          <w:bCs/>
          <w:spacing w:val="-1"/>
          <w:sz w:val="24"/>
          <w:szCs w:val="24"/>
        </w:rPr>
        <w:t>供应商须知正文部分</w:t>
      </w:r>
    </w:p>
    <w:p w14:paraId="2463087C">
      <w:pPr>
        <w:spacing w:before="5" w:line="360" w:lineRule="auto"/>
        <w:ind w:left="3700"/>
        <w:rPr>
          <w:rFonts w:ascii="宋体" w:hAnsi="宋体" w:eastAsia="宋体" w:cs="宋体"/>
          <w:sz w:val="24"/>
          <w:szCs w:val="24"/>
        </w:rPr>
      </w:pPr>
      <w:r>
        <w:rPr>
          <w:rFonts w:ascii="宋体" w:hAnsi="宋体" w:eastAsia="宋体" w:cs="宋体"/>
          <w:b/>
          <w:bCs/>
          <w:spacing w:val="-19"/>
          <w:sz w:val="24"/>
          <w:szCs w:val="24"/>
        </w:rPr>
        <w:t>一</w:t>
      </w:r>
      <w:r>
        <w:rPr>
          <w:rFonts w:ascii="宋体" w:hAnsi="宋体" w:eastAsia="宋体" w:cs="宋体"/>
          <w:spacing w:val="-107"/>
          <w:sz w:val="24"/>
          <w:szCs w:val="24"/>
        </w:rPr>
        <w:t xml:space="preserve"> </w:t>
      </w:r>
      <w:r>
        <w:rPr>
          <w:rFonts w:ascii="宋体" w:hAnsi="宋体" w:eastAsia="宋体" w:cs="宋体"/>
          <w:b/>
          <w:bCs/>
          <w:spacing w:val="-19"/>
          <w:sz w:val="24"/>
          <w:szCs w:val="24"/>
        </w:rPr>
        <w:t>、</w:t>
      </w:r>
      <w:r>
        <w:rPr>
          <w:rFonts w:ascii="宋体" w:hAnsi="宋体" w:eastAsia="宋体" w:cs="宋体"/>
          <w:spacing w:val="23"/>
          <w:sz w:val="24"/>
          <w:szCs w:val="24"/>
        </w:rPr>
        <w:t xml:space="preserve"> </w:t>
      </w:r>
      <w:r>
        <w:rPr>
          <w:rFonts w:ascii="宋体" w:hAnsi="宋体" w:eastAsia="宋体" w:cs="宋体"/>
          <w:b/>
          <w:bCs/>
          <w:spacing w:val="-19"/>
          <w:sz w:val="24"/>
          <w:szCs w:val="24"/>
        </w:rPr>
        <w:t>总</w:t>
      </w:r>
      <w:r>
        <w:rPr>
          <w:rFonts w:ascii="宋体" w:hAnsi="宋体" w:eastAsia="宋体" w:cs="宋体"/>
          <w:spacing w:val="11"/>
          <w:sz w:val="24"/>
          <w:szCs w:val="24"/>
        </w:rPr>
        <w:t xml:space="preserve">  </w:t>
      </w:r>
      <w:r>
        <w:rPr>
          <w:rFonts w:ascii="宋体" w:hAnsi="宋体" w:eastAsia="宋体" w:cs="宋体"/>
          <w:b/>
          <w:bCs/>
          <w:spacing w:val="-19"/>
          <w:sz w:val="24"/>
          <w:szCs w:val="24"/>
        </w:rPr>
        <w:t>则</w:t>
      </w:r>
    </w:p>
    <w:p w14:paraId="41FBC408">
      <w:pPr>
        <w:spacing w:before="6" w:line="360" w:lineRule="auto"/>
        <w:ind w:left="3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11"/>
          <w:sz w:val="24"/>
          <w:szCs w:val="24"/>
        </w:rPr>
        <w:t xml:space="preserve">  </w:t>
      </w:r>
      <w:r>
        <w:rPr>
          <w:rFonts w:ascii="宋体" w:hAnsi="宋体" w:eastAsia="宋体" w:cs="宋体"/>
          <w:b/>
          <w:bCs/>
          <w:spacing w:val="-7"/>
          <w:sz w:val="24"/>
          <w:szCs w:val="24"/>
        </w:rPr>
        <w:t>合格的供应商</w:t>
      </w:r>
    </w:p>
    <w:p w14:paraId="61AECEC3">
      <w:pPr>
        <w:spacing w:before="8" w:line="360" w:lineRule="auto"/>
        <w:ind w:right="35"/>
        <w:jc w:val="both"/>
        <w:rPr>
          <w:rFonts w:ascii="宋体" w:hAnsi="宋体" w:eastAsia="宋体" w:cs="宋体"/>
          <w:sz w:val="24"/>
          <w:szCs w:val="24"/>
        </w:rPr>
      </w:pPr>
      <w:r>
        <w:rPr>
          <w:rFonts w:ascii="宋体" w:hAnsi="宋体" w:eastAsia="宋体" w:cs="宋体"/>
          <w:spacing w:val="1"/>
          <w:sz w:val="24"/>
          <w:szCs w:val="24"/>
        </w:rPr>
        <w:t>1.1 供应商应满足《中华人民共和国政府采购法》第二十二条规定：</w:t>
      </w:r>
    </w:p>
    <w:p w14:paraId="6DA5B497">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（一）具有独立承担民事责任的能力；</w:t>
      </w:r>
    </w:p>
    <w:p w14:paraId="57496A65">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（二）具有良好的商业信誉和健全的财务会计制度；</w:t>
      </w:r>
    </w:p>
    <w:p w14:paraId="73A97B3D">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（三）具有履行合同所必需的设备和专业技术能力；</w:t>
      </w:r>
    </w:p>
    <w:p w14:paraId="79871DEA">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（四）有依法缴纳税收和社会保障资金的良好记录；</w:t>
      </w:r>
    </w:p>
    <w:p w14:paraId="037E868B">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（五）参加政府采购活动前三年内，在经营活动中没有重大违法记录；</w:t>
      </w:r>
    </w:p>
    <w:p w14:paraId="46264E50">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（六）法律、行政法规规定的其他条件。</w:t>
      </w:r>
    </w:p>
    <w:p w14:paraId="2F4FA20F">
      <w:pPr>
        <w:spacing w:before="5" w:line="360" w:lineRule="auto"/>
        <w:ind w:left="14" w:right="144" w:firstLine="582"/>
        <w:rPr>
          <w:rFonts w:ascii="宋体" w:hAnsi="宋体" w:eastAsia="宋体" w:cs="宋体"/>
          <w:sz w:val="24"/>
          <w:szCs w:val="24"/>
        </w:rPr>
      </w:pPr>
      <w:r>
        <w:rPr>
          <w:rFonts w:ascii="宋体" w:hAnsi="宋体" w:eastAsia="宋体" w:cs="宋体"/>
          <w:spacing w:val="7"/>
          <w:sz w:val="24"/>
          <w:szCs w:val="24"/>
        </w:rPr>
        <w:t>1.2 凡参加投标的供应商必须具有履行本竞争</w:t>
      </w:r>
      <w:r>
        <w:rPr>
          <w:rFonts w:ascii="宋体" w:hAnsi="宋体" w:eastAsia="宋体" w:cs="宋体"/>
          <w:spacing w:val="6"/>
          <w:sz w:val="24"/>
          <w:szCs w:val="24"/>
        </w:rPr>
        <w:t>性磋商文件规定的有</w:t>
      </w:r>
      <w:r>
        <w:rPr>
          <w:rFonts w:ascii="宋体" w:hAnsi="宋体" w:eastAsia="宋体" w:cs="宋体"/>
          <w:sz w:val="24"/>
          <w:szCs w:val="24"/>
        </w:rPr>
        <w:t>关要求的能力，信誉良好。</w:t>
      </w:r>
    </w:p>
    <w:p w14:paraId="709E80A3">
      <w:pPr>
        <w:spacing w:before="8" w:line="360" w:lineRule="auto"/>
        <w:ind w:left="7" w:right="144" w:firstLine="589"/>
        <w:rPr>
          <w:rFonts w:ascii="宋体" w:hAnsi="宋体" w:eastAsia="宋体" w:cs="宋体"/>
          <w:sz w:val="24"/>
          <w:szCs w:val="24"/>
        </w:rPr>
      </w:pPr>
      <w:r>
        <w:rPr>
          <w:rFonts w:ascii="宋体" w:hAnsi="宋体" w:eastAsia="宋体" w:cs="宋体"/>
          <w:spacing w:val="-2"/>
          <w:sz w:val="24"/>
          <w:szCs w:val="24"/>
        </w:rPr>
        <w:t>1.3 若采购人员及相关人员与供应商有下列利害关系</w:t>
      </w:r>
      <w:r>
        <w:rPr>
          <w:rFonts w:ascii="宋体" w:hAnsi="宋体" w:eastAsia="宋体" w:cs="宋体"/>
          <w:spacing w:val="-3"/>
          <w:sz w:val="24"/>
          <w:szCs w:val="24"/>
        </w:rPr>
        <w:t>之一的，应当回</w:t>
      </w:r>
      <w:r>
        <w:rPr>
          <w:rFonts w:ascii="宋体" w:hAnsi="宋体" w:eastAsia="宋体" w:cs="宋体"/>
          <w:spacing w:val="-4"/>
          <w:sz w:val="24"/>
          <w:szCs w:val="24"/>
        </w:rPr>
        <w:t>避：</w:t>
      </w:r>
    </w:p>
    <w:p w14:paraId="45230E89">
      <w:pPr>
        <w:spacing w:line="360" w:lineRule="auto"/>
        <w:ind w:left="597"/>
        <w:rPr>
          <w:rFonts w:ascii="宋体" w:hAnsi="宋体" w:eastAsia="宋体" w:cs="宋体"/>
          <w:sz w:val="24"/>
          <w:szCs w:val="24"/>
        </w:rPr>
      </w:pPr>
      <w:r>
        <w:rPr>
          <w:rFonts w:ascii="宋体" w:hAnsi="宋体" w:eastAsia="宋体" w:cs="宋体"/>
          <w:spacing w:val="-1"/>
          <w:sz w:val="24"/>
          <w:szCs w:val="24"/>
        </w:rPr>
        <w:t>1.3.1 参加采购活动前</w:t>
      </w:r>
      <w:r>
        <w:rPr>
          <w:rFonts w:ascii="宋体" w:hAnsi="宋体" w:eastAsia="宋体" w:cs="宋体"/>
          <w:spacing w:val="-32"/>
          <w:sz w:val="24"/>
          <w:szCs w:val="24"/>
        </w:rPr>
        <w:t xml:space="preserve"> </w:t>
      </w:r>
      <w:r>
        <w:rPr>
          <w:rFonts w:ascii="宋体" w:hAnsi="宋体" w:eastAsia="宋体" w:cs="宋体"/>
          <w:spacing w:val="-1"/>
          <w:sz w:val="24"/>
          <w:szCs w:val="24"/>
        </w:rPr>
        <w:t>3</w:t>
      </w:r>
      <w:r>
        <w:rPr>
          <w:rFonts w:ascii="宋体" w:hAnsi="宋体" w:eastAsia="宋体" w:cs="宋体"/>
          <w:spacing w:val="-57"/>
          <w:sz w:val="24"/>
          <w:szCs w:val="24"/>
        </w:rPr>
        <w:t xml:space="preserve"> </w:t>
      </w:r>
      <w:r>
        <w:rPr>
          <w:rFonts w:ascii="宋体" w:hAnsi="宋体" w:eastAsia="宋体" w:cs="宋体"/>
          <w:spacing w:val="-1"/>
          <w:sz w:val="24"/>
          <w:szCs w:val="24"/>
        </w:rPr>
        <w:t>年内与供应商存在劳动关系；</w:t>
      </w:r>
    </w:p>
    <w:p w14:paraId="68B558B5">
      <w:pPr>
        <w:spacing w:before="9" w:line="360" w:lineRule="auto"/>
        <w:ind w:left="597"/>
        <w:rPr>
          <w:rFonts w:ascii="宋体" w:hAnsi="宋体" w:eastAsia="宋体" w:cs="宋体"/>
          <w:sz w:val="24"/>
          <w:szCs w:val="24"/>
        </w:rPr>
      </w:pPr>
      <w:r>
        <w:rPr>
          <w:rFonts w:ascii="宋体" w:hAnsi="宋体" w:eastAsia="宋体" w:cs="宋体"/>
          <w:sz w:val="24"/>
          <w:szCs w:val="24"/>
        </w:rPr>
        <w:t>1.3.2 参加采购活动前</w:t>
      </w:r>
      <w:r>
        <w:rPr>
          <w:rFonts w:ascii="宋体" w:hAnsi="宋体" w:eastAsia="宋体" w:cs="宋体"/>
          <w:spacing w:val="-49"/>
          <w:sz w:val="24"/>
          <w:szCs w:val="24"/>
        </w:rPr>
        <w:t xml:space="preserve"> </w:t>
      </w:r>
      <w:r>
        <w:rPr>
          <w:rFonts w:ascii="宋体" w:hAnsi="宋体" w:eastAsia="宋体" w:cs="宋体"/>
          <w:sz w:val="24"/>
          <w:szCs w:val="24"/>
        </w:rPr>
        <w:t>3</w:t>
      </w:r>
      <w:r>
        <w:rPr>
          <w:rFonts w:ascii="宋体" w:hAnsi="宋体" w:eastAsia="宋体" w:cs="宋体"/>
          <w:spacing w:val="-57"/>
          <w:sz w:val="24"/>
          <w:szCs w:val="24"/>
        </w:rPr>
        <w:t xml:space="preserve"> </w:t>
      </w:r>
      <w:r>
        <w:rPr>
          <w:rFonts w:ascii="宋体" w:hAnsi="宋体" w:eastAsia="宋体" w:cs="宋体"/>
          <w:sz w:val="24"/>
          <w:szCs w:val="24"/>
        </w:rPr>
        <w:t>年内担任供应商</w:t>
      </w:r>
      <w:r>
        <w:rPr>
          <w:rFonts w:ascii="宋体" w:hAnsi="宋体" w:eastAsia="宋体" w:cs="宋体"/>
          <w:spacing w:val="-1"/>
          <w:sz w:val="24"/>
          <w:szCs w:val="24"/>
        </w:rPr>
        <w:t>的董事、监事；</w:t>
      </w:r>
    </w:p>
    <w:p w14:paraId="5931EFED">
      <w:pPr>
        <w:spacing w:before="6" w:line="360" w:lineRule="auto"/>
        <w:ind w:right="32" w:firstLine="480" w:firstLineChars="200"/>
        <w:jc w:val="both"/>
        <w:rPr>
          <w:rFonts w:ascii="宋体" w:hAnsi="宋体" w:eastAsia="宋体" w:cs="宋体"/>
          <w:sz w:val="24"/>
          <w:szCs w:val="24"/>
        </w:rPr>
      </w:pPr>
      <w:r>
        <w:rPr>
          <w:rFonts w:ascii="宋体" w:hAnsi="宋体" w:eastAsia="宋体" w:cs="宋体"/>
          <w:sz w:val="24"/>
          <w:szCs w:val="24"/>
        </w:rPr>
        <w:t>1.3.3 参加采购活动前</w:t>
      </w:r>
      <w:r>
        <w:rPr>
          <w:rFonts w:ascii="宋体" w:hAnsi="宋体" w:eastAsia="宋体" w:cs="宋体"/>
          <w:spacing w:val="-42"/>
          <w:sz w:val="24"/>
          <w:szCs w:val="24"/>
        </w:rPr>
        <w:t xml:space="preserve"> </w:t>
      </w:r>
      <w:r>
        <w:rPr>
          <w:rFonts w:ascii="宋体" w:hAnsi="宋体" w:eastAsia="宋体" w:cs="宋体"/>
          <w:sz w:val="24"/>
          <w:szCs w:val="24"/>
        </w:rPr>
        <w:t>3</w:t>
      </w:r>
      <w:r>
        <w:rPr>
          <w:rFonts w:ascii="宋体" w:hAnsi="宋体" w:eastAsia="宋体" w:cs="宋体"/>
          <w:spacing w:val="-58"/>
          <w:sz w:val="24"/>
          <w:szCs w:val="24"/>
        </w:rPr>
        <w:t xml:space="preserve"> </w:t>
      </w:r>
      <w:r>
        <w:rPr>
          <w:rFonts w:ascii="宋体" w:hAnsi="宋体" w:eastAsia="宋体" w:cs="宋体"/>
          <w:sz w:val="24"/>
          <w:szCs w:val="24"/>
        </w:rPr>
        <w:t>年内是供应商的控股股东或者实际控制人；</w:t>
      </w:r>
    </w:p>
    <w:p w14:paraId="47CFF17A">
      <w:pPr>
        <w:spacing w:before="10" w:line="360" w:lineRule="auto"/>
        <w:ind w:right="144" w:firstLine="472" w:firstLineChars="200"/>
        <w:rPr>
          <w:rFonts w:ascii="宋体" w:hAnsi="宋体" w:eastAsia="宋体" w:cs="宋体"/>
          <w:sz w:val="24"/>
          <w:szCs w:val="24"/>
        </w:rPr>
      </w:pPr>
      <w:r>
        <w:rPr>
          <w:rFonts w:ascii="宋体" w:hAnsi="宋体" w:eastAsia="宋体" w:cs="宋体"/>
          <w:spacing w:val="-2"/>
          <w:sz w:val="24"/>
          <w:szCs w:val="24"/>
        </w:rPr>
        <w:t>1.3.4 与供应商的法定代表人或者负责人有夫妻、直系血亲、三代以内</w:t>
      </w:r>
      <w:r>
        <w:rPr>
          <w:rFonts w:ascii="宋体" w:hAnsi="宋体" w:eastAsia="宋体" w:cs="宋体"/>
          <w:sz w:val="24"/>
          <w:szCs w:val="24"/>
        </w:rPr>
        <w:t>旁系血亲或者近姻亲关系；</w:t>
      </w:r>
    </w:p>
    <w:p w14:paraId="68849AF3">
      <w:pPr>
        <w:spacing w:before="6" w:line="360" w:lineRule="auto"/>
        <w:ind w:left="15" w:right="144" w:firstLine="581"/>
        <w:rPr>
          <w:rFonts w:ascii="宋体" w:hAnsi="宋体" w:eastAsia="宋体" w:cs="宋体"/>
          <w:sz w:val="24"/>
          <w:szCs w:val="24"/>
        </w:rPr>
      </w:pPr>
      <w:r>
        <w:rPr>
          <w:rFonts w:ascii="宋体" w:hAnsi="宋体" w:eastAsia="宋体" w:cs="宋体"/>
          <w:spacing w:val="6"/>
          <w:sz w:val="24"/>
          <w:szCs w:val="24"/>
        </w:rPr>
        <w:t>1.3.5 与供应商有其他可能影响政府采购活动公平、公正进行的关</w:t>
      </w:r>
      <w:r>
        <w:rPr>
          <w:rFonts w:ascii="宋体" w:hAnsi="宋体" w:eastAsia="宋体" w:cs="宋体"/>
          <w:spacing w:val="-8"/>
          <w:sz w:val="24"/>
          <w:szCs w:val="24"/>
        </w:rPr>
        <w:t>系。</w:t>
      </w:r>
    </w:p>
    <w:p w14:paraId="5E887FB3">
      <w:pPr>
        <w:spacing w:before="6" w:line="360" w:lineRule="auto"/>
        <w:ind w:left="7" w:right="92" w:firstLine="589"/>
        <w:rPr>
          <w:rFonts w:ascii="宋体" w:hAnsi="宋体" w:eastAsia="宋体" w:cs="宋体"/>
          <w:sz w:val="24"/>
          <w:szCs w:val="24"/>
        </w:rPr>
      </w:pPr>
      <w:r>
        <w:rPr>
          <w:rFonts w:ascii="宋体" w:hAnsi="宋体" w:eastAsia="宋体" w:cs="宋体"/>
          <w:spacing w:val="-1"/>
          <w:sz w:val="24"/>
          <w:szCs w:val="24"/>
        </w:rPr>
        <w:t>1.3.6 供应商认为采购人员及相关人员与其他供应商有利害关系的，可以向采购人或者采购代理机构书面提出回避申请</w:t>
      </w:r>
      <w:r>
        <w:rPr>
          <w:rFonts w:ascii="宋体" w:hAnsi="宋体" w:eastAsia="宋体" w:cs="宋体"/>
          <w:spacing w:val="-2"/>
          <w:sz w:val="24"/>
          <w:szCs w:val="24"/>
        </w:rPr>
        <w:t>，并说明理由。采购人</w:t>
      </w:r>
      <w:r>
        <w:rPr>
          <w:rFonts w:ascii="宋体" w:hAnsi="宋体" w:eastAsia="宋体" w:cs="宋体"/>
          <w:sz w:val="24"/>
          <w:szCs w:val="24"/>
        </w:rPr>
        <w:t xml:space="preserve"> </w:t>
      </w:r>
      <w:r>
        <w:rPr>
          <w:rFonts w:ascii="宋体" w:hAnsi="宋体" w:eastAsia="宋体" w:cs="宋体"/>
          <w:spacing w:val="-1"/>
          <w:sz w:val="24"/>
          <w:szCs w:val="24"/>
        </w:rPr>
        <w:t>或者采购代理机构应当及时询问被申请回避人员，有利</w:t>
      </w:r>
      <w:r>
        <w:rPr>
          <w:rFonts w:ascii="宋体" w:hAnsi="宋体" w:eastAsia="宋体" w:cs="宋体"/>
          <w:spacing w:val="-2"/>
          <w:sz w:val="24"/>
          <w:szCs w:val="24"/>
        </w:rPr>
        <w:t>害关系的被申请回</w:t>
      </w:r>
      <w:r>
        <w:rPr>
          <w:rFonts w:ascii="宋体" w:hAnsi="宋体" w:eastAsia="宋体" w:cs="宋体"/>
          <w:sz w:val="24"/>
          <w:szCs w:val="24"/>
        </w:rPr>
        <w:t xml:space="preserve"> 避人员应当回避。</w:t>
      </w:r>
    </w:p>
    <w:p w14:paraId="4097C924">
      <w:pPr>
        <w:spacing w:before="2" w:line="360" w:lineRule="auto"/>
        <w:ind w:left="8" w:right="144" w:firstLine="588"/>
        <w:rPr>
          <w:rFonts w:ascii="宋体" w:hAnsi="宋体" w:eastAsia="宋体" w:cs="宋体"/>
          <w:sz w:val="24"/>
          <w:szCs w:val="24"/>
        </w:rPr>
      </w:pPr>
      <w:r>
        <w:rPr>
          <w:rFonts w:ascii="宋体" w:hAnsi="宋体" w:eastAsia="宋体" w:cs="宋体"/>
          <w:spacing w:val="-2"/>
          <w:sz w:val="24"/>
          <w:szCs w:val="24"/>
        </w:rPr>
        <w:t>1.4 采购人或者采购代理机构有下列情形之一的，</w:t>
      </w:r>
      <w:r>
        <w:rPr>
          <w:rFonts w:ascii="宋体" w:hAnsi="宋体" w:eastAsia="宋体" w:cs="宋体"/>
          <w:spacing w:val="-3"/>
          <w:sz w:val="24"/>
          <w:szCs w:val="24"/>
        </w:rPr>
        <w:t>属于以不合理的条</w:t>
      </w:r>
      <w:r>
        <w:rPr>
          <w:rFonts w:ascii="宋体" w:hAnsi="宋体" w:eastAsia="宋体" w:cs="宋体"/>
          <w:spacing w:val="1"/>
          <w:sz w:val="24"/>
          <w:szCs w:val="24"/>
        </w:rPr>
        <w:t>件对供应商实行差别待遇或者歧视待遇：</w:t>
      </w:r>
    </w:p>
    <w:p w14:paraId="7B5F11C3">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1.4.1 就同一采购项目向供应商提供有差别的项目信息；</w:t>
      </w:r>
    </w:p>
    <w:p w14:paraId="63E35B3F">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1.4.2 设定的资格、技术、商务条件与采购项目的具体特点和实际需要不相适应或者与合同履行无关；</w:t>
      </w:r>
    </w:p>
    <w:p w14:paraId="0D27B7FD">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1.4.3 采购内容中的技术、服务等要求指向特定供应商、特定产品；</w:t>
      </w:r>
    </w:p>
    <w:p w14:paraId="345C99EC">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1.4.4 以特定行政区域或者特定行业的业绩、奖项作为中标和成交条件；</w:t>
      </w:r>
    </w:p>
    <w:p w14:paraId="5E6D616A">
      <w:pPr>
        <w:spacing w:before="4" w:line="360" w:lineRule="auto"/>
        <w:ind w:left="11" w:right="142" w:firstLine="586"/>
        <w:rPr>
          <w:rFonts w:ascii="宋体" w:hAnsi="宋体" w:eastAsia="宋体" w:cs="宋体"/>
          <w:sz w:val="24"/>
          <w:szCs w:val="24"/>
        </w:rPr>
      </w:pPr>
      <w:r>
        <w:rPr>
          <w:rFonts w:ascii="宋体" w:hAnsi="宋体" w:eastAsia="宋体" w:cs="宋体"/>
          <w:spacing w:val="-2"/>
          <w:sz w:val="24"/>
          <w:szCs w:val="24"/>
        </w:rPr>
        <w:t>1.4.5 对供应商采取不同的资格审查或者评审标准</w:t>
      </w:r>
      <w:r>
        <w:rPr>
          <w:rFonts w:ascii="宋体" w:hAnsi="宋体" w:eastAsia="宋体" w:cs="宋体"/>
          <w:sz w:val="24"/>
          <w:szCs w:val="24"/>
        </w:rPr>
        <w:t>；</w:t>
      </w:r>
    </w:p>
    <w:p w14:paraId="54407AFB">
      <w:pPr>
        <w:spacing w:before="7" w:line="360" w:lineRule="auto"/>
        <w:ind w:left="597"/>
        <w:rPr>
          <w:rFonts w:ascii="宋体" w:hAnsi="宋体" w:eastAsia="宋体" w:cs="宋体"/>
          <w:sz w:val="24"/>
          <w:szCs w:val="24"/>
        </w:rPr>
      </w:pPr>
      <w:r>
        <w:rPr>
          <w:rFonts w:ascii="宋体" w:hAnsi="宋体" w:eastAsia="宋体" w:cs="宋体"/>
          <w:spacing w:val="1"/>
          <w:sz w:val="24"/>
          <w:szCs w:val="24"/>
        </w:rPr>
        <w:t>1.4.6 限定或者指定特定的专利、商标、品牌或者供应商；</w:t>
      </w:r>
    </w:p>
    <w:p w14:paraId="01D4021A">
      <w:pPr>
        <w:spacing w:before="8" w:line="360" w:lineRule="auto"/>
        <w:ind w:left="597"/>
        <w:rPr>
          <w:rFonts w:ascii="宋体" w:hAnsi="宋体" w:eastAsia="宋体" w:cs="宋体"/>
          <w:sz w:val="24"/>
          <w:szCs w:val="24"/>
        </w:rPr>
      </w:pPr>
      <w:r>
        <w:rPr>
          <w:rFonts w:ascii="宋体" w:hAnsi="宋体" w:eastAsia="宋体" w:cs="宋体"/>
          <w:spacing w:val="1"/>
          <w:sz w:val="24"/>
          <w:szCs w:val="24"/>
        </w:rPr>
        <w:t>1.4.7 非法限定供应商的所有制形式、组织形式或者所在地；</w:t>
      </w:r>
    </w:p>
    <w:p w14:paraId="64509188">
      <w:pPr>
        <w:spacing w:before="9" w:line="360" w:lineRule="auto"/>
        <w:ind w:left="597"/>
        <w:rPr>
          <w:rFonts w:ascii="宋体" w:hAnsi="宋体" w:eastAsia="宋体" w:cs="宋体"/>
          <w:sz w:val="24"/>
          <w:szCs w:val="24"/>
        </w:rPr>
      </w:pPr>
      <w:r>
        <w:rPr>
          <w:rFonts w:ascii="宋体" w:hAnsi="宋体" w:eastAsia="宋体" w:cs="宋体"/>
          <w:spacing w:val="-1"/>
          <w:sz w:val="24"/>
          <w:szCs w:val="24"/>
        </w:rPr>
        <w:t>1.4.8</w:t>
      </w:r>
      <w:r>
        <w:rPr>
          <w:rFonts w:ascii="宋体" w:hAnsi="宋体" w:eastAsia="宋体" w:cs="宋体"/>
          <w:spacing w:val="45"/>
          <w:sz w:val="24"/>
          <w:szCs w:val="24"/>
        </w:rPr>
        <w:t xml:space="preserve"> </w:t>
      </w:r>
      <w:r>
        <w:rPr>
          <w:rFonts w:ascii="宋体" w:hAnsi="宋体" w:eastAsia="宋体" w:cs="宋体"/>
          <w:spacing w:val="-1"/>
          <w:sz w:val="24"/>
          <w:szCs w:val="24"/>
        </w:rPr>
        <w:t>以其他不合理条件限制或者排斥潜在供应商。</w:t>
      </w:r>
    </w:p>
    <w:p w14:paraId="683E5E16">
      <w:pPr>
        <w:spacing w:before="6" w:line="360" w:lineRule="auto"/>
        <w:ind w:left="597"/>
        <w:rPr>
          <w:rFonts w:ascii="宋体" w:hAnsi="宋体" w:eastAsia="宋体" w:cs="宋体"/>
          <w:sz w:val="24"/>
          <w:szCs w:val="24"/>
        </w:rPr>
      </w:pPr>
      <w:r>
        <w:rPr>
          <w:rFonts w:ascii="宋体" w:hAnsi="宋体" w:eastAsia="宋体" w:cs="宋体"/>
          <w:spacing w:val="1"/>
          <w:sz w:val="24"/>
          <w:szCs w:val="24"/>
        </w:rPr>
        <w:t>1.5 有下列情形之一的，视为供应商串通投标，其投标无效：</w:t>
      </w:r>
    </w:p>
    <w:p w14:paraId="5CE9F2D4">
      <w:pPr>
        <w:spacing w:before="9" w:line="360" w:lineRule="auto"/>
        <w:ind w:left="597"/>
        <w:rPr>
          <w:rFonts w:ascii="宋体" w:hAnsi="宋体" w:eastAsia="宋体" w:cs="宋体"/>
          <w:sz w:val="24"/>
          <w:szCs w:val="24"/>
        </w:rPr>
      </w:pPr>
      <w:r>
        <w:rPr>
          <w:rFonts w:ascii="宋体" w:hAnsi="宋体" w:eastAsia="宋体" w:cs="宋体"/>
          <w:sz w:val="24"/>
          <w:szCs w:val="24"/>
        </w:rPr>
        <w:t>1.5.1 不同供应商的响应文件由同一单位或者个人编制；</w:t>
      </w:r>
    </w:p>
    <w:p w14:paraId="525619EA">
      <w:pPr>
        <w:spacing w:before="9" w:line="360" w:lineRule="auto"/>
        <w:ind w:left="597"/>
        <w:rPr>
          <w:rFonts w:ascii="宋体" w:hAnsi="宋体" w:eastAsia="宋体" w:cs="宋体"/>
          <w:sz w:val="24"/>
          <w:szCs w:val="24"/>
        </w:rPr>
      </w:pPr>
      <w:r>
        <w:rPr>
          <w:rFonts w:ascii="宋体" w:hAnsi="宋体" w:eastAsia="宋体" w:cs="宋体"/>
          <w:sz w:val="24"/>
          <w:szCs w:val="24"/>
        </w:rPr>
        <w:t>1.5.2 不同供应商委托同一单位或者个人办理投标事宜；</w:t>
      </w:r>
    </w:p>
    <w:p w14:paraId="11926416">
      <w:pPr>
        <w:spacing w:before="9" w:line="360" w:lineRule="auto"/>
        <w:ind w:left="597"/>
        <w:rPr>
          <w:rFonts w:hint="eastAsia" w:ascii="宋体" w:hAnsi="宋体" w:eastAsia="宋体" w:cs="宋体"/>
          <w:sz w:val="24"/>
          <w:szCs w:val="24"/>
          <w:lang w:eastAsia="zh-CN"/>
        </w:rPr>
      </w:pPr>
      <w:r>
        <w:rPr>
          <w:rFonts w:ascii="宋体" w:hAnsi="宋体" w:eastAsia="宋体" w:cs="宋体"/>
          <w:sz w:val="24"/>
          <w:szCs w:val="24"/>
        </w:rPr>
        <w:t>1.5.3 不同供应商的响应文件载明的项目管理成员或者联系人员为同一人</w:t>
      </w:r>
      <w:r>
        <w:rPr>
          <w:rFonts w:hint="eastAsia" w:ascii="宋体" w:hAnsi="宋体" w:eastAsia="宋体" w:cs="宋体"/>
          <w:sz w:val="24"/>
          <w:szCs w:val="24"/>
          <w:lang w:eastAsia="zh-CN"/>
        </w:rPr>
        <w:t>；</w:t>
      </w:r>
    </w:p>
    <w:p w14:paraId="3892F37A">
      <w:pPr>
        <w:spacing w:before="9" w:line="360" w:lineRule="auto"/>
        <w:ind w:left="597"/>
        <w:rPr>
          <w:rFonts w:ascii="宋体" w:hAnsi="宋体" w:eastAsia="宋体" w:cs="宋体"/>
          <w:sz w:val="24"/>
          <w:szCs w:val="24"/>
        </w:rPr>
      </w:pPr>
      <w:r>
        <w:rPr>
          <w:rFonts w:ascii="宋体" w:hAnsi="宋体" w:eastAsia="宋体" w:cs="宋体"/>
          <w:sz w:val="24"/>
          <w:szCs w:val="24"/>
        </w:rPr>
        <w:t>1.5.4 不同供应商的响应文件异常一致或者报价呈规律性差异；</w:t>
      </w:r>
    </w:p>
    <w:p w14:paraId="625B54AE">
      <w:pPr>
        <w:spacing w:before="9" w:line="360" w:lineRule="auto"/>
        <w:ind w:left="597"/>
        <w:rPr>
          <w:rFonts w:ascii="宋体" w:hAnsi="宋体" w:eastAsia="宋体" w:cs="宋体"/>
          <w:sz w:val="24"/>
          <w:szCs w:val="24"/>
        </w:rPr>
      </w:pPr>
      <w:r>
        <w:rPr>
          <w:rFonts w:ascii="宋体" w:hAnsi="宋体" w:eastAsia="宋体" w:cs="宋体"/>
          <w:sz w:val="24"/>
          <w:szCs w:val="24"/>
        </w:rPr>
        <w:t>1.5.5 不同供应商的响应文件相互混装；</w:t>
      </w:r>
    </w:p>
    <w:p w14:paraId="2AA46702">
      <w:pPr>
        <w:spacing w:before="9" w:line="360" w:lineRule="auto"/>
        <w:ind w:left="597"/>
        <w:rPr>
          <w:rFonts w:ascii="宋体" w:hAnsi="宋体" w:eastAsia="宋体" w:cs="宋体"/>
          <w:sz w:val="24"/>
          <w:szCs w:val="24"/>
        </w:rPr>
      </w:pPr>
      <w:r>
        <w:rPr>
          <w:rFonts w:ascii="宋体" w:hAnsi="宋体" w:eastAsia="宋体" w:cs="宋体"/>
          <w:spacing w:val="1"/>
          <w:sz w:val="24"/>
          <w:szCs w:val="24"/>
        </w:rPr>
        <w:t>1.5.6</w:t>
      </w:r>
      <w:r>
        <w:rPr>
          <w:rFonts w:ascii="宋体" w:hAnsi="宋体" w:eastAsia="宋体" w:cs="宋体"/>
          <w:spacing w:val="-56"/>
          <w:sz w:val="24"/>
          <w:szCs w:val="24"/>
        </w:rPr>
        <w:t xml:space="preserve"> </w:t>
      </w:r>
      <w:r>
        <w:rPr>
          <w:rFonts w:ascii="宋体" w:hAnsi="宋体" w:eastAsia="宋体" w:cs="宋体"/>
          <w:spacing w:val="1"/>
          <w:sz w:val="24"/>
          <w:szCs w:val="24"/>
        </w:rPr>
        <w:t>不同供应商的投标保证金从同一单位</w:t>
      </w:r>
      <w:r>
        <w:rPr>
          <w:rFonts w:ascii="宋体" w:hAnsi="宋体" w:eastAsia="宋体" w:cs="宋体"/>
          <w:sz w:val="24"/>
          <w:szCs w:val="24"/>
        </w:rPr>
        <w:t>或者个人的账户转出。</w:t>
      </w:r>
    </w:p>
    <w:p w14:paraId="111643D6">
      <w:pPr>
        <w:spacing w:before="5" w:line="360" w:lineRule="auto"/>
        <w:ind w:left="11" w:right="144" w:firstLine="586"/>
        <w:rPr>
          <w:rFonts w:hint="eastAsia" w:ascii="宋体" w:hAnsi="宋体" w:eastAsia="宋体" w:cs="宋体"/>
          <w:spacing w:val="1"/>
          <w:sz w:val="24"/>
          <w:szCs w:val="24"/>
          <w:lang w:eastAsia="zh-CN"/>
        </w:rPr>
      </w:pPr>
      <w:r>
        <w:rPr>
          <w:rFonts w:ascii="宋体" w:hAnsi="宋体" w:eastAsia="宋体" w:cs="宋体"/>
          <w:spacing w:val="-2"/>
          <w:sz w:val="24"/>
          <w:szCs w:val="24"/>
        </w:rPr>
        <w:t>1.6 供应商在本次采购活动中，必须遵循《中华人</w:t>
      </w:r>
      <w:r>
        <w:rPr>
          <w:rFonts w:ascii="宋体" w:hAnsi="宋体" w:eastAsia="宋体" w:cs="宋体"/>
          <w:spacing w:val="-3"/>
          <w:sz w:val="24"/>
          <w:szCs w:val="24"/>
        </w:rPr>
        <w:t>民共和国政府采购</w:t>
      </w:r>
      <w:r>
        <w:rPr>
          <w:rFonts w:ascii="宋体" w:hAnsi="宋体" w:eastAsia="宋体" w:cs="宋体"/>
          <w:spacing w:val="1"/>
          <w:sz w:val="24"/>
          <w:szCs w:val="24"/>
        </w:rPr>
        <w:t>法实施条例》等相关法令、法规的规定</w:t>
      </w:r>
      <w:r>
        <w:rPr>
          <w:rFonts w:hint="eastAsia" w:ascii="宋体" w:hAnsi="宋体" w:eastAsia="宋体" w:cs="宋体"/>
          <w:spacing w:val="1"/>
          <w:sz w:val="24"/>
          <w:szCs w:val="24"/>
          <w:lang w:eastAsia="zh-CN"/>
        </w:rPr>
        <w:t>；</w:t>
      </w:r>
    </w:p>
    <w:p w14:paraId="293AA2FA">
      <w:pPr>
        <w:spacing w:before="1" w:line="360" w:lineRule="auto"/>
        <w:rPr>
          <w:rFonts w:ascii="宋体" w:hAnsi="宋体" w:eastAsia="宋体" w:cs="宋体"/>
          <w:sz w:val="24"/>
          <w:szCs w:val="24"/>
        </w:rPr>
      </w:pPr>
      <w:r>
        <w:rPr>
          <w:rFonts w:ascii="宋体" w:hAnsi="宋体" w:eastAsia="宋体" w:cs="宋体"/>
          <w:b/>
          <w:bCs/>
          <w:spacing w:val="-13"/>
          <w:sz w:val="24"/>
          <w:szCs w:val="24"/>
        </w:rPr>
        <w:t>2</w:t>
      </w:r>
      <w:r>
        <w:rPr>
          <w:rFonts w:ascii="宋体" w:hAnsi="宋体" w:eastAsia="宋体" w:cs="宋体"/>
          <w:spacing w:val="13"/>
          <w:sz w:val="24"/>
          <w:szCs w:val="24"/>
        </w:rPr>
        <w:t xml:space="preserve">  </w:t>
      </w:r>
      <w:r>
        <w:rPr>
          <w:rFonts w:ascii="宋体" w:hAnsi="宋体" w:eastAsia="宋体" w:cs="宋体"/>
          <w:b/>
          <w:bCs/>
          <w:spacing w:val="-13"/>
          <w:sz w:val="24"/>
          <w:szCs w:val="24"/>
        </w:rPr>
        <w:t>定义</w:t>
      </w:r>
    </w:p>
    <w:p w14:paraId="2DA0090D">
      <w:pPr>
        <w:spacing w:before="2" w:line="360" w:lineRule="auto"/>
        <w:ind w:left="13" w:right="142" w:firstLine="566"/>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3"/>
          <w:sz w:val="24"/>
          <w:szCs w:val="24"/>
        </w:rPr>
        <w:t xml:space="preserve"> </w:t>
      </w:r>
      <w:r>
        <w:rPr>
          <w:rFonts w:ascii="宋体" w:hAnsi="宋体" w:eastAsia="宋体" w:cs="宋体"/>
          <w:spacing w:val="1"/>
          <w:sz w:val="24"/>
          <w:szCs w:val="24"/>
        </w:rPr>
        <w:t>”系指依法进行政府采购的国家机关、事业单位、团体</w:t>
      </w:r>
      <w:r>
        <w:rPr>
          <w:rFonts w:ascii="宋体" w:hAnsi="宋体" w:eastAsia="宋体" w:cs="宋体"/>
          <w:spacing w:val="-4"/>
          <w:sz w:val="24"/>
          <w:szCs w:val="24"/>
        </w:rPr>
        <w:t>组织。</w:t>
      </w:r>
    </w:p>
    <w:p w14:paraId="0037DEFC">
      <w:pPr>
        <w:spacing w:before="3" w:line="360" w:lineRule="auto"/>
        <w:ind w:left="11" w:right="145" w:firstLine="568"/>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85"/>
          <w:sz w:val="24"/>
          <w:szCs w:val="24"/>
        </w:rPr>
        <w:t xml:space="preserve"> </w:t>
      </w:r>
      <w:r>
        <w:rPr>
          <w:rFonts w:ascii="宋体" w:hAnsi="宋体" w:eastAsia="宋体" w:cs="宋体"/>
          <w:spacing w:val="1"/>
          <w:sz w:val="24"/>
          <w:szCs w:val="24"/>
        </w:rPr>
        <w:t>”系指具备一定条件，经政府有关部门批准而依法拥有政府采购代理资格的社会中介机构。</w:t>
      </w:r>
    </w:p>
    <w:p w14:paraId="17CB0251">
      <w:pPr>
        <w:spacing w:line="360" w:lineRule="auto"/>
        <w:ind w:left="8" w:right="144" w:firstLine="57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5"/>
          <w:sz w:val="24"/>
          <w:szCs w:val="24"/>
        </w:rPr>
        <w:t xml:space="preserve"> </w:t>
      </w:r>
      <w:r>
        <w:rPr>
          <w:rFonts w:ascii="宋体" w:hAnsi="宋体" w:eastAsia="宋体" w:cs="宋体"/>
          <w:spacing w:val="1"/>
          <w:sz w:val="24"/>
          <w:szCs w:val="24"/>
        </w:rPr>
        <w:t>”系指参加政府采购市场的合法供应</w:t>
      </w:r>
      <w:r>
        <w:rPr>
          <w:sz w:val="20"/>
          <w:szCs w:val="20"/>
        </w:rPr>
        <w:fldChar w:fldCharType="begin"/>
      </w:r>
      <w:r>
        <w:rPr>
          <w:sz w:val="20"/>
          <w:szCs w:val="20"/>
        </w:rPr>
        <w:instrText xml:space="preserve"> HYPERLINK "https://baike.baidu.com/item/%E4%B8%BB%E4%BD%93/2888766" </w:instrText>
      </w:r>
      <w:r>
        <w:rPr>
          <w:sz w:val="20"/>
          <w:szCs w:val="20"/>
        </w:rPr>
        <w:fldChar w:fldCharType="separate"/>
      </w:r>
      <w:r>
        <w:rPr>
          <w:rFonts w:ascii="宋体" w:hAnsi="宋体" w:eastAsia="宋体" w:cs="宋体"/>
          <w:spacing w:val="1"/>
          <w:sz w:val="24"/>
          <w:szCs w:val="24"/>
        </w:rPr>
        <w:t>主体</w:t>
      </w:r>
      <w:r>
        <w:rPr>
          <w:rFonts w:ascii="宋体" w:hAnsi="宋体" w:eastAsia="宋体" w:cs="宋体"/>
          <w:spacing w:val="1"/>
          <w:sz w:val="24"/>
          <w:szCs w:val="24"/>
        </w:rPr>
        <w:fldChar w:fldCharType="end"/>
      </w:r>
      <w:r>
        <w:rPr>
          <w:rFonts w:ascii="宋体" w:hAnsi="宋体" w:eastAsia="宋体" w:cs="宋体"/>
          <w:spacing w:val="1"/>
          <w:sz w:val="24"/>
          <w:szCs w:val="24"/>
        </w:rPr>
        <w:t>，具体是指向</w:t>
      </w:r>
      <w:r>
        <w:rPr>
          <w:rFonts w:ascii="宋体" w:hAnsi="宋体" w:eastAsia="宋体" w:cs="宋体"/>
          <w:spacing w:val="2"/>
          <w:sz w:val="24"/>
          <w:szCs w:val="24"/>
        </w:rPr>
        <w:t>采购人提供货物、工程或者服务的法人、其他组织或者</w:t>
      </w:r>
      <w:r>
        <w:rPr>
          <w:sz w:val="20"/>
          <w:szCs w:val="20"/>
        </w:rPr>
        <w:fldChar w:fldCharType="begin"/>
      </w:r>
      <w:r>
        <w:rPr>
          <w:sz w:val="20"/>
          <w:szCs w:val="20"/>
        </w:rPr>
        <w:instrText xml:space="preserve"> HYPERLINK "https://baike.baidu.com/item/%E8%87%AA%E7%84%B6%E4%BA%BA/1465" </w:instrText>
      </w:r>
      <w:r>
        <w:rPr>
          <w:sz w:val="20"/>
          <w:szCs w:val="20"/>
        </w:rPr>
        <w:fldChar w:fldCharType="separate"/>
      </w:r>
      <w:r>
        <w:rPr>
          <w:rFonts w:ascii="宋体" w:hAnsi="宋体" w:eastAsia="宋体" w:cs="宋体"/>
          <w:spacing w:val="2"/>
          <w:sz w:val="24"/>
          <w:szCs w:val="24"/>
        </w:rPr>
        <w:t>自然人</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17903F9">
      <w:pPr>
        <w:spacing w:before="1" w:line="360" w:lineRule="auto"/>
        <w:ind w:left="9" w:right="205" w:firstLine="569"/>
        <w:rPr>
          <w:rFonts w:ascii="宋体" w:hAnsi="宋体" w:eastAsia="宋体" w:cs="宋体"/>
          <w:sz w:val="24"/>
          <w:szCs w:val="24"/>
        </w:rPr>
      </w:pPr>
      <w:r>
        <w:rPr>
          <w:rFonts w:ascii="宋体" w:hAnsi="宋体" w:eastAsia="宋体" w:cs="宋体"/>
          <w:spacing w:val="-1"/>
          <w:sz w:val="24"/>
          <w:szCs w:val="24"/>
        </w:rPr>
        <w:t>2.4“采购</w:t>
      </w:r>
      <w:r>
        <w:rPr>
          <w:rFonts w:ascii="宋体" w:hAnsi="宋体" w:eastAsia="宋体" w:cs="宋体"/>
          <w:spacing w:val="-84"/>
          <w:sz w:val="24"/>
          <w:szCs w:val="24"/>
        </w:rPr>
        <w:t xml:space="preserve"> </w:t>
      </w:r>
      <w:r>
        <w:rPr>
          <w:rFonts w:ascii="宋体" w:hAnsi="宋体" w:eastAsia="宋体" w:cs="宋体"/>
          <w:spacing w:val="-1"/>
          <w:sz w:val="24"/>
          <w:szCs w:val="24"/>
        </w:rPr>
        <w:t>”是指以合同方式有偿取得货物、工程或者服务的行为，</w:t>
      </w:r>
      <w:r>
        <w:rPr>
          <w:rFonts w:ascii="宋体" w:hAnsi="宋体" w:eastAsia="宋体" w:cs="宋体"/>
          <w:spacing w:val="1"/>
          <w:sz w:val="24"/>
          <w:szCs w:val="24"/>
        </w:rPr>
        <w:t>包括购买、租赁、委托、雇用等。</w:t>
      </w:r>
    </w:p>
    <w:p w14:paraId="2FAAF749">
      <w:pPr>
        <w:spacing w:before="6" w:line="360" w:lineRule="auto"/>
        <w:ind w:left="9" w:right="44" w:firstLine="569"/>
        <w:rPr>
          <w:rFonts w:ascii="宋体" w:hAnsi="宋体" w:eastAsia="宋体" w:cs="宋体"/>
          <w:sz w:val="24"/>
          <w:szCs w:val="24"/>
        </w:rPr>
      </w:pPr>
      <w:r>
        <w:rPr>
          <w:rFonts w:ascii="宋体" w:hAnsi="宋体" w:eastAsia="宋体" w:cs="宋体"/>
          <w:spacing w:val="-4"/>
          <w:sz w:val="24"/>
          <w:szCs w:val="24"/>
        </w:rPr>
        <w:t>2.5“货物</w:t>
      </w:r>
      <w:r>
        <w:rPr>
          <w:rFonts w:ascii="宋体" w:hAnsi="宋体" w:eastAsia="宋体" w:cs="宋体"/>
          <w:spacing w:val="-103"/>
          <w:sz w:val="24"/>
          <w:szCs w:val="24"/>
        </w:rPr>
        <w:t xml:space="preserve"> </w:t>
      </w:r>
      <w:r>
        <w:rPr>
          <w:rFonts w:ascii="宋体" w:hAnsi="宋体" w:eastAsia="宋体" w:cs="宋体"/>
          <w:spacing w:val="-4"/>
          <w:sz w:val="24"/>
          <w:szCs w:val="24"/>
        </w:rPr>
        <w:t>”是指各种形态和种类的物品，包括原材料、燃料、</w:t>
      </w:r>
      <w:r>
        <w:rPr>
          <w:rFonts w:ascii="宋体" w:hAnsi="宋体" w:eastAsia="宋体" w:cs="宋体"/>
          <w:spacing w:val="-5"/>
          <w:sz w:val="24"/>
          <w:szCs w:val="24"/>
        </w:rPr>
        <w:t>设备、</w:t>
      </w:r>
      <w:r>
        <w:rPr>
          <w:rFonts w:ascii="宋体" w:hAnsi="宋体" w:eastAsia="宋体" w:cs="宋体"/>
          <w:spacing w:val="-2"/>
          <w:sz w:val="24"/>
          <w:szCs w:val="24"/>
        </w:rPr>
        <w:t>产品等。</w:t>
      </w:r>
    </w:p>
    <w:p w14:paraId="351EC94A">
      <w:pPr>
        <w:spacing w:before="8" w:line="360" w:lineRule="auto"/>
        <w:ind w:left="13" w:right="142" w:firstLine="566"/>
        <w:rPr>
          <w:rFonts w:ascii="宋体" w:hAnsi="宋体" w:eastAsia="宋体" w:cs="宋体"/>
          <w:sz w:val="24"/>
          <w:szCs w:val="24"/>
        </w:rPr>
      </w:pPr>
      <w:r>
        <w:rPr>
          <w:rFonts w:ascii="宋体" w:hAnsi="宋体" w:eastAsia="宋体" w:cs="宋体"/>
          <w:spacing w:val="1"/>
          <w:sz w:val="24"/>
          <w:szCs w:val="24"/>
        </w:rPr>
        <w:t>2.6“工程</w:t>
      </w:r>
      <w:r>
        <w:rPr>
          <w:rFonts w:ascii="宋体" w:hAnsi="宋体" w:eastAsia="宋体" w:cs="宋体"/>
          <w:spacing w:val="-83"/>
          <w:sz w:val="24"/>
          <w:szCs w:val="24"/>
        </w:rPr>
        <w:t xml:space="preserve"> </w:t>
      </w:r>
      <w:r>
        <w:rPr>
          <w:rFonts w:ascii="宋体" w:hAnsi="宋体" w:eastAsia="宋体" w:cs="宋体"/>
          <w:spacing w:val="1"/>
          <w:sz w:val="24"/>
          <w:szCs w:val="24"/>
        </w:rPr>
        <w:t>”是指建设工程，包括建筑物和构筑物的新建、改建、扩</w:t>
      </w:r>
      <w:r>
        <w:rPr>
          <w:rFonts w:ascii="宋体" w:hAnsi="宋体" w:eastAsia="宋体" w:cs="宋体"/>
          <w:sz w:val="24"/>
          <w:szCs w:val="24"/>
        </w:rPr>
        <w:t>建、装修、拆除、修缮等。</w:t>
      </w:r>
    </w:p>
    <w:p w14:paraId="2945D8B8">
      <w:pPr>
        <w:spacing w:before="5" w:line="360" w:lineRule="auto"/>
        <w:ind w:left="56" w:right="142" w:firstLine="523"/>
        <w:rPr>
          <w:rFonts w:ascii="宋体" w:hAnsi="宋体" w:eastAsia="宋体" w:cs="宋体"/>
          <w:sz w:val="24"/>
          <w:szCs w:val="24"/>
        </w:rPr>
      </w:pPr>
      <w:r>
        <w:rPr>
          <w:rFonts w:ascii="宋体" w:hAnsi="宋体" w:eastAsia="宋体" w:cs="宋体"/>
          <w:spacing w:val="1"/>
          <w:sz w:val="24"/>
          <w:szCs w:val="24"/>
        </w:rPr>
        <w:t>2.7“服务</w:t>
      </w:r>
      <w:r>
        <w:rPr>
          <w:rFonts w:ascii="宋体" w:hAnsi="宋体" w:eastAsia="宋体" w:cs="宋体"/>
          <w:spacing w:val="-83"/>
          <w:sz w:val="24"/>
          <w:szCs w:val="24"/>
        </w:rPr>
        <w:t xml:space="preserve"> </w:t>
      </w:r>
      <w:r>
        <w:rPr>
          <w:rFonts w:ascii="宋体" w:hAnsi="宋体" w:eastAsia="宋体" w:cs="宋体"/>
          <w:spacing w:val="1"/>
          <w:sz w:val="24"/>
          <w:szCs w:val="24"/>
        </w:rPr>
        <w:t>”是指除货物和工程以外的其他政府采购对象，包括政府</w:t>
      </w:r>
      <w:r>
        <w:rPr>
          <w:rFonts w:ascii="宋体" w:hAnsi="宋体" w:eastAsia="宋体" w:cs="宋体"/>
          <w:sz w:val="24"/>
          <w:szCs w:val="24"/>
        </w:rPr>
        <w:t>自身需要的服务和政府向社会公众提供的公共</w:t>
      </w:r>
      <w:r>
        <w:rPr>
          <w:rFonts w:ascii="宋体" w:hAnsi="宋体" w:eastAsia="宋体" w:cs="宋体"/>
          <w:spacing w:val="-1"/>
          <w:sz w:val="24"/>
          <w:szCs w:val="24"/>
        </w:rPr>
        <w:t>服务。</w:t>
      </w:r>
    </w:p>
    <w:p w14:paraId="698DC7D8">
      <w:pPr>
        <w:spacing w:before="9" w:line="360" w:lineRule="auto"/>
        <w:ind w:left="9" w:right="73" w:firstLine="569"/>
        <w:rPr>
          <w:rFonts w:ascii="宋体" w:hAnsi="宋体" w:eastAsia="宋体" w:cs="宋体"/>
          <w:sz w:val="24"/>
          <w:szCs w:val="24"/>
        </w:rPr>
      </w:pPr>
      <w:r>
        <w:rPr>
          <w:rFonts w:ascii="宋体" w:hAnsi="宋体" w:eastAsia="宋体" w:cs="宋体"/>
          <w:spacing w:val="1"/>
          <w:sz w:val="24"/>
          <w:szCs w:val="24"/>
        </w:rPr>
        <w:t>2.8“竞争性磋商文件</w:t>
      </w:r>
      <w:r>
        <w:rPr>
          <w:rFonts w:ascii="宋体" w:hAnsi="宋体" w:eastAsia="宋体" w:cs="宋体"/>
          <w:spacing w:val="-83"/>
          <w:sz w:val="24"/>
          <w:szCs w:val="24"/>
        </w:rPr>
        <w:t xml:space="preserve"> </w:t>
      </w:r>
      <w:r>
        <w:rPr>
          <w:rFonts w:ascii="宋体" w:hAnsi="宋体" w:eastAsia="宋体" w:cs="宋体"/>
          <w:spacing w:val="1"/>
          <w:sz w:val="24"/>
          <w:szCs w:val="24"/>
        </w:rPr>
        <w:t>”系指由采购人向供应商发出的本采购项目的全部文件（包括修改文件、补充文件、答疑纪要、各种通知和</w:t>
      </w:r>
      <w:r>
        <w:rPr>
          <w:rFonts w:ascii="宋体" w:hAnsi="宋体" w:eastAsia="宋体" w:cs="宋体"/>
          <w:sz w:val="24"/>
          <w:szCs w:val="24"/>
        </w:rPr>
        <w:t>附件等）。</w:t>
      </w:r>
    </w:p>
    <w:p w14:paraId="1783D3AC">
      <w:pPr>
        <w:spacing w:before="5" w:line="360" w:lineRule="auto"/>
        <w:ind w:left="11" w:right="144" w:firstLine="586"/>
        <w:rPr>
          <w:rFonts w:hint="eastAsia" w:ascii="宋体" w:hAnsi="宋体" w:eastAsia="宋体" w:cs="宋体"/>
          <w:spacing w:val="1"/>
          <w:sz w:val="24"/>
          <w:szCs w:val="24"/>
          <w:lang w:eastAsia="zh-CN"/>
        </w:rPr>
        <w:sectPr>
          <w:headerReference r:id="rId15" w:type="default"/>
          <w:footerReference r:id="rId16" w:type="default"/>
          <w:pgSz w:w="11906" w:h="16839"/>
          <w:pgMar w:top="1104" w:right="1416" w:bottom="1144" w:left="1417" w:header="829" w:footer="841" w:gutter="0"/>
          <w:pgNumType w:fmt="decimal"/>
          <w:cols w:space="720" w:num="1"/>
        </w:sectPr>
      </w:pPr>
      <w:r>
        <w:rPr>
          <w:rFonts w:ascii="宋体" w:hAnsi="宋体" w:eastAsia="宋体" w:cs="宋体"/>
          <w:sz w:val="24"/>
          <w:szCs w:val="24"/>
        </w:rPr>
        <w:t>2.9“响应文件</w:t>
      </w:r>
      <w:r>
        <w:rPr>
          <w:rFonts w:ascii="宋体" w:hAnsi="宋体" w:eastAsia="宋体" w:cs="宋体"/>
          <w:spacing w:val="-84"/>
          <w:sz w:val="24"/>
          <w:szCs w:val="24"/>
        </w:rPr>
        <w:t xml:space="preserve"> </w:t>
      </w:r>
      <w:r>
        <w:rPr>
          <w:rFonts w:ascii="宋体" w:hAnsi="宋体" w:eastAsia="宋体" w:cs="宋体"/>
          <w:sz w:val="24"/>
          <w:szCs w:val="24"/>
        </w:rPr>
        <w:t>”系指供应商根据竞争性磋商文件提交的所有文件。</w:t>
      </w:r>
    </w:p>
    <w:p w14:paraId="2E833656">
      <w:pPr>
        <w:spacing w:before="8" w:line="360" w:lineRule="auto"/>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11"/>
          <w:sz w:val="24"/>
          <w:szCs w:val="24"/>
        </w:rPr>
        <w:t xml:space="preserve">  </w:t>
      </w:r>
      <w:r>
        <w:rPr>
          <w:rFonts w:ascii="宋体" w:hAnsi="宋体" w:eastAsia="宋体" w:cs="宋体"/>
          <w:b/>
          <w:bCs/>
          <w:spacing w:val="-5"/>
          <w:sz w:val="24"/>
          <w:szCs w:val="24"/>
        </w:rPr>
        <w:t>文件费用:</w:t>
      </w:r>
      <w:r>
        <w:rPr>
          <w:rFonts w:hint="eastAsia" w:ascii="宋体" w:hAnsi="宋体" w:eastAsia="宋体" w:cs="宋体"/>
          <w:b/>
          <w:bCs/>
          <w:spacing w:val="-5"/>
          <w:sz w:val="24"/>
          <w:szCs w:val="24"/>
          <w:lang w:val="en-US" w:eastAsia="zh-CN"/>
        </w:rPr>
        <w:t>0元</w:t>
      </w:r>
      <w:r>
        <w:rPr>
          <w:rFonts w:ascii="宋体" w:hAnsi="宋体" w:eastAsia="宋体" w:cs="宋体"/>
          <w:b/>
          <w:bCs/>
          <w:spacing w:val="-5"/>
          <w:sz w:val="24"/>
          <w:szCs w:val="24"/>
        </w:rPr>
        <w:t>。</w:t>
      </w:r>
    </w:p>
    <w:p w14:paraId="3407AF82">
      <w:pPr>
        <w:spacing w:before="5" w:line="360" w:lineRule="auto"/>
        <w:ind w:left="8"/>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9"/>
          <w:sz w:val="24"/>
          <w:szCs w:val="24"/>
        </w:rPr>
        <w:t xml:space="preserve">  </w:t>
      </w:r>
      <w:r>
        <w:rPr>
          <w:rFonts w:ascii="宋体" w:hAnsi="宋体" w:eastAsia="宋体" w:cs="宋体"/>
          <w:b/>
          <w:bCs/>
          <w:spacing w:val="-5"/>
          <w:sz w:val="24"/>
          <w:szCs w:val="24"/>
        </w:rPr>
        <w:t>采购内容</w:t>
      </w:r>
    </w:p>
    <w:p w14:paraId="14E906FB">
      <w:pPr>
        <w:spacing w:before="9" w:line="360" w:lineRule="auto"/>
        <w:ind w:left="576" w:right="147" w:hanging="4"/>
        <w:rPr>
          <w:rFonts w:ascii="宋体" w:hAnsi="宋体" w:eastAsia="宋体" w:cs="宋体"/>
          <w:sz w:val="24"/>
          <w:szCs w:val="24"/>
        </w:rPr>
      </w:pPr>
      <w:r>
        <w:rPr>
          <w:rFonts w:ascii="宋体" w:hAnsi="宋体" w:eastAsia="宋体" w:cs="宋体"/>
          <w:spacing w:val="-4"/>
          <w:sz w:val="24"/>
          <w:szCs w:val="24"/>
        </w:rPr>
        <w:t>4.1 采购内容：</w:t>
      </w:r>
      <w:r>
        <w:rPr>
          <w:rFonts w:hint="eastAsia" w:ascii="宋体" w:hAnsi="宋体" w:eastAsia="宋体" w:cs="宋体"/>
          <w:b/>
          <w:bCs/>
          <w:spacing w:val="-4"/>
          <w:sz w:val="24"/>
          <w:szCs w:val="24"/>
          <w:lang w:eastAsia="zh-CN"/>
        </w:rPr>
        <w:t>编制初步设计工作，出具初步设计批复文件</w:t>
      </w:r>
      <w:r>
        <w:rPr>
          <w:rFonts w:hint="eastAsia" w:ascii="宋体" w:hAnsi="宋体" w:eastAsia="宋体" w:cs="宋体"/>
          <w:b/>
          <w:bCs/>
          <w:spacing w:val="-4"/>
          <w:sz w:val="24"/>
          <w:szCs w:val="24"/>
          <w:lang w:val="en-US" w:eastAsia="zh-CN"/>
        </w:rPr>
        <w:t>。</w:t>
      </w:r>
    </w:p>
    <w:p w14:paraId="556C7514">
      <w:pPr>
        <w:spacing w:before="5" w:line="360" w:lineRule="auto"/>
        <w:ind w:left="572"/>
        <w:rPr>
          <w:rFonts w:ascii="宋体" w:hAnsi="宋体" w:eastAsia="宋体" w:cs="宋体"/>
          <w:sz w:val="24"/>
          <w:szCs w:val="24"/>
        </w:rPr>
      </w:pPr>
      <w:r>
        <w:rPr>
          <w:rFonts w:ascii="宋体" w:hAnsi="宋体" w:eastAsia="宋体" w:cs="宋体"/>
          <w:spacing w:val="1"/>
          <w:sz w:val="24"/>
          <w:szCs w:val="24"/>
        </w:rPr>
        <w:t>4.2 采购项目服务内容及要求详见第三章；</w:t>
      </w:r>
    </w:p>
    <w:p w14:paraId="77B1F03E">
      <w:pPr>
        <w:spacing w:before="10" w:line="360" w:lineRule="auto"/>
        <w:ind w:left="11" w:right="144" w:firstLine="564"/>
        <w:rPr>
          <w:rFonts w:ascii="宋体" w:hAnsi="宋体" w:eastAsia="宋体" w:cs="宋体"/>
          <w:sz w:val="24"/>
          <w:szCs w:val="24"/>
        </w:rPr>
      </w:pPr>
      <w:r>
        <w:rPr>
          <w:rFonts w:ascii="宋体" w:hAnsi="宋体" w:eastAsia="宋体" w:cs="宋体"/>
          <w:spacing w:val="-2"/>
          <w:sz w:val="24"/>
          <w:szCs w:val="24"/>
        </w:rPr>
        <w:t>4.3 在采购活动中的标准按国家现行规定（国际标准、国家标准、部</w:t>
      </w:r>
      <w:r>
        <w:rPr>
          <w:rFonts w:ascii="宋体" w:hAnsi="宋体" w:eastAsia="宋体" w:cs="宋体"/>
          <w:sz w:val="24"/>
          <w:szCs w:val="24"/>
        </w:rPr>
        <w:t>标或行业标准）执行。</w:t>
      </w:r>
    </w:p>
    <w:p w14:paraId="26ED6B1F">
      <w:pPr>
        <w:spacing w:before="5" w:line="360" w:lineRule="auto"/>
        <w:ind w:left="1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9"/>
          <w:sz w:val="24"/>
          <w:szCs w:val="24"/>
        </w:rPr>
        <w:t xml:space="preserve">  </w:t>
      </w:r>
      <w:r>
        <w:rPr>
          <w:rFonts w:ascii="宋体" w:hAnsi="宋体" w:eastAsia="宋体" w:cs="宋体"/>
          <w:b/>
          <w:bCs/>
          <w:spacing w:val="-6"/>
          <w:sz w:val="24"/>
          <w:szCs w:val="24"/>
        </w:rPr>
        <w:t>有关说明</w:t>
      </w:r>
    </w:p>
    <w:p w14:paraId="52A49FBB">
      <w:pPr>
        <w:spacing w:before="6" w:line="360" w:lineRule="auto"/>
        <w:ind w:left="578"/>
        <w:rPr>
          <w:rFonts w:ascii="宋体" w:hAnsi="宋体" w:eastAsia="宋体" w:cs="宋体"/>
          <w:sz w:val="24"/>
          <w:szCs w:val="24"/>
        </w:rPr>
      </w:pPr>
      <w:r>
        <w:rPr>
          <w:rFonts w:ascii="宋体" w:hAnsi="宋体" w:eastAsia="宋体" w:cs="宋体"/>
          <w:sz w:val="24"/>
          <w:szCs w:val="24"/>
        </w:rPr>
        <w:t>无</w:t>
      </w:r>
    </w:p>
    <w:p w14:paraId="3D71635F">
      <w:pPr>
        <w:spacing w:before="6" w:line="360" w:lineRule="auto"/>
        <w:ind w:left="3204"/>
        <w:rPr>
          <w:rFonts w:ascii="宋体" w:hAnsi="宋体" w:eastAsia="宋体" w:cs="宋体"/>
          <w:sz w:val="24"/>
          <w:szCs w:val="24"/>
        </w:rPr>
      </w:pPr>
      <w:r>
        <w:rPr>
          <w:rFonts w:ascii="宋体" w:hAnsi="宋体" w:eastAsia="宋体" w:cs="宋体"/>
          <w:b/>
          <w:bCs/>
          <w:spacing w:val="-2"/>
          <w:sz w:val="24"/>
          <w:szCs w:val="24"/>
        </w:rPr>
        <w:t>二、竞争性磋商文件</w:t>
      </w:r>
    </w:p>
    <w:p w14:paraId="64A2FDED">
      <w:pPr>
        <w:spacing w:before="5" w:line="360" w:lineRule="auto"/>
        <w:ind w:left="1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11"/>
          <w:sz w:val="24"/>
          <w:szCs w:val="24"/>
        </w:rPr>
        <w:t xml:space="preserve">  </w:t>
      </w:r>
      <w:r>
        <w:rPr>
          <w:rFonts w:ascii="宋体" w:hAnsi="宋体" w:eastAsia="宋体" w:cs="宋体"/>
          <w:b/>
          <w:bCs/>
          <w:spacing w:val="-4"/>
          <w:sz w:val="24"/>
          <w:szCs w:val="24"/>
        </w:rPr>
        <w:t>竞争性磋商文件</w:t>
      </w:r>
    </w:p>
    <w:p w14:paraId="4AE616FB">
      <w:pPr>
        <w:spacing w:before="7" w:line="360" w:lineRule="auto"/>
        <w:ind w:left="12" w:right="144" w:firstLine="566"/>
        <w:rPr>
          <w:rFonts w:ascii="宋体" w:hAnsi="宋体" w:eastAsia="宋体" w:cs="宋体"/>
          <w:sz w:val="24"/>
          <w:szCs w:val="24"/>
        </w:rPr>
      </w:pPr>
      <w:r>
        <w:rPr>
          <w:rFonts w:ascii="宋体" w:hAnsi="宋体" w:eastAsia="宋体" w:cs="宋体"/>
          <w:spacing w:val="-2"/>
          <w:sz w:val="24"/>
          <w:szCs w:val="24"/>
        </w:rPr>
        <w:t>6.1 竞争性磋商文件用以阐明所需货物、工程或者服务采购程序和商</w:t>
      </w:r>
      <w:r>
        <w:rPr>
          <w:rFonts w:ascii="宋体" w:hAnsi="宋体" w:eastAsia="宋体" w:cs="宋体"/>
          <w:spacing w:val="1"/>
          <w:sz w:val="24"/>
          <w:szCs w:val="24"/>
        </w:rPr>
        <w:t>务合同主要条款，包括：</w:t>
      </w:r>
    </w:p>
    <w:p w14:paraId="5D2B5E2D">
      <w:pPr>
        <w:spacing w:before="1" w:line="360" w:lineRule="auto"/>
        <w:ind w:left="576"/>
        <w:rPr>
          <w:rFonts w:ascii="宋体" w:hAnsi="宋体" w:eastAsia="宋体" w:cs="宋体"/>
          <w:sz w:val="24"/>
          <w:szCs w:val="24"/>
        </w:rPr>
      </w:pPr>
      <w:r>
        <w:rPr>
          <w:rFonts w:ascii="宋体" w:hAnsi="宋体" w:eastAsia="宋体" w:cs="宋体"/>
          <w:b/>
          <w:bCs/>
          <w:spacing w:val="-1"/>
          <w:sz w:val="24"/>
          <w:szCs w:val="24"/>
        </w:rPr>
        <w:t>第一章</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竞争性磋商公告</w:t>
      </w:r>
    </w:p>
    <w:p w14:paraId="3768F7C7">
      <w:pPr>
        <w:spacing w:before="9" w:line="360" w:lineRule="auto"/>
        <w:ind w:left="576"/>
        <w:rPr>
          <w:rFonts w:ascii="宋体" w:hAnsi="宋体" w:eastAsia="宋体" w:cs="宋体"/>
          <w:sz w:val="24"/>
          <w:szCs w:val="24"/>
        </w:rPr>
      </w:pPr>
      <w:r>
        <w:rPr>
          <w:rFonts w:ascii="宋体" w:hAnsi="宋体" w:eastAsia="宋体" w:cs="宋体"/>
          <w:b/>
          <w:bCs/>
          <w:spacing w:val="-1"/>
          <w:sz w:val="24"/>
          <w:szCs w:val="24"/>
        </w:rPr>
        <w:t>第二章</w:t>
      </w:r>
      <w:r>
        <w:rPr>
          <w:rFonts w:ascii="宋体" w:hAnsi="宋体" w:eastAsia="宋体" w:cs="宋体"/>
          <w:spacing w:val="-1"/>
          <w:sz w:val="24"/>
          <w:szCs w:val="24"/>
        </w:rPr>
        <w:t xml:space="preserve"> </w:t>
      </w:r>
      <w:r>
        <w:rPr>
          <w:rFonts w:ascii="宋体" w:hAnsi="宋体" w:eastAsia="宋体" w:cs="宋体"/>
          <w:b/>
          <w:bCs/>
          <w:spacing w:val="-1"/>
          <w:sz w:val="24"/>
          <w:szCs w:val="24"/>
        </w:rPr>
        <w:t>供应商须知</w:t>
      </w:r>
    </w:p>
    <w:p w14:paraId="0892E45D">
      <w:pPr>
        <w:spacing w:before="9" w:line="360" w:lineRule="auto"/>
        <w:ind w:left="1569"/>
        <w:rPr>
          <w:rFonts w:ascii="宋体" w:hAnsi="宋体" w:eastAsia="宋体" w:cs="宋体"/>
          <w:sz w:val="24"/>
          <w:szCs w:val="24"/>
        </w:rPr>
      </w:pPr>
      <w:r>
        <w:rPr>
          <w:rFonts w:ascii="宋体" w:hAnsi="宋体" w:eastAsia="宋体" w:cs="宋体"/>
          <w:b/>
          <w:bCs/>
          <w:spacing w:val="-2"/>
          <w:sz w:val="24"/>
          <w:szCs w:val="24"/>
        </w:rPr>
        <w:t>供应商须知前附表</w:t>
      </w:r>
    </w:p>
    <w:p w14:paraId="7F7AF3FF">
      <w:pPr>
        <w:spacing w:before="6" w:line="360" w:lineRule="auto"/>
        <w:ind w:left="1569"/>
        <w:rPr>
          <w:rFonts w:ascii="宋体" w:hAnsi="宋体" w:eastAsia="宋体" w:cs="宋体"/>
          <w:b/>
          <w:bCs/>
          <w:spacing w:val="-1"/>
          <w:sz w:val="24"/>
          <w:szCs w:val="24"/>
        </w:rPr>
      </w:pPr>
      <w:r>
        <w:rPr>
          <w:rFonts w:ascii="宋体" w:hAnsi="宋体" w:eastAsia="宋体" w:cs="宋体"/>
          <w:b/>
          <w:bCs/>
          <w:spacing w:val="-1"/>
          <w:sz w:val="24"/>
          <w:szCs w:val="24"/>
        </w:rPr>
        <w:t>供应商须知正文部分</w:t>
      </w:r>
    </w:p>
    <w:p w14:paraId="7150945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第三章 服务内容</w:t>
      </w:r>
    </w:p>
    <w:p w14:paraId="42FF401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第四章 合同范本</w:t>
      </w:r>
    </w:p>
    <w:p w14:paraId="5D335C4F">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第五章 主要响应文件的格式及其内容</w:t>
      </w:r>
    </w:p>
    <w:p w14:paraId="3C34562B">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63BF2CA9">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03D28DAE">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56047BE3">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0A9B6698">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2850038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FFA684B">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70D99F3F">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7A4D40BF">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0A91F2A0">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4C3CC9B6">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26735DF6">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2783D51B">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1E8E25B9">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141AD510">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36458894">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6233C494">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）设计方案（详见附件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3B583C91">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123268AB">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10ADE16D">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31B9AC6A">
      <w:pPr>
        <w:spacing w:before="1" w:line="360" w:lineRule="auto"/>
        <w:ind w:left="576"/>
        <w:rPr>
          <w:rFonts w:ascii="宋体" w:hAnsi="宋体" w:eastAsia="宋体" w:cs="宋体"/>
          <w:b/>
          <w:bCs/>
          <w:spacing w:val="-1"/>
          <w:sz w:val="24"/>
          <w:szCs w:val="24"/>
        </w:rPr>
      </w:pPr>
    </w:p>
    <w:p w14:paraId="7DA9ACC5">
      <w:pPr>
        <w:spacing w:line="360" w:lineRule="auto"/>
        <w:rPr>
          <w:rFonts w:ascii="宋体" w:hAnsi="宋体" w:eastAsia="宋体" w:cs="宋体"/>
          <w:sz w:val="24"/>
          <w:szCs w:val="24"/>
        </w:rPr>
      </w:pPr>
      <w:r>
        <w:rPr>
          <w:rFonts w:ascii="宋体" w:hAnsi="宋体" w:eastAsia="宋体" w:cs="宋体"/>
          <w:spacing w:val="-2"/>
          <w:sz w:val="24"/>
          <w:szCs w:val="24"/>
        </w:rPr>
        <w:t>6.2 供应商应认真阅读竞争性磋商文件中所有的事项、格式、条款和</w:t>
      </w:r>
      <w:r>
        <w:rPr>
          <w:rFonts w:ascii="宋体" w:hAnsi="宋体" w:eastAsia="宋体" w:cs="宋体"/>
          <w:spacing w:val="11"/>
          <w:sz w:val="24"/>
          <w:szCs w:val="24"/>
        </w:rPr>
        <w:t xml:space="preserve"> </w:t>
      </w:r>
      <w:r>
        <w:rPr>
          <w:rFonts w:ascii="宋体" w:hAnsi="宋体" w:eastAsia="宋体" w:cs="宋体"/>
          <w:spacing w:val="-1"/>
          <w:sz w:val="24"/>
          <w:szCs w:val="24"/>
        </w:rPr>
        <w:t>规范等要求。如果没有按照竞争性磋商文件要求提交</w:t>
      </w:r>
      <w:r>
        <w:rPr>
          <w:rFonts w:ascii="宋体" w:hAnsi="宋体" w:eastAsia="宋体" w:cs="宋体"/>
          <w:spacing w:val="-2"/>
          <w:sz w:val="24"/>
          <w:szCs w:val="24"/>
        </w:rPr>
        <w:t>全部资料或者响应文</w:t>
      </w:r>
      <w:r>
        <w:rPr>
          <w:rFonts w:ascii="宋体" w:hAnsi="宋体" w:eastAsia="宋体" w:cs="宋体"/>
          <w:sz w:val="24"/>
          <w:szCs w:val="24"/>
        </w:rPr>
        <w:t xml:space="preserve"> </w:t>
      </w:r>
      <w:r>
        <w:rPr>
          <w:rFonts w:ascii="宋体" w:hAnsi="宋体" w:eastAsia="宋体" w:cs="宋体"/>
          <w:spacing w:val="2"/>
          <w:sz w:val="24"/>
          <w:szCs w:val="24"/>
        </w:rPr>
        <w:t>件没有对竞争性磋商文件做出实质性响应，其响应文件可能被拒绝。</w:t>
      </w:r>
    </w:p>
    <w:p w14:paraId="0703A4E1">
      <w:pPr>
        <w:spacing w:before="2" w:line="360" w:lineRule="auto"/>
        <w:ind w:left="16"/>
        <w:rPr>
          <w:rFonts w:ascii="宋体" w:hAnsi="宋体" w:eastAsia="宋体" w:cs="宋体"/>
          <w:sz w:val="24"/>
          <w:szCs w:val="24"/>
        </w:rPr>
      </w:pPr>
      <w:r>
        <w:rPr>
          <w:rFonts w:ascii="宋体" w:hAnsi="宋体" w:eastAsia="宋体" w:cs="宋体"/>
          <w:b/>
          <w:bCs/>
          <w:spacing w:val="-1"/>
          <w:sz w:val="24"/>
          <w:szCs w:val="24"/>
        </w:rPr>
        <w:t>7</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竞争性磋商文件的澄清</w:t>
      </w:r>
    </w:p>
    <w:p w14:paraId="78395BCB">
      <w:pPr>
        <w:spacing w:before="8" w:line="360" w:lineRule="auto"/>
        <w:ind w:left="11" w:right="144" w:firstLine="572"/>
        <w:jc w:val="both"/>
        <w:rPr>
          <w:rFonts w:ascii="宋体" w:hAnsi="宋体" w:eastAsia="宋体" w:cs="宋体"/>
          <w:sz w:val="24"/>
          <w:szCs w:val="24"/>
        </w:rPr>
      </w:pPr>
      <w:r>
        <w:rPr>
          <w:rFonts w:ascii="宋体" w:hAnsi="宋体" w:eastAsia="宋体" w:cs="宋体"/>
          <w:spacing w:val="-2"/>
          <w:sz w:val="24"/>
          <w:szCs w:val="24"/>
        </w:rPr>
        <w:t>7.1 采购人或者采购代理机构可以对已发出的竞争性磋商文件（资格</w:t>
      </w:r>
      <w:r>
        <w:rPr>
          <w:rFonts w:ascii="宋体" w:hAnsi="宋体" w:eastAsia="宋体" w:cs="宋体"/>
          <w:spacing w:val="7"/>
          <w:sz w:val="24"/>
          <w:szCs w:val="24"/>
        </w:rPr>
        <w:t xml:space="preserve"> </w:t>
      </w:r>
      <w:r>
        <w:rPr>
          <w:rFonts w:ascii="宋体" w:hAnsi="宋体" w:eastAsia="宋体" w:cs="宋体"/>
          <w:spacing w:val="-1"/>
          <w:sz w:val="24"/>
          <w:szCs w:val="24"/>
        </w:rPr>
        <w:t>预审文件、投标邀请书）进行必要的澄清或</w:t>
      </w:r>
      <w:r>
        <w:rPr>
          <w:rFonts w:ascii="宋体" w:hAnsi="宋体" w:eastAsia="宋体" w:cs="宋体"/>
          <w:spacing w:val="-2"/>
          <w:sz w:val="24"/>
          <w:szCs w:val="24"/>
        </w:rPr>
        <w:t>者修改，但不得改变采购标的</w:t>
      </w:r>
      <w:r>
        <w:rPr>
          <w:rFonts w:ascii="宋体" w:hAnsi="宋体" w:eastAsia="宋体" w:cs="宋体"/>
          <w:sz w:val="24"/>
          <w:szCs w:val="24"/>
        </w:rPr>
        <w:t xml:space="preserve"> </w:t>
      </w:r>
      <w:r>
        <w:rPr>
          <w:rFonts w:ascii="宋体" w:hAnsi="宋体" w:eastAsia="宋体" w:cs="宋体"/>
          <w:spacing w:val="-1"/>
          <w:sz w:val="24"/>
          <w:szCs w:val="24"/>
        </w:rPr>
        <w:t>和资格条件。澄清或者修改应当在原公告发</w:t>
      </w:r>
      <w:r>
        <w:rPr>
          <w:rFonts w:ascii="宋体" w:hAnsi="宋体" w:eastAsia="宋体" w:cs="宋体"/>
          <w:spacing w:val="-2"/>
          <w:sz w:val="24"/>
          <w:szCs w:val="24"/>
        </w:rPr>
        <w:t>布媒体上发布澄清公告。澄清</w:t>
      </w:r>
      <w:r>
        <w:rPr>
          <w:rFonts w:ascii="宋体" w:hAnsi="宋体" w:eastAsia="宋体" w:cs="宋体"/>
          <w:sz w:val="24"/>
          <w:szCs w:val="24"/>
        </w:rPr>
        <w:t xml:space="preserve"> </w:t>
      </w:r>
      <w:r>
        <w:rPr>
          <w:rFonts w:ascii="宋体" w:hAnsi="宋体" w:eastAsia="宋体" w:cs="宋体"/>
          <w:spacing w:val="-1"/>
          <w:sz w:val="24"/>
          <w:szCs w:val="24"/>
        </w:rPr>
        <w:t>或者修改的内容为竞争性磋商文件（资格预</w:t>
      </w:r>
      <w:r>
        <w:rPr>
          <w:rFonts w:ascii="宋体" w:hAnsi="宋体" w:eastAsia="宋体" w:cs="宋体"/>
          <w:spacing w:val="-2"/>
          <w:sz w:val="24"/>
          <w:szCs w:val="24"/>
        </w:rPr>
        <w:t>审文件、投标邀请书）的组成</w:t>
      </w:r>
      <w:r>
        <w:rPr>
          <w:rFonts w:ascii="宋体" w:hAnsi="宋体" w:eastAsia="宋体" w:cs="宋体"/>
          <w:sz w:val="24"/>
          <w:szCs w:val="24"/>
        </w:rPr>
        <w:t xml:space="preserve"> </w:t>
      </w:r>
      <w:r>
        <w:rPr>
          <w:rFonts w:ascii="宋体" w:hAnsi="宋体" w:eastAsia="宋体" w:cs="宋体"/>
          <w:spacing w:val="-3"/>
          <w:sz w:val="24"/>
          <w:szCs w:val="24"/>
        </w:rPr>
        <w:t>部分。</w:t>
      </w:r>
    </w:p>
    <w:p w14:paraId="396E0384">
      <w:pPr>
        <w:spacing w:before="1" w:line="360" w:lineRule="auto"/>
        <w:ind w:left="8" w:right="144" w:firstLine="567"/>
        <w:jc w:val="both"/>
        <w:rPr>
          <w:rFonts w:ascii="宋体" w:hAnsi="宋体" w:eastAsia="宋体" w:cs="宋体"/>
          <w:sz w:val="24"/>
          <w:szCs w:val="24"/>
        </w:rPr>
      </w:pPr>
      <w:r>
        <w:rPr>
          <w:rFonts w:ascii="宋体" w:hAnsi="宋体" w:eastAsia="宋体" w:cs="宋体"/>
          <w:spacing w:val="-2"/>
          <w:sz w:val="24"/>
          <w:szCs w:val="24"/>
        </w:rPr>
        <w:t>澄清或者修改的内容可能影响响应文件编制的，采购人或者采购代理</w:t>
      </w:r>
      <w:r>
        <w:rPr>
          <w:rFonts w:ascii="宋体" w:hAnsi="宋体" w:eastAsia="宋体" w:cs="宋体"/>
          <w:spacing w:val="9"/>
          <w:sz w:val="24"/>
          <w:szCs w:val="24"/>
        </w:rPr>
        <w:t xml:space="preserve"> </w:t>
      </w:r>
      <w:r>
        <w:rPr>
          <w:rFonts w:ascii="宋体" w:hAnsi="宋体" w:eastAsia="宋体" w:cs="宋体"/>
          <w:spacing w:val="-4"/>
          <w:sz w:val="24"/>
          <w:szCs w:val="24"/>
        </w:rPr>
        <w:t>机构应当在投标截止时间至少</w:t>
      </w:r>
      <w:r>
        <w:rPr>
          <w:rFonts w:ascii="宋体" w:hAnsi="宋体" w:eastAsia="宋体" w:cs="宋体"/>
          <w:spacing w:val="-51"/>
          <w:sz w:val="24"/>
          <w:szCs w:val="24"/>
        </w:rPr>
        <w:t xml:space="preserve"> </w:t>
      </w:r>
      <w:r>
        <w:rPr>
          <w:rFonts w:ascii="宋体" w:hAnsi="宋体" w:eastAsia="宋体" w:cs="宋体"/>
          <w:spacing w:val="-4"/>
          <w:sz w:val="24"/>
          <w:szCs w:val="24"/>
        </w:rPr>
        <w:t>3 日前，以书面形式通知所有获取竞争性磋</w:t>
      </w:r>
      <w:r>
        <w:rPr>
          <w:rFonts w:ascii="宋体" w:hAnsi="宋体" w:eastAsia="宋体" w:cs="宋体"/>
          <w:sz w:val="24"/>
          <w:szCs w:val="24"/>
        </w:rPr>
        <w:t xml:space="preserve"> </w:t>
      </w:r>
      <w:r>
        <w:rPr>
          <w:rFonts w:ascii="宋体" w:hAnsi="宋体" w:eastAsia="宋体" w:cs="宋体"/>
          <w:spacing w:val="-4"/>
          <w:sz w:val="24"/>
          <w:szCs w:val="24"/>
        </w:rPr>
        <w:t>商文件的潜在供应商；不足</w:t>
      </w:r>
      <w:r>
        <w:rPr>
          <w:rFonts w:ascii="宋体" w:hAnsi="宋体" w:eastAsia="宋体" w:cs="宋体"/>
          <w:spacing w:val="-51"/>
          <w:sz w:val="24"/>
          <w:szCs w:val="24"/>
        </w:rPr>
        <w:t xml:space="preserve"> </w:t>
      </w:r>
      <w:r>
        <w:rPr>
          <w:rFonts w:ascii="宋体" w:hAnsi="宋体" w:eastAsia="宋体" w:cs="宋体"/>
          <w:spacing w:val="-4"/>
          <w:sz w:val="24"/>
          <w:szCs w:val="24"/>
        </w:rPr>
        <w:t>3 日的，采购人或者采购代理机构可顺延提交</w:t>
      </w:r>
      <w:r>
        <w:rPr>
          <w:rFonts w:ascii="宋体" w:hAnsi="宋体" w:eastAsia="宋体" w:cs="宋体"/>
          <w:sz w:val="24"/>
          <w:szCs w:val="24"/>
        </w:rPr>
        <w:t xml:space="preserve"> </w:t>
      </w:r>
      <w:r>
        <w:rPr>
          <w:rFonts w:ascii="宋体" w:hAnsi="宋体" w:eastAsia="宋体" w:cs="宋体"/>
          <w:spacing w:val="1"/>
          <w:sz w:val="24"/>
          <w:szCs w:val="24"/>
        </w:rPr>
        <w:t>响应文件的截止时间。</w:t>
      </w:r>
    </w:p>
    <w:p w14:paraId="2D3000C2">
      <w:pPr>
        <w:spacing w:before="2" w:line="360" w:lineRule="auto"/>
        <w:ind w:left="11"/>
        <w:rPr>
          <w:rFonts w:ascii="宋体" w:hAnsi="宋体" w:eastAsia="宋体" w:cs="宋体"/>
          <w:sz w:val="24"/>
          <w:szCs w:val="24"/>
        </w:rPr>
      </w:pPr>
      <w:r>
        <w:rPr>
          <w:rFonts w:ascii="宋体" w:hAnsi="宋体" w:eastAsia="宋体" w:cs="宋体"/>
          <w:b/>
          <w:bCs/>
          <w:spacing w:val="-1"/>
          <w:sz w:val="24"/>
          <w:szCs w:val="24"/>
        </w:rPr>
        <w:t>8</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竞争性磋商文件的修改</w:t>
      </w:r>
    </w:p>
    <w:p w14:paraId="4B4FA888">
      <w:pPr>
        <w:spacing w:before="6" w:line="360" w:lineRule="auto"/>
        <w:ind w:left="9" w:right="144" w:firstLine="567"/>
        <w:rPr>
          <w:rFonts w:ascii="宋体" w:hAnsi="宋体" w:eastAsia="宋体" w:cs="宋体"/>
          <w:sz w:val="24"/>
          <w:szCs w:val="24"/>
        </w:rPr>
      </w:pPr>
      <w:r>
        <w:rPr>
          <w:rFonts w:ascii="宋体" w:hAnsi="宋体" w:eastAsia="宋体" w:cs="宋体"/>
          <w:spacing w:val="-2"/>
          <w:sz w:val="24"/>
          <w:szCs w:val="24"/>
        </w:rPr>
        <w:t>8.1 采购人可以视采购具体情况，延长投标截止时间和开标时间，但</w:t>
      </w:r>
      <w:r>
        <w:rPr>
          <w:rFonts w:ascii="宋体" w:hAnsi="宋体" w:eastAsia="宋体" w:cs="宋体"/>
          <w:spacing w:val="12"/>
          <w:sz w:val="24"/>
          <w:szCs w:val="24"/>
        </w:rPr>
        <w:t xml:space="preserve"> </w:t>
      </w:r>
      <w:r>
        <w:rPr>
          <w:rFonts w:ascii="宋体" w:hAnsi="宋体" w:eastAsia="宋体" w:cs="宋体"/>
          <w:spacing w:val="-4"/>
          <w:sz w:val="24"/>
          <w:szCs w:val="24"/>
        </w:rPr>
        <w:t>至少应当在竞争性磋商文件要求提交响应文件的截止时间</w:t>
      </w:r>
      <w:r>
        <w:rPr>
          <w:rFonts w:ascii="宋体" w:hAnsi="宋体" w:eastAsia="宋体" w:cs="宋体"/>
          <w:spacing w:val="-52"/>
          <w:sz w:val="24"/>
          <w:szCs w:val="24"/>
        </w:rPr>
        <w:t xml:space="preserve"> </w:t>
      </w:r>
      <w:r>
        <w:rPr>
          <w:rFonts w:ascii="宋体" w:hAnsi="宋体" w:eastAsia="宋体" w:cs="宋体"/>
          <w:spacing w:val="-4"/>
          <w:sz w:val="24"/>
          <w:szCs w:val="24"/>
        </w:rPr>
        <w:t>3 日前，将变更</w:t>
      </w:r>
      <w:r>
        <w:rPr>
          <w:rFonts w:ascii="宋体" w:hAnsi="宋体" w:eastAsia="宋体" w:cs="宋体"/>
          <w:sz w:val="24"/>
          <w:szCs w:val="24"/>
        </w:rPr>
        <w:t xml:space="preserve"> </w:t>
      </w:r>
      <w:r>
        <w:rPr>
          <w:rFonts w:ascii="宋体" w:hAnsi="宋体" w:eastAsia="宋体" w:cs="宋体"/>
          <w:spacing w:val="-1"/>
          <w:sz w:val="24"/>
          <w:szCs w:val="24"/>
        </w:rPr>
        <w:t>时间书面通知所有竞争性磋商文件收受人，并</w:t>
      </w:r>
      <w:r>
        <w:rPr>
          <w:rFonts w:ascii="宋体" w:hAnsi="宋体" w:eastAsia="宋体" w:cs="宋体"/>
          <w:spacing w:val="-2"/>
          <w:sz w:val="24"/>
          <w:szCs w:val="24"/>
        </w:rPr>
        <w:t>在财政部门指定的政府采购</w:t>
      </w:r>
      <w:r>
        <w:rPr>
          <w:rFonts w:ascii="宋体" w:hAnsi="宋体" w:eastAsia="宋体" w:cs="宋体"/>
          <w:sz w:val="24"/>
          <w:szCs w:val="24"/>
        </w:rPr>
        <w:t xml:space="preserve"> </w:t>
      </w:r>
      <w:r>
        <w:rPr>
          <w:rFonts w:ascii="宋体" w:hAnsi="宋体" w:eastAsia="宋体" w:cs="宋体"/>
          <w:spacing w:val="1"/>
          <w:sz w:val="24"/>
          <w:szCs w:val="24"/>
        </w:rPr>
        <w:t>信息发布媒体上发布变更公告。</w:t>
      </w:r>
    </w:p>
    <w:p w14:paraId="129F9DB5">
      <w:pPr>
        <w:spacing w:before="7" w:line="360" w:lineRule="auto"/>
        <w:ind w:left="577"/>
        <w:rPr>
          <w:rFonts w:ascii="宋体" w:hAnsi="宋体" w:eastAsia="宋体" w:cs="宋体"/>
          <w:sz w:val="24"/>
          <w:szCs w:val="24"/>
        </w:rPr>
      </w:pPr>
      <w:r>
        <w:rPr>
          <w:rFonts w:ascii="宋体" w:hAnsi="宋体" w:eastAsia="宋体" w:cs="宋体"/>
          <w:spacing w:val="7"/>
          <w:sz w:val="24"/>
          <w:szCs w:val="24"/>
        </w:rPr>
        <w:t>8.2 竞争性磋商文件的修改将以书面通知所有竞争性磋商文件收受</w:t>
      </w:r>
      <w:r>
        <w:rPr>
          <w:rFonts w:ascii="宋体" w:hAnsi="宋体" w:eastAsia="宋体" w:cs="宋体"/>
          <w:spacing w:val="1"/>
          <w:sz w:val="24"/>
          <w:szCs w:val="24"/>
        </w:rPr>
        <w:t>人，并对供应商具有约束力。</w:t>
      </w:r>
    </w:p>
    <w:p w14:paraId="0C4F25B9">
      <w:pPr>
        <w:spacing w:before="5" w:line="360" w:lineRule="auto"/>
        <w:ind w:left="9" w:right="144" w:firstLine="1437"/>
        <w:rPr>
          <w:rFonts w:ascii="宋体" w:hAnsi="宋体" w:eastAsia="宋体" w:cs="宋体"/>
          <w:b/>
          <w:bCs/>
          <w:spacing w:val="-3"/>
          <w:sz w:val="24"/>
          <w:szCs w:val="24"/>
        </w:rPr>
        <w:sectPr>
          <w:footerReference r:id="rId17" w:type="default"/>
          <w:pgSz w:w="11906" w:h="16839"/>
          <w:pgMar w:top="1104" w:right="1416" w:bottom="1144" w:left="1417" w:header="829" w:footer="841" w:gutter="0"/>
          <w:pgNumType w:fmt="decimal"/>
          <w:cols w:space="720" w:num="1"/>
        </w:sectPr>
      </w:pPr>
    </w:p>
    <w:p w14:paraId="1734B895">
      <w:pPr>
        <w:spacing w:before="5" w:line="360" w:lineRule="auto"/>
        <w:ind w:left="3127"/>
        <w:rPr>
          <w:rFonts w:ascii="宋体" w:hAnsi="宋体" w:eastAsia="宋体" w:cs="宋体"/>
          <w:sz w:val="24"/>
          <w:szCs w:val="24"/>
        </w:rPr>
      </w:pPr>
      <w:r>
        <w:rPr>
          <w:rFonts w:ascii="宋体" w:hAnsi="宋体" w:eastAsia="宋体" w:cs="宋体"/>
          <w:b/>
          <w:bCs/>
          <w:spacing w:val="-5"/>
          <w:sz w:val="24"/>
          <w:szCs w:val="24"/>
        </w:rPr>
        <w:t>三、</w:t>
      </w:r>
      <w:r>
        <w:rPr>
          <w:rFonts w:ascii="宋体" w:hAnsi="宋体" w:eastAsia="宋体" w:cs="宋体"/>
          <w:spacing w:val="39"/>
          <w:sz w:val="24"/>
          <w:szCs w:val="24"/>
        </w:rPr>
        <w:t xml:space="preserve"> </w:t>
      </w:r>
      <w:r>
        <w:rPr>
          <w:rFonts w:ascii="宋体" w:hAnsi="宋体" w:eastAsia="宋体" w:cs="宋体"/>
          <w:b/>
          <w:bCs/>
          <w:spacing w:val="-5"/>
          <w:sz w:val="24"/>
          <w:szCs w:val="24"/>
        </w:rPr>
        <w:t>响应文件的编制</w:t>
      </w:r>
    </w:p>
    <w:p w14:paraId="0476161A">
      <w:pPr>
        <w:spacing w:before="7" w:line="360" w:lineRule="auto"/>
        <w:ind w:left="11"/>
        <w:rPr>
          <w:rFonts w:ascii="宋体" w:hAnsi="宋体" w:eastAsia="宋体" w:cs="宋体"/>
          <w:sz w:val="24"/>
          <w:szCs w:val="24"/>
        </w:rPr>
      </w:pPr>
      <w:r>
        <w:rPr>
          <w:rFonts w:ascii="宋体" w:hAnsi="宋体" w:eastAsia="宋体" w:cs="宋体"/>
          <w:b/>
          <w:bCs/>
          <w:spacing w:val="-5"/>
          <w:sz w:val="24"/>
          <w:szCs w:val="24"/>
        </w:rPr>
        <w:t>9</w:t>
      </w:r>
      <w:r>
        <w:rPr>
          <w:rFonts w:ascii="宋体" w:hAnsi="宋体" w:eastAsia="宋体" w:cs="宋体"/>
          <w:spacing w:val="16"/>
          <w:sz w:val="24"/>
          <w:szCs w:val="24"/>
        </w:rPr>
        <w:t xml:space="preserve">  </w:t>
      </w:r>
      <w:r>
        <w:rPr>
          <w:rFonts w:ascii="宋体" w:hAnsi="宋体" w:eastAsia="宋体" w:cs="宋体"/>
          <w:b/>
          <w:bCs/>
          <w:spacing w:val="-5"/>
          <w:sz w:val="24"/>
          <w:szCs w:val="24"/>
        </w:rPr>
        <w:t>响应文件的编写</w:t>
      </w:r>
    </w:p>
    <w:p w14:paraId="34DD43EE">
      <w:pPr>
        <w:spacing w:before="8" w:line="360" w:lineRule="auto"/>
        <w:ind w:left="12" w:right="144" w:firstLine="565"/>
        <w:rPr>
          <w:rFonts w:ascii="宋体" w:hAnsi="宋体" w:eastAsia="宋体" w:cs="宋体"/>
          <w:sz w:val="24"/>
          <w:szCs w:val="24"/>
        </w:rPr>
      </w:pPr>
      <w:r>
        <w:rPr>
          <w:rFonts w:ascii="宋体" w:hAnsi="宋体" w:eastAsia="宋体" w:cs="宋体"/>
          <w:spacing w:val="12"/>
          <w:sz w:val="24"/>
          <w:szCs w:val="24"/>
        </w:rPr>
        <w:t>9.1 供应商应仔细阅读竞争性磋商文件,了解竞争性磋商</w:t>
      </w:r>
      <w:r>
        <w:rPr>
          <w:rFonts w:ascii="宋体" w:hAnsi="宋体" w:eastAsia="宋体" w:cs="宋体"/>
          <w:spacing w:val="11"/>
          <w:sz w:val="24"/>
          <w:szCs w:val="24"/>
        </w:rPr>
        <w:t>文件的要</w:t>
      </w:r>
      <w:r>
        <w:rPr>
          <w:rFonts w:ascii="宋体" w:hAnsi="宋体" w:eastAsia="宋体" w:cs="宋体"/>
          <w:sz w:val="24"/>
          <w:szCs w:val="24"/>
        </w:rPr>
        <w:t xml:space="preserve"> </w:t>
      </w:r>
      <w:r>
        <w:rPr>
          <w:rFonts w:ascii="宋体" w:hAnsi="宋体" w:eastAsia="宋体" w:cs="宋体"/>
          <w:spacing w:val="-2"/>
          <w:sz w:val="24"/>
          <w:szCs w:val="24"/>
        </w:rPr>
        <w:t>求。在充分理解竞争性磋商文件、技术规范及标准、项目采购内容、合同</w:t>
      </w:r>
      <w:r>
        <w:rPr>
          <w:rFonts w:ascii="宋体" w:hAnsi="宋体" w:eastAsia="宋体" w:cs="宋体"/>
          <w:spacing w:val="17"/>
          <w:sz w:val="24"/>
          <w:szCs w:val="24"/>
        </w:rPr>
        <w:t xml:space="preserve"> </w:t>
      </w:r>
      <w:r>
        <w:rPr>
          <w:rFonts w:ascii="宋体" w:hAnsi="宋体" w:eastAsia="宋体" w:cs="宋体"/>
          <w:spacing w:val="1"/>
          <w:sz w:val="24"/>
          <w:szCs w:val="24"/>
        </w:rPr>
        <w:t>文本（主要内容）后编制响应文件。</w:t>
      </w:r>
    </w:p>
    <w:p w14:paraId="7B7FD6C6">
      <w:pPr>
        <w:spacing w:before="9" w:line="360" w:lineRule="auto"/>
        <w:ind w:left="13" w:right="144" w:firstLine="564"/>
        <w:rPr>
          <w:rFonts w:ascii="宋体" w:hAnsi="宋体" w:eastAsia="宋体" w:cs="宋体"/>
          <w:sz w:val="24"/>
          <w:szCs w:val="24"/>
        </w:rPr>
      </w:pPr>
      <w:r>
        <w:rPr>
          <w:rFonts w:ascii="宋体" w:hAnsi="宋体" w:eastAsia="宋体" w:cs="宋体"/>
          <w:spacing w:val="-2"/>
          <w:sz w:val="24"/>
          <w:szCs w:val="24"/>
        </w:rPr>
        <w:t>9.2 投标供应商编制电子响应文件可参考《政府采购项目电子交易管</w:t>
      </w:r>
      <w:r>
        <w:rPr>
          <w:rFonts w:ascii="宋体" w:hAnsi="宋体" w:eastAsia="宋体" w:cs="宋体"/>
          <w:spacing w:val="12"/>
          <w:sz w:val="24"/>
          <w:szCs w:val="24"/>
        </w:rPr>
        <w:t xml:space="preserve"> </w:t>
      </w:r>
      <w:r>
        <w:rPr>
          <w:rFonts w:ascii="宋体" w:hAnsi="宋体" w:eastAsia="宋体" w:cs="宋体"/>
          <w:spacing w:val="1"/>
          <w:sz w:val="24"/>
          <w:szCs w:val="24"/>
        </w:rPr>
        <w:t>理操作指南-供应商》，在政采云《帮助文档》下载。</w:t>
      </w:r>
    </w:p>
    <w:p w14:paraId="2F98F607">
      <w:pPr>
        <w:spacing w:before="9" w:line="360" w:lineRule="auto"/>
        <w:ind w:left="15" w:right="144" w:firstLine="561"/>
        <w:rPr>
          <w:rFonts w:ascii="宋体" w:hAnsi="宋体" w:eastAsia="宋体" w:cs="宋体"/>
          <w:sz w:val="24"/>
          <w:szCs w:val="24"/>
        </w:rPr>
      </w:pPr>
      <w:r>
        <w:rPr>
          <w:rFonts w:ascii="宋体" w:hAnsi="宋体" w:eastAsia="宋体" w:cs="宋体"/>
          <w:spacing w:val="-2"/>
          <w:sz w:val="24"/>
          <w:szCs w:val="24"/>
        </w:rPr>
        <w:t>9.3 响应文件中需要分别对资格审查要求、符合性审查要求、开标一</w:t>
      </w:r>
      <w:r>
        <w:rPr>
          <w:rFonts w:ascii="宋体" w:hAnsi="宋体" w:eastAsia="宋体" w:cs="宋体"/>
          <w:spacing w:val="12"/>
          <w:sz w:val="24"/>
          <w:szCs w:val="24"/>
        </w:rPr>
        <w:t xml:space="preserve"> </w:t>
      </w:r>
      <w:r>
        <w:rPr>
          <w:rFonts w:ascii="宋体" w:hAnsi="宋体" w:eastAsia="宋体" w:cs="宋体"/>
          <w:spacing w:val="1"/>
          <w:sz w:val="24"/>
          <w:szCs w:val="24"/>
        </w:rPr>
        <w:t>览表、响应文件逐一关联响应。</w:t>
      </w:r>
    </w:p>
    <w:p w14:paraId="405CCFEA">
      <w:pPr>
        <w:spacing w:before="5" w:line="360" w:lineRule="auto"/>
        <w:ind w:left="30"/>
        <w:rPr>
          <w:rFonts w:ascii="宋体" w:hAnsi="宋体" w:eastAsia="宋体" w:cs="宋体"/>
          <w:sz w:val="24"/>
          <w:szCs w:val="24"/>
        </w:rPr>
      </w:pPr>
      <w:r>
        <w:rPr>
          <w:rFonts w:ascii="宋体" w:hAnsi="宋体" w:eastAsia="宋体" w:cs="宋体"/>
          <w:b/>
          <w:bCs/>
          <w:spacing w:val="-2"/>
          <w:sz w:val="24"/>
          <w:szCs w:val="24"/>
        </w:rPr>
        <w:t>10</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响应文件的语言及计量单位</w:t>
      </w:r>
    </w:p>
    <w:p w14:paraId="071FB0DF">
      <w:pPr>
        <w:spacing w:before="7" w:line="360" w:lineRule="auto"/>
        <w:ind w:left="12" w:right="142" w:firstLine="584"/>
        <w:rPr>
          <w:rFonts w:ascii="宋体" w:hAnsi="宋体" w:eastAsia="宋体" w:cs="宋体"/>
          <w:sz w:val="24"/>
          <w:szCs w:val="24"/>
        </w:rPr>
      </w:pPr>
      <w:r>
        <w:rPr>
          <w:rFonts w:ascii="宋体" w:hAnsi="宋体" w:eastAsia="宋体" w:cs="宋体"/>
          <w:spacing w:val="2"/>
          <w:sz w:val="24"/>
          <w:szCs w:val="24"/>
        </w:rPr>
        <w:t>10.1 响应文件以及供应商和采购人及采购代理机构就有关采购活动</w:t>
      </w:r>
      <w:r>
        <w:rPr>
          <w:rFonts w:ascii="宋体" w:hAnsi="宋体" w:eastAsia="宋体" w:cs="宋体"/>
          <w:spacing w:val="7"/>
          <w:sz w:val="24"/>
          <w:szCs w:val="24"/>
        </w:rPr>
        <w:t xml:space="preserve"> </w:t>
      </w:r>
      <w:r>
        <w:rPr>
          <w:rFonts w:ascii="宋体" w:hAnsi="宋体" w:eastAsia="宋体" w:cs="宋体"/>
          <w:spacing w:val="-2"/>
          <w:sz w:val="24"/>
          <w:szCs w:val="24"/>
        </w:rPr>
        <w:t>的所有文件和来往函件，应以中文书写。供应商可以提交用其他语言（原</w:t>
      </w:r>
      <w:r>
        <w:rPr>
          <w:rFonts w:ascii="宋体" w:hAnsi="宋体" w:eastAsia="宋体" w:cs="宋体"/>
          <w:spacing w:val="17"/>
          <w:sz w:val="24"/>
          <w:szCs w:val="24"/>
        </w:rPr>
        <w:t xml:space="preserve"> </w:t>
      </w:r>
      <w:r>
        <w:rPr>
          <w:rFonts w:ascii="宋体" w:hAnsi="宋体" w:eastAsia="宋体" w:cs="宋体"/>
          <w:spacing w:val="-2"/>
          <w:sz w:val="24"/>
          <w:szCs w:val="24"/>
        </w:rPr>
        <w:t>文）打印的资料，但必须翻译成中文，当原文和译文（中文）之间存有差</w:t>
      </w:r>
      <w:r>
        <w:rPr>
          <w:rFonts w:ascii="宋体" w:hAnsi="宋体" w:eastAsia="宋体" w:cs="宋体"/>
          <w:spacing w:val="17"/>
          <w:sz w:val="24"/>
          <w:szCs w:val="24"/>
        </w:rPr>
        <w:t xml:space="preserve"> </w:t>
      </w:r>
      <w:r>
        <w:rPr>
          <w:rFonts w:ascii="宋体" w:hAnsi="宋体" w:eastAsia="宋体" w:cs="宋体"/>
          <w:spacing w:val="1"/>
          <w:sz w:val="24"/>
          <w:szCs w:val="24"/>
        </w:rPr>
        <w:t>异和/或矛盾时，以中文为准。</w:t>
      </w:r>
    </w:p>
    <w:p w14:paraId="527F4310">
      <w:pPr>
        <w:spacing w:before="6" w:line="360" w:lineRule="auto"/>
        <w:ind w:left="15" w:right="142" w:firstLine="581"/>
        <w:rPr>
          <w:rFonts w:ascii="宋体" w:hAnsi="宋体" w:eastAsia="宋体" w:cs="宋体"/>
          <w:sz w:val="24"/>
          <w:szCs w:val="24"/>
        </w:rPr>
      </w:pPr>
      <w:r>
        <w:rPr>
          <w:rFonts w:ascii="宋体" w:hAnsi="宋体" w:eastAsia="宋体" w:cs="宋体"/>
          <w:spacing w:val="2"/>
          <w:sz w:val="24"/>
          <w:szCs w:val="24"/>
        </w:rPr>
        <w:t>10.2 响应文件中所使用的计量单位除竞争性磋商文件中有特殊规定</w:t>
      </w:r>
      <w:r>
        <w:rPr>
          <w:rFonts w:ascii="宋体" w:hAnsi="宋体" w:eastAsia="宋体" w:cs="宋体"/>
          <w:spacing w:val="7"/>
          <w:sz w:val="24"/>
          <w:szCs w:val="24"/>
        </w:rPr>
        <w:t xml:space="preserve"> </w:t>
      </w:r>
      <w:r>
        <w:rPr>
          <w:rFonts w:ascii="宋体" w:hAnsi="宋体" w:eastAsia="宋体" w:cs="宋体"/>
          <w:sz w:val="24"/>
          <w:szCs w:val="24"/>
        </w:rPr>
        <w:t>外，一律使用法定计量单位。</w:t>
      </w:r>
    </w:p>
    <w:p w14:paraId="52D9EABD">
      <w:pPr>
        <w:spacing w:before="8" w:line="360" w:lineRule="auto"/>
        <w:ind w:left="30"/>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响应文件构成</w:t>
      </w:r>
    </w:p>
    <w:p w14:paraId="76DD5A07">
      <w:pPr>
        <w:spacing w:before="7" w:line="360" w:lineRule="auto"/>
        <w:ind w:left="576"/>
        <w:rPr>
          <w:rFonts w:ascii="宋体" w:hAnsi="宋体" w:eastAsia="宋体" w:cs="宋体"/>
          <w:sz w:val="24"/>
          <w:szCs w:val="24"/>
        </w:rPr>
      </w:pPr>
      <w:r>
        <w:rPr>
          <w:rFonts w:ascii="宋体" w:hAnsi="宋体" w:eastAsia="宋体" w:cs="宋体"/>
          <w:spacing w:val="4"/>
          <w:sz w:val="24"/>
          <w:szCs w:val="24"/>
        </w:rPr>
        <w:t>供应商编写的响应文件应按下列顺序及内容提供:</w:t>
      </w:r>
    </w:p>
    <w:p w14:paraId="1A705610">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1969F565">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79865DF1">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5E36D912">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002F744F">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581BB19C">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4D976206">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10FEFB1D">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60CF2D10">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4872AB80">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349071E9">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759858D3">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45350E65">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3D61C304">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5A246AF5">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094477E5">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04BD509E">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）设计方案（详见附件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71141F6A">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11247E9A">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0A35305F">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6F7463DF">
      <w:pPr>
        <w:spacing w:before="287" w:line="360" w:lineRule="auto"/>
        <w:ind w:left="39"/>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17"/>
          <w:sz w:val="24"/>
          <w:szCs w:val="24"/>
        </w:rPr>
        <w:t xml:space="preserve">  </w:t>
      </w:r>
      <w:r>
        <w:rPr>
          <w:rFonts w:ascii="宋体" w:hAnsi="宋体" w:eastAsia="宋体" w:cs="宋体"/>
          <w:b/>
          <w:bCs/>
          <w:spacing w:val="-7"/>
          <w:sz w:val="24"/>
          <w:szCs w:val="24"/>
        </w:rPr>
        <w:t>响应文件的格式</w:t>
      </w:r>
    </w:p>
    <w:p w14:paraId="6E3E0DDA">
      <w:pPr>
        <w:spacing w:before="4" w:line="360" w:lineRule="auto"/>
        <w:ind w:left="23" w:right="142" w:firstLine="582"/>
        <w:rPr>
          <w:rFonts w:ascii="宋体" w:hAnsi="宋体" w:eastAsia="宋体" w:cs="宋体"/>
          <w:sz w:val="24"/>
          <w:szCs w:val="24"/>
        </w:rPr>
      </w:pPr>
      <w:r>
        <w:rPr>
          <w:rFonts w:ascii="宋体" w:hAnsi="宋体" w:eastAsia="宋体" w:cs="宋体"/>
          <w:spacing w:val="2"/>
          <w:sz w:val="24"/>
          <w:szCs w:val="24"/>
        </w:rPr>
        <w:t>12.1 竞争性磋商文件附件及竞争性磋商文件各章节提供了一部分用于编制响应文件时必要的格式，供应商应按此格式编制</w:t>
      </w:r>
      <w:r>
        <w:rPr>
          <w:rFonts w:ascii="宋体" w:hAnsi="宋体" w:eastAsia="宋体" w:cs="宋体"/>
          <w:spacing w:val="1"/>
          <w:sz w:val="24"/>
          <w:szCs w:val="24"/>
        </w:rPr>
        <w:t>响应文件。</w:t>
      </w:r>
    </w:p>
    <w:p w14:paraId="50DC5B72">
      <w:pPr>
        <w:spacing w:before="8" w:line="360" w:lineRule="auto"/>
        <w:ind w:left="606"/>
        <w:rPr>
          <w:rFonts w:ascii="宋体" w:hAnsi="宋体" w:eastAsia="宋体" w:cs="宋体"/>
          <w:sz w:val="24"/>
          <w:szCs w:val="24"/>
        </w:rPr>
      </w:pPr>
      <w:r>
        <w:rPr>
          <w:rFonts w:ascii="宋体" w:hAnsi="宋体" w:eastAsia="宋体" w:cs="宋体"/>
          <w:spacing w:val="1"/>
          <w:sz w:val="24"/>
          <w:szCs w:val="24"/>
        </w:rPr>
        <w:t>12.2 竞争性磋商文件中未提供格式的部分由供应商自行编制。</w:t>
      </w:r>
    </w:p>
    <w:p w14:paraId="410C94E4">
      <w:pPr>
        <w:spacing w:before="5" w:line="360" w:lineRule="auto"/>
        <w:ind w:left="39"/>
        <w:rPr>
          <w:rFonts w:ascii="宋体" w:hAnsi="宋体" w:eastAsia="宋体" w:cs="宋体"/>
          <w:sz w:val="24"/>
          <w:szCs w:val="24"/>
        </w:rPr>
      </w:pPr>
      <w:r>
        <w:rPr>
          <w:rFonts w:ascii="宋体" w:hAnsi="宋体" w:eastAsia="宋体" w:cs="宋体"/>
          <w:b/>
          <w:bCs/>
          <w:spacing w:val="-11"/>
          <w:sz w:val="24"/>
          <w:szCs w:val="24"/>
        </w:rPr>
        <w:t>13</w:t>
      </w:r>
      <w:r>
        <w:rPr>
          <w:rFonts w:ascii="宋体" w:hAnsi="宋体" w:eastAsia="宋体" w:cs="宋体"/>
          <w:spacing w:val="6"/>
          <w:sz w:val="24"/>
          <w:szCs w:val="24"/>
        </w:rPr>
        <w:t xml:space="preserve">  </w:t>
      </w:r>
      <w:r>
        <w:rPr>
          <w:rFonts w:ascii="宋体" w:hAnsi="宋体" w:eastAsia="宋体" w:cs="宋体"/>
          <w:b/>
          <w:bCs/>
          <w:spacing w:val="-11"/>
          <w:sz w:val="24"/>
          <w:szCs w:val="24"/>
        </w:rPr>
        <w:t>报价</w:t>
      </w:r>
    </w:p>
    <w:p w14:paraId="62121D88">
      <w:pPr>
        <w:spacing w:before="8" w:line="360" w:lineRule="auto"/>
        <w:ind w:left="19" w:right="147" w:firstLine="587"/>
        <w:rPr>
          <w:rFonts w:ascii="宋体" w:hAnsi="宋体" w:eastAsia="宋体" w:cs="宋体"/>
          <w:sz w:val="24"/>
          <w:szCs w:val="24"/>
        </w:rPr>
      </w:pPr>
      <w:r>
        <w:rPr>
          <w:rFonts w:ascii="宋体" w:hAnsi="宋体" w:eastAsia="宋体" w:cs="宋体"/>
          <w:b/>
          <w:bCs/>
          <w:spacing w:val="-1"/>
          <w:sz w:val="24"/>
          <w:szCs w:val="24"/>
        </w:rPr>
        <w:t>13.1</w:t>
      </w:r>
      <w:r>
        <w:rPr>
          <w:rFonts w:ascii="宋体" w:hAnsi="宋体" w:eastAsia="宋体" w:cs="宋体"/>
          <w:spacing w:val="-1"/>
          <w:sz w:val="24"/>
          <w:szCs w:val="24"/>
        </w:rPr>
        <w:t xml:space="preserve"> </w:t>
      </w:r>
      <w:r>
        <w:rPr>
          <w:rFonts w:ascii="宋体" w:hAnsi="宋体" w:eastAsia="宋体" w:cs="宋体"/>
          <w:b/>
          <w:bCs/>
          <w:spacing w:val="-1"/>
          <w:sz w:val="24"/>
          <w:szCs w:val="24"/>
        </w:rPr>
        <w:t>除本竞争性磋商文件另有规定外，供应商应按竞争性磋商文件</w:t>
      </w:r>
      <w:r>
        <w:rPr>
          <w:rFonts w:ascii="宋体" w:hAnsi="宋体" w:eastAsia="宋体" w:cs="宋体"/>
          <w:b/>
          <w:bCs/>
          <w:sz w:val="24"/>
          <w:szCs w:val="24"/>
        </w:rPr>
        <w:t>所附相应的报价一览表格式标明报价等内容。报价以人民币报价。</w:t>
      </w:r>
    </w:p>
    <w:p w14:paraId="0BA14D8E">
      <w:pPr>
        <w:spacing w:before="7" w:line="360" w:lineRule="auto"/>
        <w:ind w:left="606"/>
        <w:rPr>
          <w:rFonts w:ascii="宋体" w:hAnsi="宋体" w:eastAsia="宋体" w:cs="宋体"/>
          <w:sz w:val="24"/>
          <w:szCs w:val="24"/>
        </w:rPr>
      </w:pPr>
      <w:r>
        <w:rPr>
          <w:rFonts w:ascii="宋体" w:hAnsi="宋体" w:eastAsia="宋体" w:cs="宋体"/>
          <w:b/>
          <w:bCs/>
          <w:spacing w:val="-2"/>
          <w:sz w:val="24"/>
          <w:szCs w:val="24"/>
        </w:rPr>
        <w:t>13.2</w:t>
      </w:r>
      <w:r>
        <w:rPr>
          <w:rFonts w:ascii="宋体" w:hAnsi="宋体" w:eastAsia="宋体" w:cs="宋体"/>
          <w:spacing w:val="-2"/>
          <w:sz w:val="24"/>
          <w:szCs w:val="24"/>
        </w:rPr>
        <w:t xml:space="preserve"> </w:t>
      </w:r>
      <w:r>
        <w:rPr>
          <w:rFonts w:ascii="宋体" w:hAnsi="宋体" w:eastAsia="宋体" w:cs="宋体"/>
          <w:b/>
          <w:bCs/>
          <w:spacing w:val="-2"/>
          <w:sz w:val="24"/>
          <w:szCs w:val="24"/>
        </w:rPr>
        <w:t>任何有选择性的报价将不予接受。</w:t>
      </w:r>
    </w:p>
    <w:p w14:paraId="164138CE">
      <w:pPr>
        <w:spacing w:before="9" w:line="360" w:lineRule="auto"/>
        <w:ind w:left="21" w:right="142" w:firstLine="584"/>
        <w:rPr>
          <w:rFonts w:ascii="宋体" w:hAnsi="宋体" w:eastAsia="宋体" w:cs="宋体"/>
          <w:sz w:val="24"/>
          <w:szCs w:val="24"/>
        </w:rPr>
      </w:pPr>
      <w:r>
        <w:rPr>
          <w:rFonts w:ascii="宋体" w:hAnsi="宋体" w:eastAsia="宋体" w:cs="宋体"/>
          <w:spacing w:val="1"/>
          <w:sz w:val="24"/>
          <w:szCs w:val="24"/>
        </w:rPr>
        <w:t>13.3 供应商须充分注意并重视第三章“服务内容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”的内容，并严格按该章的有关内容做出实质性响应。</w:t>
      </w:r>
    </w:p>
    <w:p w14:paraId="20B76A66">
      <w:pPr>
        <w:spacing w:before="4" w:line="360" w:lineRule="auto"/>
        <w:ind w:left="20" w:right="144" w:firstLine="586"/>
        <w:rPr>
          <w:rFonts w:ascii="宋体" w:hAnsi="宋体" w:eastAsia="宋体" w:cs="宋体"/>
          <w:sz w:val="24"/>
          <w:szCs w:val="24"/>
        </w:rPr>
      </w:pPr>
      <w:r>
        <w:rPr>
          <w:rFonts w:ascii="宋体" w:hAnsi="宋体" w:eastAsia="宋体" w:cs="宋体"/>
          <w:spacing w:val="1"/>
          <w:sz w:val="24"/>
          <w:szCs w:val="24"/>
        </w:rPr>
        <w:t>13.4 供应商可按竞争性磋商文件第三章“服务内容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w:t>
      </w:r>
      <w:r>
        <w:rPr>
          <w:rFonts w:ascii="宋体" w:hAnsi="宋体" w:eastAsia="宋体" w:cs="宋体"/>
          <w:sz w:val="24"/>
          <w:szCs w:val="24"/>
        </w:rPr>
        <w:t xml:space="preserve">进行报 </w:t>
      </w:r>
      <w:r>
        <w:rPr>
          <w:rFonts w:ascii="宋体" w:hAnsi="宋体" w:eastAsia="宋体" w:cs="宋体"/>
          <w:spacing w:val="-2"/>
          <w:sz w:val="24"/>
          <w:szCs w:val="24"/>
        </w:rPr>
        <w:t>价，报价应包含税金及本项目所产生的全部费用</w:t>
      </w:r>
      <w:r>
        <w:rPr>
          <w:rFonts w:ascii="宋体" w:hAnsi="宋体" w:eastAsia="宋体" w:cs="宋体"/>
          <w:spacing w:val="-3"/>
          <w:sz w:val="24"/>
          <w:szCs w:val="24"/>
        </w:rPr>
        <w:t>，</w:t>
      </w:r>
      <w:r>
        <w:rPr>
          <w:rFonts w:ascii="宋体" w:hAnsi="宋体" w:eastAsia="宋体" w:cs="宋体"/>
          <w:b/>
          <w:bCs/>
          <w:spacing w:val="-3"/>
          <w:sz w:val="24"/>
          <w:szCs w:val="24"/>
        </w:rPr>
        <w:t>且报价不得高于最高限</w:t>
      </w:r>
      <w:r>
        <w:rPr>
          <w:rFonts w:ascii="宋体" w:hAnsi="宋体" w:eastAsia="宋体" w:cs="宋体"/>
          <w:b/>
          <w:bCs/>
          <w:spacing w:val="-1"/>
          <w:sz w:val="24"/>
          <w:szCs w:val="24"/>
        </w:rPr>
        <w:t>价金额，否则将按无效投标处理。</w:t>
      </w:r>
    </w:p>
    <w:p w14:paraId="6F3985B9">
      <w:pPr>
        <w:spacing w:before="6" w:line="360" w:lineRule="auto"/>
        <w:ind w:left="18" w:right="142" w:firstLine="588"/>
        <w:rPr>
          <w:rFonts w:ascii="宋体" w:hAnsi="宋体" w:eastAsia="宋体" w:cs="宋体"/>
          <w:sz w:val="24"/>
          <w:szCs w:val="24"/>
        </w:rPr>
      </w:pPr>
      <w:r>
        <w:rPr>
          <w:rFonts w:ascii="宋体" w:hAnsi="宋体" w:eastAsia="宋体" w:cs="宋体"/>
          <w:spacing w:val="2"/>
          <w:sz w:val="24"/>
          <w:szCs w:val="24"/>
        </w:rPr>
        <w:t>13.5 供应商的报价在中标后的合同实施期间应保持不变，即不因市</w:t>
      </w:r>
      <w:r>
        <w:rPr>
          <w:rFonts w:ascii="宋体" w:hAnsi="宋体" w:eastAsia="宋体" w:cs="宋体"/>
          <w:spacing w:val="1"/>
          <w:sz w:val="24"/>
          <w:szCs w:val="24"/>
        </w:rPr>
        <w:t>场价格或政策性价格的调整而增减。</w:t>
      </w:r>
    </w:p>
    <w:p w14:paraId="48C78958">
      <w:pPr>
        <w:spacing w:before="10" w:line="360" w:lineRule="auto"/>
        <w:ind w:left="39"/>
        <w:rPr>
          <w:rFonts w:ascii="宋体" w:hAnsi="宋体" w:eastAsia="宋体" w:cs="宋体"/>
          <w:sz w:val="24"/>
          <w:szCs w:val="24"/>
        </w:rPr>
      </w:pPr>
      <w:r>
        <w:rPr>
          <w:rFonts w:ascii="宋体" w:hAnsi="宋体" w:eastAsia="宋体" w:cs="宋体"/>
          <w:b/>
          <w:bCs/>
          <w:spacing w:val="-2"/>
          <w:sz w:val="24"/>
          <w:szCs w:val="24"/>
        </w:rPr>
        <w:t>14</w:t>
      </w:r>
      <w:r>
        <w:rPr>
          <w:rFonts w:ascii="宋体" w:hAnsi="宋体" w:eastAsia="宋体" w:cs="宋体"/>
          <w:spacing w:val="-2"/>
          <w:sz w:val="24"/>
          <w:szCs w:val="24"/>
        </w:rPr>
        <w:t xml:space="preserve">  </w:t>
      </w:r>
      <w:r>
        <w:rPr>
          <w:rFonts w:ascii="宋体" w:hAnsi="宋体" w:eastAsia="宋体" w:cs="宋体"/>
          <w:b/>
          <w:bCs/>
          <w:spacing w:val="-2"/>
          <w:sz w:val="24"/>
          <w:szCs w:val="24"/>
        </w:rPr>
        <w:t>证明供应商合格的资格证明文件</w:t>
      </w:r>
    </w:p>
    <w:p w14:paraId="6CD5FD8D">
      <w:pPr>
        <w:spacing w:before="5" w:line="360" w:lineRule="auto"/>
        <w:ind w:left="31" w:right="142" w:firstLine="556"/>
        <w:rPr>
          <w:rFonts w:ascii="宋体" w:hAnsi="宋体" w:eastAsia="宋体" w:cs="宋体"/>
          <w:sz w:val="24"/>
          <w:szCs w:val="24"/>
        </w:rPr>
      </w:pPr>
      <w:r>
        <w:rPr>
          <w:rFonts w:ascii="宋体" w:hAnsi="宋体" w:eastAsia="宋体" w:cs="宋体"/>
          <w:spacing w:val="-2"/>
          <w:sz w:val="24"/>
          <w:szCs w:val="24"/>
        </w:rPr>
        <w:t>按照供应商须知前附表规定，供应商应提交竞争性磋商文件所要求的资格证明文件。</w:t>
      </w:r>
    </w:p>
    <w:p w14:paraId="5558A410">
      <w:pPr>
        <w:spacing w:before="1" w:line="360" w:lineRule="auto"/>
        <w:ind w:left="39"/>
        <w:rPr>
          <w:rFonts w:ascii="宋体" w:hAnsi="宋体" w:eastAsia="宋体" w:cs="宋体"/>
          <w:sz w:val="24"/>
          <w:szCs w:val="24"/>
        </w:rPr>
      </w:pPr>
      <w:r>
        <w:rPr>
          <w:rFonts w:ascii="宋体" w:hAnsi="宋体" w:eastAsia="宋体" w:cs="宋体"/>
          <w:b/>
          <w:bCs/>
          <w:spacing w:val="-1"/>
          <w:sz w:val="24"/>
          <w:szCs w:val="24"/>
        </w:rPr>
        <w:t>15</w:t>
      </w:r>
      <w:r>
        <w:rPr>
          <w:rFonts w:ascii="宋体" w:hAnsi="宋体" w:eastAsia="宋体" w:cs="宋体"/>
          <w:spacing w:val="-1"/>
          <w:sz w:val="24"/>
          <w:szCs w:val="24"/>
        </w:rPr>
        <w:t xml:space="preserve">  </w:t>
      </w:r>
      <w:r>
        <w:rPr>
          <w:rFonts w:ascii="宋体" w:hAnsi="宋体" w:eastAsia="宋体" w:cs="宋体"/>
          <w:b/>
          <w:bCs/>
          <w:spacing w:val="-1"/>
          <w:sz w:val="24"/>
          <w:szCs w:val="24"/>
        </w:rPr>
        <w:t>证明符合竞争性磋商文件规定的文件</w:t>
      </w:r>
    </w:p>
    <w:p w14:paraId="427581E0">
      <w:pPr>
        <w:spacing w:before="8" w:line="360" w:lineRule="auto"/>
        <w:ind w:right="144" w:firstLine="585"/>
        <w:jc w:val="both"/>
        <w:rPr>
          <w:rFonts w:ascii="宋体" w:hAnsi="宋体" w:eastAsia="宋体" w:cs="宋体"/>
          <w:sz w:val="24"/>
          <w:szCs w:val="24"/>
        </w:rPr>
      </w:pPr>
      <w:r>
        <w:rPr>
          <w:rFonts w:ascii="宋体" w:hAnsi="宋体" w:eastAsia="宋体" w:cs="宋体"/>
          <w:spacing w:val="-2"/>
          <w:sz w:val="24"/>
          <w:szCs w:val="24"/>
        </w:rPr>
        <w:t>供应商应逐条对竞争性磋商文件要求的内容做出实质性响应，认真填</w:t>
      </w:r>
      <w:r>
        <w:rPr>
          <w:rFonts w:ascii="宋体" w:hAnsi="宋体" w:eastAsia="宋体" w:cs="宋体"/>
          <w:spacing w:val="-4"/>
          <w:sz w:val="24"/>
          <w:szCs w:val="24"/>
        </w:rPr>
        <w:t>写竞争性磋商文件所附的“商务条款偏离表</w:t>
      </w:r>
      <w:r>
        <w:rPr>
          <w:rFonts w:ascii="宋体" w:hAnsi="宋体" w:eastAsia="宋体" w:cs="宋体"/>
          <w:spacing w:val="-80"/>
          <w:sz w:val="24"/>
          <w:szCs w:val="24"/>
        </w:rPr>
        <w:t xml:space="preserve"> </w:t>
      </w:r>
      <w:r>
        <w:rPr>
          <w:rFonts w:ascii="宋体" w:hAnsi="宋体" w:eastAsia="宋体" w:cs="宋体"/>
          <w:spacing w:val="-4"/>
          <w:sz w:val="24"/>
          <w:szCs w:val="24"/>
        </w:rPr>
        <w:t>”、“技术规格偏离表</w:t>
      </w:r>
      <w:r>
        <w:rPr>
          <w:rFonts w:ascii="宋体" w:hAnsi="宋体" w:eastAsia="宋体" w:cs="宋体"/>
          <w:spacing w:val="-100"/>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若</w:t>
      </w:r>
      <w:r>
        <w:rPr>
          <w:rFonts w:ascii="宋体" w:hAnsi="宋体" w:eastAsia="宋体" w:cs="宋体"/>
          <w:b/>
          <w:bCs/>
          <w:spacing w:val="-1"/>
          <w:sz w:val="24"/>
          <w:szCs w:val="24"/>
        </w:rPr>
        <w:t>有偏离,请将具体偏离条款在“偏离</w:t>
      </w:r>
      <w:r>
        <w:rPr>
          <w:rFonts w:ascii="宋体" w:hAnsi="宋体" w:eastAsia="宋体" w:cs="宋体"/>
          <w:spacing w:val="-87"/>
          <w:sz w:val="24"/>
          <w:szCs w:val="24"/>
        </w:rPr>
        <w:t xml:space="preserve"> </w:t>
      </w:r>
      <w:r>
        <w:rPr>
          <w:rFonts w:ascii="宋体" w:hAnsi="宋体" w:eastAsia="宋体" w:cs="宋体"/>
          <w:b/>
          <w:bCs/>
          <w:spacing w:val="-1"/>
          <w:sz w:val="24"/>
          <w:szCs w:val="24"/>
        </w:rPr>
        <w:t>”一栏中详细说明；若无偏离，请在</w:t>
      </w:r>
      <w:r>
        <w:rPr>
          <w:rFonts w:ascii="宋体" w:hAnsi="宋体" w:eastAsia="宋体" w:cs="宋体"/>
          <w:sz w:val="24"/>
          <w:szCs w:val="24"/>
        </w:rPr>
        <w:t xml:space="preserve"> </w:t>
      </w:r>
      <w:r>
        <w:rPr>
          <w:rFonts w:ascii="宋体" w:hAnsi="宋体" w:eastAsia="宋体" w:cs="宋体"/>
          <w:b/>
          <w:bCs/>
          <w:spacing w:val="2"/>
          <w:sz w:val="24"/>
          <w:szCs w:val="24"/>
        </w:rPr>
        <w:t>“偏离</w:t>
      </w:r>
      <w:r>
        <w:rPr>
          <w:rFonts w:ascii="宋体" w:hAnsi="宋体" w:eastAsia="宋体" w:cs="宋体"/>
          <w:spacing w:val="-83"/>
          <w:sz w:val="24"/>
          <w:szCs w:val="24"/>
        </w:rPr>
        <w:t xml:space="preserve"> </w:t>
      </w:r>
      <w:r>
        <w:rPr>
          <w:rFonts w:ascii="宋体" w:hAnsi="宋体" w:eastAsia="宋体" w:cs="宋体"/>
          <w:b/>
          <w:bCs/>
          <w:spacing w:val="2"/>
          <w:sz w:val="24"/>
          <w:szCs w:val="24"/>
        </w:rPr>
        <w:t>”一栏中标注“无</w:t>
      </w:r>
      <w:r>
        <w:rPr>
          <w:rFonts w:ascii="宋体" w:hAnsi="宋体" w:eastAsia="宋体" w:cs="宋体"/>
          <w:spacing w:val="-95"/>
          <w:sz w:val="24"/>
          <w:szCs w:val="24"/>
        </w:rPr>
        <w:t xml:space="preserve"> </w:t>
      </w:r>
      <w:r>
        <w:rPr>
          <w:rFonts w:ascii="宋体" w:hAnsi="宋体" w:eastAsia="宋体" w:cs="宋体"/>
          <w:b/>
          <w:bCs/>
          <w:spacing w:val="2"/>
          <w:sz w:val="24"/>
          <w:szCs w:val="24"/>
        </w:rPr>
        <w:t>”字样。如不填写将视为不响应竞争性磋商文</w:t>
      </w:r>
      <w:r>
        <w:rPr>
          <w:rFonts w:ascii="宋体" w:hAnsi="宋体" w:eastAsia="宋体" w:cs="宋体"/>
          <w:sz w:val="24"/>
          <w:szCs w:val="24"/>
        </w:rPr>
        <w:t xml:space="preserve"> </w:t>
      </w:r>
      <w:r>
        <w:rPr>
          <w:rFonts w:ascii="宋体" w:hAnsi="宋体" w:eastAsia="宋体" w:cs="宋体"/>
          <w:b/>
          <w:bCs/>
          <w:sz w:val="24"/>
          <w:szCs w:val="24"/>
        </w:rPr>
        <w:t>件要求。</w:t>
      </w:r>
    </w:p>
    <w:p w14:paraId="7226DBA9">
      <w:pPr>
        <w:spacing w:before="1" w:line="360" w:lineRule="auto"/>
        <w:ind w:left="39"/>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24"/>
          <w:sz w:val="24"/>
          <w:szCs w:val="24"/>
        </w:rPr>
        <w:t xml:space="preserve">  </w:t>
      </w:r>
      <w:r>
        <w:rPr>
          <w:rFonts w:ascii="宋体" w:hAnsi="宋体" w:eastAsia="宋体" w:cs="宋体"/>
          <w:b/>
          <w:bCs/>
          <w:spacing w:val="-6"/>
          <w:sz w:val="24"/>
          <w:szCs w:val="24"/>
        </w:rPr>
        <w:t>电子响应文件的有效期</w:t>
      </w:r>
    </w:p>
    <w:p w14:paraId="7D18F43D">
      <w:pPr>
        <w:spacing w:before="5" w:line="360" w:lineRule="auto"/>
        <w:ind w:left="606"/>
        <w:rPr>
          <w:rFonts w:ascii="宋体" w:hAnsi="宋体" w:eastAsia="宋体" w:cs="宋体"/>
          <w:sz w:val="24"/>
          <w:szCs w:val="24"/>
        </w:rPr>
      </w:pPr>
      <w:r>
        <w:rPr>
          <w:rFonts w:ascii="宋体" w:hAnsi="宋体" w:eastAsia="宋体" w:cs="宋体"/>
          <w:spacing w:val="-2"/>
          <w:sz w:val="24"/>
          <w:szCs w:val="24"/>
        </w:rPr>
        <w:t xml:space="preserve">16.1 </w:t>
      </w:r>
      <w:r>
        <w:rPr>
          <w:rFonts w:ascii="宋体" w:hAnsi="宋体" w:eastAsia="宋体" w:cs="宋体"/>
          <w:b/>
          <w:bCs/>
          <w:spacing w:val="-2"/>
          <w:sz w:val="24"/>
          <w:szCs w:val="24"/>
        </w:rPr>
        <w:t>响应文件有效期：提交响应文件的截止之日起</w:t>
      </w:r>
      <w:r>
        <w:rPr>
          <w:rFonts w:ascii="宋体" w:hAnsi="宋体" w:eastAsia="宋体" w:cs="宋体"/>
          <w:spacing w:val="-46"/>
          <w:sz w:val="24"/>
          <w:szCs w:val="24"/>
        </w:rPr>
        <w:t xml:space="preserve"> </w:t>
      </w:r>
      <w:r>
        <w:rPr>
          <w:rFonts w:ascii="宋体" w:hAnsi="宋体" w:eastAsia="宋体" w:cs="宋体"/>
          <w:b/>
          <w:bCs/>
          <w:spacing w:val="-2"/>
          <w:sz w:val="24"/>
          <w:szCs w:val="24"/>
        </w:rPr>
        <w:t>90</w:t>
      </w:r>
      <w:r>
        <w:rPr>
          <w:rFonts w:ascii="宋体" w:hAnsi="宋体" w:eastAsia="宋体" w:cs="宋体"/>
          <w:spacing w:val="-52"/>
          <w:sz w:val="24"/>
          <w:szCs w:val="24"/>
        </w:rPr>
        <w:t xml:space="preserve"> </w:t>
      </w:r>
      <w:r>
        <w:rPr>
          <w:rFonts w:ascii="宋体" w:hAnsi="宋体" w:eastAsia="宋体" w:cs="宋体"/>
          <w:b/>
          <w:bCs/>
          <w:spacing w:val="-2"/>
          <w:sz w:val="24"/>
          <w:szCs w:val="24"/>
        </w:rPr>
        <w:t>天。</w:t>
      </w:r>
    </w:p>
    <w:p w14:paraId="52C58E07">
      <w:pPr>
        <w:spacing w:before="7" w:line="360" w:lineRule="auto"/>
        <w:ind w:left="19" w:right="145" w:firstLine="587"/>
        <w:rPr>
          <w:rFonts w:ascii="宋体" w:hAnsi="宋体" w:eastAsia="宋体" w:cs="宋体"/>
          <w:sz w:val="24"/>
          <w:szCs w:val="24"/>
        </w:rPr>
      </w:pPr>
      <w:r>
        <w:rPr>
          <w:rFonts w:ascii="宋体" w:hAnsi="宋体" w:eastAsia="宋体" w:cs="宋体"/>
          <w:spacing w:val="2"/>
          <w:sz w:val="24"/>
          <w:szCs w:val="24"/>
        </w:rPr>
        <w:t>16.2 在特殊情况下, 在原响应文件有效期届满之前，采购人可与供应商协商延长响应文件的有效期，并经供应商确</w:t>
      </w:r>
      <w:r>
        <w:rPr>
          <w:rFonts w:ascii="宋体" w:hAnsi="宋体" w:eastAsia="宋体" w:cs="宋体"/>
          <w:spacing w:val="1"/>
          <w:sz w:val="24"/>
          <w:szCs w:val="24"/>
        </w:rPr>
        <w:t>认。</w:t>
      </w:r>
    </w:p>
    <w:p w14:paraId="5096427F">
      <w:pPr>
        <w:spacing w:before="6" w:line="360" w:lineRule="auto"/>
        <w:ind w:left="39"/>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29"/>
          <w:sz w:val="24"/>
          <w:szCs w:val="24"/>
        </w:rPr>
        <w:t xml:space="preserve">  </w:t>
      </w:r>
      <w:r>
        <w:rPr>
          <w:rFonts w:ascii="宋体" w:hAnsi="宋体" w:eastAsia="宋体" w:cs="宋体"/>
          <w:b/>
          <w:bCs/>
          <w:spacing w:val="-5"/>
          <w:sz w:val="24"/>
          <w:szCs w:val="24"/>
        </w:rPr>
        <w:t>电子响应文件的格式要求及签署</w:t>
      </w:r>
    </w:p>
    <w:p w14:paraId="5C034041">
      <w:pPr>
        <w:spacing w:line="360" w:lineRule="auto"/>
        <w:rPr>
          <w:rFonts w:ascii="宋体" w:hAnsi="宋体" w:eastAsia="宋体" w:cs="宋体"/>
          <w:sz w:val="24"/>
          <w:szCs w:val="24"/>
        </w:rPr>
      </w:pPr>
      <w:r>
        <w:rPr>
          <w:rFonts w:ascii="宋体" w:hAnsi="宋体" w:eastAsia="宋体" w:cs="宋体"/>
          <w:spacing w:val="2"/>
          <w:sz w:val="24"/>
          <w:szCs w:val="24"/>
        </w:rPr>
        <w:t>17.1 响应文件的格式应清楚工整，未实质性响应竞争性磋商文件、</w:t>
      </w:r>
      <w:r>
        <w:rPr>
          <w:rFonts w:ascii="宋体" w:hAnsi="宋体" w:eastAsia="宋体" w:cs="宋体"/>
          <w:spacing w:val="-1"/>
          <w:sz w:val="24"/>
          <w:szCs w:val="24"/>
        </w:rPr>
        <w:t>字迹潦草、表达不清、未按要求填写或可能导致</w:t>
      </w:r>
      <w:r>
        <w:rPr>
          <w:rFonts w:ascii="宋体" w:hAnsi="宋体" w:eastAsia="宋体" w:cs="宋体"/>
          <w:spacing w:val="-2"/>
          <w:sz w:val="24"/>
          <w:szCs w:val="24"/>
        </w:rPr>
        <w:t>非唯一理解的响应文件将</w:t>
      </w:r>
      <w:r>
        <w:rPr>
          <w:rFonts w:ascii="宋体" w:hAnsi="宋体" w:eastAsia="宋体" w:cs="宋体"/>
          <w:sz w:val="24"/>
          <w:szCs w:val="24"/>
        </w:rPr>
        <w:t xml:space="preserve"> 按无效投标处理。</w:t>
      </w:r>
    </w:p>
    <w:p w14:paraId="62F65A0E">
      <w:pPr>
        <w:spacing w:before="8" w:line="360" w:lineRule="auto"/>
        <w:ind w:right="142"/>
        <w:rPr>
          <w:rFonts w:ascii="宋体" w:hAnsi="宋体" w:eastAsia="宋体" w:cs="宋体"/>
          <w:sz w:val="24"/>
          <w:szCs w:val="24"/>
        </w:rPr>
      </w:pPr>
      <w:r>
        <w:rPr>
          <w:rFonts w:ascii="宋体" w:hAnsi="宋体" w:eastAsia="宋体" w:cs="宋体"/>
          <w:spacing w:val="2"/>
          <w:sz w:val="24"/>
          <w:szCs w:val="24"/>
        </w:rPr>
        <w:t>17.2 响应文件应由供应商法定代表人或委托代理人在规定签章处逐</w:t>
      </w:r>
      <w:r>
        <w:rPr>
          <w:rFonts w:ascii="宋体" w:hAnsi="宋体" w:eastAsia="宋体" w:cs="宋体"/>
          <w:spacing w:val="1"/>
          <w:sz w:val="24"/>
          <w:szCs w:val="24"/>
        </w:rPr>
        <w:t>一签署及加盖供应商的公章。</w:t>
      </w:r>
    </w:p>
    <w:p w14:paraId="7C432719">
      <w:pPr>
        <w:spacing w:before="5" w:line="360" w:lineRule="auto"/>
        <w:ind w:left="39"/>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10"/>
          <w:sz w:val="24"/>
          <w:szCs w:val="24"/>
        </w:rPr>
        <w:t xml:space="preserve">  </w:t>
      </w:r>
      <w:r>
        <w:rPr>
          <w:rFonts w:ascii="宋体" w:hAnsi="宋体" w:eastAsia="宋体" w:cs="宋体"/>
          <w:b/>
          <w:bCs/>
          <w:spacing w:val="-7"/>
          <w:sz w:val="24"/>
          <w:szCs w:val="24"/>
        </w:rPr>
        <w:t>投标保证金</w:t>
      </w:r>
    </w:p>
    <w:p w14:paraId="26A029E7">
      <w:pPr>
        <w:spacing w:before="5" w:line="360" w:lineRule="auto"/>
        <w:ind w:left="32" w:right="142" w:firstLine="573"/>
        <w:rPr>
          <w:rFonts w:ascii="宋体" w:hAnsi="宋体" w:eastAsia="宋体" w:cs="宋体"/>
          <w:sz w:val="24"/>
          <w:szCs w:val="24"/>
        </w:rPr>
      </w:pPr>
      <w:r>
        <w:rPr>
          <w:rFonts w:ascii="宋体" w:hAnsi="宋体" w:eastAsia="宋体" w:cs="宋体"/>
          <w:spacing w:val="2"/>
          <w:sz w:val="24"/>
          <w:szCs w:val="24"/>
        </w:rPr>
        <w:t>18.1 投标保证金金额为前附表要求金额，各供应商必须在投标截止</w:t>
      </w:r>
      <w:r>
        <w:rPr>
          <w:rFonts w:ascii="宋体" w:hAnsi="宋体" w:eastAsia="宋体" w:cs="宋体"/>
          <w:spacing w:val="-3"/>
          <w:sz w:val="24"/>
          <w:szCs w:val="24"/>
        </w:rPr>
        <w:t>时间前提交。</w:t>
      </w:r>
    </w:p>
    <w:p w14:paraId="1F294264">
      <w:pPr>
        <w:spacing w:before="3" w:line="360" w:lineRule="auto"/>
        <w:ind w:left="39" w:right="142" w:firstLine="566"/>
        <w:rPr>
          <w:rFonts w:ascii="宋体" w:hAnsi="宋体" w:eastAsia="宋体" w:cs="宋体"/>
          <w:sz w:val="24"/>
          <w:szCs w:val="24"/>
        </w:rPr>
      </w:pPr>
      <w:r>
        <w:rPr>
          <w:rFonts w:ascii="宋体" w:hAnsi="宋体" w:eastAsia="宋体" w:cs="宋体"/>
          <w:spacing w:val="2"/>
          <w:sz w:val="24"/>
          <w:szCs w:val="24"/>
        </w:rPr>
        <w:t>18.2 投标保证金用于保护本次招标免受供应商的违规、违约行为而</w:t>
      </w:r>
      <w:r>
        <w:rPr>
          <w:rFonts w:ascii="宋体" w:hAnsi="宋体" w:eastAsia="宋体" w:cs="宋体"/>
          <w:spacing w:val="-4"/>
          <w:sz w:val="24"/>
          <w:szCs w:val="24"/>
        </w:rPr>
        <w:t>引起的风险。</w:t>
      </w:r>
    </w:p>
    <w:p w14:paraId="6D56AC07">
      <w:pPr>
        <w:spacing w:before="5" w:line="360" w:lineRule="auto"/>
        <w:ind w:left="606"/>
        <w:rPr>
          <w:rFonts w:ascii="宋体" w:hAnsi="宋体" w:eastAsia="宋体" w:cs="宋体"/>
          <w:sz w:val="24"/>
          <w:szCs w:val="24"/>
        </w:rPr>
      </w:pPr>
      <w:r>
        <w:rPr>
          <w:rFonts w:ascii="宋体" w:hAnsi="宋体" w:eastAsia="宋体" w:cs="宋体"/>
          <w:sz w:val="24"/>
          <w:szCs w:val="24"/>
        </w:rPr>
        <w:t>18.3 发生以下情况投标保证金不予退还：</w:t>
      </w:r>
    </w:p>
    <w:p w14:paraId="19A17776">
      <w:pPr>
        <w:spacing w:before="5" w:line="360" w:lineRule="auto"/>
        <w:ind w:left="606"/>
        <w:rPr>
          <w:rFonts w:ascii="宋体" w:hAnsi="宋体" w:eastAsia="宋体" w:cs="宋体"/>
          <w:sz w:val="24"/>
          <w:szCs w:val="24"/>
        </w:rPr>
      </w:pPr>
      <w:r>
        <w:rPr>
          <w:rFonts w:ascii="宋体" w:hAnsi="宋体" w:eastAsia="宋体" w:cs="宋体"/>
          <w:spacing w:val="1"/>
          <w:sz w:val="24"/>
          <w:szCs w:val="24"/>
        </w:rPr>
        <w:t>18.3.1 如果供应商在投标有效期内撤回响</w:t>
      </w:r>
      <w:r>
        <w:rPr>
          <w:rFonts w:ascii="宋体" w:hAnsi="宋体" w:eastAsia="宋体" w:cs="宋体"/>
          <w:sz w:val="24"/>
          <w:szCs w:val="24"/>
        </w:rPr>
        <w:t>应文件的；</w:t>
      </w:r>
    </w:p>
    <w:p w14:paraId="4D4613AF">
      <w:pPr>
        <w:spacing w:before="288" w:line="360" w:lineRule="auto"/>
        <w:ind w:left="8" w:right="142" w:firstLine="588"/>
        <w:jc w:val="both"/>
        <w:rPr>
          <w:rFonts w:ascii="宋体" w:hAnsi="宋体" w:eastAsia="宋体" w:cs="宋体"/>
          <w:sz w:val="24"/>
          <w:szCs w:val="24"/>
        </w:rPr>
      </w:pPr>
      <w:r>
        <w:rPr>
          <w:rFonts w:ascii="宋体" w:hAnsi="宋体" w:eastAsia="宋体" w:cs="宋体"/>
          <w:spacing w:val="1"/>
          <w:sz w:val="24"/>
          <w:szCs w:val="24"/>
        </w:rPr>
        <w:t>18.3.2</w:t>
      </w:r>
      <w:r>
        <w:rPr>
          <w:rFon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中标供应商有下列情形之一的，投标保证金不予退还；情节</w:t>
      </w:r>
      <w:r>
        <w:rPr>
          <w:rFonts w:ascii="宋体" w:hAnsi="宋体" w:eastAsia="宋体" w:cs="宋体"/>
          <w:spacing w:val="-1"/>
          <w:sz w:val="24"/>
          <w:szCs w:val="24"/>
        </w:rPr>
        <w:t>严重的，由财政部门将其列入不良行为记录名单，在</w:t>
      </w:r>
      <w:r>
        <w:rPr>
          <w:rFonts w:ascii="宋体" w:hAnsi="宋体" w:eastAsia="宋体" w:cs="宋体"/>
          <w:spacing w:val="-2"/>
          <w:sz w:val="24"/>
          <w:szCs w:val="24"/>
        </w:rPr>
        <w:t>一至三年内禁止参加</w:t>
      </w:r>
      <w:r>
        <w:rPr>
          <w:rFonts w:ascii="宋体" w:hAnsi="宋体" w:eastAsia="宋体" w:cs="宋体"/>
          <w:spacing w:val="1"/>
          <w:sz w:val="24"/>
          <w:szCs w:val="24"/>
        </w:rPr>
        <w:t>政府采购活动，并予以通报：</w:t>
      </w:r>
    </w:p>
    <w:p w14:paraId="05793484">
      <w:pPr>
        <w:spacing w:line="360" w:lineRule="auto"/>
        <w:ind w:left="584"/>
        <w:rPr>
          <w:rFonts w:ascii="宋体" w:hAnsi="宋体" w:eastAsia="宋体" w:cs="宋体"/>
          <w:sz w:val="24"/>
          <w:szCs w:val="24"/>
        </w:rPr>
      </w:pPr>
      <w:r>
        <w:rPr>
          <w:rFonts w:ascii="宋体" w:hAnsi="宋体" w:eastAsia="宋体" w:cs="宋体"/>
          <w:spacing w:val="1"/>
          <w:sz w:val="24"/>
          <w:szCs w:val="24"/>
        </w:rPr>
        <w:t>（一）中标后无正当理由不与采购人签订合同的；</w:t>
      </w:r>
    </w:p>
    <w:p w14:paraId="55F3033A">
      <w:pPr>
        <w:spacing w:before="4" w:line="360" w:lineRule="auto"/>
        <w:ind w:left="11" w:right="144" w:firstLine="573"/>
        <w:rPr>
          <w:rFonts w:ascii="宋体" w:hAnsi="宋体" w:eastAsia="宋体" w:cs="宋体"/>
          <w:sz w:val="24"/>
          <w:szCs w:val="24"/>
        </w:rPr>
      </w:pPr>
      <w:r>
        <w:rPr>
          <w:rFonts w:ascii="宋体" w:hAnsi="宋体" w:eastAsia="宋体" w:cs="宋体"/>
          <w:spacing w:val="-2"/>
          <w:sz w:val="24"/>
          <w:szCs w:val="24"/>
        </w:rPr>
        <w:t>（二）未经采购人同意将中标项目转让给他人，或者将中标项目分包</w:t>
      </w:r>
      <w:r>
        <w:rPr>
          <w:rFonts w:ascii="宋体" w:hAnsi="宋体" w:eastAsia="宋体" w:cs="宋体"/>
          <w:spacing w:val="-1"/>
          <w:sz w:val="24"/>
          <w:szCs w:val="24"/>
        </w:rPr>
        <w:t>给他人的；</w:t>
      </w:r>
    </w:p>
    <w:p w14:paraId="3A8DD133">
      <w:pPr>
        <w:spacing w:before="6" w:line="360" w:lineRule="auto"/>
        <w:ind w:left="584"/>
        <w:rPr>
          <w:rFonts w:ascii="宋体" w:hAnsi="宋体" w:eastAsia="宋体" w:cs="宋体"/>
          <w:sz w:val="24"/>
          <w:szCs w:val="24"/>
        </w:rPr>
      </w:pPr>
      <w:r>
        <w:rPr>
          <w:rFonts w:ascii="宋体" w:hAnsi="宋体" w:eastAsia="宋体" w:cs="宋体"/>
          <w:sz w:val="24"/>
          <w:szCs w:val="24"/>
        </w:rPr>
        <w:t>（三）拒绝履行合同义务的。</w:t>
      </w:r>
    </w:p>
    <w:p w14:paraId="6C13B613">
      <w:pPr>
        <w:spacing w:before="5" w:line="360" w:lineRule="auto"/>
        <w:ind w:left="13" w:right="142" w:firstLine="583"/>
        <w:jc w:val="both"/>
        <w:rPr>
          <w:rFonts w:ascii="宋体" w:hAnsi="宋体" w:eastAsia="宋体" w:cs="宋体"/>
          <w:sz w:val="24"/>
          <w:szCs w:val="24"/>
        </w:rPr>
      </w:pPr>
      <w:r>
        <w:rPr>
          <w:rFonts w:ascii="宋体" w:hAnsi="宋体" w:eastAsia="宋体" w:cs="宋体"/>
          <w:spacing w:val="2"/>
          <w:sz w:val="24"/>
          <w:szCs w:val="24"/>
        </w:rPr>
        <w:t>18.3.3 如果中标供应商放弃中标项目的，无正当理由不与采购人签</w:t>
      </w:r>
      <w:r>
        <w:rPr>
          <w:rFonts w:ascii="宋体" w:hAnsi="宋体" w:eastAsia="宋体" w:cs="宋体"/>
          <w:spacing w:val="-2"/>
          <w:sz w:val="24"/>
          <w:szCs w:val="24"/>
        </w:rPr>
        <w:t>订合同的，在签订合同时向采购人提出附加条件或者更改合同实质性内容</w:t>
      </w:r>
      <w:r>
        <w:rPr>
          <w:rFonts w:ascii="宋体" w:hAnsi="宋体" w:eastAsia="宋体" w:cs="宋体"/>
          <w:spacing w:val="1"/>
          <w:sz w:val="24"/>
          <w:szCs w:val="24"/>
        </w:rPr>
        <w:t>的，或者拒不提交所要求的履约保证金的。</w:t>
      </w:r>
    </w:p>
    <w:p w14:paraId="32979F2D">
      <w:pPr>
        <w:spacing w:before="2" w:line="360" w:lineRule="auto"/>
        <w:ind w:left="3153"/>
        <w:rPr>
          <w:rFonts w:ascii="宋体" w:hAnsi="宋体" w:eastAsia="宋体" w:cs="宋体"/>
          <w:sz w:val="24"/>
          <w:szCs w:val="24"/>
        </w:rPr>
      </w:pPr>
      <w:r>
        <w:rPr>
          <w:rFonts w:ascii="宋体" w:hAnsi="宋体" w:eastAsia="宋体" w:cs="宋体"/>
          <w:b/>
          <w:bCs/>
          <w:spacing w:val="-8"/>
          <w:sz w:val="24"/>
          <w:szCs w:val="24"/>
        </w:rPr>
        <w:t>四、</w:t>
      </w:r>
      <w:r>
        <w:rPr>
          <w:rFonts w:ascii="宋体" w:hAnsi="宋体" w:eastAsia="宋体" w:cs="宋体"/>
          <w:spacing w:val="40"/>
          <w:sz w:val="24"/>
          <w:szCs w:val="24"/>
        </w:rPr>
        <w:t xml:space="preserve"> </w:t>
      </w:r>
      <w:r>
        <w:rPr>
          <w:rFonts w:ascii="宋体" w:hAnsi="宋体" w:eastAsia="宋体" w:cs="宋体"/>
          <w:b/>
          <w:bCs/>
          <w:spacing w:val="-8"/>
          <w:sz w:val="24"/>
          <w:szCs w:val="24"/>
        </w:rPr>
        <w:t>响应文件的提交</w:t>
      </w:r>
    </w:p>
    <w:p w14:paraId="71CFD4E6">
      <w:pPr>
        <w:spacing w:before="8" w:line="360" w:lineRule="auto"/>
        <w:ind w:left="30"/>
        <w:rPr>
          <w:rFonts w:ascii="宋体" w:hAnsi="宋体" w:eastAsia="宋体" w:cs="宋体"/>
          <w:sz w:val="24"/>
          <w:szCs w:val="24"/>
        </w:rPr>
      </w:pPr>
      <w:r>
        <w:rPr>
          <w:rFonts w:ascii="宋体" w:hAnsi="宋体" w:eastAsia="宋体" w:cs="宋体"/>
          <w:b/>
          <w:bCs/>
          <w:spacing w:val="-2"/>
          <w:sz w:val="24"/>
          <w:szCs w:val="24"/>
        </w:rPr>
        <w:t>19</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响应文件的提交详见供应商须知。</w:t>
      </w:r>
    </w:p>
    <w:p w14:paraId="66C194E1">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20</w:t>
      </w:r>
      <w:r>
        <w:rPr>
          <w:rFonts w:ascii="宋体" w:hAnsi="宋体" w:eastAsia="宋体" w:cs="宋体"/>
          <w:spacing w:val="-1"/>
          <w:sz w:val="24"/>
          <w:szCs w:val="24"/>
        </w:rPr>
        <w:t xml:space="preserve">  </w:t>
      </w:r>
      <w:r>
        <w:rPr>
          <w:rFonts w:ascii="宋体" w:hAnsi="宋体" w:eastAsia="宋体" w:cs="宋体"/>
          <w:b/>
          <w:bCs/>
          <w:spacing w:val="-1"/>
          <w:sz w:val="24"/>
          <w:szCs w:val="24"/>
        </w:rPr>
        <w:t>响应文件提交的截止时间</w:t>
      </w:r>
    </w:p>
    <w:p w14:paraId="201E6CE5">
      <w:pPr>
        <w:spacing w:before="4" w:line="360" w:lineRule="auto"/>
        <w:ind w:left="11" w:right="142" w:firstLine="568"/>
        <w:rPr>
          <w:rFonts w:ascii="宋体" w:hAnsi="宋体" w:eastAsia="宋体" w:cs="宋体"/>
          <w:sz w:val="24"/>
          <w:szCs w:val="24"/>
        </w:rPr>
      </w:pPr>
      <w:r>
        <w:rPr>
          <w:rFonts w:ascii="宋体" w:hAnsi="宋体" w:eastAsia="宋体" w:cs="宋体"/>
          <w:spacing w:val="3"/>
          <w:sz w:val="24"/>
          <w:szCs w:val="24"/>
        </w:rPr>
        <w:t>20.1 供应商必须在竞争性磋商文件要求提交响应</w:t>
      </w:r>
      <w:r>
        <w:rPr>
          <w:rFonts w:ascii="宋体" w:hAnsi="宋体" w:eastAsia="宋体" w:cs="宋体"/>
          <w:spacing w:val="2"/>
          <w:sz w:val="24"/>
          <w:szCs w:val="24"/>
        </w:rPr>
        <w:t>文件的截止时间前</w:t>
      </w:r>
      <w:r>
        <w:rPr>
          <w:rFonts w:ascii="宋体" w:hAnsi="宋体" w:eastAsia="宋体" w:cs="宋体"/>
          <w:spacing w:val="-3"/>
          <w:sz w:val="24"/>
          <w:szCs w:val="24"/>
        </w:rPr>
        <w:t>提交。</w:t>
      </w:r>
    </w:p>
    <w:p w14:paraId="33CC345F">
      <w:pPr>
        <w:spacing w:before="6" w:line="360" w:lineRule="auto"/>
        <w:ind w:left="9" w:right="142" w:firstLine="569"/>
        <w:rPr>
          <w:rFonts w:ascii="宋体" w:hAnsi="宋体" w:eastAsia="宋体" w:cs="宋体"/>
          <w:sz w:val="24"/>
          <w:szCs w:val="24"/>
        </w:rPr>
      </w:pPr>
      <w:r>
        <w:rPr>
          <w:rFonts w:ascii="宋体" w:hAnsi="宋体" w:eastAsia="宋体" w:cs="宋体"/>
          <w:spacing w:val="3"/>
          <w:sz w:val="24"/>
          <w:szCs w:val="24"/>
        </w:rPr>
        <w:t>20.2 在竞争性磋商文件要求提交响应文件的截止</w:t>
      </w:r>
      <w:r>
        <w:rPr>
          <w:rFonts w:ascii="宋体" w:hAnsi="宋体" w:eastAsia="宋体" w:cs="宋体"/>
          <w:spacing w:val="2"/>
          <w:sz w:val="24"/>
          <w:szCs w:val="24"/>
        </w:rPr>
        <w:t>时间之后上传的响</w:t>
      </w:r>
      <w:r>
        <w:rPr>
          <w:rFonts w:ascii="宋体" w:hAnsi="宋体" w:eastAsia="宋体" w:cs="宋体"/>
          <w:spacing w:val="1"/>
          <w:sz w:val="24"/>
          <w:szCs w:val="24"/>
        </w:rPr>
        <w:t>应文件，为无效响应文件，采购人将不予接收。</w:t>
      </w:r>
    </w:p>
    <w:p w14:paraId="7E1927F5">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响应文件的修改和撤回</w:t>
      </w:r>
    </w:p>
    <w:p w14:paraId="49C2BAE1">
      <w:pPr>
        <w:spacing w:before="8" w:line="360" w:lineRule="auto"/>
        <w:ind w:left="9" w:right="44" w:firstLine="569"/>
        <w:rPr>
          <w:rFonts w:ascii="宋体" w:hAnsi="宋体" w:eastAsia="宋体" w:cs="宋体"/>
          <w:sz w:val="24"/>
          <w:szCs w:val="24"/>
        </w:rPr>
      </w:pPr>
      <w:r>
        <w:rPr>
          <w:rFonts w:ascii="宋体" w:hAnsi="宋体" w:eastAsia="宋体" w:cs="宋体"/>
          <w:spacing w:val="-3"/>
          <w:sz w:val="24"/>
          <w:szCs w:val="24"/>
        </w:rPr>
        <w:t>21.1 供应商在投标截止时间前，可以对所提交的响应文件进行补充、</w:t>
      </w:r>
      <w:r>
        <w:rPr>
          <w:rFonts w:ascii="宋体" w:hAnsi="宋体" w:eastAsia="宋体" w:cs="宋体"/>
          <w:spacing w:val="-7"/>
          <w:sz w:val="24"/>
          <w:szCs w:val="24"/>
        </w:rPr>
        <w:t>修改或者撤回。补充、修改的内容应当按竞争性磋商文件要求签署、盖章，</w:t>
      </w:r>
      <w:r>
        <w:rPr>
          <w:rFonts w:ascii="宋体" w:hAnsi="宋体" w:eastAsia="宋体" w:cs="宋体"/>
          <w:spacing w:val="-1"/>
          <w:sz w:val="24"/>
          <w:szCs w:val="24"/>
        </w:rPr>
        <w:t>并作为响应文件的组成部分。供应商对其响应</w:t>
      </w:r>
      <w:r>
        <w:rPr>
          <w:rFonts w:ascii="宋体" w:hAnsi="宋体" w:eastAsia="宋体" w:cs="宋体"/>
          <w:spacing w:val="-2"/>
          <w:sz w:val="24"/>
          <w:szCs w:val="24"/>
        </w:rPr>
        <w:t>文件进行的修改或撤回应在</w:t>
      </w:r>
      <w:r>
        <w:rPr>
          <w:rFonts w:ascii="宋体" w:hAnsi="宋体" w:eastAsia="宋体" w:cs="宋体"/>
          <w:spacing w:val="1"/>
          <w:sz w:val="24"/>
          <w:szCs w:val="24"/>
        </w:rPr>
        <w:t>竞争性磋商文件规定的投标截止时间前送达。</w:t>
      </w:r>
    </w:p>
    <w:p w14:paraId="292D95D1">
      <w:pPr>
        <w:spacing w:before="6" w:line="360" w:lineRule="auto"/>
        <w:ind w:left="8" w:right="142" w:firstLine="570"/>
        <w:rPr>
          <w:rFonts w:ascii="宋体" w:hAnsi="宋体" w:eastAsia="宋体" w:cs="宋体"/>
          <w:sz w:val="24"/>
          <w:szCs w:val="24"/>
        </w:rPr>
      </w:pPr>
      <w:r>
        <w:rPr>
          <w:rFonts w:ascii="宋体" w:hAnsi="宋体" w:eastAsia="宋体" w:cs="宋体"/>
          <w:spacing w:val="3"/>
          <w:sz w:val="24"/>
          <w:szCs w:val="24"/>
        </w:rPr>
        <w:t>21.2 供应商根据竞争性磋商文件载明采购项目的</w:t>
      </w:r>
      <w:r>
        <w:rPr>
          <w:rFonts w:ascii="宋体" w:hAnsi="宋体" w:eastAsia="宋体" w:cs="宋体"/>
          <w:spacing w:val="2"/>
          <w:sz w:val="24"/>
          <w:szCs w:val="24"/>
        </w:rPr>
        <w:t>实际情况，拟在中</w:t>
      </w:r>
      <w:r>
        <w:rPr>
          <w:rFonts w:ascii="宋体" w:hAnsi="宋体" w:eastAsia="宋体" w:cs="宋体"/>
          <w:spacing w:val="-1"/>
          <w:sz w:val="24"/>
          <w:szCs w:val="24"/>
        </w:rPr>
        <w:t>标后将中标项目的非主体、非关键性工作交由他人完</w:t>
      </w:r>
      <w:r>
        <w:rPr>
          <w:rFonts w:ascii="宋体" w:hAnsi="宋体" w:eastAsia="宋体" w:cs="宋体"/>
          <w:spacing w:val="-2"/>
          <w:sz w:val="24"/>
          <w:szCs w:val="24"/>
        </w:rPr>
        <w:t>成的，应当在响应文</w:t>
      </w:r>
      <w:r>
        <w:rPr>
          <w:rFonts w:ascii="宋体" w:hAnsi="宋体" w:eastAsia="宋体" w:cs="宋体"/>
          <w:spacing w:val="-1"/>
          <w:sz w:val="24"/>
          <w:szCs w:val="24"/>
        </w:rPr>
        <w:t>件中载明。</w:t>
      </w:r>
    </w:p>
    <w:p w14:paraId="3D84EA7B">
      <w:pPr>
        <w:spacing w:before="5" w:line="360" w:lineRule="auto"/>
        <w:ind w:left="579"/>
        <w:rPr>
          <w:rFonts w:ascii="宋体" w:hAnsi="宋体" w:eastAsia="宋体" w:cs="宋体"/>
          <w:sz w:val="24"/>
          <w:szCs w:val="24"/>
        </w:rPr>
      </w:pPr>
      <w:r>
        <w:rPr>
          <w:rFonts w:ascii="宋体" w:hAnsi="宋体" w:eastAsia="宋体" w:cs="宋体"/>
          <w:spacing w:val="1"/>
          <w:sz w:val="24"/>
          <w:szCs w:val="24"/>
        </w:rPr>
        <w:t>21.3 投标截止时间后不得修改响应文件。</w:t>
      </w:r>
    </w:p>
    <w:p w14:paraId="64436E12">
      <w:pPr>
        <w:spacing w:before="6" w:line="360" w:lineRule="auto"/>
        <w:ind w:left="11" w:right="142" w:firstLine="568"/>
        <w:rPr>
          <w:rFonts w:ascii="宋体" w:hAnsi="宋体" w:eastAsia="宋体" w:cs="宋体"/>
          <w:sz w:val="24"/>
          <w:szCs w:val="24"/>
        </w:rPr>
      </w:pPr>
      <w:r>
        <w:rPr>
          <w:rFonts w:ascii="宋体" w:hAnsi="宋体" w:eastAsia="宋体" w:cs="宋体"/>
          <w:spacing w:val="3"/>
          <w:sz w:val="24"/>
          <w:szCs w:val="24"/>
        </w:rPr>
        <w:t>21.4 供应商不得在投标有效期内撤销响应文件，</w:t>
      </w:r>
      <w:r>
        <w:rPr>
          <w:rFonts w:ascii="宋体" w:hAnsi="宋体" w:eastAsia="宋体" w:cs="宋体"/>
          <w:spacing w:val="2"/>
          <w:sz w:val="24"/>
          <w:szCs w:val="24"/>
        </w:rPr>
        <w:t>否则采购人将不予</w:t>
      </w:r>
      <w:r>
        <w:rPr>
          <w:rFonts w:ascii="宋体" w:hAnsi="宋体" w:eastAsia="宋体" w:cs="宋体"/>
          <w:sz w:val="24"/>
          <w:szCs w:val="24"/>
        </w:rPr>
        <w:t>退还其投标保证金。</w:t>
      </w:r>
    </w:p>
    <w:p w14:paraId="786FA5A6">
      <w:pPr>
        <w:spacing w:before="3" w:line="360" w:lineRule="auto"/>
        <w:ind w:left="3700"/>
        <w:rPr>
          <w:rFonts w:ascii="宋体" w:hAnsi="宋体" w:eastAsia="宋体" w:cs="宋体"/>
          <w:sz w:val="24"/>
          <w:szCs w:val="24"/>
        </w:rPr>
      </w:pPr>
      <w:r>
        <w:rPr>
          <w:rFonts w:ascii="宋体" w:hAnsi="宋体" w:eastAsia="宋体" w:cs="宋体"/>
          <w:b/>
          <w:bCs/>
          <w:spacing w:val="-14"/>
          <w:sz w:val="24"/>
          <w:szCs w:val="24"/>
        </w:rPr>
        <w:t>五</w:t>
      </w:r>
      <w:r>
        <w:rPr>
          <w:rFonts w:ascii="宋体" w:hAnsi="宋体" w:eastAsia="宋体" w:cs="宋体"/>
          <w:spacing w:val="-105"/>
          <w:sz w:val="24"/>
          <w:szCs w:val="24"/>
        </w:rPr>
        <w:t xml:space="preserve"> </w:t>
      </w:r>
      <w:r>
        <w:rPr>
          <w:rFonts w:ascii="宋体" w:hAnsi="宋体" w:eastAsia="宋体" w:cs="宋体"/>
          <w:b/>
          <w:bCs/>
          <w:spacing w:val="-14"/>
          <w:sz w:val="24"/>
          <w:szCs w:val="24"/>
        </w:rPr>
        <w:t>、开</w:t>
      </w:r>
      <w:r>
        <w:rPr>
          <w:rFonts w:ascii="宋体" w:hAnsi="宋体" w:eastAsia="宋体" w:cs="宋体"/>
          <w:spacing w:val="6"/>
          <w:sz w:val="24"/>
          <w:szCs w:val="24"/>
        </w:rPr>
        <w:t xml:space="preserve">   </w:t>
      </w:r>
      <w:r>
        <w:rPr>
          <w:rFonts w:ascii="宋体" w:hAnsi="宋体" w:eastAsia="宋体" w:cs="宋体"/>
          <w:b/>
          <w:bCs/>
          <w:spacing w:val="-14"/>
          <w:sz w:val="24"/>
          <w:szCs w:val="24"/>
        </w:rPr>
        <w:t>标</w:t>
      </w:r>
    </w:p>
    <w:p w14:paraId="779F4A6A">
      <w:pPr>
        <w:spacing w:before="6" w:line="360" w:lineRule="auto"/>
        <w:ind w:left="13"/>
        <w:rPr>
          <w:rFonts w:ascii="宋体" w:hAnsi="宋体" w:eastAsia="宋体" w:cs="宋体"/>
          <w:sz w:val="24"/>
          <w:szCs w:val="24"/>
        </w:rPr>
      </w:pPr>
      <w:r>
        <w:rPr>
          <w:rFonts w:ascii="宋体" w:hAnsi="宋体" w:eastAsia="宋体" w:cs="宋体"/>
          <w:b/>
          <w:bCs/>
          <w:spacing w:val="-8"/>
          <w:sz w:val="24"/>
          <w:szCs w:val="24"/>
        </w:rPr>
        <w:t>22</w:t>
      </w:r>
      <w:r>
        <w:rPr>
          <w:rFonts w:ascii="宋体" w:hAnsi="宋体" w:eastAsia="宋体" w:cs="宋体"/>
          <w:spacing w:val="8"/>
          <w:sz w:val="24"/>
          <w:szCs w:val="24"/>
        </w:rPr>
        <w:t xml:space="preserve">  </w:t>
      </w:r>
      <w:r>
        <w:rPr>
          <w:rFonts w:ascii="宋体" w:hAnsi="宋体" w:eastAsia="宋体" w:cs="宋体"/>
          <w:b/>
          <w:bCs/>
          <w:spacing w:val="-8"/>
          <w:sz w:val="24"/>
          <w:szCs w:val="24"/>
        </w:rPr>
        <w:t>开标</w:t>
      </w:r>
    </w:p>
    <w:p w14:paraId="778C6197">
      <w:pPr>
        <w:spacing w:before="4" w:line="360" w:lineRule="auto"/>
        <w:ind w:left="9" w:right="142" w:firstLine="569"/>
        <w:rPr>
          <w:rFonts w:ascii="宋体" w:hAnsi="宋体" w:eastAsia="宋体" w:cs="宋体"/>
          <w:spacing w:val="1"/>
          <w:sz w:val="24"/>
          <w:szCs w:val="24"/>
        </w:rPr>
      </w:pPr>
      <w:r>
        <w:rPr>
          <w:rFonts w:ascii="宋体" w:hAnsi="宋体" w:eastAsia="宋体" w:cs="宋体"/>
          <w:spacing w:val="3"/>
          <w:sz w:val="24"/>
          <w:szCs w:val="24"/>
        </w:rPr>
        <w:t>22.1 开标时间为竞争性磋商文件中提交响应文件</w:t>
      </w:r>
      <w:r>
        <w:rPr>
          <w:rFonts w:ascii="宋体" w:hAnsi="宋体" w:eastAsia="宋体" w:cs="宋体"/>
          <w:spacing w:val="2"/>
          <w:sz w:val="24"/>
          <w:szCs w:val="24"/>
        </w:rPr>
        <w:t>的截止时间；开标</w:t>
      </w:r>
      <w:r>
        <w:rPr>
          <w:rFonts w:ascii="宋体" w:hAnsi="宋体" w:eastAsia="宋体" w:cs="宋体"/>
          <w:spacing w:val="1"/>
          <w:sz w:val="24"/>
          <w:szCs w:val="24"/>
        </w:rPr>
        <w:t>地点为竞争性磋商文件中预先确定的地点。</w:t>
      </w:r>
    </w:p>
    <w:p w14:paraId="0E497B7C">
      <w:pPr>
        <w:spacing w:before="7" w:line="360" w:lineRule="auto"/>
        <w:ind w:left="11" w:right="142" w:firstLine="568"/>
        <w:rPr>
          <w:rFonts w:ascii="宋体" w:hAnsi="宋体" w:eastAsia="宋体" w:cs="宋体"/>
          <w:sz w:val="24"/>
          <w:szCs w:val="24"/>
        </w:rPr>
      </w:pPr>
      <w:r>
        <w:rPr>
          <w:rFonts w:ascii="宋体" w:hAnsi="宋体" w:eastAsia="宋体" w:cs="宋体"/>
          <w:spacing w:val="3"/>
          <w:sz w:val="24"/>
          <w:szCs w:val="24"/>
        </w:rPr>
        <w:t>22.2 采购代理机构主持，采购人、供应商和有关</w:t>
      </w:r>
      <w:r>
        <w:rPr>
          <w:rFonts w:ascii="宋体" w:hAnsi="宋体" w:eastAsia="宋体" w:cs="宋体"/>
          <w:spacing w:val="2"/>
          <w:sz w:val="24"/>
          <w:szCs w:val="24"/>
        </w:rPr>
        <w:t>方面代表参加。投</w:t>
      </w:r>
      <w:r>
        <w:rPr>
          <w:rFonts w:ascii="宋体" w:hAnsi="宋体" w:eastAsia="宋体" w:cs="宋体"/>
          <w:spacing w:val="-1"/>
          <w:sz w:val="24"/>
          <w:szCs w:val="24"/>
        </w:rPr>
        <w:t>标供应商不足</w:t>
      </w:r>
      <w:r>
        <w:rPr>
          <w:rFonts w:ascii="宋体" w:hAnsi="宋体" w:eastAsia="宋体" w:cs="宋体"/>
          <w:spacing w:val="-50"/>
          <w:sz w:val="24"/>
          <w:szCs w:val="24"/>
        </w:rPr>
        <w:t xml:space="preserve"> </w:t>
      </w:r>
      <w:r>
        <w:rPr>
          <w:rFonts w:ascii="宋体" w:hAnsi="宋体" w:eastAsia="宋体" w:cs="宋体"/>
          <w:spacing w:val="-1"/>
          <w:sz w:val="24"/>
          <w:szCs w:val="24"/>
        </w:rPr>
        <w:t>3</w:t>
      </w:r>
      <w:r>
        <w:rPr>
          <w:rFonts w:ascii="宋体" w:hAnsi="宋体" w:eastAsia="宋体" w:cs="宋体"/>
          <w:spacing w:val="-56"/>
          <w:sz w:val="24"/>
          <w:szCs w:val="24"/>
        </w:rPr>
        <w:t xml:space="preserve"> </w:t>
      </w:r>
      <w:r>
        <w:rPr>
          <w:rFonts w:ascii="宋体" w:hAnsi="宋体" w:eastAsia="宋体" w:cs="宋体"/>
          <w:spacing w:val="-1"/>
          <w:sz w:val="24"/>
          <w:szCs w:val="24"/>
        </w:rPr>
        <w:t>家的，不得开标。</w:t>
      </w:r>
    </w:p>
    <w:p w14:paraId="32993C88">
      <w:pPr>
        <w:spacing w:before="6" w:line="360" w:lineRule="auto"/>
        <w:ind w:left="579"/>
        <w:rPr>
          <w:rFonts w:ascii="宋体" w:hAnsi="宋体" w:eastAsia="宋体" w:cs="宋体"/>
          <w:sz w:val="24"/>
          <w:szCs w:val="24"/>
        </w:rPr>
      </w:pPr>
      <w:r>
        <w:rPr>
          <w:rFonts w:ascii="宋体" w:hAnsi="宋体" w:eastAsia="宋体" w:cs="宋体"/>
          <w:spacing w:val="1"/>
          <w:sz w:val="24"/>
          <w:szCs w:val="24"/>
        </w:rPr>
        <w:t>22.3 开标方式：电子开评标</w:t>
      </w:r>
    </w:p>
    <w:p w14:paraId="47453120">
      <w:pPr>
        <w:spacing w:before="4" w:line="360" w:lineRule="auto"/>
        <w:ind w:left="8" w:right="143" w:firstLine="570"/>
        <w:rPr>
          <w:rFonts w:ascii="宋体" w:hAnsi="宋体" w:eastAsia="宋体" w:cs="宋体"/>
          <w:sz w:val="24"/>
          <w:szCs w:val="24"/>
        </w:rPr>
      </w:pPr>
      <w:r>
        <w:rPr>
          <w:rFonts w:ascii="宋体" w:hAnsi="宋体" w:eastAsia="宋体" w:cs="宋体"/>
          <w:spacing w:val="4"/>
          <w:sz w:val="24"/>
          <w:szCs w:val="24"/>
        </w:rPr>
        <w:t>22.3.1</w:t>
      </w:r>
      <w:r>
        <w:rPr>
          <w:rFonts w:ascii="宋体" w:hAnsi="宋体" w:eastAsia="宋体" w:cs="宋体"/>
          <w:spacing w:val="-37"/>
          <w:sz w:val="24"/>
          <w:szCs w:val="24"/>
        </w:rPr>
        <w:t xml:space="preserve"> </w:t>
      </w:r>
      <w:r>
        <w:rPr>
          <w:rFonts w:ascii="宋体" w:hAnsi="宋体" w:eastAsia="宋体" w:cs="宋体"/>
          <w:spacing w:val="4"/>
          <w:sz w:val="24"/>
          <w:szCs w:val="24"/>
        </w:rPr>
        <w:t>开标时间到达后，主持人开启解密标书后，供应商点击【</w:t>
      </w:r>
      <w:r>
        <w:rPr>
          <w:rFonts w:ascii="宋体" w:hAnsi="宋体" w:eastAsia="宋体" w:cs="宋体"/>
          <w:sz w:val="24"/>
          <w:szCs w:val="24"/>
        </w:rPr>
        <w:t>CA</w:t>
      </w:r>
      <w:r>
        <w:rPr>
          <w:rFonts w:ascii="宋体" w:hAnsi="宋体" w:eastAsia="宋体" w:cs="宋体"/>
          <w:spacing w:val="-1"/>
          <w:sz w:val="24"/>
          <w:szCs w:val="24"/>
        </w:rPr>
        <w:t>解密】进行解密，超过解密时限，默认供应商自</w:t>
      </w:r>
      <w:r>
        <w:rPr>
          <w:rFonts w:ascii="宋体" w:hAnsi="宋体" w:eastAsia="宋体" w:cs="宋体"/>
          <w:spacing w:val="-2"/>
          <w:sz w:val="24"/>
          <w:szCs w:val="24"/>
        </w:rPr>
        <w:t>动放弃。解密成功的响应</w:t>
      </w:r>
      <w:r>
        <w:rPr>
          <w:rFonts w:ascii="宋体" w:hAnsi="宋体" w:eastAsia="宋体" w:cs="宋体"/>
          <w:sz w:val="24"/>
          <w:szCs w:val="24"/>
        </w:rPr>
        <w:t xml:space="preserve"> </w:t>
      </w:r>
      <w:r>
        <w:rPr>
          <w:rFonts w:ascii="宋体" w:hAnsi="宋体" w:eastAsia="宋体" w:cs="宋体"/>
          <w:spacing w:val="1"/>
          <w:sz w:val="24"/>
          <w:szCs w:val="24"/>
        </w:rPr>
        <w:t>文件的可继续进行开标。</w:t>
      </w:r>
    </w:p>
    <w:p w14:paraId="742EE8E5">
      <w:pPr>
        <w:spacing w:before="8" w:line="360" w:lineRule="auto"/>
        <w:ind w:left="14" w:right="142" w:firstLine="565"/>
        <w:rPr>
          <w:rFonts w:ascii="宋体" w:hAnsi="宋体" w:eastAsia="宋体" w:cs="宋体"/>
          <w:sz w:val="24"/>
          <w:szCs w:val="24"/>
        </w:rPr>
      </w:pPr>
      <w:r>
        <w:rPr>
          <w:rFonts w:ascii="宋体" w:hAnsi="宋体" w:eastAsia="宋体" w:cs="宋体"/>
          <w:spacing w:val="3"/>
          <w:sz w:val="24"/>
          <w:szCs w:val="24"/>
        </w:rPr>
        <w:t>22.3.2 若提交响应文件家数少于三家或者</w:t>
      </w:r>
      <w:r>
        <w:rPr>
          <w:rFonts w:ascii="宋体" w:hAnsi="宋体" w:eastAsia="宋体" w:cs="宋体"/>
          <w:spacing w:val="2"/>
          <w:sz w:val="24"/>
          <w:szCs w:val="24"/>
        </w:rPr>
        <w:t>开标后成功解密的家数少</w:t>
      </w:r>
      <w:r>
        <w:rPr>
          <w:rFonts w:ascii="宋体" w:hAnsi="宋体" w:eastAsia="宋体" w:cs="宋体"/>
          <w:spacing w:val="1"/>
          <w:sz w:val="24"/>
          <w:szCs w:val="24"/>
        </w:rPr>
        <w:t>于三家的，将终止该项目（标项）的开标。</w:t>
      </w:r>
    </w:p>
    <w:p w14:paraId="0C562CF3">
      <w:pPr>
        <w:spacing w:before="287" w:line="360" w:lineRule="auto"/>
        <w:ind w:left="15" w:firstLine="492" w:firstLineChars="200"/>
        <w:rPr>
          <w:rFonts w:hint="eastAsia" w:ascii="宋体" w:hAnsi="宋体" w:eastAsia="宋体" w:cs="宋体"/>
          <w:sz w:val="24"/>
          <w:szCs w:val="24"/>
          <w:lang w:eastAsia="zh-CN"/>
        </w:rPr>
        <w:sectPr>
          <w:headerReference r:id="rId18" w:type="default"/>
          <w:footerReference r:id="rId19" w:type="default"/>
          <w:pgSz w:w="11906" w:h="16839"/>
          <w:pgMar w:top="1104" w:right="1416" w:bottom="1144" w:left="1417" w:header="829" w:footer="841" w:gutter="0"/>
          <w:pgNumType w:fmt="decimal"/>
          <w:cols w:space="720" w:num="1"/>
        </w:sectPr>
      </w:pPr>
      <w:r>
        <w:rPr>
          <w:rFonts w:ascii="宋体" w:hAnsi="宋体" w:eastAsia="宋体" w:cs="宋体"/>
          <w:spacing w:val="3"/>
          <w:sz w:val="24"/>
          <w:szCs w:val="24"/>
        </w:rPr>
        <w:t>22.4 响应文件报价出现前后不一致的，除竞争性</w:t>
      </w:r>
      <w:r>
        <w:rPr>
          <w:rFonts w:ascii="宋体" w:hAnsi="宋体" w:eastAsia="宋体" w:cs="宋体"/>
          <w:spacing w:val="2"/>
          <w:sz w:val="24"/>
          <w:szCs w:val="24"/>
        </w:rPr>
        <w:t>磋商文件另有规定</w:t>
      </w:r>
      <w:r>
        <w:rPr>
          <w:rFonts w:ascii="宋体" w:hAnsi="宋体" w:eastAsia="宋体" w:cs="宋体"/>
          <w:sz w:val="24"/>
          <w:szCs w:val="24"/>
        </w:rPr>
        <w:t>外，按照下列规定修正</w:t>
      </w:r>
      <w:r>
        <w:rPr>
          <w:rFonts w:hint="eastAsia" w:ascii="宋体" w:hAnsi="宋体" w:eastAsia="宋体" w:cs="宋体"/>
          <w:sz w:val="24"/>
          <w:szCs w:val="24"/>
          <w:lang w:eastAsia="zh-CN"/>
        </w:rPr>
        <w:t>；</w:t>
      </w:r>
    </w:p>
    <w:p w14:paraId="4A07A5E3">
      <w:pPr>
        <w:spacing w:before="3" w:line="360" w:lineRule="auto"/>
        <w:ind w:right="144"/>
        <w:rPr>
          <w:rFonts w:ascii="宋体" w:hAnsi="宋体" w:eastAsia="宋体" w:cs="宋体"/>
          <w:sz w:val="24"/>
          <w:szCs w:val="24"/>
        </w:rPr>
      </w:pPr>
      <w:r>
        <w:rPr>
          <w:rFonts w:ascii="宋体" w:hAnsi="宋体" w:eastAsia="宋体" w:cs="宋体"/>
          <w:spacing w:val="2"/>
          <w:sz w:val="24"/>
          <w:szCs w:val="24"/>
        </w:rPr>
        <w:t>22.4.1</w:t>
      </w:r>
      <w:r>
        <w:rPr>
          <w:rFonts w:ascii="宋体" w:hAnsi="宋体" w:eastAsia="宋体" w:cs="宋体"/>
          <w:spacing w:val="-36"/>
          <w:sz w:val="24"/>
          <w:szCs w:val="24"/>
        </w:rPr>
        <w:t xml:space="preserve"> </w:t>
      </w:r>
      <w:r>
        <w:rPr>
          <w:rFonts w:ascii="宋体" w:hAnsi="宋体" w:eastAsia="宋体" w:cs="宋体"/>
          <w:spacing w:val="2"/>
          <w:sz w:val="24"/>
          <w:szCs w:val="24"/>
        </w:rPr>
        <w:t>响应文件中开标一览表（报价一览表）</w:t>
      </w:r>
      <w:r>
        <w:rPr>
          <w:rFonts w:ascii="宋体" w:hAnsi="宋体" w:eastAsia="宋体" w:cs="宋体"/>
          <w:spacing w:val="-82"/>
          <w:sz w:val="24"/>
          <w:szCs w:val="24"/>
        </w:rPr>
        <w:t xml:space="preserve"> </w:t>
      </w:r>
      <w:r>
        <w:rPr>
          <w:rFonts w:ascii="宋体" w:hAnsi="宋体" w:eastAsia="宋体" w:cs="宋体"/>
          <w:spacing w:val="2"/>
          <w:sz w:val="24"/>
          <w:szCs w:val="24"/>
        </w:rPr>
        <w:t>内容与响应文件中相应内容不一致的，以开标一览表（报价一览表</w:t>
      </w:r>
      <w:r>
        <w:rPr>
          <w:rFonts w:ascii="宋体" w:hAnsi="宋体" w:eastAsia="宋体" w:cs="宋体"/>
          <w:spacing w:val="1"/>
          <w:sz w:val="24"/>
          <w:szCs w:val="24"/>
        </w:rPr>
        <w:t>）为准；</w:t>
      </w:r>
    </w:p>
    <w:p w14:paraId="7A69D963">
      <w:pPr>
        <w:spacing w:before="9" w:line="360" w:lineRule="auto"/>
        <w:ind w:left="579"/>
        <w:rPr>
          <w:rFonts w:ascii="宋体" w:hAnsi="宋体" w:eastAsia="宋体" w:cs="宋体"/>
          <w:sz w:val="24"/>
          <w:szCs w:val="24"/>
        </w:rPr>
      </w:pPr>
      <w:r>
        <w:rPr>
          <w:rFonts w:ascii="宋体" w:hAnsi="宋体" w:eastAsia="宋体" w:cs="宋体"/>
          <w:spacing w:val="1"/>
          <w:sz w:val="24"/>
          <w:szCs w:val="24"/>
        </w:rPr>
        <w:t>22.4.2</w:t>
      </w:r>
      <w:r>
        <w:rPr>
          <w:rFonts w:ascii="宋体" w:hAnsi="宋体" w:eastAsia="宋体" w:cs="宋体"/>
          <w:spacing w:val="-52"/>
          <w:sz w:val="24"/>
          <w:szCs w:val="24"/>
        </w:rPr>
        <w:t xml:space="preserve"> </w:t>
      </w:r>
      <w:r>
        <w:rPr>
          <w:rFonts w:ascii="宋体" w:hAnsi="宋体" w:eastAsia="宋体" w:cs="宋体"/>
          <w:spacing w:val="1"/>
          <w:sz w:val="24"/>
          <w:szCs w:val="24"/>
        </w:rPr>
        <w:t>大写金额和小写金额不一致的，以大写金额为准；</w:t>
      </w:r>
    </w:p>
    <w:p w14:paraId="22AD8902">
      <w:pPr>
        <w:spacing w:before="3" w:line="360" w:lineRule="auto"/>
        <w:ind w:left="11" w:right="144" w:firstLine="568"/>
        <w:rPr>
          <w:rFonts w:ascii="宋体" w:hAnsi="宋体" w:eastAsia="宋体" w:cs="宋体"/>
          <w:sz w:val="24"/>
          <w:szCs w:val="24"/>
        </w:rPr>
      </w:pPr>
      <w:r>
        <w:rPr>
          <w:rFonts w:ascii="宋体" w:hAnsi="宋体" w:eastAsia="宋体" w:cs="宋体"/>
          <w:spacing w:val="-4"/>
          <w:sz w:val="24"/>
          <w:szCs w:val="24"/>
        </w:rPr>
        <w:t>22.4.3</w:t>
      </w:r>
      <w:r>
        <w:rPr>
          <w:rFonts w:ascii="宋体" w:hAnsi="宋体" w:eastAsia="宋体" w:cs="宋体"/>
          <w:spacing w:val="-56"/>
          <w:sz w:val="24"/>
          <w:szCs w:val="24"/>
        </w:rPr>
        <w:t xml:space="preserve"> </w:t>
      </w:r>
      <w:r>
        <w:rPr>
          <w:rFonts w:ascii="宋体" w:hAnsi="宋体" w:eastAsia="宋体" w:cs="宋体"/>
          <w:spacing w:val="-4"/>
          <w:sz w:val="24"/>
          <w:szCs w:val="24"/>
        </w:rPr>
        <w:t>单价金额小数点或者百分比有明显错位的，以开</w:t>
      </w:r>
      <w:r>
        <w:rPr>
          <w:rFonts w:ascii="宋体" w:hAnsi="宋体" w:eastAsia="宋体" w:cs="宋体"/>
          <w:spacing w:val="-5"/>
          <w:sz w:val="24"/>
          <w:szCs w:val="24"/>
        </w:rPr>
        <w:t>标一览表（报</w:t>
      </w:r>
      <w:r>
        <w:rPr>
          <w:rFonts w:ascii="宋体" w:hAnsi="宋体" w:eastAsia="宋体" w:cs="宋体"/>
          <w:spacing w:val="1"/>
          <w:sz w:val="24"/>
          <w:szCs w:val="24"/>
        </w:rPr>
        <w:t>价一览表）的总价为准，并修改单价；</w:t>
      </w:r>
    </w:p>
    <w:p w14:paraId="6A55FF7C">
      <w:pPr>
        <w:spacing w:before="10" w:line="360" w:lineRule="auto"/>
        <w:ind w:left="13" w:right="144" w:firstLine="566"/>
        <w:rPr>
          <w:rFonts w:ascii="宋体" w:hAnsi="宋体" w:eastAsia="宋体" w:cs="宋体"/>
          <w:sz w:val="24"/>
          <w:szCs w:val="24"/>
        </w:rPr>
      </w:pPr>
      <w:r>
        <w:rPr>
          <w:rFonts w:ascii="宋体" w:hAnsi="宋体" w:eastAsia="宋体" w:cs="宋体"/>
          <w:spacing w:val="4"/>
          <w:sz w:val="24"/>
          <w:szCs w:val="24"/>
        </w:rPr>
        <w:t>22.4.4</w:t>
      </w:r>
      <w:r>
        <w:rPr>
          <w:rFonts w:ascii="宋体" w:hAnsi="宋体" w:eastAsia="宋体" w:cs="宋体"/>
          <w:spacing w:val="-42"/>
          <w:sz w:val="24"/>
          <w:szCs w:val="24"/>
        </w:rPr>
        <w:t xml:space="preserve"> </w:t>
      </w:r>
      <w:r>
        <w:rPr>
          <w:rFonts w:ascii="宋体" w:hAnsi="宋体" w:eastAsia="宋体" w:cs="宋体"/>
          <w:spacing w:val="4"/>
          <w:sz w:val="24"/>
          <w:szCs w:val="24"/>
        </w:rPr>
        <w:t>总价金额与按单价汇总金额不一致的，以单价金额计算结果</w:t>
      </w:r>
      <w:r>
        <w:rPr>
          <w:rFonts w:ascii="宋体" w:hAnsi="宋体" w:eastAsia="宋体" w:cs="宋体"/>
          <w:spacing w:val="-4"/>
          <w:sz w:val="24"/>
          <w:szCs w:val="24"/>
        </w:rPr>
        <w:t>为准。</w:t>
      </w:r>
    </w:p>
    <w:p w14:paraId="3810827E">
      <w:pPr>
        <w:spacing w:before="6" w:line="360" w:lineRule="auto"/>
        <w:ind w:left="12" w:right="144" w:firstLine="567"/>
        <w:rPr>
          <w:rFonts w:ascii="宋体" w:hAnsi="宋体" w:eastAsia="宋体" w:cs="宋体"/>
          <w:sz w:val="24"/>
          <w:szCs w:val="24"/>
        </w:rPr>
      </w:pPr>
      <w:r>
        <w:rPr>
          <w:rFonts w:ascii="宋体" w:hAnsi="宋体" w:eastAsia="宋体" w:cs="宋体"/>
          <w:spacing w:val="4"/>
          <w:sz w:val="24"/>
          <w:szCs w:val="24"/>
        </w:rPr>
        <w:t>22.4.5</w:t>
      </w:r>
      <w:r>
        <w:rPr>
          <w:rFonts w:ascii="宋体" w:hAnsi="宋体" w:eastAsia="宋体" w:cs="宋体"/>
          <w:spacing w:val="-42"/>
          <w:sz w:val="24"/>
          <w:szCs w:val="24"/>
        </w:rPr>
        <w:t xml:space="preserve"> </w:t>
      </w:r>
      <w:r>
        <w:rPr>
          <w:rFonts w:ascii="宋体" w:hAnsi="宋体" w:eastAsia="宋体" w:cs="宋体"/>
          <w:spacing w:val="4"/>
          <w:sz w:val="24"/>
          <w:szCs w:val="24"/>
        </w:rPr>
        <w:t>对不同文字文本响应文件的解释发生异议的，以中文文本为</w:t>
      </w:r>
      <w:r>
        <w:rPr>
          <w:rFonts w:ascii="宋体" w:hAnsi="宋体" w:eastAsia="宋体" w:cs="宋体"/>
          <w:spacing w:val="-7"/>
          <w:sz w:val="24"/>
          <w:szCs w:val="24"/>
        </w:rPr>
        <w:t>准。</w:t>
      </w:r>
    </w:p>
    <w:p w14:paraId="5E1407EC">
      <w:pPr>
        <w:spacing w:before="2" w:line="360" w:lineRule="auto"/>
        <w:ind w:left="9" w:right="142" w:firstLine="569"/>
        <w:rPr>
          <w:rFonts w:ascii="宋体" w:hAnsi="宋体" w:eastAsia="宋体" w:cs="宋体"/>
          <w:sz w:val="24"/>
          <w:szCs w:val="24"/>
        </w:rPr>
      </w:pPr>
      <w:r>
        <w:rPr>
          <w:rFonts w:ascii="宋体" w:hAnsi="宋体" w:eastAsia="宋体" w:cs="宋体"/>
          <w:spacing w:val="3"/>
          <w:sz w:val="24"/>
          <w:szCs w:val="24"/>
        </w:rPr>
        <w:t>22.5 对未按照本竞争性磋商文件要求进行投标及</w:t>
      </w:r>
      <w:r>
        <w:rPr>
          <w:rFonts w:ascii="宋体" w:hAnsi="宋体" w:eastAsia="宋体" w:cs="宋体"/>
          <w:spacing w:val="2"/>
          <w:sz w:val="24"/>
          <w:szCs w:val="24"/>
        </w:rPr>
        <w:t>资格审查不合格的</w:t>
      </w:r>
      <w:r>
        <w:rPr>
          <w:rFonts w:ascii="宋体" w:hAnsi="宋体" w:eastAsia="宋体" w:cs="宋体"/>
          <w:spacing w:val="1"/>
          <w:sz w:val="24"/>
          <w:szCs w:val="24"/>
        </w:rPr>
        <w:t>供应商，其响应文件将按无效投标处理。</w:t>
      </w:r>
    </w:p>
    <w:p w14:paraId="4EDE9F3F">
      <w:pPr>
        <w:spacing w:before="9" w:line="360" w:lineRule="auto"/>
        <w:ind w:left="15" w:right="142" w:firstLine="564"/>
        <w:rPr>
          <w:rFonts w:ascii="宋体" w:hAnsi="宋体" w:eastAsia="宋体" w:cs="宋体"/>
          <w:sz w:val="24"/>
          <w:szCs w:val="24"/>
        </w:rPr>
      </w:pPr>
      <w:r>
        <w:rPr>
          <w:rFonts w:ascii="宋体" w:hAnsi="宋体" w:eastAsia="宋体" w:cs="宋体"/>
          <w:spacing w:val="3"/>
          <w:sz w:val="24"/>
          <w:szCs w:val="24"/>
        </w:rPr>
        <w:t>22.6 供应商之间不得相互串通报价，不得妨碍其</w:t>
      </w:r>
      <w:r>
        <w:rPr>
          <w:rFonts w:ascii="宋体" w:hAnsi="宋体" w:eastAsia="宋体" w:cs="宋体"/>
          <w:spacing w:val="2"/>
          <w:sz w:val="24"/>
          <w:szCs w:val="24"/>
        </w:rPr>
        <w:t>他供应商的公平竞</w:t>
      </w:r>
      <w:r>
        <w:rPr>
          <w:rFonts w:ascii="宋体" w:hAnsi="宋体" w:eastAsia="宋体" w:cs="宋体"/>
          <w:spacing w:val="1"/>
          <w:sz w:val="24"/>
          <w:szCs w:val="24"/>
        </w:rPr>
        <w:t>争，不得损害采购人或者其他供应商的合法权益。</w:t>
      </w:r>
    </w:p>
    <w:p w14:paraId="1EEA7E2F">
      <w:pPr>
        <w:spacing w:before="9" w:line="360" w:lineRule="auto"/>
        <w:ind w:left="9" w:right="142" w:firstLine="569"/>
        <w:rPr>
          <w:rFonts w:ascii="宋体" w:hAnsi="宋体" w:eastAsia="宋体" w:cs="宋体"/>
          <w:sz w:val="24"/>
          <w:szCs w:val="24"/>
        </w:rPr>
      </w:pPr>
      <w:r>
        <w:rPr>
          <w:rFonts w:ascii="宋体" w:hAnsi="宋体" w:eastAsia="宋体" w:cs="宋体"/>
          <w:spacing w:val="3"/>
          <w:sz w:val="24"/>
          <w:szCs w:val="24"/>
        </w:rPr>
        <w:t>22.7 供应商不得向采购人、磋商小组成员行贿或</w:t>
      </w:r>
      <w:r>
        <w:rPr>
          <w:rFonts w:ascii="宋体" w:hAnsi="宋体" w:eastAsia="宋体" w:cs="宋体"/>
          <w:spacing w:val="2"/>
          <w:sz w:val="24"/>
          <w:szCs w:val="24"/>
        </w:rPr>
        <w:t>者采取其他不正当</w:t>
      </w:r>
      <w:r>
        <w:rPr>
          <w:rFonts w:ascii="宋体" w:hAnsi="宋体" w:eastAsia="宋体" w:cs="宋体"/>
          <w:sz w:val="24"/>
          <w:szCs w:val="24"/>
        </w:rPr>
        <w:t>手段谋取中标。</w:t>
      </w:r>
    </w:p>
    <w:p w14:paraId="1A5EF731">
      <w:pPr>
        <w:spacing w:before="5" w:line="360" w:lineRule="auto"/>
        <w:ind w:left="3413"/>
        <w:rPr>
          <w:rFonts w:ascii="宋体" w:hAnsi="宋体" w:eastAsia="宋体" w:cs="宋体"/>
          <w:sz w:val="24"/>
          <w:szCs w:val="24"/>
        </w:rPr>
      </w:pPr>
      <w:r>
        <w:rPr>
          <w:rFonts w:ascii="宋体" w:hAnsi="宋体" w:eastAsia="宋体" w:cs="宋体"/>
          <w:b/>
          <w:bCs/>
          <w:spacing w:val="-1"/>
          <w:sz w:val="24"/>
          <w:szCs w:val="24"/>
        </w:rPr>
        <w:t>六、</w:t>
      </w:r>
      <w:r>
        <w:rPr>
          <w:rFonts w:ascii="宋体" w:hAnsi="宋体" w:eastAsia="宋体" w:cs="宋体"/>
          <w:spacing w:val="-1"/>
          <w:sz w:val="24"/>
          <w:szCs w:val="24"/>
        </w:rPr>
        <w:t xml:space="preserve"> </w:t>
      </w:r>
      <w:r>
        <w:rPr>
          <w:rFonts w:ascii="宋体" w:hAnsi="宋体" w:eastAsia="宋体" w:cs="宋体"/>
          <w:b/>
          <w:bCs/>
          <w:spacing w:val="-1"/>
          <w:sz w:val="24"/>
          <w:szCs w:val="24"/>
        </w:rPr>
        <w:t>评标、定标</w:t>
      </w:r>
    </w:p>
    <w:p w14:paraId="2668A867">
      <w:pPr>
        <w:spacing w:before="5" w:line="360" w:lineRule="auto"/>
        <w:ind w:left="13"/>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7"/>
          <w:sz w:val="24"/>
          <w:szCs w:val="24"/>
        </w:rPr>
        <w:t xml:space="preserve">  </w:t>
      </w:r>
      <w:r>
        <w:rPr>
          <w:rFonts w:ascii="宋体" w:hAnsi="宋体" w:eastAsia="宋体" w:cs="宋体"/>
          <w:b/>
          <w:bCs/>
          <w:spacing w:val="-7"/>
          <w:sz w:val="24"/>
          <w:szCs w:val="24"/>
        </w:rPr>
        <w:t>评标</w:t>
      </w:r>
    </w:p>
    <w:p w14:paraId="6E8396C3">
      <w:pPr>
        <w:spacing w:before="6" w:line="360" w:lineRule="auto"/>
        <w:ind w:left="579"/>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56"/>
          <w:sz w:val="24"/>
          <w:szCs w:val="24"/>
        </w:rPr>
        <w:t xml:space="preserve"> </w:t>
      </w:r>
      <w:r>
        <w:rPr>
          <w:rFonts w:ascii="宋体" w:hAnsi="宋体" w:eastAsia="宋体" w:cs="宋体"/>
          <w:spacing w:val="-2"/>
          <w:sz w:val="24"/>
          <w:szCs w:val="24"/>
        </w:rPr>
        <w:t>磋商小组</w:t>
      </w:r>
    </w:p>
    <w:p w14:paraId="318E5F1B">
      <w:pPr>
        <w:spacing w:line="360" w:lineRule="auto"/>
        <w:ind w:left="9" w:right="73" w:firstLine="569"/>
        <w:rPr>
          <w:rFonts w:ascii="宋体" w:hAnsi="宋体" w:eastAsia="宋体" w:cs="宋体"/>
          <w:sz w:val="24"/>
          <w:szCs w:val="24"/>
        </w:rPr>
      </w:pPr>
      <w:r>
        <w:rPr>
          <w:rFonts w:ascii="宋体" w:hAnsi="宋体" w:eastAsia="宋体" w:cs="宋体"/>
          <w:spacing w:val="4"/>
          <w:sz w:val="24"/>
          <w:szCs w:val="24"/>
        </w:rPr>
        <w:t>23.1.1 磋商小组由采购人代表和评审专家组成，成员人数应当为</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2"/>
          <w:sz w:val="24"/>
          <w:szCs w:val="24"/>
        </w:rPr>
        <w:t>人或</w:t>
      </w:r>
      <w:r>
        <w:rPr>
          <w:rFonts w:ascii="宋体" w:hAnsi="宋体" w:eastAsia="宋体" w:cs="宋体"/>
          <w:spacing w:val="-51"/>
          <w:sz w:val="24"/>
          <w:szCs w:val="24"/>
        </w:rPr>
        <w:t xml:space="preserve"> </w:t>
      </w:r>
      <w:r>
        <w:rPr>
          <w:rFonts w:ascii="宋体" w:hAnsi="宋体" w:eastAsia="宋体" w:cs="宋体"/>
          <w:spacing w:val="-2"/>
          <w:sz w:val="24"/>
          <w:szCs w:val="24"/>
        </w:rPr>
        <w:t>3</w:t>
      </w:r>
      <w:r>
        <w:rPr>
          <w:rFonts w:ascii="宋体" w:hAnsi="宋体" w:eastAsia="宋体" w:cs="宋体"/>
          <w:spacing w:val="-56"/>
          <w:sz w:val="24"/>
          <w:szCs w:val="24"/>
        </w:rPr>
        <w:t xml:space="preserve"> </w:t>
      </w:r>
      <w:r>
        <w:rPr>
          <w:rFonts w:ascii="宋体" w:hAnsi="宋体" w:eastAsia="宋体" w:cs="宋体"/>
          <w:spacing w:val="-2"/>
          <w:sz w:val="24"/>
          <w:szCs w:val="24"/>
        </w:rPr>
        <w:t>人以上单数，其中评审专家不得少于</w:t>
      </w:r>
      <w:r>
        <w:rPr>
          <w:rFonts w:ascii="宋体" w:hAnsi="宋体" w:eastAsia="宋体" w:cs="宋体"/>
          <w:spacing w:val="-3"/>
          <w:sz w:val="24"/>
          <w:szCs w:val="24"/>
        </w:rPr>
        <w:t>成员总数的三分之二。市场竞</w:t>
      </w:r>
      <w:r>
        <w:rPr>
          <w:rFonts w:ascii="宋体" w:hAnsi="宋体" w:eastAsia="宋体" w:cs="宋体"/>
          <w:sz w:val="24"/>
          <w:szCs w:val="24"/>
        </w:rPr>
        <w:t xml:space="preserve"> </w:t>
      </w:r>
      <w:r>
        <w:rPr>
          <w:rFonts w:ascii="宋体" w:hAnsi="宋体" w:eastAsia="宋体" w:cs="宋体"/>
          <w:spacing w:val="1"/>
          <w:sz w:val="24"/>
          <w:szCs w:val="24"/>
        </w:rPr>
        <w:t>争不充分的科研项目，以及需要扶持的科技成果转化项目以及</w:t>
      </w:r>
      <w:r>
        <w:rPr>
          <w:rFonts w:ascii="宋体" w:hAnsi="宋体" w:eastAsia="宋体" w:cs="宋体"/>
          <w:sz w:val="24"/>
          <w:szCs w:val="24"/>
        </w:rPr>
        <w:t>情况特殊、</w:t>
      </w:r>
      <w:r>
        <w:rPr>
          <w:rFonts w:ascii="宋体" w:hAnsi="宋体" w:eastAsia="宋体" w:cs="宋体"/>
          <w:spacing w:val="-1"/>
          <w:sz w:val="24"/>
          <w:szCs w:val="24"/>
        </w:rPr>
        <w:t>通过随机方式难以确定合适的评审专家的项目</w:t>
      </w:r>
      <w:r>
        <w:rPr>
          <w:rFonts w:ascii="宋体" w:hAnsi="宋体" w:eastAsia="宋体" w:cs="宋体"/>
          <w:spacing w:val="-2"/>
          <w:sz w:val="24"/>
          <w:szCs w:val="24"/>
        </w:rPr>
        <w:t>，经主管预算单位同意，可</w:t>
      </w:r>
      <w:r>
        <w:rPr>
          <w:rFonts w:ascii="宋体" w:hAnsi="宋体" w:eastAsia="宋体" w:cs="宋体"/>
          <w:spacing w:val="-1"/>
          <w:sz w:val="24"/>
          <w:szCs w:val="24"/>
        </w:rPr>
        <w:t>以自行选定评审专家。技术复杂、专业性强的</w:t>
      </w:r>
      <w:r>
        <w:rPr>
          <w:rFonts w:ascii="宋体" w:hAnsi="宋体" w:eastAsia="宋体" w:cs="宋体"/>
          <w:spacing w:val="-2"/>
          <w:sz w:val="24"/>
          <w:szCs w:val="24"/>
        </w:rPr>
        <w:t>采购项目，评审专家中应当</w:t>
      </w:r>
      <w:r>
        <w:rPr>
          <w:rFonts w:ascii="宋体" w:hAnsi="宋体" w:eastAsia="宋体" w:cs="宋体"/>
          <w:sz w:val="24"/>
          <w:szCs w:val="24"/>
        </w:rPr>
        <w:t xml:space="preserve"> </w:t>
      </w:r>
      <w:r>
        <w:rPr>
          <w:rFonts w:ascii="宋体" w:hAnsi="宋体" w:eastAsia="宋体" w:cs="宋体"/>
          <w:spacing w:val="-5"/>
          <w:sz w:val="24"/>
          <w:szCs w:val="24"/>
        </w:rPr>
        <w:t>包含</w:t>
      </w:r>
      <w:r>
        <w:rPr>
          <w:rFonts w:ascii="宋体" w:hAnsi="宋体" w:eastAsia="宋体" w:cs="宋体"/>
          <w:spacing w:val="-34"/>
          <w:sz w:val="24"/>
          <w:szCs w:val="24"/>
        </w:rPr>
        <w:t xml:space="preserve"> </w:t>
      </w:r>
      <w:r>
        <w:rPr>
          <w:rFonts w:ascii="宋体" w:hAnsi="宋体" w:eastAsia="宋体" w:cs="宋体"/>
          <w:spacing w:val="-5"/>
          <w:sz w:val="24"/>
          <w:szCs w:val="24"/>
        </w:rPr>
        <w:t>1</w:t>
      </w:r>
      <w:r>
        <w:rPr>
          <w:rFonts w:ascii="宋体" w:hAnsi="宋体" w:eastAsia="宋体" w:cs="宋体"/>
          <w:spacing w:val="-55"/>
          <w:sz w:val="24"/>
          <w:szCs w:val="24"/>
        </w:rPr>
        <w:t xml:space="preserve"> </w:t>
      </w:r>
      <w:r>
        <w:rPr>
          <w:rFonts w:ascii="宋体" w:hAnsi="宋体" w:eastAsia="宋体" w:cs="宋体"/>
          <w:spacing w:val="-5"/>
          <w:sz w:val="24"/>
          <w:szCs w:val="24"/>
        </w:rPr>
        <w:t>名法律专家。</w:t>
      </w:r>
    </w:p>
    <w:p w14:paraId="517DDBD8">
      <w:pPr>
        <w:spacing w:before="4" w:line="360" w:lineRule="auto"/>
        <w:ind w:left="11" w:right="145" w:firstLine="568"/>
        <w:rPr>
          <w:rFonts w:ascii="宋体" w:hAnsi="宋体" w:eastAsia="宋体" w:cs="宋体"/>
          <w:sz w:val="24"/>
          <w:szCs w:val="24"/>
        </w:rPr>
      </w:pPr>
      <w:r>
        <w:rPr>
          <w:rFonts w:ascii="宋体" w:hAnsi="宋体" w:eastAsia="宋体" w:cs="宋体"/>
          <w:spacing w:val="11"/>
          <w:sz w:val="24"/>
          <w:szCs w:val="24"/>
        </w:rPr>
        <w:t>23.1.2 评审专家对本单位的采购项目只能作为采购人代表参与评</w:t>
      </w:r>
      <w:r>
        <w:rPr>
          <w:rFonts w:ascii="宋体" w:hAnsi="宋体" w:eastAsia="宋体" w:cs="宋体"/>
          <w:spacing w:val="-6"/>
          <w:sz w:val="24"/>
          <w:szCs w:val="24"/>
        </w:rPr>
        <w:t>标。</w:t>
      </w:r>
    </w:p>
    <w:p w14:paraId="257BE160">
      <w:pPr>
        <w:spacing w:before="6" w:line="360" w:lineRule="auto"/>
        <w:ind w:left="7" w:right="142" w:firstLine="572"/>
        <w:rPr>
          <w:rFonts w:ascii="宋体" w:hAnsi="宋体" w:eastAsia="宋体" w:cs="宋体"/>
          <w:sz w:val="24"/>
          <w:szCs w:val="24"/>
        </w:rPr>
      </w:pPr>
      <w:r>
        <w:rPr>
          <w:rFonts w:ascii="宋体" w:hAnsi="宋体" w:eastAsia="宋体" w:cs="宋体"/>
          <w:spacing w:val="3"/>
          <w:sz w:val="24"/>
          <w:szCs w:val="24"/>
        </w:rPr>
        <w:t>23.1.3 采购人就竞争性磋商文件征询过意</w:t>
      </w:r>
      <w:r>
        <w:rPr>
          <w:rFonts w:ascii="宋体" w:hAnsi="宋体" w:eastAsia="宋体" w:cs="宋体"/>
          <w:spacing w:val="2"/>
          <w:sz w:val="24"/>
          <w:szCs w:val="24"/>
        </w:rPr>
        <w:t>见的专家，不得再作为评</w:t>
      </w:r>
      <w:r>
        <w:rPr>
          <w:rFonts w:ascii="宋体" w:hAnsi="宋体" w:eastAsia="宋体" w:cs="宋体"/>
          <w:spacing w:val="-1"/>
          <w:sz w:val="24"/>
          <w:szCs w:val="24"/>
        </w:rPr>
        <w:t>审专家参加评标。采购代理机构工作人员不得参加</w:t>
      </w:r>
      <w:r>
        <w:rPr>
          <w:rFonts w:ascii="宋体" w:hAnsi="宋体" w:eastAsia="宋体" w:cs="宋体"/>
          <w:spacing w:val="-2"/>
          <w:sz w:val="24"/>
          <w:szCs w:val="24"/>
        </w:rPr>
        <w:t>由本机构代理的政府采</w:t>
      </w:r>
      <w:r>
        <w:rPr>
          <w:rFonts w:ascii="宋体" w:hAnsi="宋体" w:eastAsia="宋体" w:cs="宋体"/>
          <w:sz w:val="24"/>
          <w:szCs w:val="24"/>
        </w:rPr>
        <w:t xml:space="preserve"> 购项目的评标。</w:t>
      </w:r>
    </w:p>
    <w:p w14:paraId="4D956DA8">
      <w:pPr>
        <w:spacing w:before="6" w:line="360" w:lineRule="auto"/>
        <w:ind w:left="8" w:right="200" w:firstLine="570"/>
        <w:rPr>
          <w:rFonts w:ascii="宋体" w:hAnsi="宋体" w:eastAsia="宋体" w:cs="宋体"/>
          <w:sz w:val="24"/>
          <w:szCs w:val="24"/>
        </w:rPr>
      </w:pPr>
      <w:r>
        <w:rPr>
          <w:rFonts w:ascii="宋体" w:hAnsi="宋体" w:eastAsia="宋体" w:cs="宋体"/>
          <w:b/>
          <w:bCs/>
          <w:spacing w:val="-2"/>
          <w:sz w:val="24"/>
          <w:szCs w:val="24"/>
        </w:rPr>
        <w:t>23.1.4</w:t>
      </w:r>
      <w:r>
        <w:rPr>
          <w:rFonts w:ascii="宋体" w:hAnsi="宋体" w:eastAsia="宋体" w:cs="宋体"/>
          <w:spacing w:val="-2"/>
          <w:sz w:val="24"/>
          <w:szCs w:val="24"/>
        </w:rPr>
        <w:t xml:space="preserve"> </w:t>
      </w:r>
      <w:r>
        <w:rPr>
          <w:rFonts w:ascii="宋体" w:hAnsi="宋体" w:eastAsia="宋体" w:cs="宋体"/>
          <w:b/>
          <w:bCs/>
          <w:spacing w:val="-2"/>
          <w:sz w:val="24"/>
          <w:szCs w:val="24"/>
        </w:rPr>
        <w:t>采购人委托代表参加评审的，向采购代理机构出具授权函，</w:t>
      </w:r>
      <w:r>
        <w:rPr>
          <w:rFonts w:ascii="宋体" w:hAnsi="宋体" w:eastAsia="宋体" w:cs="宋体"/>
          <w:spacing w:val="2"/>
          <w:sz w:val="24"/>
          <w:szCs w:val="24"/>
        </w:rPr>
        <w:t xml:space="preserve"> </w:t>
      </w:r>
      <w:r>
        <w:rPr>
          <w:rFonts w:ascii="宋体" w:hAnsi="宋体" w:eastAsia="宋体" w:cs="宋体"/>
          <w:b/>
          <w:bCs/>
          <w:spacing w:val="-1"/>
          <w:sz w:val="24"/>
          <w:szCs w:val="24"/>
        </w:rPr>
        <w:t>采购人代表不得担任磋商小组组长。</w:t>
      </w:r>
    </w:p>
    <w:p w14:paraId="1210EB56">
      <w:pPr>
        <w:spacing w:before="8" w:line="360" w:lineRule="auto"/>
        <w:ind w:left="14" w:right="144" w:firstLine="560"/>
        <w:rPr>
          <w:rFonts w:ascii="宋体" w:hAnsi="宋体" w:eastAsia="宋体" w:cs="宋体"/>
          <w:sz w:val="24"/>
          <w:szCs w:val="24"/>
        </w:rPr>
      </w:pPr>
      <w:r>
        <w:rPr>
          <w:rFonts w:ascii="宋体" w:hAnsi="宋体" w:eastAsia="宋体" w:cs="宋体"/>
          <w:b/>
          <w:bCs/>
          <w:spacing w:val="3"/>
          <w:sz w:val="24"/>
          <w:szCs w:val="24"/>
        </w:rPr>
        <w:t>采购人委派的评审人员进入评标现场不得超过</w:t>
      </w:r>
      <w:r>
        <w:rPr>
          <w:rFonts w:ascii="宋体" w:hAnsi="宋体" w:eastAsia="宋体" w:cs="宋体"/>
          <w:spacing w:val="-33"/>
          <w:sz w:val="24"/>
          <w:szCs w:val="24"/>
        </w:rPr>
        <w:t xml:space="preserve"> </w:t>
      </w:r>
      <w:r>
        <w:rPr>
          <w:rFonts w:ascii="宋体" w:hAnsi="宋体" w:eastAsia="宋体" w:cs="宋体"/>
          <w:b/>
          <w:bCs/>
          <w:spacing w:val="3"/>
          <w:sz w:val="24"/>
          <w:szCs w:val="24"/>
        </w:rPr>
        <w:t>2</w:t>
      </w:r>
      <w:r>
        <w:rPr>
          <w:rFonts w:ascii="宋体" w:hAnsi="宋体" w:eastAsia="宋体" w:cs="宋体"/>
          <w:spacing w:val="-49"/>
          <w:sz w:val="24"/>
          <w:szCs w:val="24"/>
        </w:rPr>
        <w:t xml:space="preserve"> </w:t>
      </w:r>
      <w:r>
        <w:rPr>
          <w:rFonts w:ascii="宋体" w:hAnsi="宋体" w:eastAsia="宋体" w:cs="宋体"/>
          <w:b/>
          <w:bCs/>
          <w:spacing w:val="3"/>
          <w:sz w:val="24"/>
          <w:szCs w:val="24"/>
        </w:rPr>
        <w:t>人，其他无关人员</w:t>
      </w:r>
      <w:r>
        <w:rPr>
          <w:rFonts w:ascii="宋体" w:hAnsi="宋体" w:eastAsia="宋体" w:cs="宋体"/>
          <w:sz w:val="24"/>
          <w:szCs w:val="24"/>
        </w:rPr>
        <w:t xml:space="preserve"> </w:t>
      </w:r>
      <w:r>
        <w:rPr>
          <w:rFonts w:ascii="宋体" w:hAnsi="宋体" w:eastAsia="宋体" w:cs="宋体"/>
          <w:b/>
          <w:bCs/>
          <w:spacing w:val="-2"/>
          <w:sz w:val="24"/>
          <w:szCs w:val="24"/>
        </w:rPr>
        <w:t>不得进入评标现场。</w:t>
      </w:r>
    </w:p>
    <w:p w14:paraId="7C55F0A1">
      <w:pPr>
        <w:spacing w:before="2" w:line="360" w:lineRule="auto"/>
        <w:ind w:left="8" w:right="142" w:firstLine="570"/>
        <w:rPr>
          <w:rFonts w:ascii="宋体" w:hAnsi="宋体" w:eastAsia="宋体" w:cs="宋体"/>
          <w:sz w:val="24"/>
          <w:szCs w:val="24"/>
        </w:rPr>
      </w:pPr>
      <w:r>
        <w:rPr>
          <w:rFonts w:ascii="宋体" w:hAnsi="宋体" w:eastAsia="宋体" w:cs="宋体"/>
          <w:spacing w:val="3"/>
          <w:sz w:val="24"/>
          <w:szCs w:val="24"/>
        </w:rPr>
        <w:t>23.1.5 评审专家由采购代理在政采云评审</w:t>
      </w:r>
      <w:r>
        <w:rPr>
          <w:rFonts w:ascii="宋体" w:hAnsi="宋体" w:eastAsia="宋体" w:cs="宋体"/>
          <w:spacing w:val="2"/>
          <w:sz w:val="24"/>
          <w:szCs w:val="24"/>
        </w:rPr>
        <w:t>专家库中，通过随机方式</w:t>
      </w:r>
      <w:r>
        <w:rPr>
          <w:rFonts w:ascii="宋体" w:hAnsi="宋体" w:eastAsia="宋体" w:cs="宋体"/>
          <w:sz w:val="24"/>
          <w:szCs w:val="24"/>
        </w:rPr>
        <w:t xml:space="preserve"> </w:t>
      </w:r>
      <w:r>
        <w:rPr>
          <w:rFonts w:ascii="宋体" w:hAnsi="宋体" w:eastAsia="宋体" w:cs="宋体"/>
          <w:spacing w:val="2"/>
          <w:sz w:val="24"/>
          <w:szCs w:val="24"/>
        </w:rPr>
        <w:t>抽取，磋商小组成员名单在评标结果公告前应当</w:t>
      </w:r>
      <w:r>
        <w:rPr>
          <w:rFonts w:ascii="宋体" w:hAnsi="宋体" w:eastAsia="宋体" w:cs="宋体"/>
          <w:spacing w:val="1"/>
          <w:sz w:val="24"/>
          <w:szCs w:val="24"/>
        </w:rPr>
        <w:t>保密。</w:t>
      </w:r>
    </w:p>
    <w:p w14:paraId="7957ABC1">
      <w:pPr>
        <w:spacing w:before="10" w:line="360" w:lineRule="auto"/>
        <w:ind w:left="9" w:right="142" w:firstLine="569"/>
        <w:rPr>
          <w:rFonts w:ascii="宋体" w:hAnsi="宋体" w:eastAsia="宋体" w:cs="宋体"/>
          <w:sz w:val="24"/>
          <w:szCs w:val="24"/>
        </w:rPr>
      </w:pPr>
      <w:r>
        <w:rPr>
          <w:rFonts w:ascii="宋体" w:hAnsi="宋体" w:eastAsia="宋体" w:cs="宋体"/>
          <w:spacing w:val="3"/>
          <w:sz w:val="24"/>
          <w:szCs w:val="24"/>
        </w:rPr>
        <w:t>23.1.6 磋商小组成员应认真执行相关法规</w:t>
      </w:r>
      <w:r>
        <w:rPr>
          <w:rFonts w:ascii="宋体" w:hAnsi="宋体" w:eastAsia="宋体" w:cs="宋体"/>
          <w:spacing w:val="2"/>
          <w:sz w:val="24"/>
          <w:szCs w:val="24"/>
        </w:rPr>
        <w:t>规定，同时维护采购人与</w:t>
      </w:r>
      <w:r>
        <w:rPr>
          <w:rFonts w:ascii="宋体" w:hAnsi="宋体" w:eastAsia="宋体" w:cs="宋体"/>
          <w:sz w:val="24"/>
          <w:szCs w:val="24"/>
        </w:rPr>
        <w:t>供应商的合法权益。</w:t>
      </w:r>
    </w:p>
    <w:p w14:paraId="328E84B6">
      <w:pPr>
        <w:spacing w:before="9" w:line="360" w:lineRule="auto"/>
        <w:ind w:left="579"/>
        <w:rPr>
          <w:rFonts w:ascii="宋体" w:hAnsi="宋体" w:eastAsia="宋体" w:cs="宋体"/>
          <w:sz w:val="24"/>
          <w:szCs w:val="24"/>
        </w:rPr>
      </w:pPr>
      <w:r>
        <w:rPr>
          <w:rFonts w:ascii="宋体" w:hAnsi="宋体" w:eastAsia="宋体" w:cs="宋体"/>
          <w:spacing w:val="1"/>
          <w:sz w:val="24"/>
          <w:szCs w:val="24"/>
        </w:rPr>
        <w:t>23.1.7 评标的依据为竞争性磋商文件和响应文件。</w:t>
      </w:r>
    </w:p>
    <w:p w14:paraId="02B3CD91">
      <w:pPr>
        <w:spacing w:before="6" w:line="360" w:lineRule="auto"/>
        <w:ind w:left="41" w:right="205" w:firstLine="538"/>
        <w:rPr>
          <w:rFonts w:ascii="宋体" w:hAnsi="宋体" w:eastAsia="宋体" w:cs="宋体"/>
          <w:spacing w:val="-2"/>
          <w:sz w:val="24"/>
          <w:szCs w:val="24"/>
        </w:rPr>
      </w:pPr>
      <w:r>
        <w:rPr>
          <w:rFonts w:ascii="宋体" w:hAnsi="宋体" w:eastAsia="宋体" w:cs="宋体"/>
          <w:spacing w:val="1"/>
          <w:sz w:val="24"/>
          <w:szCs w:val="24"/>
        </w:rPr>
        <w:t>23.1.6 评标中磋商小组成员若发生意见分歧，通</w:t>
      </w:r>
      <w:r>
        <w:rPr>
          <w:rFonts w:ascii="宋体" w:hAnsi="宋体" w:eastAsia="宋体" w:cs="宋体"/>
          <w:sz w:val="24"/>
          <w:szCs w:val="24"/>
        </w:rPr>
        <w:t>过书面表决形式，</w:t>
      </w:r>
      <w:r>
        <w:rPr>
          <w:rFonts w:ascii="宋体" w:hAnsi="宋体" w:eastAsia="宋体" w:cs="宋体"/>
          <w:spacing w:val="-2"/>
          <w:sz w:val="24"/>
          <w:szCs w:val="24"/>
        </w:rPr>
        <w:t>以少数服从多数为原则决定。</w:t>
      </w:r>
    </w:p>
    <w:p w14:paraId="22AE6228">
      <w:pPr>
        <w:spacing w:before="287" w:line="360" w:lineRule="auto"/>
        <w:ind w:left="579"/>
        <w:rPr>
          <w:rFonts w:ascii="宋体" w:hAnsi="宋体" w:eastAsia="宋体" w:cs="宋体"/>
          <w:sz w:val="24"/>
          <w:szCs w:val="24"/>
        </w:rPr>
      </w:pPr>
      <w:r>
        <w:rPr>
          <w:rFonts w:ascii="宋体" w:hAnsi="宋体" w:eastAsia="宋体" w:cs="宋体"/>
          <w:spacing w:val="-1"/>
          <w:sz w:val="24"/>
          <w:szCs w:val="24"/>
        </w:rPr>
        <w:t>23.2 评标纪律</w:t>
      </w:r>
    </w:p>
    <w:p w14:paraId="1D295B5B">
      <w:pPr>
        <w:spacing w:before="5" w:line="360" w:lineRule="auto"/>
        <w:ind w:left="9" w:right="142" w:firstLine="569"/>
        <w:rPr>
          <w:rFonts w:ascii="宋体" w:hAnsi="宋体" w:eastAsia="宋体" w:cs="宋体"/>
          <w:sz w:val="24"/>
          <w:szCs w:val="24"/>
        </w:rPr>
      </w:pPr>
      <w:r>
        <w:rPr>
          <w:rFonts w:ascii="宋体" w:hAnsi="宋体" w:eastAsia="宋体" w:cs="宋体"/>
          <w:spacing w:val="3"/>
          <w:sz w:val="24"/>
          <w:szCs w:val="24"/>
        </w:rPr>
        <w:t>23.2.1 要严格遵守评审时间，主动出具身</w:t>
      </w:r>
      <w:r>
        <w:rPr>
          <w:rFonts w:ascii="宋体" w:hAnsi="宋体" w:eastAsia="宋体" w:cs="宋体"/>
          <w:spacing w:val="2"/>
          <w:sz w:val="24"/>
          <w:szCs w:val="24"/>
        </w:rPr>
        <w:t>份证明，遵守评审工作纪</w:t>
      </w:r>
      <w:r>
        <w:rPr>
          <w:rFonts w:ascii="宋体" w:hAnsi="宋体" w:eastAsia="宋体" w:cs="宋体"/>
          <w:spacing w:val="1"/>
          <w:sz w:val="24"/>
          <w:szCs w:val="24"/>
        </w:rPr>
        <w:t>律和评审回避的相关规定。</w:t>
      </w:r>
    </w:p>
    <w:p w14:paraId="2FBDC5EC">
      <w:pPr>
        <w:spacing w:before="7" w:line="360" w:lineRule="auto"/>
        <w:ind w:left="8" w:right="142" w:firstLine="570"/>
        <w:rPr>
          <w:rFonts w:ascii="宋体" w:hAnsi="宋体" w:eastAsia="宋体" w:cs="宋体"/>
          <w:sz w:val="24"/>
          <w:szCs w:val="24"/>
        </w:rPr>
      </w:pPr>
      <w:r>
        <w:rPr>
          <w:rFonts w:ascii="宋体" w:hAnsi="宋体" w:eastAsia="宋体" w:cs="宋体"/>
          <w:spacing w:val="3"/>
          <w:sz w:val="24"/>
          <w:szCs w:val="24"/>
        </w:rPr>
        <w:t>23.2.2 在评审工作开始前，将手机等通讯</w:t>
      </w:r>
      <w:r>
        <w:rPr>
          <w:rFonts w:ascii="宋体" w:hAnsi="宋体" w:eastAsia="宋体" w:cs="宋体"/>
          <w:spacing w:val="2"/>
          <w:sz w:val="24"/>
          <w:szCs w:val="24"/>
        </w:rPr>
        <w:t>工具或相关电子设备交由</w:t>
      </w:r>
      <w:r>
        <w:rPr>
          <w:rFonts w:ascii="宋体" w:hAnsi="宋体" w:eastAsia="宋体" w:cs="宋体"/>
          <w:spacing w:val="-1"/>
          <w:sz w:val="24"/>
          <w:szCs w:val="24"/>
        </w:rPr>
        <w:t>采购人或采购代理机构统一保管，拒不上交的，</w:t>
      </w:r>
      <w:r>
        <w:rPr>
          <w:rFonts w:ascii="宋体" w:hAnsi="宋体" w:eastAsia="宋体" w:cs="宋体"/>
          <w:spacing w:val="-2"/>
          <w:sz w:val="24"/>
          <w:szCs w:val="24"/>
        </w:rPr>
        <w:t>采购人或采购代理机构可</w:t>
      </w:r>
      <w:r>
        <w:rPr>
          <w:rFonts w:ascii="宋体" w:hAnsi="宋体" w:eastAsia="宋体" w:cs="宋体"/>
          <w:sz w:val="24"/>
          <w:szCs w:val="24"/>
        </w:rPr>
        <w:t xml:space="preserve"> </w:t>
      </w:r>
      <w:r>
        <w:rPr>
          <w:rFonts w:ascii="宋体" w:hAnsi="宋体" w:eastAsia="宋体" w:cs="宋体"/>
          <w:spacing w:val="1"/>
          <w:sz w:val="24"/>
          <w:szCs w:val="24"/>
        </w:rPr>
        <w:t>以拒绝其参加评审工作并向财政部门报告。</w:t>
      </w:r>
    </w:p>
    <w:p w14:paraId="693C4848">
      <w:pPr>
        <w:spacing w:before="11" w:line="360" w:lineRule="auto"/>
        <w:ind w:left="12" w:right="142" w:firstLine="567"/>
        <w:rPr>
          <w:rFonts w:ascii="宋体" w:hAnsi="宋体" w:eastAsia="宋体" w:cs="宋体"/>
          <w:sz w:val="24"/>
          <w:szCs w:val="24"/>
        </w:rPr>
      </w:pPr>
      <w:r>
        <w:rPr>
          <w:rFonts w:ascii="宋体" w:hAnsi="宋体" w:eastAsia="宋体" w:cs="宋体"/>
          <w:spacing w:val="3"/>
          <w:sz w:val="24"/>
          <w:szCs w:val="24"/>
        </w:rPr>
        <w:t>23.2.3 磋商小组成员和评审工作有关人员</w:t>
      </w:r>
      <w:r>
        <w:rPr>
          <w:rFonts w:ascii="宋体" w:hAnsi="宋体" w:eastAsia="宋体" w:cs="宋体"/>
          <w:spacing w:val="2"/>
          <w:sz w:val="24"/>
          <w:szCs w:val="24"/>
        </w:rPr>
        <w:t>不得干预或者影响正常评</w:t>
      </w:r>
      <w:r>
        <w:rPr>
          <w:rFonts w:ascii="宋体" w:hAnsi="宋体" w:eastAsia="宋体" w:cs="宋体"/>
          <w:spacing w:val="-2"/>
          <w:sz w:val="24"/>
          <w:szCs w:val="24"/>
        </w:rPr>
        <w:t>审工作，不得明示或者暗示其倾向性、引导性意见，不得修改或细化采购</w:t>
      </w:r>
      <w:r>
        <w:rPr>
          <w:rFonts w:ascii="宋体" w:hAnsi="宋体" w:eastAsia="宋体" w:cs="宋体"/>
          <w:spacing w:val="17"/>
          <w:sz w:val="24"/>
          <w:szCs w:val="24"/>
        </w:rPr>
        <w:t xml:space="preserve"> </w:t>
      </w:r>
      <w:r>
        <w:rPr>
          <w:rFonts w:ascii="宋体" w:hAnsi="宋体" w:eastAsia="宋体" w:cs="宋体"/>
          <w:spacing w:val="-2"/>
          <w:sz w:val="24"/>
          <w:szCs w:val="24"/>
        </w:rPr>
        <w:t>文件确定的评审程序、评审方法、评审因素和评审标准，不得接受供应商</w:t>
      </w:r>
      <w:r>
        <w:rPr>
          <w:rFonts w:ascii="宋体" w:hAnsi="宋体" w:eastAsia="宋体" w:cs="宋体"/>
          <w:spacing w:val="17"/>
          <w:sz w:val="24"/>
          <w:szCs w:val="24"/>
        </w:rPr>
        <w:t xml:space="preserve"> </w:t>
      </w:r>
      <w:r>
        <w:rPr>
          <w:rFonts w:ascii="宋体" w:hAnsi="宋体" w:eastAsia="宋体" w:cs="宋体"/>
          <w:spacing w:val="-2"/>
          <w:sz w:val="24"/>
          <w:szCs w:val="24"/>
        </w:rPr>
        <w:t>主动提出的澄清和解释，不得征询采购人代表的倾向性意见，不得协商评</w:t>
      </w:r>
      <w:r>
        <w:rPr>
          <w:rFonts w:ascii="宋体" w:hAnsi="宋体" w:eastAsia="宋体" w:cs="宋体"/>
          <w:spacing w:val="17"/>
          <w:sz w:val="24"/>
          <w:szCs w:val="24"/>
        </w:rPr>
        <w:t xml:space="preserve"> </w:t>
      </w:r>
      <w:r>
        <w:rPr>
          <w:rFonts w:ascii="宋体" w:hAnsi="宋体" w:eastAsia="宋体" w:cs="宋体"/>
          <w:spacing w:val="1"/>
          <w:sz w:val="24"/>
          <w:szCs w:val="24"/>
        </w:rPr>
        <w:t>分，不得记录、复制或带走任何评审资料。</w:t>
      </w:r>
    </w:p>
    <w:p w14:paraId="7BF39EA4">
      <w:pPr>
        <w:spacing w:before="6" w:line="360" w:lineRule="auto"/>
        <w:ind w:left="16" w:right="142" w:firstLine="563"/>
        <w:rPr>
          <w:rFonts w:ascii="宋体" w:hAnsi="宋体" w:eastAsia="宋体" w:cs="宋体"/>
          <w:sz w:val="24"/>
          <w:szCs w:val="24"/>
        </w:rPr>
      </w:pPr>
      <w:r>
        <w:rPr>
          <w:rFonts w:ascii="宋体" w:hAnsi="宋体" w:eastAsia="宋体" w:cs="宋体"/>
          <w:spacing w:val="3"/>
          <w:sz w:val="24"/>
          <w:szCs w:val="24"/>
        </w:rPr>
        <w:t>23.2.4 评标结果汇总完成后，除下列情形</w:t>
      </w:r>
      <w:r>
        <w:rPr>
          <w:rFonts w:ascii="宋体" w:hAnsi="宋体" w:eastAsia="宋体" w:cs="宋体"/>
          <w:spacing w:val="2"/>
          <w:sz w:val="24"/>
          <w:szCs w:val="24"/>
        </w:rPr>
        <w:t>外，任何人不得修改评标</w:t>
      </w:r>
      <w:r>
        <w:rPr>
          <w:rFonts w:ascii="宋体" w:hAnsi="宋体" w:eastAsia="宋体" w:cs="宋体"/>
          <w:spacing w:val="-5"/>
          <w:sz w:val="24"/>
          <w:szCs w:val="24"/>
        </w:rPr>
        <w:t>结果：</w:t>
      </w:r>
    </w:p>
    <w:p w14:paraId="34AC623F">
      <w:pPr>
        <w:spacing w:before="3" w:line="360" w:lineRule="auto"/>
        <w:ind w:left="584"/>
        <w:rPr>
          <w:rFonts w:ascii="宋体" w:hAnsi="宋体" w:eastAsia="宋体" w:cs="宋体"/>
          <w:sz w:val="24"/>
          <w:szCs w:val="24"/>
        </w:rPr>
      </w:pPr>
      <w:r>
        <w:rPr>
          <w:rFonts w:ascii="宋体" w:hAnsi="宋体" w:eastAsia="宋体" w:cs="宋体"/>
          <w:sz w:val="24"/>
          <w:szCs w:val="24"/>
        </w:rPr>
        <w:t>（一）分值汇总计算错误的；</w:t>
      </w:r>
    </w:p>
    <w:p w14:paraId="0AF1A1E8">
      <w:pPr>
        <w:spacing w:before="7" w:line="360" w:lineRule="auto"/>
        <w:ind w:left="584"/>
        <w:rPr>
          <w:rFonts w:ascii="宋体" w:hAnsi="宋体" w:eastAsia="宋体" w:cs="宋体"/>
          <w:sz w:val="24"/>
          <w:szCs w:val="24"/>
        </w:rPr>
      </w:pPr>
      <w:r>
        <w:rPr>
          <w:rFonts w:ascii="宋体" w:hAnsi="宋体" w:eastAsia="宋体" w:cs="宋体"/>
          <w:spacing w:val="1"/>
          <w:sz w:val="24"/>
          <w:szCs w:val="24"/>
        </w:rPr>
        <w:t>（二）分项评分超出评分标准范围的；</w:t>
      </w:r>
    </w:p>
    <w:p w14:paraId="158DDC66">
      <w:pPr>
        <w:spacing w:before="7" w:line="360" w:lineRule="auto"/>
        <w:ind w:left="584"/>
        <w:rPr>
          <w:rFonts w:ascii="宋体" w:hAnsi="宋体" w:eastAsia="宋体" w:cs="宋体"/>
          <w:sz w:val="24"/>
          <w:szCs w:val="24"/>
        </w:rPr>
      </w:pPr>
      <w:r>
        <w:rPr>
          <w:rFonts w:ascii="宋体" w:hAnsi="宋体" w:eastAsia="宋体" w:cs="宋体"/>
          <w:spacing w:val="1"/>
          <w:sz w:val="24"/>
          <w:szCs w:val="24"/>
        </w:rPr>
        <w:t>（三）评标委员会成员对客观评审因素评分不一致的；</w:t>
      </w:r>
    </w:p>
    <w:p w14:paraId="58A1ECA8">
      <w:pPr>
        <w:spacing w:before="6" w:line="360" w:lineRule="auto"/>
        <w:ind w:left="584"/>
        <w:rPr>
          <w:rFonts w:ascii="宋体" w:hAnsi="宋体" w:eastAsia="宋体" w:cs="宋体"/>
          <w:sz w:val="24"/>
          <w:szCs w:val="24"/>
        </w:rPr>
      </w:pPr>
      <w:r>
        <w:rPr>
          <w:rFonts w:ascii="宋体" w:hAnsi="宋体" w:eastAsia="宋体" w:cs="宋体"/>
          <w:spacing w:val="1"/>
          <w:sz w:val="24"/>
          <w:szCs w:val="24"/>
        </w:rPr>
        <w:t>（四）经评标委员会认定评分畸高、畸低的。</w:t>
      </w:r>
    </w:p>
    <w:p w14:paraId="53EC6C3A">
      <w:pPr>
        <w:spacing w:before="10" w:line="360" w:lineRule="auto"/>
        <w:ind w:left="8" w:right="144" w:firstLine="566"/>
        <w:jc w:val="both"/>
        <w:rPr>
          <w:rFonts w:ascii="宋体" w:hAnsi="宋体" w:eastAsia="宋体" w:cs="宋体"/>
          <w:sz w:val="24"/>
          <w:szCs w:val="24"/>
        </w:rPr>
      </w:pPr>
      <w:r>
        <w:rPr>
          <w:rFonts w:ascii="宋体" w:hAnsi="宋体" w:eastAsia="宋体" w:cs="宋体"/>
          <w:spacing w:val="-2"/>
          <w:sz w:val="24"/>
          <w:szCs w:val="24"/>
        </w:rPr>
        <w:t>评标报告签署前，经复核发现存在以上情形之一的，评标委员会应当</w:t>
      </w:r>
      <w:r>
        <w:rPr>
          <w:rFonts w:ascii="宋体" w:hAnsi="宋体" w:eastAsia="宋体" w:cs="宋体"/>
          <w:spacing w:val="-1"/>
          <w:sz w:val="24"/>
          <w:szCs w:val="24"/>
        </w:rPr>
        <w:t>当场修改评标结果，并在评标报告中记载；评标</w:t>
      </w:r>
      <w:r>
        <w:rPr>
          <w:rFonts w:ascii="宋体" w:hAnsi="宋体" w:eastAsia="宋体" w:cs="宋体"/>
          <w:spacing w:val="-2"/>
          <w:sz w:val="24"/>
          <w:szCs w:val="24"/>
        </w:rPr>
        <w:t>报告签署后，采购人或者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采购代理机构发现存在以上情形之一的，应当组</w:t>
      </w:r>
      <w:r>
        <w:rPr>
          <w:rFonts w:ascii="宋体" w:hAnsi="宋体" w:eastAsia="宋体" w:cs="宋体"/>
          <w:spacing w:val="-2"/>
          <w:sz w:val="24"/>
          <w:szCs w:val="24"/>
        </w:rPr>
        <w:t>织原评标委员会进行重新</w:t>
      </w:r>
      <w:r>
        <w:rPr>
          <w:rFonts w:ascii="宋体" w:hAnsi="宋体" w:eastAsia="宋体" w:cs="宋体"/>
          <w:spacing w:val="2"/>
          <w:sz w:val="24"/>
          <w:szCs w:val="24"/>
        </w:rPr>
        <w:t>评审，重新评审改变评标结果的，书面报告本级财政部门。</w:t>
      </w:r>
    </w:p>
    <w:p w14:paraId="03CC4034">
      <w:pPr>
        <w:spacing w:before="1" w:line="360" w:lineRule="auto"/>
        <w:ind w:left="13" w:right="144" w:firstLine="566"/>
        <w:jc w:val="both"/>
        <w:rPr>
          <w:rFonts w:ascii="宋体" w:hAnsi="宋体" w:eastAsia="宋体" w:cs="宋体"/>
          <w:sz w:val="24"/>
          <w:szCs w:val="24"/>
        </w:rPr>
      </w:pPr>
      <w:r>
        <w:rPr>
          <w:rFonts w:ascii="宋体" w:hAnsi="宋体" w:eastAsia="宋体" w:cs="宋体"/>
          <w:spacing w:val="-2"/>
          <w:sz w:val="24"/>
          <w:szCs w:val="24"/>
        </w:rPr>
        <w:t>投标人对本条第一款情形提出质疑的，采购人或者采购代理机构可以组织原评标委员会进行重新评审，重新评审改变评标结果的，应当书面报</w:t>
      </w:r>
      <w:r>
        <w:rPr>
          <w:rFonts w:ascii="宋体" w:hAnsi="宋体" w:eastAsia="宋体" w:cs="宋体"/>
          <w:sz w:val="24"/>
          <w:szCs w:val="24"/>
        </w:rPr>
        <w:t>告本级财政部门。</w:t>
      </w:r>
    </w:p>
    <w:p w14:paraId="3078682C">
      <w:pPr>
        <w:spacing w:before="1" w:line="360" w:lineRule="auto"/>
        <w:ind w:left="579"/>
        <w:rPr>
          <w:rFonts w:ascii="宋体" w:hAnsi="宋体" w:eastAsia="宋体" w:cs="宋体"/>
          <w:sz w:val="24"/>
          <w:szCs w:val="24"/>
        </w:rPr>
      </w:pPr>
      <w:r>
        <w:rPr>
          <w:rFonts w:ascii="宋体" w:hAnsi="宋体" w:eastAsia="宋体" w:cs="宋体"/>
          <w:spacing w:val="1"/>
          <w:sz w:val="24"/>
          <w:szCs w:val="24"/>
        </w:rPr>
        <w:t>23.3 磋商小组负责具体评标事务，并独立履行下列职责：</w:t>
      </w:r>
    </w:p>
    <w:p w14:paraId="2CC0AA94">
      <w:pPr>
        <w:spacing w:before="6" w:line="360" w:lineRule="auto"/>
        <w:ind w:left="12" w:right="142" w:firstLine="567"/>
        <w:rPr>
          <w:rFonts w:ascii="宋体" w:hAnsi="宋体" w:eastAsia="宋体" w:cs="宋体"/>
          <w:sz w:val="24"/>
          <w:szCs w:val="24"/>
        </w:rPr>
      </w:pPr>
      <w:r>
        <w:rPr>
          <w:rFonts w:ascii="宋体" w:hAnsi="宋体" w:eastAsia="宋体" w:cs="宋体"/>
          <w:spacing w:val="3"/>
          <w:sz w:val="24"/>
          <w:szCs w:val="24"/>
        </w:rPr>
        <w:t>23.3.1 审查、评价响应文件是否符合竞争</w:t>
      </w:r>
      <w:r>
        <w:rPr>
          <w:rFonts w:ascii="宋体" w:hAnsi="宋体" w:eastAsia="宋体" w:cs="宋体"/>
          <w:spacing w:val="2"/>
          <w:sz w:val="24"/>
          <w:szCs w:val="24"/>
        </w:rPr>
        <w:t>性磋商文件的商务、技术</w:t>
      </w:r>
      <w:r>
        <w:rPr>
          <w:rFonts w:ascii="宋体" w:hAnsi="宋体" w:eastAsia="宋体" w:cs="宋体"/>
          <w:sz w:val="24"/>
          <w:szCs w:val="24"/>
        </w:rPr>
        <w:t>等实质性要求；</w:t>
      </w:r>
    </w:p>
    <w:p w14:paraId="46697457">
      <w:pPr>
        <w:spacing w:before="8" w:line="360" w:lineRule="auto"/>
        <w:ind w:left="579"/>
        <w:rPr>
          <w:rFonts w:ascii="宋体" w:hAnsi="宋体" w:eastAsia="宋体" w:cs="宋体"/>
          <w:sz w:val="24"/>
          <w:szCs w:val="24"/>
        </w:rPr>
      </w:pPr>
      <w:r>
        <w:rPr>
          <w:rFonts w:ascii="宋体" w:hAnsi="宋体" w:eastAsia="宋体" w:cs="宋体"/>
          <w:spacing w:val="2"/>
          <w:sz w:val="24"/>
          <w:szCs w:val="24"/>
        </w:rPr>
        <w:t>23.3.2 要求供应商对响应文件有关</w:t>
      </w:r>
      <w:r>
        <w:rPr>
          <w:rFonts w:ascii="宋体" w:hAnsi="宋体" w:eastAsia="宋体" w:cs="宋体"/>
          <w:spacing w:val="1"/>
          <w:sz w:val="24"/>
          <w:szCs w:val="24"/>
        </w:rPr>
        <w:t>事项作出澄清或者说明；</w:t>
      </w:r>
    </w:p>
    <w:p w14:paraId="1702A8D6">
      <w:pPr>
        <w:spacing w:before="5" w:line="360" w:lineRule="auto"/>
        <w:ind w:left="579"/>
        <w:rPr>
          <w:rFonts w:ascii="宋体" w:hAnsi="宋体" w:eastAsia="宋体" w:cs="宋体"/>
          <w:sz w:val="24"/>
          <w:szCs w:val="24"/>
        </w:rPr>
      </w:pPr>
      <w:r>
        <w:rPr>
          <w:rFonts w:ascii="宋体" w:hAnsi="宋体" w:eastAsia="宋体" w:cs="宋体"/>
          <w:spacing w:val="1"/>
          <w:sz w:val="24"/>
          <w:szCs w:val="24"/>
        </w:rPr>
        <w:t>23.3.3 对响应文件进行比较和评价；</w:t>
      </w:r>
    </w:p>
    <w:p w14:paraId="30DE2E45">
      <w:pPr>
        <w:spacing w:before="10"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23.3.4 确定中标候选人名单，以及根据采购人委托直接确定中标人；</w:t>
      </w:r>
    </w:p>
    <w:p w14:paraId="3214FDCC">
      <w:pPr>
        <w:spacing w:before="8" w:line="360" w:lineRule="auto"/>
        <w:ind w:left="11" w:right="142" w:firstLine="568"/>
        <w:rPr>
          <w:rFonts w:ascii="宋体" w:hAnsi="宋体" w:eastAsia="宋体" w:cs="宋体"/>
          <w:sz w:val="24"/>
          <w:szCs w:val="24"/>
        </w:rPr>
      </w:pPr>
      <w:r>
        <w:rPr>
          <w:rFonts w:ascii="宋体" w:hAnsi="宋体" w:eastAsia="宋体" w:cs="宋体"/>
          <w:spacing w:val="1"/>
          <w:sz w:val="24"/>
          <w:szCs w:val="24"/>
        </w:rPr>
        <w:t>23.3.5</w:t>
      </w:r>
      <w:r>
        <w:rPr>
          <w:rFonts w:ascii="宋体" w:hAnsi="宋体" w:eastAsia="宋体" w:cs="宋体"/>
          <w:spacing w:val="56"/>
          <w:sz w:val="24"/>
          <w:szCs w:val="24"/>
        </w:rPr>
        <w:t xml:space="preserve"> </w:t>
      </w:r>
      <w:r>
        <w:rPr>
          <w:rFonts w:ascii="宋体" w:hAnsi="宋体" w:eastAsia="宋体" w:cs="宋体"/>
          <w:spacing w:val="1"/>
          <w:sz w:val="24"/>
          <w:szCs w:val="24"/>
        </w:rPr>
        <w:t>向采购人、采购代理机构或者有关部门报告评标中发现的违</w:t>
      </w:r>
      <w:r>
        <w:rPr>
          <w:rFonts w:ascii="宋体" w:hAnsi="宋体" w:eastAsia="宋体" w:cs="宋体"/>
          <w:spacing w:val="-2"/>
          <w:sz w:val="24"/>
          <w:szCs w:val="24"/>
        </w:rPr>
        <w:t>法行为。</w:t>
      </w:r>
    </w:p>
    <w:p w14:paraId="4400F14A">
      <w:pPr>
        <w:spacing w:before="6" w:line="360" w:lineRule="auto"/>
        <w:ind w:left="579"/>
        <w:rPr>
          <w:rFonts w:ascii="宋体" w:hAnsi="宋体" w:eastAsia="宋体" w:cs="宋体"/>
          <w:sz w:val="24"/>
          <w:szCs w:val="24"/>
        </w:rPr>
      </w:pPr>
      <w:r>
        <w:rPr>
          <w:rFonts w:ascii="宋体" w:hAnsi="宋体" w:eastAsia="宋体" w:cs="宋体"/>
          <w:spacing w:val="1"/>
          <w:sz w:val="24"/>
          <w:szCs w:val="24"/>
        </w:rPr>
        <w:t>23.4 磋商小组成员应当履行下列义务：</w:t>
      </w:r>
    </w:p>
    <w:p w14:paraId="6E8E5FA3">
      <w:pPr>
        <w:spacing w:before="7" w:line="360" w:lineRule="auto"/>
        <w:ind w:left="579"/>
        <w:rPr>
          <w:rFonts w:ascii="宋体" w:hAnsi="宋体" w:eastAsia="宋体" w:cs="宋体"/>
          <w:sz w:val="24"/>
          <w:szCs w:val="24"/>
        </w:rPr>
      </w:pPr>
      <w:r>
        <w:rPr>
          <w:rFonts w:ascii="宋体" w:hAnsi="宋体" w:eastAsia="宋体" w:cs="宋体"/>
          <w:spacing w:val="1"/>
          <w:sz w:val="24"/>
          <w:szCs w:val="24"/>
        </w:rPr>
        <w:t>23.4.1 遵纪守法，客观、公正、廉洁地履行职责；</w:t>
      </w:r>
    </w:p>
    <w:p w14:paraId="1A22AC83">
      <w:pPr>
        <w:spacing w:before="5" w:line="360" w:lineRule="auto"/>
        <w:ind w:left="8" w:right="205" w:firstLine="570"/>
        <w:rPr>
          <w:rFonts w:ascii="宋体" w:hAnsi="宋体" w:eastAsia="宋体" w:cs="宋体"/>
          <w:sz w:val="24"/>
          <w:szCs w:val="24"/>
        </w:rPr>
      </w:pPr>
      <w:r>
        <w:rPr>
          <w:rFonts w:ascii="宋体" w:hAnsi="宋体" w:eastAsia="宋体" w:cs="宋体"/>
          <w:spacing w:val="1"/>
          <w:sz w:val="24"/>
          <w:szCs w:val="24"/>
        </w:rPr>
        <w:t>23.4.2 按照竞争性磋商文件规定的评标方法和评</w:t>
      </w:r>
      <w:r>
        <w:rPr>
          <w:rFonts w:ascii="宋体" w:hAnsi="宋体" w:eastAsia="宋体" w:cs="宋体"/>
          <w:sz w:val="24"/>
          <w:szCs w:val="24"/>
        </w:rPr>
        <w:t>标标准进行评标，</w:t>
      </w:r>
      <w:r>
        <w:rPr>
          <w:rFonts w:ascii="宋体" w:hAnsi="宋体" w:eastAsia="宋体" w:cs="宋体"/>
          <w:spacing w:val="1"/>
          <w:sz w:val="24"/>
          <w:szCs w:val="24"/>
        </w:rPr>
        <w:t>对评审意见承担个人责任；</w:t>
      </w:r>
    </w:p>
    <w:p w14:paraId="7498922B">
      <w:pPr>
        <w:spacing w:before="8" w:line="360" w:lineRule="auto"/>
        <w:ind w:left="579"/>
        <w:rPr>
          <w:rFonts w:ascii="宋体" w:hAnsi="宋体" w:eastAsia="宋体" w:cs="宋体"/>
          <w:sz w:val="24"/>
          <w:szCs w:val="24"/>
        </w:rPr>
      </w:pPr>
      <w:r>
        <w:rPr>
          <w:rFonts w:ascii="宋体" w:hAnsi="宋体" w:eastAsia="宋体" w:cs="宋体"/>
          <w:spacing w:val="1"/>
          <w:sz w:val="24"/>
          <w:szCs w:val="24"/>
        </w:rPr>
        <w:t>23.4.3 对评标过程和结果，以及供应商的商业秘密保密；</w:t>
      </w:r>
    </w:p>
    <w:p w14:paraId="348B33B9">
      <w:pPr>
        <w:spacing w:before="5" w:line="360" w:lineRule="auto"/>
        <w:ind w:left="579"/>
        <w:rPr>
          <w:rFonts w:ascii="宋体" w:hAnsi="宋体" w:eastAsia="宋体" w:cs="宋体"/>
          <w:sz w:val="24"/>
          <w:szCs w:val="24"/>
        </w:rPr>
      </w:pPr>
      <w:r>
        <w:rPr>
          <w:rFonts w:ascii="宋体" w:hAnsi="宋体" w:eastAsia="宋体" w:cs="宋体"/>
          <w:sz w:val="24"/>
          <w:szCs w:val="24"/>
        </w:rPr>
        <w:t>23.4.4 参与评标报告的起草；</w:t>
      </w:r>
    </w:p>
    <w:p w14:paraId="56BBBFD3">
      <w:pPr>
        <w:spacing w:before="10" w:line="360" w:lineRule="auto"/>
        <w:ind w:left="579"/>
        <w:rPr>
          <w:rFonts w:ascii="宋体" w:hAnsi="宋体" w:eastAsia="宋体" w:cs="宋体"/>
          <w:sz w:val="24"/>
          <w:szCs w:val="24"/>
        </w:rPr>
      </w:pPr>
      <w:r>
        <w:rPr>
          <w:rFonts w:ascii="宋体" w:hAnsi="宋体" w:eastAsia="宋体" w:cs="宋体"/>
          <w:spacing w:val="1"/>
          <w:sz w:val="24"/>
          <w:szCs w:val="24"/>
        </w:rPr>
        <w:t>23.4.5 配合财政部门的投诉处理工作；</w:t>
      </w:r>
    </w:p>
    <w:p w14:paraId="671E3F43">
      <w:pPr>
        <w:spacing w:before="7" w:line="360" w:lineRule="auto"/>
        <w:ind w:left="579"/>
        <w:rPr>
          <w:rFonts w:ascii="宋体" w:hAnsi="宋体" w:eastAsia="宋体" w:cs="宋体"/>
          <w:sz w:val="24"/>
          <w:szCs w:val="24"/>
        </w:rPr>
      </w:pPr>
      <w:r>
        <w:rPr>
          <w:rFonts w:ascii="宋体" w:hAnsi="宋体" w:eastAsia="宋体" w:cs="宋体"/>
          <w:spacing w:val="1"/>
          <w:sz w:val="24"/>
          <w:szCs w:val="24"/>
        </w:rPr>
        <w:t>23.4.6 配合采购人答复投标供应商提出的质疑。</w:t>
      </w:r>
    </w:p>
    <w:p w14:paraId="1C9B8A94">
      <w:pPr>
        <w:spacing w:before="5" w:line="360" w:lineRule="auto"/>
        <w:ind w:left="13"/>
        <w:rPr>
          <w:rFonts w:ascii="宋体" w:hAnsi="宋体" w:eastAsia="宋体" w:cs="宋体"/>
          <w:b/>
          <w:bCs/>
          <w:spacing w:val="-5"/>
          <w:sz w:val="24"/>
          <w:szCs w:val="24"/>
        </w:rPr>
      </w:pPr>
      <w:r>
        <w:rPr>
          <w:rFonts w:ascii="宋体" w:hAnsi="宋体" w:eastAsia="宋体" w:cs="宋体"/>
          <w:b/>
          <w:bCs/>
          <w:spacing w:val="-5"/>
          <w:sz w:val="24"/>
          <w:szCs w:val="24"/>
        </w:rPr>
        <w:t>24</w:t>
      </w:r>
      <w:r>
        <w:rPr>
          <w:rFonts w:ascii="宋体" w:hAnsi="宋体" w:eastAsia="宋体" w:cs="宋体"/>
          <w:spacing w:val="9"/>
          <w:sz w:val="24"/>
          <w:szCs w:val="24"/>
        </w:rPr>
        <w:t xml:space="preserve">  </w:t>
      </w:r>
      <w:r>
        <w:rPr>
          <w:rFonts w:ascii="宋体" w:hAnsi="宋体" w:eastAsia="宋体" w:cs="宋体"/>
          <w:b/>
          <w:bCs/>
          <w:spacing w:val="-5"/>
          <w:sz w:val="24"/>
          <w:szCs w:val="24"/>
        </w:rPr>
        <w:t>评标原则</w:t>
      </w:r>
    </w:p>
    <w:p w14:paraId="15E72D71">
      <w:pPr>
        <w:spacing w:before="287" w:line="360" w:lineRule="auto"/>
        <w:ind w:right="142"/>
        <w:rPr>
          <w:rFonts w:ascii="宋体" w:hAnsi="宋体" w:eastAsia="宋体" w:cs="宋体"/>
          <w:sz w:val="24"/>
          <w:szCs w:val="24"/>
        </w:rPr>
      </w:pPr>
      <w:r>
        <w:rPr>
          <w:rFonts w:ascii="宋体" w:hAnsi="宋体" w:eastAsia="宋体" w:cs="宋体"/>
          <w:spacing w:val="3"/>
          <w:sz w:val="24"/>
          <w:szCs w:val="24"/>
        </w:rPr>
        <w:t>24.1 评审专家应当严格遵守评审工作纪律，按照</w:t>
      </w:r>
      <w:r>
        <w:rPr>
          <w:rFonts w:ascii="宋体" w:hAnsi="宋体" w:eastAsia="宋体" w:cs="宋体"/>
          <w:spacing w:val="2"/>
          <w:sz w:val="24"/>
          <w:szCs w:val="24"/>
        </w:rPr>
        <w:t>客观、公正、审慎</w:t>
      </w:r>
      <w:r>
        <w:rPr>
          <w:rFonts w:ascii="宋体" w:hAnsi="宋体" w:eastAsia="宋体" w:cs="宋体"/>
          <w:spacing w:val="-2"/>
          <w:sz w:val="24"/>
          <w:szCs w:val="24"/>
        </w:rPr>
        <w:t>的原则，根据磋商文件规定的评审程序、评审方法和评审标准进行独立评审。未实质性响应磋商文件的响应文件按无效响应处理，评审专家应当告</w:t>
      </w:r>
      <w:r>
        <w:rPr>
          <w:rFonts w:ascii="宋体" w:hAnsi="宋体" w:eastAsia="宋体" w:cs="宋体"/>
          <w:spacing w:val="14"/>
          <w:sz w:val="24"/>
          <w:szCs w:val="24"/>
        </w:rPr>
        <w:t xml:space="preserve"> </w:t>
      </w:r>
      <w:r>
        <w:rPr>
          <w:rFonts w:ascii="宋体" w:hAnsi="宋体" w:eastAsia="宋体" w:cs="宋体"/>
          <w:spacing w:val="-2"/>
          <w:sz w:val="24"/>
          <w:szCs w:val="24"/>
        </w:rPr>
        <w:t>知提交响应文件的供应商。磋商文件内容违反国家有关强制性规定的，磋</w:t>
      </w:r>
      <w:r>
        <w:rPr>
          <w:rFonts w:ascii="宋体" w:hAnsi="宋体" w:eastAsia="宋体" w:cs="宋体"/>
          <w:spacing w:val="14"/>
          <w:sz w:val="24"/>
          <w:szCs w:val="24"/>
        </w:rPr>
        <w:t xml:space="preserve"> </w:t>
      </w:r>
      <w:r>
        <w:rPr>
          <w:rFonts w:ascii="宋体" w:hAnsi="宋体" w:eastAsia="宋体" w:cs="宋体"/>
          <w:spacing w:val="2"/>
          <w:sz w:val="24"/>
          <w:szCs w:val="24"/>
        </w:rPr>
        <w:t>商小组应当停止评审并向采购人或者采购代理机</w:t>
      </w:r>
      <w:r>
        <w:rPr>
          <w:rFonts w:ascii="宋体" w:hAnsi="宋体" w:eastAsia="宋体" w:cs="宋体"/>
          <w:spacing w:val="1"/>
          <w:sz w:val="24"/>
          <w:szCs w:val="24"/>
        </w:rPr>
        <w:t>构说明情况。</w:t>
      </w:r>
    </w:p>
    <w:p w14:paraId="5CA745AB">
      <w:pPr>
        <w:spacing w:before="6" w:line="360" w:lineRule="auto"/>
        <w:ind w:left="16" w:right="142" w:firstLine="563"/>
        <w:rPr>
          <w:rFonts w:ascii="宋体" w:hAnsi="宋体" w:eastAsia="宋体" w:cs="宋体"/>
          <w:sz w:val="24"/>
          <w:szCs w:val="24"/>
        </w:rPr>
      </w:pPr>
      <w:r>
        <w:rPr>
          <w:rFonts w:ascii="宋体" w:hAnsi="宋体" w:eastAsia="宋体" w:cs="宋体"/>
          <w:spacing w:val="7"/>
          <w:sz w:val="24"/>
          <w:szCs w:val="24"/>
        </w:rPr>
        <w:t>24.2 评审专家应当在评审报告上签字,对自己的评审意见承担法律</w:t>
      </w:r>
      <w:r>
        <w:rPr>
          <w:rFonts w:ascii="宋体" w:hAnsi="宋体" w:eastAsia="宋体" w:cs="宋体"/>
          <w:spacing w:val="3"/>
          <w:sz w:val="24"/>
          <w:szCs w:val="24"/>
        </w:rPr>
        <w:t>责任。对需要共同认定的事项存在争议的,按照少数服从</w:t>
      </w:r>
      <w:r>
        <w:rPr>
          <w:rFonts w:ascii="宋体" w:hAnsi="宋体" w:eastAsia="宋体" w:cs="宋体"/>
          <w:spacing w:val="2"/>
          <w:sz w:val="24"/>
          <w:szCs w:val="24"/>
        </w:rPr>
        <w:t>多数的原则做出</w:t>
      </w:r>
      <w:r>
        <w:rPr>
          <w:rFonts w:ascii="宋体" w:hAnsi="宋体" w:eastAsia="宋体" w:cs="宋体"/>
          <w:spacing w:val="-2"/>
          <w:sz w:val="24"/>
          <w:szCs w:val="24"/>
        </w:rPr>
        <w:t>结论。对评审报告有异议的,应当在评审报告上签署不同意见并说明理由,</w:t>
      </w:r>
      <w:r>
        <w:rPr>
          <w:rFonts w:ascii="宋体" w:hAnsi="宋体" w:eastAsia="宋体" w:cs="宋体"/>
          <w:spacing w:val="16"/>
          <w:sz w:val="24"/>
          <w:szCs w:val="24"/>
        </w:rPr>
        <w:t xml:space="preserve"> </w:t>
      </w:r>
      <w:r>
        <w:rPr>
          <w:rFonts w:ascii="宋体" w:hAnsi="宋体" w:eastAsia="宋体" w:cs="宋体"/>
          <w:sz w:val="24"/>
          <w:szCs w:val="24"/>
        </w:rPr>
        <w:t>否则视为同意评审报告。</w:t>
      </w:r>
    </w:p>
    <w:p w14:paraId="27BF83B3">
      <w:pPr>
        <w:spacing w:before="8" w:line="360" w:lineRule="auto"/>
        <w:ind w:left="13"/>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17"/>
          <w:sz w:val="24"/>
          <w:szCs w:val="24"/>
        </w:rPr>
        <w:t xml:space="preserve"> </w:t>
      </w:r>
      <w:r>
        <w:rPr>
          <w:rFonts w:ascii="宋体" w:hAnsi="宋体" w:eastAsia="宋体" w:cs="宋体"/>
          <w:b/>
          <w:bCs/>
          <w:spacing w:val="-5"/>
          <w:sz w:val="24"/>
          <w:szCs w:val="24"/>
        </w:rPr>
        <w:t>详细评审</w:t>
      </w:r>
    </w:p>
    <w:p w14:paraId="539CF528">
      <w:pPr>
        <w:spacing w:before="3" w:line="360" w:lineRule="auto"/>
        <w:ind w:left="579"/>
        <w:rPr>
          <w:rFonts w:ascii="宋体" w:hAnsi="宋体" w:eastAsia="宋体" w:cs="宋体"/>
          <w:sz w:val="24"/>
          <w:szCs w:val="24"/>
        </w:rPr>
      </w:pPr>
      <w:r>
        <w:rPr>
          <w:rFonts w:ascii="宋体" w:hAnsi="宋体" w:eastAsia="宋体" w:cs="宋体"/>
          <w:b/>
          <w:bCs/>
          <w:spacing w:val="-5"/>
          <w:sz w:val="24"/>
          <w:szCs w:val="24"/>
        </w:rPr>
        <w:t>25.1</w:t>
      </w:r>
      <w:r>
        <w:rPr>
          <w:rFonts w:ascii="宋体" w:hAnsi="宋体" w:eastAsia="宋体" w:cs="宋体"/>
          <w:spacing w:val="24"/>
          <w:sz w:val="24"/>
          <w:szCs w:val="24"/>
        </w:rPr>
        <w:t xml:space="preserve"> </w:t>
      </w:r>
      <w:r>
        <w:rPr>
          <w:rFonts w:ascii="宋体" w:hAnsi="宋体" w:eastAsia="宋体" w:cs="宋体"/>
          <w:b/>
          <w:bCs/>
          <w:spacing w:val="-5"/>
          <w:sz w:val="24"/>
          <w:szCs w:val="24"/>
        </w:rPr>
        <w:t>首次报价</w:t>
      </w:r>
    </w:p>
    <w:p w14:paraId="6CD157F4">
      <w:pPr>
        <w:spacing w:before="9" w:line="360" w:lineRule="auto"/>
        <w:ind w:left="8" w:right="142" w:firstLine="567"/>
        <w:rPr>
          <w:rFonts w:ascii="宋体" w:hAnsi="宋体" w:eastAsia="宋体" w:cs="宋体"/>
          <w:sz w:val="24"/>
          <w:szCs w:val="24"/>
        </w:rPr>
      </w:pPr>
      <w:r>
        <w:rPr>
          <w:rFonts w:ascii="宋体" w:hAnsi="宋体" w:eastAsia="宋体" w:cs="宋体"/>
          <w:spacing w:val="-2"/>
          <w:sz w:val="24"/>
          <w:szCs w:val="24"/>
        </w:rPr>
        <w:t>供应商的首次报价于提交首次响应文件截止时间开启，本环节由采购</w:t>
      </w:r>
      <w:r>
        <w:rPr>
          <w:rFonts w:ascii="宋体" w:hAnsi="宋体" w:eastAsia="宋体" w:cs="宋体"/>
          <w:spacing w:val="2"/>
          <w:sz w:val="24"/>
          <w:szCs w:val="24"/>
        </w:rPr>
        <w:t>代理机构主持，采购人、供应商和有关方面代表</w:t>
      </w:r>
      <w:r>
        <w:rPr>
          <w:rFonts w:ascii="宋体" w:hAnsi="宋体" w:eastAsia="宋体" w:cs="宋体"/>
          <w:spacing w:val="1"/>
          <w:sz w:val="24"/>
          <w:szCs w:val="24"/>
        </w:rPr>
        <w:t>参加。</w:t>
      </w:r>
    </w:p>
    <w:p w14:paraId="228ED3EB">
      <w:pPr>
        <w:spacing w:before="1" w:line="360" w:lineRule="auto"/>
        <w:ind w:left="579"/>
        <w:rPr>
          <w:rFonts w:ascii="宋体" w:hAnsi="宋体" w:eastAsia="宋体" w:cs="宋体"/>
          <w:sz w:val="24"/>
          <w:szCs w:val="24"/>
        </w:rPr>
      </w:pPr>
      <w:r>
        <w:rPr>
          <w:rFonts w:ascii="宋体" w:hAnsi="宋体" w:eastAsia="宋体" w:cs="宋体"/>
          <w:b/>
          <w:bCs/>
          <w:spacing w:val="-1"/>
          <w:sz w:val="24"/>
          <w:szCs w:val="24"/>
        </w:rPr>
        <w:t>25.2</w:t>
      </w:r>
      <w:r>
        <w:rPr>
          <w:rFonts w:ascii="宋体" w:hAnsi="宋体" w:eastAsia="宋体" w:cs="宋体"/>
          <w:spacing w:val="-1"/>
          <w:sz w:val="24"/>
          <w:szCs w:val="24"/>
        </w:rPr>
        <w:t xml:space="preserve"> </w:t>
      </w:r>
      <w:r>
        <w:rPr>
          <w:rFonts w:ascii="宋体" w:hAnsi="宋体" w:eastAsia="宋体" w:cs="宋体"/>
          <w:b/>
          <w:bCs/>
          <w:spacing w:val="-1"/>
          <w:sz w:val="24"/>
          <w:szCs w:val="24"/>
        </w:rPr>
        <w:t>评审方法：综合评分法。</w:t>
      </w:r>
    </w:p>
    <w:p w14:paraId="6B5E28F1">
      <w:pPr>
        <w:spacing w:before="6" w:line="360" w:lineRule="auto"/>
        <w:ind w:left="579"/>
        <w:rPr>
          <w:rFonts w:ascii="宋体" w:hAnsi="宋体" w:eastAsia="宋体" w:cs="宋体"/>
          <w:sz w:val="24"/>
          <w:szCs w:val="24"/>
        </w:rPr>
      </w:pPr>
      <w:r>
        <w:rPr>
          <w:rFonts w:ascii="宋体" w:hAnsi="宋体" w:eastAsia="宋体" w:cs="宋体"/>
          <w:b/>
          <w:bCs/>
          <w:spacing w:val="-2"/>
          <w:sz w:val="24"/>
          <w:szCs w:val="24"/>
        </w:rPr>
        <w:t>25.3</w:t>
      </w:r>
      <w:r>
        <w:rPr>
          <w:rFonts w:ascii="宋体" w:hAnsi="宋体" w:eastAsia="宋体" w:cs="宋体"/>
          <w:spacing w:val="-2"/>
          <w:sz w:val="24"/>
          <w:szCs w:val="24"/>
        </w:rPr>
        <w:t xml:space="preserve"> </w:t>
      </w:r>
      <w:r>
        <w:rPr>
          <w:rFonts w:ascii="宋体" w:hAnsi="宋体" w:eastAsia="宋体" w:cs="宋体"/>
          <w:b/>
          <w:bCs/>
          <w:spacing w:val="-2"/>
          <w:sz w:val="24"/>
          <w:szCs w:val="24"/>
        </w:rPr>
        <w:t>评审程序</w:t>
      </w:r>
    </w:p>
    <w:p w14:paraId="11384729">
      <w:pPr>
        <w:spacing w:before="6" w:line="360" w:lineRule="auto"/>
        <w:ind w:left="579"/>
        <w:rPr>
          <w:rFonts w:ascii="宋体" w:hAnsi="宋体" w:eastAsia="宋体" w:cs="宋体"/>
          <w:sz w:val="24"/>
          <w:szCs w:val="24"/>
        </w:rPr>
      </w:pPr>
      <w:r>
        <w:rPr>
          <w:rFonts w:ascii="宋体" w:hAnsi="宋体" w:eastAsia="宋体" w:cs="宋体"/>
          <w:spacing w:val="1"/>
          <w:sz w:val="24"/>
          <w:szCs w:val="24"/>
        </w:rPr>
        <w:t>25.3.1 磋商小组确认磋商文件</w:t>
      </w:r>
    </w:p>
    <w:p w14:paraId="38B7488D">
      <w:pPr>
        <w:spacing w:before="5" w:line="360" w:lineRule="auto"/>
        <w:ind w:left="579"/>
        <w:rPr>
          <w:rFonts w:ascii="宋体" w:hAnsi="宋体" w:eastAsia="宋体" w:cs="宋体"/>
          <w:sz w:val="24"/>
          <w:szCs w:val="24"/>
        </w:rPr>
      </w:pPr>
      <w:r>
        <w:rPr>
          <w:rFonts w:ascii="宋体" w:hAnsi="宋体" w:eastAsia="宋体" w:cs="宋体"/>
          <w:sz w:val="24"/>
          <w:szCs w:val="24"/>
        </w:rPr>
        <w:t>25.3.2 资格、符合性审查</w:t>
      </w:r>
    </w:p>
    <w:p w14:paraId="59010458">
      <w:pPr>
        <w:spacing w:before="8" w:line="360" w:lineRule="auto"/>
        <w:ind w:left="8" w:right="73" w:firstLine="566"/>
        <w:jc w:val="both"/>
        <w:rPr>
          <w:rFonts w:ascii="宋体" w:hAnsi="宋体" w:eastAsia="宋体" w:cs="宋体"/>
          <w:sz w:val="24"/>
          <w:szCs w:val="24"/>
        </w:rPr>
      </w:pPr>
      <w:r>
        <w:rPr>
          <w:rFonts w:ascii="宋体" w:hAnsi="宋体" w:eastAsia="宋体" w:cs="宋体"/>
          <w:spacing w:val="-2"/>
          <w:sz w:val="24"/>
          <w:szCs w:val="24"/>
        </w:rPr>
        <w:t>磋商小组对每个供应商的响应文件进行资格、符合性审查。资格、符</w:t>
      </w:r>
      <w:r>
        <w:rPr>
          <w:rFonts w:ascii="宋体" w:hAnsi="宋体" w:eastAsia="宋体" w:cs="宋体"/>
          <w:spacing w:val="1"/>
          <w:sz w:val="24"/>
          <w:szCs w:val="24"/>
        </w:rPr>
        <w:t>合性审查是审查响应文件是否对磋商文件的资格及实质性条款作</w:t>
      </w:r>
      <w:r>
        <w:rPr>
          <w:rFonts w:ascii="宋体" w:hAnsi="宋体" w:eastAsia="宋体" w:cs="宋体"/>
          <w:sz w:val="24"/>
          <w:szCs w:val="24"/>
        </w:rPr>
        <w:t xml:space="preserve">出响应。 </w:t>
      </w:r>
      <w:r>
        <w:rPr>
          <w:rFonts w:ascii="宋体" w:hAnsi="宋体" w:eastAsia="宋体" w:cs="宋体"/>
          <w:spacing w:val="2"/>
          <w:sz w:val="24"/>
          <w:szCs w:val="24"/>
        </w:rPr>
        <w:t>对资格、符合性审查不通过的供应商，其响应文件作无效处理。</w:t>
      </w:r>
    </w:p>
    <w:p w14:paraId="03CAAE4F">
      <w:pPr>
        <w:spacing w:before="1" w:line="360" w:lineRule="auto"/>
        <w:ind w:left="579"/>
        <w:rPr>
          <w:rFonts w:ascii="宋体" w:hAnsi="宋体" w:eastAsia="宋体" w:cs="宋体"/>
          <w:sz w:val="24"/>
          <w:szCs w:val="24"/>
        </w:rPr>
      </w:pPr>
      <w:r>
        <w:rPr>
          <w:rFonts w:ascii="宋体" w:hAnsi="宋体" w:eastAsia="宋体" w:cs="宋体"/>
          <w:b/>
          <w:bCs/>
          <w:spacing w:val="-5"/>
          <w:sz w:val="24"/>
          <w:szCs w:val="24"/>
        </w:rPr>
        <w:t>25.4</w:t>
      </w:r>
      <w:r>
        <w:rPr>
          <w:rFonts w:ascii="宋体" w:hAnsi="宋体" w:eastAsia="宋体" w:cs="宋体"/>
          <w:spacing w:val="12"/>
          <w:sz w:val="24"/>
          <w:szCs w:val="24"/>
        </w:rPr>
        <w:t xml:space="preserve"> </w:t>
      </w:r>
      <w:r>
        <w:rPr>
          <w:rFonts w:ascii="宋体" w:hAnsi="宋体" w:eastAsia="宋体" w:cs="宋体"/>
          <w:b/>
          <w:bCs/>
          <w:spacing w:val="-5"/>
          <w:sz w:val="24"/>
          <w:szCs w:val="24"/>
        </w:rPr>
        <w:t>磋商</w:t>
      </w:r>
    </w:p>
    <w:p w14:paraId="29D00FEF">
      <w:pPr>
        <w:spacing w:before="6" w:line="360" w:lineRule="auto"/>
        <w:ind w:left="15" w:right="142" w:firstLine="564"/>
        <w:rPr>
          <w:rFonts w:ascii="宋体" w:hAnsi="宋体" w:eastAsia="宋体" w:cs="宋体"/>
          <w:sz w:val="24"/>
          <w:szCs w:val="24"/>
        </w:rPr>
      </w:pPr>
      <w:r>
        <w:rPr>
          <w:rFonts w:ascii="宋体" w:hAnsi="宋体" w:eastAsia="宋体" w:cs="宋体"/>
          <w:spacing w:val="3"/>
          <w:sz w:val="24"/>
          <w:szCs w:val="24"/>
        </w:rPr>
        <w:t>25.4.1 磋商小组与每个供应商分别进行磋</w:t>
      </w:r>
      <w:r>
        <w:rPr>
          <w:rFonts w:ascii="宋体" w:hAnsi="宋体" w:eastAsia="宋体" w:cs="宋体"/>
          <w:spacing w:val="2"/>
          <w:sz w:val="24"/>
          <w:szCs w:val="24"/>
        </w:rPr>
        <w:t>商，本次磋商采用一轮磋</w:t>
      </w:r>
      <w:r>
        <w:rPr>
          <w:rFonts w:ascii="宋体" w:hAnsi="宋体" w:eastAsia="宋体" w:cs="宋体"/>
          <w:spacing w:val="-2"/>
          <w:sz w:val="24"/>
          <w:szCs w:val="24"/>
        </w:rPr>
        <w:t>商，两次报价形式进行。磋商小组也可视实际情况确定磋商轮次（报价最</w:t>
      </w:r>
      <w:r>
        <w:rPr>
          <w:rFonts w:ascii="宋体" w:hAnsi="宋体" w:eastAsia="宋体" w:cs="宋体"/>
          <w:spacing w:val="-5"/>
          <w:sz w:val="24"/>
          <w:szCs w:val="24"/>
        </w:rPr>
        <w:t>多不超过</w:t>
      </w:r>
      <w:r>
        <w:rPr>
          <w:rFonts w:ascii="宋体" w:hAnsi="宋体" w:eastAsia="宋体" w:cs="宋体"/>
          <w:spacing w:val="-48"/>
          <w:sz w:val="24"/>
          <w:szCs w:val="24"/>
        </w:rPr>
        <w:t xml:space="preserve"> </w:t>
      </w:r>
      <w:r>
        <w:rPr>
          <w:rFonts w:ascii="宋体" w:hAnsi="宋体" w:eastAsia="宋体" w:cs="宋体"/>
          <w:spacing w:val="-5"/>
          <w:sz w:val="24"/>
          <w:szCs w:val="24"/>
        </w:rPr>
        <w:t>3</w:t>
      </w:r>
      <w:r>
        <w:rPr>
          <w:rFonts w:ascii="宋体" w:hAnsi="宋体" w:eastAsia="宋体" w:cs="宋体"/>
          <w:spacing w:val="-55"/>
          <w:sz w:val="24"/>
          <w:szCs w:val="24"/>
        </w:rPr>
        <w:t xml:space="preserve"> </w:t>
      </w:r>
      <w:r>
        <w:rPr>
          <w:rFonts w:ascii="宋体" w:hAnsi="宋体" w:eastAsia="宋体" w:cs="宋体"/>
          <w:spacing w:val="-5"/>
          <w:sz w:val="24"/>
          <w:szCs w:val="24"/>
        </w:rPr>
        <w:t>轮）。</w:t>
      </w:r>
    </w:p>
    <w:p w14:paraId="6A9296DD">
      <w:pPr>
        <w:spacing w:before="5" w:line="360" w:lineRule="auto"/>
        <w:ind w:left="579"/>
        <w:rPr>
          <w:rFonts w:ascii="宋体" w:hAnsi="宋体" w:eastAsia="宋体" w:cs="宋体"/>
          <w:sz w:val="24"/>
          <w:szCs w:val="24"/>
        </w:rPr>
      </w:pPr>
      <w:r>
        <w:rPr>
          <w:rFonts w:ascii="宋体" w:hAnsi="宋体" w:eastAsia="宋体" w:cs="宋体"/>
          <w:spacing w:val="1"/>
          <w:sz w:val="24"/>
          <w:szCs w:val="24"/>
        </w:rPr>
        <w:t>25.4.2 磋商文件未发生实质性变动的：</w:t>
      </w:r>
    </w:p>
    <w:p w14:paraId="21E080C2">
      <w:pPr>
        <w:spacing w:before="4" w:line="360" w:lineRule="auto"/>
        <w:ind w:left="11" w:right="142" w:firstLine="564"/>
        <w:rPr>
          <w:rFonts w:ascii="宋体" w:hAnsi="宋体" w:eastAsia="宋体" w:cs="宋体"/>
          <w:sz w:val="24"/>
          <w:szCs w:val="24"/>
        </w:rPr>
      </w:pPr>
      <w:r>
        <w:rPr>
          <w:rFonts w:ascii="宋体" w:hAnsi="宋体" w:eastAsia="宋体" w:cs="宋体"/>
          <w:spacing w:val="-2"/>
          <w:sz w:val="24"/>
          <w:szCs w:val="24"/>
        </w:rPr>
        <w:t>磋商小组没有对磋商文件作实质性变动增加新的需求，后一轮报价不</w:t>
      </w:r>
      <w:r>
        <w:rPr>
          <w:rFonts w:ascii="宋体" w:hAnsi="宋体" w:eastAsia="宋体" w:cs="宋体"/>
          <w:spacing w:val="13"/>
          <w:sz w:val="24"/>
          <w:szCs w:val="24"/>
        </w:rPr>
        <w:t xml:space="preserve"> </w:t>
      </w:r>
      <w:r>
        <w:rPr>
          <w:rFonts w:ascii="宋体" w:hAnsi="宋体" w:eastAsia="宋体" w:cs="宋体"/>
          <w:spacing w:val="1"/>
          <w:sz w:val="24"/>
          <w:szCs w:val="24"/>
        </w:rPr>
        <w:t>得高于前一轮报价，否则将按响应无效处理。</w:t>
      </w:r>
    </w:p>
    <w:p w14:paraId="1AC8E6EF">
      <w:pPr>
        <w:spacing w:before="2" w:line="360" w:lineRule="auto"/>
        <w:ind w:left="579"/>
        <w:rPr>
          <w:rFonts w:ascii="宋体" w:hAnsi="宋体" w:eastAsia="宋体" w:cs="宋体"/>
          <w:sz w:val="24"/>
          <w:szCs w:val="24"/>
        </w:rPr>
      </w:pPr>
      <w:r>
        <w:rPr>
          <w:rFonts w:ascii="宋体" w:hAnsi="宋体" w:eastAsia="宋体" w:cs="宋体"/>
          <w:spacing w:val="1"/>
          <w:sz w:val="24"/>
          <w:szCs w:val="24"/>
        </w:rPr>
        <w:t>25.4.3 磋商文件发生实质性变动的：</w:t>
      </w:r>
    </w:p>
    <w:p w14:paraId="02B120D6">
      <w:pPr>
        <w:spacing w:before="5" w:line="360" w:lineRule="auto"/>
        <w:ind w:left="584"/>
        <w:rPr>
          <w:rFonts w:ascii="宋体" w:hAnsi="宋体" w:eastAsia="宋体" w:cs="宋体"/>
          <w:sz w:val="24"/>
          <w:szCs w:val="24"/>
        </w:rPr>
      </w:pPr>
      <w:r>
        <w:rPr>
          <w:rFonts w:ascii="宋体" w:hAnsi="宋体" w:eastAsia="宋体" w:cs="宋体"/>
          <w:sz w:val="24"/>
          <w:szCs w:val="24"/>
        </w:rPr>
        <w:t>（1）书面通知变更内容</w:t>
      </w:r>
    </w:p>
    <w:p w14:paraId="74E551C7">
      <w:pPr>
        <w:spacing w:before="10" w:line="360" w:lineRule="auto"/>
        <w:ind w:left="7" w:right="66" w:firstLine="567"/>
        <w:rPr>
          <w:rFonts w:ascii="宋体" w:hAnsi="宋体" w:eastAsia="宋体" w:cs="宋体"/>
          <w:sz w:val="24"/>
          <w:szCs w:val="24"/>
        </w:rPr>
      </w:pPr>
      <w:r>
        <w:rPr>
          <w:rFonts w:ascii="宋体" w:hAnsi="宋体" w:eastAsia="宋体" w:cs="宋体"/>
          <w:spacing w:val="-2"/>
          <w:sz w:val="24"/>
          <w:szCs w:val="24"/>
        </w:rPr>
        <w:t>在磋商过程中，磋商小组可以根据磋商文件和磋商情况实质性变动采</w:t>
      </w:r>
      <w:r>
        <w:rPr>
          <w:rFonts w:ascii="宋体" w:hAnsi="宋体" w:eastAsia="宋体" w:cs="宋体"/>
          <w:spacing w:val="-1"/>
          <w:sz w:val="24"/>
          <w:szCs w:val="24"/>
        </w:rPr>
        <w:t>购内容中的技术、服务要求以及合同草案条款，但</w:t>
      </w:r>
      <w:r>
        <w:rPr>
          <w:rFonts w:ascii="宋体" w:hAnsi="宋体" w:eastAsia="宋体" w:cs="宋体"/>
          <w:spacing w:val="-2"/>
          <w:sz w:val="24"/>
          <w:szCs w:val="24"/>
        </w:rPr>
        <w:t>不得变动磋商文件中的</w:t>
      </w:r>
      <w:r>
        <w:rPr>
          <w:rFonts w:ascii="宋体" w:hAnsi="宋体" w:eastAsia="宋体" w:cs="宋体"/>
          <w:sz w:val="24"/>
          <w:szCs w:val="24"/>
        </w:rPr>
        <w:t xml:space="preserve"> </w:t>
      </w:r>
      <w:r>
        <w:rPr>
          <w:rFonts w:ascii="宋体" w:hAnsi="宋体" w:eastAsia="宋体" w:cs="宋体"/>
          <w:spacing w:val="-7"/>
          <w:sz w:val="24"/>
          <w:szCs w:val="24"/>
        </w:rPr>
        <w:t>其他内容。实质性变动的内容，须经采购人代</w:t>
      </w:r>
      <w:r>
        <w:rPr>
          <w:rFonts w:ascii="宋体" w:hAnsi="宋体" w:eastAsia="宋体" w:cs="宋体"/>
          <w:spacing w:val="-8"/>
          <w:sz w:val="24"/>
          <w:szCs w:val="24"/>
        </w:rPr>
        <w:t>表确认。实质性变动的内容，</w:t>
      </w:r>
      <w:r>
        <w:rPr>
          <w:rFonts w:ascii="宋体" w:hAnsi="宋体" w:eastAsia="宋体" w:cs="宋体"/>
          <w:sz w:val="24"/>
          <w:szCs w:val="24"/>
        </w:rPr>
        <w:t xml:space="preserve"> </w:t>
      </w:r>
      <w:r>
        <w:rPr>
          <w:rFonts w:ascii="宋体" w:hAnsi="宋体" w:eastAsia="宋体" w:cs="宋体"/>
          <w:spacing w:val="-1"/>
          <w:sz w:val="24"/>
          <w:szCs w:val="24"/>
        </w:rPr>
        <w:t>经采购人代表确认后，由磋商小组在政采云平台在线询</w:t>
      </w:r>
      <w:r>
        <w:rPr>
          <w:rFonts w:ascii="宋体" w:hAnsi="宋体" w:eastAsia="宋体" w:cs="宋体"/>
          <w:spacing w:val="-2"/>
          <w:sz w:val="24"/>
          <w:szCs w:val="24"/>
        </w:rPr>
        <w:t>标（磋商）--新增</w:t>
      </w:r>
      <w:r>
        <w:rPr>
          <w:rFonts w:ascii="宋体" w:hAnsi="宋体" w:eastAsia="宋体" w:cs="宋体"/>
          <w:spacing w:val="-1"/>
          <w:sz w:val="24"/>
          <w:szCs w:val="24"/>
        </w:rPr>
        <w:t>询标函方式通知所有供应商。对磋商文件作出的实</w:t>
      </w:r>
      <w:r>
        <w:rPr>
          <w:rFonts w:ascii="宋体" w:hAnsi="宋体" w:eastAsia="宋体" w:cs="宋体"/>
          <w:spacing w:val="-2"/>
          <w:sz w:val="24"/>
          <w:szCs w:val="24"/>
        </w:rPr>
        <w:t>质性变动是磋商文件的</w:t>
      </w:r>
      <w:r>
        <w:rPr>
          <w:rFonts w:ascii="宋体" w:hAnsi="宋体" w:eastAsia="宋体" w:cs="宋体"/>
          <w:sz w:val="24"/>
          <w:szCs w:val="24"/>
        </w:rPr>
        <w:t xml:space="preserve"> 有效组成部分。</w:t>
      </w:r>
    </w:p>
    <w:p w14:paraId="0FA4CCB2">
      <w:pPr>
        <w:spacing w:before="1" w:line="360" w:lineRule="auto"/>
        <w:ind w:left="584"/>
        <w:rPr>
          <w:rFonts w:ascii="宋体" w:hAnsi="宋体" w:eastAsia="宋体" w:cs="宋体"/>
          <w:sz w:val="24"/>
          <w:szCs w:val="24"/>
        </w:rPr>
      </w:pPr>
      <w:r>
        <w:rPr>
          <w:rFonts w:ascii="宋体" w:hAnsi="宋体" w:eastAsia="宋体" w:cs="宋体"/>
          <w:spacing w:val="-3"/>
          <w:sz w:val="24"/>
          <w:szCs w:val="24"/>
        </w:rPr>
        <w:t>（2）磋商</w:t>
      </w:r>
    </w:p>
    <w:p w14:paraId="44A07851">
      <w:pPr>
        <w:spacing w:before="7" w:line="360" w:lineRule="auto"/>
        <w:ind w:left="9" w:right="144" w:firstLine="565"/>
        <w:rPr>
          <w:rFonts w:ascii="宋体" w:hAnsi="宋体" w:eastAsia="宋体" w:cs="宋体"/>
          <w:sz w:val="24"/>
          <w:szCs w:val="24"/>
        </w:rPr>
      </w:pPr>
      <w:r>
        <w:rPr>
          <w:rFonts w:ascii="宋体" w:hAnsi="宋体" w:eastAsia="宋体" w:cs="宋体"/>
          <w:spacing w:val="-2"/>
          <w:sz w:val="24"/>
          <w:szCs w:val="24"/>
        </w:rPr>
        <w:t>磋商小组集中与接受磋商文件变更的每个供应商分别进行询标。磋商</w:t>
      </w:r>
      <w:r>
        <w:rPr>
          <w:rFonts w:ascii="宋体" w:hAnsi="宋体" w:eastAsia="宋体" w:cs="宋体"/>
          <w:spacing w:val="-1"/>
          <w:sz w:val="24"/>
          <w:szCs w:val="24"/>
        </w:rPr>
        <w:t>的内容主要是对响应文件的澄清、修正、补充</w:t>
      </w:r>
      <w:r>
        <w:rPr>
          <w:rFonts w:ascii="宋体" w:hAnsi="宋体" w:eastAsia="宋体" w:cs="宋体"/>
          <w:spacing w:val="-2"/>
          <w:sz w:val="24"/>
          <w:szCs w:val="24"/>
        </w:rPr>
        <w:t>、确认等。不接受磋商文件</w:t>
      </w:r>
      <w:r>
        <w:rPr>
          <w:rFonts w:ascii="宋体" w:hAnsi="宋体" w:eastAsia="宋体" w:cs="宋体"/>
          <w:sz w:val="24"/>
          <w:szCs w:val="24"/>
        </w:rPr>
        <w:t xml:space="preserve"> </w:t>
      </w:r>
      <w:r>
        <w:rPr>
          <w:rFonts w:ascii="宋体" w:hAnsi="宋体" w:eastAsia="宋体" w:cs="宋体"/>
          <w:spacing w:val="2"/>
          <w:sz w:val="24"/>
          <w:szCs w:val="24"/>
        </w:rPr>
        <w:t>变更的供应商，视为自动退出磋商，其响应文件作无效处理。</w:t>
      </w:r>
    </w:p>
    <w:p w14:paraId="5160CB48">
      <w:pPr>
        <w:spacing w:line="360" w:lineRule="auto"/>
        <w:ind w:left="584"/>
        <w:rPr>
          <w:rFonts w:ascii="宋体" w:hAnsi="宋体" w:eastAsia="宋体" w:cs="宋体"/>
          <w:sz w:val="24"/>
          <w:szCs w:val="24"/>
        </w:rPr>
      </w:pPr>
      <w:r>
        <w:rPr>
          <w:rFonts w:ascii="宋体" w:hAnsi="宋体" w:eastAsia="宋体" w:cs="宋体"/>
          <w:sz w:val="24"/>
          <w:szCs w:val="24"/>
        </w:rPr>
        <w:t>（3）重新提交响应文件（含报价）</w:t>
      </w:r>
    </w:p>
    <w:p w14:paraId="1A98C925">
      <w:pPr>
        <w:spacing w:before="288" w:line="360" w:lineRule="auto"/>
        <w:ind w:right="142" w:firstLine="512" w:firstLineChars="200"/>
        <w:jc w:val="both"/>
        <w:rPr>
          <w:rFonts w:ascii="宋体" w:hAnsi="宋体" w:eastAsia="宋体" w:cs="宋体"/>
          <w:sz w:val="24"/>
          <w:szCs w:val="24"/>
        </w:rPr>
      </w:pPr>
      <w:r>
        <w:rPr>
          <w:rFonts w:ascii="宋体" w:hAnsi="宋体" w:eastAsia="宋体" w:cs="宋体"/>
          <w:spacing w:val="8"/>
          <w:sz w:val="24"/>
          <w:szCs w:val="24"/>
        </w:rPr>
        <w:t>供应商应当按照磋商文件的变动情况和磋商小组的要求重新</w:t>
      </w:r>
      <w:r>
        <w:rPr>
          <w:rFonts w:ascii="宋体" w:hAnsi="宋体" w:eastAsia="宋体" w:cs="宋体"/>
          <w:spacing w:val="7"/>
          <w:sz w:val="24"/>
          <w:szCs w:val="24"/>
        </w:rPr>
        <w:t>提交响</w:t>
      </w:r>
      <w:r>
        <w:rPr>
          <w:rFonts w:ascii="宋体" w:hAnsi="宋体" w:eastAsia="宋体" w:cs="宋体"/>
          <w:spacing w:val="-1"/>
          <w:sz w:val="24"/>
          <w:szCs w:val="24"/>
        </w:rPr>
        <w:t>应文件（指磋商结束后，在规定时间内填写《</w:t>
      </w:r>
      <w:r>
        <w:rPr>
          <w:rFonts w:ascii="宋体" w:hAnsi="宋体" w:eastAsia="宋体" w:cs="宋体"/>
          <w:spacing w:val="-2"/>
          <w:sz w:val="24"/>
          <w:szCs w:val="24"/>
        </w:rPr>
        <w:t>询标函》，在该文件上注明</w:t>
      </w:r>
      <w:r>
        <w:rPr>
          <w:rFonts w:ascii="宋体" w:hAnsi="宋体" w:eastAsia="宋体" w:cs="宋体"/>
          <w:sz w:val="24"/>
          <w:szCs w:val="24"/>
        </w:rPr>
        <w:t xml:space="preserve"> </w:t>
      </w:r>
      <w:r>
        <w:rPr>
          <w:rFonts w:ascii="宋体" w:hAnsi="宋体" w:eastAsia="宋体" w:cs="宋体"/>
          <w:spacing w:val="-1"/>
          <w:sz w:val="24"/>
          <w:szCs w:val="24"/>
        </w:rPr>
        <w:t>最后报价及有关承诺，并提交）。最终报价</w:t>
      </w:r>
      <w:r>
        <w:rPr>
          <w:rFonts w:ascii="宋体" w:hAnsi="宋体" w:eastAsia="宋体" w:cs="宋体"/>
          <w:spacing w:val="-2"/>
          <w:sz w:val="24"/>
          <w:szCs w:val="24"/>
        </w:rPr>
        <w:t>时间视磋商进程由磋商小组决</w:t>
      </w:r>
      <w:r>
        <w:rPr>
          <w:rFonts w:ascii="宋体" w:hAnsi="宋体" w:eastAsia="宋体" w:cs="宋体"/>
          <w:sz w:val="24"/>
          <w:szCs w:val="24"/>
        </w:rPr>
        <w:t xml:space="preserve"> </w:t>
      </w:r>
      <w:r>
        <w:rPr>
          <w:rFonts w:ascii="宋体" w:hAnsi="宋体" w:eastAsia="宋体" w:cs="宋体"/>
          <w:spacing w:val="2"/>
          <w:sz w:val="24"/>
          <w:szCs w:val="24"/>
        </w:rPr>
        <w:t>定。《询标函》是响应文件的有效组成部分，须由供</w:t>
      </w:r>
      <w:r>
        <w:rPr>
          <w:rFonts w:ascii="宋体" w:hAnsi="宋体" w:eastAsia="宋体" w:cs="宋体"/>
          <w:spacing w:val="1"/>
          <w:sz w:val="24"/>
          <w:szCs w:val="24"/>
        </w:rPr>
        <w:t>应商签章。</w:t>
      </w:r>
    </w:p>
    <w:p w14:paraId="3B00E2E1">
      <w:pPr>
        <w:spacing w:before="2" w:line="360" w:lineRule="auto"/>
        <w:ind w:left="13" w:right="144" w:firstLine="564"/>
        <w:rPr>
          <w:rFonts w:ascii="宋体" w:hAnsi="宋体" w:eastAsia="宋体" w:cs="宋体"/>
          <w:sz w:val="24"/>
          <w:szCs w:val="24"/>
        </w:rPr>
      </w:pPr>
      <w:r>
        <w:rPr>
          <w:rFonts w:ascii="宋体" w:hAnsi="宋体" w:eastAsia="宋体" w:cs="宋体"/>
          <w:spacing w:val="-2"/>
          <w:sz w:val="24"/>
          <w:szCs w:val="24"/>
        </w:rPr>
        <w:t>若供应商未按《询标函》的要求对相关问题进行响应的，视为非实质</w:t>
      </w:r>
      <w:r>
        <w:rPr>
          <w:rFonts w:ascii="宋体" w:hAnsi="宋体" w:eastAsia="宋体" w:cs="宋体"/>
          <w:sz w:val="24"/>
          <w:szCs w:val="24"/>
        </w:rPr>
        <w:t>性响应磋商文件。</w:t>
      </w:r>
    </w:p>
    <w:p w14:paraId="737B22AF">
      <w:pPr>
        <w:spacing w:before="2" w:line="360" w:lineRule="auto"/>
        <w:ind w:left="17" w:right="144" w:firstLine="575"/>
        <w:rPr>
          <w:rFonts w:ascii="宋体" w:hAnsi="宋体" w:eastAsia="宋体" w:cs="宋体"/>
          <w:sz w:val="24"/>
          <w:szCs w:val="24"/>
        </w:rPr>
      </w:pPr>
      <w:r>
        <w:rPr>
          <w:rFonts w:ascii="宋体" w:hAnsi="宋体" w:eastAsia="宋体" w:cs="宋体"/>
          <w:spacing w:val="-2"/>
          <w:sz w:val="24"/>
          <w:szCs w:val="24"/>
        </w:rPr>
        <w:t>除非在磋商中磋商小组调整或修改采购内容内容，否</w:t>
      </w:r>
      <w:r>
        <w:rPr>
          <w:rFonts w:ascii="宋体" w:hAnsi="宋体" w:eastAsia="宋体" w:cs="宋体"/>
          <w:spacing w:val="-3"/>
          <w:sz w:val="24"/>
          <w:szCs w:val="24"/>
        </w:rPr>
        <w:t>则采购人不接受</w:t>
      </w:r>
      <w:r>
        <w:rPr>
          <w:rFonts w:ascii="宋体" w:hAnsi="宋体" w:eastAsia="宋体" w:cs="宋体"/>
          <w:spacing w:val="1"/>
          <w:sz w:val="24"/>
          <w:szCs w:val="24"/>
        </w:rPr>
        <w:t>高于前面轮次磋商报价的最终报价。</w:t>
      </w:r>
    </w:p>
    <w:p w14:paraId="3F8F86E6">
      <w:pPr>
        <w:spacing w:before="2" w:line="360" w:lineRule="auto"/>
        <w:ind w:left="579"/>
        <w:rPr>
          <w:rFonts w:ascii="宋体" w:hAnsi="宋体" w:eastAsia="宋体" w:cs="宋体"/>
          <w:sz w:val="24"/>
          <w:szCs w:val="24"/>
        </w:rPr>
      </w:pPr>
      <w:r>
        <w:rPr>
          <w:rFonts w:ascii="宋体" w:hAnsi="宋体" w:eastAsia="宋体" w:cs="宋体"/>
          <w:spacing w:val="1"/>
          <w:sz w:val="24"/>
          <w:szCs w:val="24"/>
        </w:rPr>
        <w:t>25.4.4 综合评分法评审步骤</w:t>
      </w:r>
    </w:p>
    <w:p w14:paraId="40A1CAA5">
      <w:pPr>
        <w:spacing w:before="4" w:line="360" w:lineRule="auto"/>
        <w:ind w:left="8" w:right="44" w:firstLine="569"/>
        <w:rPr>
          <w:rFonts w:ascii="宋体" w:hAnsi="宋体" w:eastAsia="宋体" w:cs="宋体"/>
          <w:sz w:val="24"/>
          <w:szCs w:val="24"/>
        </w:rPr>
      </w:pPr>
      <w:r>
        <w:rPr>
          <w:rFonts w:ascii="宋体" w:hAnsi="宋体" w:eastAsia="宋体" w:cs="宋体"/>
          <w:spacing w:val="-2"/>
          <w:sz w:val="24"/>
          <w:szCs w:val="24"/>
        </w:rPr>
        <w:t>经磋商确定最终采购内容和提交最后报价的供应商后，由磋商小组采</w:t>
      </w:r>
      <w:r>
        <w:rPr>
          <w:rFonts w:ascii="宋体" w:hAnsi="宋体" w:eastAsia="宋体" w:cs="宋体"/>
          <w:spacing w:val="8"/>
          <w:sz w:val="24"/>
          <w:szCs w:val="24"/>
        </w:rPr>
        <w:t>用综合评分法对提交最后报价的供应商的响应</w:t>
      </w:r>
      <w:r>
        <w:rPr>
          <w:rFonts w:ascii="宋体" w:hAnsi="宋体" w:eastAsia="宋体" w:cs="宋体"/>
          <w:spacing w:val="7"/>
          <w:sz w:val="24"/>
          <w:szCs w:val="24"/>
        </w:rPr>
        <w:t>文件和最后报价进行综合</w:t>
      </w:r>
      <w:r>
        <w:rPr>
          <w:rFonts w:ascii="宋体" w:hAnsi="宋体" w:eastAsia="宋体" w:cs="宋体"/>
          <w:spacing w:val="-1"/>
          <w:sz w:val="24"/>
          <w:szCs w:val="24"/>
        </w:rPr>
        <w:t>评分。</w:t>
      </w:r>
      <w:r>
        <w:rPr>
          <w:rFonts w:ascii="宋体" w:hAnsi="宋体" w:eastAsia="宋体" w:cs="宋体"/>
          <w:b/>
          <w:bCs/>
          <w:spacing w:val="-1"/>
          <w:sz w:val="24"/>
          <w:szCs w:val="24"/>
        </w:rPr>
        <w:t>先进行资格、符合性审查，再进行技术、商务及价格的详细评审。</w:t>
      </w:r>
      <w:r>
        <w:rPr>
          <w:rFonts w:ascii="宋体" w:hAnsi="宋体" w:eastAsia="宋体" w:cs="宋体"/>
          <w:spacing w:val="4"/>
          <w:sz w:val="24"/>
          <w:szCs w:val="24"/>
        </w:rPr>
        <w:t xml:space="preserve"> </w:t>
      </w:r>
      <w:r>
        <w:rPr>
          <w:rFonts w:ascii="宋体" w:hAnsi="宋体" w:eastAsia="宋体" w:cs="宋体"/>
          <w:spacing w:val="2"/>
          <w:sz w:val="24"/>
          <w:szCs w:val="24"/>
        </w:rPr>
        <w:t>只有通过资格、符合性审查的供应商才能进入下一步的详细评审。</w:t>
      </w:r>
    </w:p>
    <w:p w14:paraId="7F2ED281">
      <w:pPr>
        <w:spacing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6"/>
          <w:sz w:val="24"/>
          <w:szCs w:val="24"/>
        </w:rPr>
        <w:t xml:space="preserve"> </w:t>
      </w:r>
      <w:r>
        <w:rPr>
          <w:rFonts w:ascii="宋体" w:hAnsi="宋体" w:eastAsia="宋体" w:cs="宋体"/>
          <w:spacing w:val="-1"/>
          <w:sz w:val="24"/>
          <w:szCs w:val="24"/>
        </w:rPr>
        <w:t>资格、符合性审查表（详见附表一）</w:t>
      </w:r>
    </w:p>
    <w:p w14:paraId="64ED4167">
      <w:pPr>
        <w:spacing w:before="1"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4"/>
          <w:sz w:val="24"/>
          <w:szCs w:val="24"/>
        </w:rPr>
        <w:t xml:space="preserve"> </w:t>
      </w:r>
      <w:r>
        <w:rPr>
          <w:rFonts w:ascii="宋体" w:hAnsi="宋体" w:eastAsia="宋体" w:cs="宋体"/>
          <w:spacing w:val="-1"/>
          <w:sz w:val="24"/>
          <w:szCs w:val="24"/>
        </w:rPr>
        <w:t>商务、技术评审表（详见附表二）</w:t>
      </w:r>
    </w:p>
    <w:p w14:paraId="1811A670">
      <w:pPr>
        <w:spacing w:before="1" w:line="360" w:lineRule="auto"/>
        <w:ind w:left="742"/>
        <w:rPr>
          <w:rFonts w:ascii="宋体" w:hAnsi="宋体" w:eastAsia="宋体" w:cs="宋体"/>
          <w:sz w:val="24"/>
          <w:szCs w:val="24"/>
        </w:rPr>
      </w:pPr>
      <w:r>
        <w:rPr>
          <w:rFonts w:ascii="Wingdings" w:hAnsi="Wingdings" w:eastAsia="Wingdings" w:cs="Wingdings"/>
          <w:spacing w:val="-6"/>
          <w:sz w:val="24"/>
          <w:szCs w:val="24"/>
        </w:rPr>
        <w:t>l</w:t>
      </w:r>
      <w:r>
        <w:rPr>
          <w:rFonts w:ascii="Wingdings" w:hAnsi="Wingdings" w:eastAsia="Wingdings" w:cs="Wingdings"/>
          <w:spacing w:val="81"/>
          <w:sz w:val="24"/>
          <w:szCs w:val="24"/>
        </w:rPr>
        <w:t xml:space="preserve"> </w:t>
      </w:r>
      <w:r>
        <w:rPr>
          <w:rFonts w:ascii="宋体" w:hAnsi="宋体" w:eastAsia="宋体" w:cs="宋体"/>
          <w:spacing w:val="-6"/>
          <w:sz w:val="24"/>
          <w:szCs w:val="24"/>
        </w:rPr>
        <w:t>价格评审</w:t>
      </w:r>
    </w:p>
    <w:p w14:paraId="0F482343">
      <w:pPr>
        <w:spacing w:before="1" w:line="360" w:lineRule="auto"/>
        <w:ind w:left="9" w:right="144" w:firstLine="565"/>
        <w:jc w:val="both"/>
        <w:rPr>
          <w:rFonts w:ascii="宋体" w:hAnsi="宋体" w:eastAsia="宋体" w:cs="宋体"/>
          <w:sz w:val="24"/>
          <w:szCs w:val="24"/>
        </w:rPr>
      </w:pPr>
      <w:r>
        <w:rPr>
          <w:rFonts w:ascii="宋体" w:hAnsi="宋体" w:eastAsia="宋体" w:cs="宋体"/>
          <w:spacing w:val="-2"/>
          <w:sz w:val="24"/>
          <w:szCs w:val="24"/>
        </w:rPr>
        <w:t>磋商小组按磋商文件中规定的评审方法和标准，对资格、符合性审查</w:t>
      </w:r>
      <w:r>
        <w:rPr>
          <w:rFonts w:ascii="宋体" w:hAnsi="宋体" w:eastAsia="宋体" w:cs="宋体"/>
          <w:spacing w:val="-1"/>
          <w:sz w:val="24"/>
          <w:szCs w:val="24"/>
        </w:rPr>
        <w:t>合格的响应文件进行商务和技术评估，综合比</w:t>
      </w:r>
      <w:r>
        <w:rPr>
          <w:rFonts w:ascii="宋体" w:hAnsi="宋体" w:eastAsia="宋体" w:cs="宋体"/>
          <w:spacing w:val="-2"/>
          <w:sz w:val="24"/>
          <w:szCs w:val="24"/>
        </w:rPr>
        <w:t>较与评价。技术、商务、价</w:t>
      </w:r>
      <w:r>
        <w:rPr>
          <w:rFonts w:ascii="宋体" w:hAnsi="宋体" w:eastAsia="宋体" w:cs="宋体"/>
          <w:spacing w:val="1"/>
          <w:sz w:val="24"/>
          <w:szCs w:val="24"/>
        </w:rPr>
        <w:t>格部分分值分配如下：</w:t>
      </w:r>
    </w:p>
    <w:tbl>
      <w:tblPr>
        <w:tblStyle w:val="11"/>
        <w:tblW w:w="7690"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3"/>
        <w:gridCol w:w="1849"/>
        <w:gridCol w:w="1604"/>
      </w:tblGrid>
      <w:tr w14:paraId="6553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53E5E7CC">
            <w:pPr>
              <w:pStyle w:val="12"/>
              <w:spacing w:before="101" w:line="360" w:lineRule="auto"/>
              <w:ind w:left="302"/>
              <w:rPr>
                <w:sz w:val="24"/>
                <w:szCs w:val="24"/>
              </w:rPr>
            </w:pPr>
            <w:r>
              <w:rPr>
                <w:b/>
                <w:bCs/>
                <w:spacing w:val="-3"/>
                <w:sz w:val="24"/>
                <w:szCs w:val="24"/>
              </w:rPr>
              <w:t>评分项目</w:t>
            </w:r>
          </w:p>
        </w:tc>
        <w:tc>
          <w:tcPr>
            <w:tcW w:w="2513" w:type="dxa"/>
            <w:vAlign w:val="top"/>
          </w:tcPr>
          <w:p w14:paraId="034B18E9">
            <w:pPr>
              <w:pStyle w:val="12"/>
              <w:spacing w:before="101" w:line="360" w:lineRule="auto"/>
              <w:ind w:left="276"/>
              <w:rPr>
                <w:sz w:val="24"/>
                <w:szCs w:val="24"/>
              </w:rPr>
            </w:pPr>
            <w:r>
              <w:rPr>
                <w:b/>
                <w:bCs/>
                <w:spacing w:val="-3"/>
                <w:sz w:val="24"/>
                <w:szCs w:val="24"/>
              </w:rPr>
              <w:t>商务、技术评分</w:t>
            </w:r>
          </w:p>
        </w:tc>
        <w:tc>
          <w:tcPr>
            <w:tcW w:w="1849" w:type="dxa"/>
            <w:vAlign w:val="top"/>
          </w:tcPr>
          <w:p w14:paraId="431EA851">
            <w:pPr>
              <w:pStyle w:val="12"/>
              <w:spacing w:before="100" w:line="360" w:lineRule="auto"/>
              <w:ind w:left="312"/>
              <w:rPr>
                <w:sz w:val="24"/>
                <w:szCs w:val="24"/>
              </w:rPr>
            </w:pPr>
            <w:r>
              <w:rPr>
                <w:b/>
                <w:bCs/>
                <w:spacing w:val="-3"/>
                <w:sz w:val="24"/>
                <w:szCs w:val="24"/>
              </w:rPr>
              <w:t>价格评分</w:t>
            </w:r>
          </w:p>
        </w:tc>
        <w:tc>
          <w:tcPr>
            <w:tcW w:w="1604" w:type="dxa"/>
            <w:vAlign w:val="top"/>
          </w:tcPr>
          <w:p w14:paraId="1D94ADC3">
            <w:pPr>
              <w:pStyle w:val="12"/>
              <w:spacing w:before="102" w:line="360" w:lineRule="auto"/>
              <w:ind w:left="386"/>
              <w:rPr>
                <w:sz w:val="24"/>
                <w:szCs w:val="24"/>
              </w:rPr>
            </w:pPr>
            <w:r>
              <w:rPr>
                <w:b/>
                <w:bCs/>
                <w:spacing w:val="-9"/>
                <w:sz w:val="24"/>
                <w:szCs w:val="24"/>
              </w:rPr>
              <w:t>合</w:t>
            </w:r>
            <w:r>
              <w:rPr>
                <w:spacing w:val="8"/>
                <w:sz w:val="24"/>
                <w:szCs w:val="24"/>
              </w:rPr>
              <w:t xml:space="preserve">  </w:t>
            </w:r>
            <w:r>
              <w:rPr>
                <w:b/>
                <w:bCs/>
                <w:spacing w:val="-9"/>
                <w:sz w:val="24"/>
                <w:szCs w:val="24"/>
              </w:rPr>
              <w:t>计</w:t>
            </w:r>
          </w:p>
        </w:tc>
      </w:tr>
      <w:tr w14:paraId="67F2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3F1F867B">
            <w:pPr>
              <w:pStyle w:val="12"/>
              <w:spacing w:before="99" w:line="360" w:lineRule="auto"/>
              <w:ind w:left="592"/>
              <w:rPr>
                <w:sz w:val="24"/>
                <w:szCs w:val="24"/>
              </w:rPr>
            </w:pPr>
            <w:r>
              <w:rPr>
                <w:b/>
                <w:bCs/>
                <w:spacing w:val="-9"/>
                <w:sz w:val="24"/>
                <w:szCs w:val="24"/>
              </w:rPr>
              <w:t>分值</w:t>
            </w:r>
          </w:p>
        </w:tc>
        <w:tc>
          <w:tcPr>
            <w:tcW w:w="2513" w:type="dxa"/>
            <w:vAlign w:val="top"/>
          </w:tcPr>
          <w:p w14:paraId="689EAEBA">
            <w:pPr>
              <w:pStyle w:val="12"/>
              <w:spacing w:before="99" w:line="360" w:lineRule="auto"/>
              <w:ind w:left="982"/>
              <w:rPr>
                <w:sz w:val="24"/>
                <w:szCs w:val="24"/>
              </w:rPr>
            </w:pPr>
            <w:r>
              <w:rPr>
                <w:rFonts w:hint="eastAsia"/>
                <w:b/>
                <w:bCs/>
                <w:spacing w:val="-6"/>
                <w:sz w:val="24"/>
                <w:szCs w:val="24"/>
                <w:lang w:val="en-US" w:eastAsia="zh-CN"/>
              </w:rPr>
              <w:t>8</w:t>
            </w:r>
            <w:r>
              <w:rPr>
                <w:b/>
                <w:bCs/>
                <w:spacing w:val="-6"/>
                <w:sz w:val="24"/>
                <w:szCs w:val="24"/>
              </w:rPr>
              <w:t>0分</w:t>
            </w:r>
          </w:p>
        </w:tc>
        <w:tc>
          <w:tcPr>
            <w:tcW w:w="1849" w:type="dxa"/>
            <w:vAlign w:val="top"/>
          </w:tcPr>
          <w:p w14:paraId="7473565B">
            <w:pPr>
              <w:pStyle w:val="12"/>
              <w:spacing w:before="99" w:line="360" w:lineRule="auto"/>
              <w:ind w:left="670"/>
              <w:rPr>
                <w:sz w:val="24"/>
                <w:szCs w:val="24"/>
              </w:rPr>
            </w:pPr>
            <w:r>
              <w:rPr>
                <w:rFonts w:hint="eastAsia"/>
                <w:b/>
                <w:bCs/>
                <w:spacing w:val="-12"/>
                <w:sz w:val="24"/>
                <w:szCs w:val="24"/>
                <w:lang w:val="en-US" w:eastAsia="zh-CN"/>
              </w:rPr>
              <w:t>2</w:t>
            </w:r>
            <w:r>
              <w:rPr>
                <w:b/>
                <w:bCs/>
                <w:spacing w:val="-12"/>
                <w:sz w:val="24"/>
                <w:szCs w:val="24"/>
              </w:rPr>
              <w:t>0分</w:t>
            </w:r>
          </w:p>
        </w:tc>
        <w:tc>
          <w:tcPr>
            <w:tcW w:w="1604" w:type="dxa"/>
            <w:vAlign w:val="top"/>
          </w:tcPr>
          <w:p w14:paraId="204277C6">
            <w:pPr>
              <w:pStyle w:val="12"/>
              <w:spacing w:before="99" w:line="360" w:lineRule="auto"/>
              <w:ind w:left="439"/>
              <w:rPr>
                <w:sz w:val="24"/>
                <w:szCs w:val="24"/>
              </w:rPr>
            </w:pPr>
            <w:r>
              <w:rPr>
                <w:b/>
                <w:bCs/>
                <w:spacing w:val="-10"/>
                <w:sz w:val="24"/>
                <w:szCs w:val="24"/>
              </w:rPr>
              <w:t>100</w:t>
            </w:r>
            <w:r>
              <w:rPr>
                <w:spacing w:val="-54"/>
                <w:sz w:val="24"/>
                <w:szCs w:val="24"/>
              </w:rPr>
              <w:t xml:space="preserve"> </w:t>
            </w:r>
            <w:r>
              <w:rPr>
                <w:b/>
                <w:bCs/>
                <w:spacing w:val="-10"/>
                <w:sz w:val="24"/>
                <w:szCs w:val="24"/>
              </w:rPr>
              <w:t>分</w:t>
            </w:r>
          </w:p>
        </w:tc>
      </w:tr>
    </w:tbl>
    <w:p w14:paraId="61447514">
      <w:pPr>
        <w:spacing w:before="32" w:line="360" w:lineRule="auto"/>
        <w:ind w:left="15"/>
        <w:rPr>
          <w:rFonts w:ascii="宋体" w:hAnsi="宋体" w:eastAsia="宋体" w:cs="宋体"/>
          <w:sz w:val="24"/>
          <w:szCs w:val="24"/>
        </w:rPr>
      </w:pPr>
      <w:r>
        <w:rPr>
          <w:rFonts w:ascii="宋体" w:hAnsi="宋体" w:eastAsia="宋体" w:cs="宋体"/>
          <w:sz w:val="24"/>
          <w:szCs w:val="24"/>
        </w:rPr>
        <w:t>具体打分标准如下：</w:t>
      </w:r>
    </w:p>
    <w:p w14:paraId="0888747F">
      <w:pPr>
        <w:spacing w:before="6" w:line="360" w:lineRule="auto"/>
        <w:ind w:left="584"/>
        <w:rPr>
          <w:rFonts w:ascii="宋体" w:hAnsi="宋体" w:eastAsia="宋体" w:cs="宋体"/>
          <w:sz w:val="24"/>
          <w:szCs w:val="24"/>
        </w:rPr>
      </w:pPr>
      <w:r>
        <w:rPr>
          <w:rFonts w:ascii="宋体" w:hAnsi="宋体" w:eastAsia="宋体" w:cs="宋体"/>
          <w:b/>
          <w:bCs/>
          <w:spacing w:val="-2"/>
          <w:sz w:val="24"/>
          <w:szCs w:val="24"/>
        </w:rPr>
        <w:t>（1）商务、技术评分</w:t>
      </w:r>
    </w:p>
    <w:p w14:paraId="40482F48">
      <w:pPr>
        <w:spacing w:before="5" w:line="360" w:lineRule="auto"/>
        <w:ind w:left="11" w:right="144" w:firstLine="564"/>
        <w:jc w:val="both"/>
        <w:rPr>
          <w:rFonts w:ascii="宋体" w:hAnsi="宋体" w:eastAsia="宋体" w:cs="宋体"/>
          <w:sz w:val="24"/>
          <w:szCs w:val="24"/>
        </w:rPr>
      </w:pPr>
      <w:r>
        <w:rPr>
          <w:rFonts w:ascii="宋体" w:hAnsi="宋体" w:eastAsia="宋体" w:cs="宋体"/>
          <w:spacing w:val="-2"/>
          <w:sz w:val="24"/>
          <w:szCs w:val="24"/>
        </w:rPr>
        <w:t>磋商小组分别对各供应商的商务、技术响应文件中的各项内容进行评议比较，详细对比其商务、技术方案等各种因素方面是否满足磋商文件的</w:t>
      </w:r>
      <w:r>
        <w:rPr>
          <w:rFonts w:ascii="宋体" w:hAnsi="宋体" w:eastAsia="宋体" w:cs="宋体"/>
          <w:spacing w:val="2"/>
          <w:sz w:val="24"/>
          <w:szCs w:val="24"/>
        </w:rPr>
        <w:t>要求。在商务、技术评审表的相应项各自记</w:t>
      </w:r>
      <w:r>
        <w:rPr>
          <w:rFonts w:ascii="宋体" w:hAnsi="宋体" w:eastAsia="宋体" w:cs="宋体"/>
          <w:spacing w:val="1"/>
          <w:sz w:val="24"/>
          <w:szCs w:val="24"/>
        </w:rPr>
        <w:t>名打分。</w:t>
      </w:r>
    </w:p>
    <w:p w14:paraId="4926722B">
      <w:pPr>
        <w:spacing w:before="2" w:line="360" w:lineRule="auto"/>
        <w:ind w:left="584"/>
        <w:rPr>
          <w:rFonts w:ascii="宋体" w:hAnsi="宋体" w:eastAsia="宋体" w:cs="宋体"/>
          <w:sz w:val="24"/>
          <w:szCs w:val="24"/>
        </w:rPr>
      </w:pPr>
      <w:r>
        <w:rPr>
          <w:rFonts w:ascii="宋体" w:hAnsi="宋体" w:eastAsia="宋体" w:cs="宋体"/>
          <w:b/>
          <w:bCs/>
          <w:spacing w:val="-2"/>
          <w:sz w:val="24"/>
          <w:szCs w:val="24"/>
        </w:rPr>
        <w:t>（2）商务、技术得分统计</w:t>
      </w:r>
    </w:p>
    <w:p w14:paraId="32378BD3">
      <w:pPr>
        <w:spacing w:before="7" w:line="360" w:lineRule="auto"/>
        <w:ind w:left="33" w:right="144" w:firstLine="541"/>
        <w:rPr>
          <w:rFonts w:ascii="宋体" w:hAnsi="宋体" w:eastAsia="宋体" w:cs="宋体"/>
          <w:sz w:val="24"/>
          <w:szCs w:val="24"/>
        </w:rPr>
      </w:pPr>
      <w:r>
        <w:rPr>
          <w:rFonts w:ascii="宋体" w:hAnsi="宋体" w:eastAsia="宋体" w:cs="宋体"/>
          <w:spacing w:val="-2"/>
          <w:sz w:val="24"/>
          <w:szCs w:val="24"/>
        </w:rPr>
        <w:t>将所有磋商小组的商务、技术评分的算术平均值即为每个有效供应商</w:t>
      </w:r>
      <w:r>
        <w:rPr>
          <w:rFonts w:ascii="宋体" w:hAnsi="宋体" w:eastAsia="宋体" w:cs="宋体"/>
          <w:spacing w:val="-1"/>
          <w:sz w:val="24"/>
          <w:szCs w:val="24"/>
        </w:rPr>
        <w:t>的技术得分（四舍五入后，精确到</w:t>
      </w:r>
      <w:r>
        <w:rPr>
          <w:rFonts w:ascii="宋体" w:hAnsi="宋体" w:eastAsia="宋体" w:cs="宋体"/>
          <w:spacing w:val="-40"/>
          <w:sz w:val="24"/>
          <w:szCs w:val="24"/>
        </w:rPr>
        <w:t xml:space="preserve"> </w:t>
      </w:r>
      <w:r>
        <w:rPr>
          <w:rFonts w:ascii="宋体" w:hAnsi="宋体" w:eastAsia="宋体" w:cs="宋体"/>
          <w:spacing w:val="-1"/>
          <w:sz w:val="24"/>
          <w:szCs w:val="24"/>
        </w:rPr>
        <w:t>0.01）。</w:t>
      </w:r>
    </w:p>
    <w:p w14:paraId="7B6A646A">
      <w:pPr>
        <w:spacing w:line="360" w:lineRule="auto"/>
        <w:ind w:left="584"/>
        <w:rPr>
          <w:rFonts w:ascii="宋体" w:hAnsi="宋体" w:eastAsia="宋体" w:cs="宋体"/>
          <w:sz w:val="24"/>
          <w:szCs w:val="24"/>
        </w:rPr>
      </w:pPr>
      <w:r>
        <w:rPr>
          <w:rFonts w:ascii="宋体" w:hAnsi="宋体" w:eastAsia="宋体" w:cs="宋体"/>
          <w:b/>
          <w:bCs/>
          <w:spacing w:val="-2"/>
          <w:sz w:val="24"/>
          <w:szCs w:val="24"/>
        </w:rPr>
        <w:t>（3）价格核准和评分</w:t>
      </w:r>
    </w:p>
    <w:p w14:paraId="036574A7">
      <w:pPr>
        <w:spacing w:before="9" w:line="360" w:lineRule="auto"/>
        <w:ind w:left="567"/>
        <w:rPr>
          <w:rFonts w:ascii="宋体" w:hAnsi="宋体" w:eastAsia="宋体" w:cs="宋体"/>
          <w:sz w:val="24"/>
          <w:szCs w:val="24"/>
        </w:rPr>
      </w:pPr>
      <w:r>
        <w:rPr>
          <w:rFonts w:ascii="宋体" w:hAnsi="宋体" w:eastAsia="宋体" w:cs="宋体"/>
          <w:b/>
          <w:bCs/>
          <w:spacing w:val="-1"/>
          <w:sz w:val="24"/>
          <w:szCs w:val="24"/>
        </w:rPr>
        <w:t>A、价格的核准</w:t>
      </w:r>
    </w:p>
    <w:p w14:paraId="29EAE5FC">
      <w:pPr>
        <w:spacing w:before="8" w:line="360" w:lineRule="auto"/>
        <w:ind w:left="576"/>
        <w:rPr>
          <w:rFonts w:ascii="宋体" w:hAnsi="宋体" w:eastAsia="宋体" w:cs="宋体"/>
          <w:sz w:val="24"/>
          <w:szCs w:val="24"/>
        </w:rPr>
      </w:pPr>
    </w:p>
    <w:p w14:paraId="6ABB5B45">
      <w:pPr>
        <w:spacing w:before="10" w:line="360" w:lineRule="auto"/>
        <w:ind w:left="8" w:right="144" w:firstLine="557"/>
        <w:jc w:val="both"/>
        <w:rPr>
          <w:rFonts w:ascii="宋体" w:hAnsi="宋体" w:eastAsia="宋体" w:cs="宋体"/>
          <w:sz w:val="24"/>
          <w:szCs w:val="24"/>
        </w:rPr>
      </w:pPr>
      <w:r>
        <w:rPr>
          <w:rFonts w:ascii="宋体" w:hAnsi="宋体" w:eastAsia="宋体" w:cs="宋体"/>
          <w:spacing w:val="-1"/>
          <w:sz w:val="24"/>
          <w:szCs w:val="24"/>
        </w:rPr>
        <w:t>供应商不得以低于成本的报价竞争。如果磋</w:t>
      </w:r>
      <w:r>
        <w:rPr>
          <w:rFonts w:ascii="宋体" w:hAnsi="宋体" w:eastAsia="宋体" w:cs="宋体"/>
          <w:spacing w:val="-2"/>
          <w:sz w:val="24"/>
          <w:szCs w:val="24"/>
        </w:rPr>
        <w:t>商小组发现供应商的报价</w:t>
      </w:r>
      <w:r>
        <w:rPr>
          <w:rFonts w:ascii="宋体" w:hAnsi="宋体" w:eastAsia="宋体" w:cs="宋体"/>
          <w:spacing w:val="-1"/>
          <w:sz w:val="24"/>
          <w:szCs w:val="24"/>
        </w:rPr>
        <w:t>明显低于其他供应商的，使得其报价可能低于其</w:t>
      </w:r>
      <w:r>
        <w:rPr>
          <w:rFonts w:ascii="宋体" w:hAnsi="宋体" w:eastAsia="宋体" w:cs="宋体"/>
          <w:spacing w:val="-2"/>
          <w:sz w:val="24"/>
          <w:szCs w:val="24"/>
        </w:rPr>
        <w:t>个别成本的，将要求该供</w:t>
      </w:r>
      <w:r>
        <w:rPr>
          <w:rFonts w:ascii="宋体" w:hAnsi="宋体" w:eastAsia="宋体" w:cs="宋体"/>
          <w:sz w:val="24"/>
          <w:szCs w:val="24"/>
        </w:rPr>
        <w:t xml:space="preserve"> </w:t>
      </w:r>
      <w:r>
        <w:rPr>
          <w:rFonts w:ascii="宋体" w:hAnsi="宋体" w:eastAsia="宋体" w:cs="宋体"/>
          <w:spacing w:val="-1"/>
          <w:sz w:val="24"/>
          <w:szCs w:val="24"/>
        </w:rPr>
        <w:t>应商作书面说明并提供相关证明材料。供应商不</w:t>
      </w:r>
      <w:r>
        <w:rPr>
          <w:rFonts w:ascii="宋体" w:hAnsi="宋体" w:eastAsia="宋体" w:cs="宋体"/>
          <w:spacing w:val="-2"/>
          <w:sz w:val="24"/>
          <w:szCs w:val="24"/>
        </w:rPr>
        <w:t>能合理说明或不能提供相</w:t>
      </w:r>
      <w:r>
        <w:rPr>
          <w:rFonts w:ascii="宋体" w:hAnsi="宋体" w:eastAsia="宋体" w:cs="宋体"/>
          <w:spacing w:val="-1"/>
          <w:sz w:val="24"/>
          <w:szCs w:val="24"/>
        </w:rPr>
        <w:t>关证明材料的，磋商小组将认定该供应商以低于</w:t>
      </w:r>
      <w:r>
        <w:rPr>
          <w:rFonts w:ascii="宋体" w:hAnsi="宋体" w:eastAsia="宋体" w:cs="宋体"/>
          <w:spacing w:val="-2"/>
          <w:sz w:val="24"/>
          <w:szCs w:val="24"/>
        </w:rPr>
        <w:t>成本报价竞争，其响应文</w:t>
      </w:r>
      <w:r>
        <w:rPr>
          <w:rFonts w:ascii="宋体" w:hAnsi="宋体" w:eastAsia="宋体" w:cs="宋体"/>
          <w:sz w:val="24"/>
          <w:szCs w:val="24"/>
        </w:rPr>
        <w:t xml:space="preserve"> 件作无效处理。</w:t>
      </w:r>
    </w:p>
    <w:p w14:paraId="6DAB83E4">
      <w:pPr>
        <w:spacing w:before="3" w:line="360" w:lineRule="auto"/>
        <w:ind w:left="33" w:right="144" w:firstLine="532"/>
        <w:rPr>
          <w:rFonts w:ascii="宋体" w:hAnsi="宋体" w:eastAsia="宋体" w:cs="宋体"/>
          <w:sz w:val="24"/>
          <w:szCs w:val="24"/>
        </w:rPr>
      </w:pPr>
      <w:r>
        <w:rPr>
          <w:rFonts w:ascii="宋体" w:hAnsi="宋体" w:eastAsia="宋体" w:cs="宋体"/>
          <w:spacing w:val="-1"/>
          <w:sz w:val="24"/>
          <w:szCs w:val="24"/>
        </w:rPr>
        <w:t>磋商小组先对入围供应商的最后报价进行复核</w:t>
      </w:r>
      <w:r>
        <w:rPr>
          <w:rFonts w:ascii="宋体" w:hAnsi="宋体" w:eastAsia="宋体" w:cs="宋体"/>
          <w:spacing w:val="-2"/>
          <w:sz w:val="24"/>
          <w:szCs w:val="24"/>
        </w:rPr>
        <w:t>，审查其是否有计算上</w:t>
      </w:r>
      <w:r>
        <w:rPr>
          <w:rFonts w:ascii="宋体" w:hAnsi="宋体" w:eastAsia="宋体" w:cs="宋体"/>
          <w:spacing w:val="-1"/>
          <w:sz w:val="24"/>
          <w:szCs w:val="24"/>
        </w:rPr>
        <w:t>的错误，修正错误的原则如下</w:t>
      </w:r>
    </w:p>
    <w:p w14:paraId="6000CC42">
      <w:pPr>
        <w:spacing w:before="2" w:line="360" w:lineRule="auto"/>
        <w:ind w:left="9" w:right="142" w:firstLine="580"/>
        <w:jc w:val="both"/>
        <w:rPr>
          <w:rFonts w:ascii="宋体" w:hAnsi="宋体" w:eastAsia="宋体" w:cs="宋体"/>
          <w:sz w:val="24"/>
          <w:szCs w:val="24"/>
        </w:rPr>
      </w:pPr>
      <w:r>
        <w:rPr>
          <w:rFonts w:ascii="宋体" w:hAnsi="宋体" w:eastAsia="宋体" w:cs="宋体"/>
          <w:spacing w:val="-2"/>
          <w:sz w:val="24"/>
          <w:szCs w:val="24"/>
        </w:rPr>
        <w:t>响应文件的大写金额和小写金额不一致的，以大写金额为</w:t>
      </w:r>
      <w:r>
        <w:rPr>
          <w:rFonts w:ascii="宋体" w:hAnsi="宋体" w:eastAsia="宋体" w:cs="宋体"/>
          <w:spacing w:val="-3"/>
          <w:sz w:val="24"/>
          <w:szCs w:val="24"/>
        </w:rPr>
        <w:t>准；总价金</w:t>
      </w:r>
      <w:r>
        <w:rPr>
          <w:rFonts w:ascii="宋体" w:hAnsi="宋体" w:eastAsia="宋体" w:cs="宋体"/>
          <w:spacing w:val="-1"/>
          <w:sz w:val="24"/>
          <w:szCs w:val="24"/>
        </w:rPr>
        <w:t>额与按单价汇总金额不一致的，以单价金额计算结</w:t>
      </w:r>
      <w:r>
        <w:rPr>
          <w:rFonts w:ascii="宋体" w:hAnsi="宋体" w:eastAsia="宋体" w:cs="宋体"/>
          <w:spacing w:val="-2"/>
          <w:sz w:val="24"/>
          <w:szCs w:val="24"/>
        </w:rPr>
        <w:t>果为准；单价金额小数</w:t>
      </w:r>
      <w:r>
        <w:rPr>
          <w:rFonts w:ascii="宋体" w:hAnsi="宋体" w:eastAsia="宋体" w:cs="宋体"/>
          <w:sz w:val="24"/>
          <w:szCs w:val="24"/>
        </w:rPr>
        <w:t xml:space="preserve"> </w:t>
      </w:r>
      <w:r>
        <w:rPr>
          <w:rFonts w:ascii="宋体" w:hAnsi="宋体" w:eastAsia="宋体" w:cs="宋体"/>
          <w:spacing w:val="-1"/>
          <w:sz w:val="24"/>
          <w:szCs w:val="24"/>
        </w:rPr>
        <w:t>点有明显错位的，应以总价为准，并修改单价</w:t>
      </w:r>
      <w:r>
        <w:rPr>
          <w:rFonts w:ascii="宋体" w:hAnsi="宋体" w:eastAsia="宋体" w:cs="宋体"/>
          <w:spacing w:val="-2"/>
          <w:sz w:val="24"/>
          <w:szCs w:val="24"/>
        </w:rPr>
        <w:t>；对不同文字文本响应文件</w:t>
      </w:r>
      <w:r>
        <w:rPr>
          <w:rFonts w:ascii="宋体" w:hAnsi="宋体" w:eastAsia="宋体" w:cs="宋体"/>
          <w:sz w:val="24"/>
          <w:szCs w:val="24"/>
        </w:rPr>
        <w:t>的解释发生异议的，以中文文本为准。</w:t>
      </w:r>
    </w:p>
    <w:p w14:paraId="4F3D5481">
      <w:pPr>
        <w:spacing w:before="4" w:line="360" w:lineRule="auto"/>
        <w:ind w:left="15" w:right="144" w:firstLine="563"/>
        <w:rPr>
          <w:rFonts w:ascii="宋体" w:hAnsi="宋体" w:eastAsia="宋体" w:cs="宋体"/>
          <w:sz w:val="24"/>
          <w:szCs w:val="24"/>
        </w:rPr>
      </w:pPr>
      <w:r>
        <w:rPr>
          <w:rFonts w:ascii="宋体" w:hAnsi="宋体" w:eastAsia="宋体" w:cs="宋体"/>
          <w:spacing w:val="-2"/>
          <w:sz w:val="24"/>
          <w:szCs w:val="24"/>
        </w:rPr>
        <w:t>按上述修正错误的方法调整后的最后报价，对供应商具有约束力。如</w:t>
      </w:r>
      <w:r>
        <w:rPr>
          <w:rFonts w:ascii="宋体" w:hAnsi="宋体" w:eastAsia="宋体" w:cs="宋体"/>
          <w:spacing w:val="2"/>
          <w:sz w:val="24"/>
          <w:szCs w:val="24"/>
        </w:rPr>
        <w:t>果供应商不接受修正后的价格，则其响应文</w:t>
      </w:r>
      <w:r>
        <w:rPr>
          <w:rFonts w:ascii="宋体" w:hAnsi="宋体" w:eastAsia="宋体" w:cs="宋体"/>
          <w:spacing w:val="1"/>
          <w:sz w:val="24"/>
          <w:szCs w:val="24"/>
        </w:rPr>
        <w:t>件作无效处理。</w:t>
      </w:r>
    </w:p>
    <w:p w14:paraId="60F3F54C">
      <w:pPr>
        <w:numPr>
          <w:ilvl w:val="0"/>
          <w:numId w:val="4"/>
        </w:numPr>
        <w:spacing w:line="360" w:lineRule="auto"/>
        <w:ind w:left="502"/>
        <w:rPr>
          <w:rFonts w:ascii="宋体" w:hAnsi="宋体" w:eastAsia="宋体" w:cs="宋体"/>
          <w:b/>
          <w:bCs/>
          <w:spacing w:val="-1"/>
          <w:sz w:val="24"/>
          <w:szCs w:val="24"/>
        </w:rPr>
      </w:pPr>
      <w:r>
        <w:rPr>
          <w:rFonts w:ascii="宋体" w:hAnsi="宋体" w:eastAsia="宋体" w:cs="宋体"/>
          <w:b/>
          <w:bCs/>
          <w:spacing w:val="-1"/>
          <w:sz w:val="24"/>
          <w:szCs w:val="24"/>
        </w:rPr>
        <w:t>政策价格扣除</w:t>
      </w:r>
    </w:p>
    <w:p w14:paraId="55849EDF">
      <w:pPr>
        <w:spacing w:line="360" w:lineRule="auto"/>
        <w:ind w:firstLine="480" w:firstLineChars="200"/>
        <w:jc w:val="left"/>
        <w:rPr>
          <w:rFonts w:ascii="宋体" w:hAnsi="宋体" w:eastAsia="宋体" w:cs="宋体"/>
          <w:b/>
          <w:bCs/>
          <w:spacing w:val="-1"/>
          <w:sz w:val="24"/>
          <w:szCs w:val="24"/>
        </w:rPr>
      </w:pPr>
      <w:r>
        <w:rPr>
          <w:rFonts w:hint="eastAsia" w:ascii="宋体" w:hAnsi="宋体" w:cs="宋体"/>
          <w:b/>
          <w:bCs/>
          <w:sz w:val="24"/>
          <w:szCs w:val="24"/>
        </w:rPr>
        <w:t>本项目专门面向中小企业采购，不再对小微企业进行价格扣除优惠。</w:t>
      </w:r>
    </w:p>
    <w:p w14:paraId="14129670">
      <w:pPr>
        <w:spacing w:before="6" w:line="360" w:lineRule="auto"/>
        <w:ind w:left="597"/>
        <w:rPr>
          <w:rFonts w:ascii="宋体" w:hAnsi="宋体" w:eastAsia="宋体" w:cs="宋体"/>
          <w:sz w:val="24"/>
          <w:szCs w:val="24"/>
        </w:rPr>
      </w:pPr>
      <w:r>
        <w:rPr>
          <w:rFonts w:ascii="宋体" w:hAnsi="宋体" w:eastAsia="宋体" w:cs="宋体"/>
          <w:sz w:val="24"/>
          <w:szCs w:val="24"/>
        </w:rPr>
        <w:t>1)小型和微型企业产品价格扣除</w:t>
      </w:r>
    </w:p>
    <w:p w14:paraId="0360A76E">
      <w:pPr>
        <w:spacing w:before="11" w:line="360" w:lineRule="auto"/>
        <w:ind w:left="9" w:right="144" w:firstLine="567"/>
        <w:rPr>
          <w:rFonts w:ascii="宋体" w:hAnsi="宋体" w:eastAsia="宋体" w:cs="宋体"/>
          <w:sz w:val="24"/>
          <w:szCs w:val="24"/>
        </w:rPr>
      </w:pPr>
      <w:r>
        <w:rPr>
          <w:rFonts w:ascii="宋体" w:hAnsi="宋体" w:eastAsia="宋体" w:cs="宋体"/>
          <w:spacing w:val="-2"/>
          <w:sz w:val="24"/>
          <w:szCs w:val="24"/>
        </w:rPr>
        <w:t>a)根据财务部、工业和信息化部印发的《政府采购促进中小企业发展</w:t>
      </w:r>
      <w:r>
        <w:rPr>
          <w:rFonts w:ascii="宋体" w:hAnsi="宋体" w:eastAsia="宋体" w:cs="宋体"/>
          <w:spacing w:val="2"/>
          <w:sz w:val="24"/>
          <w:szCs w:val="24"/>
        </w:rPr>
        <w:t>暂行办法》</w:t>
      </w:r>
      <w:r>
        <w:rPr>
          <w:rFonts w:ascii="宋体" w:hAnsi="宋体" w:eastAsia="宋体" w:cs="宋体"/>
          <w:spacing w:val="-67"/>
          <w:sz w:val="24"/>
          <w:szCs w:val="24"/>
        </w:rPr>
        <w:t xml:space="preserve"> </w:t>
      </w:r>
      <w:r>
        <w:rPr>
          <w:rFonts w:ascii="宋体" w:hAnsi="宋体" w:eastAsia="宋体" w:cs="宋体"/>
          <w:spacing w:val="2"/>
          <w:sz w:val="24"/>
          <w:szCs w:val="24"/>
        </w:rPr>
        <w:t>(财库[2020]46</w:t>
      </w:r>
      <w:r>
        <w:rPr>
          <w:rFonts w:ascii="宋体" w:hAnsi="宋体" w:eastAsia="宋体" w:cs="宋体"/>
          <w:spacing w:val="-49"/>
          <w:sz w:val="24"/>
          <w:szCs w:val="24"/>
        </w:rPr>
        <w:t xml:space="preserve"> </w:t>
      </w:r>
      <w:r>
        <w:rPr>
          <w:rFonts w:ascii="宋体" w:hAnsi="宋体" w:eastAsia="宋体" w:cs="宋体"/>
          <w:spacing w:val="2"/>
          <w:sz w:val="24"/>
          <w:szCs w:val="24"/>
        </w:rPr>
        <w:t>号)的规定，对小型和微型企业产品的价格给</w:t>
      </w:r>
      <w:r>
        <w:rPr>
          <w:rFonts w:ascii="宋体" w:hAnsi="宋体" w:eastAsia="宋体" w:cs="宋体"/>
          <w:sz w:val="24"/>
          <w:szCs w:val="24"/>
        </w:rPr>
        <w:t>予</w:t>
      </w:r>
      <w:r>
        <w:rPr>
          <w:rFonts w:ascii="宋体" w:hAnsi="宋体" w:eastAsia="宋体" w:cs="宋体"/>
          <w:spacing w:val="-36"/>
          <w:sz w:val="24"/>
          <w:szCs w:val="24"/>
        </w:rPr>
        <w:t xml:space="preserve"> </w:t>
      </w:r>
      <w:r>
        <w:rPr>
          <w:rFonts w:ascii="宋体" w:hAnsi="宋体" w:eastAsia="宋体" w:cs="宋体"/>
          <w:sz w:val="24"/>
          <w:szCs w:val="24"/>
        </w:rPr>
        <w:t>10%的扣除，联合体一方为小型、微型企业且小型、</w:t>
      </w:r>
      <w:r>
        <w:rPr>
          <w:rFonts w:ascii="宋体" w:hAnsi="宋体" w:eastAsia="宋体" w:cs="宋体"/>
          <w:spacing w:val="-1"/>
          <w:sz w:val="24"/>
          <w:szCs w:val="24"/>
        </w:rPr>
        <w:t>微型企业协议合同</w:t>
      </w:r>
      <w:r>
        <w:rPr>
          <w:rFonts w:ascii="宋体" w:hAnsi="宋体" w:eastAsia="宋体" w:cs="宋体"/>
          <w:spacing w:val="8"/>
          <w:sz w:val="24"/>
          <w:szCs w:val="24"/>
        </w:rPr>
        <w:t>金额占联合体协议合同总金额 30%以上的对联合体总金额扣除</w:t>
      </w:r>
      <w:r>
        <w:rPr>
          <w:rFonts w:ascii="宋体" w:hAnsi="宋体" w:eastAsia="宋体" w:cs="宋体"/>
          <w:spacing w:val="-36"/>
          <w:sz w:val="24"/>
          <w:szCs w:val="24"/>
        </w:rPr>
        <w:t xml:space="preserve"> </w:t>
      </w:r>
      <w:r>
        <w:rPr>
          <w:rFonts w:ascii="宋体" w:hAnsi="宋体" w:eastAsia="宋体" w:cs="宋体"/>
          <w:spacing w:val="8"/>
          <w:sz w:val="24"/>
          <w:szCs w:val="24"/>
        </w:rPr>
        <w:t>2%,用扣</w:t>
      </w:r>
      <w:r>
        <w:rPr>
          <w:rFonts w:ascii="宋体" w:hAnsi="宋体" w:eastAsia="宋体" w:cs="宋体"/>
          <w:sz w:val="24"/>
          <w:szCs w:val="24"/>
        </w:rPr>
        <w:t xml:space="preserve"> </w:t>
      </w:r>
      <w:r>
        <w:rPr>
          <w:rFonts w:ascii="宋体" w:hAnsi="宋体" w:eastAsia="宋体" w:cs="宋体"/>
          <w:spacing w:val="3"/>
          <w:sz w:val="24"/>
          <w:szCs w:val="24"/>
        </w:rPr>
        <w:t>除后的价格参与评审:报价产品中仅有部分小型和微型企业产品的，则按</w:t>
      </w:r>
      <w:r>
        <w:rPr>
          <w:rFonts w:ascii="宋体" w:hAnsi="宋体" w:eastAsia="宋体" w:cs="宋体"/>
          <w:sz w:val="24"/>
          <w:szCs w:val="24"/>
        </w:rPr>
        <w:t xml:space="preserve"> </w:t>
      </w:r>
      <w:r>
        <w:rPr>
          <w:rFonts w:ascii="宋体" w:hAnsi="宋体" w:eastAsia="宋体" w:cs="宋体"/>
          <w:spacing w:val="1"/>
          <w:sz w:val="24"/>
          <w:szCs w:val="24"/>
        </w:rPr>
        <w:t>所投小型和微型企业产品的价格予以扣除。</w:t>
      </w:r>
    </w:p>
    <w:p w14:paraId="66437D1E">
      <w:pPr>
        <w:spacing w:before="10" w:line="360" w:lineRule="auto"/>
        <w:ind w:left="17" w:right="70" w:firstLine="554"/>
        <w:rPr>
          <w:rFonts w:ascii="宋体" w:hAnsi="宋体" w:eastAsia="宋体" w:cs="宋体"/>
          <w:sz w:val="24"/>
          <w:szCs w:val="24"/>
        </w:rPr>
      </w:pPr>
      <w:r>
        <w:rPr>
          <w:rFonts w:ascii="宋体" w:hAnsi="宋体" w:eastAsia="宋体" w:cs="宋体"/>
          <w:spacing w:val="1"/>
          <w:sz w:val="24"/>
          <w:szCs w:val="24"/>
        </w:rPr>
        <w:t>b)《政府采购促进中小企业发展暂行办法》所称中小企业（含</w:t>
      </w:r>
      <w:r>
        <w:rPr>
          <w:rFonts w:ascii="宋体" w:hAnsi="宋体" w:eastAsia="宋体" w:cs="宋体"/>
          <w:sz w:val="24"/>
          <w:szCs w:val="24"/>
        </w:rPr>
        <w:t>中型、</w:t>
      </w:r>
      <w:r>
        <w:rPr>
          <w:rFonts w:ascii="宋体" w:hAnsi="宋体" w:eastAsia="宋体" w:cs="宋体"/>
          <w:spacing w:val="1"/>
          <w:sz w:val="24"/>
          <w:szCs w:val="24"/>
        </w:rPr>
        <w:t>小型、微型企业，下同）应当同时符合以下条件：</w:t>
      </w:r>
    </w:p>
    <w:p w14:paraId="54495EE0">
      <w:pPr>
        <w:spacing w:before="5" w:line="360" w:lineRule="auto"/>
        <w:ind w:left="575"/>
        <w:rPr>
          <w:rFonts w:ascii="宋体" w:hAnsi="宋体" w:eastAsia="宋体" w:cs="宋体"/>
          <w:sz w:val="24"/>
          <w:szCs w:val="24"/>
        </w:rPr>
      </w:pPr>
      <w:r>
        <w:rPr>
          <w:rFonts w:ascii="宋体" w:hAnsi="宋体" w:eastAsia="宋体" w:cs="宋体"/>
          <w:spacing w:val="1"/>
          <w:sz w:val="24"/>
          <w:szCs w:val="24"/>
        </w:rPr>
        <w:t>①符合中小企业划分标准；</w:t>
      </w:r>
    </w:p>
    <w:p w14:paraId="7ACCBA5D">
      <w:pPr>
        <w:spacing w:before="10" w:line="360" w:lineRule="auto"/>
        <w:ind w:left="14" w:right="144" w:firstLine="559"/>
        <w:rPr>
          <w:rFonts w:ascii="宋体" w:hAnsi="宋体" w:eastAsia="宋体" w:cs="宋体"/>
          <w:sz w:val="24"/>
          <w:szCs w:val="24"/>
        </w:rPr>
      </w:pPr>
      <w:r>
        <w:rPr>
          <w:rFonts w:ascii="宋体" w:hAnsi="宋体" w:eastAsia="宋体" w:cs="宋体"/>
          <w:spacing w:val="-2"/>
          <w:sz w:val="24"/>
          <w:szCs w:val="24"/>
        </w:rPr>
        <w:t>②提供本企业制造的货物、承担的工程或者服务，或者提供其他中小</w:t>
      </w:r>
      <w:r>
        <w:rPr>
          <w:rFonts w:ascii="宋体" w:hAnsi="宋体" w:eastAsia="宋体" w:cs="宋体"/>
          <w:spacing w:val="2"/>
          <w:sz w:val="24"/>
          <w:szCs w:val="24"/>
        </w:rPr>
        <w:t>企业制造的货物。本项所称货物不包括使用大型企业注册商标的货</w:t>
      </w:r>
      <w:r>
        <w:rPr>
          <w:rFonts w:ascii="宋体" w:hAnsi="宋体" w:eastAsia="宋体" w:cs="宋体"/>
          <w:spacing w:val="1"/>
          <w:sz w:val="24"/>
          <w:szCs w:val="24"/>
        </w:rPr>
        <w:t>物。</w:t>
      </w:r>
    </w:p>
    <w:p w14:paraId="3799B151">
      <w:pPr>
        <w:spacing w:before="8" w:line="360" w:lineRule="auto"/>
        <w:ind w:left="11" w:right="142" w:firstLine="591"/>
        <w:jc w:val="both"/>
        <w:rPr>
          <w:rFonts w:ascii="宋体" w:hAnsi="宋体" w:eastAsia="宋体" w:cs="宋体"/>
          <w:sz w:val="24"/>
          <w:szCs w:val="24"/>
        </w:rPr>
      </w:pPr>
      <w:r>
        <w:rPr>
          <w:rFonts w:ascii="宋体" w:hAnsi="宋体" w:eastAsia="宋体" w:cs="宋体"/>
          <w:spacing w:val="-3"/>
          <w:sz w:val="24"/>
          <w:szCs w:val="24"/>
        </w:rPr>
        <w:t>中小企业划分标准以《工业和信息化部、国家统计局、国家发展和改</w:t>
      </w:r>
      <w:r>
        <w:rPr>
          <w:rFonts w:ascii="宋体" w:hAnsi="宋体" w:eastAsia="宋体" w:cs="宋体"/>
          <w:spacing w:val="7"/>
          <w:sz w:val="24"/>
          <w:szCs w:val="24"/>
        </w:rPr>
        <w:t>革委员会、财政部关于印发中小企业划型标准的通知》（工信部联企业</w:t>
      </w:r>
      <w:r>
        <w:rPr>
          <w:rFonts w:ascii="宋体" w:hAnsi="宋体" w:eastAsia="宋体" w:cs="宋体"/>
          <w:spacing w:val="18"/>
          <w:sz w:val="24"/>
          <w:szCs w:val="24"/>
        </w:rPr>
        <w:t xml:space="preserve"> </w:t>
      </w:r>
      <w:r>
        <w:rPr>
          <w:rFonts w:ascii="宋体" w:hAnsi="宋体" w:eastAsia="宋体" w:cs="宋体"/>
          <w:sz w:val="24"/>
          <w:szCs w:val="24"/>
        </w:rPr>
        <w:t>[2011]300</w:t>
      </w:r>
      <w:r>
        <w:rPr>
          <w:rFonts w:ascii="宋体" w:hAnsi="宋体" w:eastAsia="宋体" w:cs="宋体"/>
          <w:spacing w:val="-46"/>
          <w:sz w:val="24"/>
          <w:szCs w:val="24"/>
        </w:rPr>
        <w:t xml:space="preserve"> </w:t>
      </w:r>
      <w:r>
        <w:rPr>
          <w:rFonts w:ascii="宋体" w:hAnsi="宋体" w:eastAsia="宋体" w:cs="宋体"/>
          <w:sz w:val="24"/>
          <w:szCs w:val="24"/>
        </w:rPr>
        <w:t xml:space="preserve">号）规定的划分标准为准。小型、微型企业提供中型企业制造 </w:t>
      </w:r>
      <w:r>
        <w:rPr>
          <w:rFonts w:ascii="宋体" w:hAnsi="宋体" w:eastAsia="宋体" w:cs="宋体"/>
          <w:spacing w:val="1"/>
          <w:sz w:val="24"/>
          <w:szCs w:val="24"/>
        </w:rPr>
        <w:t>的货物的，视同为中型企业。</w:t>
      </w:r>
    </w:p>
    <w:p w14:paraId="1CE798D8">
      <w:pPr>
        <w:spacing w:before="1" w:line="360" w:lineRule="auto"/>
        <w:ind w:right="14" w:firstLine="456" w:firstLineChars="200"/>
        <w:jc w:val="both"/>
        <w:rPr>
          <w:rFonts w:ascii="宋体" w:hAnsi="宋体" w:eastAsia="宋体" w:cs="宋体"/>
          <w:sz w:val="24"/>
          <w:szCs w:val="24"/>
        </w:rPr>
      </w:pPr>
      <w:r>
        <w:rPr>
          <w:rFonts w:ascii="宋体" w:hAnsi="宋体" w:eastAsia="宋体" w:cs="宋体"/>
          <w:spacing w:val="-6"/>
          <w:sz w:val="24"/>
          <w:szCs w:val="24"/>
        </w:rPr>
        <w:t>③参加政府采购活动的中小企业应当提供《</w:t>
      </w:r>
      <w:r>
        <w:rPr>
          <w:rFonts w:ascii="宋体" w:hAnsi="宋体" w:eastAsia="宋体" w:cs="宋体"/>
          <w:spacing w:val="-7"/>
          <w:sz w:val="24"/>
          <w:szCs w:val="24"/>
        </w:rPr>
        <w:t>中小企业声明函（如有）》</w:t>
      </w:r>
    </w:p>
    <w:p w14:paraId="3364A5D4">
      <w:pPr>
        <w:spacing w:before="10" w:line="360" w:lineRule="auto"/>
        <w:ind w:left="579"/>
        <w:rPr>
          <w:rFonts w:ascii="宋体" w:hAnsi="宋体" w:eastAsia="宋体" w:cs="宋体"/>
          <w:sz w:val="24"/>
          <w:szCs w:val="24"/>
        </w:rPr>
      </w:pPr>
      <w:r>
        <w:rPr>
          <w:rFonts w:ascii="宋体" w:hAnsi="宋体" w:eastAsia="宋体" w:cs="宋体"/>
          <w:spacing w:val="1"/>
          <w:sz w:val="24"/>
          <w:szCs w:val="24"/>
        </w:rPr>
        <w:t>2）监狱企业产品价格扣除</w:t>
      </w:r>
    </w:p>
    <w:p w14:paraId="7E746734">
      <w:pPr>
        <w:spacing w:before="8" w:line="360" w:lineRule="auto"/>
        <w:ind w:left="9" w:right="144" w:firstLine="567"/>
        <w:rPr>
          <w:rFonts w:ascii="宋体" w:hAnsi="宋体" w:eastAsia="宋体" w:cs="宋体"/>
          <w:sz w:val="24"/>
          <w:szCs w:val="24"/>
        </w:rPr>
      </w:pPr>
      <w:r>
        <w:rPr>
          <w:rFonts w:ascii="宋体" w:hAnsi="宋体" w:eastAsia="宋体" w:cs="宋体"/>
          <w:spacing w:val="-3"/>
          <w:sz w:val="24"/>
          <w:szCs w:val="24"/>
        </w:rPr>
        <w:t>a）监狱企业视同小型、微型企业，按上述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a)条款享受评</w:t>
      </w:r>
      <w:r>
        <w:rPr>
          <w:rFonts w:ascii="宋体" w:hAnsi="宋体" w:eastAsia="宋体" w:cs="宋体"/>
          <w:spacing w:val="-4"/>
          <w:sz w:val="24"/>
          <w:szCs w:val="24"/>
        </w:rPr>
        <w:t>审中价</w:t>
      </w:r>
      <w:r>
        <w:rPr>
          <w:rFonts w:ascii="宋体" w:hAnsi="宋体" w:eastAsia="宋体" w:cs="宋体"/>
          <w:spacing w:val="-2"/>
          <w:sz w:val="24"/>
          <w:szCs w:val="24"/>
        </w:rPr>
        <w:t>格扣除。</w:t>
      </w:r>
    </w:p>
    <w:p w14:paraId="7D975941">
      <w:pPr>
        <w:spacing w:before="8" w:line="360" w:lineRule="auto"/>
        <w:ind w:left="11" w:right="22" w:firstLine="560"/>
        <w:rPr>
          <w:rFonts w:ascii="宋体" w:hAnsi="宋体" w:eastAsia="宋体" w:cs="宋体"/>
          <w:sz w:val="24"/>
          <w:szCs w:val="24"/>
        </w:rPr>
      </w:pPr>
      <w:r>
        <w:rPr>
          <w:rFonts w:ascii="宋体" w:hAnsi="宋体" w:eastAsia="宋体" w:cs="宋体"/>
          <w:spacing w:val="3"/>
          <w:sz w:val="24"/>
          <w:szCs w:val="24"/>
        </w:rPr>
        <w:t>b）监狱企业是指由司法部认定的为罪犯、戒毒人员提供生产项目和</w:t>
      </w:r>
      <w:r>
        <w:rPr>
          <w:rFonts w:ascii="宋体" w:hAnsi="宋体" w:eastAsia="宋体" w:cs="宋体"/>
          <w:spacing w:val="2"/>
          <w:sz w:val="24"/>
          <w:szCs w:val="24"/>
        </w:rPr>
        <w:t xml:space="preserve"> </w:t>
      </w:r>
      <w:r>
        <w:rPr>
          <w:rFonts w:ascii="宋体" w:hAnsi="宋体" w:eastAsia="宋体" w:cs="宋体"/>
          <w:spacing w:val="-1"/>
          <w:sz w:val="24"/>
          <w:szCs w:val="24"/>
        </w:rPr>
        <w:t>劳动对象，且全部产权属于司法部监狱管理</w:t>
      </w:r>
      <w:r>
        <w:rPr>
          <w:rFonts w:ascii="宋体" w:hAnsi="宋体" w:eastAsia="宋体" w:cs="宋体"/>
          <w:spacing w:val="-2"/>
          <w:sz w:val="24"/>
          <w:szCs w:val="24"/>
        </w:rPr>
        <w:t>局、戒毒管理局、直属煤矿管</w:t>
      </w:r>
      <w:r>
        <w:rPr>
          <w:rFonts w:ascii="宋体" w:hAnsi="宋体" w:eastAsia="宋体" w:cs="宋体"/>
          <w:spacing w:val="-6"/>
          <w:sz w:val="24"/>
          <w:szCs w:val="24"/>
        </w:rPr>
        <w:t>理局，各省、自治区、直辖市监狱管理局、戒毒管理局，各地（</w:t>
      </w:r>
      <w:r>
        <w:rPr>
          <w:rFonts w:ascii="宋体" w:hAnsi="宋体" w:eastAsia="宋体" w:cs="宋体"/>
          <w:spacing w:val="-7"/>
          <w:sz w:val="24"/>
          <w:szCs w:val="24"/>
        </w:rPr>
        <w:t>设区的市）</w:t>
      </w:r>
      <w:r>
        <w:rPr>
          <w:rFonts w:ascii="宋体" w:hAnsi="宋体" w:eastAsia="宋体" w:cs="宋体"/>
          <w:sz w:val="24"/>
          <w:szCs w:val="24"/>
        </w:rPr>
        <w:t xml:space="preserve"> </w:t>
      </w:r>
      <w:r>
        <w:rPr>
          <w:rFonts w:ascii="宋体" w:hAnsi="宋体" w:eastAsia="宋体" w:cs="宋体"/>
          <w:spacing w:val="-6"/>
          <w:sz w:val="24"/>
          <w:szCs w:val="24"/>
        </w:rPr>
        <w:t>监狱、强制隔离戒毒所、戒毒康复所，以及新疆生产建设兵团监</w:t>
      </w:r>
      <w:r>
        <w:rPr>
          <w:rFonts w:ascii="宋体" w:hAnsi="宋体" w:eastAsia="宋体" w:cs="宋体"/>
          <w:spacing w:val="-7"/>
          <w:sz w:val="24"/>
          <w:szCs w:val="24"/>
        </w:rPr>
        <w:t>狱管理局、</w:t>
      </w:r>
      <w:r>
        <w:rPr>
          <w:rFonts w:ascii="宋体" w:hAnsi="宋体" w:eastAsia="宋体" w:cs="宋体"/>
          <w:sz w:val="24"/>
          <w:szCs w:val="24"/>
        </w:rPr>
        <w:t xml:space="preserve"> 戒毒管理局的企业。</w:t>
      </w:r>
    </w:p>
    <w:p w14:paraId="6494FF14">
      <w:pPr>
        <w:spacing w:before="6" w:line="360" w:lineRule="auto"/>
        <w:ind w:left="15" w:right="44" w:firstLine="566"/>
        <w:rPr>
          <w:rFonts w:ascii="宋体" w:hAnsi="宋体" w:eastAsia="宋体" w:cs="宋体"/>
          <w:sz w:val="24"/>
          <w:szCs w:val="24"/>
        </w:rPr>
      </w:pPr>
      <w:r>
        <w:rPr>
          <w:rFonts w:ascii="宋体" w:hAnsi="宋体" w:eastAsia="宋体" w:cs="宋体"/>
          <w:spacing w:val="-3"/>
          <w:sz w:val="24"/>
          <w:szCs w:val="24"/>
        </w:rPr>
        <w:t>c）监狱企业参加政府采购活动时，应当提供由省级以上监狱管</w:t>
      </w:r>
      <w:r>
        <w:rPr>
          <w:rFonts w:ascii="宋体" w:hAnsi="宋体" w:eastAsia="宋体" w:cs="宋体"/>
          <w:spacing w:val="-4"/>
          <w:sz w:val="24"/>
          <w:szCs w:val="24"/>
        </w:rPr>
        <w:t>理局、</w:t>
      </w:r>
      <w:r>
        <w:rPr>
          <w:rFonts w:ascii="宋体" w:hAnsi="宋体" w:eastAsia="宋体" w:cs="宋体"/>
          <w:spacing w:val="-2"/>
          <w:sz w:val="24"/>
          <w:szCs w:val="24"/>
        </w:rPr>
        <w:t>戒毒管理局（含新疆生产建设兵团）出具的属于监狱企业的证明文件，否</w:t>
      </w:r>
      <w:r>
        <w:rPr>
          <w:rFonts w:ascii="宋体" w:hAnsi="宋体" w:eastAsia="宋体" w:cs="宋体"/>
          <w:spacing w:val="14"/>
          <w:sz w:val="24"/>
          <w:szCs w:val="24"/>
        </w:rPr>
        <w:t xml:space="preserve"> </w:t>
      </w:r>
      <w:r>
        <w:rPr>
          <w:rFonts w:ascii="宋体" w:hAnsi="宋体" w:eastAsia="宋体" w:cs="宋体"/>
          <w:spacing w:val="-1"/>
          <w:sz w:val="24"/>
          <w:szCs w:val="24"/>
        </w:rPr>
        <w:t>则不予认可。</w:t>
      </w:r>
    </w:p>
    <w:p w14:paraId="26BD3C77">
      <w:pPr>
        <w:spacing w:before="9" w:line="360" w:lineRule="auto"/>
        <w:ind w:left="8" w:right="144" w:firstLine="568"/>
        <w:rPr>
          <w:rFonts w:ascii="宋体" w:hAnsi="宋体" w:eastAsia="宋体" w:cs="宋体"/>
          <w:sz w:val="24"/>
          <w:szCs w:val="24"/>
        </w:rPr>
      </w:pPr>
      <w:r>
        <w:rPr>
          <w:rFonts w:ascii="宋体" w:hAnsi="宋体" w:eastAsia="宋体" w:cs="宋体"/>
          <w:spacing w:val="1"/>
          <w:sz w:val="24"/>
          <w:szCs w:val="24"/>
        </w:rPr>
        <w:t>3）残疾人福利性单位产品价格扣除</w:t>
      </w:r>
      <w:r>
        <w:rPr>
          <w:rFonts w:ascii="宋体" w:hAnsi="宋体" w:eastAsia="宋体" w:cs="宋体"/>
          <w:spacing w:val="-3"/>
          <w:sz w:val="24"/>
          <w:szCs w:val="24"/>
        </w:rPr>
        <w:t>a）残疾人福利性单位视同小型、微型企业，按上述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w:t>
      </w:r>
      <w:r>
        <w:rPr>
          <w:rFonts w:ascii="宋体" w:hAnsi="宋体" w:eastAsia="宋体" w:cs="宋体"/>
          <w:spacing w:val="-4"/>
          <w:sz w:val="24"/>
          <w:szCs w:val="24"/>
        </w:rPr>
        <w:t>款享受</w:t>
      </w:r>
      <w:r>
        <w:rPr>
          <w:rFonts w:ascii="宋体" w:hAnsi="宋体" w:eastAsia="宋体" w:cs="宋体"/>
          <w:sz w:val="24"/>
          <w:szCs w:val="24"/>
        </w:rPr>
        <w:t xml:space="preserve"> 评审中价格扣除。</w:t>
      </w:r>
    </w:p>
    <w:p w14:paraId="40CB7E45">
      <w:pPr>
        <w:spacing w:before="288" w:line="360" w:lineRule="auto"/>
        <w:ind w:left="137"/>
        <w:rPr>
          <w:rFonts w:ascii="宋体" w:hAnsi="宋体" w:eastAsia="宋体" w:cs="宋体"/>
          <w:sz w:val="24"/>
          <w:szCs w:val="24"/>
        </w:rPr>
      </w:pPr>
      <w:r>
        <w:rPr>
          <w:rFonts w:ascii="宋体" w:hAnsi="宋体" w:eastAsia="宋体" w:cs="宋体"/>
          <w:spacing w:val="3"/>
          <w:sz w:val="24"/>
          <w:szCs w:val="24"/>
        </w:rPr>
        <w:t>b）根据财政部、民政部、中国残疾人联合会印发的《关于促进残疾</w:t>
      </w:r>
      <w:r>
        <w:rPr>
          <w:rFonts w:ascii="宋体" w:hAnsi="宋体" w:eastAsia="宋体" w:cs="宋体"/>
          <w:sz w:val="24"/>
          <w:szCs w:val="24"/>
        </w:rPr>
        <w:t>人就业政府采购政策的通知》（财库〔2017〕141</w:t>
      </w:r>
      <w:r>
        <w:rPr>
          <w:rFonts w:ascii="宋体" w:hAnsi="宋体" w:eastAsia="宋体" w:cs="宋体"/>
          <w:spacing w:val="-43"/>
          <w:sz w:val="24"/>
          <w:szCs w:val="24"/>
        </w:rPr>
        <w:t xml:space="preserve"> </w:t>
      </w:r>
      <w:r>
        <w:rPr>
          <w:rFonts w:ascii="宋体" w:hAnsi="宋体" w:eastAsia="宋体" w:cs="宋体"/>
          <w:sz w:val="24"/>
          <w:szCs w:val="24"/>
        </w:rPr>
        <w:t xml:space="preserve">号）的规定，符合条件  </w:t>
      </w:r>
      <w:r>
        <w:rPr>
          <w:rFonts w:ascii="宋体" w:hAnsi="宋体" w:eastAsia="宋体" w:cs="宋体"/>
          <w:spacing w:val="-1"/>
          <w:sz w:val="24"/>
          <w:szCs w:val="24"/>
        </w:rPr>
        <w:t>的残疾人福利性单位在参加政府采购活动时，应</w:t>
      </w:r>
      <w:r>
        <w:rPr>
          <w:rFonts w:ascii="宋体" w:hAnsi="宋体" w:eastAsia="宋体" w:cs="宋体"/>
          <w:spacing w:val="-2"/>
          <w:sz w:val="24"/>
          <w:szCs w:val="24"/>
        </w:rPr>
        <w:t>当提供该通知规定的《残</w:t>
      </w:r>
      <w:r>
        <w:rPr>
          <w:rFonts w:ascii="宋体" w:hAnsi="宋体" w:eastAsia="宋体" w:cs="宋体"/>
          <w:sz w:val="24"/>
          <w:szCs w:val="24"/>
        </w:rPr>
        <w:t xml:space="preserve">  疾人福利性单位声明函》（格式见第六章投标</w:t>
      </w:r>
      <w:r>
        <w:rPr>
          <w:rFonts w:ascii="宋体" w:hAnsi="宋体" w:eastAsia="宋体" w:cs="宋体"/>
          <w:spacing w:val="-1"/>
          <w:sz w:val="24"/>
          <w:szCs w:val="24"/>
        </w:rPr>
        <w:t>文件格式</w:t>
      </w:r>
      <w:r>
        <w:rPr>
          <w:rFonts w:ascii="宋体" w:hAnsi="宋体" w:eastAsia="宋体" w:cs="宋体"/>
          <w:spacing w:val="-16"/>
          <w:sz w:val="24"/>
          <w:szCs w:val="24"/>
        </w:rPr>
        <w:t>），</w:t>
      </w:r>
      <w:r>
        <w:rPr>
          <w:rFonts w:ascii="宋体" w:hAnsi="宋体" w:eastAsia="宋体" w:cs="宋体"/>
          <w:spacing w:val="-1"/>
          <w:sz w:val="24"/>
          <w:szCs w:val="24"/>
        </w:rPr>
        <w:t>并对声明的真</w:t>
      </w:r>
      <w:r>
        <w:rPr>
          <w:rFonts w:ascii="宋体" w:hAnsi="宋体" w:eastAsia="宋体" w:cs="宋体"/>
          <w:sz w:val="24"/>
          <w:szCs w:val="24"/>
        </w:rPr>
        <w:t xml:space="preserve">  </w:t>
      </w:r>
      <w:r>
        <w:rPr>
          <w:rFonts w:ascii="宋体" w:hAnsi="宋体" w:eastAsia="宋体" w:cs="宋体"/>
          <w:spacing w:val="-1"/>
          <w:sz w:val="24"/>
          <w:szCs w:val="24"/>
        </w:rPr>
        <w:t>实性负责。一旦中标将在中标公告中公告其声明</w:t>
      </w:r>
      <w:r>
        <w:rPr>
          <w:rFonts w:ascii="宋体" w:hAnsi="宋体" w:eastAsia="宋体" w:cs="宋体"/>
          <w:spacing w:val="-2"/>
          <w:sz w:val="24"/>
          <w:szCs w:val="24"/>
        </w:rPr>
        <w:t>函，接受社会监督。供应</w:t>
      </w:r>
      <w:r>
        <w:rPr>
          <w:rFonts w:ascii="宋体" w:hAnsi="宋体" w:eastAsia="宋体" w:cs="宋体"/>
          <w:spacing w:val="-6"/>
          <w:sz w:val="24"/>
          <w:szCs w:val="24"/>
        </w:rPr>
        <w:t>商提供的《残疾人福利性单位声明函》与事实不符的，依照《政府采购法》</w:t>
      </w:r>
      <w:r>
        <w:rPr>
          <w:rFonts w:ascii="宋体" w:hAnsi="宋体" w:eastAsia="宋体" w:cs="宋体"/>
          <w:spacing w:val="1"/>
          <w:sz w:val="24"/>
          <w:szCs w:val="24"/>
        </w:rPr>
        <w:t>第七十七条第一款的规定追究法律责任。</w:t>
      </w:r>
    </w:p>
    <w:p w14:paraId="193F1879">
      <w:pPr>
        <w:spacing w:before="4" w:line="360" w:lineRule="auto"/>
        <w:ind w:left="138" w:right="201" w:firstLine="564"/>
        <w:rPr>
          <w:rFonts w:ascii="宋体" w:hAnsi="宋体" w:eastAsia="宋体" w:cs="宋体"/>
          <w:sz w:val="24"/>
          <w:szCs w:val="24"/>
        </w:rPr>
      </w:pPr>
      <w:r>
        <w:rPr>
          <w:rFonts w:ascii="宋体" w:hAnsi="宋体" w:eastAsia="宋体" w:cs="宋体"/>
          <w:spacing w:val="3"/>
          <w:sz w:val="24"/>
          <w:szCs w:val="24"/>
        </w:rPr>
        <w:t>4）供应商同时为小型、微型企业、监狱企业和残疾人福利性单位任</w:t>
      </w:r>
      <w:r>
        <w:rPr>
          <w:rFonts w:ascii="宋体" w:hAnsi="宋体" w:eastAsia="宋体" w:cs="宋体"/>
          <w:spacing w:val="1"/>
          <w:sz w:val="24"/>
          <w:szCs w:val="24"/>
        </w:rPr>
        <w:t>两种或以上情况的，评审中只享受一次价格扣除。不重复进</w:t>
      </w:r>
      <w:r>
        <w:rPr>
          <w:rFonts w:ascii="宋体" w:hAnsi="宋体" w:eastAsia="宋体" w:cs="宋体"/>
          <w:sz w:val="24"/>
          <w:szCs w:val="24"/>
        </w:rPr>
        <w:t>行价格扣除。</w:t>
      </w:r>
    </w:p>
    <w:p w14:paraId="1324CC17">
      <w:pPr>
        <w:spacing w:line="360" w:lineRule="auto"/>
        <w:ind w:left="701"/>
        <w:rPr>
          <w:rFonts w:ascii="宋体" w:hAnsi="宋体" w:eastAsia="宋体" w:cs="宋体"/>
          <w:sz w:val="24"/>
          <w:szCs w:val="24"/>
        </w:rPr>
      </w:pPr>
      <w:r>
        <w:rPr>
          <w:rFonts w:ascii="宋体" w:hAnsi="宋体" w:eastAsia="宋体" w:cs="宋体"/>
          <w:b/>
          <w:bCs/>
          <w:spacing w:val="-2"/>
          <w:sz w:val="24"/>
          <w:szCs w:val="24"/>
        </w:rPr>
        <w:t>C、价格评分</w:t>
      </w:r>
    </w:p>
    <w:p w14:paraId="1F47D7E8">
      <w:pPr>
        <w:spacing w:before="10" w:line="360" w:lineRule="auto"/>
        <w:ind w:left="137" w:right="270" w:firstLine="555"/>
        <w:jc w:val="both"/>
        <w:rPr>
          <w:rFonts w:ascii="宋体" w:hAnsi="宋体" w:eastAsia="宋体" w:cs="宋体"/>
          <w:sz w:val="24"/>
          <w:szCs w:val="24"/>
        </w:rPr>
      </w:pPr>
      <w:r>
        <w:rPr>
          <w:rFonts w:ascii="宋体" w:hAnsi="宋体" w:eastAsia="宋体" w:cs="宋体"/>
          <w:spacing w:val="8"/>
          <w:sz w:val="24"/>
          <w:szCs w:val="24"/>
        </w:rPr>
        <w:t>磋商小组对入围的供应商的最后价格进行修正及价格扣除得出评审</w:t>
      </w:r>
      <w:r>
        <w:rPr>
          <w:rFonts w:ascii="宋体" w:hAnsi="宋体" w:eastAsia="宋体" w:cs="宋体"/>
          <w:spacing w:val="-1"/>
          <w:sz w:val="24"/>
          <w:szCs w:val="24"/>
        </w:rPr>
        <w:t>价。综合评分法中的价格分统一采用低价优先</w:t>
      </w:r>
      <w:r>
        <w:rPr>
          <w:rFonts w:ascii="宋体" w:hAnsi="宋体" w:eastAsia="宋体" w:cs="宋体"/>
          <w:spacing w:val="-2"/>
          <w:sz w:val="24"/>
          <w:szCs w:val="24"/>
        </w:rPr>
        <w:t>法计算，即满足磋商文件要</w:t>
      </w:r>
      <w:r>
        <w:rPr>
          <w:rFonts w:ascii="宋体" w:hAnsi="宋体" w:eastAsia="宋体" w:cs="宋体"/>
          <w:spacing w:val="-1"/>
          <w:sz w:val="24"/>
          <w:szCs w:val="24"/>
        </w:rPr>
        <w:t>求（通过资格、符合性审查）且价格最低的有效最</w:t>
      </w:r>
      <w:r>
        <w:rPr>
          <w:rFonts w:ascii="宋体" w:hAnsi="宋体" w:eastAsia="宋体" w:cs="宋体"/>
          <w:spacing w:val="-2"/>
          <w:sz w:val="24"/>
          <w:szCs w:val="24"/>
        </w:rPr>
        <w:t>后报价（指修正后的价</w:t>
      </w:r>
      <w:r>
        <w:rPr>
          <w:rFonts w:ascii="宋体" w:hAnsi="宋体" w:eastAsia="宋体" w:cs="宋体"/>
          <w:spacing w:val="-1"/>
          <w:sz w:val="24"/>
          <w:szCs w:val="24"/>
        </w:rPr>
        <w:t>格，下同）为磋商基准价，其价格分为满分。</w:t>
      </w:r>
      <w:r>
        <w:rPr>
          <w:rFonts w:ascii="宋体" w:hAnsi="宋体" w:eastAsia="宋体" w:cs="宋体"/>
          <w:spacing w:val="-2"/>
          <w:sz w:val="24"/>
          <w:szCs w:val="24"/>
        </w:rPr>
        <w:t>其他供应商的价格分统一按</w:t>
      </w:r>
      <w:r>
        <w:rPr>
          <w:rFonts w:ascii="宋体" w:hAnsi="宋体" w:eastAsia="宋体" w:cs="宋体"/>
          <w:sz w:val="24"/>
          <w:szCs w:val="24"/>
        </w:rPr>
        <w:t xml:space="preserve"> 照下列公式计算：</w:t>
      </w:r>
    </w:p>
    <w:p w14:paraId="57DF6E41">
      <w:pPr>
        <w:spacing w:before="1" w:line="360" w:lineRule="auto"/>
        <w:ind w:left="703"/>
        <w:rPr>
          <w:rFonts w:ascii="宋体" w:hAnsi="宋体" w:eastAsia="宋体" w:cs="宋体"/>
          <w:sz w:val="24"/>
          <w:szCs w:val="24"/>
        </w:rPr>
      </w:pPr>
      <w:r>
        <w:rPr>
          <w:rFonts w:ascii="宋体" w:hAnsi="宋体" w:eastAsia="宋体" w:cs="宋体"/>
          <w:b/>
          <w:bCs/>
          <w:spacing w:val="3"/>
          <w:sz w:val="24"/>
          <w:szCs w:val="24"/>
        </w:rPr>
        <w:t>磋商报价得分</w:t>
      </w:r>
      <w:r>
        <w:rPr>
          <w:rFonts w:ascii="宋体" w:hAnsi="宋体" w:eastAsia="宋体" w:cs="宋体"/>
          <w:b/>
          <w:bCs/>
          <w:spacing w:val="-35"/>
          <w:sz w:val="24"/>
          <w:szCs w:val="24"/>
        </w:rPr>
        <w:t>＝（</w:t>
      </w:r>
      <w:r>
        <w:rPr>
          <w:rFonts w:ascii="宋体" w:hAnsi="宋体" w:eastAsia="宋体" w:cs="宋体"/>
          <w:b/>
          <w:bCs/>
          <w:spacing w:val="3"/>
          <w:sz w:val="24"/>
          <w:szCs w:val="24"/>
        </w:rPr>
        <w:t>磋商基准价／最终磋商报价）x</w:t>
      </w:r>
      <w:r>
        <w:rPr>
          <w:rFonts w:ascii="宋体" w:hAnsi="宋体" w:eastAsia="宋体" w:cs="宋体"/>
          <w:spacing w:val="3"/>
          <w:sz w:val="24"/>
          <w:szCs w:val="24"/>
        </w:rPr>
        <w:t xml:space="preserve"> </w:t>
      </w:r>
      <w:r>
        <w:rPr>
          <w:rFonts w:ascii="宋体" w:hAnsi="宋体" w:eastAsia="宋体" w:cs="宋体"/>
          <w:b/>
          <w:bCs/>
          <w:spacing w:val="3"/>
          <w:sz w:val="24"/>
          <w:szCs w:val="24"/>
        </w:rPr>
        <w:t>分值。</w:t>
      </w:r>
    </w:p>
    <w:p w14:paraId="0B589697">
      <w:pPr>
        <w:spacing w:before="7" w:line="360" w:lineRule="auto"/>
        <w:ind w:left="159"/>
        <w:outlineLvl w:val="1"/>
        <w:rPr>
          <w:rFonts w:ascii="宋体" w:hAnsi="宋体" w:eastAsia="宋体" w:cs="宋体"/>
          <w:sz w:val="24"/>
          <w:szCs w:val="24"/>
        </w:rPr>
      </w:pPr>
      <w:r>
        <w:rPr>
          <w:rFonts w:ascii="宋体" w:hAnsi="宋体" w:eastAsia="宋体" w:cs="宋体"/>
          <w:b/>
          <w:bCs/>
          <w:spacing w:val="-10"/>
          <w:sz w:val="24"/>
          <w:szCs w:val="24"/>
        </w:rPr>
        <w:t>附表一：</w:t>
      </w:r>
    </w:p>
    <w:p w14:paraId="458CDD32">
      <w:pPr>
        <w:spacing w:before="9" w:line="360" w:lineRule="auto"/>
        <w:ind w:left="3409"/>
        <w:outlineLvl w:val="1"/>
        <w:rPr>
          <w:rFonts w:ascii="宋体" w:hAnsi="宋体" w:eastAsia="宋体" w:cs="宋体"/>
          <w:b/>
          <w:bCs/>
          <w:spacing w:val="-3"/>
          <w:sz w:val="24"/>
          <w:szCs w:val="24"/>
        </w:rPr>
      </w:pPr>
    </w:p>
    <w:p w14:paraId="5D18087E">
      <w:pPr>
        <w:spacing w:before="9" w:line="360" w:lineRule="auto"/>
        <w:ind w:left="3409"/>
        <w:outlineLvl w:val="1"/>
        <w:rPr>
          <w:rFonts w:ascii="宋体" w:hAnsi="宋体" w:eastAsia="宋体" w:cs="宋体"/>
          <w:b/>
          <w:bCs/>
          <w:spacing w:val="-3"/>
          <w:sz w:val="24"/>
          <w:szCs w:val="24"/>
        </w:rPr>
      </w:pPr>
    </w:p>
    <w:p w14:paraId="62FC7221">
      <w:pPr>
        <w:spacing w:before="9" w:line="360" w:lineRule="auto"/>
        <w:ind w:left="3409"/>
        <w:outlineLvl w:val="1"/>
        <w:rPr>
          <w:rFonts w:ascii="宋体" w:hAnsi="宋体" w:eastAsia="宋体" w:cs="宋体"/>
          <w:b/>
          <w:bCs/>
          <w:spacing w:val="-3"/>
          <w:sz w:val="24"/>
          <w:szCs w:val="24"/>
        </w:rPr>
      </w:pPr>
    </w:p>
    <w:p w14:paraId="39031025">
      <w:pPr>
        <w:spacing w:before="9" w:line="360" w:lineRule="auto"/>
        <w:ind w:left="3409"/>
        <w:outlineLvl w:val="1"/>
        <w:rPr>
          <w:rFonts w:ascii="宋体" w:hAnsi="宋体" w:eastAsia="宋体" w:cs="宋体"/>
          <w:b/>
          <w:bCs/>
          <w:spacing w:val="-3"/>
          <w:sz w:val="24"/>
          <w:szCs w:val="24"/>
        </w:rPr>
      </w:pPr>
    </w:p>
    <w:p w14:paraId="16B3E17B">
      <w:pPr>
        <w:spacing w:before="9" w:line="360" w:lineRule="auto"/>
        <w:ind w:left="3409"/>
        <w:outlineLvl w:val="1"/>
        <w:rPr>
          <w:rFonts w:ascii="宋体" w:hAnsi="宋体" w:eastAsia="宋体" w:cs="宋体"/>
          <w:b/>
          <w:bCs/>
          <w:spacing w:val="-3"/>
          <w:sz w:val="24"/>
          <w:szCs w:val="24"/>
        </w:rPr>
      </w:pPr>
    </w:p>
    <w:p w14:paraId="52CE6AB5">
      <w:pPr>
        <w:spacing w:before="9" w:line="360" w:lineRule="auto"/>
        <w:ind w:left="3409"/>
        <w:outlineLvl w:val="1"/>
        <w:rPr>
          <w:rFonts w:ascii="宋体" w:hAnsi="宋体" w:eastAsia="宋体" w:cs="宋体"/>
          <w:b/>
          <w:bCs/>
          <w:spacing w:val="-3"/>
          <w:sz w:val="24"/>
          <w:szCs w:val="24"/>
        </w:rPr>
      </w:pPr>
    </w:p>
    <w:p w14:paraId="07E1187F">
      <w:pPr>
        <w:spacing w:before="9" w:line="360" w:lineRule="auto"/>
        <w:ind w:left="3409"/>
        <w:outlineLvl w:val="1"/>
        <w:rPr>
          <w:rFonts w:ascii="宋体" w:hAnsi="宋体" w:eastAsia="宋体" w:cs="宋体"/>
          <w:b/>
          <w:bCs/>
          <w:spacing w:val="-3"/>
          <w:sz w:val="24"/>
          <w:szCs w:val="24"/>
        </w:rPr>
      </w:pPr>
    </w:p>
    <w:p w14:paraId="28CEF0CD">
      <w:pPr>
        <w:spacing w:before="9" w:line="360" w:lineRule="auto"/>
        <w:ind w:left="3409"/>
        <w:outlineLvl w:val="1"/>
        <w:rPr>
          <w:rFonts w:ascii="宋体" w:hAnsi="宋体" w:eastAsia="宋体" w:cs="宋体"/>
          <w:b/>
          <w:bCs/>
          <w:spacing w:val="-3"/>
          <w:sz w:val="24"/>
          <w:szCs w:val="24"/>
        </w:rPr>
      </w:pPr>
    </w:p>
    <w:p w14:paraId="41D50EDC">
      <w:pPr>
        <w:spacing w:before="9" w:line="360" w:lineRule="auto"/>
        <w:ind w:left="3409"/>
        <w:outlineLvl w:val="1"/>
        <w:rPr>
          <w:rFonts w:ascii="宋体" w:hAnsi="宋体" w:eastAsia="宋体" w:cs="宋体"/>
          <w:b/>
          <w:bCs/>
          <w:spacing w:val="-3"/>
          <w:sz w:val="24"/>
          <w:szCs w:val="24"/>
        </w:rPr>
      </w:pPr>
    </w:p>
    <w:p w14:paraId="1224C5E4">
      <w:pPr>
        <w:spacing w:before="9" w:line="360" w:lineRule="auto"/>
        <w:ind w:left="3409"/>
        <w:outlineLvl w:val="1"/>
        <w:rPr>
          <w:rFonts w:ascii="宋体" w:hAnsi="宋体" w:eastAsia="宋体" w:cs="宋体"/>
          <w:b/>
          <w:bCs/>
          <w:spacing w:val="-3"/>
          <w:sz w:val="24"/>
          <w:szCs w:val="24"/>
        </w:rPr>
      </w:pPr>
    </w:p>
    <w:p w14:paraId="608A2420">
      <w:pPr>
        <w:spacing w:before="9" w:line="360" w:lineRule="auto"/>
        <w:ind w:left="3409"/>
        <w:outlineLvl w:val="1"/>
        <w:rPr>
          <w:rFonts w:ascii="宋体" w:hAnsi="宋体" w:eastAsia="宋体" w:cs="宋体"/>
          <w:b/>
          <w:bCs/>
          <w:spacing w:val="-3"/>
          <w:sz w:val="24"/>
          <w:szCs w:val="24"/>
        </w:rPr>
      </w:pPr>
    </w:p>
    <w:p w14:paraId="232B34E0">
      <w:pPr>
        <w:spacing w:before="9" w:line="360" w:lineRule="auto"/>
        <w:ind w:left="3409"/>
        <w:outlineLvl w:val="1"/>
        <w:rPr>
          <w:rFonts w:ascii="宋体" w:hAnsi="宋体" w:eastAsia="宋体" w:cs="宋体"/>
          <w:b/>
          <w:bCs/>
          <w:spacing w:val="-3"/>
          <w:sz w:val="24"/>
          <w:szCs w:val="24"/>
        </w:rPr>
      </w:pPr>
    </w:p>
    <w:p w14:paraId="4F449003">
      <w:pPr>
        <w:spacing w:before="9" w:line="360" w:lineRule="auto"/>
        <w:ind w:left="3409"/>
        <w:outlineLvl w:val="1"/>
        <w:rPr>
          <w:rFonts w:ascii="宋体" w:hAnsi="宋体" w:eastAsia="宋体" w:cs="宋体"/>
          <w:b/>
          <w:bCs/>
          <w:spacing w:val="-3"/>
          <w:sz w:val="24"/>
          <w:szCs w:val="24"/>
        </w:rPr>
      </w:pPr>
    </w:p>
    <w:p w14:paraId="4A082F97">
      <w:pPr>
        <w:spacing w:before="9" w:line="360" w:lineRule="auto"/>
        <w:ind w:left="3409"/>
        <w:outlineLvl w:val="1"/>
        <w:rPr>
          <w:rFonts w:ascii="宋体" w:hAnsi="宋体" w:eastAsia="宋体" w:cs="宋体"/>
          <w:b/>
          <w:bCs/>
          <w:spacing w:val="-3"/>
          <w:sz w:val="24"/>
          <w:szCs w:val="24"/>
        </w:rPr>
      </w:pPr>
    </w:p>
    <w:p w14:paraId="02AC5D7B">
      <w:pPr>
        <w:spacing w:before="9" w:line="360" w:lineRule="auto"/>
        <w:ind w:left="3409"/>
        <w:outlineLvl w:val="1"/>
        <w:rPr>
          <w:rFonts w:ascii="宋体" w:hAnsi="宋体" w:eastAsia="宋体" w:cs="宋体"/>
          <w:b/>
          <w:bCs/>
          <w:spacing w:val="-3"/>
          <w:sz w:val="24"/>
          <w:szCs w:val="24"/>
        </w:rPr>
      </w:pPr>
    </w:p>
    <w:p w14:paraId="0CB20018">
      <w:pPr>
        <w:spacing w:before="9" w:line="360" w:lineRule="auto"/>
        <w:ind w:left="3409"/>
        <w:outlineLvl w:val="1"/>
        <w:rPr>
          <w:rFonts w:ascii="宋体" w:hAnsi="宋体" w:eastAsia="宋体" w:cs="宋体"/>
          <w:b/>
          <w:bCs/>
          <w:spacing w:val="-3"/>
          <w:sz w:val="24"/>
          <w:szCs w:val="24"/>
        </w:rPr>
      </w:pPr>
    </w:p>
    <w:p w14:paraId="12B30712">
      <w:pPr>
        <w:spacing w:before="9" w:line="360" w:lineRule="auto"/>
        <w:ind w:left="3409"/>
        <w:outlineLvl w:val="1"/>
        <w:rPr>
          <w:rFonts w:ascii="宋体" w:hAnsi="宋体" w:eastAsia="宋体" w:cs="宋体"/>
          <w:sz w:val="24"/>
          <w:szCs w:val="24"/>
        </w:rPr>
      </w:pPr>
      <w:r>
        <w:rPr>
          <w:rFonts w:ascii="宋体" w:hAnsi="宋体" w:eastAsia="宋体" w:cs="宋体"/>
          <w:b/>
          <w:bCs/>
          <w:spacing w:val="-3"/>
          <w:sz w:val="24"/>
          <w:szCs w:val="24"/>
        </w:rPr>
        <w:t>资格、符合性审查表</w:t>
      </w:r>
    </w:p>
    <w:tbl>
      <w:tblPr>
        <w:tblStyle w:val="11"/>
        <w:tblW w:w="10067"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322"/>
        <w:gridCol w:w="2087"/>
        <w:gridCol w:w="5826"/>
      </w:tblGrid>
      <w:tr w14:paraId="56CD1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32" w:type="dxa"/>
            <w:vAlign w:val="top"/>
          </w:tcPr>
          <w:p w14:paraId="2CFB0EF8">
            <w:pPr>
              <w:pStyle w:val="12"/>
              <w:spacing w:before="210" w:line="240" w:lineRule="auto"/>
              <w:jc w:val="center"/>
              <w:rPr>
                <w:rFonts w:ascii="宋体" w:hAnsi="宋体" w:eastAsia="宋体" w:cs="宋体"/>
                <w:sz w:val="24"/>
                <w:szCs w:val="24"/>
              </w:rPr>
            </w:pPr>
            <w:r>
              <w:rPr>
                <w:rFonts w:ascii="宋体" w:hAnsi="宋体" w:eastAsia="宋体" w:cs="宋体"/>
                <w:sz w:val="24"/>
                <w:szCs w:val="24"/>
              </w:rPr>
              <w:t>序号</w:t>
            </w:r>
          </w:p>
        </w:tc>
        <w:tc>
          <w:tcPr>
            <w:tcW w:w="3409" w:type="dxa"/>
            <w:gridSpan w:val="2"/>
            <w:vAlign w:val="top"/>
          </w:tcPr>
          <w:p w14:paraId="25C3D718">
            <w:pPr>
              <w:pStyle w:val="12"/>
              <w:spacing w:before="210" w:line="240" w:lineRule="auto"/>
              <w:jc w:val="center"/>
              <w:rPr>
                <w:rFonts w:ascii="宋体" w:hAnsi="宋体" w:eastAsia="宋体" w:cs="宋体"/>
                <w:sz w:val="24"/>
                <w:szCs w:val="24"/>
              </w:rPr>
            </w:pPr>
            <w:r>
              <w:rPr>
                <w:rFonts w:ascii="宋体" w:hAnsi="宋体" w:eastAsia="宋体" w:cs="宋体"/>
                <w:sz w:val="24"/>
                <w:szCs w:val="24"/>
              </w:rPr>
              <w:t>评审因素</w:t>
            </w:r>
          </w:p>
        </w:tc>
        <w:tc>
          <w:tcPr>
            <w:tcW w:w="5826" w:type="dxa"/>
            <w:vAlign w:val="top"/>
          </w:tcPr>
          <w:p w14:paraId="25CAB29A">
            <w:pPr>
              <w:pStyle w:val="12"/>
              <w:spacing w:before="210" w:line="240" w:lineRule="auto"/>
              <w:jc w:val="center"/>
              <w:rPr>
                <w:rFonts w:ascii="宋体" w:hAnsi="宋体" w:eastAsia="宋体" w:cs="宋体"/>
                <w:sz w:val="24"/>
                <w:szCs w:val="24"/>
              </w:rPr>
            </w:pPr>
            <w:r>
              <w:rPr>
                <w:rFonts w:ascii="宋体" w:hAnsi="宋体" w:eastAsia="宋体" w:cs="宋体"/>
                <w:sz w:val="24"/>
                <w:szCs w:val="24"/>
              </w:rPr>
              <w:t>评审标准</w:t>
            </w:r>
          </w:p>
        </w:tc>
      </w:tr>
      <w:tr w14:paraId="3B72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2" w:type="dxa"/>
            <w:vMerge w:val="restart"/>
            <w:vAlign w:val="top"/>
          </w:tcPr>
          <w:p w14:paraId="3580052F">
            <w:pPr>
              <w:spacing w:line="240" w:lineRule="auto"/>
              <w:rPr>
                <w:rFonts w:ascii="Arial"/>
                <w:sz w:val="20"/>
                <w:szCs w:val="20"/>
              </w:rPr>
            </w:pPr>
          </w:p>
          <w:p w14:paraId="7EC14F73">
            <w:pPr>
              <w:spacing w:line="240" w:lineRule="auto"/>
              <w:rPr>
                <w:rFonts w:ascii="Arial"/>
                <w:sz w:val="20"/>
                <w:szCs w:val="20"/>
              </w:rPr>
            </w:pPr>
          </w:p>
          <w:p w14:paraId="6ADB3132">
            <w:pPr>
              <w:spacing w:line="240" w:lineRule="auto"/>
              <w:rPr>
                <w:rFonts w:ascii="Arial"/>
                <w:sz w:val="20"/>
                <w:szCs w:val="20"/>
              </w:rPr>
            </w:pPr>
          </w:p>
          <w:p w14:paraId="552FE8D3">
            <w:pPr>
              <w:spacing w:line="240" w:lineRule="auto"/>
              <w:rPr>
                <w:rFonts w:ascii="Arial"/>
                <w:sz w:val="20"/>
                <w:szCs w:val="20"/>
              </w:rPr>
            </w:pPr>
          </w:p>
          <w:p w14:paraId="5A01B858">
            <w:pPr>
              <w:spacing w:line="240" w:lineRule="auto"/>
              <w:rPr>
                <w:rFonts w:ascii="Arial"/>
                <w:sz w:val="20"/>
                <w:szCs w:val="20"/>
              </w:rPr>
            </w:pPr>
          </w:p>
          <w:p w14:paraId="2745B1A7">
            <w:pPr>
              <w:spacing w:line="240" w:lineRule="auto"/>
              <w:rPr>
                <w:rFonts w:ascii="Arial"/>
                <w:sz w:val="20"/>
                <w:szCs w:val="20"/>
              </w:rPr>
            </w:pPr>
          </w:p>
          <w:p w14:paraId="2089E18D">
            <w:pPr>
              <w:spacing w:line="240" w:lineRule="auto"/>
              <w:rPr>
                <w:rFonts w:ascii="Arial"/>
                <w:sz w:val="20"/>
                <w:szCs w:val="20"/>
              </w:rPr>
            </w:pPr>
          </w:p>
          <w:p w14:paraId="02247F94">
            <w:pPr>
              <w:spacing w:line="240" w:lineRule="auto"/>
              <w:rPr>
                <w:rFonts w:ascii="Arial"/>
                <w:sz w:val="20"/>
                <w:szCs w:val="20"/>
              </w:rPr>
            </w:pPr>
          </w:p>
          <w:p w14:paraId="5D6A6663">
            <w:pPr>
              <w:spacing w:line="240" w:lineRule="auto"/>
              <w:rPr>
                <w:rFonts w:ascii="Arial"/>
                <w:sz w:val="20"/>
                <w:szCs w:val="20"/>
              </w:rPr>
            </w:pPr>
          </w:p>
          <w:p w14:paraId="3EE291FB">
            <w:pPr>
              <w:spacing w:line="240" w:lineRule="auto"/>
              <w:rPr>
                <w:rFonts w:ascii="Arial"/>
                <w:sz w:val="20"/>
                <w:szCs w:val="20"/>
              </w:rPr>
            </w:pPr>
          </w:p>
          <w:p w14:paraId="60365047">
            <w:pPr>
              <w:spacing w:line="240" w:lineRule="auto"/>
              <w:rPr>
                <w:rFonts w:ascii="Arial"/>
                <w:sz w:val="20"/>
                <w:szCs w:val="20"/>
              </w:rPr>
            </w:pPr>
          </w:p>
          <w:p w14:paraId="5FFFA36A">
            <w:pPr>
              <w:spacing w:line="240" w:lineRule="auto"/>
              <w:rPr>
                <w:rFonts w:ascii="Arial"/>
                <w:sz w:val="20"/>
                <w:szCs w:val="20"/>
              </w:rPr>
            </w:pPr>
          </w:p>
          <w:p w14:paraId="135042D4">
            <w:pPr>
              <w:spacing w:line="240" w:lineRule="auto"/>
              <w:rPr>
                <w:rFonts w:ascii="Arial"/>
                <w:sz w:val="20"/>
                <w:szCs w:val="20"/>
              </w:rPr>
            </w:pPr>
          </w:p>
          <w:p w14:paraId="25A21CF3">
            <w:pPr>
              <w:spacing w:line="240" w:lineRule="auto"/>
              <w:rPr>
                <w:rFonts w:ascii="Arial"/>
                <w:sz w:val="20"/>
                <w:szCs w:val="20"/>
              </w:rPr>
            </w:pPr>
          </w:p>
          <w:p w14:paraId="372F233D">
            <w:pPr>
              <w:spacing w:line="240" w:lineRule="auto"/>
              <w:rPr>
                <w:rFonts w:ascii="Arial"/>
                <w:sz w:val="20"/>
                <w:szCs w:val="20"/>
              </w:rPr>
            </w:pPr>
          </w:p>
          <w:p w14:paraId="6B98BD01">
            <w:pPr>
              <w:spacing w:line="240" w:lineRule="auto"/>
              <w:rPr>
                <w:rFonts w:ascii="Arial"/>
                <w:sz w:val="20"/>
                <w:szCs w:val="20"/>
              </w:rPr>
            </w:pPr>
          </w:p>
          <w:p w14:paraId="1D194FA9">
            <w:pPr>
              <w:pStyle w:val="12"/>
              <w:spacing w:before="91" w:line="240" w:lineRule="auto"/>
              <w:ind w:left="275"/>
              <w:rPr>
                <w:sz w:val="24"/>
                <w:szCs w:val="24"/>
              </w:rPr>
            </w:pPr>
            <w:r>
              <w:rPr>
                <w:sz w:val="24"/>
                <w:szCs w:val="24"/>
              </w:rPr>
              <w:t>1</w:t>
            </w:r>
          </w:p>
        </w:tc>
        <w:tc>
          <w:tcPr>
            <w:tcW w:w="1322" w:type="dxa"/>
            <w:vMerge w:val="restart"/>
            <w:vAlign w:val="top"/>
          </w:tcPr>
          <w:p w14:paraId="44E85BFD">
            <w:pPr>
              <w:spacing w:line="240" w:lineRule="auto"/>
              <w:rPr>
                <w:rFonts w:ascii="Arial"/>
                <w:sz w:val="20"/>
                <w:szCs w:val="20"/>
              </w:rPr>
            </w:pPr>
          </w:p>
          <w:p w14:paraId="5537A221">
            <w:pPr>
              <w:spacing w:line="240" w:lineRule="auto"/>
              <w:rPr>
                <w:rFonts w:ascii="Arial"/>
                <w:sz w:val="20"/>
                <w:szCs w:val="20"/>
              </w:rPr>
            </w:pPr>
          </w:p>
          <w:p w14:paraId="63D92364">
            <w:pPr>
              <w:spacing w:line="240" w:lineRule="auto"/>
              <w:rPr>
                <w:rFonts w:ascii="Arial"/>
                <w:sz w:val="20"/>
                <w:szCs w:val="20"/>
              </w:rPr>
            </w:pPr>
          </w:p>
          <w:p w14:paraId="3678B480">
            <w:pPr>
              <w:spacing w:line="240" w:lineRule="auto"/>
              <w:rPr>
                <w:rFonts w:ascii="Arial"/>
                <w:sz w:val="20"/>
                <w:szCs w:val="20"/>
              </w:rPr>
            </w:pPr>
          </w:p>
          <w:p w14:paraId="0C6A587D">
            <w:pPr>
              <w:spacing w:line="240" w:lineRule="auto"/>
              <w:rPr>
                <w:rFonts w:ascii="Arial"/>
                <w:sz w:val="20"/>
                <w:szCs w:val="20"/>
              </w:rPr>
            </w:pPr>
          </w:p>
          <w:p w14:paraId="0D200BB5">
            <w:pPr>
              <w:spacing w:line="240" w:lineRule="auto"/>
              <w:rPr>
                <w:rFonts w:ascii="Arial"/>
                <w:sz w:val="20"/>
                <w:szCs w:val="20"/>
              </w:rPr>
            </w:pPr>
          </w:p>
          <w:p w14:paraId="110BA012">
            <w:pPr>
              <w:spacing w:line="240" w:lineRule="auto"/>
              <w:rPr>
                <w:rFonts w:ascii="Arial"/>
                <w:sz w:val="20"/>
                <w:szCs w:val="20"/>
              </w:rPr>
            </w:pPr>
          </w:p>
          <w:p w14:paraId="58366F82">
            <w:pPr>
              <w:spacing w:line="240" w:lineRule="auto"/>
              <w:rPr>
                <w:rFonts w:ascii="Arial"/>
                <w:sz w:val="20"/>
                <w:szCs w:val="20"/>
              </w:rPr>
            </w:pPr>
          </w:p>
          <w:p w14:paraId="6789BB5C">
            <w:pPr>
              <w:spacing w:line="240" w:lineRule="auto"/>
              <w:rPr>
                <w:rFonts w:ascii="Arial"/>
                <w:sz w:val="20"/>
                <w:szCs w:val="20"/>
              </w:rPr>
            </w:pPr>
          </w:p>
          <w:p w14:paraId="59BBE4F5">
            <w:pPr>
              <w:spacing w:line="240" w:lineRule="auto"/>
              <w:rPr>
                <w:rFonts w:ascii="Arial"/>
                <w:sz w:val="20"/>
                <w:szCs w:val="20"/>
              </w:rPr>
            </w:pPr>
          </w:p>
          <w:p w14:paraId="444D3602">
            <w:pPr>
              <w:spacing w:line="240" w:lineRule="auto"/>
              <w:rPr>
                <w:rFonts w:ascii="Arial"/>
                <w:sz w:val="20"/>
                <w:szCs w:val="20"/>
              </w:rPr>
            </w:pPr>
          </w:p>
          <w:p w14:paraId="55CBE927">
            <w:pPr>
              <w:spacing w:line="240" w:lineRule="auto"/>
              <w:rPr>
                <w:rFonts w:ascii="Arial"/>
                <w:sz w:val="20"/>
                <w:szCs w:val="20"/>
              </w:rPr>
            </w:pPr>
          </w:p>
          <w:p w14:paraId="1CCAA03E">
            <w:pPr>
              <w:spacing w:line="240" w:lineRule="auto"/>
              <w:rPr>
                <w:rFonts w:ascii="Arial"/>
                <w:sz w:val="20"/>
                <w:szCs w:val="20"/>
              </w:rPr>
            </w:pPr>
          </w:p>
          <w:p w14:paraId="1E28EE73">
            <w:pPr>
              <w:spacing w:line="240" w:lineRule="auto"/>
              <w:rPr>
                <w:rFonts w:ascii="Arial"/>
                <w:sz w:val="20"/>
                <w:szCs w:val="20"/>
              </w:rPr>
            </w:pPr>
          </w:p>
          <w:p w14:paraId="79C784DF">
            <w:pPr>
              <w:spacing w:line="240" w:lineRule="auto"/>
              <w:rPr>
                <w:rFonts w:ascii="Arial"/>
                <w:sz w:val="20"/>
                <w:szCs w:val="20"/>
              </w:rPr>
            </w:pPr>
          </w:p>
          <w:p w14:paraId="6D579C90">
            <w:pPr>
              <w:spacing w:line="240" w:lineRule="auto"/>
              <w:rPr>
                <w:rFonts w:ascii="Arial"/>
                <w:sz w:val="20"/>
                <w:szCs w:val="20"/>
              </w:rPr>
            </w:pPr>
          </w:p>
          <w:p w14:paraId="76BE7C86">
            <w:pPr>
              <w:pStyle w:val="12"/>
              <w:spacing w:before="91" w:line="240" w:lineRule="auto"/>
              <w:ind w:left="127"/>
              <w:rPr>
                <w:sz w:val="24"/>
                <w:szCs w:val="24"/>
              </w:rPr>
            </w:pPr>
            <w:r>
              <w:rPr>
                <w:spacing w:val="-4"/>
                <w:sz w:val="24"/>
                <w:szCs w:val="24"/>
              </w:rPr>
              <w:t>资格要求</w:t>
            </w:r>
          </w:p>
        </w:tc>
        <w:tc>
          <w:tcPr>
            <w:tcW w:w="2087" w:type="dxa"/>
            <w:vAlign w:val="center"/>
          </w:tcPr>
          <w:p w14:paraId="2B6D5864">
            <w:pPr>
              <w:spacing w:line="240" w:lineRule="auto"/>
              <w:jc w:val="center"/>
              <w:rPr>
                <w:rFonts w:ascii="Arial"/>
                <w:sz w:val="20"/>
                <w:szCs w:val="20"/>
              </w:rPr>
            </w:pPr>
          </w:p>
          <w:p w14:paraId="1B283639">
            <w:pPr>
              <w:spacing w:line="240" w:lineRule="auto"/>
              <w:jc w:val="center"/>
              <w:rPr>
                <w:rFonts w:ascii="Arial"/>
                <w:sz w:val="20"/>
                <w:szCs w:val="20"/>
              </w:rPr>
            </w:pPr>
          </w:p>
          <w:p w14:paraId="7F4B0D06">
            <w:pPr>
              <w:pStyle w:val="12"/>
              <w:spacing w:before="7" w:line="240" w:lineRule="auto"/>
              <w:jc w:val="center"/>
              <w:rPr>
                <w:sz w:val="24"/>
                <w:szCs w:val="24"/>
              </w:rPr>
            </w:pPr>
            <w:r>
              <w:rPr>
                <w:sz w:val="24"/>
                <w:szCs w:val="24"/>
              </w:rPr>
              <w:t>供应商应为中</w:t>
            </w:r>
            <w:r>
              <w:rPr>
                <w:spacing w:val="-5"/>
                <w:sz w:val="24"/>
                <w:szCs w:val="24"/>
              </w:rPr>
              <w:t>小企业</w:t>
            </w:r>
          </w:p>
        </w:tc>
        <w:tc>
          <w:tcPr>
            <w:tcW w:w="5826" w:type="dxa"/>
            <w:vAlign w:val="center"/>
          </w:tcPr>
          <w:p w14:paraId="62C82D50">
            <w:pPr>
              <w:pStyle w:val="12"/>
              <w:spacing w:before="6" w:line="240" w:lineRule="auto"/>
              <w:ind w:left="123"/>
              <w:jc w:val="both"/>
              <w:rPr>
                <w:sz w:val="24"/>
                <w:szCs w:val="24"/>
              </w:rPr>
            </w:pPr>
            <w:r>
              <w:rPr>
                <w:spacing w:val="11"/>
                <w:sz w:val="24"/>
                <w:szCs w:val="24"/>
              </w:rPr>
              <w:t>请根据要求单独上传《中小企业声明函</w:t>
            </w:r>
            <w:r>
              <w:rPr>
                <w:spacing w:val="1"/>
                <w:sz w:val="24"/>
                <w:szCs w:val="24"/>
              </w:rPr>
              <w:t xml:space="preserve"> </w:t>
            </w:r>
            <w:r>
              <w:rPr>
                <w:spacing w:val="-1"/>
                <w:sz w:val="24"/>
                <w:szCs w:val="24"/>
              </w:rPr>
              <w:t>（如有）》。格式以采购文件要求为准。</w:t>
            </w:r>
          </w:p>
        </w:tc>
      </w:tr>
      <w:tr w14:paraId="4410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32" w:type="dxa"/>
            <w:vMerge w:val="continue"/>
            <w:vAlign w:val="top"/>
          </w:tcPr>
          <w:p w14:paraId="5FF3FBFB">
            <w:pPr>
              <w:spacing w:line="240" w:lineRule="auto"/>
              <w:rPr>
                <w:rFonts w:ascii="Arial"/>
                <w:sz w:val="20"/>
                <w:szCs w:val="20"/>
              </w:rPr>
            </w:pPr>
          </w:p>
        </w:tc>
        <w:tc>
          <w:tcPr>
            <w:tcW w:w="1322" w:type="dxa"/>
            <w:vMerge w:val="continue"/>
            <w:vAlign w:val="top"/>
          </w:tcPr>
          <w:p w14:paraId="145A4323">
            <w:pPr>
              <w:spacing w:line="240" w:lineRule="auto"/>
              <w:rPr>
                <w:rFonts w:ascii="Arial"/>
                <w:sz w:val="20"/>
                <w:szCs w:val="20"/>
              </w:rPr>
            </w:pPr>
          </w:p>
        </w:tc>
        <w:tc>
          <w:tcPr>
            <w:tcW w:w="2087" w:type="dxa"/>
            <w:vAlign w:val="center"/>
          </w:tcPr>
          <w:p w14:paraId="511F7096">
            <w:pPr>
              <w:spacing w:line="240" w:lineRule="auto"/>
              <w:jc w:val="center"/>
              <w:rPr>
                <w:rFonts w:ascii="Arial"/>
                <w:sz w:val="20"/>
                <w:szCs w:val="20"/>
              </w:rPr>
            </w:pPr>
          </w:p>
          <w:p w14:paraId="3CFDC246">
            <w:pPr>
              <w:pStyle w:val="12"/>
              <w:spacing w:before="91" w:line="240" w:lineRule="auto"/>
              <w:jc w:val="center"/>
              <w:rPr>
                <w:sz w:val="24"/>
                <w:szCs w:val="24"/>
              </w:rPr>
            </w:pPr>
            <w:r>
              <w:rPr>
                <w:spacing w:val="-3"/>
                <w:sz w:val="24"/>
                <w:szCs w:val="24"/>
              </w:rPr>
              <w:t>营业执照</w:t>
            </w:r>
          </w:p>
        </w:tc>
        <w:tc>
          <w:tcPr>
            <w:tcW w:w="5826" w:type="dxa"/>
            <w:vAlign w:val="top"/>
          </w:tcPr>
          <w:p w14:paraId="5D6F62E9">
            <w:pPr>
              <w:spacing w:line="240" w:lineRule="auto"/>
              <w:rPr>
                <w:rFonts w:ascii="Arial"/>
                <w:sz w:val="20"/>
                <w:szCs w:val="20"/>
              </w:rPr>
            </w:pPr>
          </w:p>
          <w:p w14:paraId="2BB2C7F9">
            <w:pPr>
              <w:pStyle w:val="12"/>
              <w:spacing w:before="91" w:line="240" w:lineRule="auto"/>
              <w:ind w:left="120"/>
              <w:rPr>
                <w:sz w:val="24"/>
                <w:szCs w:val="24"/>
              </w:rPr>
            </w:pPr>
            <w:r>
              <w:rPr>
                <w:sz w:val="24"/>
                <w:szCs w:val="24"/>
              </w:rPr>
              <w:t>企业有效的营业执照</w:t>
            </w:r>
          </w:p>
        </w:tc>
      </w:tr>
      <w:tr w14:paraId="50E5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32" w:type="dxa"/>
            <w:vMerge w:val="continue"/>
            <w:vAlign w:val="top"/>
          </w:tcPr>
          <w:p w14:paraId="5AF7BBDB">
            <w:pPr>
              <w:spacing w:line="240" w:lineRule="auto"/>
              <w:rPr>
                <w:rFonts w:ascii="Arial"/>
                <w:sz w:val="20"/>
                <w:szCs w:val="20"/>
              </w:rPr>
            </w:pPr>
          </w:p>
        </w:tc>
        <w:tc>
          <w:tcPr>
            <w:tcW w:w="1322" w:type="dxa"/>
            <w:vMerge w:val="continue"/>
            <w:vAlign w:val="top"/>
          </w:tcPr>
          <w:p w14:paraId="17326D3F">
            <w:pPr>
              <w:spacing w:line="240" w:lineRule="auto"/>
              <w:rPr>
                <w:rFonts w:ascii="Arial"/>
                <w:sz w:val="20"/>
                <w:szCs w:val="20"/>
              </w:rPr>
            </w:pPr>
          </w:p>
        </w:tc>
        <w:tc>
          <w:tcPr>
            <w:tcW w:w="2087" w:type="dxa"/>
            <w:vAlign w:val="center"/>
          </w:tcPr>
          <w:p w14:paraId="4935E998">
            <w:pPr>
              <w:pStyle w:val="12"/>
              <w:spacing w:before="147" w:line="240" w:lineRule="auto"/>
              <w:jc w:val="center"/>
              <w:rPr>
                <w:sz w:val="24"/>
                <w:szCs w:val="24"/>
              </w:rPr>
            </w:pPr>
            <w:r>
              <w:rPr>
                <w:sz w:val="24"/>
                <w:szCs w:val="24"/>
              </w:rPr>
              <w:t>法定代表人身份证明或授权</w:t>
            </w:r>
            <w:r>
              <w:rPr>
                <w:spacing w:val="-2"/>
                <w:sz w:val="24"/>
                <w:szCs w:val="24"/>
              </w:rPr>
              <w:t>委托书</w:t>
            </w:r>
          </w:p>
        </w:tc>
        <w:tc>
          <w:tcPr>
            <w:tcW w:w="5826" w:type="dxa"/>
            <w:vAlign w:val="top"/>
          </w:tcPr>
          <w:p w14:paraId="4FD8F58D">
            <w:pPr>
              <w:pStyle w:val="12"/>
              <w:spacing w:before="317" w:line="240" w:lineRule="auto"/>
              <w:ind w:left="115" w:right="108" w:firstLine="1"/>
              <w:rPr>
                <w:sz w:val="24"/>
                <w:szCs w:val="24"/>
              </w:rPr>
            </w:pPr>
            <w:r>
              <w:rPr>
                <w:spacing w:val="10"/>
                <w:sz w:val="24"/>
                <w:szCs w:val="24"/>
              </w:rPr>
              <w:t>法定代表人身份证明或授权委托书有效</w:t>
            </w:r>
            <w:r>
              <w:rPr>
                <w:spacing w:val="15"/>
                <w:sz w:val="24"/>
                <w:szCs w:val="24"/>
              </w:rPr>
              <w:t xml:space="preserve"> </w:t>
            </w:r>
            <w:r>
              <w:rPr>
                <w:spacing w:val="1"/>
                <w:sz w:val="24"/>
                <w:szCs w:val="24"/>
              </w:rPr>
              <w:t>且符合竞争性磋商文件规定的格式。</w:t>
            </w:r>
          </w:p>
        </w:tc>
      </w:tr>
      <w:tr w14:paraId="2C2D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32" w:type="dxa"/>
            <w:vMerge w:val="continue"/>
            <w:vAlign w:val="top"/>
          </w:tcPr>
          <w:p w14:paraId="457591C8">
            <w:pPr>
              <w:spacing w:line="240" w:lineRule="auto"/>
              <w:rPr>
                <w:rFonts w:ascii="Arial"/>
                <w:sz w:val="20"/>
                <w:szCs w:val="20"/>
              </w:rPr>
            </w:pPr>
          </w:p>
        </w:tc>
        <w:tc>
          <w:tcPr>
            <w:tcW w:w="1322" w:type="dxa"/>
            <w:vMerge w:val="continue"/>
            <w:vAlign w:val="top"/>
          </w:tcPr>
          <w:p w14:paraId="5232CD61">
            <w:pPr>
              <w:spacing w:line="240" w:lineRule="auto"/>
              <w:rPr>
                <w:rFonts w:ascii="Arial"/>
                <w:sz w:val="20"/>
                <w:szCs w:val="20"/>
              </w:rPr>
            </w:pPr>
          </w:p>
        </w:tc>
        <w:tc>
          <w:tcPr>
            <w:tcW w:w="2087" w:type="dxa"/>
            <w:vAlign w:val="center"/>
          </w:tcPr>
          <w:p w14:paraId="19812CD0">
            <w:pPr>
              <w:spacing w:line="240" w:lineRule="auto"/>
              <w:jc w:val="center"/>
              <w:rPr>
                <w:rFonts w:ascii="Arial"/>
                <w:sz w:val="20"/>
                <w:szCs w:val="20"/>
              </w:rPr>
            </w:pPr>
          </w:p>
          <w:p w14:paraId="63FE2E02">
            <w:pPr>
              <w:pStyle w:val="12"/>
              <w:spacing w:before="91" w:line="240" w:lineRule="auto"/>
              <w:ind w:right="194"/>
              <w:jc w:val="center"/>
              <w:rPr>
                <w:sz w:val="24"/>
                <w:szCs w:val="24"/>
              </w:rPr>
            </w:pPr>
            <w:r>
              <w:rPr>
                <w:sz w:val="24"/>
                <w:szCs w:val="24"/>
              </w:rPr>
              <w:t>信用中国和中</w:t>
            </w:r>
            <w:r>
              <w:rPr>
                <w:spacing w:val="-4"/>
                <w:sz w:val="24"/>
                <w:szCs w:val="24"/>
              </w:rPr>
              <w:t>国政府采购网</w:t>
            </w:r>
          </w:p>
        </w:tc>
        <w:tc>
          <w:tcPr>
            <w:tcW w:w="5826" w:type="dxa"/>
            <w:vAlign w:val="top"/>
          </w:tcPr>
          <w:p w14:paraId="5E8D58EF">
            <w:pPr>
              <w:pStyle w:val="12"/>
              <w:spacing w:before="187" w:line="240" w:lineRule="auto"/>
              <w:ind w:left="120"/>
              <w:rPr>
                <w:sz w:val="24"/>
                <w:szCs w:val="24"/>
              </w:rPr>
            </w:pPr>
            <w:r>
              <w:rPr>
                <w:spacing w:val="10"/>
                <w:sz w:val="24"/>
                <w:szCs w:val="24"/>
              </w:rPr>
              <w:t>必须提供“信用中国</w:t>
            </w:r>
            <w:r>
              <w:rPr>
                <w:spacing w:val="-92"/>
                <w:sz w:val="24"/>
                <w:szCs w:val="24"/>
              </w:rPr>
              <w:t xml:space="preserve"> </w:t>
            </w:r>
            <w:r>
              <w:rPr>
                <w:spacing w:val="10"/>
                <w:sz w:val="24"/>
                <w:szCs w:val="24"/>
              </w:rPr>
              <w:t>”</w:t>
            </w:r>
          </w:p>
          <w:p w14:paraId="3EAF7202">
            <w:pPr>
              <w:pStyle w:val="12"/>
              <w:spacing w:before="4" w:line="240" w:lineRule="auto"/>
              <w:ind w:left="114" w:right="111" w:firstLine="9"/>
              <w:rPr>
                <w:sz w:val="24"/>
                <w:szCs w:val="24"/>
              </w:rPr>
            </w:pPr>
            <w:r>
              <w:rPr>
                <w:spacing w:val="-4"/>
                <w:sz w:val="24"/>
                <w:szCs w:val="24"/>
              </w:rPr>
              <w:t>（</w:t>
            </w:r>
            <w:r>
              <w:rPr>
                <w:sz w:val="24"/>
                <w:szCs w:val="24"/>
              </w:rPr>
              <w:fldChar w:fldCharType="begin"/>
            </w:r>
            <w:r>
              <w:rPr>
                <w:sz w:val="24"/>
                <w:szCs w:val="24"/>
              </w:rPr>
              <w:instrText xml:space="preserve"> HYPERLINK "https://www.creditchina.gov.cn" </w:instrText>
            </w:r>
            <w:r>
              <w:rPr>
                <w:sz w:val="24"/>
                <w:szCs w:val="24"/>
              </w:rPr>
              <w:fldChar w:fldCharType="separate"/>
            </w:r>
            <w:r>
              <w:rPr>
                <w:spacing w:val="-4"/>
                <w:sz w:val="24"/>
                <w:szCs w:val="24"/>
              </w:rPr>
              <w:t>www.creditchina.gov.cn</w:t>
            </w:r>
            <w:r>
              <w:rPr>
                <w:spacing w:val="-4"/>
                <w:sz w:val="24"/>
                <w:szCs w:val="24"/>
              </w:rPr>
              <w:fldChar w:fldCharType="end"/>
            </w:r>
            <w:r>
              <w:rPr>
                <w:spacing w:val="-4"/>
                <w:sz w:val="24"/>
                <w:szCs w:val="24"/>
              </w:rPr>
              <w:t>）、中国政府</w:t>
            </w:r>
            <w:r>
              <w:rPr>
                <w:spacing w:val="2"/>
                <w:sz w:val="24"/>
                <w:szCs w:val="24"/>
              </w:rPr>
              <w:t>采购网（</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z w:val="24"/>
                <w:szCs w:val="24"/>
              </w:rPr>
              <w:fldChar w:fldCharType="end"/>
            </w:r>
            <w:r>
              <w:rPr>
                <w:spacing w:val="2"/>
                <w:sz w:val="24"/>
                <w:szCs w:val="24"/>
              </w:rPr>
              <w:t>）查询截图并</w:t>
            </w:r>
            <w:r>
              <w:rPr>
                <w:spacing w:val="-1"/>
                <w:sz w:val="24"/>
                <w:szCs w:val="24"/>
              </w:rPr>
              <w:t>加盖公章。</w:t>
            </w:r>
          </w:p>
        </w:tc>
      </w:tr>
      <w:tr w14:paraId="515B6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7BCD0974">
            <w:pPr>
              <w:spacing w:line="240" w:lineRule="auto"/>
              <w:rPr>
                <w:rFonts w:ascii="Arial"/>
                <w:sz w:val="20"/>
                <w:szCs w:val="20"/>
              </w:rPr>
            </w:pPr>
          </w:p>
        </w:tc>
        <w:tc>
          <w:tcPr>
            <w:tcW w:w="1322" w:type="dxa"/>
            <w:vMerge w:val="continue"/>
            <w:vAlign w:val="top"/>
          </w:tcPr>
          <w:p w14:paraId="02B02A74">
            <w:pPr>
              <w:spacing w:line="240" w:lineRule="auto"/>
              <w:rPr>
                <w:rFonts w:ascii="Arial"/>
                <w:sz w:val="20"/>
                <w:szCs w:val="20"/>
              </w:rPr>
            </w:pPr>
          </w:p>
        </w:tc>
        <w:tc>
          <w:tcPr>
            <w:tcW w:w="2087" w:type="dxa"/>
            <w:vAlign w:val="center"/>
          </w:tcPr>
          <w:p w14:paraId="7C7E0A74">
            <w:pPr>
              <w:pStyle w:val="12"/>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0D6B31D4">
            <w:pPr>
              <w:spacing w:before="6" w:line="360" w:lineRule="auto"/>
              <w:ind w:right="142"/>
              <w:rPr>
                <w:sz w:val="24"/>
                <w:szCs w:val="24"/>
              </w:rPr>
            </w:pPr>
            <w:r>
              <w:rPr>
                <w:rFonts w:ascii="宋体" w:hAnsi="宋体" w:eastAsia="宋体" w:cs="宋体"/>
                <w:spacing w:val="3"/>
                <w:sz w:val="24"/>
                <w:szCs w:val="24"/>
                <w:highlight w:val="none"/>
              </w:rPr>
              <w:t>具备建设行政主管部门核发的有效期内的</w:t>
            </w:r>
            <w:r>
              <w:rPr>
                <w:rFonts w:hint="eastAsia" w:ascii="宋体" w:hAnsi="宋体" w:eastAsia="宋体" w:cs="宋体"/>
                <w:spacing w:val="3"/>
                <w:sz w:val="24"/>
                <w:szCs w:val="24"/>
                <w:highlight w:val="none"/>
                <w:lang w:eastAsia="zh-CN"/>
              </w:rPr>
              <w:t>【工程设计综合甲级资质】或【工程设计建筑行业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级（或以上）资质】或【工程设计建筑行业(建筑工程）专业</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lang w:eastAsia="zh-CN"/>
              </w:rPr>
              <w:t>级（或以上）资质】。</w:t>
            </w:r>
          </w:p>
        </w:tc>
      </w:tr>
      <w:tr w14:paraId="4F227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6A92287B">
            <w:pPr>
              <w:spacing w:line="240" w:lineRule="auto"/>
              <w:rPr>
                <w:rFonts w:ascii="Arial"/>
                <w:sz w:val="20"/>
                <w:szCs w:val="20"/>
              </w:rPr>
            </w:pPr>
          </w:p>
        </w:tc>
        <w:tc>
          <w:tcPr>
            <w:tcW w:w="1322" w:type="dxa"/>
            <w:vMerge w:val="continue"/>
            <w:vAlign w:val="top"/>
          </w:tcPr>
          <w:p w14:paraId="27253A08">
            <w:pPr>
              <w:spacing w:line="240" w:lineRule="auto"/>
              <w:rPr>
                <w:rFonts w:ascii="Arial"/>
                <w:sz w:val="20"/>
                <w:szCs w:val="20"/>
              </w:rPr>
            </w:pPr>
          </w:p>
        </w:tc>
        <w:tc>
          <w:tcPr>
            <w:tcW w:w="2087" w:type="dxa"/>
            <w:vAlign w:val="center"/>
          </w:tcPr>
          <w:p w14:paraId="108344B2">
            <w:pPr>
              <w:pStyle w:val="12"/>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6CC85CF1">
            <w:pPr>
              <w:pStyle w:val="12"/>
              <w:spacing w:before="38" w:line="240" w:lineRule="auto"/>
              <w:ind w:left="114" w:right="108" w:firstLine="9"/>
              <w:jc w:val="both"/>
              <w:rPr>
                <w:rFonts w:ascii="宋体" w:hAnsi="宋体" w:eastAsia="宋体" w:cs="宋体"/>
                <w:spacing w:val="1"/>
                <w:sz w:val="24"/>
                <w:szCs w:val="24"/>
                <w:highlight w:val="none"/>
              </w:rPr>
            </w:pPr>
          </w:p>
          <w:p w14:paraId="3F55EA8B">
            <w:pPr>
              <w:pStyle w:val="12"/>
              <w:spacing w:before="38" w:line="240" w:lineRule="auto"/>
              <w:ind w:left="114" w:right="108" w:firstLine="9"/>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拟派的设计负责人：须具有中级及以上职称。</w:t>
            </w:r>
          </w:p>
        </w:tc>
      </w:tr>
      <w:tr w14:paraId="202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tcBorders>
              <w:bottom w:val="single" w:color="auto" w:sz="4" w:space="0"/>
            </w:tcBorders>
            <w:vAlign w:val="top"/>
          </w:tcPr>
          <w:p w14:paraId="0C020391">
            <w:pPr>
              <w:spacing w:line="240" w:lineRule="auto"/>
              <w:rPr>
                <w:rFonts w:ascii="Arial"/>
                <w:sz w:val="20"/>
                <w:szCs w:val="20"/>
              </w:rPr>
            </w:pPr>
          </w:p>
        </w:tc>
        <w:tc>
          <w:tcPr>
            <w:tcW w:w="1322" w:type="dxa"/>
            <w:vMerge w:val="continue"/>
            <w:tcBorders>
              <w:bottom w:val="single" w:color="auto" w:sz="4" w:space="0"/>
            </w:tcBorders>
            <w:vAlign w:val="top"/>
          </w:tcPr>
          <w:p w14:paraId="099255A3">
            <w:pPr>
              <w:spacing w:line="240" w:lineRule="auto"/>
              <w:rPr>
                <w:rFonts w:ascii="Arial"/>
                <w:sz w:val="20"/>
                <w:szCs w:val="20"/>
              </w:rPr>
            </w:pPr>
          </w:p>
        </w:tc>
        <w:tc>
          <w:tcPr>
            <w:tcW w:w="2087" w:type="dxa"/>
            <w:tcBorders>
              <w:left w:val="single" w:color="auto" w:sz="4" w:space="0"/>
            </w:tcBorders>
            <w:vAlign w:val="center"/>
          </w:tcPr>
          <w:p w14:paraId="6B9765F5">
            <w:pPr>
              <w:pStyle w:val="12"/>
              <w:spacing w:before="207" w:line="240" w:lineRule="auto"/>
              <w:ind w:right="194"/>
              <w:jc w:val="center"/>
              <w:rPr>
                <w:sz w:val="24"/>
                <w:szCs w:val="24"/>
              </w:rPr>
            </w:pPr>
            <w:r>
              <w:rPr>
                <w:rFonts w:ascii="宋体" w:hAnsi="宋体" w:eastAsia="宋体" w:cs="宋体"/>
                <w:sz w:val="24"/>
                <w:szCs w:val="24"/>
              </w:rPr>
              <w:t>满足《中华人民 共和国政府采 购法》第二十二 条规定</w:t>
            </w:r>
          </w:p>
        </w:tc>
        <w:tc>
          <w:tcPr>
            <w:tcW w:w="5826" w:type="dxa"/>
            <w:vAlign w:val="top"/>
          </w:tcPr>
          <w:p w14:paraId="6B881B75">
            <w:pPr>
              <w:pStyle w:val="12"/>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具有独立承担民事责任的能力。 </w:t>
            </w:r>
          </w:p>
          <w:p w14:paraId="0F7551D5">
            <w:pPr>
              <w:pStyle w:val="12"/>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具有良好的商业信誉和健全的财务会计制度。 （3）具有履行合同所必需的设备和专业技术能力。 （4）有依法缴纳税收和社会保障资金的良好记录。 （5）参加政府采购活动前三年内，在经营活动中没有重大违法记录。 </w:t>
            </w:r>
          </w:p>
          <w:p w14:paraId="4465A8C3">
            <w:pPr>
              <w:pStyle w:val="12"/>
              <w:spacing w:before="4" w:line="240" w:lineRule="auto"/>
              <w:ind w:left="114" w:right="111" w:firstLine="9"/>
              <w:rPr>
                <w:rFonts w:ascii="宋体" w:hAnsi="宋体" w:eastAsia="宋体" w:cs="宋体"/>
                <w:spacing w:val="1"/>
                <w:sz w:val="24"/>
                <w:szCs w:val="24"/>
                <w:highlight w:val="yellow"/>
              </w:rPr>
            </w:pPr>
            <w:r>
              <w:rPr>
                <w:rFonts w:ascii="宋体" w:hAnsi="宋体" w:eastAsia="宋体" w:cs="宋体"/>
                <w:spacing w:val="-4"/>
                <w:sz w:val="24"/>
                <w:szCs w:val="24"/>
              </w:rPr>
              <w:t>（6）法律、行政法规规定的其他条件。</w:t>
            </w:r>
          </w:p>
        </w:tc>
      </w:tr>
    </w:tbl>
    <w:p w14:paraId="7CC3DB31">
      <w:pPr>
        <w:pStyle w:val="5"/>
        <w:spacing w:line="360" w:lineRule="auto"/>
        <w:rPr>
          <w:sz w:val="20"/>
          <w:szCs w:val="20"/>
        </w:rPr>
      </w:pPr>
    </w:p>
    <w:p w14:paraId="30F41E53">
      <w:pPr>
        <w:spacing w:line="360" w:lineRule="auto"/>
        <w:rPr>
          <w:sz w:val="20"/>
          <w:szCs w:val="20"/>
        </w:rPr>
        <w:sectPr>
          <w:headerReference r:id="rId20" w:type="default"/>
          <w:footerReference r:id="rId21" w:type="default"/>
          <w:pgSz w:w="11906" w:h="16839"/>
          <w:pgMar w:top="1104" w:right="1289" w:bottom="1144" w:left="1289" w:header="829" w:footer="841" w:gutter="0"/>
          <w:pgNumType w:fmt="decimal"/>
          <w:cols w:space="720" w:num="1"/>
        </w:sectPr>
      </w:pPr>
    </w:p>
    <w:p w14:paraId="03F94DE7">
      <w:pPr>
        <w:spacing w:line="360" w:lineRule="auto"/>
        <w:ind w:firstLine="127"/>
        <w:rPr>
          <w:sz w:val="20"/>
          <w:szCs w:val="20"/>
        </w:rPr>
      </w:pPr>
      <w:r>
        <w:rPr>
          <w:position w:val="-1"/>
          <w:sz w:val="20"/>
          <w:szCs w:val="20"/>
        </w:rPr>
        <mc:AlternateContent>
          <mc:Choice Requires="wps">
            <w:drawing>
              <wp:inline distT="0" distB="0" distL="114300" distR="114300">
                <wp:extent cx="5761355" cy="36830"/>
                <wp:effectExtent l="0" t="0" r="10795" b="1270"/>
                <wp:docPr id="27" name="任意多边形 27"/>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6mcBNIAAAADAQAADwAA&#10;AAAAAAABACAAAAAiAAAAZHJzL2Rvd25yZXYueG1sUEsBAhQAFAAAAAgAh07iQAwpjBgcAgAAQwUA&#10;AA4AAAAAAAAAAQAgAAAAIQEAAGRycy9lMm9Eb2MueG1sUEsFBgAAAAAGAAYAWQEAAK8FAAAAAA==&#10;" path="m0,0l9072,0,9072,28,0,28,0,0xem0,43l9072,43,9072,57,0,57,0,43xe">
                <v:fill on="f" focussize="0,0"/>
                <v:stroke on="f"/>
                <v:imagedata o:title=""/>
                <o:lock v:ext="edit" aspectratio="f"/>
                <w10:wrap type="none"/>
                <w10:anchorlock/>
              </v:shape>
            </w:pict>
          </mc:Fallback>
        </mc:AlternateContent>
      </w:r>
    </w:p>
    <w:p w14:paraId="44B0AC7A">
      <w:pPr>
        <w:spacing w:before="13" w:line="360" w:lineRule="auto"/>
        <w:rPr>
          <w:sz w:val="20"/>
          <w:szCs w:val="20"/>
        </w:rPr>
      </w:pPr>
    </w:p>
    <w:tbl>
      <w:tblPr>
        <w:tblStyle w:val="11"/>
        <w:tblW w:w="9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27"/>
        <w:gridCol w:w="2084"/>
        <w:gridCol w:w="5426"/>
      </w:tblGrid>
      <w:tr w14:paraId="34A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4" w:type="dxa"/>
            <w:vMerge w:val="restart"/>
            <w:tcBorders>
              <w:bottom w:val="nil"/>
            </w:tcBorders>
            <w:vAlign w:val="top"/>
          </w:tcPr>
          <w:p w14:paraId="529D4616">
            <w:pPr>
              <w:spacing w:line="360" w:lineRule="auto"/>
              <w:rPr>
                <w:rFonts w:ascii="Arial"/>
                <w:sz w:val="20"/>
                <w:szCs w:val="20"/>
              </w:rPr>
            </w:pPr>
          </w:p>
          <w:p w14:paraId="38809C18">
            <w:pPr>
              <w:spacing w:line="360" w:lineRule="auto"/>
              <w:rPr>
                <w:rFonts w:ascii="Arial"/>
                <w:sz w:val="20"/>
                <w:szCs w:val="20"/>
              </w:rPr>
            </w:pPr>
          </w:p>
          <w:p w14:paraId="28734C92">
            <w:pPr>
              <w:spacing w:line="360" w:lineRule="auto"/>
              <w:rPr>
                <w:rFonts w:ascii="Arial"/>
                <w:sz w:val="20"/>
                <w:szCs w:val="20"/>
              </w:rPr>
            </w:pPr>
          </w:p>
          <w:p w14:paraId="0B464F28">
            <w:pPr>
              <w:spacing w:line="360" w:lineRule="auto"/>
              <w:rPr>
                <w:rFonts w:ascii="Arial"/>
                <w:sz w:val="20"/>
                <w:szCs w:val="20"/>
              </w:rPr>
            </w:pPr>
          </w:p>
          <w:p w14:paraId="350B5E6C">
            <w:pPr>
              <w:spacing w:line="360" w:lineRule="auto"/>
              <w:rPr>
                <w:rFonts w:ascii="Arial"/>
                <w:sz w:val="20"/>
                <w:szCs w:val="20"/>
              </w:rPr>
            </w:pPr>
          </w:p>
          <w:p w14:paraId="053AC4F8">
            <w:pPr>
              <w:spacing w:line="360" w:lineRule="auto"/>
              <w:rPr>
                <w:rFonts w:ascii="Arial"/>
                <w:sz w:val="20"/>
                <w:szCs w:val="20"/>
              </w:rPr>
            </w:pPr>
          </w:p>
          <w:p w14:paraId="5E2B373A">
            <w:pPr>
              <w:spacing w:line="360" w:lineRule="auto"/>
              <w:rPr>
                <w:rFonts w:ascii="Arial"/>
                <w:sz w:val="20"/>
                <w:szCs w:val="20"/>
              </w:rPr>
            </w:pPr>
          </w:p>
          <w:p w14:paraId="2B768A68">
            <w:pPr>
              <w:spacing w:line="360" w:lineRule="auto"/>
              <w:rPr>
                <w:rFonts w:ascii="Arial"/>
                <w:sz w:val="20"/>
                <w:szCs w:val="20"/>
              </w:rPr>
            </w:pPr>
          </w:p>
          <w:p w14:paraId="209886D8">
            <w:pPr>
              <w:spacing w:line="360" w:lineRule="auto"/>
              <w:rPr>
                <w:rFonts w:ascii="Arial"/>
                <w:sz w:val="20"/>
                <w:szCs w:val="20"/>
              </w:rPr>
            </w:pPr>
          </w:p>
          <w:p w14:paraId="1E9A269A">
            <w:pPr>
              <w:spacing w:line="360" w:lineRule="auto"/>
              <w:rPr>
                <w:rFonts w:ascii="Arial"/>
                <w:sz w:val="20"/>
                <w:szCs w:val="20"/>
              </w:rPr>
            </w:pPr>
          </w:p>
          <w:p w14:paraId="215880AE">
            <w:pPr>
              <w:pStyle w:val="12"/>
              <w:spacing w:before="91" w:line="360" w:lineRule="auto"/>
              <w:ind w:left="258"/>
              <w:rPr>
                <w:sz w:val="24"/>
                <w:szCs w:val="24"/>
              </w:rPr>
            </w:pPr>
            <w:r>
              <w:rPr>
                <w:sz w:val="24"/>
                <w:szCs w:val="24"/>
              </w:rPr>
              <w:t>2</w:t>
            </w:r>
          </w:p>
        </w:tc>
        <w:tc>
          <w:tcPr>
            <w:tcW w:w="1427" w:type="dxa"/>
            <w:vMerge w:val="restart"/>
            <w:tcBorders>
              <w:bottom w:val="nil"/>
            </w:tcBorders>
            <w:vAlign w:val="top"/>
          </w:tcPr>
          <w:p w14:paraId="3D7B7602">
            <w:pPr>
              <w:spacing w:line="360" w:lineRule="auto"/>
              <w:rPr>
                <w:rFonts w:ascii="Arial"/>
                <w:sz w:val="20"/>
                <w:szCs w:val="20"/>
              </w:rPr>
            </w:pPr>
          </w:p>
          <w:p w14:paraId="494E46EA">
            <w:pPr>
              <w:spacing w:line="360" w:lineRule="auto"/>
              <w:rPr>
                <w:rFonts w:ascii="Arial"/>
                <w:sz w:val="20"/>
                <w:szCs w:val="20"/>
              </w:rPr>
            </w:pPr>
          </w:p>
          <w:p w14:paraId="41D169A2">
            <w:pPr>
              <w:spacing w:line="360" w:lineRule="auto"/>
              <w:rPr>
                <w:rFonts w:ascii="Arial"/>
                <w:sz w:val="20"/>
                <w:szCs w:val="20"/>
              </w:rPr>
            </w:pPr>
          </w:p>
          <w:p w14:paraId="1B051B22">
            <w:pPr>
              <w:spacing w:line="360" w:lineRule="auto"/>
              <w:rPr>
                <w:rFonts w:ascii="Arial"/>
                <w:sz w:val="20"/>
                <w:szCs w:val="20"/>
              </w:rPr>
            </w:pPr>
          </w:p>
          <w:p w14:paraId="14FA1EE4">
            <w:pPr>
              <w:spacing w:line="360" w:lineRule="auto"/>
              <w:rPr>
                <w:rFonts w:ascii="Arial"/>
                <w:sz w:val="20"/>
                <w:szCs w:val="20"/>
              </w:rPr>
            </w:pPr>
          </w:p>
          <w:p w14:paraId="18FF61E9">
            <w:pPr>
              <w:spacing w:line="360" w:lineRule="auto"/>
              <w:rPr>
                <w:rFonts w:ascii="Arial"/>
                <w:sz w:val="20"/>
                <w:szCs w:val="20"/>
              </w:rPr>
            </w:pPr>
          </w:p>
          <w:p w14:paraId="0FE435F3">
            <w:pPr>
              <w:spacing w:line="360" w:lineRule="auto"/>
              <w:rPr>
                <w:rFonts w:ascii="Arial"/>
                <w:sz w:val="20"/>
                <w:szCs w:val="20"/>
              </w:rPr>
            </w:pPr>
          </w:p>
          <w:p w14:paraId="1FC9ED4B">
            <w:pPr>
              <w:spacing w:line="360" w:lineRule="auto"/>
              <w:rPr>
                <w:rFonts w:ascii="Arial"/>
                <w:sz w:val="20"/>
                <w:szCs w:val="20"/>
              </w:rPr>
            </w:pPr>
          </w:p>
          <w:p w14:paraId="69A96C9B">
            <w:pPr>
              <w:spacing w:line="360" w:lineRule="auto"/>
              <w:rPr>
                <w:rFonts w:ascii="Arial"/>
                <w:sz w:val="20"/>
                <w:szCs w:val="20"/>
              </w:rPr>
            </w:pPr>
          </w:p>
          <w:p w14:paraId="61B00E6B">
            <w:pPr>
              <w:pStyle w:val="12"/>
              <w:spacing w:before="91" w:line="360" w:lineRule="auto"/>
              <w:ind w:left="117"/>
              <w:rPr>
                <w:sz w:val="24"/>
                <w:szCs w:val="24"/>
              </w:rPr>
            </w:pPr>
            <w:r>
              <w:rPr>
                <w:spacing w:val="19"/>
                <w:sz w:val="24"/>
                <w:szCs w:val="24"/>
              </w:rPr>
              <w:t>符合性审</w:t>
            </w:r>
          </w:p>
          <w:p w14:paraId="556E4FFC">
            <w:pPr>
              <w:pStyle w:val="12"/>
              <w:spacing w:before="7" w:line="360" w:lineRule="auto"/>
              <w:ind w:left="118"/>
              <w:rPr>
                <w:sz w:val="24"/>
                <w:szCs w:val="24"/>
              </w:rPr>
            </w:pPr>
            <w:r>
              <w:rPr>
                <w:sz w:val="24"/>
                <w:szCs w:val="24"/>
              </w:rPr>
              <w:t>查</w:t>
            </w:r>
          </w:p>
        </w:tc>
        <w:tc>
          <w:tcPr>
            <w:tcW w:w="2084" w:type="dxa"/>
            <w:vAlign w:val="top"/>
          </w:tcPr>
          <w:p w14:paraId="08E6C6D8">
            <w:pPr>
              <w:spacing w:line="360" w:lineRule="auto"/>
              <w:rPr>
                <w:rFonts w:ascii="Arial"/>
                <w:sz w:val="20"/>
                <w:szCs w:val="20"/>
              </w:rPr>
            </w:pPr>
          </w:p>
          <w:p w14:paraId="76645145">
            <w:pPr>
              <w:pStyle w:val="12"/>
              <w:spacing w:before="91" w:line="360" w:lineRule="auto"/>
              <w:ind w:left="481"/>
              <w:rPr>
                <w:sz w:val="24"/>
                <w:szCs w:val="24"/>
              </w:rPr>
            </w:pPr>
            <w:r>
              <w:rPr>
                <w:spacing w:val="3"/>
                <w:sz w:val="24"/>
                <w:szCs w:val="24"/>
              </w:rPr>
              <w:t>报价唯一</w:t>
            </w:r>
          </w:p>
        </w:tc>
        <w:tc>
          <w:tcPr>
            <w:tcW w:w="5426" w:type="dxa"/>
            <w:vAlign w:val="center"/>
          </w:tcPr>
          <w:p w14:paraId="1D706E64">
            <w:pPr>
              <w:pStyle w:val="12"/>
              <w:spacing w:before="169" w:line="360" w:lineRule="auto"/>
              <w:ind w:left="116" w:right="108" w:firstLine="15"/>
              <w:jc w:val="both"/>
              <w:rPr>
                <w:sz w:val="24"/>
                <w:szCs w:val="24"/>
              </w:rPr>
            </w:pPr>
            <w:r>
              <w:rPr>
                <w:spacing w:val="-7"/>
                <w:sz w:val="24"/>
                <w:szCs w:val="24"/>
              </w:rPr>
              <w:t>只能有一个有效报价，不得提交选择性报</w:t>
            </w:r>
            <w:r>
              <w:rPr>
                <w:spacing w:val="-6"/>
                <w:sz w:val="24"/>
                <w:szCs w:val="24"/>
              </w:rPr>
              <w:t>价。</w:t>
            </w:r>
          </w:p>
        </w:tc>
      </w:tr>
      <w:tr w14:paraId="1817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6B9BE500">
            <w:pPr>
              <w:spacing w:line="360" w:lineRule="auto"/>
              <w:rPr>
                <w:rFonts w:ascii="Arial"/>
                <w:sz w:val="20"/>
                <w:szCs w:val="20"/>
              </w:rPr>
            </w:pPr>
          </w:p>
        </w:tc>
        <w:tc>
          <w:tcPr>
            <w:tcW w:w="1427" w:type="dxa"/>
            <w:vMerge w:val="continue"/>
            <w:tcBorders>
              <w:top w:val="nil"/>
              <w:bottom w:val="nil"/>
            </w:tcBorders>
            <w:vAlign w:val="top"/>
          </w:tcPr>
          <w:p w14:paraId="493AFC36">
            <w:pPr>
              <w:spacing w:line="360" w:lineRule="auto"/>
              <w:rPr>
                <w:rFonts w:ascii="Arial"/>
                <w:sz w:val="20"/>
                <w:szCs w:val="20"/>
              </w:rPr>
            </w:pPr>
          </w:p>
        </w:tc>
        <w:tc>
          <w:tcPr>
            <w:tcW w:w="2084" w:type="dxa"/>
            <w:vAlign w:val="top"/>
          </w:tcPr>
          <w:p w14:paraId="4076CBAF">
            <w:pPr>
              <w:pStyle w:val="12"/>
              <w:spacing w:before="280" w:line="360" w:lineRule="auto"/>
              <w:ind w:left="342"/>
              <w:rPr>
                <w:sz w:val="24"/>
                <w:szCs w:val="24"/>
              </w:rPr>
            </w:pPr>
            <w:r>
              <w:rPr>
                <w:sz w:val="24"/>
                <w:szCs w:val="24"/>
              </w:rPr>
              <w:t>报价有效性</w:t>
            </w:r>
          </w:p>
        </w:tc>
        <w:tc>
          <w:tcPr>
            <w:tcW w:w="5426" w:type="dxa"/>
            <w:vAlign w:val="center"/>
          </w:tcPr>
          <w:p w14:paraId="52C6C5A7">
            <w:pPr>
              <w:pStyle w:val="12"/>
              <w:spacing w:before="111" w:line="360" w:lineRule="auto"/>
              <w:ind w:left="116" w:right="108" w:firstLine="2"/>
              <w:jc w:val="both"/>
              <w:rPr>
                <w:sz w:val="24"/>
                <w:szCs w:val="24"/>
              </w:rPr>
            </w:pPr>
            <w:r>
              <w:rPr>
                <w:spacing w:val="10"/>
                <w:sz w:val="24"/>
                <w:szCs w:val="24"/>
              </w:rPr>
              <w:t>投标人的投标报价不得超过招标最高限</w:t>
            </w:r>
            <w:r>
              <w:rPr>
                <w:spacing w:val="-6"/>
                <w:sz w:val="24"/>
                <w:szCs w:val="24"/>
              </w:rPr>
              <w:t>价。</w:t>
            </w:r>
          </w:p>
        </w:tc>
      </w:tr>
      <w:tr w14:paraId="6EC4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34" w:type="dxa"/>
            <w:vMerge w:val="continue"/>
            <w:tcBorders>
              <w:top w:val="nil"/>
              <w:bottom w:val="nil"/>
            </w:tcBorders>
            <w:vAlign w:val="top"/>
          </w:tcPr>
          <w:p w14:paraId="33F22BC9">
            <w:pPr>
              <w:spacing w:line="360" w:lineRule="auto"/>
              <w:rPr>
                <w:rFonts w:ascii="Arial"/>
                <w:sz w:val="20"/>
                <w:szCs w:val="20"/>
              </w:rPr>
            </w:pPr>
          </w:p>
        </w:tc>
        <w:tc>
          <w:tcPr>
            <w:tcW w:w="1427" w:type="dxa"/>
            <w:vMerge w:val="continue"/>
            <w:tcBorders>
              <w:top w:val="nil"/>
              <w:bottom w:val="nil"/>
            </w:tcBorders>
            <w:vAlign w:val="top"/>
          </w:tcPr>
          <w:p w14:paraId="1B704B44">
            <w:pPr>
              <w:spacing w:line="360" w:lineRule="auto"/>
              <w:rPr>
                <w:rFonts w:ascii="Arial"/>
                <w:sz w:val="20"/>
                <w:szCs w:val="20"/>
              </w:rPr>
            </w:pPr>
          </w:p>
        </w:tc>
        <w:tc>
          <w:tcPr>
            <w:tcW w:w="2084" w:type="dxa"/>
            <w:vAlign w:val="top"/>
          </w:tcPr>
          <w:p w14:paraId="2266C6F7">
            <w:pPr>
              <w:pStyle w:val="12"/>
              <w:spacing w:before="181" w:line="360" w:lineRule="auto"/>
              <w:ind w:left="347"/>
              <w:rPr>
                <w:sz w:val="24"/>
                <w:szCs w:val="24"/>
              </w:rPr>
            </w:pPr>
            <w:r>
              <w:rPr>
                <w:spacing w:val="-1"/>
                <w:sz w:val="24"/>
                <w:szCs w:val="24"/>
              </w:rPr>
              <w:t>投标保证金</w:t>
            </w:r>
          </w:p>
        </w:tc>
        <w:tc>
          <w:tcPr>
            <w:tcW w:w="5426" w:type="dxa"/>
            <w:vAlign w:val="center"/>
          </w:tcPr>
          <w:p w14:paraId="4D14F8FF">
            <w:pPr>
              <w:pStyle w:val="12"/>
              <w:spacing w:before="181" w:line="360" w:lineRule="auto"/>
              <w:ind w:left="118"/>
              <w:jc w:val="both"/>
              <w:rPr>
                <w:sz w:val="24"/>
                <w:szCs w:val="24"/>
              </w:rPr>
            </w:pPr>
            <w:r>
              <w:rPr>
                <w:spacing w:val="1"/>
                <w:sz w:val="24"/>
                <w:szCs w:val="24"/>
              </w:rPr>
              <w:t>按时、足额缴纳投标保证金。</w:t>
            </w:r>
          </w:p>
        </w:tc>
      </w:tr>
      <w:tr w14:paraId="2BB2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49DD4867">
            <w:pPr>
              <w:spacing w:line="360" w:lineRule="auto"/>
              <w:rPr>
                <w:rFonts w:ascii="Arial"/>
                <w:sz w:val="20"/>
                <w:szCs w:val="20"/>
              </w:rPr>
            </w:pPr>
          </w:p>
        </w:tc>
        <w:tc>
          <w:tcPr>
            <w:tcW w:w="1427" w:type="dxa"/>
            <w:vMerge w:val="continue"/>
            <w:tcBorders>
              <w:top w:val="nil"/>
              <w:bottom w:val="nil"/>
            </w:tcBorders>
            <w:vAlign w:val="top"/>
          </w:tcPr>
          <w:p w14:paraId="2CB2D140">
            <w:pPr>
              <w:spacing w:line="360" w:lineRule="auto"/>
              <w:rPr>
                <w:rFonts w:ascii="Arial"/>
                <w:sz w:val="20"/>
                <w:szCs w:val="20"/>
              </w:rPr>
            </w:pPr>
          </w:p>
        </w:tc>
        <w:tc>
          <w:tcPr>
            <w:tcW w:w="2084" w:type="dxa"/>
            <w:vAlign w:val="top"/>
          </w:tcPr>
          <w:p w14:paraId="1B119E2F">
            <w:pPr>
              <w:pStyle w:val="12"/>
              <w:spacing w:before="282" w:line="360" w:lineRule="auto"/>
              <w:ind w:left="203"/>
              <w:rPr>
                <w:sz w:val="24"/>
                <w:szCs w:val="24"/>
              </w:rPr>
            </w:pPr>
            <w:r>
              <w:rPr>
                <w:sz w:val="24"/>
                <w:szCs w:val="24"/>
              </w:rPr>
              <w:t>投标文件内容</w:t>
            </w:r>
          </w:p>
        </w:tc>
        <w:tc>
          <w:tcPr>
            <w:tcW w:w="5426" w:type="dxa"/>
            <w:vAlign w:val="center"/>
          </w:tcPr>
          <w:p w14:paraId="50711A21">
            <w:pPr>
              <w:pStyle w:val="12"/>
              <w:spacing w:before="111" w:line="360" w:lineRule="auto"/>
              <w:ind w:left="118" w:right="111" w:hanging="4"/>
              <w:jc w:val="both"/>
              <w:rPr>
                <w:sz w:val="24"/>
                <w:szCs w:val="24"/>
              </w:rPr>
            </w:pPr>
            <w:r>
              <w:rPr>
                <w:spacing w:val="10"/>
                <w:sz w:val="24"/>
                <w:szCs w:val="24"/>
              </w:rPr>
              <w:t>对竞争性磋商文件规定的采购实质性内</w:t>
            </w:r>
            <w:r>
              <w:rPr>
                <w:spacing w:val="15"/>
                <w:sz w:val="24"/>
                <w:szCs w:val="24"/>
              </w:rPr>
              <w:t xml:space="preserve"> </w:t>
            </w:r>
            <w:r>
              <w:rPr>
                <w:sz w:val="24"/>
                <w:szCs w:val="24"/>
              </w:rPr>
              <w:t>容全部作出响应。</w:t>
            </w:r>
          </w:p>
        </w:tc>
      </w:tr>
      <w:tr w14:paraId="7355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4" w:type="dxa"/>
            <w:vMerge w:val="continue"/>
            <w:tcBorders>
              <w:top w:val="nil"/>
              <w:bottom w:val="nil"/>
            </w:tcBorders>
            <w:vAlign w:val="top"/>
          </w:tcPr>
          <w:p w14:paraId="71EE7415">
            <w:pPr>
              <w:spacing w:line="360" w:lineRule="auto"/>
              <w:rPr>
                <w:rFonts w:ascii="Arial"/>
                <w:sz w:val="20"/>
                <w:szCs w:val="20"/>
              </w:rPr>
            </w:pPr>
          </w:p>
        </w:tc>
        <w:tc>
          <w:tcPr>
            <w:tcW w:w="1427" w:type="dxa"/>
            <w:vMerge w:val="continue"/>
            <w:tcBorders>
              <w:top w:val="nil"/>
              <w:bottom w:val="nil"/>
            </w:tcBorders>
            <w:vAlign w:val="top"/>
          </w:tcPr>
          <w:p w14:paraId="2B6CA105">
            <w:pPr>
              <w:spacing w:line="360" w:lineRule="auto"/>
              <w:rPr>
                <w:rFonts w:ascii="Arial"/>
                <w:sz w:val="20"/>
                <w:szCs w:val="20"/>
              </w:rPr>
            </w:pPr>
          </w:p>
        </w:tc>
        <w:tc>
          <w:tcPr>
            <w:tcW w:w="2084" w:type="dxa"/>
            <w:vAlign w:val="top"/>
          </w:tcPr>
          <w:p w14:paraId="3BDBDC4A">
            <w:pPr>
              <w:pStyle w:val="12"/>
              <w:spacing w:before="206" w:line="360" w:lineRule="auto"/>
              <w:ind w:left="484"/>
              <w:rPr>
                <w:sz w:val="24"/>
                <w:szCs w:val="24"/>
              </w:rPr>
            </w:pPr>
            <w:r>
              <w:rPr>
                <w:spacing w:val="-1"/>
                <w:sz w:val="24"/>
                <w:szCs w:val="24"/>
              </w:rPr>
              <w:t>质量技术</w:t>
            </w:r>
          </w:p>
        </w:tc>
        <w:tc>
          <w:tcPr>
            <w:tcW w:w="5426" w:type="dxa"/>
            <w:vAlign w:val="center"/>
          </w:tcPr>
          <w:p w14:paraId="7F172861">
            <w:pPr>
              <w:pStyle w:val="12"/>
              <w:spacing w:before="38" w:line="360" w:lineRule="auto"/>
              <w:ind w:left="116" w:right="111" w:hanging="1"/>
              <w:jc w:val="both"/>
              <w:rPr>
                <w:sz w:val="24"/>
                <w:szCs w:val="24"/>
              </w:rPr>
            </w:pPr>
            <w:r>
              <w:rPr>
                <w:spacing w:val="10"/>
                <w:sz w:val="24"/>
                <w:szCs w:val="24"/>
              </w:rPr>
              <w:t>满足竞争性磋商文件提出的技术和质量</w:t>
            </w:r>
            <w:r>
              <w:rPr>
                <w:spacing w:val="-3"/>
                <w:sz w:val="24"/>
                <w:szCs w:val="24"/>
              </w:rPr>
              <w:t>要求。</w:t>
            </w:r>
          </w:p>
        </w:tc>
      </w:tr>
      <w:tr w14:paraId="44BF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34" w:type="dxa"/>
            <w:vMerge w:val="continue"/>
            <w:tcBorders>
              <w:top w:val="nil"/>
              <w:bottom w:val="nil"/>
            </w:tcBorders>
            <w:vAlign w:val="top"/>
          </w:tcPr>
          <w:p w14:paraId="59DD688F">
            <w:pPr>
              <w:spacing w:line="360" w:lineRule="auto"/>
              <w:rPr>
                <w:rFonts w:ascii="Arial"/>
                <w:sz w:val="20"/>
                <w:szCs w:val="20"/>
              </w:rPr>
            </w:pPr>
          </w:p>
        </w:tc>
        <w:tc>
          <w:tcPr>
            <w:tcW w:w="1427" w:type="dxa"/>
            <w:vMerge w:val="continue"/>
            <w:tcBorders>
              <w:top w:val="nil"/>
              <w:bottom w:val="nil"/>
            </w:tcBorders>
            <w:vAlign w:val="top"/>
          </w:tcPr>
          <w:p w14:paraId="3A231E6F">
            <w:pPr>
              <w:spacing w:line="360" w:lineRule="auto"/>
              <w:rPr>
                <w:rFonts w:ascii="Arial"/>
                <w:sz w:val="20"/>
                <w:szCs w:val="20"/>
              </w:rPr>
            </w:pPr>
          </w:p>
        </w:tc>
        <w:tc>
          <w:tcPr>
            <w:tcW w:w="2084" w:type="dxa"/>
            <w:vAlign w:val="top"/>
          </w:tcPr>
          <w:p w14:paraId="7697A3AA">
            <w:pPr>
              <w:pStyle w:val="12"/>
              <w:spacing w:before="210" w:line="360" w:lineRule="auto"/>
              <w:ind w:left="488"/>
              <w:rPr>
                <w:sz w:val="24"/>
                <w:szCs w:val="24"/>
              </w:rPr>
            </w:pPr>
            <w:r>
              <w:rPr>
                <w:spacing w:val="-2"/>
                <w:sz w:val="24"/>
                <w:szCs w:val="24"/>
              </w:rPr>
              <w:t>设计周期</w:t>
            </w:r>
          </w:p>
        </w:tc>
        <w:tc>
          <w:tcPr>
            <w:tcW w:w="5426" w:type="dxa"/>
            <w:vAlign w:val="center"/>
          </w:tcPr>
          <w:p w14:paraId="107AB044">
            <w:pPr>
              <w:pStyle w:val="12"/>
              <w:spacing w:before="210" w:line="360" w:lineRule="auto"/>
              <w:ind w:left="115"/>
              <w:jc w:val="both"/>
              <w:rPr>
                <w:sz w:val="24"/>
                <w:szCs w:val="24"/>
              </w:rPr>
            </w:pPr>
            <w:r>
              <w:rPr>
                <w:spacing w:val="1"/>
                <w:sz w:val="24"/>
                <w:szCs w:val="24"/>
              </w:rPr>
              <w:t>满足竞争性磋商文件要求。</w:t>
            </w:r>
          </w:p>
        </w:tc>
      </w:tr>
      <w:tr w14:paraId="0037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34" w:type="dxa"/>
            <w:vMerge w:val="continue"/>
            <w:tcBorders>
              <w:top w:val="nil"/>
            </w:tcBorders>
            <w:vAlign w:val="top"/>
          </w:tcPr>
          <w:p w14:paraId="145ADC3D">
            <w:pPr>
              <w:spacing w:line="360" w:lineRule="auto"/>
              <w:rPr>
                <w:rFonts w:ascii="Arial"/>
                <w:sz w:val="20"/>
                <w:szCs w:val="20"/>
              </w:rPr>
            </w:pPr>
          </w:p>
        </w:tc>
        <w:tc>
          <w:tcPr>
            <w:tcW w:w="1427" w:type="dxa"/>
            <w:vMerge w:val="continue"/>
            <w:tcBorders>
              <w:top w:val="nil"/>
            </w:tcBorders>
            <w:vAlign w:val="top"/>
          </w:tcPr>
          <w:p w14:paraId="01B2951E">
            <w:pPr>
              <w:spacing w:line="360" w:lineRule="auto"/>
              <w:rPr>
                <w:rFonts w:ascii="Arial"/>
                <w:sz w:val="20"/>
                <w:szCs w:val="20"/>
              </w:rPr>
            </w:pPr>
          </w:p>
        </w:tc>
        <w:tc>
          <w:tcPr>
            <w:tcW w:w="2084" w:type="dxa"/>
            <w:vAlign w:val="top"/>
          </w:tcPr>
          <w:p w14:paraId="497A70AE">
            <w:pPr>
              <w:pStyle w:val="12"/>
              <w:spacing w:before="35" w:line="360" w:lineRule="auto"/>
              <w:ind w:left="911" w:right="194" w:hanging="697"/>
              <w:rPr>
                <w:sz w:val="24"/>
                <w:szCs w:val="24"/>
              </w:rPr>
            </w:pPr>
            <w:r>
              <w:rPr>
                <w:spacing w:val="-2"/>
                <w:sz w:val="24"/>
                <w:szCs w:val="24"/>
              </w:rPr>
              <w:t>响应文件有效</w:t>
            </w:r>
            <w:r>
              <w:rPr>
                <w:sz w:val="24"/>
                <w:szCs w:val="24"/>
              </w:rPr>
              <w:t xml:space="preserve"> 期</w:t>
            </w:r>
          </w:p>
        </w:tc>
        <w:tc>
          <w:tcPr>
            <w:tcW w:w="5426" w:type="dxa"/>
            <w:vAlign w:val="center"/>
          </w:tcPr>
          <w:p w14:paraId="6789A1E8">
            <w:pPr>
              <w:pStyle w:val="12"/>
              <w:spacing w:before="206" w:line="360" w:lineRule="auto"/>
              <w:ind w:left="115"/>
              <w:jc w:val="both"/>
              <w:rPr>
                <w:sz w:val="24"/>
                <w:szCs w:val="24"/>
              </w:rPr>
            </w:pPr>
            <w:r>
              <w:rPr>
                <w:spacing w:val="1"/>
                <w:sz w:val="24"/>
                <w:szCs w:val="24"/>
              </w:rPr>
              <w:t>满足竞争性磋商文件规定。</w:t>
            </w:r>
          </w:p>
        </w:tc>
      </w:tr>
    </w:tbl>
    <w:p w14:paraId="4B9F415C">
      <w:pPr>
        <w:spacing w:before="32" w:line="360" w:lineRule="auto"/>
        <w:ind w:left="141" w:right="272" w:firstLine="566"/>
        <w:rPr>
          <w:rFonts w:ascii="宋体" w:hAnsi="宋体" w:eastAsia="宋体" w:cs="宋体"/>
          <w:sz w:val="24"/>
          <w:szCs w:val="24"/>
        </w:rPr>
      </w:pPr>
      <w:r>
        <w:rPr>
          <w:rFonts w:ascii="宋体" w:hAnsi="宋体" w:eastAsia="宋体" w:cs="宋体"/>
          <w:b/>
          <w:bCs/>
          <w:spacing w:val="5"/>
          <w:sz w:val="24"/>
          <w:szCs w:val="24"/>
        </w:rPr>
        <w:t>备注：如有一项未通过，磋商小组将认定整个响应文件未</w:t>
      </w:r>
      <w:r>
        <w:rPr>
          <w:rFonts w:ascii="宋体" w:hAnsi="宋体" w:eastAsia="宋体" w:cs="宋体"/>
          <w:b/>
          <w:bCs/>
          <w:spacing w:val="4"/>
          <w:sz w:val="24"/>
          <w:szCs w:val="24"/>
        </w:rPr>
        <w:t>响应竞争</w:t>
      </w:r>
      <w:r>
        <w:rPr>
          <w:rFonts w:ascii="宋体" w:hAnsi="宋体" w:eastAsia="宋体" w:cs="宋体"/>
          <w:b/>
          <w:bCs/>
          <w:spacing w:val="-1"/>
          <w:sz w:val="24"/>
          <w:szCs w:val="24"/>
        </w:rPr>
        <w:t>性磋商文件而予以废标处理。</w:t>
      </w:r>
    </w:p>
    <w:p w14:paraId="0E8CEC05">
      <w:pPr>
        <w:spacing w:line="360" w:lineRule="auto"/>
        <w:rPr>
          <w:rFonts w:ascii="宋体" w:hAnsi="宋体" w:eastAsia="宋体" w:cs="宋体"/>
          <w:sz w:val="24"/>
          <w:szCs w:val="24"/>
        </w:rPr>
        <w:sectPr>
          <w:footerReference r:id="rId22" w:type="default"/>
          <w:pgSz w:w="11906" w:h="16839"/>
          <w:pgMar w:top="1104" w:right="1289" w:bottom="1144" w:left="1289" w:header="829" w:footer="841" w:gutter="0"/>
          <w:pgNumType w:fmt="decimal"/>
          <w:cols w:space="720" w:num="1"/>
        </w:sectPr>
      </w:pPr>
    </w:p>
    <w:p w14:paraId="69D05A3D">
      <w:pPr>
        <w:spacing w:line="360" w:lineRule="auto"/>
        <w:ind w:firstLine="517"/>
        <w:rPr>
          <w:sz w:val="20"/>
          <w:szCs w:val="20"/>
        </w:rPr>
      </w:pPr>
    </w:p>
    <w:p w14:paraId="1206EF3B">
      <w:pPr>
        <w:spacing w:before="288" w:line="360" w:lineRule="auto"/>
        <w:ind w:left="549"/>
        <w:rPr>
          <w:rFonts w:ascii="宋体" w:hAnsi="宋体" w:eastAsia="宋体" w:cs="宋体"/>
          <w:sz w:val="24"/>
          <w:szCs w:val="24"/>
        </w:rPr>
      </w:pPr>
      <w:r>
        <w:rPr>
          <w:rFonts w:ascii="宋体" w:hAnsi="宋体" w:eastAsia="宋体" w:cs="宋体"/>
          <w:b/>
          <w:bCs/>
          <w:spacing w:val="-10"/>
          <w:sz w:val="24"/>
          <w:szCs w:val="24"/>
        </w:rPr>
        <w:t>附表二：</w:t>
      </w:r>
    </w:p>
    <w:p w14:paraId="7CBD6EDE">
      <w:pPr>
        <w:spacing w:before="6" w:line="360" w:lineRule="auto"/>
        <w:ind w:left="4145" w:right="2717" w:hanging="1564"/>
        <w:rPr>
          <w:rFonts w:ascii="宋体" w:hAnsi="宋体" w:eastAsia="宋体" w:cs="宋体"/>
          <w:spacing w:val="15"/>
          <w:sz w:val="24"/>
          <w:szCs w:val="24"/>
        </w:rPr>
      </w:pPr>
      <w:r>
        <w:rPr>
          <w:rFonts w:ascii="宋体" w:hAnsi="宋体" w:eastAsia="宋体" w:cs="宋体"/>
          <w:b/>
          <w:bCs/>
          <w:spacing w:val="-1"/>
          <w:sz w:val="24"/>
          <w:szCs w:val="24"/>
        </w:rPr>
        <w:t>初步评审合格后方可进入详细评审阶段</w:t>
      </w:r>
      <w:r>
        <w:rPr>
          <w:rFonts w:ascii="宋体" w:hAnsi="宋体" w:eastAsia="宋体" w:cs="宋体"/>
          <w:spacing w:val="15"/>
          <w:sz w:val="24"/>
          <w:szCs w:val="24"/>
        </w:rPr>
        <w:t xml:space="preserve"> </w:t>
      </w:r>
    </w:p>
    <w:p w14:paraId="4CC03EA8">
      <w:pPr>
        <w:spacing w:before="6" w:line="360" w:lineRule="auto"/>
        <w:ind w:left="4145" w:right="2717" w:hanging="1564"/>
        <w:jc w:val="center"/>
        <w:rPr>
          <w:rFonts w:ascii="宋体" w:hAnsi="宋体" w:eastAsia="宋体" w:cs="宋体"/>
          <w:b/>
          <w:bCs/>
          <w:spacing w:val="-3"/>
          <w:sz w:val="24"/>
          <w:szCs w:val="24"/>
        </w:rPr>
      </w:pPr>
      <w:r>
        <w:rPr>
          <w:rFonts w:ascii="宋体" w:hAnsi="宋体" w:eastAsia="宋体" w:cs="宋体"/>
          <w:b/>
          <w:bCs/>
          <w:spacing w:val="-3"/>
          <w:sz w:val="24"/>
          <w:szCs w:val="24"/>
        </w:rPr>
        <w:t>详细评标标准</w:t>
      </w:r>
    </w:p>
    <w:p w14:paraId="4DF3902B">
      <w:pPr>
        <w:spacing w:before="6" w:line="360" w:lineRule="auto"/>
        <w:ind w:left="4145" w:right="2717" w:hanging="1564"/>
        <w:rPr>
          <w:rFonts w:ascii="宋体" w:hAnsi="宋体" w:eastAsia="宋体" w:cs="宋体"/>
          <w:b/>
          <w:bCs/>
          <w:spacing w:val="-3"/>
          <w:sz w:val="24"/>
          <w:szCs w:val="24"/>
        </w:rPr>
      </w:pPr>
    </w:p>
    <w:tbl>
      <w:tblPr>
        <w:tblStyle w:val="11"/>
        <w:tblW w:w="10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307"/>
        <w:gridCol w:w="7414"/>
        <w:gridCol w:w="877"/>
      </w:tblGrid>
      <w:tr w14:paraId="07AAF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04" w:type="dxa"/>
            <w:vAlign w:val="top"/>
          </w:tcPr>
          <w:p w14:paraId="1CFFC376">
            <w:pPr>
              <w:pStyle w:val="12"/>
              <w:spacing w:before="56" w:line="360" w:lineRule="auto"/>
              <w:ind w:left="118"/>
              <w:rPr>
                <w:sz w:val="24"/>
                <w:szCs w:val="24"/>
              </w:rPr>
            </w:pPr>
            <w:r>
              <w:rPr>
                <w:b/>
                <w:bCs/>
                <w:spacing w:val="-3"/>
                <w:sz w:val="24"/>
                <w:szCs w:val="24"/>
              </w:rPr>
              <w:t>序</w:t>
            </w:r>
          </w:p>
          <w:p w14:paraId="7CDB38F2">
            <w:pPr>
              <w:pStyle w:val="12"/>
              <w:spacing w:before="2" w:line="360" w:lineRule="auto"/>
              <w:ind w:left="126"/>
              <w:rPr>
                <w:sz w:val="24"/>
                <w:szCs w:val="24"/>
              </w:rPr>
            </w:pPr>
            <w:r>
              <w:rPr>
                <w:b/>
                <w:bCs/>
                <w:spacing w:val="-3"/>
                <w:sz w:val="24"/>
                <w:szCs w:val="24"/>
              </w:rPr>
              <w:t>号</w:t>
            </w:r>
          </w:p>
        </w:tc>
        <w:tc>
          <w:tcPr>
            <w:tcW w:w="1307" w:type="dxa"/>
            <w:vAlign w:val="top"/>
          </w:tcPr>
          <w:p w14:paraId="13DCA739">
            <w:pPr>
              <w:pStyle w:val="12"/>
              <w:spacing w:before="226" w:line="360" w:lineRule="auto"/>
              <w:ind w:left="376"/>
              <w:rPr>
                <w:sz w:val="24"/>
                <w:szCs w:val="24"/>
              </w:rPr>
            </w:pPr>
            <w:r>
              <w:rPr>
                <w:b/>
                <w:bCs/>
                <w:spacing w:val="-7"/>
                <w:sz w:val="24"/>
                <w:szCs w:val="24"/>
              </w:rPr>
              <w:t>类别</w:t>
            </w:r>
          </w:p>
        </w:tc>
        <w:tc>
          <w:tcPr>
            <w:tcW w:w="7414" w:type="dxa"/>
            <w:vAlign w:val="top"/>
          </w:tcPr>
          <w:p w14:paraId="5E84538C">
            <w:pPr>
              <w:pStyle w:val="12"/>
              <w:spacing w:before="226" w:line="360" w:lineRule="auto"/>
              <w:ind w:left="3136"/>
              <w:rPr>
                <w:sz w:val="24"/>
                <w:szCs w:val="24"/>
              </w:rPr>
            </w:pPr>
            <w:r>
              <w:rPr>
                <w:b/>
                <w:bCs/>
                <w:spacing w:val="-3"/>
                <w:sz w:val="24"/>
                <w:szCs w:val="24"/>
              </w:rPr>
              <w:t>评审内容</w:t>
            </w:r>
          </w:p>
        </w:tc>
        <w:tc>
          <w:tcPr>
            <w:tcW w:w="877" w:type="dxa"/>
            <w:vAlign w:val="top"/>
          </w:tcPr>
          <w:p w14:paraId="0948432D">
            <w:pPr>
              <w:pStyle w:val="12"/>
              <w:spacing w:before="226" w:line="360" w:lineRule="auto"/>
              <w:ind w:left="179"/>
              <w:rPr>
                <w:sz w:val="24"/>
                <w:szCs w:val="24"/>
              </w:rPr>
            </w:pPr>
            <w:r>
              <w:rPr>
                <w:b/>
                <w:bCs/>
                <w:spacing w:val="-9"/>
                <w:sz w:val="24"/>
                <w:szCs w:val="24"/>
              </w:rPr>
              <w:t>分值</w:t>
            </w:r>
          </w:p>
        </w:tc>
      </w:tr>
      <w:tr w14:paraId="71EB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0" w:hRule="atLeast"/>
        </w:trPr>
        <w:tc>
          <w:tcPr>
            <w:tcW w:w="504" w:type="dxa"/>
            <w:vAlign w:val="top"/>
          </w:tcPr>
          <w:p w14:paraId="610796C3">
            <w:pPr>
              <w:spacing w:line="360" w:lineRule="auto"/>
              <w:rPr>
                <w:rFonts w:ascii="Arial"/>
                <w:sz w:val="20"/>
                <w:szCs w:val="20"/>
              </w:rPr>
            </w:pPr>
          </w:p>
          <w:p w14:paraId="29B29EFF">
            <w:pPr>
              <w:spacing w:line="360" w:lineRule="auto"/>
              <w:rPr>
                <w:rFonts w:ascii="Arial"/>
                <w:sz w:val="20"/>
                <w:szCs w:val="20"/>
              </w:rPr>
            </w:pPr>
          </w:p>
          <w:p w14:paraId="04CFB7F2">
            <w:pPr>
              <w:pStyle w:val="12"/>
              <w:spacing w:before="91" w:line="360" w:lineRule="auto"/>
              <w:ind w:left="209"/>
              <w:rPr>
                <w:sz w:val="24"/>
                <w:szCs w:val="24"/>
              </w:rPr>
            </w:pPr>
            <w:r>
              <w:rPr>
                <w:sz w:val="24"/>
                <w:szCs w:val="24"/>
              </w:rPr>
              <w:t>1</w:t>
            </w:r>
          </w:p>
        </w:tc>
        <w:tc>
          <w:tcPr>
            <w:tcW w:w="1307" w:type="dxa"/>
            <w:vAlign w:val="top"/>
          </w:tcPr>
          <w:p w14:paraId="26741EC4">
            <w:pPr>
              <w:spacing w:line="360" w:lineRule="auto"/>
              <w:rPr>
                <w:rFonts w:ascii="Arial"/>
                <w:sz w:val="20"/>
                <w:szCs w:val="20"/>
              </w:rPr>
            </w:pPr>
          </w:p>
          <w:p w14:paraId="000D9FE6">
            <w:pPr>
              <w:pStyle w:val="12"/>
              <w:spacing w:before="91" w:line="360" w:lineRule="auto"/>
              <w:ind w:left="93"/>
              <w:rPr>
                <w:sz w:val="24"/>
                <w:szCs w:val="24"/>
              </w:rPr>
            </w:pPr>
            <w:r>
              <w:rPr>
                <w:spacing w:val="-1"/>
                <w:sz w:val="24"/>
                <w:szCs w:val="24"/>
              </w:rPr>
              <w:t>报价得分</w:t>
            </w:r>
          </w:p>
        </w:tc>
        <w:tc>
          <w:tcPr>
            <w:tcW w:w="7414" w:type="dxa"/>
            <w:vAlign w:val="top"/>
          </w:tcPr>
          <w:p w14:paraId="36D4FDA3">
            <w:pPr>
              <w:pStyle w:val="12"/>
              <w:spacing w:before="160" w:line="360" w:lineRule="auto"/>
              <w:ind w:left="116" w:right="103" w:hanging="1"/>
              <w:jc w:val="both"/>
              <w:rPr>
                <w:sz w:val="24"/>
                <w:szCs w:val="24"/>
              </w:rPr>
            </w:pPr>
            <w:r>
              <w:rPr>
                <w:spacing w:val="6"/>
                <w:sz w:val="24"/>
                <w:szCs w:val="24"/>
              </w:rPr>
              <w:t>满足招标文件要求且投标价格最低的投标报价为评标基准</w:t>
            </w:r>
            <w:r>
              <w:rPr>
                <w:spacing w:val="-1"/>
                <w:sz w:val="24"/>
                <w:szCs w:val="24"/>
              </w:rPr>
              <w:t>价，其价格分为满分</w:t>
            </w:r>
            <w:r>
              <w:rPr>
                <w:spacing w:val="-37"/>
                <w:sz w:val="24"/>
                <w:szCs w:val="24"/>
              </w:rPr>
              <w:t xml:space="preserve"> </w:t>
            </w:r>
            <w:r>
              <w:rPr>
                <w:rFonts w:hint="eastAsia"/>
                <w:spacing w:val="-1"/>
                <w:sz w:val="24"/>
                <w:szCs w:val="24"/>
                <w:lang w:val="en-US" w:eastAsia="zh-CN"/>
              </w:rPr>
              <w:t>2</w:t>
            </w:r>
            <w:r>
              <w:rPr>
                <w:spacing w:val="-1"/>
                <w:sz w:val="24"/>
                <w:szCs w:val="24"/>
              </w:rPr>
              <w:t>0</w:t>
            </w:r>
            <w:r>
              <w:rPr>
                <w:spacing w:val="-55"/>
                <w:sz w:val="24"/>
                <w:szCs w:val="24"/>
              </w:rPr>
              <w:t xml:space="preserve"> </w:t>
            </w:r>
            <w:r>
              <w:rPr>
                <w:spacing w:val="-1"/>
                <w:sz w:val="24"/>
                <w:szCs w:val="24"/>
              </w:rPr>
              <w:t>分。其他投标人的价格分统一按照</w:t>
            </w:r>
            <w:r>
              <w:rPr>
                <w:spacing w:val="1"/>
                <w:sz w:val="24"/>
                <w:szCs w:val="24"/>
              </w:rPr>
              <w:t>下列公式计算：投标报价得分=(评标基准价／投标</w:t>
            </w:r>
            <w:r>
              <w:rPr>
                <w:sz w:val="24"/>
                <w:szCs w:val="24"/>
              </w:rPr>
              <w:t xml:space="preserve">报价)× </w:t>
            </w:r>
            <w:r>
              <w:rPr>
                <w:spacing w:val="1"/>
                <w:sz w:val="24"/>
                <w:szCs w:val="24"/>
              </w:rPr>
              <w:t xml:space="preserve">价格权值×100（价格权值为 </w:t>
            </w:r>
            <w:r>
              <w:rPr>
                <w:rFonts w:hint="eastAsia"/>
                <w:spacing w:val="1"/>
                <w:sz w:val="24"/>
                <w:szCs w:val="24"/>
                <w:lang w:val="en-US" w:eastAsia="zh-CN"/>
              </w:rPr>
              <w:t>2</w:t>
            </w:r>
            <w:r>
              <w:rPr>
                <w:spacing w:val="1"/>
                <w:sz w:val="24"/>
                <w:szCs w:val="24"/>
              </w:rPr>
              <w:t>0</w:t>
            </w:r>
            <w:r>
              <w:rPr>
                <w:spacing w:val="4"/>
                <w:sz w:val="24"/>
                <w:szCs w:val="24"/>
              </w:rPr>
              <w:t>％）</w:t>
            </w:r>
            <w:r>
              <w:rPr>
                <w:spacing w:val="1"/>
                <w:sz w:val="24"/>
                <w:szCs w:val="24"/>
              </w:rPr>
              <w:t>。</w:t>
            </w:r>
          </w:p>
        </w:tc>
        <w:tc>
          <w:tcPr>
            <w:tcW w:w="877" w:type="dxa"/>
            <w:vAlign w:val="top"/>
          </w:tcPr>
          <w:p w14:paraId="6583F5A4">
            <w:pPr>
              <w:spacing w:line="360" w:lineRule="auto"/>
              <w:rPr>
                <w:rFonts w:ascii="Arial"/>
                <w:sz w:val="20"/>
                <w:szCs w:val="20"/>
              </w:rPr>
            </w:pPr>
          </w:p>
          <w:p w14:paraId="6055AC9B">
            <w:pPr>
              <w:spacing w:line="360" w:lineRule="auto"/>
              <w:rPr>
                <w:rFonts w:ascii="Arial"/>
                <w:sz w:val="20"/>
                <w:szCs w:val="20"/>
              </w:rPr>
            </w:pPr>
          </w:p>
          <w:p w14:paraId="6BD90862">
            <w:pPr>
              <w:pStyle w:val="12"/>
              <w:spacing w:before="91" w:line="360" w:lineRule="auto"/>
              <w:ind w:left="201"/>
              <w:rPr>
                <w:sz w:val="24"/>
                <w:szCs w:val="24"/>
              </w:rPr>
            </w:pPr>
            <w:r>
              <w:rPr>
                <w:rFonts w:hint="eastAsia"/>
                <w:spacing w:val="-10"/>
                <w:sz w:val="24"/>
                <w:szCs w:val="24"/>
                <w:lang w:val="en-US" w:eastAsia="zh-CN"/>
              </w:rPr>
              <w:t>20</w:t>
            </w:r>
            <w:r>
              <w:rPr>
                <w:spacing w:val="-55"/>
                <w:sz w:val="24"/>
                <w:szCs w:val="24"/>
              </w:rPr>
              <w:t xml:space="preserve"> </w:t>
            </w:r>
            <w:r>
              <w:rPr>
                <w:spacing w:val="-10"/>
                <w:sz w:val="24"/>
                <w:szCs w:val="24"/>
              </w:rPr>
              <w:t>分</w:t>
            </w:r>
          </w:p>
        </w:tc>
      </w:tr>
      <w:tr w14:paraId="1483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4" w:hRule="atLeast"/>
        </w:trPr>
        <w:tc>
          <w:tcPr>
            <w:tcW w:w="504" w:type="dxa"/>
            <w:vAlign w:val="top"/>
          </w:tcPr>
          <w:p w14:paraId="5EFD2598">
            <w:pPr>
              <w:spacing w:line="360" w:lineRule="auto"/>
              <w:rPr>
                <w:rFonts w:ascii="Arial"/>
                <w:sz w:val="20"/>
                <w:szCs w:val="20"/>
              </w:rPr>
            </w:pPr>
          </w:p>
          <w:p w14:paraId="70B4D0DF">
            <w:pPr>
              <w:spacing w:line="360" w:lineRule="auto"/>
              <w:rPr>
                <w:rFonts w:ascii="Arial"/>
                <w:sz w:val="20"/>
                <w:szCs w:val="20"/>
              </w:rPr>
            </w:pPr>
          </w:p>
          <w:p w14:paraId="2AF885C3">
            <w:pPr>
              <w:spacing w:line="360" w:lineRule="auto"/>
              <w:rPr>
                <w:rFonts w:ascii="Arial"/>
                <w:sz w:val="20"/>
                <w:szCs w:val="20"/>
              </w:rPr>
            </w:pPr>
          </w:p>
          <w:p w14:paraId="3BABE05D">
            <w:pPr>
              <w:spacing w:line="360" w:lineRule="auto"/>
              <w:rPr>
                <w:rFonts w:ascii="Arial"/>
                <w:sz w:val="20"/>
                <w:szCs w:val="20"/>
              </w:rPr>
            </w:pPr>
          </w:p>
          <w:p w14:paraId="27732D48">
            <w:pPr>
              <w:spacing w:line="360" w:lineRule="auto"/>
              <w:rPr>
                <w:rFonts w:ascii="Arial"/>
                <w:sz w:val="20"/>
                <w:szCs w:val="20"/>
              </w:rPr>
            </w:pPr>
          </w:p>
          <w:p w14:paraId="10562EBF">
            <w:pPr>
              <w:spacing w:line="360" w:lineRule="auto"/>
              <w:rPr>
                <w:rFonts w:ascii="Arial"/>
                <w:sz w:val="20"/>
                <w:szCs w:val="20"/>
              </w:rPr>
            </w:pPr>
          </w:p>
          <w:p w14:paraId="5718B456">
            <w:pPr>
              <w:pStyle w:val="12"/>
              <w:spacing w:before="91" w:line="360" w:lineRule="auto"/>
              <w:ind w:left="192"/>
              <w:rPr>
                <w:sz w:val="24"/>
                <w:szCs w:val="24"/>
              </w:rPr>
            </w:pPr>
            <w:r>
              <w:rPr>
                <w:sz w:val="24"/>
                <w:szCs w:val="24"/>
              </w:rPr>
              <w:t>2</w:t>
            </w:r>
          </w:p>
        </w:tc>
        <w:tc>
          <w:tcPr>
            <w:tcW w:w="1307" w:type="dxa"/>
            <w:vAlign w:val="top"/>
          </w:tcPr>
          <w:p w14:paraId="57DCAFE1">
            <w:pPr>
              <w:spacing w:line="360" w:lineRule="auto"/>
              <w:rPr>
                <w:rFonts w:ascii="Arial"/>
                <w:sz w:val="20"/>
                <w:szCs w:val="20"/>
              </w:rPr>
            </w:pPr>
          </w:p>
          <w:p w14:paraId="1E02FA90">
            <w:pPr>
              <w:spacing w:line="360" w:lineRule="auto"/>
              <w:rPr>
                <w:rFonts w:ascii="Arial"/>
                <w:sz w:val="20"/>
                <w:szCs w:val="20"/>
              </w:rPr>
            </w:pPr>
          </w:p>
          <w:p w14:paraId="209B42B9">
            <w:pPr>
              <w:spacing w:line="360" w:lineRule="auto"/>
              <w:rPr>
                <w:rFonts w:ascii="Arial"/>
                <w:sz w:val="20"/>
                <w:szCs w:val="20"/>
              </w:rPr>
            </w:pPr>
          </w:p>
          <w:p w14:paraId="267F29B8">
            <w:pPr>
              <w:spacing w:line="360" w:lineRule="auto"/>
              <w:rPr>
                <w:rFonts w:ascii="Arial"/>
                <w:sz w:val="20"/>
                <w:szCs w:val="20"/>
              </w:rPr>
            </w:pPr>
          </w:p>
          <w:p w14:paraId="7E739A12">
            <w:pPr>
              <w:pStyle w:val="12"/>
              <w:spacing w:before="91" w:line="360" w:lineRule="auto"/>
              <w:ind w:left="103"/>
              <w:rPr>
                <w:sz w:val="24"/>
                <w:szCs w:val="24"/>
              </w:rPr>
            </w:pPr>
            <w:r>
              <w:rPr>
                <w:spacing w:val="-3"/>
                <w:sz w:val="24"/>
                <w:szCs w:val="24"/>
              </w:rPr>
              <w:t>总体思路</w:t>
            </w:r>
          </w:p>
          <w:p w14:paraId="00BCCC55">
            <w:pPr>
              <w:pStyle w:val="12"/>
              <w:spacing w:before="4" w:line="360" w:lineRule="auto"/>
              <w:ind w:left="94"/>
              <w:rPr>
                <w:sz w:val="24"/>
                <w:szCs w:val="24"/>
              </w:rPr>
            </w:pPr>
            <w:r>
              <w:rPr>
                <w:spacing w:val="-1"/>
                <w:sz w:val="24"/>
                <w:szCs w:val="24"/>
              </w:rPr>
              <w:t>及技术路</w:t>
            </w:r>
          </w:p>
          <w:p w14:paraId="776E7394">
            <w:pPr>
              <w:pStyle w:val="12"/>
              <w:spacing w:before="6" w:line="360" w:lineRule="auto"/>
              <w:ind w:left="521"/>
              <w:rPr>
                <w:sz w:val="24"/>
                <w:szCs w:val="24"/>
              </w:rPr>
            </w:pPr>
            <w:r>
              <w:rPr>
                <w:sz w:val="24"/>
                <w:szCs w:val="24"/>
              </w:rPr>
              <w:t>线</w:t>
            </w:r>
          </w:p>
        </w:tc>
        <w:tc>
          <w:tcPr>
            <w:tcW w:w="7414" w:type="dxa"/>
            <w:vAlign w:val="top"/>
          </w:tcPr>
          <w:p w14:paraId="398468AC">
            <w:pPr>
              <w:pStyle w:val="12"/>
              <w:spacing w:before="27" w:line="360" w:lineRule="auto"/>
              <w:ind w:left="114" w:right="106" w:firstLine="1"/>
              <w:jc w:val="both"/>
              <w:rPr>
                <w:sz w:val="24"/>
                <w:szCs w:val="24"/>
              </w:rPr>
            </w:pPr>
            <w:r>
              <w:rPr>
                <w:spacing w:val="1"/>
                <w:sz w:val="24"/>
                <w:szCs w:val="24"/>
              </w:rPr>
              <w:t>针对本项目拟定项目总体思路，内容包括但不限于:①</w:t>
            </w:r>
            <w:r>
              <w:rPr>
                <w:sz w:val="24"/>
                <w:szCs w:val="24"/>
              </w:rPr>
              <w:t>项目</w:t>
            </w:r>
            <w:r>
              <w:rPr>
                <w:spacing w:val="2"/>
                <w:sz w:val="24"/>
                <w:szCs w:val="24"/>
              </w:rPr>
              <w:t>背景；②项目实施目的；③设计依据；④总体目标；⑤技</w:t>
            </w:r>
            <w:r>
              <w:rPr>
                <w:spacing w:val="-1"/>
                <w:sz w:val="24"/>
                <w:szCs w:val="24"/>
              </w:rPr>
              <w:t>术路线；内容齐全且符合本项目要求的得</w:t>
            </w:r>
            <w:r>
              <w:rPr>
                <w:spacing w:val="-34"/>
                <w:sz w:val="24"/>
                <w:szCs w:val="24"/>
              </w:rPr>
              <w:t xml:space="preserve"> </w:t>
            </w:r>
            <w:r>
              <w:rPr>
                <w:spacing w:val="-1"/>
                <w:sz w:val="24"/>
                <w:szCs w:val="24"/>
              </w:rPr>
              <w:t>10</w:t>
            </w:r>
            <w:r>
              <w:rPr>
                <w:spacing w:val="-55"/>
                <w:sz w:val="24"/>
                <w:szCs w:val="24"/>
              </w:rPr>
              <w:t xml:space="preserve"> </w:t>
            </w:r>
            <w:r>
              <w:rPr>
                <w:spacing w:val="-1"/>
                <w:sz w:val="24"/>
                <w:szCs w:val="24"/>
              </w:rPr>
              <w:t>分，每缺少一项的扣</w:t>
            </w:r>
            <w:r>
              <w:rPr>
                <w:spacing w:val="-54"/>
                <w:sz w:val="24"/>
                <w:szCs w:val="24"/>
              </w:rPr>
              <w:t xml:space="preserve"> </w:t>
            </w:r>
            <w:r>
              <w:rPr>
                <w:spacing w:val="-1"/>
                <w:sz w:val="24"/>
                <w:szCs w:val="24"/>
              </w:rPr>
              <w:t>2</w:t>
            </w:r>
            <w:r>
              <w:rPr>
                <w:spacing w:val="-55"/>
                <w:sz w:val="24"/>
                <w:szCs w:val="24"/>
              </w:rPr>
              <w:t xml:space="preserve"> </w:t>
            </w:r>
            <w:r>
              <w:rPr>
                <w:spacing w:val="-1"/>
                <w:sz w:val="24"/>
                <w:szCs w:val="24"/>
              </w:rPr>
              <w:t>分，每有一处有缺陷扣</w:t>
            </w:r>
            <w:r>
              <w:rPr>
                <w:spacing w:val="-36"/>
                <w:sz w:val="24"/>
                <w:szCs w:val="24"/>
              </w:rPr>
              <w:t xml:space="preserve"> </w:t>
            </w:r>
            <w:r>
              <w:rPr>
                <w:spacing w:val="-1"/>
                <w:sz w:val="24"/>
                <w:szCs w:val="24"/>
              </w:rPr>
              <w:t>1</w:t>
            </w:r>
            <w:r>
              <w:rPr>
                <w:spacing w:val="-55"/>
                <w:sz w:val="24"/>
                <w:szCs w:val="24"/>
              </w:rPr>
              <w:t xml:space="preserve"> </w:t>
            </w:r>
            <w:r>
              <w:rPr>
                <w:spacing w:val="-1"/>
                <w:sz w:val="24"/>
                <w:szCs w:val="24"/>
              </w:rPr>
              <w:t>分，扣完为</w:t>
            </w:r>
            <w:r>
              <w:rPr>
                <w:spacing w:val="-2"/>
                <w:sz w:val="24"/>
                <w:szCs w:val="24"/>
              </w:rPr>
              <w:t>止。（内容</w:t>
            </w:r>
            <w:r>
              <w:rPr>
                <w:spacing w:val="1"/>
                <w:sz w:val="24"/>
                <w:szCs w:val="24"/>
              </w:rPr>
              <w:t>存在缺陷是指：①该项内容描述前后不一致 ②该项内容所</w:t>
            </w:r>
            <w:r>
              <w:rPr>
                <w:spacing w:val="2"/>
                <w:sz w:val="24"/>
                <w:szCs w:val="24"/>
              </w:rPr>
              <w:t>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w:t>
            </w:r>
            <w:r>
              <w:rPr>
                <w:spacing w:val="1"/>
                <w:sz w:val="24"/>
                <w:szCs w:val="24"/>
              </w:rPr>
              <w:t>目内容）</w:t>
            </w:r>
          </w:p>
        </w:tc>
        <w:tc>
          <w:tcPr>
            <w:tcW w:w="877" w:type="dxa"/>
            <w:vAlign w:val="top"/>
          </w:tcPr>
          <w:p w14:paraId="34A9660C">
            <w:pPr>
              <w:spacing w:line="360" w:lineRule="auto"/>
              <w:rPr>
                <w:rFonts w:ascii="Arial"/>
                <w:sz w:val="20"/>
                <w:szCs w:val="20"/>
              </w:rPr>
            </w:pPr>
          </w:p>
          <w:p w14:paraId="244AC3EA">
            <w:pPr>
              <w:spacing w:line="360" w:lineRule="auto"/>
              <w:rPr>
                <w:rFonts w:ascii="Arial"/>
                <w:sz w:val="20"/>
                <w:szCs w:val="20"/>
              </w:rPr>
            </w:pPr>
          </w:p>
          <w:p w14:paraId="721A738A">
            <w:pPr>
              <w:spacing w:line="360" w:lineRule="auto"/>
              <w:rPr>
                <w:rFonts w:ascii="Arial"/>
                <w:sz w:val="20"/>
                <w:szCs w:val="20"/>
              </w:rPr>
            </w:pPr>
          </w:p>
          <w:p w14:paraId="526515C9">
            <w:pPr>
              <w:spacing w:line="360" w:lineRule="auto"/>
              <w:rPr>
                <w:rFonts w:ascii="Arial"/>
                <w:sz w:val="20"/>
                <w:szCs w:val="20"/>
              </w:rPr>
            </w:pPr>
          </w:p>
          <w:p w14:paraId="5F7AC765">
            <w:pPr>
              <w:spacing w:line="360" w:lineRule="auto"/>
              <w:rPr>
                <w:rFonts w:ascii="Arial"/>
                <w:sz w:val="20"/>
                <w:szCs w:val="20"/>
              </w:rPr>
            </w:pPr>
          </w:p>
          <w:p w14:paraId="25AC2008">
            <w:pPr>
              <w:spacing w:line="360" w:lineRule="auto"/>
              <w:rPr>
                <w:rFonts w:ascii="Arial"/>
                <w:sz w:val="20"/>
                <w:szCs w:val="20"/>
              </w:rPr>
            </w:pPr>
          </w:p>
          <w:p w14:paraId="463B2616">
            <w:pPr>
              <w:pStyle w:val="12"/>
              <w:spacing w:before="91" w:line="360" w:lineRule="auto"/>
              <w:ind w:left="201"/>
              <w:rPr>
                <w:sz w:val="24"/>
                <w:szCs w:val="24"/>
              </w:rPr>
            </w:pPr>
            <w:r>
              <w:rPr>
                <w:spacing w:val="-10"/>
                <w:sz w:val="24"/>
                <w:szCs w:val="24"/>
              </w:rPr>
              <w:t>10</w:t>
            </w:r>
            <w:r>
              <w:rPr>
                <w:spacing w:val="-55"/>
                <w:sz w:val="24"/>
                <w:szCs w:val="24"/>
              </w:rPr>
              <w:t xml:space="preserve"> </w:t>
            </w:r>
            <w:r>
              <w:rPr>
                <w:spacing w:val="-10"/>
                <w:sz w:val="24"/>
                <w:szCs w:val="24"/>
              </w:rPr>
              <w:t>分</w:t>
            </w:r>
          </w:p>
        </w:tc>
      </w:tr>
      <w:tr w14:paraId="327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504" w:type="dxa"/>
            <w:vAlign w:val="top"/>
          </w:tcPr>
          <w:p w14:paraId="0E1030D6">
            <w:pPr>
              <w:spacing w:line="360" w:lineRule="auto"/>
              <w:rPr>
                <w:rFonts w:ascii="Arial"/>
                <w:sz w:val="20"/>
                <w:szCs w:val="20"/>
              </w:rPr>
            </w:pPr>
          </w:p>
          <w:p w14:paraId="670DA62C">
            <w:pPr>
              <w:spacing w:line="360" w:lineRule="auto"/>
              <w:rPr>
                <w:rFonts w:ascii="Arial"/>
                <w:sz w:val="20"/>
                <w:szCs w:val="20"/>
              </w:rPr>
            </w:pPr>
          </w:p>
          <w:p w14:paraId="15C0283E">
            <w:pPr>
              <w:spacing w:line="360" w:lineRule="auto"/>
              <w:rPr>
                <w:rFonts w:ascii="Arial"/>
                <w:sz w:val="20"/>
                <w:szCs w:val="20"/>
              </w:rPr>
            </w:pPr>
          </w:p>
          <w:p w14:paraId="2F93A146">
            <w:pPr>
              <w:spacing w:line="360" w:lineRule="auto"/>
              <w:rPr>
                <w:rFonts w:ascii="Arial"/>
                <w:sz w:val="20"/>
                <w:szCs w:val="20"/>
              </w:rPr>
            </w:pPr>
          </w:p>
          <w:p w14:paraId="035A49A2">
            <w:pPr>
              <w:spacing w:line="360" w:lineRule="auto"/>
              <w:rPr>
                <w:rFonts w:ascii="Arial"/>
                <w:sz w:val="20"/>
                <w:szCs w:val="20"/>
              </w:rPr>
            </w:pPr>
          </w:p>
          <w:p w14:paraId="13512406">
            <w:pPr>
              <w:spacing w:line="360" w:lineRule="auto"/>
              <w:rPr>
                <w:rFonts w:ascii="Arial"/>
                <w:sz w:val="20"/>
                <w:szCs w:val="20"/>
              </w:rPr>
            </w:pPr>
          </w:p>
          <w:p w14:paraId="2B2EF59C">
            <w:pPr>
              <w:spacing w:line="360" w:lineRule="auto"/>
              <w:rPr>
                <w:rFonts w:ascii="Arial"/>
                <w:sz w:val="20"/>
                <w:szCs w:val="20"/>
              </w:rPr>
            </w:pPr>
          </w:p>
          <w:p w14:paraId="57AFAA55">
            <w:pPr>
              <w:pStyle w:val="12"/>
              <w:spacing w:before="91" w:line="360" w:lineRule="auto"/>
              <w:ind w:left="194"/>
              <w:rPr>
                <w:sz w:val="24"/>
                <w:szCs w:val="24"/>
              </w:rPr>
            </w:pPr>
            <w:r>
              <w:rPr>
                <w:sz w:val="24"/>
                <w:szCs w:val="24"/>
              </w:rPr>
              <w:t>3</w:t>
            </w:r>
          </w:p>
        </w:tc>
        <w:tc>
          <w:tcPr>
            <w:tcW w:w="1307" w:type="dxa"/>
            <w:vAlign w:val="top"/>
          </w:tcPr>
          <w:p w14:paraId="09DD0AC9">
            <w:pPr>
              <w:spacing w:line="360" w:lineRule="auto"/>
              <w:rPr>
                <w:rFonts w:ascii="Arial"/>
                <w:sz w:val="20"/>
                <w:szCs w:val="20"/>
              </w:rPr>
            </w:pPr>
          </w:p>
          <w:p w14:paraId="6DE3003A">
            <w:pPr>
              <w:spacing w:line="360" w:lineRule="auto"/>
              <w:rPr>
                <w:rFonts w:ascii="Arial"/>
                <w:sz w:val="20"/>
                <w:szCs w:val="20"/>
              </w:rPr>
            </w:pPr>
          </w:p>
          <w:p w14:paraId="69F264DF">
            <w:pPr>
              <w:spacing w:line="360" w:lineRule="auto"/>
              <w:rPr>
                <w:rFonts w:ascii="Arial"/>
                <w:sz w:val="20"/>
                <w:szCs w:val="20"/>
              </w:rPr>
            </w:pPr>
          </w:p>
          <w:p w14:paraId="700735BD">
            <w:pPr>
              <w:spacing w:line="360" w:lineRule="auto"/>
              <w:rPr>
                <w:rFonts w:ascii="Arial"/>
                <w:sz w:val="20"/>
                <w:szCs w:val="20"/>
              </w:rPr>
            </w:pPr>
          </w:p>
          <w:p w14:paraId="63D10F2E">
            <w:pPr>
              <w:spacing w:line="360" w:lineRule="auto"/>
              <w:rPr>
                <w:rFonts w:ascii="Arial"/>
                <w:sz w:val="20"/>
                <w:szCs w:val="20"/>
              </w:rPr>
            </w:pPr>
          </w:p>
          <w:p w14:paraId="4F551893">
            <w:pPr>
              <w:spacing w:line="360" w:lineRule="auto"/>
              <w:rPr>
                <w:rFonts w:ascii="Arial"/>
                <w:sz w:val="20"/>
                <w:szCs w:val="20"/>
              </w:rPr>
            </w:pPr>
          </w:p>
          <w:p w14:paraId="7D202E8E">
            <w:pPr>
              <w:pStyle w:val="12"/>
              <w:spacing w:before="91" w:line="360" w:lineRule="auto"/>
              <w:ind w:left="94"/>
              <w:rPr>
                <w:sz w:val="24"/>
                <w:szCs w:val="24"/>
              </w:rPr>
            </w:pPr>
            <w:r>
              <w:rPr>
                <w:spacing w:val="2"/>
                <w:sz w:val="24"/>
                <w:szCs w:val="24"/>
              </w:rPr>
              <w:t>设计组织方案</w:t>
            </w:r>
          </w:p>
        </w:tc>
        <w:tc>
          <w:tcPr>
            <w:tcW w:w="7414" w:type="dxa"/>
            <w:vAlign w:val="top"/>
          </w:tcPr>
          <w:p w14:paraId="1175B4AF">
            <w:pPr>
              <w:pStyle w:val="12"/>
              <w:spacing w:before="35" w:line="360" w:lineRule="auto"/>
              <w:ind w:left="114" w:right="103" w:firstLine="1"/>
              <w:rPr>
                <w:sz w:val="24"/>
                <w:szCs w:val="24"/>
              </w:rPr>
            </w:pPr>
            <w:r>
              <w:rPr>
                <w:spacing w:val="2"/>
                <w:sz w:val="24"/>
                <w:szCs w:val="24"/>
              </w:rPr>
              <w:t>供应商针对本项目制定工程设计组织方案，内容包括但不</w:t>
            </w:r>
            <w:r>
              <w:rPr>
                <w:spacing w:val="1"/>
                <w:sz w:val="24"/>
                <w:szCs w:val="24"/>
              </w:rPr>
              <w:t>限于：①质量控制内容及措施； ②设计进度控制方法及措</w:t>
            </w:r>
            <w:r>
              <w:rPr>
                <w:spacing w:val="2"/>
                <w:sz w:val="24"/>
                <w:szCs w:val="24"/>
              </w:rPr>
              <w:t>施；③配合工程施工实施计划；④工程造价控制措施、方法；⑤后续服务保障措施等方面进行评审。内容齐全且符</w:t>
            </w:r>
            <w:r>
              <w:rPr>
                <w:spacing w:val="-3"/>
                <w:sz w:val="24"/>
                <w:szCs w:val="24"/>
              </w:rPr>
              <w:t>合本项目要求的得</w:t>
            </w:r>
            <w:r>
              <w:rPr>
                <w:spacing w:val="-18"/>
                <w:sz w:val="24"/>
                <w:szCs w:val="24"/>
              </w:rPr>
              <w:t xml:space="preserve"> </w:t>
            </w:r>
            <w:r>
              <w:rPr>
                <w:spacing w:val="-3"/>
                <w:sz w:val="24"/>
                <w:szCs w:val="24"/>
              </w:rPr>
              <w:t>15</w:t>
            </w:r>
            <w:r>
              <w:rPr>
                <w:spacing w:val="-55"/>
                <w:sz w:val="24"/>
                <w:szCs w:val="24"/>
              </w:rPr>
              <w:t xml:space="preserve"> </w:t>
            </w:r>
            <w:r>
              <w:rPr>
                <w:spacing w:val="-3"/>
                <w:sz w:val="24"/>
                <w:szCs w:val="24"/>
              </w:rPr>
              <w:t>分，每缺少一项的扣</w:t>
            </w:r>
            <w:r>
              <w:rPr>
                <w:spacing w:val="-49"/>
                <w:sz w:val="24"/>
                <w:szCs w:val="24"/>
              </w:rPr>
              <w:t xml:space="preserve"> </w:t>
            </w:r>
            <w:r>
              <w:rPr>
                <w:spacing w:val="-3"/>
                <w:sz w:val="24"/>
                <w:szCs w:val="24"/>
              </w:rPr>
              <w:t>3</w:t>
            </w:r>
            <w:r>
              <w:rPr>
                <w:spacing w:val="-55"/>
                <w:sz w:val="24"/>
                <w:szCs w:val="24"/>
              </w:rPr>
              <w:t xml:space="preserve"> </w:t>
            </w:r>
            <w:r>
              <w:rPr>
                <w:spacing w:val="-3"/>
                <w:sz w:val="24"/>
                <w:szCs w:val="24"/>
              </w:rPr>
              <w:t>分，每有一处</w:t>
            </w:r>
            <w:r>
              <w:rPr>
                <w:sz w:val="24"/>
                <w:szCs w:val="24"/>
              </w:rPr>
              <w:t>有缺陷扣</w:t>
            </w:r>
            <w:r>
              <w:rPr>
                <w:spacing w:val="-35"/>
                <w:sz w:val="24"/>
                <w:szCs w:val="24"/>
              </w:rPr>
              <w:t xml:space="preserve"> </w:t>
            </w:r>
            <w:r>
              <w:rPr>
                <w:sz w:val="24"/>
                <w:szCs w:val="24"/>
              </w:rPr>
              <w:t>1</w:t>
            </w:r>
            <w:r>
              <w:rPr>
                <w:spacing w:val="-55"/>
                <w:sz w:val="24"/>
                <w:szCs w:val="24"/>
              </w:rPr>
              <w:t xml:space="preserve"> </w:t>
            </w:r>
            <w:r>
              <w:rPr>
                <w:sz w:val="24"/>
                <w:szCs w:val="24"/>
              </w:rPr>
              <w:t>分，扣完为止。（内容存在缺陷指：①该项</w:t>
            </w:r>
            <w:r>
              <w:rPr>
                <w:spacing w:val="2"/>
                <w:sz w:val="24"/>
                <w:szCs w:val="24"/>
              </w:rPr>
              <w:t>内容描述前后不一致 ②该项内容所阐述的项目信息与本</w:t>
            </w:r>
            <w:r>
              <w:rPr>
                <w:spacing w:val="-9"/>
                <w:sz w:val="24"/>
                <w:szCs w:val="24"/>
              </w:rPr>
              <w:t>项目实际信息不一致；③该项内容引用的规定、规范错误；</w:t>
            </w:r>
            <w:r>
              <w:rPr>
                <w:sz w:val="24"/>
                <w:szCs w:val="24"/>
              </w:rPr>
              <w:t xml:space="preserve"> </w:t>
            </w:r>
            <w:r>
              <w:rPr>
                <w:spacing w:val="2"/>
                <w:sz w:val="24"/>
                <w:szCs w:val="24"/>
              </w:rPr>
              <w:t>④该项内容描述不符合国家相关法律法规、政策文件、规范标准要求；⑤该项内容阐述的方式方法明显不符合本项目实际情况；⑥该项内容描述与本项目实际情况不符；⑦</w:t>
            </w:r>
            <w:r>
              <w:rPr>
                <w:sz w:val="24"/>
                <w:szCs w:val="24"/>
              </w:rPr>
              <w:t xml:space="preserve">  </w:t>
            </w:r>
            <w:r>
              <w:rPr>
                <w:spacing w:val="1"/>
                <w:sz w:val="24"/>
                <w:szCs w:val="24"/>
              </w:rPr>
              <w:t>该项内容套用其他项目内容）</w:t>
            </w:r>
          </w:p>
        </w:tc>
        <w:tc>
          <w:tcPr>
            <w:tcW w:w="877" w:type="dxa"/>
            <w:vAlign w:val="top"/>
          </w:tcPr>
          <w:p w14:paraId="060FEB79">
            <w:pPr>
              <w:spacing w:line="360" w:lineRule="auto"/>
              <w:rPr>
                <w:rFonts w:ascii="Arial"/>
                <w:sz w:val="20"/>
                <w:szCs w:val="20"/>
              </w:rPr>
            </w:pPr>
          </w:p>
          <w:p w14:paraId="1FE61D2B">
            <w:pPr>
              <w:spacing w:line="360" w:lineRule="auto"/>
              <w:rPr>
                <w:rFonts w:ascii="Arial"/>
                <w:sz w:val="20"/>
                <w:szCs w:val="20"/>
              </w:rPr>
            </w:pPr>
          </w:p>
          <w:p w14:paraId="6F017753">
            <w:pPr>
              <w:spacing w:line="360" w:lineRule="auto"/>
              <w:rPr>
                <w:rFonts w:ascii="Arial"/>
                <w:sz w:val="20"/>
                <w:szCs w:val="20"/>
              </w:rPr>
            </w:pPr>
          </w:p>
          <w:p w14:paraId="54EBBB8B">
            <w:pPr>
              <w:spacing w:line="360" w:lineRule="auto"/>
              <w:rPr>
                <w:rFonts w:ascii="Arial"/>
                <w:sz w:val="20"/>
                <w:szCs w:val="20"/>
              </w:rPr>
            </w:pPr>
          </w:p>
          <w:p w14:paraId="64235C7F">
            <w:pPr>
              <w:spacing w:line="360" w:lineRule="auto"/>
              <w:rPr>
                <w:rFonts w:ascii="Arial"/>
                <w:sz w:val="20"/>
                <w:szCs w:val="20"/>
              </w:rPr>
            </w:pPr>
          </w:p>
          <w:p w14:paraId="2180A5BF">
            <w:pPr>
              <w:spacing w:line="360" w:lineRule="auto"/>
              <w:rPr>
                <w:rFonts w:ascii="Arial"/>
                <w:sz w:val="20"/>
                <w:szCs w:val="20"/>
              </w:rPr>
            </w:pPr>
          </w:p>
          <w:p w14:paraId="22F7FB8D">
            <w:pPr>
              <w:spacing w:line="360" w:lineRule="auto"/>
              <w:rPr>
                <w:rFonts w:ascii="Arial"/>
                <w:sz w:val="20"/>
                <w:szCs w:val="20"/>
              </w:rPr>
            </w:pPr>
          </w:p>
          <w:p w14:paraId="4D1E8722">
            <w:pPr>
              <w:pStyle w:val="12"/>
              <w:spacing w:before="91" w:line="360" w:lineRule="auto"/>
              <w:ind w:left="201"/>
              <w:rPr>
                <w:sz w:val="24"/>
                <w:szCs w:val="24"/>
              </w:rPr>
            </w:pPr>
            <w:r>
              <w:rPr>
                <w:spacing w:val="-10"/>
                <w:sz w:val="24"/>
                <w:szCs w:val="24"/>
              </w:rPr>
              <w:t>15</w:t>
            </w:r>
            <w:r>
              <w:rPr>
                <w:spacing w:val="-55"/>
                <w:sz w:val="24"/>
                <w:szCs w:val="24"/>
              </w:rPr>
              <w:t xml:space="preserve"> </w:t>
            </w:r>
            <w:r>
              <w:rPr>
                <w:spacing w:val="-10"/>
                <w:sz w:val="24"/>
                <w:szCs w:val="24"/>
              </w:rPr>
              <w:t>分</w:t>
            </w:r>
          </w:p>
        </w:tc>
      </w:tr>
      <w:tr w14:paraId="201E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top"/>
          </w:tcPr>
          <w:p w14:paraId="2F34262C">
            <w:pPr>
              <w:spacing w:line="360" w:lineRule="auto"/>
              <w:rPr>
                <w:rFonts w:ascii="Arial"/>
                <w:sz w:val="20"/>
                <w:szCs w:val="20"/>
              </w:rPr>
            </w:pPr>
          </w:p>
          <w:p w14:paraId="4410A153">
            <w:pPr>
              <w:spacing w:line="360" w:lineRule="auto"/>
              <w:rPr>
                <w:rFonts w:ascii="Arial"/>
                <w:sz w:val="20"/>
                <w:szCs w:val="20"/>
              </w:rPr>
            </w:pPr>
          </w:p>
          <w:p w14:paraId="57C713D2">
            <w:pPr>
              <w:spacing w:line="360" w:lineRule="auto"/>
              <w:rPr>
                <w:rFonts w:ascii="Arial"/>
                <w:sz w:val="20"/>
                <w:szCs w:val="20"/>
              </w:rPr>
            </w:pPr>
          </w:p>
          <w:p w14:paraId="185A8BF4">
            <w:pPr>
              <w:spacing w:line="360" w:lineRule="auto"/>
              <w:rPr>
                <w:rFonts w:ascii="Arial"/>
                <w:sz w:val="20"/>
                <w:szCs w:val="20"/>
              </w:rPr>
            </w:pPr>
          </w:p>
          <w:p w14:paraId="72F5EC9A">
            <w:pPr>
              <w:spacing w:line="360" w:lineRule="auto"/>
              <w:rPr>
                <w:rFonts w:ascii="Arial"/>
                <w:sz w:val="20"/>
                <w:szCs w:val="20"/>
              </w:rPr>
            </w:pPr>
          </w:p>
          <w:p w14:paraId="44CF5C51">
            <w:pPr>
              <w:pStyle w:val="12"/>
              <w:spacing w:before="91" w:line="360" w:lineRule="auto"/>
              <w:ind w:left="188"/>
              <w:rPr>
                <w:sz w:val="24"/>
                <w:szCs w:val="24"/>
              </w:rPr>
            </w:pPr>
            <w:r>
              <w:rPr>
                <w:sz w:val="24"/>
                <w:szCs w:val="24"/>
              </w:rPr>
              <w:t>4</w:t>
            </w:r>
          </w:p>
        </w:tc>
        <w:tc>
          <w:tcPr>
            <w:tcW w:w="1307" w:type="dxa"/>
            <w:vAlign w:val="top"/>
          </w:tcPr>
          <w:p w14:paraId="0FE24012">
            <w:pPr>
              <w:spacing w:line="360" w:lineRule="auto"/>
              <w:rPr>
                <w:rFonts w:ascii="Arial"/>
                <w:sz w:val="20"/>
                <w:szCs w:val="20"/>
              </w:rPr>
            </w:pPr>
          </w:p>
          <w:p w14:paraId="6BA3BB3C">
            <w:pPr>
              <w:spacing w:line="360" w:lineRule="auto"/>
              <w:rPr>
                <w:rFonts w:ascii="Arial"/>
                <w:sz w:val="20"/>
                <w:szCs w:val="20"/>
              </w:rPr>
            </w:pPr>
          </w:p>
          <w:p w14:paraId="784EC938">
            <w:pPr>
              <w:spacing w:line="360" w:lineRule="auto"/>
              <w:rPr>
                <w:rFonts w:ascii="Arial"/>
                <w:sz w:val="20"/>
                <w:szCs w:val="20"/>
              </w:rPr>
            </w:pPr>
          </w:p>
          <w:p w14:paraId="3137B8CB">
            <w:pPr>
              <w:spacing w:line="360" w:lineRule="auto"/>
              <w:rPr>
                <w:rFonts w:ascii="Arial"/>
                <w:sz w:val="20"/>
                <w:szCs w:val="20"/>
              </w:rPr>
            </w:pPr>
          </w:p>
          <w:p w14:paraId="7880D43E">
            <w:pPr>
              <w:pStyle w:val="12"/>
              <w:spacing w:before="91" w:line="360" w:lineRule="auto"/>
              <w:ind w:left="239"/>
              <w:rPr>
                <w:sz w:val="24"/>
                <w:szCs w:val="24"/>
              </w:rPr>
            </w:pPr>
            <w:r>
              <w:rPr>
                <w:spacing w:val="-4"/>
                <w:sz w:val="24"/>
                <w:szCs w:val="24"/>
              </w:rPr>
              <w:t>设计方</w:t>
            </w:r>
          </w:p>
          <w:p w14:paraId="14D282D7">
            <w:pPr>
              <w:pStyle w:val="12"/>
              <w:spacing w:before="1" w:line="360" w:lineRule="auto"/>
              <w:ind w:left="377" w:right="233" w:hanging="140"/>
              <w:rPr>
                <w:sz w:val="24"/>
                <w:szCs w:val="24"/>
              </w:rPr>
            </w:pPr>
            <w:r>
              <w:rPr>
                <w:spacing w:val="-3"/>
                <w:sz w:val="24"/>
                <w:szCs w:val="24"/>
              </w:rPr>
              <w:t>案总体</w:t>
            </w:r>
            <w:r>
              <w:rPr>
                <w:sz w:val="24"/>
                <w:szCs w:val="24"/>
              </w:rPr>
              <w:t xml:space="preserve"> </w:t>
            </w:r>
            <w:r>
              <w:rPr>
                <w:spacing w:val="-4"/>
                <w:sz w:val="24"/>
                <w:szCs w:val="24"/>
              </w:rPr>
              <w:t>规划</w:t>
            </w:r>
          </w:p>
        </w:tc>
        <w:tc>
          <w:tcPr>
            <w:tcW w:w="7414" w:type="dxa"/>
            <w:vAlign w:val="top"/>
          </w:tcPr>
          <w:p w14:paraId="3819E441">
            <w:pPr>
              <w:pStyle w:val="12"/>
              <w:spacing w:before="38" w:line="360" w:lineRule="auto"/>
              <w:ind w:left="113" w:right="30" w:firstLine="2"/>
              <w:rPr>
                <w:sz w:val="24"/>
                <w:szCs w:val="24"/>
              </w:rPr>
            </w:pPr>
            <w:r>
              <w:rPr>
                <w:spacing w:val="-2"/>
                <w:sz w:val="24"/>
                <w:szCs w:val="24"/>
              </w:rPr>
              <w:t>根据对本项目理解①总体构思；②需求分析；③项目定位；</w:t>
            </w:r>
            <w:r>
              <w:rPr>
                <w:spacing w:val="11"/>
                <w:sz w:val="24"/>
                <w:szCs w:val="24"/>
              </w:rPr>
              <w:t xml:space="preserve"> </w:t>
            </w:r>
            <w:r>
              <w:rPr>
                <w:spacing w:val="-2"/>
                <w:sz w:val="24"/>
                <w:szCs w:val="24"/>
              </w:rPr>
              <w:t>④建设目标；⑤功能空间布局；⑥规划构成；⑦技术实施；</w:t>
            </w:r>
            <w:r>
              <w:rPr>
                <w:spacing w:val="13"/>
                <w:sz w:val="24"/>
                <w:szCs w:val="24"/>
              </w:rPr>
              <w:t xml:space="preserve"> </w:t>
            </w:r>
            <w:r>
              <w:rPr>
                <w:spacing w:val="2"/>
                <w:sz w:val="24"/>
                <w:szCs w:val="24"/>
              </w:rPr>
              <w:t>⑧项目应急预案；⑨项目的管理制度；⑩售后</w:t>
            </w:r>
            <w:r>
              <w:rPr>
                <w:spacing w:val="1"/>
                <w:sz w:val="24"/>
                <w:szCs w:val="24"/>
              </w:rPr>
              <w:t>服务方案；</w:t>
            </w:r>
          </w:p>
          <w:p w14:paraId="0F6BBF28">
            <w:pPr>
              <w:pStyle w:val="12"/>
              <w:spacing w:before="6" w:line="360" w:lineRule="auto"/>
              <w:ind w:left="114" w:right="5" w:firstLine="35"/>
              <w:rPr>
                <w:sz w:val="24"/>
                <w:szCs w:val="24"/>
              </w:rPr>
            </w:pPr>
            <w:r>
              <w:rPr>
                <w:spacing w:val="-3"/>
                <w:sz w:val="24"/>
                <w:szCs w:val="24"/>
              </w:rPr>
              <w:t>内容齐全且符合本项目要求的得</w:t>
            </w:r>
            <w:r>
              <w:rPr>
                <w:spacing w:val="-25"/>
                <w:sz w:val="24"/>
                <w:szCs w:val="24"/>
              </w:rPr>
              <w:t xml:space="preserve"> </w:t>
            </w:r>
            <w:r>
              <w:rPr>
                <w:spacing w:val="-3"/>
                <w:sz w:val="24"/>
                <w:szCs w:val="24"/>
              </w:rPr>
              <w:t>10</w:t>
            </w:r>
            <w:r>
              <w:rPr>
                <w:spacing w:val="-55"/>
                <w:sz w:val="24"/>
                <w:szCs w:val="24"/>
              </w:rPr>
              <w:t xml:space="preserve"> </w:t>
            </w:r>
            <w:r>
              <w:rPr>
                <w:spacing w:val="-3"/>
                <w:sz w:val="24"/>
                <w:szCs w:val="24"/>
              </w:rPr>
              <w:t>分，每缺少一项的扣</w:t>
            </w:r>
            <w:r>
              <w:rPr>
                <w:spacing w:val="-37"/>
                <w:sz w:val="24"/>
                <w:szCs w:val="24"/>
              </w:rPr>
              <w:t xml:space="preserve"> </w:t>
            </w:r>
            <w:r>
              <w:rPr>
                <w:spacing w:val="-3"/>
                <w:sz w:val="24"/>
                <w:szCs w:val="24"/>
              </w:rPr>
              <w:t>1</w:t>
            </w:r>
            <w:r>
              <w:rPr>
                <w:sz w:val="24"/>
                <w:szCs w:val="24"/>
              </w:rPr>
              <w:t xml:space="preserve"> </w:t>
            </w:r>
            <w:r>
              <w:rPr>
                <w:spacing w:val="4"/>
                <w:sz w:val="24"/>
                <w:szCs w:val="24"/>
              </w:rPr>
              <w:t>分，每有一处有缺陷扣0.5</w:t>
            </w:r>
            <w:r>
              <w:rPr>
                <w:spacing w:val="-54"/>
                <w:sz w:val="24"/>
                <w:szCs w:val="24"/>
              </w:rPr>
              <w:t xml:space="preserve"> </w:t>
            </w:r>
            <w:r>
              <w:rPr>
                <w:spacing w:val="4"/>
                <w:sz w:val="24"/>
                <w:szCs w:val="24"/>
              </w:rPr>
              <w:t>分，扣完为止。（内容存在缺</w:t>
            </w:r>
            <w:r>
              <w:rPr>
                <w:spacing w:val="1"/>
                <w:sz w:val="24"/>
                <w:szCs w:val="24"/>
              </w:rPr>
              <w:t>陷是指：①该项内容描述前后不一致 ②该项内容所阐述的项目信息与本项目实际信息不一致；③该项内容引用的规</w:t>
            </w:r>
            <w:r>
              <w:rPr>
                <w:spacing w:val="-1"/>
                <w:sz w:val="24"/>
                <w:szCs w:val="24"/>
              </w:rPr>
              <w:t>定、规范错误；④该项内容描述不符合国家相关法律法规、</w:t>
            </w:r>
            <w:r>
              <w:rPr>
                <w:spacing w:val="2"/>
                <w:sz w:val="24"/>
                <w:szCs w:val="24"/>
              </w:rPr>
              <w:t>政策文件、规范标准要求；⑤该项内容阐述的方式方法明</w:t>
            </w:r>
            <w:r>
              <w:rPr>
                <w:spacing w:val="1"/>
                <w:sz w:val="24"/>
                <w:szCs w:val="24"/>
              </w:rPr>
              <w:t>显不符合本项目实际情况；⑥该项内容描述与本项目实际情况不符；⑦该项内容套用其他项目内容）</w:t>
            </w:r>
          </w:p>
        </w:tc>
        <w:tc>
          <w:tcPr>
            <w:tcW w:w="877" w:type="dxa"/>
            <w:vAlign w:val="top"/>
          </w:tcPr>
          <w:p w14:paraId="45956236">
            <w:pPr>
              <w:spacing w:line="360" w:lineRule="auto"/>
              <w:rPr>
                <w:rFonts w:ascii="Arial"/>
                <w:sz w:val="20"/>
                <w:szCs w:val="20"/>
              </w:rPr>
            </w:pPr>
          </w:p>
          <w:p w14:paraId="3DE45DC4">
            <w:pPr>
              <w:spacing w:line="360" w:lineRule="auto"/>
              <w:rPr>
                <w:rFonts w:ascii="Arial"/>
                <w:sz w:val="20"/>
                <w:szCs w:val="20"/>
              </w:rPr>
            </w:pPr>
          </w:p>
          <w:p w14:paraId="19A3B86C">
            <w:pPr>
              <w:spacing w:line="360" w:lineRule="auto"/>
              <w:rPr>
                <w:rFonts w:ascii="Arial"/>
                <w:sz w:val="20"/>
                <w:szCs w:val="20"/>
              </w:rPr>
            </w:pPr>
          </w:p>
          <w:p w14:paraId="3750A8B8">
            <w:pPr>
              <w:spacing w:line="360" w:lineRule="auto"/>
              <w:rPr>
                <w:rFonts w:ascii="Arial"/>
                <w:sz w:val="20"/>
                <w:szCs w:val="20"/>
              </w:rPr>
            </w:pPr>
          </w:p>
          <w:p w14:paraId="1D3AF3D3">
            <w:pPr>
              <w:spacing w:line="360" w:lineRule="auto"/>
              <w:rPr>
                <w:rFonts w:ascii="Arial"/>
                <w:sz w:val="20"/>
                <w:szCs w:val="20"/>
              </w:rPr>
            </w:pPr>
          </w:p>
          <w:p w14:paraId="7DD8234F">
            <w:pPr>
              <w:pStyle w:val="12"/>
              <w:spacing w:before="91" w:line="360" w:lineRule="auto"/>
              <w:ind w:left="201"/>
              <w:rPr>
                <w:sz w:val="24"/>
                <w:szCs w:val="24"/>
              </w:rPr>
            </w:pPr>
            <w:r>
              <w:rPr>
                <w:spacing w:val="-10"/>
                <w:sz w:val="24"/>
                <w:szCs w:val="24"/>
              </w:rPr>
              <w:t>10</w:t>
            </w:r>
            <w:r>
              <w:rPr>
                <w:spacing w:val="-55"/>
                <w:sz w:val="24"/>
                <w:szCs w:val="24"/>
              </w:rPr>
              <w:t xml:space="preserve"> </w:t>
            </w:r>
            <w:r>
              <w:rPr>
                <w:spacing w:val="-10"/>
                <w:sz w:val="24"/>
                <w:szCs w:val="24"/>
              </w:rPr>
              <w:t>分</w:t>
            </w:r>
          </w:p>
        </w:tc>
      </w:tr>
      <w:tr w14:paraId="3B88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center"/>
          </w:tcPr>
          <w:p w14:paraId="5BD946EB">
            <w:pPr>
              <w:pStyle w:val="12"/>
              <w:spacing w:before="34" w:line="360" w:lineRule="auto"/>
              <w:ind w:left="115" w:right="106"/>
              <w:jc w:val="center"/>
              <w:rPr>
                <w:rFonts w:hint="eastAsia"/>
                <w:spacing w:val="1"/>
                <w:sz w:val="24"/>
                <w:szCs w:val="24"/>
                <w:lang w:val="en-US" w:eastAsia="zh-CN"/>
              </w:rPr>
            </w:pPr>
            <w:r>
              <w:rPr>
                <w:rFonts w:hint="eastAsia"/>
                <w:spacing w:val="1"/>
                <w:sz w:val="24"/>
                <w:szCs w:val="24"/>
                <w:lang w:val="en-US" w:eastAsia="zh-CN"/>
              </w:rPr>
              <w:t>5</w:t>
            </w:r>
          </w:p>
        </w:tc>
        <w:tc>
          <w:tcPr>
            <w:tcW w:w="1307" w:type="dxa"/>
            <w:vAlign w:val="center"/>
          </w:tcPr>
          <w:p w14:paraId="5F07AE53">
            <w:pPr>
              <w:pStyle w:val="12"/>
              <w:spacing w:before="34" w:line="360" w:lineRule="auto"/>
              <w:ind w:left="115" w:right="106"/>
              <w:jc w:val="center"/>
              <w:rPr>
                <w:spacing w:val="1"/>
                <w:sz w:val="24"/>
                <w:szCs w:val="24"/>
              </w:rPr>
            </w:pPr>
          </w:p>
          <w:p w14:paraId="5F0489AD">
            <w:pPr>
              <w:pStyle w:val="12"/>
              <w:spacing w:before="34" w:line="360" w:lineRule="auto"/>
              <w:ind w:left="115" w:right="106"/>
              <w:jc w:val="center"/>
              <w:rPr>
                <w:spacing w:val="1"/>
                <w:sz w:val="24"/>
                <w:szCs w:val="24"/>
              </w:rPr>
            </w:pPr>
          </w:p>
          <w:p w14:paraId="585397A4">
            <w:pPr>
              <w:pStyle w:val="12"/>
              <w:spacing w:before="34" w:line="360" w:lineRule="auto"/>
              <w:ind w:right="106"/>
              <w:jc w:val="center"/>
              <w:rPr>
                <w:spacing w:val="1"/>
                <w:sz w:val="24"/>
                <w:szCs w:val="24"/>
              </w:rPr>
            </w:pPr>
            <w:r>
              <w:rPr>
                <w:spacing w:val="1"/>
                <w:sz w:val="24"/>
                <w:szCs w:val="24"/>
              </w:rPr>
              <w:t>设计方案实施细则</w:t>
            </w:r>
          </w:p>
        </w:tc>
        <w:tc>
          <w:tcPr>
            <w:tcW w:w="7414" w:type="dxa"/>
            <w:vAlign w:val="center"/>
          </w:tcPr>
          <w:p w14:paraId="662F7EE6">
            <w:pPr>
              <w:pStyle w:val="12"/>
              <w:spacing w:before="34" w:line="360" w:lineRule="auto"/>
              <w:ind w:left="115" w:right="106"/>
              <w:jc w:val="left"/>
              <w:rPr>
                <w:spacing w:val="1"/>
                <w:sz w:val="24"/>
                <w:szCs w:val="24"/>
              </w:rPr>
            </w:pPr>
            <w:r>
              <w:rPr>
                <w:spacing w:val="1"/>
                <w:sz w:val="24"/>
                <w:szCs w:val="24"/>
              </w:rPr>
              <w:t>根据采购需求进行编制，设计方案实施细则内容：1、项目质量控制目标及措施；2、项目进度计划；内容齐全且符合本项目要求的得 6 分，每缺少一项的扣 3 分，每有一处有缺陷扣 1.5 分，扣完为止。（内容存在缺陷是指：①该项内容描述前后不一致 ②该项内容所阐述的项目信息与本项目实际信息不一致；③该项内容引用的规定、规范错误； ④该项内容描述不符合国家相关法律法规、政策文件、规范标准要求；⑤该项内容阐述的方式方法明显不符合本项目实际情况；⑥该项内容描述与本项目实际情况不符；⑦ 该项内容套用其他项目内容）</w:t>
            </w:r>
          </w:p>
        </w:tc>
        <w:tc>
          <w:tcPr>
            <w:tcW w:w="877" w:type="dxa"/>
            <w:vAlign w:val="center"/>
          </w:tcPr>
          <w:p w14:paraId="3C884E81">
            <w:pPr>
              <w:pStyle w:val="12"/>
              <w:spacing w:before="34" w:line="360" w:lineRule="auto"/>
              <w:ind w:left="115" w:right="106"/>
              <w:jc w:val="center"/>
              <w:rPr>
                <w:spacing w:val="1"/>
                <w:sz w:val="24"/>
                <w:szCs w:val="24"/>
              </w:rPr>
            </w:pPr>
            <w:r>
              <w:rPr>
                <w:spacing w:val="1"/>
                <w:sz w:val="24"/>
                <w:szCs w:val="24"/>
              </w:rPr>
              <w:t>6 分</w:t>
            </w:r>
          </w:p>
        </w:tc>
      </w:tr>
      <w:tr w14:paraId="6C6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top"/>
          </w:tcPr>
          <w:p w14:paraId="3B45E6D1">
            <w:pPr>
              <w:spacing w:line="360" w:lineRule="auto"/>
              <w:rPr>
                <w:rFonts w:ascii="Arial"/>
                <w:sz w:val="20"/>
                <w:szCs w:val="20"/>
              </w:rPr>
            </w:pPr>
          </w:p>
          <w:p w14:paraId="65179562">
            <w:pPr>
              <w:spacing w:line="360" w:lineRule="auto"/>
              <w:rPr>
                <w:rFonts w:ascii="Arial"/>
                <w:sz w:val="20"/>
                <w:szCs w:val="20"/>
              </w:rPr>
            </w:pPr>
          </w:p>
          <w:p w14:paraId="29A40C33">
            <w:pPr>
              <w:spacing w:line="360" w:lineRule="auto"/>
              <w:rPr>
                <w:rFonts w:ascii="Arial"/>
                <w:sz w:val="20"/>
                <w:szCs w:val="20"/>
              </w:rPr>
            </w:pPr>
          </w:p>
          <w:p w14:paraId="6C5664CC">
            <w:pPr>
              <w:spacing w:line="360" w:lineRule="auto"/>
              <w:rPr>
                <w:rFonts w:ascii="Arial"/>
                <w:sz w:val="20"/>
                <w:szCs w:val="20"/>
              </w:rPr>
            </w:pPr>
          </w:p>
          <w:p w14:paraId="47D3A1ED">
            <w:pPr>
              <w:spacing w:line="360" w:lineRule="auto"/>
              <w:rPr>
                <w:rFonts w:ascii="Arial"/>
                <w:sz w:val="20"/>
                <w:szCs w:val="20"/>
              </w:rPr>
            </w:pPr>
          </w:p>
          <w:p w14:paraId="62AD7590">
            <w:pPr>
              <w:spacing w:line="360" w:lineRule="auto"/>
              <w:rPr>
                <w:rFonts w:ascii="Arial"/>
                <w:sz w:val="20"/>
                <w:szCs w:val="20"/>
              </w:rPr>
            </w:pPr>
          </w:p>
          <w:p w14:paraId="64B3DD8D">
            <w:pPr>
              <w:pStyle w:val="12"/>
              <w:spacing w:before="91" w:line="360" w:lineRule="auto"/>
              <w:ind w:left="191" w:leftChars="0"/>
              <w:rPr>
                <w:rFonts w:hint="eastAsia"/>
                <w:sz w:val="24"/>
                <w:szCs w:val="24"/>
                <w:lang w:val="en-US" w:eastAsia="zh-CN"/>
              </w:rPr>
            </w:pPr>
            <w:r>
              <w:rPr>
                <w:sz w:val="24"/>
                <w:szCs w:val="24"/>
              </w:rPr>
              <w:t>6</w:t>
            </w:r>
          </w:p>
        </w:tc>
        <w:tc>
          <w:tcPr>
            <w:tcW w:w="1307" w:type="dxa"/>
            <w:vAlign w:val="top"/>
          </w:tcPr>
          <w:p w14:paraId="4B62F01F">
            <w:pPr>
              <w:spacing w:line="360" w:lineRule="auto"/>
              <w:rPr>
                <w:rFonts w:ascii="Arial"/>
                <w:sz w:val="20"/>
                <w:szCs w:val="20"/>
              </w:rPr>
            </w:pPr>
          </w:p>
          <w:p w14:paraId="1C0CE4E0">
            <w:pPr>
              <w:spacing w:line="360" w:lineRule="auto"/>
              <w:rPr>
                <w:rFonts w:ascii="Arial"/>
                <w:sz w:val="20"/>
                <w:szCs w:val="20"/>
              </w:rPr>
            </w:pPr>
          </w:p>
          <w:p w14:paraId="3C36549A">
            <w:pPr>
              <w:spacing w:line="360" w:lineRule="auto"/>
              <w:rPr>
                <w:rFonts w:ascii="Arial"/>
                <w:sz w:val="20"/>
                <w:szCs w:val="20"/>
              </w:rPr>
            </w:pPr>
          </w:p>
          <w:p w14:paraId="4B0FDAC5">
            <w:pPr>
              <w:spacing w:line="360" w:lineRule="auto"/>
              <w:rPr>
                <w:rFonts w:ascii="Arial"/>
                <w:sz w:val="20"/>
                <w:szCs w:val="20"/>
              </w:rPr>
            </w:pPr>
          </w:p>
          <w:p w14:paraId="1DD59A71">
            <w:pPr>
              <w:pStyle w:val="12"/>
              <w:spacing w:before="91" w:line="360" w:lineRule="auto"/>
              <w:ind w:left="234"/>
              <w:rPr>
                <w:sz w:val="24"/>
                <w:szCs w:val="24"/>
              </w:rPr>
            </w:pPr>
            <w:r>
              <w:rPr>
                <w:spacing w:val="-2"/>
                <w:sz w:val="24"/>
                <w:szCs w:val="24"/>
              </w:rPr>
              <w:t>服务质</w:t>
            </w:r>
          </w:p>
          <w:p w14:paraId="4773110A">
            <w:pPr>
              <w:pStyle w:val="12"/>
              <w:spacing w:before="5" w:line="360" w:lineRule="auto"/>
              <w:ind w:left="375" w:leftChars="0" w:right="233" w:rightChars="0" w:hanging="141" w:firstLineChars="0"/>
              <w:rPr>
                <w:spacing w:val="-3"/>
                <w:sz w:val="24"/>
                <w:szCs w:val="24"/>
              </w:rPr>
            </w:pPr>
            <w:r>
              <w:rPr>
                <w:spacing w:val="-2"/>
                <w:sz w:val="24"/>
                <w:szCs w:val="24"/>
              </w:rPr>
              <w:t>量保证</w:t>
            </w:r>
            <w:r>
              <w:rPr>
                <w:sz w:val="24"/>
                <w:szCs w:val="24"/>
              </w:rPr>
              <w:t xml:space="preserve"> </w:t>
            </w:r>
            <w:r>
              <w:rPr>
                <w:spacing w:val="-4"/>
                <w:sz w:val="24"/>
                <w:szCs w:val="24"/>
              </w:rPr>
              <w:t>措施</w:t>
            </w:r>
          </w:p>
        </w:tc>
        <w:tc>
          <w:tcPr>
            <w:tcW w:w="7414" w:type="dxa"/>
            <w:vAlign w:val="top"/>
          </w:tcPr>
          <w:p w14:paraId="42E4FFB5">
            <w:pPr>
              <w:pStyle w:val="12"/>
              <w:spacing w:before="32" w:line="360" w:lineRule="auto"/>
              <w:ind w:left="120" w:right="221" w:hanging="5"/>
              <w:rPr>
                <w:spacing w:val="-9"/>
                <w:sz w:val="24"/>
                <w:szCs w:val="24"/>
              </w:rPr>
            </w:pPr>
            <w:r>
              <w:rPr>
                <w:spacing w:val="2"/>
                <w:sz w:val="24"/>
                <w:szCs w:val="24"/>
              </w:rPr>
              <w:t>服务保证措施实施各阶段均提出具体的服务计划和实施细</w:t>
            </w:r>
            <w:r>
              <w:rPr>
                <w:spacing w:val="1"/>
                <w:sz w:val="24"/>
                <w:szCs w:val="24"/>
              </w:rPr>
              <w:t>则内容：1、服务内容；2、服务流程；3、服务标准；4、服务质量保障措施；5、服务承诺；内容齐全且符合本项目</w:t>
            </w:r>
            <w:r>
              <w:rPr>
                <w:spacing w:val="-3"/>
                <w:sz w:val="24"/>
                <w:szCs w:val="24"/>
              </w:rPr>
              <w:t>要求的得</w:t>
            </w:r>
            <w:r>
              <w:rPr>
                <w:spacing w:val="-18"/>
                <w:sz w:val="24"/>
                <w:szCs w:val="24"/>
              </w:rPr>
              <w:t xml:space="preserve"> </w:t>
            </w:r>
            <w:r>
              <w:rPr>
                <w:spacing w:val="-3"/>
                <w:sz w:val="24"/>
                <w:szCs w:val="24"/>
              </w:rPr>
              <w:t>10</w:t>
            </w:r>
            <w:r>
              <w:rPr>
                <w:spacing w:val="-55"/>
                <w:sz w:val="24"/>
                <w:szCs w:val="24"/>
              </w:rPr>
              <w:t xml:space="preserve"> </w:t>
            </w:r>
            <w:r>
              <w:rPr>
                <w:spacing w:val="-3"/>
                <w:sz w:val="24"/>
                <w:szCs w:val="24"/>
              </w:rPr>
              <w:t>分，每缺少一项的扣</w:t>
            </w:r>
            <w:r>
              <w:rPr>
                <w:spacing w:val="-51"/>
                <w:sz w:val="24"/>
                <w:szCs w:val="24"/>
              </w:rPr>
              <w:t xml:space="preserve"> </w:t>
            </w:r>
            <w:r>
              <w:rPr>
                <w:spacing w:val="-3"/>
                <w:sz w:val="24"/>
                <w:szCs w:val="24"/>
              </w:rPr>
              <w:t>2</w:t>
            </w:r>
            <w:r>
              <w:rPr>
                <w:spacing w:val="-55"/>
                <w:sz w:val="24"/>
                <w:szCs w:val="24"/>
              </w:rPr>
              <w:t xml:space="preserve"> </w:t>
            </w:r>
            <w:r>
              <w:rPr>
                <w:spacing w:val="-3"/>
                <w:sz w:val="24"/>
                <w:szCs w:val="24"/>
              </w:rPr>
              <w:t>分，每有一处有缺陷扣</w:t>
            </w:r>
            <w:r>
              <w:rPr>
                <w:sz w:val="24"/>
                <w:szCs w:val="24"/>
              </w:rPr>
              <w:t xml:space="preserve"> </w:t>
            </w:r>
            <w:r>
              <w:rPr>
                <w:spacing w:val="-3"/>
                <w:sz w:val="24"/>
                <w:szCs w:val="24"/>
              </w:rPr>
              <w:t>1</w:t>
            </w:r>
            <w:r>
              <w:rPr>
                <w:spacing w:val="-39"/>
                <w:sz w:val="24"/>
                <w:szCs w:val="24"/>
              </w:rPr>
              <w:t xml:space="preserve"> </w:t>
            </w:r>
            <w:r>
              <w:rPr>
                <w:spacing w:val="-3"/>
                <w:sz w:val="24"/>
                <w:szCs w:val="24"/>
              </w:rPr>
              <w:t>分，扣完为止。（内容存在缺陷是指：①该项内容描述前</w:t>
            </w:r>
            <w:r>
              <w:rPr>
                <w:sz w:val="24"/>
                <w:szCs w:val="24"/>
              </w:rPr>
              <w:t xml:space="preserve"> </w:t>
            </w:r>
            <w:r>
              <w:rPr>
                <w:spacing w:val="2"/>
                <w:sz w:val="24"/>
                <w:szCs w:val="24"/>
              </w:rPr>
              <w:t>后不一致 ②该项内容所阐述的项目信息与本项</w:t>
            </w:r>
            <w:r>
              <w:rPr>
                <w:spacing w:val="1"/>
                <w:sz w:val="24"/>
                <w:szCs w:val="24"/>
              </w:rPr>
              <w:t>目实际信</w:t>
            </w:r>
            <w:r>
              <w:rPr>
                <w:spacing w:val="-1"/>
                <w:sz w:val="24"/>
                <w:szCs w:val="24"/>
              </w:rPr>
              <w:t>息不一致；③该项内容引用的规定、规范错误；④该项内</w:t>
            </w:r>
            <w:r>
              <w:rPr>
                <w:spacing w:val="2"/>
                <w:sz w:val="24"/>
                <w:szCs w:val="24"/>
              </w:rPr>
              <w:t>容描述不符合国家相关法律法规、政策文件、规范标准要求；⑤该项内容阐述的方式方法明显不符合本项目</w:t>
            </w:r>
            <w:r>
              <w:rPr>
                <w:spacing w:val="1"/>
                <w:sz w:val="24"/>
                <w:szCs w:val="24"/>
              </w:rPr>
              <w:t>实际情</w:t>
            </w:r>
            <w:r>
              <w:rPr>
                <w:spacing w:val="2"/>
                <w:sz w:val="24"/>
                <w:szCs w:val="24"/>
              </w:rPr>
              <w:t>况；⑥该项内容描述与本项目实际情况不符；⑦该</w:t>
            </w:r>
            <w:r>
              <w:rPr>
                <w:spacing w:val="1"/>
                <w:sz w:val="24"/>
                <w:szCs w:val="24"/>
              </w:rPr>
              <w:t>项内容</w:t>
            </w:r>
            <w:r>
              <w:rPr>
                <w:sz w:val="24"/>
                <w:szCs w:val="24"/>
              </w:rPr>
              <w:t xml:space="preserve"> 套用其他项目内容）</w:t>
            </w:r>
          </w:p>
        </w:tc>
        <w:tc>
          <w:tcPr>
            <w:tcW w:w="877" w:type="dxa"/>
            <w:vAlign w:val="top"/>
          </w:tcPr>
          <w:p w14:paraId="02DE536B">
            <w:pPr>
              <w:spacing w:line="360" w:lineRule="auto"/>
              <w:rPr>
                <w:rFonts w:ascii="Arial"/>
                <w:sz w:val="20"/>
                <w:szCs w:val="20"/>
              </w:rPr>
            </w:pPr>
          </w:p>
          <w:p w14:paraId="296CA46C">
            <w:pPr>
              <w:spacing w:line="360" w:lineRule="auto"/>
              <w:rPr>
                <w:rFonts w:ascii="Arial"/>
                <w:sz w:val="20"/>
                <w:szCs w:val="20"/>
              </w:rPr>
            </w:pPr>
          </w:p>
          <w:p w14:paraId="3D5648E1">
            <w:pPr>
              <w:spacing w:line="360" w:lineRule="auto"/>
              <w:rPr>
                <w:rFonts w:ascii="Arial"/>
                <w:sz w:val="20"/>
                <w:szCs w:val="20"/>
              </w:rPr>
            </w:pPr>
          </w:p>
          <w:p w14:paraId="317F66B4">
            <w:pPr>
              <w:spacing w:line="360" w:lineRule="auto"/>
              <w:rPr>
                <w:rFonts w:ascii="Arial"/>
                <w:sz w:val="20"/>
                <w:szCs w:val="20"/>
              </w:rPr>
            </w:pPr>
          </w:p>
          <w:p w14:paraId="7335BF3B">
            <w:pPr>
              <w:spacing w:line="360" w:lineRule="auto"/>
              <w:rPr>
                <w:rFonts w:ascii="Arial"/>
                <w:sz w:val="20"/>
                <w:szCs w:val="20"/>
              </w:rPr>
            </w:pPr>
          </w:p>
          <w:p w14:paraId="60986901">
            <w:pPr>
              <w:spacing w:line="360" w:lineRule="auto"/>
              <w:rPr>
                <w:rFonts w:ascii="Arial"/>
                <w:sz w:val="20"/>
                <w:szCs w:val="20"/>
              </w:rPr>
            </w:pPr>
          </w:p>
          <w:p w14:paraId="1DE0A015">
            <w:pPr>
              <w:pStyle w:val="12"/>
              <w:spacing w:before="91" w:line="360" w:lineRule="auto"/>
              <w:ind w:left="201" w:leftChars="0"/>
              <w:rPr>
                <w:spacing w:val="-7"/>
                <w:sz w:val="24"/>
                <w:szCs w:val="24"/>
              </w:rPr>
            </w:pPr>
            <w:r>
              <w:rPr>
                <w:spacing w:val="-10"/>
                <w:sz w:val="24"/>
                <w:szCs w:val="24"/>
              </w:rPr>
              <w:t>10</w:t>
            </w:r>
            <w:r>
              <w:rPr>
                <w:spacing w:val="-55"/>
                <w:sz w:val="24"/>
                <w:szCs w:val="24"/>
              </w:rPr>
              <w:t xml:space="preserve"> </w:t>
            </w:r>
            <w:r>
              <w:rPr>
                <w:spacing w:val="-10"/>
                <w:sz w:val="24"/>
                <w:szCs w:val="24"/>
              </w:rPr>
              <w:t>分</w:t>
            </w:r>
          </w:p>
        </w:tc>
      </w:tr>
      <w:tr w14:paraId="2AE4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top"/>
          </w:tcPr>
          <w:p w14:paraId="38ADE155">
            <w:pPr>
              <w:spacing w:line="360" w:lineRule="auto"/>
              <w:rPr>
                <w:rFonts w:ascii="Arial"/>
                <w:sz w:val="20"/>
                <w:szCs w:val="20"/>
              </w:rPr>
            </w:pPr>
          </w:p>
          <w:p w14:paraId="0090C4BD">
            <w:pPr>
              <w:pStyle w:val="12"/>
              <w:spacing w:before="91" w:line="360" w:lineRule="auto"/>
              <w:ind w:left="195" w:leftChars="0"/>
              <w:rPr>
                <w:sz w:val="24"/>
                <w:szCs w:val="24"/>
              </w:rPr>
            </w:pPr>
            <w:r>
              <w:rPr>
                <w:sz w:val="24"/>
                <w:szCs w:val="24"/>
              </w:rPr>
              <w:t>7</w:t>
            </w:r>
          </w:p>
        </w:tc>
        <w:tc>
          <w:tcPr>
            <w:tcW w:w="1307" w:type="dxa"/>
            <w:vAlign w:val="top"/>
          </w:tcPr>
          <w:p w14:paraId="55CDB370">
            <w:pPr>
              <w:pStyle w:val="12"/>
              <w:spacing w:before="289" w:line="360" w:lineRule="auto"/>
              <w:ind w:left="376"/>
              <w:rPr>
                <w:sz w:val="24"/>
                <w:szCs w:val="24"/>
              </w:rPr>
            </w:pPr>
            <w:r>
              <w:rPr>
                <w:spacing w:val="-4"/>
                <w:sz w:val="24"/>
                <w:szCs w:val="24"/>
              </w:rPr>
              <w:t>服务</w:t>
            </w:r>
          </w:p>
          <w:p w14:paraId="49471462">
            <w:pPr>
              <w:pStyle w:val="12"/>
              <w:spacing w:before="7" w:line="360" w:lineRule="auto"/>
              <w:ind w:left="376" w:leftChars="0"/>
              <w:rPr>
                <w:spacing w:val="-2"/>
                <w:sz w:val="24"/>
                <w:szCs w:val="24"/>
              </w:rPr>
            </w:pPr>
            <w:r>
              <w:rPr>
                <w:spacing w:val="-4"/>
                <w:sz w:val="24"/>
                <w:szCs w:val="24"/>
              </w:rPr>
              <w:t>承诺</w:t>
            </w:r>
          </w:p>
        </w:tc>
        <w:tc>
          <w:tcPr>
            <w:tcW w:w="7414" w:type="dxa"/>
            <w:vAlign w:val="top"/>
          </w:tcPr>
          <w:p w14:paraId="158D2053">
            <w:pPr>
              <w:pStyle w:val="12"/>
              <w:spacing w:before="119" w:line="360" w:lineRule="auto"/>
              <w:ind w:left="114" w:leftChars="0" w:right="106" w:rightChars="0" w:firstLine="1" w:firstLineChars="0"/>
              <w:jc w:val="both"/>
              <w:rPr>
                <w:spacing w:val="-1"/>
                <w:sz w:val="24"/>
                <w:szCs w:val="24"/>
              </w:rPr>
            </w:pPr>
            <w:r>
              <w:rPr>
                <w:spacing w:val="2"/>
                <w:sz w:val="24"/>
                <w:szCs w:val="24"/>
              </w:rPr>
              <w:t>服务保证措施实施各阶段均提出具体的服务计划和实施细</w:t>
            </w:r>
            <w:r>
              <w:rPr>
                <w:spacing w:val="1"/>
                <w:sz w:val="24"/>
                <w:szCs w:val="24"/>
              </w:rPr>
              <w:t>则内容：1、服务内容，2、服务标准，3、服务质量保</w:t>
            </w:r>
            <w:r>
              <w:rPr>
                <w:sz w:val="24"/>
                <w:szCs w:val="24"/>
              </w:rPr>
              <w:t>障措施，4、服务承诺。每项得</w:t>
            </w:r>
            <w:r>
              <w:rPr>
                <w:spacing w:val="-47"/>
                <w:sz w:val="24"/>
                <w:szCs w:val="24"/>
              </w:rPr>
              <w:t xml:space="preserve"> </w:t>
            </w:r>
            <w:r>
              <w:rPr>
                <w:rFonts w:hint="eastAsia"/>
                <w:sz w:val="24"/>
                <w:szCs w:val="24"/>
                <w:lang w:val="en-US" w:eastAsia="zh-CN"/>
              </w:rPr>
              <w:t>1</w:t>
            </w:r>
            <w:r>
              <w:rPr>
                <w:sz w:val="24"/>
                <w:szCs w:val="24"/>
              </w:rPr>
              <w:t>分，未提供不得分。</w:t>
            </w:r>
          </w:p>
        </w:tc>
        <w:tc>
          <w:tcPr>
            <w:tcW w:w="877" w:type="dxa"/>
            <w:vAlign w:val="top"/>
          </w:tcPr>
          <w:p w14:paraId="74C54348">
            <w:pPr>
              <w:spacing w:line="360" w:lineRule="auto"/>
              <w:rPr>
                <w:rFonts w:ascii="Arial"/>
                <w:sz w:val="20"/>
                <w:szCs w:val="20"/>
              </w:rPr>
            </w:pPr>
          </w:p>
          <w:p w14:paraId="740632A5">
            <w:pPr>
              <w:pStyle w:val="12"/>
              <w:spacing w:before="91" w:line="360" w:lineRule="auto"/>
              <w:ind w:left="212" w:leftChars="0"/>
              <w:rPr>
                <w:spacing w:val="-10"/>
                <w:sz w:val="24"/>
                <w:szCs w:val="24"/>
              </w:rPr>
            </w:pPr>
            <w:r>
              <w:rPr>
                <w:rFonts w:hint="eastAsia"/>
                <w:spacing w:val="-6"/>
                <w:sz w:val="24"/>
                <w:szCs w:val="24"/>
                <w:lang w:val="en-US" w:eastAsia="zh-CN"/>
              </w:rPr>
              <w:t>4</w:t>
            </w:r>
            <w:r>
              <w:rPr>
                <w:spacing w:val="-58"/>
                <w:sz w:val="24"/>
                <w:szCs w:val="24"/>
              </w:rPr>
              <w:t xml:space="preserve"> </w:t>
            </w:r>
            <w:r>
              <w:rPr>
                <w:spacing w:val="-6"/>
                <w:sz w:val="24"/>
                <w:szCs w:val="24"/>
              </w:rPr>
              <w:t>分</w:t>
            </w:r>
          </w:p>
        </w:tc>
      </w:tr>
      <w:tr w14:paraId="60469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top"/>
          </w:tcPr>
          <w:p w14:paraId="064B76E1">
            <w:pPr>
              <w:spacing w:line="360" w:lineRule="auto"/>
              <w:rPr>
                <w:rFonts w:ascii="Arial"/>
                <w:sz w:val="20"/>
                <w:szCs w:val="20"/>
              </w:rPr>
            </w:pPr>
          </w:p>
          <w:p w14:paraId="1B0FB437">
            <w:pPr>
              <w:spacing w:line="360" w:lineRule="auto"/>
              <w:rPr>
                <w:rFonts w:ascii="Arial"/>
                <w:sz w:val="20"/>
                <w:szCs w:val="20"/>
              </w:rPr>
            </w:pPr>
          </w:p>
          <w:p w14:paraId="04ABBC5D">
            <w:pPr>
              <w:pStyle w:val="12"/>
              <w:spacing w:before="91" w:line="360" w:lineRule="auto"/>
              <w:ind w:left="190" w:leftChars="0"/>
              <w:rPr>
                <w:sz w:val="24"/>
                <w:szCs w:val="24"/>
              </w:rPr>
            </w:pPr>
            <w:r>
              <w:rPr>
                <w:sz w:val="24"/>
                <w:szCs w:val="24"/>
              </w:rPr>
              <w:t>8</w:t>
            </w:r>
          </w:p>
        </w:tc>
        <w:tc>
          <w:tcPr>
            <w:tcW w:w="1307" w:type="dxa"/>
            <w:vAlign w:val="top"/>
          </w:tcPr>
          <w:p w14:paraId="51F57FE7">
            <w:pPr>
              <w:spacing w:line="360" w:lineRule="auto"/>
              <w:rPr>
                <w:rFonts w:ascii="Arial"/>
                <w:sz w:val="20"/>
                <w:szCs w:val="20"/>
              </w:rPr>
            </w:pPr>
          </w:p>
          <w:p w14:paraId="23A85C95">
            <w:pPr>
              <w:pStyle w:val="12"/>
              <w:spacing w:before="91" w:line="360" w:lineRule="auto"/>
              <w:ind w:left="380"/>
              <w:rPr>
                <w:sz w:val="24"/>
                <w:szCs w:val="24"/>
              </w:rPr>
            </w:pPr>
            <w:r>
              <w:rPr>
                <w:spacing w:val="-6"/>
                <w:sz w:val="24"/>
                <w:szCs w:val="24"/>
              </w:rPr>
              <w:t>企业</w:t>
            </w:r>
          </w:p>
          <w:p w14:paraId="78246492">
            <w:pPr>
              <w:pStyle w:val="12"/>
              <w:spacing w:before="1" w:line="360" w:lineRule="auto"/>
              <w:ind w:left="375" w:leftChars="0"/>
              <w:rPr>
                <w:spacing w:val="-4"/>
                <w:sz w:val="24"/>
                <w:szCs w:val="24"/>
              </w:rPr>
            </w:pPr>
            <w:r>
              <w:rPr>
                <w:spacing w:val="-3"/>
                <w:sz w:val="24"/>
                <w:szCs w:val="24"/>
              </w:rPr>
              <w:t>业绩</w:t>
            </w:r>
          </w:p>
        </w:tc>
        <w:tc>
          <w:tcPr>
            <w:tcW w:w="7414" w:type="dxa"/>
            <w:vAlign w:val="top"/>
          </w:tcPr>
          <w:p w14:paraId="4582DC2F">
            <w:pPr>
              <w:pStyle w:val="12"/>
              <w:spacing w:before="33" w:line="360" w:lineRule="auto"/>
              <w:ind w:left="114" w:leftChars="0" w:right="27" w:rightChars="0"/>
              <w:jc w:val="both"/>
              <w:rPr>
                <w:spacing w:val="2"/>
                <w:sz w:val="24"/>
                <w:szCs w:val="24"/>
              </w:rPr>
            </w:pPr>
            <w:r>
              <w:rPr>
                <w:spacing w:val="-8"/>
                <w:sz w:val="24"/>
                <w:szCs w:val="24"/>
                <w:highlight w:val="none"/>
              </w:rPr>
              <w:t>近三年（202</w:t>
            </w:r>
            <w:r>
              <w:rPr>
                <w:rFonts w:hint="eastAsia"/>
                <w:spacing w:val="-8"/>
                <w:sz w:val="24"/>
                <w:szCs w:val="24"/>
                <w:highlight w:val="none"/>
                <w:lang w:val="en-US" w:eastAsia="zh-CN"/>
              </w:rPr>
              <w:t>2</w:t>
            </w:r>
            <w:r>
              <w:rPr>
                <w:spacing w:val="-8"/>
                <w:sz w:val="24"/>
                <w:szCs w:val="24"/>
                <w:highlight w:val="none"/>
              </w:rPr>
              <w:t xml:space="preserve"> 年</w:t>
            </w:r>
            <w:r>
              <w:rPr>
                <w:rFonts w:hint="eastAsia"/>
                <w:spacing w:val="-8"/>
                <w:sz w:val="24"/>
                <w:szCs w:val="24"/>
                <w:highlight w:val="none"/>
                <w:lang w:val="en-US" w:eastAsia="zh-CN"/>
              </w:rPr>
              <w:t>7</w:t>
            </w:r>
            <w:r>
              <w:rPr>
                <w:spacing w:val="-8"/>
                <w:sz w:val="24"/>
                <w:szCs w:val="24"/>
                <w:highlight w:val="none"/>
              </w:rPr>
              <w:t>月至投标截止日）业绩，</w:t>
            </w:r>
            <w:r>
              <w:rPr>
                <w:spacing w:val="-8"/>
                <w:sz w:val="24"/>
                <w:szCs w:val="24"/>
              </w:rPr>
              <w:t>每个得</w:t>
            </w:r>
            <w:r>
              <w:rPr>
                <w:spacing w:val="-54"/>
                <w:sz w:val="24"/>
                <w:szCs w:val="24"/>
              </w:rPr>
              <w:t xml:space="preserve"> </w:t>
            </w:r>
            <w:r>
              <w:rPr>
                <w:spacing w:val="-9"/>
                <w:sz w:val="24"/>
                <w:szCs w:val="24"/>
              </w:rPr>
              <w:t>2</w:t>
            </w:r>
            <w:r>
              <w:rPr>
                <w:spacing w:val="-53"/>
                <w:sz w:val="24"/>
                <w:szCs w:val="24"/>
              </w:rPr>
              <w:t xml:space="preserve"> </w:t>
            </w:r>
            <w:r>
              <w:rPr>
                <w:spacing w:val="-9"/>
                <w:sz w:val="24"/>
                <w:szCs w:val="24"/>
              </w:rPr>
              <w:t>分，</w:t>
            </w:r>
            <w:r>
              <w:rPr>
                <w:sz w:val="24"/>
                <w:szCs w:val="24"/>
              </w:rPr>
              <w:t xml:space="preserve"> </w:t>
            </w:r>
            <w:r>
              <w:rPr>
                <w:spacing w:val="1"/>
                <w:sz w:val="24"/>
                <w:szCs w:val="24"/>
              </w:rPr>
              <w:t xml:space="preserve">最多得 </w:t>
            </w:r>
            <w:r>
              <w:rPr>
                <w:rFonts w:hint="eastAsia"/>
                <w:spacing w:val="1"/>
                <w:sz w:val="24"/>
                <w:szCs w:val="24"/>
                <w:lang w:val="en-US" w:eastAsia="zh-CN"/>
              </w:rPr>
              <w:t>6</w:t>
            </w:r>
            <w:r>
              <w:rPr>
                <w:spacing w:val="-45"/>
                <w:sz w:val="24"/>
                <w:szCs w:val="24"/>
              </w:rPr>
              <w:t xml:space="preserve"> </w:t>
            </w:r>
            <w:r>
              <w:rPr>
                <w:spacing w:val="1"/>
                <w:sz w:val="24"/>
                <w:szCs w:val="24"/>
              </w:rPr>
              <w:t>分。注：时间以合同签订时间为准，投标文件中需提供中标/发包通知书或合同协议书原件扫描件，合同关</w:t>
            </w:r>
            <w:r>
              <w:rPr>
                <w:spacing w:val="2"/>
                <w:sz w:val="24"/>
                <w:szCs w:val="24"/>
              </w:rPr>
              <w:t>键页须能体现项目名称、项目单位名称、标的、金额、签</w:t>
            </w:r>
            <w:r>
              <w:rPr>
                <w:spacing w:val="1"/>
                <w:sz w:val="24"/>
                <w:szCs w:val="24"/>
              </w:rPr>
              <w:t>字或盖章、签订日期等信息；否则不予认定。</w:t>
            </w:r>
          </w:p>
        </w:tc>
        <w:tc>
          <w:tcPr>
            <w:tcW w:w="877" w:type="dxa"/>
            <w:vAlign w:val="top"/>
          </w:tcPr>
          <w:p w14:paraId="7A1660D9">
            <w:pPr>
              <w:spacing w:line="360" w:lineRule="auto"/>
              <w:rPr>
                <w:rFonts w:ascii="Arial"/>
                <w:sz w:val="20"/>
                <w:szCs w:val="20"/>
              </w:rPr>
            </w:pPr>
          </w:p>
          <w:p w14:paraId="41C4D6EA">
            <w:pPr>
              <w:spacing w:line="360" w:lineRule="auto"/>
              <w:rPr>
                <w:rFonts w:ascii="Arial"/>
                <w:sz w:val="20"/>
                <w:szCs w:val="20"/>
              </w:rPr>
            </w:pPr>
          </w:p>
          <w:p w14:paraId="0BD73562">
            <w:pPr>
              <w:pStyle w:val="12"/>
              <w:spacing w:before="91" w:line="360" w:lineRule="auto"/>
              <w:ind w:left="212" w:leftChars="0"/>
              <w:rPr>
                <w:spacing w:val="-6"/>
                <w:sz w:val="24"/>
                <w:szCs w:val="24"/>
              </w:rPr>
            </w:pPr>
            <w:r>
              <w:rPr>
                <w:rFonts w:hint="eastAsia"/>
                <w:spacing w:val="-6"/>
                <w:sz w:val="24"/>
                <w:szCs w:val="24"/>
                <w:lang w:val="en-US" w:eastAsia="zh-CN"/>
              </w:rPr>
              <w:t>6</w:t>
            </w:r>
            <w:r>
              <w:rPr>
                <w:spacing w:val="-6"/>
                <w:sz w:val="24"/>
                <w:szCs w:val="24"/>
              </w:rPr>
              <w:t>分</w:t>
            </w:r>
          </w:p>
        </w:tc>
      </w:tr>
      <w:tr w14:paraId="0BAD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top"/>
          </w:tcPr>
          <w:p w14:paraId="2B7A3557">
            <w:pPr>
              <w:spacing w:line="360" w:lineRule="auto"/>
              <w:rPr>
                <w:rFonts w:ascii="Arial"/>
                <w:sz w:val="20"/>
                <w:szCs w:val="20"/>
              </w:rPr>
            </w:pPr>
          </w:p>
          <w:p w14:paraId="4AA6EEFA">
            <w:pPr>
              <w:spacing w:line="360" w:lineRule="auto"/>
              <w:rPr>
                <w:rFonts w:ascii="Arial"/>
                <w:sz w:val="20"/>
                <w:szCs w:val="20"/>
              </w:rPr>
            </w:pPr>
          </w:p>
          <w:p w14:paraId="58738F24">
            <w:pPr>
              <w:spacing w:line="360" w:lineRule="auto"/>
              <w:rPr>
                <w:rFonts w:ascii="Arial"/>
                <w:sz w:val="20"/>
                <w:szCs w:val="20"/>
              </w:rPr>
            </w:pPr>
          </w:p>
          <w:p w14:paraId="2C9AB65E">
            <w:pPr>
              <w:pStyle w:val="12"/>
              <w:spacing w:before="91" w:line="360" w:lineRule="auto"/>
              <w:ind w:left="190" w:leftChars="0"/>
              <w:rPr>
                <w:sz w:val="24"/>
                <w:szCs w:val="24"/>
              </w:rPr>
            </w:pPr>
            <w:r>
              <w:rPr>
                <w:sz w:val="24"/>
                <w:szCs w:val="24"/>
              </w:rPr>
              <w:t>9</w:t>
            </w:r>
          </w:p>
        </w:tc>
        <w:tc>
          <w:tcPr>
            <w:tcW w:w="1307" w:type="dxa"/>
            <w:vAlign w:val="top"/>
          </w:tcPr>
          <w:p w14:paraId="33DD6CE5">
            <w:pPr>
              <w:spacing w:line="360" w:lineRule="auto"/>
              <w:rPr>
                <w:rFonts w:ascii="Arial"/>
                <w:sz w:val="20"/>
                <w:szCs w:val="20"/>
              </w:rPr>
            </w:pPr>
          </w:p>
          <w:p w14:paraId="35509CAF">
            <w:pPr>
              <w:spacing w:line="360" w:lineRule="auto"/>
              <w:rPr>
                <w:rFonts w:ascii="Arial"/>
                <w:sz w:val="20"/>
                <w:szCs w:val="20"/>
              </w:rPr>
            </w:pPr>
          </w:p>
          <w:p w14:paraId="72C36DEA">
            <w:pPr>
              <w:pStyle w:val="12"/>
              <w:spacing w:before="91" w:line="360" w:lineRule="auto"/>
              <w:ind w:left="235"/>
              <w:rPr>
                <w:sz w:val="24"/>
                <w:szCs w:val="24"/>
              </w:rPr>
            </w:pPr>
            <w:r>
              <w:rPr>
                <w:spacing w:val="-3"/>
                <w:sz w:val="24"/>
                <w:szCs w:val="24"/>
              </w:rPr>
              <w:t>其他主</w:t>
            </w:r>
          </w:p>
          <w:p w14:paraId="3D592218">
            <w:pPr>
              <w:pStyle w:val="12"/>
              <w:spacing w:before="2" w:line="360" w:lineRule="auto"/>
              <w:ind w:left="387" w:leftChars="0" w:right="233" w:rightChars="0" w:hanging="152" w:firstLineChars="0"/>
              <w:rPr>
                <w:spacing w:val="-3"/>
                <w:sz w:val="24"/>
                <w:szCs w:val="24"/>
              </w:rPr>
            </w:pPr>
            <w:r>
              <w:rPr>
                <w:spacing w:val="-3"/>
                <w:sz w:val="24"/>
                <w:szCs w:val="24"/>
              </w:rPr>
              <w:t>要人员</w:t>
            </w:r>
            <w:r>
              <w:rPr>
                <w:sz w:val="24"/>
                <w:szCs w:val="24"/>
              </w:rPr>
              <w:t xml:space="preserve"> </w:t>
            </w:r>
            <w:r>
              <w:rPr>
                <w:spacing w:val="-10"/>
                <w:sz w:val="24"/>
                <w:szCs w:val="24"/>
              </w:rPr>
              <w:t>资格</w:t>
            </w:r>
          </w:p>
        </w:tc>
        <w:tc>
          <w:tcPr>
            <w:tcW w:w="7414" w:type="dxa"/>
            <w:vAlign w:val="top"/>
          </w:tcPr>
          <w:p w14:paraId="61E67493">
            <w:pPr>
              <w:pStyle w:val="12"/>
              <w:spacing w:before="34" w:line="360" w:lineRule="auto"/>
              <w:ind w:left="116" w:right="219" w:firstLine="3"/>
              <w:rPr>
                <w:sz w:val="24"/>
                <w:szCs w:val="24"/>
              </w:rPr>
            </w:pPr>
            <w:r>
              <w:rPr>
                <w:spacing w:val="2"/>
                <w:sz w:val="24"/>
                <w:szCs w:val="24"/>
              </w:rPr>
              <w:t>项目人员配备：建筑、结构、给排水、暖通、电</w:t>
            </w:r>
            <w:r>
              <w:rPr>
                <w:spacing w:val="1"/>
                <w:sz w:val="24"/>
                <w:szCs w:val="24"/>
              </w:rPr>
              <w:t>气设备等</w:t>
            </w:r>
            <w:r>
              <w:rPr>
                <w:spacing w:val="-1"/>
                <w:sz w:val="24"/>
                <w:szCs w:val="24"/>
              </w:rPr>
              <w:t>专业人员不少于 5</w:t>
            </w:r>
            <w:r>
              <w:rPr>
                <w:spacing w:val="18"/>
                <w:sz w:val="24"/>
                <w:szCs w:val="24"/>
              </w:rPr>
              <w:t xml:space="preserve"> </w:t>
            </w:r>
            <w:r>
              <w:rPr>
                <w:spacing w:val="-1"/>
                <w:sz w:val="24"/>
                <w:szCs w:val="24"/>
              </w:rPr>
              <w:t>人。</w:t>
            </w:r>
          </w:p>
          <w:p w14:paraId="0397F9F1">
            <w:pPr>
              <w:pStyle w:val="12"/>
              <w:spacing w:before="1" w:line="360" w:lineRule="auto"/>
              <w:ind w:left="136"/>
              <w:rPr>
                <w:sz w:val="24"/>
                <w:szCs w:val="24"/>
              </w:rPr>
            </w:pPr>
            <w:r>
              <w:rPr>
                <w:spacing w:val="-1"/>
                <w:sz w:val="24"/>
                <w:szCs w:val="24"/>
              </w:rPr>
              <w:t>1.具有工程建设类中级职称每人得</w:t>
            </w:r>
            <w:r>
              <w:rPr>
                <w:spacing w:val="53"/>
                <w:sz w:val="24"/>
                <w:szCs w:val="24"/>
              </w:rPr>
              <w:t xml:space="preserve"> </w:t>
            </w:r>
            <w:r>
              <w:rPr>
                <w:spacing w:val="-1"/>
                <w:sz w:val="24"/>
                <w:szCs w:val="24"/>
              </w:rPr>
              <w:t xml:space="preserve">1 分，最多得 </w:t>
            </w:r>
            <w:r>
              <w:rPr>
                <w:rFonts w:hint="eastAsia"/>
                <w:spacing w:val="-1"/>
                <w:sz w:val="24"/>
                <w:szCs w:val="24"/>
                <w:lang w:val="en-US" w:eastAsia="zh-CN"/>
              </w:rPr>
              <w:t>3</w:t>
            </w:r>
            <w:r>
              <w:rPr>
                <w:spacing w:val="-1"/>
                <w:sz w:val="24"/>
                <w:szCs w:val="24"/>
              </w:rPr>
              <w:t xml:space="preserve"> 分；</w:t>
            </w:r>
          </w:p>
          <w:p w14:paraId="38E6BD90">
            <w:pPr>
              <w:pStyle w:val="12"/>
              <w:spacing w:before="4" w:line="360" w:lineRule="auto"/>
              <w:ind w:left="119"/>
              <w:rPr>
                <w:sz w:val="24"/>
                <w:szCs w:val="24"/>
              </w:rPr>
            </w:pPr>
            <w:r>
              <w:rPr>
                <w:spacing w:val="1"/>
                <w:sz w:val="24"/>
                <w:szCs w:val="24"/>
              </w:rPr>
              <w:t xml:space="preserve">2.具有工程建设类高级职称每人得 </w:t>
            </w:r>
            <w:r>
              <w:rPr>
                <w:rFonts w:hint="eastAsia"/>
                <w:spacing w:val="1"/>
                <w:sz w:val="24"/>
                <w:szCs w:val="24"/>
                <w:lang w:val="en-US" w:eastAsia="zh-CN"/>
              </w:rPr>
              <w:t>2.5</w:t>
            </w:r>
            <w:r>
              <w:rPr>
                <w:spacing w:val="1"/>
                <w:sz w:val="24"/>
                <w:szCs w:val="24"/>
              </w:rPr>
              <w:t xml:space="preserve"> 分，最多得</w:t>
            </w:r>
            <w:r>
              <w:rPr>
                <w:rFonts w:hint="eastAsia"/>
                <w:spacing w:val="1"/>
                <w:sz w:val="24"/>
                <w:szCs w:val="24"/>
                <w:lang w:val="en-US" w:eastAsia="zh-CN"/>
              </w:rPr>
              <w:t>5</w:t>
            </w:r>
            <w:r>
              <w:rPr>
                <w:spacing w:val="1"/>
                <w:sz w:val="24"/>
                <w:szCs w:val="24"/>
              </w:rPr>
              <w:t>分。</w:t>
            </w:r>
          </w:p>
          <w:p w14:paraId="3F6BA28C">
            <w:pPr>
              <w:pStyle w:val="12"/>
              <w:spacing w:before="7" w:line="360" w:lineRule="auto"/>
              <w:ind w:left="114" w:leftChars="0" w:right="219" w:rightChars="0" w:firstLine="1" w:firstLineChars="0"/>
              <w:rPr>
                <w:spacing w:val="-8"/>
                <w:sz w:val="24"/>
                <w:szCs w:val="24"/>
              </w:rPr>
            </w:pPr>
            <w:r>
              <w:rPr>
                <w:spacing w:val="2"/>
                <w:sz w:val="24"/>
                <w:szCs w:val="24"/>
              </w:rPr>
              <w:t>注：以上人员职称类按最高分加分，不再重复加分；拟派团队所有人员须提供相关职称证和执业资格证书原件扫描</w:t>
            </w:r>
            <w:r>
              <w:rPr>
                <w:spacing w:val="1"/>
                <w:sz w:val="24"/>
                <w:szCs w:val="24"/>
              </w:rPr>
              <w:t>件并加盖单位公章；未提供不得分。</w:t>
            </w:r>
          </w:p>
        </w:tc>
        <w:tc>
          <w:tcPr>
            <w:tcW w:w="877" w:type="dxa"/>
            <w:vAlign w:val="top"/>
          </w:tcPr>
          <w:p w14:paraId="5232A60D">
            <w:pPr>
              <w:spacing w:line="360" w:lineRule="auto"/>
              <w:rPr>
                <w:rFonts w:ascii="Arial"/>
                <w:sz w:val="20"/>
                <w:szCs w:val="20"/>
              </w:rPr>
            </w:pPr>
          </w:p>
          <w:p w14:paraId="3AECEC1A">
            <w:pPr>
              <w:spacing w:line="360" w:lineRule="auto"/>
              <w:rPr>
                <w:rFonts w:ascii="Arial"/>
                <w:sz w:val="20"/>
                <w:szCs w:val="20"/>
              </w:rPr>
            </w:pPr>
          </w:p>
          <w:p w14:paraId="09A461FF">
            <w:pPr>
              <w:spacing w:line="360" w:lineRule="auto"/>
              <w:rPr>
                <w:rFonts w:ascii="Arial"/>
                <w:sz w:val="20"/>
                <w:szCs w:val="20"/>
              </w:rPr>
            </w:pPr>
          </w:p>
          <w:p w14:paraId="482D65B9">
            <w:pPr>
              <w:pStyle w:val="12"/>
              <w:spacing w:before="91" w:line="360" w:lineRule="auto"/>
              <w:ind w:left="212" w:leftChars="0"/>
              <w:rPr>
                <w:spacing w:val="-6"/>
                <w:sz w:val="24"/>
                <w:szCs w:val="24"/>
              </w:rPr>
            </w:pPr>
            <w:r>
              <w:rPr>
                <w:rFonts w:hint="eastAsia"/>
                <w:spacing w:val="-6"/>
                <w:sz w:val="24"/>
                <w:szCs w:val="24"/>
                <w:lang w:val="en-US" w:eastAsia="zh-CN"/>
              </w:rPr>
              <w:t>5</w:t>
            </w:r>
            <w:r>
              <w:rPr>
                <w:spacing w:val="-58"/>
                <w:sz w:val="24"/>
                <w:szCs w:val="24"/>
              </w:rPr>
              <w:t xml:space="preserve"> </w:t>
            </w:r>
            <w:r>
              <w:rPr>
                <w:spacing w:val="-6"/>
                <w:sz w:val="24"/>
                <w:szCs w:val="24"/>
              </w:rPr>
              <w:t>分</w:t>
            </w:r>
          </w:p>
        </w:tc>
      </w:tr>
      <w:tr w14:paraId="2BF8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7EA01DD5">
            <w:pPr>
              <w:pStyle w:val="12"/>
              <w:spacing w:before="226" w:line="360" w:lineRule="auto"/>
              <w:ind w:left="140" w:leftChars="0"/>
              <w:jc w:val="center"/>
              <w:rPr>
                <w:sz w:val="24"/>
                <w:szCs w:val="24"/>
              </w:rPr>
            </w:pPr>
            <w:r>
              <w:rPr>
                <w:spacing w:val="-15"/>
                <w:sz w:val="24"/>
                <w:szCs w:val="24"/>
              </w:rPr>
              <w:t>10</w:t>
            </w:r>
          </w:p>
        </w:tc>
        <w:tc>
          <w:tcPr>
            <w:tcW w:w="1307" w:type="dxa"/>
            <w:vAlign w:val="center"/>
          </w:tcPr>
          <w:p w14:paraId="0AB878C6">
            <w:pPr>
              <w:pStyle w:val="12"/>
              <w:spacing w:before="55" w:line="360" w:lineRule="auto"/>
              <w:ind w:left="268"/>
              <w:jc w:val="center"/>
              <w:rPr>
                <w:sz w:val="24"/>
                <w:szCs w:val="24"/>
              </w:rPr>
            </w:pPr>
            <w:r>
              <w:rPr>
                <w:spacing w:val="-14"/>
                <w:sz w:val="24"/>
                <w:szCs w:val="24"/>
              </w:rPr>
              <w:t>内部管</w:t>
            </w:r>
          </w:p>
          <w:p w14:paraId="68550FBA">
            <w:pPr>
              <w:pStyle w:val="12"/>
              <w:spacing w:before="6" w:line="360" w:lineRule="auto"/>
              <w:ind w:left="238" w:leftChars="0"/>
              <w:jc w:val="center"/>
              <w:rPr>
                <w:spacing w:val="-3"/>
                <w:sz w:val="24"/>
                <w:szCs w:val="24"/>
              </w:rPr>
            </w:pPr>
            <w:r>
              <w:rPr>
                <w:spacing w:val="-4"/>
                <w:sz w:val="24"/>
                <w:szCs w:val="24"/>
              </w:rPr>
              <w:t>理制度</w:t>
            </w:r>
          </w:p>
        </w:tc>
        <w:tc>
          <w:tcPr>
            <w:tcW w:w="7414" w:type="dxa"/>
            <w:vAlign w:val="top"/>
          </w:tcPr>
          <w:p w14:paraId="15BF5DE6">
            <w:pPr>
              <w:pStyle w:val="12"/>
              <w:spacing w:before="54" w:line="360" w:lineRule="auto"/>
              <w:ind w:left="119" w:leftChars="0" w:right="106" w:rightChars="0" w:hanging="4" w:firstLineChars="0"/>
              <w:rPr>
                <w:spacing w:val="2"/>
                <w:sz w:val="24"/>
                <w:szCs w:val="24"/>
              </w:rPr>
            </w:pPr>
            <w:r>
              <w:rPr>
                <w:spacing w:val="12"/>
                <w:sz w:val="24"/>
                <w:szCs w:val="24"/>
              </w:rPr>
              <w:t>根据潜在供应商针对本项目提供的内部管理制度(包括但</w:t>
            </w:r>
            <w:r>
              <w:rPr>
                <w:spacing w:val="4"/>
                <w:sz w:val="24"/>
                <w:szCs w:val="24"/>
              </w:rPr>
              <w:t>不限于:①项目组织机构管理制度及岗位责任制</w:t>
            </w:r>
            <w:r>
              <w:rPr>
                <w:spacing w:val="3"/>
                <w:sz w:val="24"/>
                <w:szCs w:val="24"/>
              </w:rPr>
              <w:t>度</w:t>
            </w:r>
            <w:r>
              <w:rPr>
                <w:spacing w:val="-80"/>
                <w:sz w:val="24"/>
                <w:szCs w:val="24"/>
              </w:rPr>
              <w:t xml:space="preserve"> </w:t>
            </w:r>
            <w:r>
              <w:rPr>
                <w:spacing w:val="3"/>
                <w:sz w:val="24"/>
                <w:szCs w:val="24"/>
              </w:rPr>
              <w:t>;②质量</w:t>
            </w:r>
            <w:r>
              <w:rPr>
                <w:spacing w:val="2"/>
                <w:sz w:val="24"/>
                <w:szCs w:val="24"/>
              </w:rPr>
              <w:t>控制制度</w:t>
            </w:r>
            <w:r>
              <w:rPr>
                <w:spacing w:val="-69"/>
                <w:sz w:val="24"/>
                <w:szCs w:val="24"/>
              </w:rPr>
              <w:t xml:space="preserve"> </w:t>
            </w:r>
            <w:r>
              <w:rPr>
                <w:spacing w:val="2"/>
                <w:sz w:val="24"/>
                <w:szCs w:val="24"/>
              </w:rPr>
              <w:t>;</w:t>
            </w:r>
            <w:r>
              <w:rPr>
                <w:spacing w:val="-118"/>
                <w:sz w:val="24"/>
                <w:szCs w:val="24"/>
              </w:rPr>
              <w:t xml:space="preserve"> </w:t>
            </w:r>
            <w:r>
              <w:rPr>
                <w:spacing w:val="2"/>
                <w:sz w:val="24"/>
                <w:szCs w:val="24"/>
              </w:rPr>
              <w:t>③风险防范管理制度</w:t>
            </w:r>
            <w:r>
              <w:rPr>
                <w:spacing w:val="-70"/>
                <w:sz w:val="24"/>
                <w:szCs w:val="24"/>
              </w:rPr>
              <w:t xml:space="preserve"> </w:t>
            </w:r>
            <w:r>
              <w:rPr>
                <w:spacing w:val="2"/>
                <w:sz w:val="24"/>
                <w:szCs w:val="24"/>
              </w:rPr>
              <w:t>;④信息保密制度</w:t>
            </w:r>
            <w:r>
              <w:rPr>
                <w:spacing w:val="-72"/>
                <w:sz w:val="24"/>
                <w:szCs w:val="24"/>
              </w:rPr>
              <w:t xml:space="preserve"> </w:t>
            </w:r>
            <w:r>
              <w:rPr>
                <w:spacing w:val="2"/>
                <w:sz w:val="24"/>
                <w:szCs w:val="24"/>
              </w:rPr>
              <w:t>;</w:t>
            </w:r>
            <w:r>
              <w:rPr>
                <w:spacing w:val="-118"/>
                <w:sz w:val="24"/>
                <w:szCs w:val="24"/>
              </w:rPr>
              <w:t xml:space="preserve"> </w:t>
            </w:r>
            <w:r>
              <w:rPr>
                <w:spacing w:val="2"/>
                <w:sz w:val="24"/>
                <w:szCs w:val="24"/>
              </w:rPr>
              <w:t>⑤档案</w:t>
            </w:r>
            <w:r>
              <w:rPr>
                <w:spacing w:val="6"/>
                <w:sz w:val="24"/>
                <w:szCs w:val="24"/>
              </w:rPr>
              <w:t>管理制度</w:t>
            </w:r>
            <w:r>
              <w:rPr>
                <w:spacing w:val="-75"/>
                <w:sz w:val="24"/>
                <w:szCs w:val="24"/>
              </w:rPr>
              <w:t xml:space="preserve"> </w:t>
            </w:r>
            <w:r>
              <w:rPr>
                <w:spacing w:val="6"/>
                <w:sz w:val="24"/>
                <w:szCs w:val="24"/>
              </w:rPr>
              <w:t>;</w:t>
            </w:r>
            <w:r>
              <w:rPr>
                <w:spacing w:val="-118"/>
                <w:sz w:val="24"/>
                <w:szCs w:val="24"/>
              </w:rPr>
              <w:t xml:space="preserve"> </w:t>
            </w:r>
            <w:r>
              <w:rPr>
                <w:spacing w:val="6"/>
                <w:sz w:val="24"/>
                <w:szCs w:val="24"/>
              </w:rPr>
              <w:t>⑥内部监督考核制度</w:t>
            </w:r>
            <w:r>
              <w:rPr>
                <w:spacing w:val="-70"/>
                <w:sz w:val="24"/>
                <w:szCs w:val="24"/>
              </w:rPr>
              <w:t xml:space="preserve"> </w:t>
            </w:r>
            <w:r>
              <w:rPr>
                <w:spacing w:val="6"/>
                <w:sz w:val="24"/>
                <w:szCs w:val="24"/>
              </w:rPr>
              <w:t>;⑦工作纪律</w:t>
            </w:r>
            <w:r>
              <w:rPr>
                <w:spacing w:val="5"/>
                <w:sz w:val="24"/>
                <w:szCs w:val="24"/>
              </w:rPr>
              <w:t>承诺)制度内</w:t>
            </w:r>
            <w:r>
              <w:rPr>
                <w:spacing w:val="-6"/>
                <w:sz w:val="24"/>
                <w:szCs w:val="24"/>
              </w:rPr>
              <w:t>容齐全且符合本项目要求的得</w:t>
            </w:r>
            <w:r>
              <w:rPr>
                <w:spacing w:val="-33"/>
                <w:sz w:val="24"/>
                <w:szCs w:val="24"/>
              </w:rPr>
              <w:t xml:space="preserve"> </w:t>
            </w:r>
            <w:r>
              <w:rPr>
                <w:spacing w:val="-6"/>
                <w:sz w:val="24"/>
                <w:szCs w:val="24"/>
              </w:rPr>
              <w:t>14</w:t>
            </w:r>
            <w:r>
              <w:rPr>
                <w:spacing w:val="-62"/>
                <w:sz w:val="24"/>
                <w:szCs w:val="24"/>
              </w:rPr>
              <w:t xml:space="preserve"> </w:t>
            </w:r>
            <w:r>
              <w:rPr>
                <w:spacing w:val="-6"/>
                <w:sz w:val="24"/>
                <w:szCs w:val="24"/>
              </w:rPr>
              <w:t>分，每缺少一项的扣2</w:t>
            </w:r>
            <w:r>
              <w:rPr>
                <w:spacing w:val="-60"/>
                <w:sz w:val="24"/>
                <w:szCs w:val="24"/>
              </w:rPr>
              <w:t xml:space="preserve"> </w:t>
            </w:r>
            <w:r>
              <w:rPr>
                <w:spacing w:val="-6"/>
                <w:sz w:val="24"/>
                <w:szCs w:val="24"/>
              </w:rPr>
              <w:t>分，</w:t>
            </w:r>
            <w:r>
              <w:rPr>
                <w:sz w:val="24"/>
                <w:szCs w:val="24"/>
              </w:rPr>
              <w:t xml:space="preserve"> </w:t>
            </w:r>
            <w:r>
              <w:rPr>
                <w:spacing w:val="-3"/>
                <w:sz w:val="24"/>
                <w:szCs w:val="24"/>
              </w:rPr>
              <w:t>每有一处有缺陷扣</w:t>
            </w:r>
            <w:r>
              <w:rPr>
                <w:spacing w:val="-37"/>
                <w:sz w:val="24"/>
                <w:szCs w:val="24"/>
              </w:rPr>
              <w:t xml:space="preserve"> </w:t>
            </w:r>
            <w:r>
              <w:rPr>
                <w:spacing w:val="-3"/>
                <w:sz w:val="24"/>
                <w:szCs w:val="24"/>
              </w:rPr>
              <w:t>1</w:t>
            </w:r>
            <w:r>
              <w:rPr>
                <w:spacing w:val="-55"/>
                <w:sz w:val="24"/>
                <w:szCs w:val="24"/>
              </w:rPr>
              <w:t xml:space="preserve"> </w:t>
            </w:r>
            <w:r>
              <w:rPr>
                <w:spacing w:val="-3"/>
                <w:sz w:val="24"/>
                <w:szCs w:val="24"/>
              </w:rPr>
              <w:t>分，扣完为止。（内容</w:t>
            </w:r>
            <w:r>
              <w:rPr>
                <w:spacing w:val="-4"/>
                <w:sz w:val="24"/>
                <w:szCs w:val="24"/>
              </w:rPr>
              <w:t>存在缺陷是指：</w:t>
            </w:r>
            <w:r>
              <w:rPr>
                <w:sz w:val="24"/>
                <w:szCs w:val="24"/>
              </w:rPr>
              <w:t xml:space="preserve"> </w:t>
            </w:r>
            <w:r>
              <w:rPr>
                <w:spacing w:val="12"/>
                <w:sz w:val="24"/>
                <w:szCs w:val="24"/>
              </w:rPr>
              <w:t>①该项内容描述前后不一致 ②该项内容所阐述的项目信</w:t>
            </w:r>
            <w:r>
              <w:rPr>
                <w:spacing w:val="1"/>
                <w:sz w:val="24"/>
                <w:szCs w:val="24"/>
              </w:rPr>
              <w:t>息与本项目实际信息不一致；③该项内容引用的规定、规</w:t>
            </w:r>
            <w:r>
              <w:rPr>
                <w:sz w:val="24"/>
                <w:szCs w:val="24"/>
              </w:rPr>
              <w:t xml:space="preserve"> </w:t>
            </w:r>
            <w:r>
              <w:rPr>
                <w:spacing w:val="6"/>
                <w:sz w:val="24"/>
                <w:szCs w:val="24"/>
              </w:rPr>
              <w:t>范错误；④该项内容描述不符合国家相关法律法规、政策文件、规范标准要求；⑤该项内容阐述的方式方法明显不符合本项目实际情况；⑥该项内容描述与本项目实际情况</w:t>
            </w:r>
            <w:r>
              <w:rPr>
                <w:spacing w:val="1"/>
                <w:sz w:val="24"/>
                <w:szCs w:val="24"/>
              </w:rPr>
              <w:t>不符；⑦该项内容套用其他项目内容）</w:t>
            </w:r>
          </w:p>
        </w:tc>
        <w:tc>
          <w:tcPr>
            <w:tcW w:w="877" w:type="dxa"/>
            <w:vAlign w:val="top"/>
          </w:tcPr>
          <w:p w14:paraId="28E842E7">
            <w:pPr>
              <w:pStyle w:val="12"/>
              <w:spacing w:before="225" w:line="360" w:lineRule="auto"/>
              <w:ind w:left="138" w:leftChars="0"/>
              <w:rPr>
                <w:spacing w:val="-6"/>
                <w:sz w:val="24"/>
                <w:szCs w:val="24"/>
              </w:rPr>
            </w:pPr>
            <w:r>
              <w:rPr>
                <w:spacing w:val="-10"/>
                <w:sz w:val="24"/>
                <w:szCs w:val="24"/>
              </w:rPr>
              <w:t>14</w:t>
            </w:r>
            <w:r>
              <w:rPr>
                <w:spacing w:val="-55"/>
                <w:sz w:val="24"/>
                <w:szCs w:val="24"/>
              </w:rPr>
              <w:t xml:space="preserve"> </w:t>
            </w:r>
            <w:r>
              <w:rPr>
                <w:spacing w:val="-10"/>
                <w:sz w:val="24"/>
                <w:szCs w:val="24"/>
              </w:rPr>
              <w:t>分</w:t>
            </w:r>
          </w:p>
        </w:tc>
      </w:tr>
    </w:tbl>
    <w:p w14:paraId="594CCEB9">
      <w:pPr>
        <w:spacing w:before="6" w:line="360" w:lineRule="auto"/>
        <w:ind w:left="4145" w:right="2717" w:hanging="1564"/>
        <w:rPr>
          <w:rFonts w:ascii="宋体" w:hAnsi="宋体" w:eastAsia="宋体" w:cs="宋体"/>
          <w:b/>
          <w:bCs/>
          <w:spacing w:val="-3"/>
          <w:sz w:val="24"/>
          <w:szCs w:val="24"/>
        </w:rPr>
        <w:sectPr>
          <w:headerReference r:id="rId23" w:type="default"/>
          <w:footerReference r:id="rId24" w:type="default"/>
          <w:pgSz w:w="11906" w:h="16839"/>
          <w:pgMar w:top="1104" w:right="899" w:bottom="1144" w:left="899" w:header="829" w:footer="841" w:gutter="0"/>
          <w:pgNumType w:fmt="decimal"/>
          <w:cols w:space="720" w:num="1"/>
        </w:sectPr>
      </w:pPr>
    </w:p>
    <w:p w14:paraId="2FC553D6">
      <w:pPr>
        <w:spacing w:before="31" w:line="360" w:lineRule="auto"/>
        <w:ind w:right="660" w:firstLine="984" w:firstLineChars="400"/>
        <w:rPr>
          <w:rFonts w:ascii="宋体" w:hAnsi="宋体" w:eastAsia="宋体" w:cs="宋体"/>
          <w:sz w:val="24"/>
          <w:szCs w:val="24"/>
        </w:rPr>
      </w:pPr>
      <w:r>
        <w:rPr>
          <w:rFonts w:ascii="宋体" w:hAnsi="宋体" w:eastAsia="宋体" w:cs="宋体"/>
          <w:spacing w:val="3"/>
          <w:sz w:val="24"/>
          <w:szCs w:val="24"/>
        </w:rPr>
        <w:t>25.5 供应商在评标过程中，所进行的力图影响评</w:t>
      </w:r>
      <w:r>
        <w:rPr>
          <w:rFonts w:ascii="宋体" w:hAnsi="宋体" w:eastAsia="宋体" w:cs="宋体"/>
          <w:spacing w:val="2"/>
          <w:sz w:val="24"/>
          <w:szCs w:val="24"/>
        </w:rPr>
        <w:t>标结果的不符合招</w:t>
      </w:r>
      <w:r>
        <w:rPr>
          <w:rFonts w:ascii="宋体" w:hAnsi="宋体" w:eastAsia="宋体" w:cs="宋体"/>
          <w:sz w:val="24"/>
          <w:szCs w:val="24"/>
        </w:rPr>
        <w:t xml:space="preserve"> </w:t>
      </w:r>
      <w:r>
        <w:rPr>
          <w:rFonts w:ascii="宋体" w:hAnsi="宋体" w:eastAsia="宋体" w:cs="宋体"/>
          <w:spacing w:val="1"/>
          <w:sz w:val="24"/>
          <w:szCs w:val="24"/>
        </w:rPr>
        <w:t>标规则的活动，可能导致其被取消中标资格。</w:t>
      </w:r>
    </w:p>
    <w:p w14:paraId="4D50D261">
      <w:pPr>
        <w:spacing w:before="7" w:line="360" w:lineRule="auto"/>
        <w:ind w:left="1097"/>
        <w:rPr>
          <w:rFonts w:ascii="宋体" w:hAnsi="宋体" w:eastAsia="宋体" w:cs="宋体"/>
          <w:sz w:val="24"/>
          <w:szCs w:val="24"/>
        </w:rPr>
      </w:pPr>
      <w:r>
        <w:rPr>
          <w:rFonts w:ascii="宋体" w:hAnsi="宋体" w:eastAsia="宋体" w:cs="宋体"/>
          <w:spacing w:val="1"/>
          <w:sz w:val="24"/>
          <w:szCs w:val="24"/>
        </w:rPr>
        <w:t>25.6 与竞争性磋商文件有重大偏离的响应文件将被拒绝。</w:t>
      </w:r>
    </w:p>
    <w:p w14:paraId="71A6A307">
      <w:pPr>
        <w:spacing w:before="7" w:line="360" w:lineRule="auto"/>
        <w:ind w:left="531"/>
        <w:rPr>
          <w:rFonts w:ascii="宋体" w:hAnsi="宋体" w:eastAsia="宋体" w:cs="宋体"/>
          <w:sz w:val="24"/>
          <w:szCs w:val="24"/>
        </w:rPr>
      </w:pPr>
      <w:r>
        <w:rPr>
          <w:rFonts w:ascii="宋体" w:hAnsi="宋体" w:eastAsia="宋体" w:cs="宋体"/>
          <w:b/>
          <w:bCs/>
          <w:spacing w:val="-1"/>
          <w:sz w:val="24"/>
          <w:szCs w:val="24"/>
        </w:rPr>
        <w:t>26</w:t>
      </w:r>
      <w:r>
        <w:rPr>
          <w:rFonts w:ascii="宋体" w:hAnsi="宋体" w:eastAsia="宋体" w:cs="宋体"/>
          <w:spacing w:val="-1"/>
          <w:sz w:val="24"/>
          <w:szCs w:val="24"/>
        </w:rPr>
        <w:t xml:space="preserve">  </w:t>
      </w:r>
      <w:r>
        <w:rPr>
          <w:rFonts w:ascii="宋体" w:hAnsi="宋体" w:eastAsia="宋体" w:cs="宋体"/>
          <w:b/>
          <w:bCs/>
          <w:spacing w:val="-1"/>
          <w:sz w:val="24"/>
          <w:szCs w:val="24"/>
        </w:rPr>
        <w:t>成交供应商的确认</w:t>
      </w:r>
    </w:p>
    <w:p w14:paraId="70F77264">
      <w:pPr>
        <w:spacing w:before="5" w:line="360" w:lineRule="auto"/>
        <w:ind w:left="526" w:right="660" w:firstLine="570"/>
        <w:rPr>
          <w:rFonts w:ascii="宋体" w:hAnsi="宋体" w:eastAsia="宋体" w:cs="宋体"/>
          <w:sz w:val="24"/>
          <w:szCs w:val="24"/>
        </w:rPr>
      </w:pPr>
      <w:r>
        <w:rPr>
          <w:rFonts w:ascii="宋体" w:hAnsi="宋体" w:eastAsia="宋体" w:cs="宋体"/>
          <w:spacing w:val="3"/>
          <w:sz w:val="24"/>
          <w:szCs w:val="24"/>
        </w:rPr>
        <w:t>26.1 磋商小组推荐得分最高的为第一成交候选人</w:t>
      </w:r>
      <w:r>
        <w:rPr>
          <w:rFonts w:ascii="宋体" w:hAnsi="宋体" w:eastAsia="宋体" w:cs="宋体"/>
          <w:spacing w:val="2"/>
          <w:sz w:val="24"/>
          <w:szCs w:val="24"/>
        </w:rPr>
        <w:t>。采购人应当接受</w:t>
      </w:r>
      <w:r>
        <w:rPr>
          <w:rFonts w:ascii="宋体" w:hAnsi="宋体" w:eastAsia="宋体" w:cs="宋体"/>
          <w:sz w:val="24"/>
          <w:szCs w:val="24"/>
        </w:rPr>
        <w:t xml:space="preserve"> </w:t>
      </w:r>
      <w:r>
        <w:rPr>
          <w:rFonts w:ascii="宋体" w:hAnsi="宋体" w:eastAsia="宋体" w:cs="宋体"/>
          <w:spacing w:val="-1"/>
          <w:sz w:val="24"/>
          <w:szCs w:val="24"/>
        </w:rPr>
        <w:t>磋商小组推荐的成交候选人，不得在磋商小组推</w:t>
      </w:r>
      <w:r>
        <w:rPr>
          <w:rFonts w:ascii="宋体" w:hAnsi="宋体" w:eastAsia="宋体" w:cs="宋体"/>
          <w:spacing w:val="-2"/>
          <w:sz w:val="24"/>
          <w:szCs w:val="24"/>
        </w:rPr>
        <w:t>荐的成交候选人之外确定</w:t>
      </w:r>
      <w:r>
        <w:rPr>
          <w:rFonts w:ascii="宋体" w:hAnsi="宋体" w:eastAsia="宋体" w:cs="宋体"/>
          <w:sz w:val="24"/>
          <w:szCs w:val="24"/>
        </w:rPr>
        <w:t xml:space="preserve"> </w:t>
      </w:r>
      <w:r>
        <w:rPr>
          <w:rFonts w:ascii="宋体" w:hAnsi="宋体" w:eastAsia="宋体" w:cs="宋体"/>
          <w:spacing w:val="2"/>
          <w:sz w:val="24"/>
          <w:szCs w:val="24"/>
        </w:rPr>
        <w:t>中标人。磋商小组无义务向供应商进行任何有关评标的解释工作。</w:t>
      </w:r>
    </w:p>
    <w:p w14:paraId="69DE679D">
      <w:pPr>
        <w:spacing w:before="6" w:line="360" w:lineRule="auto"/>
        <w:ind w:left="532" w:right="660" w:firstLine="565"/>
        <w:rPr>
          <w:rFonts w:ascii="宋体" w:hAnsi="宋体" w:eastAsia="宋体" w:cs="宋体"/>
          <w:sz w:val="24"/>
          <w:szCs w:val="24"/>
        </w:rPr>
      </w:pPr>
      <w:r>
        <w:rPr>
          <w:rFonts w:ascii="宋体" w:hAnsi="宋体" w:eastAsia="宋体" w:cs="宋体"/>
          <w:spacing w:val="3"/>
          <w:sz w:val="24"/>
          <w:szCs w:val="24"/>
        </w:rPr>
        <w:t>26.2 采购人应当确定排名第一的成交候选人为成</w:t>
      </w:r>
      <w:r>
        <w:rPr>
          <w:rFonts w:ascii="宋体" w:hAnsi="宋体" w:eastAsia="宋体" w:cs="宋体"/>
          <w:spacing w:val="2"/>
          <w:sz w:val="24"/>
          <w:szCs w:val="24"/>
        </w:rPr>
        <w:t>交供应商。排名第</w:t>
      </w:r>
      <w:r>
        <w:rPr>
          <w:rFonts w:ascii="宋体" w:hAnsi="宋体" w:eastAsia="宋体" w:cs="宋体"/>
          <w:sz w:val="24"/>
          <w:szCs w:val="24"/>
        </w:rPr>
        <w:t xml:space="preserve"> </w:t>
      </w:r>
      <w:r>
        <w:rPr>
          <w:rFonts w:ascii="宋体" w:hAnsi="宋体" w:eastAsia="宋体" w:cs="宋体"/>
          <w:spacing w:val="-2"/>
          <w:sz w:val="24"/>
          <w:szCs w:val="24"/>
        </w:rPr>
        <w:t>一的成交候选人放弃成交、因不可抗力提出不能履行合同，或者竞争性磋</w:t>
      </w:r>
      <w:r>
        <w:rPr>
          <w:rFonts w:ascii="宋体" w:hAnsi="宋体" w:eastAsia="宋体" w:cs="宋体"/>
          <w:spacing w:val="18"/>
          <w:sz w:val="24"/>
          <w:szCs w:val="24"/>
        </w:rPr>
        <w:t xml:space="preserve"> </w:t>
      </w:r>
      <w:r>
        <w:rPr>
          <w:rFonts w:ascii="宋体" w:hAnsi="宋体" w:eastAsia="宋体" w:cs="宋体"/>
          <w:spacing w:val="-2"/>
          <w:sz w:val="24"/>
          <w:szCs w:val="24"/>
        </w:rPr>
        <w:t>商文件规定应当提交履约保证金而在规定的期限内未能提交的，采购人可</w:t>
      </w:r>
      <w:r>
        <w:rPr>
          <w:rFonts w:ascii="宋体" w:hAnsi="宋体" w:eastAsia="宋体" w:cs="宋体"/>
          <w:spacing w:val="15"/>
          <w:sz w:val="24"/>
          <w:szCs w:val="24"/>
        </w:rPr>
        <w:t xml:space="preserve"> </w:t>
      </w:r>
      <w:r>
        <w:rPr>
          <w:rFonts w:ascii="宋体" w:hAnsi="宋体" w:eastAsia="宋体" w:cs="宋体"/>
          <w:spacing w:val="1"/>
          <w:sz w:val="24"/>
          <w:szCs w:val="24"/>
        </w:rPr>
        <w:t>以确定排名第二的成交候选人为成交供应商。</w:t>
      </w:r>
    </w:p>
    <w:p w14:paraId="25BCAD56">
      <w:pPr>
        <w:spacing w:before="9" w:line="360" w:lineRule="auto"/>
        <w:ind w:left="531" w:right="701" w:firstLine="566"/>
        <w:rPr>
          <w:rFonts w:ascii="宋体" w:hAnsi="宋体" w:eastAsia="宋体" w:cs="宋体"/>
          <w:sz w:val="24"/>
          <w:szCs w:val="24"/>
        </w:rPr>
      </w:pPr>
      <w:r>
        <w:rPr>
          <w:rFonts w:ascii="宋体" w:hAnsi="宋体" w:eastAsia="宋体" w:cs="宋体"/>
          <w:spacing w:val="1"/>
          <w:sz w:val="24"/>
          <w:szCs w:val="24"/>
        </w:rPr>
        <w:t>26.3 在确定中标供应商前，采购人不得与投标供应商就投标价格、</w:t>
      </w:r>
      <w:r>
        <w:rPr>
          <w:rFonts w:ascii="宋体" w:hAnsi="宋体" w:eastAsia="宋体" w:cs="宋体"/>
          <w:spacing w:val="15"/>
          <w:sz w:val="24"/>
          <w:szCs w:val="24"/>
        </w:rPr>
        <w:t xml:space="preserve"> </w:t>
      </w:r>
      <w:r>
        <w:rPr>
          <w:rFonts w:ascii="宋体" w:hAnsi="宋体" w:eastAsia="宋体" w:cs="宋体"/>
          <w:spacing w:val="1"/>
          <w:sz w:val="24"/>
          <w:szCs w:val="24"/>
        </w:rPr>
        <w:t>投标方案等实质性内容进行磋商。</w:t>
      </w:r>
    </w:p>
    <w:p w14:paraId="0A13EAB7">
      <w:pPr>
        <w:spacing w:before="4" w:line="360" w:lineRule="auto"/>
        <w:ind w:left="531"/>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48"/>
          <w:sz w:val="24"/>
          <w:szCs w:val="24"/>
        </w:rPr>
        <w:t xml:space="preserve"> </w:t>
      </w:r>
      <w:r>
        <w:rPr>
          <w:rFonts w:ascii="宋体" w:hAnsi="宋体" w:eastAsia="宋体" w:cs="宋体"/>
          <w:b/>
          <w:bCs/>
          <w:spacing w:val="-6"/>
          <w:sz w:val="24"/>
          <w:szCs w:val="24"/>
        </w:rPr>
        <w:t>中标（成交）通知</w:t>
      </w:r>
    </w:p>
    <w:p w14:paraId="4F0FAF26">
      <w:pPr>
        <w:spacing w:before="7" w:line="360" w:lineRule="auto"/>
        <w:ind w:left="528" w:right="662" w:firstLine="568"/>
        <w:rPr>
          <w:rFonts w:ascii="宋体" w:hAnsi="宋体" w:eastAsia="宋体" w:cs="宋体"/>
          <w:sz w:val="24"/>
          <w:szCs w:val="24"/>
        </w:rPr>
      </w:pPr>
      <w:r>
        <w:rPr>
          <w:rFonts w:ascii="宋体" w:hAnsi="宋体" w:eastAsia="宋体" w:cs="宋体"/>
          <w:spacing w:val="2"/>
          <w:sz w:val="24"/>
          <w:szCs w:val="24"/>
        </w:rPr>
        <w:t>27.1 采购人或者采购代理机构应当自中标供应商</w:t>
      </w:r>
      <w:r>
        <w:rPr>
          <w:rFonts w:ascii="宋体" w:hAnsi="宋体" w:eastAsia="宋体" w:cs="宋体"/>
          <w:spacing w:val="1"/>
          <w:sz w:val="24"/>
          <w:szCs w:val="24"/>
        </w:rPr>
        <w:t>确定之日起</w:t>
      </w:r>
      <w:r>
        <w:rPr>
          <w:rFonts w:ascii="宋体" w:hAnsi="宋体" w:eastAsia="宋体" w:cs="宋体"/>
          <w:spacing w:val="-52"/>
          <w:sz w:val="24"/>
          <w:szCs w:val="24"/>
        </w:rPr>
        <w:t xml:space="preserve"> </w:t>
      </w:r>
      <w:r>
        <w:rPr>
          <w:rFonts w:ascii="宋体" w:hAnsi="宋体" w:eastAsia="宋体" w:cs="宋体"/>
          <w:spacing w:val="1"/>
          <w:sz w:val="24"/>
          <w:szCs w:val="24"/>
        </w:rPr>
        <w:t>2</w:t>
      </w:r>
      <w:r>
        <w:rPr>
          <w:rFonts w:ascii="宋体" w:hAnsi="宋体" w:eastAsia="宋体" w:cs="宋体"/>
          <w:spacing w:val="-58"/>
          <w:sz w:val="24"/>
          <w:szCs w:val="24"/>
        </w:rPr>
        <w:t xml:space="preserve"> </w:t>
      </w:r>
      <w:r>
        <w:rPr>
          <w:rFonts w:ascii="宋体" w:hAnsi="宋体" w:eastAsia="宋体" w:cs="宋体"/>
          <w:spacing w:val="1"/>
          <w:sz w:val="24"/>
          <w:szCs w:val="24"/>
        </w:rPr>
        <w:t>个工</w:t>
      </w:r>
      <w:r>
        <w:rPr>
          <w:rFonts w:ascii="宋体" w:hAnsi="宋体" w:eastAsia="宋体" w:cs="宋体"/>
          <w:sz w:val="24"/>
          <w:szCs w:val="24"/>
        </w:rPr>
        <w:t xml:space="preserve"> </w:t>
      </w:r>
      <w:r>
        <w:rPr>
          <w:rFonts w:ascii="宋体" w:hAnsi="宋体" w:eastAsia="宋体" w:cs="宋体"/>
          <w:spacing w:val="-2"/>
          <w:sz w:val="24"/>
          <w:szCs w:val="24"/>
        </w:rPr>
        <w:t>作日内，发出中标（成交）通知书，并在省级以上人民政府财政部门指定</w:t>
      </w:r>
      <w:r>
        <w:rPr>
          <w:rFonts w:ascii="宋体" w:hAnsi="宋体" w:eastAsia="宋体" w:cs="宋体"/>
          <w:spacing w:val="1"/>
          <w:sz w:val="24"/>
          <w:szCs w:val="24"/>
        </w:rPr>
        <w:t>的媒体上公告中标结果。</w:t>
      </w:r>
    </w:p>
    <w:p w14:paraId="527A2C17">
      <w:pPr>
        <w:spacing w:before="11" w:line="360" w:lineRule="auto"/>
        <w:ind w:left="532" w:right="662" w:firstLine="565"/>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55"/>
          <w:sz w:val="24"/>
          <w:szCs w:val="24"/>
        </w:rPr>
        <w:t xml:space="preserve"> </w:t>
      </w:r>
      <w:r>
        <w:rPr>
          <w:rFonts w:ascii="宋体" w:hAnsi="宋体" w:eastAsia="宋体" w:cs="宋体"/>
          <w:spacing w:val="1"/>
          <w:sz w:val="24"/>
          <w:szCs w:val="24"/>
        </w:rPr>
        <w:t>中标（成交）通知书对采购人和中标供应商均具有法律效力。</w:t>
      </w:r>
      <w:r>
        <w:rPr>
          <w:rFonts w:ascii="宋体" w:hAnsi="宋体" w:eastAsia="宋体" w:cs="宋体"/>
          <w:sz w:val="24"/>
          <w:szCs w:val="24"/>
        </w:rPr>
        <w:t xml:space="preserve"> </w:t>
      </w:r>
      <w:r>
        <w:rPr>
          <w:rFonts w:ascii="宋体" w:hAnsi="宋体" w:eastAsia="宋体" w:cs="宋体"/>
          <w:spacing w:val="-2"/>
          <w:sz w:val="24"/>
          <w:szCs w:val="24"/>
        </w:rPr>
        <w:t>中标（成交）通知书发出后，采购人改变中标结果的，或者中标供应商放</w:t>
      </w:r>
      <w:r>
        <w:rPr>
          <w:rFonts w:ascii="宋体" w:hAnsi="宋体" w:eastAsia="宋体" w:cs="宋体"/>
          <w:spacing w:val="15"/>
          <w:sz w:val="24"/>
          <w:szCs w:val="24"/>
        </w:rPr>
        <w:t xml:space="preserve"> </w:t>
      </w:r>
      <w:r>
        <w:rPr>
          <w:rFonts w:ascii="宋体" w:hAnsi="宋体" w:eastAsia="宋体" w:cs="宋体"/>
          <w:spacing w:val="1"/>
          <w:sz w:val="24"/>
          <w:szCs w:val="24"/>
        </w:rPr>
        <w:t>弃中标项目的，应当依法承担法律责任。</w:t>
      </w:r>
    </w:p>
    <w:p w14:paraId="07D3A20F">
      <w:pPr>
        <w:spacing w:before="8" w:line="360" w:lineRule="auto"/>
        <w:ind w:left="531"/>
        <w:rPr>
          <w:rFonts w:ascii="宋体" w:hAnsi="宋体" w:eastAsia="宋体" w:cs="宋体"/>
          <w:sz w:val="24"/>
          <w:szCs w:val="24"/>
        </w:rPr>
      </w:pPr>
      <w:r>
        <w:rPr>
          <w:rFonts w:ascii="宋体" w:hAnsi="宋体" w:eastAsia="宋体" w:cs="宋体"/>
          <w:b/>
          <w:bCs/>
          <w:spacing w:val="-1"/>
          <w:sz w:val="24"/>
          <w:szCs w:val="24"/>
        </w:rPr>
        <w:t>28</w:t>
      </w:r>
      <w:r>
        <w:rPr>
          <w:rFonts w:ascii="宋体" w:hAnsi="宋体" w:eastAsia="宋体" w:cs="宋体"/>
          <w:spacing w:val="-1"/>
          <w:sz w:val="24"/>
          <w:szCs w:val="24"/>
        </w:rPr>
        <w:t xml:space="preserve">  </w:t>
      </w:r>
      <w:r>
        <w:rPr>
          <w:rFonts w:ascii="宋体" w:hAnsi="宋体" w:eastAsia="宋体" w:cs="宋体"/>
          <w:b/>
          <w:bCs/>
          <w:spacing w:val="-1"/>
          <w:sz w:val="24"/>
          <w:szCs w:val="24"/>
        </w:rPr>
        <w:t>拒绝投标的权力</w:t>
      </w:r>
    </w:p>
    <w:p w14:paraId="21BDDDAF">
      <w:pPr>
        <w:spacing w:before="8" w:line="360" w:lineRule="auto"/>
        <w:ind w:left="526" w:right="660" w:firstLine="566"/>
        <w:jc w:val="both"/>
        <w:rPr>
          <w:rFonts w:ascii="宋体" w:hAnsi="宋体" w:eastAsia="宋体" w:cs="宋体"/>
          <w:sz w:val="24"/>
          <w:szCs w:val="24"/>
        </w:rPr>
      </w:pPr>
      <w:r>
        <w:rPr>
          <w:rFonts w:ascii="宋体" w:hAnsi="宋体" w:eastAsia="宋体" w:cs="宋体"/>
          <w:spacing w:val="8"/>
          <w:sz w:val="24"/>
          <w:szCs w:val="24"/>
        </w:rPr>
        <w:t>采购人有权在定标前拒绝任何有不正当行为或扰乱正常采购工</w:t>
      </w:r>
      <w:r>
        <w:rPr>
          <w:rFonts w:ascii="宋体" w:hAnsi="宋体" w:eastAsia="宋体" w:cs="宋体"/>
          <w:spacing w:val="7"/>
          <w:sz w:val="24"/>
          <w:szCs w:val="24"/>
        </w:rPr>
        <w:t>作的</w:t>
      </w:r>
      <w:r>
        <w:rPr>
          <w:rFonts w:ascii="宋体" w:hAnsi="宋体" w:eastAsia="宋体" w:cs="宋体"/>
          <w:sz w:val="24"/>
          <w:szCs w:val="24"/>
        </w:rPr>
        <w:t xml:space="preserve"> </w:t>
      </w:r>
      <w:r>
        <w:rPr>
          <w:rFonts w:ascii="宋体" w:hAnsi="宋体" w:eastAsia="宋体" w:cs="宋体"/>
          <w:spacing w:val="-1"/>
          <w:sz w:val="24"/>
          <w:szCs w:val="24"/>
        </w:rPr>
        <w:t>供应商，由此对供应商造成的损失不负任何责任，同</w:t>
      </w:r>
      <w:r>
        <w:rPr>
          <w:rFonts w:ascii="宋体" w:hAnsi="宋体" w:eastAsia="宋体" w:cs="宋体"/>
          <w:spacing w:val="-2"/>
          <w:sz w:val="24"/>
          <w:szCs w:val="24"/>
        </w:rPr>
        <w:t>时对此也不做任何解</w:t>
      </w:r>
      <w:r>
        <w:rPr>
          <w:rFonts w:ascii="宋体" w:hAnsi="宋体" w:eastAsia="宋体" w:cs="宋体"/>
          <w:sz w:val="24"/>
          <w:szCs w:val="24"/>
        </w:rPr>
        <w:t xml:space="preserve"> </w:t>
      </w:r>
      <w:r>
        <w:rPr>
          <w:rFonts w:ascii="宋体" w:hAnsi="宋体" w:eastAsia="宋体" w:cs="宋体"/>
          <w:spacing w:val="-5"/>
          <w:sz w:val="24"/>
          <w:szCs w:val="24"/>
        </w:rPr>
        <w:t>释。</w:t>
      </w:r>
    </w:p>
    <w:p w14:paraId="008FDAD7">
      <w:pPr>
        <w:spacing w:before="1" w:line="360" w:lineRule="auto"/>
        <w:ind w:left="4071"/>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1"/>
          <w:sz w:val="24"/>
          <w:szCs w:val="24"/>
        </w:rPr>
        <w:t xml:space="preserve"> </w:t>
      </w:r>
      <w:r>
        <w:rPr>
          <w:rFonts w:ascii="宋体" w:hAnsi="宋体" w:eastAsia="宋体" w:cs="宋体"/>
          <w:b/>
          <w:bCs/>
          <w:spacing w:val="-1"/>
          <w:sz w:val="24"/>
          <w:szCs w:val="24"/>
        </w:rPr>
        <w:t>授予合同</w:t>
      </w:r>
    </w:p>
    <w:p w14:paraId="02030E18">
      <w:pPr>
        <w:spacing w:before="2" w:line="360" w:lineRule="auto"/>
        <w:ind w:left="531"/>
        <w:rPr>
          <w:rFonts w:ascii="宋体" w:hAnsi="宋体" w:eastAsia="宋体" w:cs="宋体"/>
          <w:sz w:val="24"/>
          <w:szCs w:val="24"/>
        </w:rPr>
      </w:pPr>
      <w:r>
        <w:rPr>
          <w:rFonts w:ascii="宋体" w:hAnsi="宋体" w:eastAsia="宋体" w:cs="宋体"/>
          <w:b/>
          <w:bCs/>
          <w:spacing w:val="-1"/>
          <w:sz w:val="24"/>
          <w:szCs w:val="24"/>
        </w:rPr>
        <w:t>29</w:t>
      </w:r>
      <w:r>
        <w:rPr>
          <w:rFonts w:ascii="宋体" w:hAnsi="宋体" w:eastAsia="宋体" w:cs="宋体"/>
          <w:spacing w:val="-1"/>
          <w:sz w:val="24"/>
          <w:szCs w:val="24"/>
        </w:rPr>
        <w:t xml:space="preserve">  </w:t>
      </w:r>
      <w:r>
        <w:rPr>
          <w:rFonts w:ascii="宋体" w:hAnsi="宋体" w:eastAsia="宋体" w:cs="宋体"/>
          <w:b/>
          <w:bCs/>
          <w:spacing w:val="-1"/>
          <w:sz w:val="24"/>
          <w:szCs w:val="24"/>
        </w:rPr>
        <w:t>签订商务合同</w:t>
      </w:r>
    </w:p>
    <w:p w14:paraId="544368F3">
      <w:pPr>
        <w:spacing w:before="8" w:line="360" w:lineRule="auto"/>
        <w:ind w:left="576" w:right="661" w:firstLine="521"/>
        <w:rPr>
          <w:rFonts w:ascii="宋体" w:hAnsi="宋体" w:eastAsia="宋体" w:cs="宋体"/>
          <w:sz w:val="24"/>
          <w:szCs w:val="24"/>
        </w:rPr>
      </w:pPr>
      <w:r>
        <w:rPr>
          <w:rFonts w:ascii="宋体" w:hAnsi="宋体" w:eastAsia="宋体" w:cs="宋体"/>
          <w:sz w:val="24"/>
          <w:szCs w:val="24"/>
        </w:rPr>
        <w:t>29.1 采购人与中标供应商应当在中标（成交）通知书发出之日起</w:t>
      </w:r>
      <w:r>
        <w:rPr>
          <w:rFonts w:ascii="宋体" w:hAnsi="宋体" w:eastAsia="宋体" w:cs="宋体"/>
          <w:spacing w:val="-52"/>
          <w:sz w:val="24"/>
          <w:szCs w:val="24"/>
        </w:rPr>
        <w:t xml:space="preserve"> </w:t>
      </w:r>
      <w:r>
        <w:rPr>
          <w:rFonts w:ascii="宋体" w:hAnsi="宋体" w:eastAsia="宋体" w:cs="宋体"/>
          <w:sz w:val="24"/>
          <w:szCs w:val="24"/>
        </w:rPr>
        <w:t>30 日内，按照竞争性磋商文件确定的事项签订政府采购合同。</w:t>
      </w:r>
    </w:p>
    <w:p w14:paraId="2BF85D42">
      <w:pPr>
        <w:spacing w:before="5" w:line="360" w:lineRule="auto"/>
        <w:ind w:left="531" w:right="660" w:firstLine="566"/>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57"/>
          <w:sz w:val="24"/>
          <w:szCs w:val="24"/>
        </w:rPr>
        <w:t xml:space="preserve"> </w:t>
      </w:r>
      <w:r>
        <w:rPr>
          <w:rFonts w:ascii="宋体" w:hAnsi="宋体" w:eastAsia="宋体" w:cs="宋体"/>
          <w:spacing w:val="1"/>
          <w:sz w:val="24"/>
          <w:szCs w:val="24"/>
        </w:rPr>
        <w:t>中标合同不得转让。经采购人同意，中标供应商可以依法采取</w:t>
      </w:r>
      <w:r>
        <w:rPr>
          <w:rFonts w:ascii="宋体" w:hAnsi="宋体" w:eastAsia="宋体" w:cs="宋体"/>
          <w:sz w:val="24"/>
          <w:szCs w:val="24"/>
        </w:rPr>
        <w:t xml:space="preserve"> </w:t>
      </w:r>
      <w:r>
        <w:rPr>
          <w:rFonts w:ascii="宋体" w:hAnsi="宋体" w:eastAsia="宋体" w:cs="宋体"/>
          <w:spacing w:val="-2"/>
          <w:sz w:val="24"/>
          <w:szCs w:val="24"/>
        </w:rPr>
        <w:t>分包方式履行合同。政府采购合同分包履行的，中标供应商就采购项目和</w:t>
      </w:r>
      <w:r>
        <w:rPr>
          <w:rFonts w:ascii="宋体" w:hAnsi="宋体" w:eastAsia="宋体" w:cs="宋体"/>
          <w:spacing w:val="16"/>
          <w:sz w:val="24"/>
          <w:szCs w:val="24"/>
        </w:rPr>
        <w:t xml:space="preserve"> </w:t>
      </w:r>
      <w:r>
        <w:rPr>
          <w:rFonts w:ascii="宋体" w:hAnsi="宋体" w:eastAsia="宋体" w:cs="宋体"/>
          <w:spacing w:val="2"/>
          <w:sz w:val="24"/>
          <w:szCs w:val="24"/>
        </w:rPr>
        <w:t>分包项目向采购人负责，分包供应商就分包项目</w:t>
      </w:r>
      <w:r>
        <w:rPr>
          <w:rFonts w:ascii="宋体" w:hAnsi="宋体" w:eastAsia="宋体" w:cs="宋体"/>
          <w:spacing w:val="1"/>
          <w:sz w:val="24"/>
          <w:szCs w:val="24"/>
        </w:rPr>
        <w:t>承担责任。</w:t>
      </w:r>
    </w:p>
    <w:p w14:paraId="768481AB">
      <w:pPr>
        <w:spacing w:line="360" w:lineRule="auto"/>
        <w:rPr>
          <w:rFonts w:ascii="宋体" w:hAnsi="宋体" w:eastAsia="宋体" w:cs="宋体"/>
          <w:sz w:val="24"/>
          <w:szCs w:val="24"/>
        </w:rPr>
        <w:sectPr>
          <w:footerReference r:id="rId25" w:type="default"/>
          <w:pgSz w:w="11906" w:h="16839"/>
          <w:pgMar w:top="1104" w:right="899" w:bottom="1144" w:left="899" w:header="829" w:footer="841" w:gutter="0"/>
          <w:pgNumType w:fmt="decimal"/>
          <w:cols w:space="720" w:num="1"/>
        </w:sectPr>
      </w:pPr>
    </w:p>
    <w:p w14:paraId="085D429C">
      <w:pPr>
        <w:spacing w:line="360" w:lineRule="auto"/>
        <w:rPr>
          <w:sz w:val="20"/>
          <w:szCs w:val="20"/>
        </w:rPr>
      </w:pPr>
    </w:p>
    <w:p w14:paraId="0EFA78EE">
      <w:pPr>
        <w:spacing w:before="286" w:line="360" w:lineRule="auto"/>
        <w:ind w:left="9" w:right="144" w:firstLine="569"/>
        <w:rPr>
          <w:rFonts w:ascii="宋体" w:hAnsi="宋体" w:eastAsia="宋体" w:cs="宋体"/>
          <w:sz w:val="24"/>
          <w:szCs w:val="24"/>
        </w:rPr>
      </w:pPr>
      <w:r>
        <w:rPr>
          <w:rFonts w:ascii="宋体" w:hAnsi="宋体" w:eastAsia="宋体" w:cs="宋体"/>
          <w:spacing w:val="3"/>
          <w:sz w:val="24"/>
          <w:szCs w:val="24"/>
        </w:rPr>
        <w:t>29.3 竞争性磋商文件要求中标或者成交供应</w:t>
      </w:r>
      <w:r>
        <w:rPr>
          <w:rFonts w:ascii="宋体" w:hAnsi="宋体" w:eastAsia="宋体" w:cs="宋体"/>
          <w:spacing w:val="2"/>
          <w:sz w:val="24"/>
          <w:szCs w:val="24"/>
        </w:rPr>
        <w:t>商提交履约保证金的，</w:t>
      </w:r>
      <w:r>
        <w:rPr>
          <w:rFonts w:ascii="宋体" w:hAnsi="宋体" w:eastAsia="宋体" w:cs="宋体"/>
          <w:sz w:val="24"/>
          <w:szCs w:val="24"/>
        </w:rPr>
        <w:t xml:space="preserve"> </w:t>
      </w:r>
      <w:r>
        <w:rPr>
          <w:rFonts w:ascii="宋体" w:hAnsi="宋体" w:eastAsia="宋体" w:cs="宋体"/>
          <w:spacing w:val="-1"/>
          <w:sz w:val="24"/>
          <w:szCs w:val="24"/>
        </w:rPr>
        <w:t>供应商应当以支票、汇票、本票或者金融机构</w:t>
      </w:r>
      <w:r>
        <w:rPr>
          <w:rFonts w:ascii="宋体" w:hAnsi="宋体" w:eastAsia="宋体" w:cs="宋体"/>
          <w:spacing w:val="-2"/>
          <w:sz w:val="24"/>
          <w:szCs w:val="24"/>
        </w:rPr>
        <w:t>、担保机构出具的保函等非</w:t>
      </w:r>
      <w:r>
        <w:rPr>
          <w:rFonts w:ascii="宋体" w:hAnsi="宋体" w:eastAsia="宋体" w:cs="宋体"/>
          <w:sz w:val="24"/>
          <w:szCs w:val="24"/>
        </w:rPr>
        <w:t xml:space="preserve"> 现金形式提交。</w:t>
      </w:r>
    </w:p>
    <w:p w14:paraId="385FD86A">
      <w:pPr>
        <w:spacing w:before="7" w:line="360" w:lineRule="auto"/>
        <w:ind w:left="11" w:right="142" w:firstLine="568"/>
        <w:rPr>
          <w:rFonts w:ascii="宋体" w:hAnsi="宋体" w:eastAsia="宋体" w:cs="宋体"/>
          <w:sz w:val="24"/>
          <w:szCs w:val="24"/>
        </w:rPr>
      </w:pPr>
      <w:r>
        <w:rPr>
          <w:rFonts w:ascii="宋体" w:hAnsi="宋体" w:eastAsia="宋体" w:cs="宋体"/>
          <w:spacing w:val="1"/>
          <w:sz w:val="24"/>
          <w:szCs w:val="24"/>
        </w:rPr>
        <w:t>29.4</w:t>
      </w:r>
      <w:r>
        <w:rPr>
          <w:rFonts w:ascii="宋体" w:hAnsi="宋体" w:eastAsia="宋体" w:cs="宋体"/>
          <w:spacing w:val="57"/>
          <w:sz w:val="24"/>
          <w:szCs w:val="24"/>
        </w:rPr>
        <w:t xml:space="preserve"> </w:t>
      </w:r>
      <w:r>
        <w:rPr>
          <w:rFonts w:ascii="宋体" w:hAnsi="宋体" w:eastAsia="宋体" w:cs="宋体"/>
          <w:spacing w:val="1"/>
          <w:sz w:val="24"/>
          <w:szCs w:val="24"/>
        </w:rPr>
        <w:t>中标供应商拒绝与采购人签订合同的，采购人可以按照评审报</w:t>
      </w:r>
      <w:r>
        <w:rPr>
          <w:rFonts w:ascii="宋体" w:hAnsi="宋体" w:eastAsia="宋体" w:cs="宋体"/>
          <w:sz w:val="24"/>
          <w:szCs w:val="24"/>
        </w:rPr>
        <w:t xml:space="preserve"> </w:t>
      </w:r>
      <w:r>
        <w:rPr>
          <w:rFonts w:ascii="宋体" w:hAnsi="宋体" w:eastAsia="宋体" w:cs="宋体"/>
          <w:spacing w:val="-1"/>
          <w:sz w:val="24"/>
          <w:szCs w:val="24"/>
        </w:rPr>
        <w:t>告推荐的中标候选人名单排序，确定下一候</w:t>
      </w:r>
      <w:r>
        <w:rPr>
          <w:rFonts w:ascii="宋体" w:hAnsi="宋体" w:eastAsia="宋体" w:cs="宋体"/>
          <w:spacing w:val="-2"/>
          <w:sz w:val="24"/>
          <w:szCs w:val="24"/>
        </w:rPr>
        <w:t>选人为中标供应商，也可以重</w:t>
      </w:r>
      <w:r>
        <w:rPr>
          <w:rFonts w:ascii="宋体" w:hAnsi="宋体" w:eastAsia="宋体" w:cs="宋体"/>
          <w:sz w:val="24"/>
          <w:szCs w:val="24"/>
        </w:rPr>
        <w:t xml:space="preserve"> 新开展政府采购活动。</w:t>
      </w:r>
    </w:p>
    <w:p w14:paraId="39093896">
      <w:pPr>
        <w:spacing w:before="8"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29.5 政府采购合同的双方当事人不得擅自变更、中止或者终止合同。</w:t>
      </w:r>
    </w:p>
    <w:p w14:paraId="2B832A14">
      <w:pPr>
        <w:spacing w:before="7" w:line="360" w:lineRule="auto"/>
        <w:ind w:left="12" w:right="144" w:firstLine="563"/>
        <w:jc w:val="both"/>
        <w:rPr>
          <w:rFonts w:ascii="宋体" w:hAnsi="宋体" w:eastAsia="宋体" w:cs="宋体"/>
          <w:sz w:val="24"/>
          <w:szCs w:val="24"/>
        </w:rPr>
      </w:pPr>
      <w:r>
        <w:rPr>
          <w:rFonts w:ascii="宋体" w:hAnsi="宋体" w:eastAsia="宋体" w:cs="宋体"/>
          <w:spacing w:val="-2"/>
          <w:sz w:val="24"/>
          <w:szCs w:val="24"/>
        </w:rPr>
        <w:t>政府采购合同继续履行将损害国家利益和社会公共利益的，双方当事</w:t>
      </w:r>
      <w:r>
        <w:rPr>
          <w:rFonts w:ascii="宋体" w:hAnsi="宋体" w:eastAsia="宋体" w:cs="宋体"/>
          <w:spacing w:val="10"/>
          <w:sz w:val="24"/>
          <w:szCs w:val="24"/>
        </w:rPr>
        <w:t xml:space="preserve"> </w:t>
      </w:r>
      <w:r>
        <w:rPr>
          <w:rFonts w:ascii="宋体" w:hAnsi="宋体" w:eastAsia="宋体" w:cs="宋体"/>
          <w:spacing w:val="-2"/>
          <w:sz w:val="24"/>
          <w:szCs w:val="24"/>
        </w:rPr>
        <w:t>人应当变更、中止或者终止合同。有过错的一方应当承担赔偿责任，双方</w:t>
      </w:r>
      <w:r>
        <w:rPr>
          <w:rFonts w:ascii="宋体" w:hAnsi="宋体" w:eastAsia="宋体" w:cs="宋体"/>
          <w:spacing w:val="17"/>
          <w:sz w:val="24"/>
          <w:szCs w:val="24"/>
        </w:rPr>
        <w:t xml:space="preserve"> </w:t>
      </w:r>
      <w:r>
        <w:rPr>
          <w:rFonts w:ascii="宋体" w:hAnsi="宋体" w:eastAsia="宋体" w:cs="宋体"/>
          <w:spacing w:val="1"/>
          <w:sz w:val="24"/>
          <w:szCs w:val="24"/>
        </w:rPr>
        <w:t>都有过错的，各自承担相应的责任。</w:t>
      </w:r>
    </w:p>
    <w:p w14:paraId="203DF45B">
      <w:pPr>
        <w:spacing w:before="2" w:line="360" w:lineRule="auto"/>
        <w:ind w:left="15"/>
        <w:rPr>
          <w:rFonts w:ascii="宋体" w:hAnsi="宋体" w:eastAsia="宋体" w:cs="宋体"/>
          <w:sz w:val="24"/>
          <w:szCs w:val="24"/>
        </w:rPr>
      </w:pPr>
      <w:r>
        <w:rPr>
          <w:rFonts w:ascii="宋体" w:hAnsi="宋体" w:eastAsia="宋体" w:cs="宋体"/>
          <w:b/>
          <w:bCs/>
          <w:spacing w:val="-2"/>
          <w:sz w:val="24"/>
          <w:szCs w:val="24"/>
        </w:rPr>
        <w:t>30</w:t>
      </w:r>
      <w:r>
        <w:rPr>
          <w:rFonts w:ascii="宋体" w:hAnsi="宋体" w:eastAsia="宋体" w:cs="宋体"/>
          <w:spacing w:val="-2"/>
          <w:sz w:val="24"/>
          <w:szCs w:val="24"/>
        </w:rPr>
        <w:t xml:space="preserve">  </w:t>
      </w:r>
      <w:r>
        <w:rPr>
          <w:rFonts w:ascii="宋体" w:hAnsi="宋体" w:eastAsia="宋体" w:cs="宋体"/>
          <w:b/>
          <w:bCs/>
          <w:spacing w:val="-2"/>
          <w:sz w:val="24"/>
          <w:szCs w:val="24"/>
        </w:rPr>
        <w:t>商务合同的组成</w:t>
      </w:r>
    </w:p>
    <w:p w14:paraId="4D5699DA">
      <w:pPr>
        <w:spacing w:before="7" w:line="360" w:lineRule="auto"/>
        <w:ind w:left="581"/>
        <w:rPr>
          <w:rFonts w:ascii="宋体" w:hAnsi="宋体" w:eastAsia="宋体" w:cs="宋体"/>
          <w:sz w:val="24"/>
          <w:szCs w:val="24"/>
        </w:rPr>
      </w:pPr>
      <w:r>
        <w:rPr>
          <w:rFonts w:ascii="宋体" w:hAnsi="宋体" w:eastAsia="宋体" w:cs="宋体"/>
          <w:spacing w:val="1"/>
          <w:sz w:val="24"/>
          <w:szCs w:val="24"/>
        </w:rPr>
        <w:t>30.1 下列文件均为商务合同不可分割的组成部分：</w:t>
      </w:r>
    </w:p>
    <w:p w14:paraId="628A58AE">
      <w:pPr>
        <w:spacing w:before="7" w:line="360" w:lineRule="auto"/>
        <w:ind w:left="581"/>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44"/>
          <w:sz w:val="24"/>
          <w:szCs w:val="24"/>
        </w:rPr>
        <w:t xml:space="preserve"> </w:t>
      </w:r>
      <w:r>
        <w:rPr>
          <w:rFonts w:ascii="宋体" w:hAnsi="宋体" w:eastAsia="宋体" w:cs="宋体"/>
          <w:spacing w:val="-2"/>
          <w:sz w:val="24"/>
          <w:szCs w:val="24"/>
        </w:rPr>
        <w:t>中标（成交）通知书；</w:t>
      </w:r>
    </w:p>
    <w:p w14:paraId="060108DF">
      <w:pPr>
        <w:spacing w:before="6" w:line="360" w:lineRule="auto"/>
        <w:ind w:left="581"/>
        <w:rPr>
          <w:rFonts w:ascii="宋体" w:hAnsi="宋体" w:eastAsia="宋体" w:cs="宋体"/>
          <w:sz w:val="24"/>
          <w:szCs w:val="24"/>
        </w:rPr>
      </w:pPr>
      <w:r>
        <w:rPr>
          <w:rFonts w:ascii="宋体" w:hAnsi="宋体" w:eastAsia="宋体" w:cs="宋体"/>
          <w:spacing w:val="-2"/>
          <w:sz w:val="24"/>
          <w:szCs w:val="24"/>
        </w:rPr>
        <w:t>30.1.2</w:t>
      </w:r>
      <w:r>
        <w:rPr>
          <w:rFonts w:ascii="宋体" w:hAnsi="宋体" w:eastAsia="宋体" w:cs="宋体"/>
          <w:spacing w:val="50"/>
          <w:sz w:val="24"/>
          <w:szCs w:val="24"/>
        </w:rPr>
        <w:t xml:space="preserve"> </w:t>
      </w:r>
      <w:r>
        <w:rPr>
          <w:rFonts w:ascii="宋体" w:hAnsi="宋体" w:eastAsia="宋体" w:cs="宋体"/>
          <w:spacing w:val="-2"/>
          <w:sz w:val="24"/>
          <w:szCs w:val="24"/>
        </w:rPr>
        <w:t>中标供应商的响应文件；</w:t>
      </w:r>
    </w:p>
    <w:p w14:paraId="62C8A361">
      <w:pPr>
        <w:spacing w:before="9" w:line="360" w:lineRule="auto"/>
        <w:ind w:left="581"/>
        <w:rPr>
          <w:rFonts w:ascii="宋体" w:hAnsi="宋体" w:eastAsia="宋体" w:cs="宋体"/>
          <w:sz w:val="24"/>
          <w:szCs w:val="24"/>
        </w:rPr>
      </w:pPr>
      <w:r>
        <w:rPr>
          <w:rFonts w:ascii="宋体" w:hAnsi="宋体" w:eastAsia="宋体" w:cs="宋体"/>
          <w:spacing w:val="1"/>
          <w:sz w:val="24"/>
          <w:szCs w:val="24"/>
        </w:rPr>
        <w:t>30.1.3 供应商澄清、说明或补正文件；</w:t>
      </w:r>
    </w:p>
    <w:p w14:paraId="002B823A">
      <w:pPr>
        <w:spacing w:before="8" w:line="360" w:lineRule="auto"/>
        <w:ind w:left="581"/>
        <w:rPr>
          <w:rFonts w:ascii="宋体" w:hAnsi="宋体" w:eastAsia="宋体" w:cs="宋体"/>
          <w:sz w:val="24"/>
          <w:szCs w:val="24"/>
        </w:rPr>
      </w:pPr>
      <w:r>
        <w:rPr>
          <w:rFonts w:ascii="宋体" w:hAnsi="宋体" w:eastAsia="宋体" w:cs="宋体"/>
          <w:sz w:val="24"/>
          <w:szCs w:val="24"/>
        </w:rPr>
        <w:t>30.1.4 竞争性磋商文件。</w:t>
      </w:r>
    </w:p>
    <w:p w14:paraId="6F43ECF8">
      <w:pPr>
        <w:spacing w:before="6" w:line="360" w:lineRule="auto"/>
        <w:ind w:left="1785"/>
        <w:rPr>
          <w:rFonts w:ascii="宋体" w:hAnsi="宋体" w:eastAsia="宋体" w:cs="宋体"/>
          <w:sz w:val="24"/>
          <w:szCs w:val="24"/>
        </w:rPr>
      </w:pPr>
      <w:r>
        <w:rPr>
          <w:rFonts w:ascii="宋体" w:hAnsi="宋体" w:eastAsia="宋体" w:cs="宋体"/>
          <w:b/>
          <w:bCs/>
          <w:spacing w:val="-1"/>
          <w:sz w:val="24"/>
          <w:szCs w:val="24"/>
        </w:rPr>
        <w:t>八、采购人更改货物、工程或者服务的权利</w:t>
      </w:r>
    </w:p>
    <w:p w14:paraId="1567D833">
      <w:pPr>
        <w:spacing w:before="9" w:line="360" w:lineRule="auto"/>
        <w:ind w:left="11" w:right="73" w:firstLine="4"/>
        <w:jc w:val="both"/>
        <w:rPr>
          <w:rFonts w:ascii="宋体" w:hAnsi="宋体" w:eastAsia="宋体" w:cs="宋体"/>
          <w:sz w:val="24"/>
          <w:szCs w:val="24"/>
        </w:rPr>
      </w:pPr>
      <w:r>
        <w:rPr>
          <w:rFonts w:ascii="宋体" w:hAnsi="宋体" w:eastAsia="宋体" w:cs="宋体"/>
          <w:spacing w:val="-2"/>
          <w:sz w:val="24"/>
          <w:szCs w:val="24"/>
        </w:rPr>
        <w:t>31  政府采购合同履行中，采购人需追加与合同标的相同的货物、工程或</w:t>
      </w:r>
      <w:r>
        <w:rPr>
          <w:rFonts w:ascii="宋体" w:hAnsi="宋体" w:eastAsia="宋体" w:cs="宋体"/>
          <w:spacing w:val="18"/>
          <w:sz w:val="24"/>
          <w:szCs w:val="24"/>
        </w:rPr>
        <w:t xml:space="preserve"> </w:t>
      </w:r>
      <w:r>
        <w:rPr>
          <w:rFonts w:ascii="宋体" w:hAnsi="宋体" w:eastAsia="宋体" w:cs="宋体"/>
          <w:spacing w:val="-2"/>
          <w:sz w:val="24"/>
          <w:szCs w:val="24"/>
        </w:rPr>
        <w:t>者服务的，在不改变合同其他条款的前提下，可以与供应商协商签订补充</w:t>
      </w:r>
      <w:r>
        <w:rPr>
          <w:rFonts w:ascii="宋体" w:hAnsi="宋体" w:eastAsia="宋体" w:cs="宋体"/>
          <w:spacing w:val="18"/>
          <w:sz w:val="24"/>
          <w:szCs w:val="24"/>
        </w:rPr>
        <w:t xml:space="preserve"> </w:t>
      </w:r>
      <w:r>
        <w:rPr>
          <w:rFonts w:ascii="宋体" w:hAnsi="宋体" w:eastAsia="宋体" w:cs="宋体"/>
          <w:spacing w:val="1"/>
          <w:sz w:val="24"/>
          <w:szCs w:val="24"/>
        </w:rPr>
        <w:t>合同，但所有补充合同的采购金额不得超过原合同采购金额</w:t>
      </w:r>
      <w:r>
        <w:rPr>
          <w:rFonts w:ascii="宋体" w:hAnsi="宋体" w:eastAsia="宋体" w:cs="宋体"/>
          <w:sz w:val="24"/>
          <w:szCs w:val="24"/>
        </w:rPr>
        <w:t>的百分之十。</w:t>
      </w:r>
    </w:p>
    <w:p w14:paraId="2C72468E">
      <w:pPr>
        <w:spacing w:before="1" w:line="360" w:lineRule="auto"/>
        <w:ind w:left="3631"/>
        <w:rPr>
          <w:rFonts w:ascii="宋体" w:hAnsi="宋体" w:eastAsia="宋体" w:cs="宋体"/>
          <w:sz w:val="24"/>
          <w:szCs w:val="24"/>
          <w:highlight w:val="none"/>
        </w:rPr>
      </w:pPr>
      <w:r>
        <w:rPr>
          <w:rFonts w:ascii="宋体" w:hAnsi="宋体" w:eastAsia="宋体" w:cs="宋体"/>
          <w:b/>
          <w:bCs/>
          <w:spacing w:val="-3"/>
          <w:sz w:val="24"/>
          <w:szCs w:val="24"/>
          <w:highlight w:val="none"/>
        </w:rPr>
        <w:t>九、其他事项</w:t>
      </w:r>
    </w:p>
    <w:p w14:paraId="5213AD6D">
      <w:pPr>
        <w:spacing w:before="6" w:line="360" w:lineRule="auto"/>
        <w:ind w:left="15"/>
        <w:rPr>
          <w:rFonts w:ascii="宋体" w:hAnsi="宋体" w:eastAsia="宋体" w:cs="宋体"/>
          <w:sz w:val="24"/>
          <w:szCs w:val="24"/>
          <w:highlight w:val="none"/>
        </w:rPr>
      </w:pPr>
      <w:r>
        <w:rPr>
          <w:rFonts w:ascii="宋体" w:hAnsi="宋体" w:eastAsia="宋体" w:cs="宋体"/>
          <w:sz w:val="24"/>
          <w:szCs w:val="24"/>
          <w:highlight w:val="none"/>
        </w:rPr>
        <w:t>32  采购代理服务费</w:t>
      </w:r>
    </w:p>
    <w:p w14:paraId="78B25F68">
      <w:pPr>
        <w:keepNext w:val="0"/>
        <w:keepLines w:val="0"/>
        <w:widowControl/>
        <w:suppressLineNumbers w:val="0"/>
        <w:spacing w:line="360" w:lineRule="auto"/>
        <w:ind w:firstLine="420" w:firstLineChars="200"/>
        <w:jc w:val="left"/>
        <w:rPr>
          <w:rFonts w:ascii="宋体" w:hAnsi="宋体" w:eastAsia="宋体" w:cs="宋体"/>
          <w:sz w:val="24"/>
          <w:szCs w:val="24"/>
          <w:highlight w:val="none"/>
        </w:rPr>
      </w:pPr>
      <w:r>
        <w:rPr>
          <w:rFonts w:ascii="宋体" w:hAnsi="宋体" w:eastAsia="宋体" w:cs="宋体"/>
          <w:spacing w:val="-15"/>
          <w:sz w:val="24"/>
          <w:szCs w:val="24"/>
          <w:highlight w:val="none"/>
        </w:rPr>
        <w:t>32.1</w:t>
      </w:r>
      <w:r>
        <w:rPr>
          <w:rFonts w:hint="eastAsia" w:ascii="宋体" w:hAnsi="宋体" w:eastAsia="宋体" w:cs="宋体"/>
          <w:b/>
          <w:bCs/>
          <w:color w:val="auto"/>
          <w:kern w:val="0"/>
          <w:sz w:val="24"/>
          <w:szCs w:val="24"/>
          <w:highlight w:val="none"/>
          <w:lang w:val="en-US" w:eastAsia="zh-CN" w:bidi="ar"/>
        </w:rPr>
        <w:t>中标单位在领取成交通知书前向招标代理机构支付本项目的中标服务费。收费标准按国计价格【2015】299 号计取；</w:t>
      </w:r>
    </w:p>
    <w:p w14:paraId="77D7C5B3">
      <w:pPr>
        <w:spacing w:before="2" w:line="360" w:lineRule="auto"/>
        <w:ind w:left="11" w:right="144" w:firstLine="570"/>
        <w:rPr>
          <w:rFonts w:ascii="宋体" w:hAnsi="宋体" w:eastAsia="宋体" w:cs="宋体"/>
          <w:sz w:val="24"/>
          <w:szCs w:val="24"/>
          <w:highlight w:val="none"/>
        </w:rPr>
      </w:pPr>
      <w:r>
        <w:rPr>
          <w:rFonts w:ascii="宋体" w:hAnsi="宋体" w:eastAsia="宋体" w:cs="宋体"/>
          <w:spacing w:val="1"/>
          <w:sz w:val="24"/>
          <w:szCs w:val="24"/>
          <w:highlight w:val="none"/>
        </w:rPr>
        <w:t>32.2 采购代理服务费的计算基数是</w:t>
      </w:r>
      <w:r>
        <w:rPr>
          <w:rFonts w:ascii="宋体" w:hAnsi="宋体" w:eastAsia="宋体" w:cs="宋体"/>
          <w:b/>
          <w:bCs/>
          <w:spacing w:val="1"/>
          <w:sz w:val="24"/>
          <w:szCs w:val="24"/>
          <w:highlight w:val="none"/>
          <w:u w:val="single" w:color="auto"/>
        </w:rPr>
        <w:t>中标（成交）通知书中载明的中</w:t>
      </w:r>
      <w:r>
        <w:rPr>
          <w:rFonts w:ascii="宋体" w:hAnsi="宋体" w:eastAsia="宋体" w:cs="宋体"/>
          <w:b/>
          <w:bCs/>
          <w:spacing w:val="-3"/>
          <w:sz w:val="24"/>
          <w:szCs w:val="24"/>
          <w:highlight w:val="none"/>
          <w:u w:val="single" w:color="auto"/>
        </w:rPr>
        <w:t>标总金额</w:t>
      </w:r>
      <w:r>
        <w:rPr>
          <w:rFonts w:ascii="宋体" w:hAnsi="宋体" w:eastAsia="宋体" w:cs="宋体"/>
          <w:spacing w:val="-3"/>
          <w:sz w:val="24"/>
          <w:szCs w:val="24"/>
          <w:highlight w:val="none"/>
        </w:rPr>
        <w:t>。</w:t>
      </w:r>
    </w:p>
    <w:p w14:paraId="29D33220">
      <w:pPr>
        <w:spacing w:before="3" w:line="360" w:lineRule="auto"/>
        <w:ind w:left="36" w:right="144" w:hanging="21"/>
        <w:rPr>
          <w:rFonts w:ascii="宋体" w:hAnsi="宋体" w:eastAsia="宋体" w:cs="宋体"/>
          <w:sz w:val="24"/>
          <w:szCs w:val="24"/>
          <w:highlight w:val="none"/>
        </w:rPr>
      </w:pPr>
      <w:r>
        <w:rPr>
          <w:rFonts w:ascii="宋体" w:hAnsi="宋体" w:eastAsia="宋体" w:cs="宋体"/>
          <w:spacing w:val="-2"/>
          <w:sz w:val="24"/>
          <w:szCs w:val="24"/>
          <w:highlight w:val="none"/>
        </w:rPr>
        <w:t>33  本竞争性磋商文件是根据《中华人民共和国政府采购法》、《中华人</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民共和国政府采购法实施条例》的规定编制，解释权属采购代理机构。</w:t>
      </w:r>
    </w:p>
    <w:p w14:paraId="5D000CD3">
      <w:pPr>
        <w:spacing w:line="360" w:lineRule="auto"/>
        <w:ind w:left="15"/>
        <w:outlineLvl w:val="0"/>
        <w:rPr>
          <w:rFonts w:ascii="宋体" w:hAnsi="宋体" w:eastAsia="宋体" w:cs="宋体"/>
          <w:sz w:val="24"/>
          <w:szCs w:val="24"/>
          <w:highlight w:val="none"/>
        </w:rPr>
      </w:pPr>
      <w:bookmarkStart w:id="3" w:name="bookmark3"/>
      <w:bookmarkEnd w:id="3"/>
      <w:r>
        <w:rPr>
          <w:rFonts w:ascii="宋体" w:hAnsi="宋体" w:eastAsia="宋体" w:cs="宋体"/>
          <w:spacing w:val="7"/>
          <w:sz w:val="24"/>
          <w:szCs w:val="24"/>
          <w:highlight w:val="none"/>
        </w:rPr>
        <w:t>34  参与本次采购的供应商应当有商务、技术人员对磋商小组提出的商</w:t>
      </w:r>
    </w:p>
    <w:p w14:paraId="51229194">
      <w:pPr>
        <w:spacing w:before="9" w:line="360" w:lineRule="auto"/>
        <w:ind w:left="12"/>
        <w:rPr>
          <w:rFonts w:ascii="宋体" w:hAnsi="宋体" w:eastAsia="宋体" w:cs="宋体"/>
          <w:sz w:val="24"/>
          <w:szCs w:val="24"/>
          <w:highlight w:val="none"/>
        </w:rPr>
      </w:pPr>
      <w:r>
        <w:rPr>
          <w:rFonts w:ascii="宋体" w:hAnsi="宋体" w:eastAsia="宋体" w:cs="宋体"/>
          <w:spacing w:val="1"/>
          <w:sz w:val="24"/>
          <w:szCs w:val="24"/>
          <w:highlight w:val="none"/>
        </w:rPr>
        <w:t>务、技术问题进行答疑。</w:t>
      </w:r>
    </w:p>
    <w:p w14:paraId="385CC0CD">
      <w:pPr>
        <w:spacing w:line="360" w:lineRule="auto"/>
        <w:rPr>
          <w:rFonts w:ascii="宋体" w:hAnsi="宋体" w:eastAsia="宋体" w:cs="宋体"/>
          <w:sz w:val="24"/>
          <w:szCs w:val="24"/>
        </w:rPr>
        <w:sectPr>
          <w:headerReference r:id="rId26" w:type="default"/>
          <w:footerReference r:id="rId27" w:type="default"/>
          <w:pgSz w:w="11906" w:h="16839"/>
          <w:pgMar w:top="1104" w:right="1416" w:bottom="1144" w:left="1417" w:header="829" w:footer="841" w:gutter="0"/>
          <w:pgNumType w:fmt="decimal"/>
          <w:cols w:space="720" w:num="1"/>
        </w:sectPr>
      </w:pPr>
    </w:p>
    <w:p w14:paraId="1E04125A">
      <w:pPr>
        <w:spacing w:line="360" w:lineRule="auto"/>
        <w:rPr>
          <w:sz w:val="20"/>
          <w:szCs w:val="20"/>
        </w:rPr>
      </w:pPr>
    </w:p>
    <w:p w14:paraId="5EC95E97">
      <w:pPr>
        <w:spacing w:before="288" w:line="360" w:lineRule="auto"/>
        <w:ind w:left="3482"/>
        <w:outlineLvl w:val="0"/>
        <w:rPr>
          <w:rFonts w:ascii="宋体" w:hAnsi="宋体" w:eastAsia="宋体" w:cs="宋体"/>
          <w:sz w:val="24"/>
          <w:szCs w:val="24"/>
        </w:rPr>
      </w:pPr>
      <w:bookmarkStart w:id="4" w:name="bookmark5"/>
      <w:bookmarkEnd w:id="4"/>
      <w:bookmarkStart w:id="5" w:name="bookmark4"/>
      <w:bookmarkEnd w:id="5"/>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服务内容</w:t>
      </w:r>
    </w:p>
    <w:p w14:paraId="6E31801A">
      <w:pPr>
        <w:spacing w:before="4" w:line="360" w:lineRule="auto"/>
        <w:ind w:left="13" w:right="145" w:firstLine="567"/>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一、采购项目名称:</w:t>
      </w:r>
      <w:r>
        <w:rPr>
          <w:rFonts w:hint="eastAsia" w:ascii="宋体" w:hAnsi="宋体" w:eastAsia="宋体" w:cs="宋体"/>
          <w:spacing w:val="-2"/>
          <w:sz w:val="24"/>
          <w:szCs w:val="24"/>
          <w:highlight w:val="none"/>
          <w:lang w:eastAsia="zh-CN"/>
        </w:rPr>
        <w:t>库尔勒上库高新区石化园煤炭储备设施初步设计</w:t>
      </w:r>
    </w:p>
    <w:p w14:paraId="2E3B2232">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rPr>
        <w:t>项目</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内容:</w:t>
      </w:r>
      <w:r>
        <w:rPr>
          <w:rFonts w:hint="eastAsia" w:ascii="宋体" w:hAnsi="宋体" w:eastAsia="宋体" w:cs="宋体"/>
          <w:spacing w:val="-2"/>
          <w:sz w:val="24"/>
          <w:szCs w:val="24"/>
          <w:highlight w:val="none"/>
          <w:lang w:eastAsia="zh-CN"/>
        </w:rPr>
        <w:t>编制初步设计工作，出具初步设计批复文件</w:t>
      </w:r>
      <w:r>
        <w:rPr>
          <w:rFonts w:hint="eastAsia" w:ascii="宋体" w:hAnsi="宋体" w:eastAsia="宋体" w:cs="宋体"/>
          <w:spacing w:val="-2"/>
          <w:sz w:val="24"/>
          <w:szCs w:val="24"/>
          <w:highlight w:val="none"/>
          <w:lang w:val="en-US" w:eastAsia="zh-CN"/>
        </w:rPr>
        <w:t>。</w:t>
      </w:r>
    </w:p>
    <w:p w14:paraId="32AFBA42">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三</w:t>
      </w:r>
      <w:r>
        <w:rPr>
          <w:rFonts w:hint="eastAsia" w:ascii="宋体" w:hAnsi="宋体" w:eastAsia="宋体" w:cs="宋体"/>
          <w:spacing w:val="-2"/>
          <w:sz w:val="24"/>
          <w:szCs w:val="24"/>
          <w:highlight w:val="none"/>
          <w:lang w:eastAsia="zh-CN"/>
        </w:rPr>
        <w:t>、设计周期： 自签订合同之日起</w:t>
      </w:r>
      <w:r>
        <w:rPr>
          <w:rFonts w:hint="eastAsia" w:ascii="宋体" w:hAnsi="宋体" w:eastAsia="宋体" w:cs="宋体"/>
          <w:spacing w:val="-2"/>
          <w:sz w:val="24"/>
          <w:szCs w:val="24"/>
          <w:highlight w:val="none"/>
          <w:lang w:val="en-US" w:eastAsia="zh-CN"/>
        </w:rPr>
        <w:t>10</w:t>
      </w:r>
      <w:bookmarkStart w:id="64" w:name="_GoBack"/>
      <w:bookmarkEnd w:id="64"/>
      <w:r>
        <w:rPr>
          <w:rFonts w:hint="eastAsia" w:ascii="宋体" w:hAnsi="宋体" w:eastAsia="宋体" w:cs="宋体"/>
          <w:spacing w:val="-2"/>
          <w:sz w:val="24"/>
          <w:szCs w:val="24"/>
          <w:highlight w:val="none"/>
          <w:lang w:eastAsia="zh-CN"/>
        </w:rPr>
        <w:t>日历天内提交设计成果。</w:t>
      </w:r>
    </w:p>
    <w:p w14:paraId="2B2B630B">
      <w:pPr>
        <w:spacing w:before="4" w:line="360" w:lineRule="auto"/>
        <w:ind w:left="13" w:right="145" w:firstLine="567"/>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 xml:space="preserve">四、本项目所属行业：其他未列明行业 </w:t>
      </w:r>
    </w:p>
    <w:p w14:paraId="64D72B48">
      <w:pPr>
        <w:keepNext w:val="0"/>
        <w:keepLines w:val="0"/>
        <w:widowControl/>
        <w:suppressLineNumbers w:val="0"/>
        <w:ind w:firstLine="1405" w:firstLineChars="50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附件：中小微企业划型标准</w:t>
      </w:r>
    </w:p>
    <w:tbl>
      <w:tblPr>
        <w:tblStyle w:val="11"/>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65E4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noWrap w:val="0"/>
            <w:vAlign w:val="center"/>
          </w:tcPr>
          <w:p w14:paraId="17A87A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行业名称</w:t>
            </w:r>
          </w:p>
        </w:tc>
        <w:tc>
          <w:tcPr>
            <w:tcW w:w="1851" w:type="dxa"/>
            <w:noWrap w:val="0"/>
            <w:vAlign w:val="center"/>
          </w:tcPr>
          <w:p w14:paraId="28DF80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指标名称</w:t>
            </w:r>
          </w:p>
        </w:tc>
        <w:tc>
          <w:tcPr>
            <w:tcW w:w="874" w:type="dxa"/>
            <w:noWrap w:val="0"/>
            <w:vAlign w:val="center"/>
          </w:tcPr>
          <w:p w14:paraId="0073F9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position w:val="7"/>
                <w:sz w:val="22"/>
                <w:szCs w:val="22"/>
                <w:highlight w:val="none"/>
              </w:rPr>
              <w:t>计量</w:t>
            </w:r>
          </w:p>
          <w:p w14:paraId="247827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单位</w:t>
            </w:r>
          </w:p>
        </w:tc>
        <w:tc>
          <w:tcPr>
            <w:tcW w:w="1922" w:type="dxa"/>
            <w:noWrap w:val="0"/>
            <w:vAlign w:val="center"/>
          </w:tcPr>
          <w:p w14:paraId="289588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中型</w:t>
            </w:r>
          </w:p>
        </w:tc>
        <w:tc>
          <w:tcPr>
            <w:tcW w:w="1708" w:type="dxa"/>
            <w:noWrap w:val="0"/>
            <w:vAlign w:val="center"/>
          </w:tcPr>
          <w:p w14:paraId="2E24DA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小型</w:t>
            </w:r>
          </w:p>
        </w:tc>
        <w:tc>
          <w:tcPr>
            <w:tcW w:w="1102" w:type="dxa"/>
            <w:noWrap w:val="0"/>
            <w:vAlign w:val="center"/>
          </w:tcPr>
          <w:p w14:paraId="072085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微型</w:t>
            </w:r>
          </w:p>
        </w:tc>
      </w:tr>
      <w:tr w14:paraId="6CCF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noWrap w:val="0"/>
            <w:vAlign w:val="center"/>
          </w:tcPr>
          <w:p w14:paraId="2E33E3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农、林、牧、渔</w:t>
            </w:r>
            <w:r>
              <w:rPr>
                <w:rFonts w:hint="eastAsia" w:ascii="宋体" w:hAnsi="宋体" w:eastAsia="宋体" w:cs="宋体"/>
                <w:spacing w:val="4"/>
                <w:sz w:val="22"/>
                <w:szCs w:val="22"/>
                <w:highlight w:val="none"/>
              </w:rPr>
              <w:t>业</w:t>
            </w:r>
          </w:p>
        </w:tc>
        <w:tc>
          <w:tcPr>
            <w:tcW w:w="1851" w:type="dxa"/>
            <w:noWrap w:val="0"/>
            <w:vAlign w:val="center"/>
          </w:tcPr>
          <w:p w14:paraId="53135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2C48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82FD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73A2CB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50≤Y＜500</w:t>
            </w:r>
          </w:p>
        </w:tc>
        <w:tc>
          <w:tcPr>
            <w:tcW w:w="1102" w:type="dxa"/>
            <w:noWrap w:val="0"/>
            <w:vAlign w:val="center"/>
          </w:tcPr>
          <w:p w14:paraId="68495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65355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193D6C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工业</w:t>
            </w:r>
          </w:p>
        </w:tc>
        <w:tc>
          <w:tcPr>
            <w:tcW w:w="1851" w:type="dxa"/>
            <w:noWrap w:val="0"/>
            <w:vAlign w:val="center"/>
          </w:tcPr>
          <w:p w14:paraId="7C8C11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6DBDA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5EBD47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02B90C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528FA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244D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noWrap w:val="0"/>
            <w:vAlign w:val="center"/>
          </w:tcPr>
          <w:p w14:paraId="719DF3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2577A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D61A4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9A342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2000≤Y＜40000</w:t>
            </w:r>
          </w:p>
        </w:tc>
        <w:tc>
          <w:tcPr>
            <w:tcW w:w="1708" w:type="dxa"/>
            <w:noWrap w:val="0"/>
            <w:vAlign w:val="center"/>
          </w:tcPr>
          <w:p w14:paraId="4D551B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300≤Y＜2000</w:t>
            </w:r>
          </w:p>
        </w:tc>
        <w:tc>
          <w:tcPr>
            <w:tcW w:w="1102" w:type="dxa"/>
            <w:noWrap w:val="0"/>
            <w:vAlign w:val="center"/>
          </w:tcPr>
          <w:p w14:paraId="37E64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44E1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A8218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建筑业</w:t>
            </w:r>
          </w:p>
        </w:tc>
        <w:tc>
          <w:tcPr>
            <w:tcW w:w="1851" w:type="dxa"/>
            <w:noWrap w:val="0"/>
            <w:vAlign w:val="center"/>
          </w:tcPr>
          <w:p w14:paraId="6420E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81EC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54EB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6000≤Y＜80000</w:t>
            </w:r>
          </w:p>
        </w:tc>
        <w:tc>
          <w:tcPr>
            <w:tcW w:w="1708" w:type="dxa"/>
            <w:noWrap w:val="0"/>
            <w:vAlign w:val="center"/>
          </w:tcPr>
          <w:p w14:paraId="496E1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300≤Y＜6000</w:t>
            </w:r>
          </w:p>
        </w:tc>
        <w:tc>
          <w:tcPr>
            <w:tcW w:w="1102" w:type="dxa"/>
            <w:noWrap w:val="0"/>
            <w:vAlign w:val="center"/>
          </w:tcPr>
          <w:p w14:paraId="050C1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6D43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6FAB7E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5AF6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042FF0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8A212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5000≤Z＜80000</w:t>
            </w:r>
          </w:p>
        </w:tc>
        <w:tc>
          <w:tcPr>
            <w:tcW w:w="1708" w:type="dxa"/>
            <w:noWrap w:val="0"/>
            <w:vAlign w:val="center"/>
          </w:tcPr>
          <w:p w14:paraId="65680D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300≤Z＜5000</w:t>
            </w:r>
          </w:p>
        </w:tc>
        <w:tc>
          <w:tcPr>
            <w:tcW w:w="1102" w:type="dxa"/>
            <w:noWrap w:val="0"/>
            <w:vAlign w:val="center"/>
          </w:tcPr>
          <w:p w14:paraId="412225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Z＜300</w:t>
            </w:r>
          </w:p>
        </w:tc>
      </w:tr>
      <w:tr w14:paraId="0B96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C2C15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批发业</w:t>
            </w:r>
          </w:p>
        </w:tc>
        <w:tc>
          <w:tcPr>
            <w:tcW w:w="1851" w:type="dxa"/>
            <w:noWrap w:val="0"/>
            <w:vAlign w:val="center"/>
          </w:tcPr>
          <w:p w14:paraId="1AB0562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D16E6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EEE1D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20≤X＜200</w:t>
            </w:r>
          </w:p>
        </w:tc>
        <w:tc>
          <w:tcPr>
            <w:tcW w:w="1708" w:type="dxa"/>
            <w:noWrap w:val="0"/>
            <w:vAlign w:val="center"/>
          </w:tcPr>
          <w:p w14:paraId="342BEC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5≤X＜20</w:t>
            </w:r>
          </w:p>
        </w:tc>
        <w:tc>
          <w:tcPr>
            <w:tcW w:w="1102" w:type="dxa"/>
            <w:noWrap w:val="0"/>
            <w:vAlign w:val="center"/>
          </w:tcPr>
          <w:p w14:paraId="70021F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X＜5</w:t>
            </w:r>
          </w:p>
        </w:tc>
      </w:tr>
      <w:tr w14:paraId="45C9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noWrap w:val="0"/>
            <w:vAlign w:val="center"/>
          </w:tcPr>
          <w:p w14:paraId="3A3D08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DA44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CFB91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2D714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5000≤Y＜40000</w:t>
            </w:r>
          </w:p>
        </w:tc>
        <w:tc>
          <w:tcPr>
            <w:tcW w:w="1708" w:type="dxa"/>
            <w:noWrap w:val="0"/>
            <w:vAlign w:val="center"/>
          </w:tcPr>
          <w:p w14:paraId="7FFACB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102" w:type="dxa"/>
            <w:noWrap w:val="0"/>
            <w:vAlign w:val="center"/>
          </w:tcPr>
          <w:p w14:paraId="715031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Y＜1000</w:t>
            </w:r>
          </w:p>
        </w:tc>
      </w:tr>
      <w:tr w14:paraId="75A3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BA60D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零售业</w:t>
            </w:r>
          </w:p>
        </w:tc>
        <w:tc>
          <w:tcPr>
            <w:tcW w:w="1851" w:type="dxa"/>
            <w:noWrap w:val="0"/>
            <w:vAlign w:val="center"/>
          </w:tcPr>
          <w:p w14:paraId="3D3B10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852C0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8C37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50≤X＜300</w:t>
            </w:r>
          </w:p>
        </w:tc>
        <w:tc>
          <w:tcPr>
            <w:tcW w:w="1708" w:type="dxa"/>
            <w:noWrap w:val="0"/>
            <w:vAlign w:val="center"/>
          </w:tcPr>
          <w:p w14:paraId="09B6BA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10≤X＜50</w:t>
            </w:r>
          </w:p>
        </w:tc>
        <w:tc>
          <w:tcPr>
            <w:tcW w:w="1102" w:type="dxa"/>
            <w:noWrap w:val="0"/>
            <w:vAlign w:val="center"/>
          </w:tcPr>
          <w:p w14:paraId="546D7F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7F5F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23757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18C28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29E486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57869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3A0434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100≤Y＜500</w:t>
            </w:r>
          </w:p>
        </w:tc>
        <w:tc>
          <w:tcPr>
            <w:tcW w:w="1102" w:type="dxa"/>
            <w:noWrap w:val="0"/>
            <w:vAlign w:val="center"/>
          </w:tcPr>
          <w:p w14:paraId="1BA573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E38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F494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交通运输业</w:t>
            </w:r>
          </w:p>
        </w:tc>
        <w:tc>
          <w:tcPr>
            <w:tcW w:w="1851" w:type="dxa"/>
            <w:noWrap w:val="0"/>
            <w:vAlign w:val="center"/>
          </w:tcPr>
          <w:p w14:paraId="13D995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FA664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3E981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1F355C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0AD39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579C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34C64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1DE7A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1597F8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1DCCFE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3000≤Y＜30000</w:t>
            </w:r>
          </w:p>
        </w:tc>
        <w:tc>
          <w:tcPr>
            <w:tcW w:w="1708" w:type="dxa"/>
            <w:noWrap w:val="0"/>
            <w:vAlign w:val="center"/>
          </w:tcPr>
          <w:p w14:paraId="164761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200≤Y＜3000</w:t>
            </w:r>
          </w:p>
        </w:tc>
        <w:tc>
          <w:tcPr>
            <w:tcW w:w="1102" w:type="dxa"/>
            <w:noWrap w:val="0"/>
            <w:vAlign w:val="center"/>
          </w:tcPr>
          <w:p w14:paraId="4BE28E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Y＜200</w:t>
            </w:r>
          </w:p>
        </w:tc>
      </w:tr>
      <w:tr w14:paraId="11C8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EE075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仓储业</w:t>
            </w:r>
          </w:p>
        </w:tc>
        <w:tc>
          <w:tcPr>
            <w:tcW w:w="1851" w:type="dxa"/>
            <w:noWrap w:val="0"/>
            <w:vAlign w:val="center"/>
          </w:tcPr>
          <w:p w14:paraId="570AF7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F5599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5FE6D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100≤X＜200</w:t>
            </w:r>
          </w:p>
        </w:tc>
        <w:tc>
          <w:tcPr>
            <w:tcW w:w="1708" w:type="dxa"/>
            <w:noWrap w:val="0"/>
            <w:vAlign w:val="center"/>
          </w:tcPr>
          <w:p w14:paraId="65A781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20≤X＜100</w:t>
            </w:r>
          </w:p>
        </w:tc>
        <w:tc>
          <w:tcPr>
            <w:tcW w:w="1102" w:type="dxa"/>
            <w:noWrap w:val="0"/>
            <w:vAlign w:val="center"/>
          </w:tcPr>
          <w:p w14:paraId="295808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020A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5C9EA3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6A99A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7645A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DB49F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1000≤Y＜30000</w:t>
            </w:r>
          </w:p>
        </w:tc>
        <w:tc>
          <w:tcPr>
            <w:tcW w:w="1708" w:type="dxa"/>
            <w:noWrap w:val="0"/>
            <w:vAlign w:val="center"/>
          </w:tcPr>
          <w:p w14:paraId="181080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02F6B3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910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BEE83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邮政业</w:t>
            </w:r>
          </w:p>
        </w:tc>
        <w:tc>
          <w:tcPr>
            <w:tcW w:w="1851" w:type="dxa"/>
            <w:noWrap w:val="0"/>
            <w:vAlign w:val="center"/>
          </w:tcPr>
          <w:p w14:paraId="252405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D4626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0EE61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7E4634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09DD14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39B3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F42B3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573E13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10AC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B1D61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2000≤Y＜30000</w:t>
            </w:r>
          </w:p>
        </w:tc>
        <w:tc>
          <w:tcPr>
            <w:tcW w:w="1708" w:type="dxa"/>
            <w:noWrap w:val="0"/>
            <w:vAlign w:val="center"/>
          </w:tcPr>
          <w:p w14:paraId="080A5E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CFE2B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4813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66648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住宿业</w:t>
            </w:r>
          </w:p>
        </w:tc>
        <w:tc>
          <w:tcPr>
            <w:tcW w:w="1851" w:type="dxa"/>
            <w:noWrap w:val="0"/>
            <w:vAlign w:val="center"/>
          </w:tcPr>
          <w:p w14:paraId="402666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909D4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4D1625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501A22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1E0B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5DF89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0177F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B2DC1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9425E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3D918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273FD5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A63DE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2CFE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21F494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餐饮业</w:t>
            </w:r>
          </w:p>
        </w:tc>
        <w:tc>
          <w:tcPr>
            <w:tcW w:w="1851" w:type="dxa"/>
            <w:noWrap w:val="0"/>
            <w:vAlign w:val="center"/>
          </w:tcPr>
          <w:p w14:paraId="30E5D5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0456ED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E4A8D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1596A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790C28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E6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1F465D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9EE28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45D20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1EE0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490A5F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6E1D8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B5F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7489BF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信息传输业</w:t>
            </w:r>
          </w:p>
        </w:tc>
        <w:tc>
          <w:tcPr>
            <w:tcW w:w="1851" w:type="dxa"/>
            <w:noWrap w:val="0"/>
            <w:vAlign w:val="center"/>
          </w:tcPr>
          <w:p w14:paraId="03825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385A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439A2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100≤X＜2000</w:t>
            </w:r>
          </w:p>
        </w:tc>
        <w:tc>
          <w:tcPr>
            <w:tcW w:w="1708" w:type="dxa"/>
            <w:noWrap w:val="0"/>
            <w:vAlign w:val="center"/>
          </w:tcPr>
          <w:p w14:paraId="23CC09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28206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84E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13F63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046A4C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D42ED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13EFE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1000≤Y＜100000</w:t>
            </w:r>
          </w:p>
        </w:tc>
        <w:tc>
          <w:tcPr>
            <w:tcW w:w="1708" w:type="dxa"/>
            <w:noWrap w:val="0"/>
            <w:vAlign w:val="center"/>
          </w:tcPr>
          <w:p w14:paraId="36F845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3DD65E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6F3EB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16DEE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软件和信息技术服务</w:t>
            </w:r>
            <w:r>
              <w:rPr>
                <w:rFonts w:hint="eastAsia" w:ascii="宋体" w:hAnsi="宋体" w:eastAsia="宋体" w:cs="宋体"/>
                <w:sz w:val="22"/>
                <w:szCs w:val="22"/>
                <w:highlight w:val="none"/>
              </w:rPr>
              <w:t>业</w:t>
            </w:r>
          </w:p>
        </w:tc>
        <w:tc>
          <w:tcPr>
            <w:tcW w:w="1851" w:type="dxa"/>
            <w:noWrap w:val="0"/>
            <w:vAlign w:val="center"/>
          </w:tcPr>
          <w:p w14:paraId="558EAF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5112ED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905D2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24F2AA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4A0CA6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36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8EB4D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0CF1D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3A402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CCCF3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w:t>
            </w:r>
          </w:p>
        </w:tc>
        <w:tc>
          <w:tcPr>
            <w:tcW w:w="1708" w:type="dxa"/>
            <w:noWrap w:val="0"/>
            <w:vAlign w:val="center"/>
          </w:tcPr>
          <w:p w14:paraId="1DF6E2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50≤Y＜1000</w:t>
            </w:r>
          </w:p>
        </w:tc>
        <w:tc>
          <w:tcPr>
            <w:tcW w:w="1102" w:type="dxa"/>
            <w:noWrap w:val="0"/>
            <w:vAlign w:val="center"/>
          </w:tcPr>
          <w:p w14:paraId="777172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4ED0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96EDE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房地产开发经营</w:t>
            </w:r>
          </w:p>
        </w:tc>
        <w:tc>
          <w:tcPr>
            <w:tcW w:w="1851" w:type="dxa"/>
            <w:noWrap w:val="0"/>
            <w:vAlign w:val="center"/>
          </w:tcPr>
          <w:p w14:paraId="64876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C3983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C328D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1000≤Y＜200000</w:t>
            </w:r>
          </w:p>
        </w:tc>
        <w:tc>
          <w:tcPr>
            <w:tcW w:w="1708" w:type="dxa"/>
            <w:noWrap w:val="0"/>
            <w:vAlign w:val="center"/>
          </w:tcPr>
          <w:p w14:paraId="2A8014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100≤X＜1000</w:t>
            </w:r>
          </w:p>
        </w:tc>
        <w:tc>
          <w:tcPr>
            <w:tcW w:w="1102" w:type="dxa"/>
            <w:noWrap w:val="0"/>
            <w:vAlign w:val="center"/>
          </w:tcPr>
          <w:p w14:paraId="488E4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237C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68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60731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6E1158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1039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5000≤Z＜10000</w:t>
            </w:r>
          </w:p>
        </w:tc>
        <w:tc>
          <w:tcPr>
            <w:tcW w:w="1708" w:type="dxa"/>
            <w:noWrap w:val="0"/>
            <w:vAlign w:val="center"/>
          </w:tcPr>
          <w:p w14:paraId="71A1FC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2000≤Y＜5000</w:t>
            </w:r>
          </w:p>
        </w:tc>
        <w:tc>
          <w:tcPr>
            <w:tcW w:w="1102" w:type="dxa"/>
            <w:noWrap w:val="0"/>
            <w:vAlign w:val="center"/>
          </w:tcPr>
          <w:p w14:paraId="1EE66D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Y＜2000</w:t>
            </w:r>
          </w:p>
        </w:tc>
      </w:tr>
      <w:tr w14:paraId="231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3B521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物业管理</w:t>
            </w:r>
          </w:p>
        </w:tc>
        <w:tc>
          <w:tcPr>
            <w:tcW w:w="1851" w:type="dxa"/>
            <w:noWrap w:val="0"/>
            <w:vAlign w:val="center"/>
          </w:tcPr>
          <w:p w14:paraId="369887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C877C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16CDB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3EBCB9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102" w:type="dxa"/>
            <w:noWrap w:val="0"/>
            <w:vAlign w:val="center"/>
          </w:tcPr>
          <w:p w14:paraId="1C9C3A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03AA9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6BCA4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656080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E4EB1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D376E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708" w:type="dxa"/>
            <w:noWrap w:val="0"/>
            <w:vAlign w:val="center"/>
          </w:tcPr>
          <w:p w14:paraId="2D6EC1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500≤Y＜1000</w:t>
            </w:r>
          </w:p>
        </w:tc>
        <w:tc>
          <w:tcPr>
            <w:tcW w:w="1102" w:type="dxa"/>
            <w:noWrap w:val="0"/>
            <w:vAlign w:val="center"/>
          </w:tcPr>
          <w:p w14:paraId="7A1E71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Y＜500</w:t>
            </w:r>
          </w:p>
        </w:tc>
      </w:tr>
      <w:tr w14:paraId="79B8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69BF04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租赁和商务服务业</w:t>
            </w:r>
          </w:p>
        </w:tc>
        <w:tc>
          <w:tcPr>
            <w:tcW w:w="1851" w:type="dxa"/>
            <w:noWrap w:val="0"/>
            <w:vAlign w:val="center"/>
          </w:tcPr>
          <w:p w14:paraId="1C99E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0F2D7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A8285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0BB011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64049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994E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9A74E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5066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763577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217A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8000≤Z＜120000</w:t>
            </w:r>
          </w:p>
        </w:tc>
        <w:tc>
          <w:tcPr>
            <w:tcW w:w="1708" w:type="dxa"/>
            <w:noWrap w:val="0"/>
            <w:vAlign w:val="center"/>
          </w:tcPr>
          <w:p w14:paraId="1076F2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100≤Z＜8000</w:t>
            </w:r>
          </w:p>
        </w:tc>
        <w:tc>
          <w:tcPr>
            <w:tcW w:w="1102" w:type="dxa"/>
            <w:noWrap w:val="0"/>
            <w:vAlign w:val="center"/>
          </w:tcPr>
          <w:p w14:paraId="2614EA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566A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noWrap w:val="0"/>
            <w:vAlign w:val="center"/>
          </w:tcPr>
          <w:p w14:paraId="7BE0F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其他未列明行业</w:t>
            </w:r>
          </w:p>
        </w:tc>
        <w:tc>
          <w:tcPr>
            <w:tcW w:w="1851" w:type="dxa"/>
            <w:noWrap w:val="0"/>
            <w:vAlign w:val="center"/>
          </w:tcPr>
          <w:p w14:paraId="6E37D3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7DB72E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10077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BDCB1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566830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bl>
    <w:p w14:paraId="40627831">
      <w:pPr>
        <w:pStyle w:val="3"/>
        <w:keepNext w:val="0"/>
        <w:tabs>
          <w:tab w:val="left" w:pos="420"/>
        </w:tabs>
        <w:spacing w:line="360" w:lineRule="exact"/>
        <w:ind w:firstLine="565"/>
        <w:jc w:val="both"/>
        <w:rPr>
          <w:rStyle w:val="17"/>
          <w:rFonts w:hint="eastAsia" w:ascii="宋体" w:hAnsi="宋体" w:eastAsia="宋体" w:cs="宋体"/>
          <w:b/>
          <w:bCs/>
          <w:color w:val="auto"/>
          <w:kern w:val="2"/>
          <w:szCs w:val="28"/>
        </w:rPr>
      </w:pPr>
    </w:p>
    <w:p w14:paraId="2815A227">
      <w:pPr>
        <w:pStyle w:val="8"/>
        <w:rPr>
          <w:sz w:val="20"/>
          <w:szCs w:val="20"/>
        </w:rPr>
      </w:pPr>
      <w:r>
        <w:rPr>
          <w:rFonts w:hint="eastAsia" w:ascii="宋体" w:hAnsi="宋体" w:eastAsia="宋体" w:cs="宋体"/>
          <w:color w:val="auto"/>
          <w:spacing w:val="7"/>
          <w:sz w:val="24"/>
          <w:szCs w:val="24"/>
        </w:rPr>
        <w:t>说明：上述标准参照《关于印发中小企业划型标准规定的通知》（工信部联企业[2011]300</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6"/>
          <w:sz w:val="24"/>
          <w:szCs w:val="24"/>
        </w:rPr>
        <w:t>号），大</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型、中型和小型企业须同时满足所列指标的下限，否则下划一档；微型企业只须满足所列指标中的一项即</w:t>
      </w:r>
      <w:r>
        <w:rPr>
          <w:rFonts w:hint="eastAsia" w:ascii="宋体" w:hAnsi="宋体" w:eastAsia="宋体" w:cs="宋体"/>
          <w:color w:val="auto"/>
          <w:spacing w:val="-12"/>
          <w:sz w:val="24"/>
          <w:szCs w:val="24"/>
        </w:rPr>
        <w:t>可。</w:t>
      </w:r>
      <w:r>
        <w:rPr>
          <w:rStyle w:val="13"/>
          <w:rFonts w:hint="eastAsia" w:ascii="宋体" w:hAnsi="宋体" w:eastAsia="宋体" w:cs="宋体"/>
          <w:b/>
          <w:color w:val="auto"/>
          <w:kern w:val="2"/>
          <w:sz w:val="36"/>
          <w:szCs w:val="20"/>
          <w:highlight w:val="none"/>
        </w:rPr>
        <w:br w:type="page"/>
      </w:r>
    </w:p>
    <w:p w14:paraId="1E9C132F">
      <w:pPr>
        <w:pStyle w:val="5"/>
        <w:spacing w:line="360" w:lineRule="auto"/>
        <w:rPr>
          <w:sz w:val="20"/>
          <w:szCs w:val="20"/>
        </w:rPr>
      </w:pPr>
    </w:p>
    <w:p w14:paraId="0CBA9DD2">
      <w:pPr>
        <w:spacing w:before="91" w:line="360" w:lineRule="auto"/>
        <w:ind w:left="2133"/>
        <w:rPr>
          <w:rFonts w:ascii="宋体" w:hAnsi="宋体" w:eastAsia="宋体" w:cs="宋体"/>
          <w:sz w:val="24"/>
          <w:szCs w:val="24"/>
        </w:rPr>
      </w:pPr>
      <w:r>
        <w:rPr>
          <w:rFonts w:ascii="宋体" w:hAnsi="宋体" w:eastAsia="宋体" w:cs="宋体"/>
          <w:b/>
          <w:bCs/>
          <w:spacing w:val="-1"/>
          <w:sz w:val="24"/>
          <w:szCs w:val="24"/>
        </w:rPr>
        <w:t>第四章</w:t>
      </w:r>
      <w:r>
        <w:rPr>
          <w:rFonts w:ascii="宋体" w:hAnsi="宋体" w:eastAsia="宋体" w:cs="宋体"/>
          <w:spacing w:val="-1"/>
          <w:sz w:val="24"/>
          <w:szCs w:val="24"/>
        </w:rPr>
        <w:t xml:space="preserve"> </w:t>
      </w:r>
      <w:r>
        <w:rPr>
          <w:rFonts w:ascii="宋体" w:hAnsi="宋体" w:eastAsia="宋体" w:cs="宋体"/>
          <w:b/>
          <w:bCs/>
          <w:spacing w:val="-1"/>
          <w:sz w:val="24"/>
          <w:szCs w:val="24"/>
        </w:rPr>
        <w:t>合同范本（</w:t>
      </w:r>
      <w:r>
        <w:rPr>
          <w:rFonts w:hint="eastAsia" w:ascii="宋体" w:hAnsi="宋体" w:eastAsia="宋体" w:cs="宋体"/>
          <w:b/>
          <w:bCs/>
          <w:spacing w:val="-1"/>
          <w:sz w:val="24"/>
          <w:szCs w:val="24"/>
          <w:lang w:val="en-US" w:eastAsia="zh-CN"/>
        </w:rPr>
        <w:t>合同仅供参考，</w:t>
      </w:r>
      <w:r>
        <w:rPr>
          <w:rFonts w:ascii="宋体" w:hAnsi="宋体" w:eastAsia="宋体" w:cs="宋体"/>
          <w:b/>
          <w:bCs/>
          <w:spacing w:val="-1"/>
          <w:sz w:val="24"/>
          <w:szCs w:val="24"/>
        </w:rPr>
        <w:t>以实际签订为准）</w:t>
      </w:r>
    </w:p>
    <w:p w14:paraId="38389F47">
      <w:pPr>
        <w:spacing w:before="291" w:line="360" w:lineRule="auto"/>
        <w:ind w:left="3767"/>
        <w:rPr>
          <w:rFonts w:ascii="宋体" w:hAnsi="宋体" w:eastAsia="宋体" w:cs="宋体"/>
          <w:sz w:val="24"/>
          <w:szCs w:val="24"/>
        </w:rPr>
      </w:pPr>
      <w:r>
        <w:rPr>
          <w:rFonts w:ascii="宋体" w:hAnsi="宋体" w:eastAsia="宋体" w:cs="宋体"/>
          <w:b/>
          <w:bCs/>
          <w:spacing w:val="-3"/>
          <w:sz w:val="24"/>
          <w:szCs w:val="24"/>
        </w:rPr>
        <w:t>合同编号：</w:t>
      </w:r>
    </w:p>
    <w:p w14:paraId="19A32C99">
      <w:pPr>
        <w:pStyle w:val="5"/>
        <w:spacing w:line="360" w:lineRule="auto"/>
        <w:rPr>
          <w:sz w:val="20"/>
          <w:szCs w:val="20"/>
        </w:rPr>
      </w:pPr>
    </w:p>
    <w:p w14:paraId="532B6C5C">
      <w:pPr>
        <w:pStyle w:val="5"/>
        <w:spacing w:line="360" w:lineRule="auto"/>
        <w:rPr>
          <w:sz w:val="20"/>
          <w:szCs w:val="20"/>
        </w:rPr>
      </w:pPr>
    </w:p>
    <w:p w14:paraId="4F6F556D">
      <w:pPr>
        <w:pStyle w:val="5"/>
        <w:spacing w:line="360" w:lineRule="auto"/>
        <w:rPr>
          <w:sz w:val="20"/>
          <w:szCs w:val="20"/>
        </w:rPr>
      </w:pPr>
    </w:p>
    <w:p w14:paraId="3A37F638">
      <w:pPr>
        <w:pStyle w:val="5"/>
        <w:spacing w:line="360" w:lineRule="auto"/>
        <w:rPr>
          <w:sz w:val="20"/>
          <w:szCs w:val="20"/>
        </w:rPr>
      </w:pPr>
    </w:p>
    <w:p w14:paraId="062D0055">
      <w:pPr>
        <w:pStyle w:val="5"/>
        <w:spacing w:line="360" w:lineRule="auto"/>
        <w:rPr>
          <w:sz w:val="20"/>
          <w:szCs w:val="20"/>
        </w:rPr>
      </w:pPr>
    </w:p>
    <w:p w14:paraId="4C5B0A53">
      <w:pPr>
        <w:pStyle w:val="5"/>
        <w:spacing w:line="360" w:lineRule="auto"/>
        <w:rPr>
          <w:sz w:val="20"/>
          <w:szCs w:val="20"/>
        </w:rPr>
      </w:pPr>
    </w:p>
    <w:p w14:paraId="311EC1A8">
      <w:pPr>
        <w:pStyle w:val="5"/>
        <w:spacing w:line="360" w:lineRule="auto"/>
        <w:rPr>
          <w:sz w:val="20"/>
          <w:szCs w:val="20"/>
        </w:rPr>
      </w:pPr>
    </w:p>
    <w:p w14:paraId="684B0839">
      <w:pPr>
        <w:pStyle w:val="5"/>
        <w:spacing w:line="360" w:lineRule="auto"/>
        <w:rPr>
          <w:sz w:val="20"/>
          <w:szCs w:val="20"/>
        </w:rPr>
      </w:pPr>
    </w:p>
    <w:p w14:paraId="4397742A">
      <w:pPr>
        <w:pStyle w:val="5"/>
        <w:spacing w:line="360" w:lineRule="auto"/>
        <w:rPr>
          <w:sz w:val="20"/>
          <w:szCs w:val="20"/>
        </w:rPr>
      </w:pPr>
    </w:p>
    <w:p w14:paraId="7BD146E3">
      <w:pPr>
        <w:pStyle w:val="5"/>
        <w:spacing w:line="360" w:lineRule="auto"/>
        <w:rPr>
          <w:sz w:val="20"/>
          <w:szCs w:val="20"/>
        </w:rPr>
      </w:pPr>
    </w:p>
    <w:p w14:paraId="4804537B">
      <w:pPr>
        <w:pStyle w:val="5"/>
        <w:spacing w:line="360" w:lineRule="auto"/>
        <w:rPr>
          <w:sz w:val="20"/>
          <w:szCs w:val="20"/>
        </w:rPr>
      </w:pPr>
    </w:p>
    <w:p w14:paraId="52EC3D1B">
      <w:pPr>
        <w:pStyle w:val="5"/>
        <w:spacing w:line="360" w:lineRule="auto"/>
        <w:rPr>
          <w:sz w:val="20"/>
          <w:szCs w:val="20"/>
        </w:rPr>
      </w:pPr>
    </w:p>
    <w:p w14:paraId="6E6BAA3C">
      <w:pPr>
        <w:pStyle w:val="5"/>
        <w:spacing w:line="360" w:lineRule="auto"/>
        <w:rPr>
          <w:sz w:val="20"/>
          <w:szCs w:val="20"/>
        </w:rPr>
      </w:pPr>
    </w:p>
    <w:p w14:paraId="3F462CED">
      <w:pPr>
        <w:pStyle w:val="5"/>
        <w:spacing w:line="360" w:lineRule="auto"/>
        <w:rPr>
          <w:sz w:val="20"/>
          <w:szCs w:val="20"/>
        </w:rPr>
      </w:pPr>
    </w:p>
    <w:p w14:paraId="6FEAB116">
      <w:pPr>
        <w:pStyle w:val="5"/>
        <w:spacing w:line="360" w:lineRule="auto"/>
        <w:rPr>
          <w:sz w:val="20"/>
          <w:szCs w:val="20"/>
        </w:rPr>
      </w:pPr>
    </w:p>
    <w:p w14:paraId="3AB510AE">
      <w:pPr>
        <w:pStyle w:val="5"/>
        <w:spacing w:line="360" w:lineRule="auto"/>
        <w:rPr>
          <w:sz w:val="20"/>
          <w:szCs w:val="20"/>
        </w:rPr>
      </w:pPr>
    </w:p>
    <w:p w14:paraId="1D4CA06A">
      <w:pPr>
        <w:pStyle w:val="5"/>
        <w:spacing w:line="360" w:lineRule="auto"/>
        <w:rPr>
          <w:sz w:val="20"/>
          <w:szCs w:val="20"/>
        </w:rPr>
      </w:pPr>
    </w:p>
    <w:p w14:paraId="4BC669BC">
      <w:pPr>
        <w:pStyle w:val="5"/>
        <w:spacing w:line="360" w:lineRule="auto"/>
        <w:rPr>
          <w:sz w:val="20"/>
          <w:szCs w:val="20"/>
        </w:rPr>
      </w:pPr>
    </w:p>
    <w:p w14:paraId="0897ABBA">
      <w:pPr>
        <w:pStyle w:val="5"/>
        <w:spacing w:line="360" w:lineRule="auto"/>
        <w:rPr>
          <w:sz w:val="20"/>
          <w:szCs w:val="20"/>
        </w:rPr>
      </w:pPr>
    </w:p>
    <w:p w14:paraId="0CF2103C">
      <w:pPr>
        <w:pStyle w:val="5"/>
        <w:spacing w:line="360" w:lineRule="auto"/>
        <w:rPr>
          <w:sz w:val="20"/>
          <w:szCs w:val="20"/>
        </w:rPr>
      </w:pPr>
    </w:p>
    <w:p w14:paraId="4168075C">
      <w:pPr>
        <w:pStyle w:val="5"/>
        <w:spacing w:line="360" w:lineRule="auto"/>
        <w:rPr>
          <w:sz w:val="20"/>
          <w:szCs w:val="20"/>
        </w:rPr>
      </w:pPr>
    </w:p>
    <w:p w14:paraId="0385F450">
      <w:pPr>
        <w:pStyle w:val="5"/>
        <w:spacing w:line="360" w:lineRule="auto"/>
        <w:rPr>
          <w:sz w:val="20"/>
          <w:szCs w:val="20"/>
        </w:rPr>
      </w:pPr>
    </w:p>
    <w:p w14:paraId="13D4E964">
      <w:pPr>
        <w:pStyle w:val="5"/>
        <w:spacing w:line="360" w:lineRule="auto"/>
        <w:rPr>
          <w:sz w:val="20"/>
          <w:szCs w:val="20"/>
        </w:rPr>
      </w:pPr>
    </w:p>
    <w:p w14:paraId="5C3C578D">
      <w:pPr>
        <w:pStyle w:val="5"/>
        <w:spacing w:line="360" w:lineRule="auto"/>
        <w:rPr>
          <w:sz w:val="20"/>
          <w:szCs w:val="20"/>
        </w:rPr>
      </w:pPr>
    </w:p>
    <w:p w14:paraId="3116A081">
      <w:pPr>
        <w:pStyle w:val="5"/>
        <w:spacing w:line="360" w:lineRule="auto"/>
        <w:rPr>
          <w:sz w:val="20"/>
          <w:szCs w:val="20"/>
        </w:rPr>
      </w:pPr>
    </w:p>
    <w:p w14:paraId="03C3C1BC">
      <w:pPr>
        <w:pStyle w:val="5"/>
        <w:spacing w:line="360" w:lineRule="auto"/>
        <w:rPr>
          <w:sz w:val="20"/>
          <w:szCs w:val="20"/>
        </w:rPr>
      </w:pPr>
    </w:p>
    <w:p w14:paraId="629452DE">
      <w:pPr>
        <w:pStyle w:val="5"/>
        <w:spacing w:line="360" w:lineRule="auto"/>
        <w:rPr>
          <w:sz w:val="20"/>
          <w:szCs w:val="20"/>
        </w:rPr>
      </w:pPr>
    </w:p>
    <w:p w14:paraId="69F7BB3D">
      <w:pPr>
        <w:pStyle w:val="5"/>
        <w:spacing w:line="360" w:lineRule="auto"/>
        <w:rPr>
          <w:sz w:val="20"/>
          <w:szCs w:val="20"/>
        </w:rPr>
      </w:pPr>
    </w:p>
    <w:p w14:paraId="7BE0990A">
      <w:pPr>
        <w:pStyle w:val="5"/>
        <w:spacing w:line="360" w:lineRule="auto"/>
        <w:rPr>
          <w:sz w:val="20"/>
          <w:szCs w:val="20"/>
        </w:rPr>
      </w:pPr>
    </w:p>
    <w:p w14:paraId="5B58B578">
      <w:pPr>
        <w:pStyle w:val="5"/>
        <w:spacing w:line="360" w:lineRule="auto"/>
        <w:rPr>
          <w:sz w:val="20"/>
          <w:szCs w:val="20"/>
        </w:rPr>
      </w:pPr>
    </w:p>
    <w:p w14:paraId="40AFCD19">
      <w:pPr>
        <w:pStyle w:val="5"/>
        <w:spacing w:line="360" w:lineRule="auto"/>
        <w:rPr>
          <w:sz w:val="20"/>
          <w:szCs w:val="20"/>
        </w:rPr>
      </w:pPr>
    </w:p>
    <w:p w14:paraId="154F4D86">
      <w:pPr>
        <w:spacing w:before="91" w:line="360" w:lineRule="auto"/>
        <w:ind w:left="1710"/>
        <w:rPr>
          <w:rFonts w:ascii="宋体" w:hAnsi="宋体" w:eastAsia="宋体" w:cs="宋体"/>
          <w:sz w:val="24"/>
          <w:szCs w:val="24"/>
        </w:rPr>
      </w:pPr>
      <w:r>
        <w:rPr>
          <w:rFonts w:ascii="宋体" w:hAnsi="宋体" w:eastAsia="宋体" w:cs="宋体"/>
          <w:b/>
          <w:bCs/>
          <w:spacing w:val="-2"/>
          <w:sz w:val="24"/>
          <w:szCs w:val="24"/>
        </w:rPr>
        <w:t>合同签订地点：</w:t>
      </w:r>
    </w:p>
    <w:p w14:paraId="2A27B8A8">
      <w:pPr>
        <w:spacing w:before="3" w:line="360" w:lineRule="auto"/>
        <w:ind w:left="1710"/>
        <w:outlineLvl w:val="0"/>
        <w:rPr>
          <w:rFonts w:ascii="宋体" w:hAnsi="宋体" w:eastAsia="宋体" w:cs="宋体"/>
          <w:sz w:val="24"/>
          <w:szCs w:val="24"/>
        </w:rPr>
      </w:pPr>
      <w:r>
        <w:rPr>
          <w:rFonts w:ascii="宋体" w:hAnsi="宋体" w:eastAsia="宋体" w:cs="宋体"/>
          <w:b/>
          <w:bCs/>
          <w:spacing w:val="-3"/>
          <w:sz w:val="24"/>
          <w:szCs w:val="24"/>
        </w:rPr>
        <w:t>合同签订时间：</w:t>
      </w:r>
      <w:r>
        <w:rPr>
          <w:rFonts w:ascii="宋体" w:hAnsi="宋体" w:eastAsia="宋体" w:cs="宋体"/>
          <w:spacing w:val="-3"/>
          <w:sz w:val="24"/>
          <w:szCs w:val="24"/>
        </w:rPr>
        <w:t xml:space="preserve">  </w:t>
      </w:r>
      <w:r>
        <w:rPr>
          <w:rFonts w:ascii="宋体" w:hAnsi="宋体" w:eastAsia="宋体" w:cs="宋体"/>
          <w:b/>
          <w:bCs/>
          <w:spacing w:val="-3"/>
          <w:sz w:val="24"/>
          <w:szCs w:val="24"/>
        </w:rPr>
        <w:t>年</w:t>
      </w:r>
      <w:r>
        <w:rPr>
          <w:rFonts w:ascii="宋体" w:hAnsi="宋体" w:eastAsia="宋体" w:cs="宋体"/>
          <w:spacing w:val="10"/>
          <w:sz w:val="24"/>
          <w:szCs w:val="24"/>
        </w:rPr>
        <w:t xml:space="preserve">   </w:t>
      </w:r>
      <w:r>
        <w:rPr>
          <w:rFonts w:ascii="宋体" w:hAnsi="宋体" w:eastAsia="宋体" w:cs="宋体"/>
          <w:b/>
          <w:bCs/>
          <w:spacing w:val="-3"/>
          <w:sz w:val="24"/>
          <w:szCs w:val="24"/>
        </w:rPr>
        <w:t>月</w:t>
      </w:r>
      <w:r>
        <w:rPr>
          <w:rFonts w:ascii="宋体" w:hAnsi="宋体" w:eastAsia="宋体" w:cs="宋体"/>
          <w:spacing w:val="23"/>
          <w:sz w:val="24"/>
          <w:szCs w:val="24"/>
        </w:rPr>
        <w:t xml:space="preserve">   </w:t>
      </w:r>
      <w:r>
        <w:rPr>
          <w:rFonts w:ascii="宋体" w:hAnsi="宋体" w:eastAsia="宋体" w:cs="宋体"/>
          <w:b/>
          <w:bCs/>
          <w:spacing w:val="-3"/>
          <w:sz w:val="24"/>
          <w:szCs w:val="24"/>
        </w:rPr>
        <w:t>日</w:t>
      </w:r>
    </w:p>
    <w:p w14:paraId="5EB21191">
      <w:pPr>
        <w:spacing w:line="360" w:lineRule="auto"/>
        <w:rPr>
          <w:rFonts w:ascii="宋体" w:hAnsi="宋体" w:eastAsia="宋体" w:cs="宋体"/>
          <w:sz w:val="24"/>
          <w:szCs w:val="24"/>
        </w:rPr>
        <w:sectPr>
          <w:footerReference r:id="rId28" w:type="default"/>
          <w:pgSz w:w="11906" w:h="16839"/>
          <w:pgMar w:top="1104" w:right="1416" w:bottom="1144" w:left="1417" w:header="829" w:footer="841" w:gutter="0"/>
          <w:pgNumType w:fmt="decimal"/>
          <w:cols w:space="720" w:num="1"/>
        </w:sectPr>
      </w:pPr>
    </w:p>
    <w:p w14:paraId="13D5CEB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38" name="任意多边形 38"/>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qZwE0gAAAAMB&#10;AAAPAAAAAAAAAAEAIAAAACIAAABkcnMvZG93bnJldi54bWxQSwECFAAUAAAACACHTuJAED0fciEC&#10;AABDBQAADgAAAAAAAAABACAAAAAhAQAAZHJzL2Uyb0RvYy54bWxQSwUGAAAAAAYABgBZAQAAtAUA&#10;AAAA&#10;" path="m0,0l9072,0,9072,28,0,28,0,0xem0,43l9072,43,9072,57,0,57,0,43xe">
                <v:fill on="f" focussize="0,0"/>
                <v:stroke on="f"/>
                <v:imagedata o:title=""/>
                <o:lock v:ext="edit" aspectratio="f"/>
                <w10:wrap type="none"/>
                <w10:anchorlock/>
              </v:shape>
            </w:pict>
          </mc:Fallback>
        </mc:AlternateContent>
      </w:r>
    </w:p>
    <w:p w14:paraId="06786AC1">
      <w:pPr>
        <w:spacing w:before="288" w:line="360" w:lineRule="auto"/>
        <w:ind w:left="494"/>
        <w:rPr>
          <w:rFonts w:ascii="宋体" w:hAnsi="宋体" w:eastAsia="宋体" w:cs="宋体"/>
          <w:sz w:val="24"/>
          <w:szCs w:val="24"/>
        </w:rPr>
      </w:pPr>
      <w:r>
        <w:rPr>
          <w:rFonts w:ascii="宋体" w:hAnsi="宋体" w:eastAsia="宋体" w:cs="宋体"/>
          <w:b/>
          <w:bCs/>
          <w:spacing w:val="-2"/>
          <w:sz w:val="24"/>
          <w:szCs w:val="24"/>
        </w:rPr>
        <w:t>一、本合同当事人</w:t>
      </w:r>
    </w:p>
    <w:p w14:paraId="2A51B477">
      <w:pPr>
        <w:spacing w:before="6" w:line="360" w:lineRule="auto"/>
        <w:ind w:left="752"/>
        <w:rPr>
          <w:rFonts w:ascii="宋体" w:hAnsi="宋体" w:eastAsia="宋体" w:cs="宋体"/>
          <w:sz w:val="24"/>
          <w:szCs w:val="24"/>
        </w:rPr>
      </w:pPr>
      <w:r>
        <w:rPr>
          <w:rFonts w:ascii="宋体" w:hAnsi="宋体" w:eastAsia="宋体" w:cs="宋体"/>
          <w:spacing w:val="1"/>
          <w:sz w:val="24"/>
          <w:szCs w:val="24"/>
        </w:rPr>
        <w:t>业主方  （以下简称甲方）：</w:t>
      </w:r>
    </w:p>
    <w:p w14:paraId="1F416E49">
      <w:pPr>
        <w:spacing w:before="8" w:line="360" w:lineRule="auto"/>
        <w:ind w:left="759"/>
        <w:rPr>
          <w:rFonts w:ascii="宋体" w:hAnsi="宋体" w:eastAsia="宋体" w:cs="宋体"/>
          <w:sz w:val="24"/>
          <w:szCs w:val="24"/>
        </w:rPr>
      </w:pPr>
      <w:r>
        <w:rPr>
          <w:rFonts w:ascii="宋体" w:hAnsi="宋体" w:eastAsia="宋体" w:cs="宋体"/>
          <w:sz w:val="24"/>
          <w:szCs w:val="24"/>
        </w:rPr>
        <w:t>受聘方  （以下简称乙方</w:t>
      </w:r>
      <w:r>
        <w:rPr>
          <w:rFonts w:ascii="宋体" w:hAnsi="宋体" w:eastAsia="宋体" w:cs="宋体"/>
          <w:spacing w:val="4"/>
          <w:sz w:val="24"/>
          <w:szCs w:val="24"/>
        </w:rPr>
        <w:t>）：</w:t>
      </w:r>
    </w:p>
    <w:p w14:paraId="6C17999A">
      <w:pPr>
        <w:spacing w:before="9" w:line="360" w:lineRule="auto"/>
        <w:ind w:left="716" w:right="121" w:firstLine="397"/>
        <w:jc w:val="both"/>
        <w:rPr>
          <w:rFonts w:ascii="宋体" w:hAnsi="宋体" w:eastAsia="宋体" w:cs="宋体"/>
          <w:sz w:val="24"/>
          <w:szCs w:val="24"/>
        </w:rPr>
      </w:pPr>
      <w:r>
        <w:rPr>
          <w:rFonts w:ascii="宋体" w:hAnsi="宋体" w:eastAsia="宋体" w:cs="宋体"/>
          <w:sz w:val="24"/>
          <w:szCs w:val="24"/>
        </w:rPr>
        <w:t>根据有关法律、法规要求，在自愿、平等、协商一致</w:t>
      </w:r>
      <w:r>
        <w:rPr>
          <w:rFonts w:ascii="宋体" w:hAnsi="宋体" w:eastAsia="宋体" w:cs="宋体"/>
          <w:spacing w:val="-1"/>
          <w:sz w:val="24"/>
          <w:szCs w:val="24"/>
        </w:rPr>
        <w:t>的基础上，</w:t>
      </w:r>
      <w:r>
        <w:rPr>
          <w:rFonts w:ascii="宋体" w:hAnsi="宋体" w:eastAsia="宋体" w:cs="宋体"/>
          <w:sz w:val="24"/>
          <w:szCs w:val="24"/>
        </w:rPr>
        <w:t xml:space="preserve"> </w:t>
      </w:r>
      <w:r>
        <w:rPr>
          <w:rFonts w:ascii="宋体" w:hAnsi="宋体" w:eastAsia="宋体" w:cs="宋体"/>
          <w:spacing w:val="-6"/>
          <w:sz w:val="24"/>
          <w:szCs w:val="24"/>
        </w:rPr>
        <w:t>乙方受聘于甲方就</w:t>
      </w:r>
      <w:r>
        <w:rPr>
          <w:rFonts w:ascii="宋体" w:hAnsi="宋体" w:eastAsia="宋体" w:cs="宋体"/>
          <w:spacing w:val="-13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6"/>
          <w:sz w:val="24"/>
          <w:szCs w:val="24"/>
        </w:rPr>
        <w:t>设计服务，订立本合</w:t>
      </w:r>
      <w:r>
        <w:rPr>
          <w:rFonts w:ascii="宋体" w:hAnsi="宋体" w:eastAsia="宋体" w:cs="宋体"/>
          <w:spacing w:val="-19"/>
          <w:sz w:val="24"/>
          <w:szCs w:val="24"/>
        </w:rPr>
        <w:t>同。</w:t>
      </w:r>
    </w:p>
    <w:p w14:paraId="33BB55C4">
      <w:pPr>
        <w:spacing w:line="360" w:lineRule="auto"/>
        <w:ind w:left="494"/>
        <w:outlineLvl w:val="0"/>
        <w:rPr>
          <w:rFonts w:ascii="宋体" w:hAnsi="宋体" w:eastAsia="宋体" w:cs="宋体"/>
          <w:sz w:val="24"/>
          <w:szCs w:val="24"/>
        </w:rPr>
      </w:pPr>
      <w:r>
        <w:rPr>
          <w:rFonts w:ascii="宋体" w:hAnsi="宋体" w:eastAsia="宋体" w:cs="宋体"/>
          <w:b/>
          <w:bCs/>
          <w:spacing w:val="-2"/>
          <w:sz w:val="24"/>
          <w:szCs w:val="24"/>
        </w:rPr>
        <w:t>二、项目基本情况</w:t>
      </w:r>
    </w:p>
    <w:p w14:paraId="01719DDA">
      <w:pPr>
        <w:spacing w:before="6" w:line="360" w:lineRule="auto"/>
        <w:ind w:left="700"/>
        <w:rPr>
          <w:rFonts w:ascii="宋体" w:hAnsi="宋体" w:eastAsia="宋体" w:cs="宋体"/>
          <w:sz w:val="24"/>
          <w:szCs w:val="24"/>
        </w:rPr>
      </w:pPr>
      <w:r>
        <w:rPr>
          <w:rFonts w:ascii="宋体" w:hAnsi="宋体" w:eastAsia="宋体" w:cs="宋体"/>
          <w:spacing w:val="1"/>
          <w:sz w:val="24"/>
          <w:szCs w:val="24"/>
        </w:rPr>
        <w:t>设计服务的构成细目见</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文件第三章《服务内容》。</w:t>
      </w:r>
    </w:p>
    <w:p w14:paraId="45D549DD">
      <w:pPr>
        <w:spacing w:before="8" w:line="360" w:lineRule="auto"/>
        <w:ind w:left="429"/>
        <w:outlineLvl w:val="0"/>
        <w:rPr>
          <w:rFonts w:ascii="宋体" w:hAnsi="宋体" w:eastAsia="宋体" w:cs="宋体"/>
          <w:sz w:val="24"/>
          <w:szCs w:val="24"/>
        </w:rPr>
      </w:pPr>
      <w:r>
        <w:rPr>
          <w:rFonts w:ascii="宋体" w:hAnsi="宋体" w:eastAsia="宋体" w:cs="宋体"/>
          <w:b/>
          <w:bCs/>
          <w:spacing w:val="-1"/>
          <w:sz w:val="24"/>
          <w:szCs w:val="24"/>
        </w:rPr>
        <w:t>三、履行期限、地点和方式：</w:t>
      </w:r>
    </w:p>
    <w:p w14:paraId="24DA6DF6">
      <w:pPr>
        <w:spacing w:before="6" w:line="360" w:lineRule="auto"/>
        <w:ind w:left="536"/>
        <w:outlineLvl w:val="0"/>
        <w:rPr>
          <w:rFonts w:ascii="宋体" w:hAnsi="宋体" w:eastAsia="宋体" w:cs="宋体"/>
          <w:sz w:val="24"/>
          <w:szCs w:val="24"/>
        </w:rPr>
      </w:pPr>
      <w:r>
        <w:rPr>
          <w:rFonts w:ascii="宋体" w:hAnsi="宋体" w:eastAsia="宋体" w:cs="宋体"/>
          <w:spacing w:val="-6"/>
          <w:sz w:val="24"/>
          <w:szCs w:val="24"/>
        </w:rPr>
        <w:t>自合同签订之日起</w:t>
      </w:r>
      <w:r>
        <w:rPr>
          <w:rFonts w:ascii="宋体" w:hAnsi="宋体" w:eastAsia="宋体" w:cs="宋体"/>
          <w:spacing w:val="-37"/>
          <w:sz w:val="24"/>
          <w:szCs w:val="24"/>
        </w:rPr>
        <w:t xml:space="preserve"> </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 xml:space="preserve"> 日内提交设计成果。</w:t>
      </w:r>
    </w:p>
    <w:p w14:paraId="533D1107">
      <w:pPr>
        <w:spacing w:before="4" w:line="360" w:lineRule="auto"/>
        <w:ind w:left="516"/>
        <w:outlineLvl w:val="0"/>
        <w:rPr>
          <w:rFonts w:ascii="宋体" w:hAnsi="宋体" w:eastAsia="宋体" w:cs="宋体"/>
          <w:sz w:val="24"/>
          <w:szCs w:val="24"/>
        </w:rPr>
      </w:pPr>
      <w:r>
        <w:rPr>
          <w:rFonts w:ascii="宋体" w:hAnsi="宋体" w:eastAsia="宋体" w:cs="宋体"/>
          <w:b/>
          <w:bCs/>
          <w:spacing w:val="-5"/>
          <w:sz w:val="24"/>
          <w:szCs w:val="24"/>
        </w:rPr>
        <w:t>四、</w:t>
      </w:r>
      <w:r>
        <w:rPr>
          <w:rFonts w:ascii="宋体" w:hAnsi="宋体" w:eastAsia="宋体" w:cs="宋体"/>
          <w:spacing w:val="-5"/>
          <w:sz w:val="24"/>
          <w:szCs w:val="24"/>
        </w:rPr>
        <w:t xml:space="preserve"> </w:t>
      </w:r>
      <w:r>
        <w:rPr>
          <w:rFonts w:ascii="宋体" w:hAnsi="宋体" w:eastAsia="宋体" w:cs="宋体"/>
          <w:b/>
          <w:bCs/>
          <w:spacing w:val="-5"/>
          <w:sz w:val="24"/>
          <w:szCs w:val="24"/>
        </w:rPr>
        <w:t>委托方义务</w:t>
      </w:r>
    </w:p>
    <w:p w14:paraId="551B749B">
      <w:pPr>
        <w:spacing w:before="8" w:line="360" w:lineRule="auto"/>
        <w:ind w:left="581"/>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8"/>
          <w:sz w:val="24"/>
          <w:szCs w:val="24"/>
        </w:rPr>
        <w:t xml:space="preserve"> </w:t>
      </w:r>
      <w:r>
        <w:rPr>
          <w:rFonts w:ascii="宋体" w:hAnsi="宋体" w:eastAsia="宋体" w:cs="宋体"/>
          <w:spacing w:val="1"/>
          <w:sz w:val="24"/>
          <w:szCs w:val="24"/>
        </w:rPr>
        <w:t>按要求提供资料，保证所提供资料的真实性、可靠性和及时性。</w:t>
      </w:r>
    </w:p>
    <w:p w14:paraId="682E78C4">
      <w:pPr>
        <w:spacing w:before="8" w:line="360" w:lineRule="auto"/>
        <w:ind w:left="581"/>
        <w:rPr>
          <w:rFonts w:ascii="宋体" w:hAnsi="宋体" w:eastAsia="宋体" w:cs="宋体"/>
          <w:sz w:val="24"/>
          <w:szCs w:val="24"/>
        </w:rPr>
      </w:pPr>
      <w:r>
        <w:rPr>
          <w:rFonts w:ascii="宋体" w:hAnsi="宋体" w:eastAsia="宋体" w:cs="宋体"/>
          <w:spacing w:val="1"/>
          <w:sz w:val="24"/>
          <w:szCs w:val="24"/>
        </w:rPr>
        <w:t>5.2 按照合同约定向受托方支付费用。</w:t>
      </w:r>
    </w:p>
    <w:p w14:paraId="771070E8">
      <w:pPr>
        <w:spacing w:before="5" w:line="360" w:lineRule="auto"/>
        <w:ind w:left="11" w:right="144" w:firstLine="570"/>
        <w:rPr>
          <w:rFonts w:ascii="宋体" w:hAnsi="宋体" w:eastAsia="宋体" w:cs="宋体"/>
          <w:sz w:val="24"/>
          <w:szCs w:val="24"/>
        </w:rPr>
      </w:pPr>
      <w:r>
        <w:rPr>
          <w:rFonts w:ascii="宋体" w:hAnsi="宋体" w:eastAsia="宋体" w:cs="宋体"/>
          <w:spacing w:val="-4"/>
          <w:sz w:val="24"/>
          <w:szCs w:val="24"/>
        </w:rPr>
        <w:t>5.3</w:t>
      </w:r>
      <w:r>
        <w:rPr>
          <w:rFonts w:ascii="宋体" w:hAnsi="宋体" w:eastAsia="宋体" w:cs="宋体"/>
          <w:spacing w:val="68"/>
          <w:sz w:val="24"/>
          <w:szCs w:val="24"/>
        </w:rPr>
        <w:t xml:space="preserve"> </w:t>
      </w:r>
      <w:r>
        <w:rPr>
          <w:rFonts w:ascii="宋体" w:hAnsi="宋体" w:eastAsia="宋体" w:cs="宋体"/>
          <w:spacing w:val="-4"/>
          <w:sz w:val="24"/>
          <w:szCs w:val="24"/>
        </w:rPr>
        <w:t>甲方对其应提供资料的完整性和准确性负责，若因报件材料不完</w:t>
      </w:r>
      <w:r>
        <w:rPr>
          <w:rFonts w:ascii="宋体" w:hAnsi="宋体" w:eastAsia="宋体" w:cs="宋体"/>
          <w:sz w:val="24"/>
          <w:szCs w:val="24"/>
        </w:rPr>
        <w:t xml:space="preserve"> </w:t>
      </w:r>
      <w:r>
        <w:rPr>
          <w:rFonts w:ascii="宋体" w:hAnsi="宋体" w:eastAsia="宋体" w:cs="宋体"/>
          <w:spacing w:val="2"/>
          <w:sz w:val="24"/>
          <w:szCs w:val="24"/>
        </w:rPr>
        <w:t>整或支撑性附件不足造成审批机关未能通过审核，乙方概不负责。</w:t>
      </w:r>
    </w:p>
    <w:p w14:paraId="3EE3411D">
      <w:pPr>
        <w:spacing w:before="8" w:line="360" w:lineRule="auto"/>
        <w:ind w:left="581"/>
        <w:rPr>
          <w:rFonts w:ascii="宋体" w:hAnsi="宋体" w:eastAsia="宋体" w:cs="宋体"/>
          <w:sz w:val="24"/>
          <w:szCs w:val="24"/>
        </w:rPr>
      </w:pPr>
      <w:r>
        <w:rPr>
          <w:rFonts w:ascii="宋体" w:hAnsi="宋体" w:eastAsia="宋体" w:cs="宋体"/>
          <w:spacing w:val="1"/>
          <w:sz w:val="24"/>
          <w:szCs w:val="24"/>
        </w:rPr>
        <w:t>5.5 指定履行本合同的项目联系人，并书面通知受托方。</w:t>
      </w:r>
    </w:p>
    <w:p w14:paraId="3ECC9032">
      <w:pPr>
        <w:spacing w:before="6" w:line="360" w:lineRule="auto"/>
        <w:ind w:left="494"/>
        <w:outlineLvl w:val="0"/>
        <w:rPr>
          <w:rFonts w:ascii="宋体" w:hAnsi="宋体" w:eastAsia="宋体" w:cs="宋体"/>
          <w:sz w:val="24"/>
          <w:szCs w:val="24"/>
        </w:rPr>
      </w:pPr>
      <w:r>
        <w:rPr>
          <w:rFonts w:ascii="宋体" w:hAnsi="宋体" w:eastAsia="宋体" w:cs="宋体"/>
          <w:b/>
          <w:bCs/>
          <w:spacing w:val="-1"/>
          <w:sz w:val="24"/>
          <w:szCs w:val="24"/>
        </w:rPr>
        <w:t>五、技术情报和资料的保密：</w:t>
      </w:r>
    </w:p>
    <w:p w14:paraId="19C6DDFE">
      <w:pPr>
        <w:spacing w:before="8" w:line="360" w:lineRule="auto"/>
        <w:ind w:left="8" w:right="73" w:firstLine="569"/>
        <w:rPr>
          <w:rFonts w:ascii="宋体" w:hAnsi="宋体" w:eastAsia="宋体" w:cs="宋体"/>
          <w:sz w:val="24"/>
          <w:szCs w:val="24"/>
        </w:rPr>
      </w:pPr>
      <w:r>
        <w:rPr>
          <w:rFonts w:ascii="宋体" w:hAnsi="宋体" w:eastAsia="宋体" w:cs="宋体"/>
          <w:sz w:val="24"/>
          <w:szCs w:val="24"/>
        </w:rPr>
        <w:t>6.1</w:t>
      </w:r>
      <w:r>
        <w:rPr>
          <w:rFonts w:ascii="宋体" w:hAnsi="宋体" w:eastAsia="宋体" w:cs="宋体"/>
          <w:spacing w:val="-53"/>
          <w:sz w:val="24"/>
          <w:szCs w:val="24"/>
        </w:rPr>
        <w:t xml:space="preserve"> </w:t>
      </w:r>
      <w:r>
        <w:rPr>
          <w:rFonts w:ascii="宋体" w:hAnsi="宋体" w:eastAsia="宋体" w:cs="宋体"/>
          <w:sz w:val="24"/>
          <w:szCs w:val="24"/>
        </w:rPr>
        <w:t xml:space="preserve">受托方及其工作人员应当遵守执业准则和恪守职业道德，本合同 </w:t>
      </w:r>
      <w:r>
        <w:rPr>
          <w:rFonts w:ascii="宋体" w:hAnsi="宋体" w:eastAsia="宋体" w:cs="宋体"/>
          <w:spacing w:val="-1"/>
          <w:sz w:val="24"/>
          <w:szCs w:val="24"/>
        </w:rPr>
        <w:t>以及委托方提供的文件资料以及其它与执行合同</w:t>
      </w:r>
      <w:r>
        <w:rPr>
          <w:rFonts w:ascii="宋体" w:hAnsi="宋体" w:eastAsia="宋体" w:cs="宋体"/>
          <w:spacing w:val="-2"/>
          <w:sz w:val="24"/>
          <w:szCs w:val="24"/>
        </w:rPr>
        <w:t>有关的信息、资料，受托</w:t>
      </w:r>
      <w:r>
        <w:rPr>
          <w:rFonts w:ascii="宋体" w:hAnsi="宋体" w:eastAsia="宋体" w:cs="宋体"/>
          <w:sz w:val="24"/>
          <w:szCs w:val="24"/>
        </w:rPr>
        <w:t xml:space="preserve"> </w:t>
      </w:r>
      <w:r>
        <w:rPr>
          <w:rFonts w:ascii="宋体" w:hAnsi="宋体" w:eastAsia="宋体" w:cs="宋体"/>
          <w:spacing w:val="1"/>
          <w:sz w:val="24"/>
          <w:szCs w:val="24"/>
        </w:rPr>
        <w:t>方在面对第三方时均应保密。在未征得委托方同意前，不得以任</w:t>
      </w:r>
      <w:r>
        <w:rPr>
          <w:rFonts w:ascii="宋体" w:hAnsi="宋体" w:eastAsia="宋体" w:cs="宋体"/>
          <w:sz w:val="24"/>
          <w:szCs w:val="24"/>
        </w:rPr>
        <w:t xml:space="preserve">何理由、 </w:t>
      </w:r>
      <w:r>
        <w:rPr>
          <w:rFonts w:ascii="宋体" w:hAnsi="宋体" w:eastAsia="宋体" w:cs="宋体"/>
          <w:spacing w:val="2"/>
          <w:sz w:val="24"/>
          <w:szCs w:val="24"/>
        </w:rPr>
        <w:t>任何方式向第三方扩散、转让、泄露或在刊物上</w:t>
      </w:r>
      <w:r>
        <w:rPr>
          <w:rFonts w:ascii="宋体" w:hAnsi="宋体" w:eastAsia="宋体" w:cs="宋体"/>
          <w:spacing w:val="1"/>
          <w:sz w:val="24"/>
          <w:szCs w:val="24"/>
        </w:rPr>
        <w:t>发表。</w:t>
      </w:r>
    </w:p>
    <w:p w14:paraId="26887C6A">
      <w:pPr>
        <w:spacing w:before="6" w:line="360" w:lineRule="auto"/>
        <w:ind w:left="12" w:right="144" w:firstLine="566"/>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41"/>
          <w:sz w:val="24"/>
          <w:szCs w:val="24"/>
        </w:rPr>
        <w:t xml:space="preserve"> </w:t>
      </w:r>
      <w:r>
        <w:rPr>
          <w:rFonts w:ascii="宋体" w:hAnsi="宋体" w:eastAsia="宋体" w:cs="宋体"/>
          <w:spacing w:val="-3"/>
          <w:sz w:val="24"/>
          <w:szCs w:val="24"/>
        </w:rPr>
        <w:t>乙方在履行合同过程中借用甲方的技术资料，在本合同任务完成</w:t>
      </w:r>
      <w:r>
        <w:rPr>
          <w:rFonts w:ascii="宋体" w:hAnsi="宋体" w:eastAsia="宋体" w:cs="宋体"/>
          <w:sz w:val="24"/>
          <w:szCs w:val="24"/>
        </w:rPr>
        <w:t xml:space="preserve"> 后，全部归还给甲方；</w:t>
      </w:r>
    </w:p>
    <w:p w14:paraId="70EDEF17">
      <w:pPr>
        <w:spacing w:before="8" w:line="360" w:lineRule="auto"/>
        <w:ind w:left="578"/>
        <w:rPr>
          <w:rFonts w:ascii="宋体" w:hAnsi="宋体" w:eastAsia="宋体" w:cs="宋体"/>
          <w:sz w:val="24"/>
          <w:szCs w:val="24"/>
        </w:rPr>
      </w:pPr>
      <w:r>
        <w:rPr>
          <w:rFonts w:ascii="宋体" w:hAnsi="宋体" w:eastAsia="宋体" w:cs="宋体"/>
          <w:sz w:val="24"/>
          <w:szCs w:val="24"/>
        </w:rPr>
        <w:t>6.3</w:t>
      </w:r>
      <w:r>
        <w:rPr>
          <w:rFonts w:ascii="宋体" w:hAnsi="宋体" w:eastAsia="宋体" w:cs="宋体"/>
          <w:spacing w:val="-48"/>
          <w:sz w:val="24"/>
          <w:szCs w:val="24"/>
        </w:rPr>
        <w:t xml:space="preserve"> </w:t>
      </w:r>
      <w:r>
        <w:rPr>
          <w:rFonts w:ascii="宋体" w:hAnsi="宋体" w:eastAsia="宋体" w:cs="宋体"/>
          <w:sz w:val="24"/>
          <w:szCs w:val="24"/>
        </w:rPr>
        <w:t>本条规定在合同终止后亦有效。</w:t>
      </w:r>
    </w:p>
    <w:p w14:paraId="2B8BE93F">
      <w:pPr>
        <w:spacing w:before="8" w:line="360" w:lineRule="auto"/>
        <w:ind w:left="432"/>
        <w:outlineLvl w:val="0"/>
        <w:rPr>
          <w:rFonts w:ascii="宋体" w:hAnsi="宋体" w:eastAsia="宋体" w:cs="宋体"/>
          <w:sz w:val="24"/>
          <w:szCs w:val="24"/>
        </w:rPr>
      </w:pPr>
      <w:r>
        <w:rPr>
          <w:rFonts w:ascii="宋体" w:hAnsi="宋体" w:eastAsia="宋体" w:cs="宋体"/>
          <w:b/>
          <w:bCs/>
          <w:spacing w:val="-2"/>
          <w:sz w:val="24"/>
          <w:szCs w:val="24"/>
        </w:rPr>
        <w:t>六、报酬及其支付方式：</w:t>
      </w:r>
    </w:p>
    <w:p w14:paraId="4F012CDD">
      <w:pPr>
        <w:spacing w:before="5" w:line="360" w:lineRule="auto"/>
        <w:ind w:left="14" w:right="144" w:firstLine="582"/>
        <w:rPr>
          <w:rFonts w:ascii="宋体" w:hAnsi="宋体" w:eastAsia="宋体" w:cs="宋体"/>
          <w:sz w:val="24"/>
          <w:szCs w:val="24"/>
        </w:rPr>
      </w:pPr>
      <w:r>
        <w:rPr>
          <w:rFonts w:ascii="宋体" w:hAnsi="宋体" w:eastAsia="宋体" w:cs="宋体"/>
          <w:spacing w:val="1"/>
          <w:sz w:val="24"/>
          <w:szCs w:val="24"/>
        </w:rPr>
        <w:t>1、 本项目收费（合同价）为人民币</w:t>
      </w:r>
      <w:r>
        <w:rPr>
          <w:rFonts w:ascii="宋体" w:hAnsi="宋体" w:eastAsia="宋体" w:cs="宋体"/>
          <w:spacing w:val="-12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1"/>
          <w:sz w:val="24"/>
          <w:szCs w:val="24"/>
        </w:rPr>
        <w:t>元，本项目按照合同价</w:t>
      </w:r>
      <w:r>
        <w:rPr>
          <w:rFonts w:ascii="宋体" w:hAnsi="宋体" w:eastAsia="宋体" w:cs="宋体"/>
          <w:sz w:val="24"/>
          <w:szCs w:val="24"/>
        </w:rPr>
        <w:t xml:space="preserve"> </w:t>
      </w:r>
      <w:r>
        <w:rPr>
          <w:rFonts w:ascii="宋体" w:hAnsi="宋体" w:eastAsia="宋体" w:cs="宋体"/>
          <w:spacing w:val="1"/>
          <w:sz w:val="24"/>
          <w:szCs w:val="24"/>
        </w:rPr>
        <w:t>一次包干，合同期内甲方不再向乙方另行支付其他费用。</w:t>
      </w:r>
    </w:p>
    <w:p w14:paraId="43D79FC9">
      <w:pPr>
        <w:spacing w:before="8" w:line="360" w:lineRule="auto"/>
        <w:ind w:left="579"/>
        <w:rPr>
          <w:rFonts w:ascii="宋体" w:hAnsi="宋体" w:eastAsia="宋体" w:cs="宋体"/>
          <w:sz w:val="24"/>
          <w:szCs w:val="24"/>
        </w:rPr>
      </w:pPr>
      <w:r>
        <w:rPr>
          <w:rFonts w:ascii="宋体" w:hAnsi="宋体" w:eastAsia="宋体" w:cs="宋体"/>
          <w:spacing w:val="-1"/>
          <w:sz w:val="24"/>
          <w:szCs w:val="24"/>
        </w:rPr>
        <w:t>2、支付方式：</w:t>
      </w:r>
    </w:p>
    <w:p w14:paraId="272335B5">
      <w:pPr>
        <w:spacing w:before="4" w:line="360" w:lineRule="auto"/>
        <w:ind w:left="428"/>
        <w:outlineLvl w:val="0"/>
        <w:rPr>
          <w:rFonts w:ascii="宋体" w:hAnsi="宋体" w:eastAsia="宋体" w:cs="宋体"/>
          <w:sz w:val="24"/>
          <w:szCs w:val="24"/>
        </w:rPr>
      </w:pPr>
      <w:r>
        <w:rPr>
          <w:rFonts w:ascii="宋体" w:hAnsi="宋体" w:eastAsia="宋体" w:cs="宋体"/>
          <w:b/>
          <w:bCs/>
          <w:spacing w:val="-2"/>
          <w:sz w:val="24"/>
          <w:szCs w:val="24"/>
        </w:rPr>
        <w:t>七、违约责任：</w:t>
      </w:r>
    </w:p>
    <w:p w14:paraId="31A59644">
      <w:pPr>
        <w:spacing w:before="9" w:line="360" w:lineRule="auto"/>
        <w:ind w:left="11" w:right="144" w:firstLine="58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42"/>
          <w:sz w:val="24"/>
          <w:szCs w:val="24"/>
        </w:rPr>
        <w:t xml:space="preserve"> </w:t>
      </w:r>
      <w:r>
        <w:rPr>
          <w:rFonts w:ascii="宋体" w:hAnsi="宋体" w:eastAsia="宋体" w:cs="宋体"/>
          <w:spacing w:val="-1"/>
          <w:sz w:val="24"/>
          <w:szCs w:val="24"/>
        </w:rPr>
        <w:t>合同生效后，如乙方擅自中途停止或解除合同，乙方应向甲方双倍</w:t>
      </w:r>
      <w:r>
        <w:rPr>
          <w:rFonts w:ascii="宋体" w:hAnsi="宋体" w:eastAsia="宋体" w:cs="宋体"/>
          <w:sz w:val="24"/>
          <w:szCs w:val="24"/>
        </w:rPr>
        <w:t xml:space="preserve"> 返还合同金额。</w:t>
      </w:r>
    </w:p>
    <w:p w14:paraId="0BD7CB21">
      <w:pPr>
        <w:spacing w:before="5" w:line="360" w:lineRule="auto"/>
        <w:ind w:left="9" w:right="144" w:firstLine="569"/>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24"/>
          <w:sz w:val="24"/>
          <w:szCs w:val="24"/>
        </w:rPr>
        <w:t xml:space="preserve"> </w:t>
      </w:r>
      <w:r>
        <w:rPr>
          <w:rFonts w:ascii="宋体" w:hAnsi="宋体" w:eastAsia="宋体" w:cs="宋体"/>
          <w:spacing w:val="-1"/>
          <w:sz w:val="24"/>
          <w:szCs w:val="24"/>
        </w:rPr>
        <w:t>乙方未能按合同规定的日期提交合格的报告，应向甲方偿付拖期损</w:t>
      </w:r>
      <w:r>
        <w:rPr>
          <w:rFonts w:ascii="宋体" w:hAnsi="宋体" w:eastAsia="宋体" w:cs="宋体"/>
          <w:sz w:val="24"/>
          <w:szCs w:val="24"/>
        </w:rPr>
        <w:t xml:space="preserve"> 失费，每天的拖期损失费按本合同约定的工程总价款的</w:t>
      </w:r>
      <w:r>
        <w:rPr>
          <w:rFonts w:ascii="宋体" w:hAnsi="宋体" w:eastAsia="宋体" w:cs="宋体"/>
          <w:spacing w:val="-44"/>
          <w:sz w:val="24"/>
          <w:szCs w:val="24"/>
        </w:rPr>
        <w:t xml:space="preserve"> </w:t>
      </w:r>
      <w:r>
        <w:rPr>
          <w:rFonts w:ascii="宋体" w:hAnsi="宋体" w:eastAsia="宋体" w:cs="宋体"/>
          <w:sz w:val="24"/>
          <w:szCs w:val="24"/>
        </w:rPr>
        <w:t xml:space="preserve">0.1％计算。乙方 </w:t>
      </w:r>
      <w:r>
        <w:rPr>
          <w:rFonts w:ascii="宋体" w:hAnsi="宋体" w:eastAsia="宋体" w:cs="宋体"/>
          <w:spacing w:val="-1"/>
          <w:sz w:val="24"/>
          <w:szCs w:val="24"/>
        </w:rPr>
        <w:t>原因造成报告未能通过审查，甲方有权单方解</w:t>
      </w:r>
      <w:r>
        <w:rPr>
          <w:rFonts w:ascii="宋体" w:hAnsi="宋体" w:eastAsia="宋体" w:cs="宋体"/>
          <w:spacing w:val="-2"/>
          <w:sz w:val="24"/>
          <w:szCs w:val="24"/>
        </w:rPr>
        <w:t>除合同，要求乙方退还已支</w:t>
      </w:r>
      <w:r>
        <w:rPr>
          <w:rFonts w:ascii="宋体" w:hAnsi="宋体" w:eastAsia="宋体" w:cs="宋体"/>
          <w:sz w:val="24"/>
          <w:szCs w:val="24"/>
        </w:rPr>
        <w:t xml:space="preserve"> </w:t>
      </w:r>
      <w:r>
        <w:rPr>
          <w:rFonts w:ascii="宋体" w:hAnsi="宋体" w:eastAsia="宋体" w:cs="宋体"/>
          <w:spacing w:val="1"/>
          <w:sz w:val="24"/>
          <w:szCs w:val="24"/>
        </w:rPr>
        <w:t>付的合同款，并有权要求乙方赔偿甲方损失。</w:t>
      </w:r>
    </w:p>
    <w:p w14:paraId="5C208C54">
      <w:pPr>
        <w:spacing w:before="6" w:line="360" w:lineRule="auto"/>
        <w:ind w:left="9" w:right="144" w:firstLine="572"/>
        <w:rPr>
          <w:rFonts w:ascii="宋体" w:hAnsi="宋体" w:eastAsia="宋体" w:cs="宋体"/>
          <w:sz w:val="24"/>
          <w:szCs w:val="24"/>
        </w:rPr>
      </w:pPr>
      <w:r>
        <w:rPr>
          <w:rFonts w:ascii="宋体" w:hAnsi="宋体" w:eastAsia="宋体" w:cs="宋体"/>
          <w:spacing w:val="-2"/>
          <w:sz w:val="24"/>
          <w:szCs w:val="24"/>
        </w:rPr>
        <w:t>3 甲方未能按合同规定的日期向乙方提供相关基础技术资料，乙方提</w:t>
      </w:r>
      <w:r>
        <w:rPr>
          <w:rFonts w:ascii="宋体" w:hAnsi="宋体" w:eastAsia="宋体" w:cs="宋体"/>
          <w:spacing w:val="6"/>
          <w:sz w:val="24"/>
          <w:szCs w:val="24"/>
        </w:rPr>
        <w:t xml:space="preserve"> </w:t>
      </w:r>
      <w:r>
        <w:rPr>
          <w:rFonts w:ascii="宋体" w:hAnsi="宋体" w:eastAsia="宋体" w:cs="宋体"/>
          <w:spacing w:val="-1"/>
          <w:sz w:val="24"/>
          <w:szCs w:val="24"/>
        </w:rPr>
        <w:t>交报告时间相应延迟，甲方未按合同规定向乙</w:t>
      </w:r>
      <w:r>
        <w:rPr>
          <w:rFonts w:ascii="宋体" w:hAnsi="宋体" w:eastAsia="宋体" w:cs="宋体"/>
          <w:spacing w:val="-2"/>
          <w:sz w:val="24"/>
          <w:szCs w:val="24"/>
        </w:rPr>
        <w:t>方付款，应向乙方偿付拖期</w:t>
      </w:r>
      <w:r>
        <w:rPr>
          <w:rFonts w:ascii="宋体" w:hAnsi="宋体" w:eastAsia="宋体" w:cs="宋体"/>
          <w:sz w:val="24"/>
          <w:szCs w:val="24"/>
        </w:rPr>
        <w:t xml:space="preserve"> 损失费，每天的拖期损失费按本合同约定的工程总价款的</w:t>
      </w:r>
      <w:r>
        <w:rPr>
          <w:rFonts w:ascii="宋体" w:hAnsi="宋体" w:eastAsia="宋体" w:cs="宋体"/>
          <w:spacing w:val="-44"/>
          <w:sz w:val="24"/>
          <w:szCs w:val="24"/>
        </w:rPr>
        <w:t xml:space="preserve"> </w:t>
      </w:r>
      <w:r>
        <w:rPr>
          <w:rFonts w:ascii="宋体" w:hAnsi="宋体" w:eastAsia="宋体" w:cs="宋体"/>
          <w:sz w:val="24"/>
          <w:szCs w:val="24"/>
        </w:rPr>
        <w:t xml:space="preserve">0.1％计算，同 </w:t>
      </w:r>
      <w:r>
        <w:rPr>
          <w:rFonts w:ascii="宋体" w:hAnsi="宋体" w:eastAsia="宋体" w:cs="宋体"/>
          <w:spacing w:val="1"/>
          <w:sz w:val="24"/>
          <w:szCs w:val="24"/>
        </w:rPr>
        <w:t>时提交报告时间相应顺延。</w:t>
      </w:r>
    </w:p>
    <w:p w14:paraId="4C3526E7">
      <w:pPr>
        <w:spacing w:before="287" w:line="360" w:lineRule="auto"/>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0"/>
          <w:sz w:val="24"/>
          <w:szCs w:val="24"/>
        </w:rPr>
        <w:t xml:space="preserve"> </w:t>
      </w:r>
      <w:r>
        <w:rPr>
          <w:rFonts w:ascii="宋体" w:hAnsi="宋体" w:eastAsia="宋体" w:cs="宋体"/>
          <w:sz w:val="24"/>
          <w:szCs w:val="24"/>
        </w:rPr>
        <w:t>对于甲方提供的图纸和技术资料以及属于甲方的相关资料，乙方有</w:t>
      </w:r>
      <w:r>
        <w:rPr>
          <w:rFonts w:ascii="宋体" w:hAnsi="宋体" w:eastAsia="宋体" w:cs="宋体"/>
          <w:spacing w:val="-2"/>
          <w:sz w:val="24"/>
          <w:szCs w:val="24"/>
        </w:rPr>
        <w:t>义务保密，不得向第三方转让，否则，甲方有权对因此造成的损失追究责</w:t>
      </w:r>
      <w:r>
        <w:rPr>
          <w:rFonts w:ascii="宋体" w:hAnsi="宋体" w:eastAsia="宋体" w:cs="宋体"/>
          <w:spacing w:val="-5"/>
          <w:sz w:val="24"/>
          <w:szCs w:val="24"/>
        </w:rPr>
        <w:t>任。</w:t>
      </w:r>
    </w:p>
    <w:p w14:paraId="6253FC28">
      <w:pPr>
        <w:spacing w:before="4" w:line="360" w:lineRule="auto"/>
        <w:ind w:left="580"/>
        <w:outlineLvl w:val="0"/>
        <w:rPr>
          <w:rFonts w:ascii="宋体" w:hAnsi="宋体" w:eastAsia="宋体" w:cs="宋体"/>
          <w:sz w:val="24"/>
          <w:szCs w:val="24"/>
        </w:rPr>
      </w:pPr>
      <w:r>
        <w:rPr>
          <w:rFonts w:ascii="宋体" w:hAnsi="宋体" w:eastAsia="宋体" w:cs="宋体"/>
          <w:b/>
          <w:bCs/>
          <w:spacing w:val="-6"/>
          <w:sz w:val="24"/>
          <w:szCs w:val="24"/>
        </w:rPr>
        <w:t>八、</w:t>
      </w:r>
      <w:r>
        <w:rPr>
          <w:rFonts w:ascii="宋体" w:hAnsi="宋体" w:eastAsia="宋体" w:cs="宋体"/>
          <w:spacing w:val="25"/>
          <w:sz w:val="24"/>
          <w:szCs w:val="24"/>
        </w:rPr>
        <w:t xml:space="preserve"> </w:t>
      </w:r>
      <w:r>
        <w:rPr>
          <w:rFonts w:ascii="宋体" w:hAnsi="宋体" w:eastAsia="宋体" w:cs="宋体"/>
          <w:b/>
          <w:bCs/>
          <w:spacing w:val="-6"/>
          <w:sz w:val="24"/>
          <w:szCs w:val="24"/>
        </w:rPr>
        <w:t>不可抗力</w:t>
      </w:r>
    </w:p>
    <w:p w14:paraId="7B253745">
      <w:pPr>
        <w:spacing w:before="6" w:line="360" w:lineRule="auto"/>
        <w:ind w:left="11" w:right="144" w:firstLine="58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41"/>
          <w:sz w:val="24"/>
          <w:szCs w:val="24"/>
        </w:rPr>
        <w:t xml:space="preserve"> </w:t>
      </w:r>
      <w:r>
        <w:rPr>
          <w:rFonts w:ascii="宋体" w:hAnsi="宋体" w:eastAsia="宋体" w:cs="宋体"/>
          <w:spacing w:val="-1"/>
          <w:sz w:val="24"/>
          <w:szCs w:val="24"/>
        </w:rPr>
        <w:t>本合同所指不可抗力是不能预见、不能避免并不能克服的，足以致</w:t>
      </w:r>
      <w:r>
        <w:rPr>
          <w:rFonts w:ascii="宋体" w:hAnsi="宋体" w:eastAsia="宋体" w:cs="宋体"/>
          <w:spacing w:val="1"/>
          <w:sz w:val="24"/>
          <w:szCs w:val="24"/>
        </w:rPr>
        <w:t>使本合同无法继续履行或不能完全履行的事件。</w:t>
      </w:r>
    </w:p>
    <w:p w14:paraId="3259DEFF">
      <w:pPr>
        <w:spacing w:before="3" w:line="360" w:lineRule="auto"/>
        <w:ind w:left="14" w:right="144" w:firstLine="56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4"/>
          <w:sz w:val="24"/>
          <w:szCs w:val="24"/>
        </w:rPr>
        <w:t xml:space="preserve"> </w:t>
      </w:r>
      <w:r>
        <w:rPr>
          <w:rFonts w:ascii="宋体" w:hAnsi="宋体" w:eastAsia="宋体" w:cs="宋体"/>
          <w:spacing w:val="4"/>
          <w:sz w:val="24"/>
          <w:szCs w:val="24"/>
        </w:rPr>
        <w:t>受不可抗力影响的一方应在通知可能的情况下立即通知对方,并在</w:t>
      </w:r>
      <w:r>
        <w:rPr>
          <w:rFonts w:ascii="宋体" w:hAnsi="宋体" w:eastAsia="宋体" w:cs="宋体"/>
          <w:spacing w:val="-2"/>
          <w:sz w:val="24"/>
          <w:szCs w:val="24"/>
        </w:rPr>
        <w:t>不可抗力发生后</w:t>
      </w:r>
      <w:r>
        <w:rPr>
          <w:rFonts w:ascii="宋体" w:hAnsi="宋体" w:eastAsia="宋体" w:cs="宋体"/>
          <w:spacing w:val="-32"/>
          <w:sz w:val="24"/>
          <w:szCs w:val="24"/>
        </w:rPr>
        <w:t xml:space="preserve"> </w:t>
      </w:r>
      <w:r>
        <w:rPr>
          <w:rFonts w:ascii="宋体" w:hAnsi="宋体" w:eastAsia="宋体" w:cs="宋体"/>
          <w:spacing w:val="-2"/>
          <w:sz w:val="24"/>
          <w:szCs w:val="24"/>
        </w:rPr>
        <w:t>7 日内向另一方送达相关部门提供的证明文件。</w:t>
      </w:r>
    </w:p>
    <w:p w14:paraId="5266DD84">
      <w:pPr>
        <w:spacing w:before="7" w:line="360" w:lineRule="auto"/>
        <w:ind w:left="8" w:right="144" w:firstLine="573"/>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4"/>
          <w:sz w:val="24"/>
          <w:szCs w:val="24"/>
        </w:rPr>
        <w:t xml:space="preserve"> </w:t>
      </w:r>
      <w:r>
        <w:rPr>
          <w:rFonts w:ascii="宋体" w:hAnsi="宋体" w:eastAsia="宋体" w:cs="宋体"/>
          <w:sz w:val="24"/>
          <w:szCs w:val="24"/>
        </w:rPr>
        <w:t>不可抗力事件终止或消除后，受不可抗力影响的一方，应立即</w:t>
      </w:r>
      <w:r>
        <w:rPr>
          <w:rFonts w:ascii="宋体" w:hAnsi="宋体" w:eastAsia="宋体" w:cs="宋体"/>
          <w:spacing w:val="-1"/>
          <w:sz w:val="24"/>
          <w:szCs w:val="24"/>
        </w:rPr>
        <w:t>通知</w:t>
      </w:r>
      <w:r>
        <w:rPr>
          <w:rFonts w:ascii="宋体" w:hAnsi="宋体" w:eastAsia="宋体" w:cs="宋体"/>
          <w:spacing w:val="4"/>
          <w:sz w:val="24"/>
          <w:szCs w:val="24"/>
        </w:rPr>
        <w:t>对方, 不可抗力事件终止或消除后</w:t>
      </w:r>
      <w:r>
        <w:rPr>
          <w:rFonts w:ascii="宋体" w:hAnsi="宋体" w:eastAsia="宋体" w:cs="宋体"/>
          <w:spacing w:val="-35"/>
          <w:sz w:val="24"/>
          <w:szCs w:val="24"/>
        </w:rPr>
        <w:t xml:space="preserve"> </w:t>
      </w:r>
      <w:r>
        <w:rPr>
          <w:rFonts w:ascii="宋体" w:hAnsi="宋体" w:eastAsia="宋体" w:cs="宋体"/>
          <w:spacing w:val="4"/>
          <w:sz w:val="24"/>
          <w:szCs w:val="24"/>
        </w:rPr>
        <w:t>7 日内向另一方送达相关部门提供的</w:t>
      </w:r>
      <w:r>
        <w:rPr>
          <w:rFonts w:ascii="宋体" w:hAnsi="宋体" w:eastAsia="宋体" w:cs="宋体"/>
          <w:sz w:val="24"/>
          <w:szCs w:val="24"/>
        </w:rPr>
        <w:t xml:space="preserve"> </w:t>
      </w:r>
      <w:r>
        <w:rPr>
          <w:rFonts w:ascii="宋体" w:hAnsi="宋体" w:eastAsia="宋体" w:cs="宋体"/>
          <w:spacing w:val="-1"/>
          <w:sz w:val="24"/>
          <w:szCs w:val="24"/>
        </w:rPr>
        <w:t>证明文件。</w:t>
      </w:r>
    </w:p>
    <w:p w14:paraId="179FFA18">
      <w:pPr>
        <w:spacing w:before="7" w:line="360" w:lineRule="auto"/>
        <w:ind w:left="575"/>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46"/>
          <w:sz w:val="24"/>
          <w:szCs w:val="24"/>
        </w:rPr>
        <w:t xml:space="preserve"> </w:t>
      </w:r>
      <w:r>
        <w:rPr>
          <w:rFonts w:ascii="宋体" w:hAnsi="宋体" w:eastAsia="宋体" w:cs="宋体"/>
          <w:spacing w:val="1"/>
          <w:sz w:val="24"/>
          <w:szCs w:val="24"/>
        </w:rPr>
        <w:t>逾期履行合同的，不得以不可抗力为由免除其违约责任。</w:t>
      </w:r>
    </w:p>
    <w:p w14:paraId="3183671F">
      <w:pPr>
        <w:spacing w:before="6" w:line="360" w:lineRule="auto"/>
        <w:ind w:left="11" w:right="144" w:firstLine="5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48"/>
          <w:sz w:val="24"/>
          <w:szCs w:val="24"/>
        </w:rPr>
        <w:t xml:space="preserve"> </w:t>
      </w:r>
      <w:r>
        <w:rPr>
          <w:rFonts w:ascii="宋体" w:hAnsi="宋体" w:eastAsia="宋体" w:cs="宋体"/>
          <w:spacing w:val="-2"/>
          <w:sz w:val="24"/>
          <w:szCs w:val="24"/>
        </w:rPr>
        <w:t>如果不可抗力的影响持续超过</w:t>
      </w:r>
      <w:r>
        <w:rPr>
          <w:rFonts w:ascii="宋体" w:hAnsi="宋体" w:eastAsia="宋体" w:cs="宋体"/>
          <w:spacing w:val="-37"/>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月，受不可抗力影响的一方应与对</w:t>
      </w:r>
      <w:r>
        <w:rPr>
          <w:rFonts w:ascii="宋体" w:hAnsi="宋体" w:eastAsia="宋体" w:cs="宋体"/>
          <w:spacing w:val="1"/>
          <w:sz w:val="24"/>
          <w:szCs w:val="24"/>
        </w:rPr>
        <w:t>方取得联系，以便解决进一步履行合同的问题。</w:t>
      </w:r>
    </w:p>
    <w:p w14:paraId="5ECFB15B">
      <w:pPr>
        <w:spacing w:before="7" w:line="360" w:lineRule="auto"/>
        <w:ind w:left="583"/>
        <w:outlineLvl w:val="0"/>
        <w:rPr>
          <w:rFonts w:ascii="宋体" w:hAnsi="宋体" w:eastAsia="宋体" w:cs="宋体"/>
          <w:sz w:val="24"/>
          <w:szCs w:val="24"/>
        </w:rPr>
      </w:pPr>
      <w:r>
        <w:rPr>
          <w:rFonts w:ascii="宋体" w:hAnsi="宋体" w:eastAsia="宋体" w:cs="宋体"/>
          <w:b/>
          <w:bCs/>
          <w:spacing w:val="-1"/>
          <w:sz w:val="24"/>
          <w:szCs w:val="24"/>
        </w:rPr>
        <w:t>九、</w:t>
      </w:r>
      <w:r>
        <w:rPr>
          <w:rFonts w:ascii="宋体" w:hAnsi="宋体" w:eastAsia="宋体" w:cs="宋体"/>
          <w:spacing w:val="-1"/>
          <w:sz w:val="24"/>
          <w:szCs w:val="24"/>
        </w:rPr>
        <w:t xml:space="preserve"> </w:t>
      </w:r>
      <w:r>
        <w:rPr>
          <w:rFonts w:ascii="宋体" w:hAnsi="宋体" w:eastAsia="宋体" w:cs="宋体"/>
          <w:b/>
          <w:bCs/>
          <w:spacing w:val="-1"/>
          <w:sz w:val="24"/>
          <w:szCs w:val="24"/>
        </w:rPr>
        <w:t>合同的变更和解除</w:t>
      </w:r>
    </w:p>
    <w:p w14:paraId="6CB47A13">
      <w:pPr>
        <w:spacing w:before="4" w:line="360" w:lineRule="auto"/>
        <w:ind w:left="15" w:right="144" w:firstLine="581"/>
        <w:rPr>
          <w:rFonts w:ascii="宋体" w:hAnsi="宋体" w:eastAsia="宋体" w:cs="宋体"/>
          <w:sz w:val="24"/>
          <w:szCs w:val="24"/>
        </w:rPr>
      </w:pPr>
      <w:r>
        <w:rPr>
          <w:rFonts w:ascii="宋体" w:hAnsi="宋体" w:eastAsia="宋体" w:cs="宋体"/>
          <w:spacing w:val="-2"/>
          <w:sz w:val="24"/>
          <w:szCs w:val="24"/>
        </w:rPr>
        <w:t>1 双方协商一致可变更或解除本合同。合同变</w:t>
      </w:r>
      <w:r>
        <w:rPr>
          <w:rFonts w:ascii="宋体" w:hAnsi="宋体" w:eastAsia="宋体" w:cs="宋体"/>
          <w:spacing w:val="-3"/>
          <w:sz w:val="24"/>
          <w:szCs w:val="24"/>
        </w:rPr>
        <w:t>更或解除应采取书面形</w:t>
      </w:r>
      <w:r>
        <w:rPr>
          <w:rFonts w:ascii="宋体" w:hAnsi="宋体" w:eastAsia="宋体" w:cs="宋体"/>
          <w:spacing w:val="-8"/>
          <w:sz w:val="24"/>
          <w:szCs w:val="24"/>
        </w:rPr>
        <w:t>式。</w:t>
      </w:r>
    </w:p>
    <w:p w14:paraId="57905B24">
      <w:pPr>
        <w:spacing w:before="1" w:line="360" w:lineRule="auto"/>
        <w:ind w:left="579"/>
        <w:rPr>
          <w:rFonts w:ascii="宋体" w:hAnsi="宋体" w:eastAsia="宋体" w:cs="宋体"/>
          <w:sz w:val="24"/>
          <w:szCs w:val="24"/>
        </w:rPr>
      </w:pPr>
      <w:r>
        <w:rPr>
          <w:rFonts w:ascii="宋体" w:hAnsi="宋体" w:eastAsia="宋体" w:cs="宋体"/>
          <w:spacing w:val="1"/>
          <w:sz w:val="24"/>
          <w:szCs w:val="24"/>
        </w:rPr>
        <w:t>2 有下列情形之一者，可单方解除合同：</w:t>
      </w:r>
    </w:p>
    <w:p w14:paraId="38E6E0A4">
      <w:pPr>
        <w:spacing w:before="5" w:line="360" w:lineRule="auto"/>
        <w:ind w:left="579"/>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28"/>
          <w:sz w:val="24"/>
          <w:szCs w:val="24"/>
        </w:rPr>
        <w:t xml:space="preserve"> </w:t>
      </w:r>
      <w:r>
        <w:rPr>
          <w:rFonts w:ascii="宋体" w:hAnsi="宋体" w:eastAsia="宋体" w:cs="宋体"/>
          <w:spacing w:val="-1"/>
          <w:sz w:val="24"/>
          <w:szCs w:val="24"/>
        </w:rPr>
        <w:t>因不可抗力，不能实现合同目的；</w:t>
      </w:r>
    </w:p>
    <w:p w14:paraId="558F188D">
      <w:pPr>
        <w:spacing w:before="8" w:line="360" w:lineRule="auto"/>
        <w:ind w:left="14" w:right="142" w:firstLine="565"/>
        <w:rPr>
          <w:rFonts w:ascii="宋体" w:hAnsi="宋体" w:eastAsia="宋体" w:cs="宋体"/>
          <w:sz w:val="24"/>
          <w:szCs w:val="24"/>
        </w:rPr>
      </w:pPr>
      <w:r>
        <w:rPr>
          <w:rFonts w:ascii="宋体" w:hAnsi="宋体" w:eastAsia="宋体" w:cs="宋体"/>
          <w:sz w:val="24"/>
          <w:szCs w:val="24"/>
        </w:rPr>
        <w:t>2.2</w:t>
      </w:r>
      <w:r>
        <w:rPr>
          <w:rFonts w:ascii="宋体" w:hAnsi="宋体" w:eastAsia="宋体" w:cs="宋体"/>
          <w:spacing w:val="-52"/>
          <w:sz w:val="24"/>
          <w:szCs w:val="24"/>
        </w:rPr>
        <w:t xml:space="preserve"> </w:t>
      </w:r>
      <w:r>
        <w:rPr>
          <w:rFonts w:ascii="宋体" w:hAnsi="宋体" w:eastAsia="宋体" w:cs="宋体"/>
          <w:sz w:val="24"/>
          <w:szCs w:val="24"/>
        </w:rPr>
        <w:t xml:space="preserve">在履行期限届满之前，一方明确表示或者以自己的行为表明不履 </w:t>
      </w:r>
      <w:r>
        <w:rPr>
          <w:rFonts w:ascii="宋体" w:hAnsi="宋体" w:eastAsia="宋体" w:cs="宋体"/>
          <w:spacing w:val="-1"/>
          <w:sz w:val="24"/>
          <w:szCs w:val="24"/>
        </w:rPr>
        <w:t>行主要债务；</w:t>
      </w:r>
    </w:p>
    <w:p w14:paraId="62236E2A">
      <w:pPr>
        <w:spacing w:before="4" w:line="360" w:lineRule="auto"/>
        <w:ind w:left="579"/>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7"/>
          <w:sz w:val="24"/>
          <w:szCs w:val="24"/>
        </w:rPr>
        <w:t xml:space="preserve"> </w:t>
      </w:r>
      <w:r>
        <w:rPr>
          <w:rFonts w:ascii="宋体" w:hAnsi="宋体" w:eastAsia="宋体" w:cs="宋体"/>
          <w:spacing w:val="1"/>
          <w:sz w:val="24"/>
          <w:szCs w:val="24"/>
        </w:rPr>
        <w:t>一方迟延履行主要债务，经催告后在合理期限内仍未履行；</w:t>
      </w:r>
    </w:p>
    <w:p w14:paraId="4481D600">
      <w:pPr>
        <w:spacing w:before="9" w:line="360" w:lineRule="auto"/>
        <w:ind w:left="579"/>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5"/>
          <w:sz w:val="24"/>
          <w:szCs w:val="24"/>
        </w:rPr>
        <w:t xml:space="preserve"> </w:t>
      </w:r>
      <w:r>
        <w:rPr>
          <w:rFonts w:ascii="宋体" w:hAnsi="宋体" w:eastAsia="宋体" w:cs="宋体"/>
          <w:spacing w:val="1"/>
          <w:sz w:val="24"/>
          <w:szCs w:val="24"/>
        </w:rPr>
        <w:t>一方迟延履行债务或者有其他违约行为致使不能实现合同目的；</w:t>
      </w:r>
    </w:p>
    <w:p w14:paraId="44E4631A">
      <w:pPr>
        <w:spacing w:before="8" w:line="360" w:lineRule="auto"/>
        <w:ind w:left="579"/>
        <w:rPr>
          <w:rFonts w:ascii="宋体" w:hAnsi="宋体" w:eastAsia="宋体" w:cs="宋体"/>
          <w:sz w:val="24"/>
          <w:szCs w:val="24"/>
        </w:rPr>
      </w:pPr>
      <w:r>
        <w:rPr>
          <w:rFonts w:ascii="宋体" w:hAnsi="宋体" w:eastAsia="宋体" w:cs="宋体"/>
          <w:sz w:val="24"/>
          <w:szCs w:val="24"/>
        </w:rPr>
        <w:t>2.5 法律规定的其他情形。</w:t>
      </w:r>
    </w:p>
    <w:p w14:paraId="704566AE">
      <w:pPr>
        <w:spacing w:before="4" w:line="360" w:lineRule="auto"/>
        <w:ind w:left="581"/>
        <w:rPr>
          <w:rFonts w:ascii="宋体" w:hAnsi="宋体" w:eastAsia="宋体" w:cs="宋体"/>
          <w:sz w:val="24"/>
          <w:szCs w:val="24"/>
        </w:rPr>
      </w:pPr>
      <w:r>
        <w:rPr>
          <w:rFonts w:ascii="宋体" w:hAnsi="宋体" w:eastAsia="宋体" w:cs="宋体"/>
          <w:spacing w:val="1"/>
          <w:sz w:val="24"/>
          <w:szCs w:val="24"/>
        </w:rPr>
        <w:t>3 解除合同方在解除合同时，应履行通知对方义务。</w:t>
      </w:r>
    </w:p>
    <w:p w14:paraId="528CF205">
      <w:pPr>
        <w:spacing w:before="7" w:line="360" w:lineRule="auto"/>
        <w:ind w:left="577"/>
        <w:outlineLvl w:val="0"/>
        <w:rPr>
          <w:rFonts w:ascii="宋体" w:hAnsi="宋体" w:eastAsia="宋体" w:cs="宋体"/>
          <w:sz w:val="24"/>
          <w:szCs w:val="24"/>
        </w:rPr>
      </w:pPr>
      <w:r>
        <w:rPr>
          <w:rFonts w:ascii="宋体" w:hAnsi="宋体" w:eastAsia="宋体" w:cs="宋体"/>
          <w:b/>
          <w:bCs/>
          <w:spacing w:val="-4"/>
          <w:sz w:val="24"/>
          <w:szCs w:val="24"/>
        </w:rPr>
        <w:t>十、</w:t>
      </w:r>
      <w:r>
        <w:rPr>
          <w:rFonts w:ascii="宋体" w:hAnsi="宋体" w:eastAsia="宋体" w:cs="宋体"/>
          <w:spacing w:val="16"/>
          <w:sz w:val="24"/>
          <w:szCs w:val="24"/>
        </w:rPr>
        <w:t xml:space="preserve"> </w:t>
      </w:r>
      <w:r>
        <w:rPr>
          <w:rFonts w:ascii="宋体" w:hAnsi="宋体" w:eastAsia="宋体" w:cs="宋体"/>
          <w:b/>
          <w:bCs/>
          <w:spacing w:val="-4"/>
          <w:sz w:val="24"/>
          <w:szCs w:val="24"/>
        </w:rPr>
        <w:t>廉洁经营</w:t>
      </w:r>
    </w:p>
    <w:p w14:paraId="69918C75">
      <w:pPr>
        <w:spacing w:before="7" w:line="360" w:lineRule="auto"/>
        <w:ind w:left="11" w:right="144" w:firstLine="586"/>
        <w:rPr>
          <w:rFonts w:ascii="宋体" w:hAnsi="宋体" w:eastAsia="宋体" w:cs="宋体"/>
          <w:sz w:val="24"/>
          <w:szCs w:val="24"/>
        </w:rPr>
      </w:pPr>
      <w:r>
        <w:rPr>
          <w:rFonts w:ascii="宋体" w:hAnsi="宋体" w:eastAsia="宋体" w:cs="宋体"/>
          <w:spacing w:val="-2"/>
          <w:sz w:val="24"/>
          <w:szCs w:val="24"/>
        </w:rPr>
        <w:t>1 双方在公开、公平、公正的前提下达成并履行</w:t>
      </w:r>
      <w:r>
        <w:rPr>
          <w:rFonts w:ascii="宋体" w:hAnsi="宋体" w:eastAsia="宋体" w:cs="宋体"/>
          <w:spacing w:val="-3"/>
          <w:sz w:val="24"/>
          <w:szCs w:val="24"/>
        </w:rPr>
        <w:t>本合同，承诺本方及</w:t>
      </w:r>
      <w:r>
        <w:rPr>
          <w:rFonts w:ascii="宋体" w:hAnsi="宋体" w:eastAsia="宋体" w:cs="宋体"/>
          <w:sz w:val="24"/>
          <w:szCs w:val="24"/>
        </w:rPr>
        <w:t xml:space="preserve"> </w:t>
      </w:r>
      <w:r>
        <w:rPr>
          <w:rFonts w:ascii="宋体" w:hAnsi="宋体" w:eastAsia="宋体" w:cs="宋体"/>
          <w:spacing w:val="2"/>
          <w:sz w:val="24"/>
          <w:szCs w:val="24"/>
        </w:rPr>
        <w:t>其工作人员不从事任何商业贿赂和不正当竞</w:t>
      </w:r>
      <w:r>
        <w:rPr>
          <w:rFonts w:ascii="宋体" w:hAnsi="宋体" w:eastAsia="宋体" w:cs="宋体"/>
          <w:spacing w:val="1"/>
          <w:sz w:val="24"/>
          <w:szCs w:val="24"/>
        </w:rPr>
        <w:t>争行为。</w:t>
      </w:r>
    </w:p>
    <w:p w14:paraId="25FC1E5C">
      <w:pPr>
        <w:spacing w:before="3" w:line="360" w:lineRule="auto"/>
        <w:ind w:left="13" w:right="144" w:firstLine="566"/>
        <w:rPr>
          <w:rFonts w:ascii="宋体" w:hAnsi="宋体" w:eastAsia="宋体" w:cs="宋体"/>
          <w:sz w:val="24"/>
          <w:szCs w:val="24"/>
        </w:rPr>
      </w:pPr>
      <w:r>
        <w:rPr>
          <w:rFonts w:ascii="宋体" w:hAnsi="宋体" w:eastAsia="宋体" w:cs="宋体"/>
          <w:spacing w:val="-2"/>
          <w:sz w:val="24"/>
          <w:szCs w:val="24"/>
        </w:rPr>
        <w:t>2 双方签署的廉洁经营协议、责任书、承诺书、声明书、保证书等均</w:t>
      </w:r>
      <w:r>
        <w:rPr>
          <w:rFonts w:ascii="宋体" w:hAnsi="宋体" w:eastAsia="宋体" w:cs="宋体"/>
          <w:spacing w:val="8"/>
          <w:sz w:val="24"/>
          <w:szCs w:val="24"/>
        </w:rPr>
        <w:t xml:space="preserve"> </w:t>
      </w:r>
      <w:r>
        <w:rPr>
          <w:rFonts w:ascii="宋体" w:hAnsi="宋体" w:eastAsia="宋体" w:cs="宋体"/>
          <w:spacing w:val="1"/>
          <w:sz w:val="24"/>
          <w:szCs w:val="24"/>
        </w:rPr>
        <w:t>构成本合同的组成部分，应严格遵守，共同执行。</w:t>
      </w:r>
    </w:p>
    <w:p w14:paraId="3ECC524B">
      <w:pPr>
        <w:spacing w:before="2" w:line="360" w:lineRule="auto"/>
        <w:ind w:left="431"/>
        <w:outlineLvl w:val="0"/>
        <w:rPr>
          <w:rFonts w:ascii="宋体" w:hAnsi="宋体" w:eastAsia="宋体" w:cs="宋体"/>
          <w:sz w:val="24"/>
          <w:szCs w:val="24"/>
        </w:rPr>
      </w:pPr>
      <w:r>
        <w:rPr>
          <w:rFonts w:ascii="宋体" w:hAnsi="宋体" w:eastAsia="宋体" w:cs="宋体"/>
          <w:b/>
          <w:bCs/>
          <w:spacing w:val="-1"/>
          <w:sz w:val="24"/>
          <w:szCs w:val="24"/>
        </w:rPr>
        <w:t>十一、争议的解决办法：</w:t>
      </w:r>
    </w:p>
    <w:p w14:paraId="0F15500D">
      <w:pPr>
        <w:spacing w:line="360" w:lineRule="auto"/>
        <w:ind w:right="143" w:firstLine="480" w:firstLineChars="200"/>
        <w:jc w:val="both"/>
        <w:rPr>
          <w:rFonts w:hint="eastAsia" w:ascii="宋体" w:hAnsi="宋体" w:eastAsia="宋体" w:cs="宋体"/>
          <w:spacing w:val="-7"/>
          <w:sz w:val="24"/>
          <w:szCs w:val="24"/>
          <w:lang w:eastAsia="zh-CN"/>
        </w:rPr>
      </w:pPr>
      <w:r>
        <w:rPr>
          <w:rFonts w:ascii="宋体" w:hAnsi="宋体" w:eastAsia="宋体" w:cs="宋体"/>
          <w:sz w:val="24"/>
          <w:szCs w:val="24"/>
        </w:rPr>
        <w:t>1</w:t>
      </w:r>
      <w:r>
        <w:rPr>
          <w:rFonts w:ascii="宋体" w:hAnsi="宋体" w:eastAsia="宋体" w:cs="宋体"/>
          <w:spacing w:val="-58"/>
          <w:sz w:val="24"/>
          <w:szCs w:val="24"/>
        </w:rPr>
        <w:t xml:space="preserve"> </w:t>
      </w:r>
      <w:r>
        <w:rPr>
          <w:rFonts w:ascii="宋体" w:hAnsi="宋体" w:eastAsia="宋体" w:cs="宋体"/>
          <w:sz w:val="24"/>
          <w:szCs w:val="24"/>
        </w:rPr>
        <w:t>双方应当努力营造诚信和谐的合同关系，</w:t>
      </w:r>
      <w:r>
        <w:rPr>
          <w:rFonts w:ascii="宋体" w:hAnsi="宋体" w:eastAsia="宋体" w:cs="宋体"/>
          <w:spacing w:val="-1"/>
          <w:sz w:val="24"/>
          <w:szCs w:val="24"/>
        </w:rPr>
        <w:t>加强沟通，避免纠纷的发</w:t>
      </w:r>
      <w:r>
        <w:rPr>
          <w:rFonts w:ascii="宋体" w:hAnsi="宋体" w:eastAsia="宋体" w:cs="宋体"/>
          <w:spacing w:val="-7"/>
          <w:sz w:val="24"/>
          <w:szCs w:val="24"/>
        </w:rPr>
        <w:t>生</w:t>
      </w:r>
      <w:r>
        <w:rPr>
          <w:rFonts w:hint="eastAsia" w:ascii="宋体" w:hAnsi="宋体" w:eastAsia="宋体" w:cs="宋体"/>
          <w:spacing w:val="-7"/>
          <w:sz w:val="24"/>
          <w:szCs w:val="24"/>
          <w:lang w:eastAsia="zh-CN"/>
        </w:rPr>
        <w:t>。</w:t>
      </w:r>
    </w:p>
    <w:p w14:paraId="77E16888">
      <w:pPr>
        <w:spacing w:line="360" w:lineRule="auto"/>
        <w:ind w:right="143" w:firstLine="472" w:firstLineChars="200"/>
        <w:jc w:val="both"/>
        <w:rPr>
          <w:rFonts w:ascii="宋体" w:hAnsi="宋体" w:eastAsia="宋体" w:cs="宋体"/>
          <w:sz w:val="24"/>
          <w:szCs w:val="24"/>
        </w:rPr>
      </w:pPr>
      <w:r>
        <w:rPr>
          <w:rFonts w:ascii="宋体" w:hAnsi="宋体" w:eastAsia="宋体" w:cs="宋体"/>
          <w:spacing w:val="-2"/>
          <w:sz w:val="24"/>
          <w:szCs w:val="24"/>
        </w:rPr>
        <w:t>2 不能避免的纠纷，在双方协商过程中和未达成一致意见时及之后的</w:t>
      </w:r>
      <w:r>
        <w:rPr>
          <w:rFonts w:ascii="宋体" w:hAnsi="宋体" w:eastAsia="宋体" w:cs="宋体"/>
          <w:spacing w:val="8"/>
          <w:sz w:val="24"/>
          <w:szCs w:val="24"/>
        </w:rPr>
        <w:t xml:space="preserve"> </w:t>
      </w:r>
      <w:r>
        <w:rPr>
          <w:rFonts w:ascii="宋体" w:hAnsi="宋体" w:eastAsia="宋体" w:cs="宋体"/>
          <w:spacing w:val="3"/>
          <w:sz w:val="24"/>
          <w:szCs w:val="24"/>
        </w:rPr>
        <w:t>任何时间，除委托方明示暂停的外，受托方都有义务继续进行评价工作,</w:t>
      </w:r>
      <w:r>
        <w:rPr>
          <w:rFonts w:ascii="宋体" w:hAnsi="宋体" w:eastAsia="宋体" w:cs="宋体"/>
          <w:spacing w:val="2"/>
          <w:sz w:val="24"/>
          <w:szCs w:val="24"/>
        </w:rPr>
        <w:t xml:space="preserve"> </w:t>
      </w:r>
      <w:r>
        <w:rPr>
          <w:rFonts w:ascii="宋体" w:hAnsi="宋体" w:eastAsia="宋体" w:cs="宋体"/>
          <w:spacing w:val="1"/>
          <w:sz w:val="24"/>
          <w:szCs w:val="24"/>
        </w:rPr>
        <w:t>不得因此停工、怠工。</w:t>
      </w:r>
    </w:p>
    <w:p w14:paraId="5AB09319">
      <w:pPr>
        <w:spacing w:before="2" w:line="360" w:lineRule="auto"/>
        <w:ind w:left="12" w:right="144" w:firstLine="56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6"/>
          <w:sz w:val="24"/>
          <w:szCs w:val="24"/>
        </w:rPr>
        <w:t xml:space="preserve"> </w:t>
      </w:r>
      <w:r>
        <w:rPr>
          <w:rFonts w:ascii="宋体" w:hAnsi="宋体" w:eastAsia="宋体" w:cs="宋体"/>
          <w:sz w:val="24"/>
          <w:szCs w:val="24"/>
        </w:rPr>
        <w:t xml:space="preserve">本合同在履行过程中发生的争议，由双方当事人协商解决，协商不 </w:t>
      </w:r>
      <w:r>
        <w:rPr>
          <w:rFonts w:ascii="宋体" w:hAnsi="宋体" w:eastAsia="宋体" w:cs="宋体"/>
          <w:spacing w:val="1"/>
          <w:sz w:val="24"/>
          <w:szCs w:val="24"/>
        </w:rPr>
        <w:t>成的，按下列方式解决：</w:t>
      </w:r>
    </w:p>
    <w:p w14:paraId="4B61039B">
      <w:pPr>
        <w:spacing w:before="2" w:line="360" w:lineRule="auto"/>
        <w:ind w:left="577"/>
        <w:rPr>
          <w:rFonts w:ascii="宋体" w:hAnsi="宋体" w:eastAsia="宋体" w:cs="宋体"/>
          <w:sz w:val="24"/>
          <w:szCs w:val="24"/>
        </w:rPr>
      </w:pPr>
      <w:r>
        <w:rPr>
          <w:rFonts w:ascii="宋体" w:hAnsi="宋体" w:eastAsia="宋体" w:cs="宋体"/>
          <w:spacing w:val="1"/>
          <w:sz w:val="24"/>
          <w:szCs w:val="24"/>
        </w:rPr>
        <w:t>提交合同签订地人民法院解决。</w:t>
      </w:r>
    </w:p>
    <w:p w14:paraId="63D929B7">
      <w:pPr>
        <w:spacing w:before="4" w:line="360" w:lineRule="auto"/>
        <w:ind w:left="577"/>
        <w:outlineLvl w:val="0"/>
        <w:rPr>
          <w:rFonts w:ascii="宋体" w:hAnsi="宋体" w:eastAsia="宋体" w:cs="宋体"/>
          <w:sz w:val="24"/>
          <w:szCs w:val="24"/>
        </w:rPr>
      </w:pPr>
      <w:r>
        <w:rPr>
          <w:rFonts w:ascii="宋体" w:hAnsi="宋体" w:eastAsia="宋体" w:cs="宋体"/>
          <w:b/>
          <w:bCs/>
          <w:spacing w:val="-4"/>
          <w:sz w:val="24"/>
          <w:szCs w:val="24"/>
        </w:rPr>
        <w:t>十二、</w:t>
      </w:r>
      <w:r>
        <w:rPr>
          <w:rFonts w:ascii="宋体" w:hAnsi="宋体" w:eastAsia="宋体" w:cs="宋体"/>
          <w:spacing w:val="20"/>
          <w:sz w:val="24"/>
          <w:szCs w:val="24"/>
        </w:rPr>
        <w:t xml:space="preserve"> </w:t>
      </w:r>
      <w:r>
        <w:rPr>
          <w:rFonts w:ascii="宋体" w:hAnsi="宋体" w:eastAsia="宋体" w:cs="宋体"/>
          <w:b/>
          <w:bCs/>
          <w:spacing w:val="-4"/>
          <w:sz w:val="24"/>
          <w:szCs w:val="24"/>
        </w:rPr>
        <w:t>其他约定</w:t>
      </w:r>
    </w:p>
    <w:p w14:paraId="48D672F4">
      <w:pPr>
        <w:spacing w:before="7" w:line="360" w:lineRule="auto"/>
        <w:ind w:left="597"/>
        <w:rPr>
          <w:rFonts w:ascii="宋体" w:hAnsi="宋体" w:eastAsia="宋体" w:cs="宋体"/>
          <w:sz w:val="24"/>
          <w:szCs w:val="24"/>
        </w:rPr>
      </w:pPr>
      <w:r>
        <w:rPr>
          <w:rFonts w:ascii="宋体" w:hAnsi="宋体" w:eastAsia="宋体" w:cs="宋体"/>
          <w:sz w:val="24"/>
          <w:szCs w:val="24"/>
        </w:rPr>
        <w:t>1 本合同自双方代表签字盖章后生效。</w:t>
      </w:r>
    </w:p>
    <w:p w14:paraId="1698FC5B">
      <w:pPr>
        <w:spacing w:before="8" w:line="360" w:lineRule="auto"/>
        <w:ind w:left="11" w:right="142" w:firstLine="568"/>
        <w:rPr>
          <w:rFonts w:ascii="宋体" w:hAnsi="宋体" w:eastAsia="宋体" w:cs="宋体"/>
          <w:sz w:val="24"/>
          <w:szCs w:val="24"/>
        </w:rPr>
      </w:pPr>
      <w:r>
        <w:rPr>
          <w:rFonts w:ascii="宋体" w:hAnsi="宋体" w:eastAsia="宋体" w:cs="宋体"/>
          <w:spacing w:val="-2"/>
          <w:sz w:val="24"/>
          <w:szCs w:val="24"/>
        </w:rPr>
        <w:t>2 本合同未尽事宜，经双方协商一致，签订补充协议，补充协议与本</w:t>
      </w:r>
      <w:r>
        <w:rPr>
          <w:rFonts w:ascii="宋体" w:hAnsi="宋体" w:eastAsia="宋体" w:cs="宋体"/>
          <w:spacing w:val="10"/>
          <w:sz w:val="24"/>
          <w:szCs w:val="24"/>
        </w:rPr>
        <w:t xml:space="preserve"> </w:t>
      </w:r>
      <w:r>
        <w:rPr>
          <w:rFonts w:ascii="宋体" w:hAnsi="宋体" w:eastAsia="宋体" w:cs="宋体"/>
          <w:sz w:val="24"/>
          <w:szCs w:val="24"/>
        </w:rPr>
        <w:t>合同具有同等效力。</w:t>
      </w:r>
    </w:p>
    <w:p w14:paraId="7EA1C0E2">
      <w:pPr>
        <w:spacing w:before="288" w:line="360" w:lineRule="auto"/>
        <w:ind w:left="58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0"/>
          <w:sz w:val="24"/>
          <w:szCs w:val="24"/>
        </w:rPr>
        <w:t xml:space="preserve"> </w:t>
      </w:r>
      <w:r>
        <w:rPr>
          <w:rFonts w:ascii="宋体" w:hAnsi="宋体" w:eastAsia="宋体" w:cs="宋体"/>
          <w:sz w:val="24"/>
          <w:szCs w:val="24"/>
        </w:rPr>
        <w:t>本合同一式    份，委托方    份，受托方</w:t>
      </w:r>
      <w:r>
        <w:rPr>
          <w:rFonts w:ascii="宋体" w:hAnsi="宋体" w:eastAsia="宋体" w:cs="宋体"/>
          <w:spacing w:val="6"/>
          <w:sz w:val="24"/>
          <w:szCs w:val="24"/>
        </w:rPr>
        <w:t xml:space="preserve">   </w:t>
      </w:r>
      <w:r>
        <w:rPr>
          <w:rFonts w:ascii="宋体" w:hAnsi="宋体" w:eastAsia="宋体" w:cs="宋体"/>
          <w:sz w:val="24"/>
          <w:szCs w:val="24"/>
        </w:rPr>
        <w:t>份。</w:t>
      </w:r>
    </w:p>
    <w:p w14:paraId="1F782539">
      <w:pPr>
        <w:spacing w:before="5" w:line="360" w:lineRule="auto"/>
        <w:ind w:left="584"/>
        <w:rPr>
          <w:rFonts w:ascii="宋体" w:hAnsi="宋体" w:eastAsia="宋体" w:cs="宋体"/>
          <w:sz w:val="24"/>
          <w:szCs w:val="24"/>
        </w:rPr>
      </w:pPr>
      <w:r>
        <w:rPr>
          <w:rFonts w:ascii="宋体" w:hAnsi="宋体" w:eastAsia="宋体" w:cs="宋体"/>
          <w:spacing w:val="-1"/>
          <w:sz w:val="24"/>
          <w:szCs w:val="24"/>
        </w:rPr>
        <w:t>（以下无正文）</w:t>
      </w:r>
    </w:p>
    <w:p w14:paraId="4EB6A4B7">
      <w:pPr>
        <w:pStyle w:val="5"/>
        <w:spacing w:line="360" w:lineRule="auto"/>
        <w:rPr>
          <w:sz w:val="20"/>
          <w:szCs w:val="20"/>
        </w:rPr>
      </w:pPr>
    </w:p>
    <w:p w14:paraId="06D3FEF2">
      <w:pPr>
        <w:pStyle w:val="5"/>
        <w:spacing w:line="360" w:lineRule="auto"/>
        <w:rPr>
          <w:sz w:val="20"/>
          <w:szCs w:val="20"/>
        </w:rPr>
      </w:pPr>
    </w:p>
    <w:p w14:paraId="6BBD746B">
      <w:pPr>
        <w:pStyle w:val="5"/>
        <w:spacing w:line="360" w:lineRule="auto"/>
        <w:rPr>
          <w:sz w:val="20"/>
          <w:szCs w:val="20"/>
        </w:rPr>
      </w:pPr>
    </w:p>
    <w:p w14:paraId="515CDF68">
      <w:pPr>
        <w:spacing w:before="91" w:line="360" w:lineRule="auto"/>
        <w:ind w:left="612"/>
        <w:rPr>
          <w:rFonts w:ascii="宋体" w:hAnsi="宋体" w:eastAsia="宋体" w:cs="宋体"/>
          <w:sz w:val="24"/>
          <w:szCs w:val="24"/>
        </w:rPr>
      </w:pPr>
      <w:r>
        <w:rPr>
          <w:rFonts w:ascii="宋体" w:hAnsi="宋体" w:eastAsia="宋体" w:cs="宋体"/>
          <w:spacing w:val="-7"/>
          <w:sz w:val="24"/>
          <w:szCs w:val="24"/>
        </w:rPr>
        <w:t>甲方签章：</w:t>
      </w:r>
      <w:r>
        <w:rPr>
          <w:rFonts w:ascii="宋体" w:hAnsi="宋体" w:eastAsia="宋体" w:cs="宋体"/>
          <w:spacing w:val="2"/>
          <w:sz w:val="24"/>
          <w:szCs w:val="24"/>
        </w:rPr>
        <w:t xml:space="preserve">                                    </w:t>
      </w:r>
      <w:r>
        <w:rPr>
          <w:rFonts w:ascii="宋体" w:hAnsi="宋体" w:eastAsia="宋体" w:cs="宋体"/>
          <w:spacing w:val="-7"/>
          <w:sz w:val="24"/>
          <w:szCs w:val="24"/>
        </w:rPr>
        <w:t>乙方签章：</w:t>
      </w:r>
    </w:p>
    <w:p w14:paraId="71B18182">
      <w:pPr>
        <w:spacing w:before="5" w:line="360" w:lineRule="auto"/>
        <w:ind w:left="575"/>
        <w:rPr>
          <w:rFonts w:ascii="宋体" w:hAnsi="宋体" w:eastAsia="宋体" w:cs="宋体"/>
          <w:sz w:val="24"/>
          <w:szCs w:val="24"/>
        </w:rPr>
      </w:pPr>
      <w:r>
        <w:rPr>
          <w:rFonts w:ascii="宋体" w:hAnsi="宋体" w:eastAsia="宋体" w:cs="宋体"/>
          <w:spacing w:val="-6"/>
          <w:sz w:val="24"/>
          <w:szCs w:val="24"/>
        </w:rPr>
        <w:t>代 表</w:t>
      </w:r>
      <w:r>
        <w:rPr>
          <w:rFonts w:ascii="宋体" w:hAnsi="宋体" w:eastAsia="宋体" w:cs="宋体"/>
          <w:spacing w:val="33"/>
          <w:sz w:val="24"/>
          <w:szCs w:val="24"/>
        </w:rPr>
        <w:t xml:space="preserve"> </w:t>
      </w:r>
      <w:r>
        <w:rPr>
          <w:rFonts w:ascii="宋体" w:hAnsi="宋体" w:eastAsia="宋体" w:cs="宋体"/>
          <w:spacing w:val="-6"/>
          <w:sz w:val="24"/>
          <w:szCs w:val="24"/>
        </w:rPr>
        <w:t>人</w:t>
      </w:r>
      <w:r>
        <w:rPr>
          <w:rFonts w:ascii="宋体" w:hAnsi="宋体" w:eastAsia="宋体" w:cs="宋体"/>
          <w:spacing w:val="-103"/>
          <w:sz w:val="24"/>
          <w:szCs w:val="24"/>
        </w:rPr>
        <w:t xml:space="preserve"> </w:t>
      </w:r>
      <w:r>
        <w:rPr>
          <w:rFonts w:ascii="宋体" w:hAnsi="宋体" w:eastAsia="宋体" w:cs="宋体"/>
          <w:spacing w:val="-6"/>
          <w:sz w:val="24"/>
          <w:szCs w:val="24"/>
        </w:rPr>
        <w:t>：                                      代 表 人：</w:t>
      </w:r>
    </w:p>
    <w:p w14:paraId="3CF4B60C">
      <w:pPr>
        <w:spacing w:before="7" w:line="360" w:lineRule="auto"/>
        <w:ind w:left="624"/>
        <w:rPr>
          <w:rFonts w:ascii="宋体" w:hAnsi="宋体" w:eastAsia="宋体" w:cs="宋体"/>
          <w:sz w:val="24"/>
          <w:szCs w:val="24"/>
        </w:rPr>
      </w:pPr>
      <w:r>
        <w:rPr>
          <w:rFonts w:ascii="宋体" w:hAnsi="宋体" w:eastAsia="宋体" w:cs="宋体"/>
          <w:spacing w:val="-16"/>
          <w:sz w:val="24"/>
          <w:szCs w:val="24"/>
        </w:rPr>
        <w:t>日</w:t>
      </w:r>
      <w:r>
        <w:rPr>
          <w:rFonts w:ascii="宋体" w:hAnsi="宋体" w:eastAsia="宋体" w:cs="宋体"/>
          <w:spacing w:val="5"/>
          <w:sz w:val="24"/>
          <w:szCs w:val="24"/>
        </w:rPr>
        <w:t xml:space="preserve">    </w:t>
      </w:r>
      <w:r>
        <w:rPr>
          <w:rFonts w:ascii="宋体" w:hAnsi="宋体" w:eastAsia="宋体" w:cs="宋体"/>
          <w:spacing w:val="-16"/>
          <w:sz w:val="24"/>
          <w:szCs w:val="24"/>
        </w:rPr>
        <w:t>期</w:t>
      </w:r>
      <w:r>
        <w:rPr>
          <w:rFonts w:ascii="宋体" w:hAnsi="宋体" w:eastAsia="宋体" w:cs="宋体"/>
          <w:spacing w:val="-102"/>
          <w:sz w:val="24"/>
          <w:szCs w:val="24"/>
        </w:rPr>
        <w:t xml:space="preserve"> </w:t>
      </w:r>
      <w:r>
        <w:rPr>
          <w:rFonts w:ascii="宋体" w:hAnsi="宋体" w:eastAsia="宋体" w:cs="宋体"/>
          <w:spacing w:val="-16"/>
          <w:sz w:val="24"/>
          <w:szCs w:val="24"/>
        </w:rPr>
        <w:t xml:space="preserve">：                        </w:t>
      </w:r>
      <w:r>
        <w:rPr>
          <w:rFonts w:ascii="宋体" w:hAnsi="宋体" w:eastAsia="宋体" w:cs="宋体"/>
          <w:spacing w:val="-17"/>
          <w:sz w:val="24"/>
          <w:szCs w:val="24"/>
        </w:rPr>
        <w:t xml:space="preserve">                 日</w:t>
      </w:r>
      <w:r>
        <w:rPr>
          <w:rFonts w:ascii="宋体" w:hAnsi="宋体" w:eastAsia="宋体" w:cs="宋体"/>
          <w:spacing w:val="5"/>
          <w:sz w:val="24"/>
          <w:szCs w:val="24"/>
        </w:rPr>
        <w:t xml:space="preserve">    </w:t>
      </w:r>
      <w:r>
        <w:rPr>
          <w:rFonts w:ascii="宋体" w:hAnsi="宋体" w:eastAsia="宋体" w:cs="宋体"/>
          <w:spacing w:val="-17"/>
          <w:sz w:val="24"/>
          <w:szCs w:val="24"/>
        </w:rPr>
        <w:t>期：</w:t>
      </w:r>
    </w:p>
    <w:p w14:paraId="280E5E56">
      <w:pPr>
        <w:spacing w:before="5" w:line="360" w:lineRule="auto"/>
        <w:ind w:left="577"/>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开户银行：</w:t>
      </w:r>
    </w:p>
    <w:p w14:paraId="5773ACD4">
      <w:pPr>
        <w:spacing w:before="3" w:line="360" w:lineRule="auto"/>
        <w:ind w:left="577"/>
        <w:rPr>
          <w:rFonts w:ascii="宋体" w:hAnsi="宋体" w:eastAsia="宋体" w:cs="宋体"/>
          <w:sz w:val="24"/>
          <w:szCs w:val="24"/>
        </w:rPr>
      </w:pPr>
      <w:r>
        <w:rPr>
          <w:rFonts w:ascii="宋体" w:hAnsi="宋体" w:eastAsia="宋体" w:cs="宋体"/>
          <w:spacing w:val="-1"/>
          <w:sz w:val="24"/>
          <w:szCs w:val="24"/>
        </w:rPr>
        <w:t>银行账户：</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银行账户：</w:t>
      </w:r>
    </w:p>
    <w:p w14:paraId="6FAA5E37">
      <w:pPr>
        <w:spacing w:before="6" w:line="360" w:lineRule="auto"/>
        <w:ind w:left="577"/>
        <w:rPr>
          <w:rFonts w:ascii="宋体" w:hAnsi="宋体" w:eastAsia="宋体" w:cs="宋体"/>
          <w:sz w:val="24"/>
          <w:szCs w:val="24"/>
        </w:rPr>
      </w:pPr>
      <w:r>
        <w:rPr>
          <w:rFonts w:ascii="宋体" w:hAnsi="宋体" w:eastAsia="宋体" w:cs="宋体"/>
          <w:spacing w:val="-1"/>
          <w:sz w:val="24"/>
          <w:szCs w:val="24"/>
        </w:rPr>
        <w:t>银行账号：</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银行账号：</w:t>
      </w:r>
    </w:p>
    <w:p w14:paraId="1EF37C9A">
      <w:pPr>
        <w:spacing w:before="5" w:line="360" w:lineRule="auto"/>
        <w:ind w:left="12" w:right="144" w:hanging="3"/>
        <w:outlineLvl w:val="0"/>
        <w:rPr>
          <w:rFonts w:ascii="宋体" w:hAnsi="宋体" w:eastAsia="宋体" w:cs="宋体"/>
          <w:sz w:val="24"/>
          <w:szCs w:val="24"/>
        </w:rPr>
        <w:sectPr>
          <w:footerReference r:id="rId29"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注：本服务合同仅为参考文本，签订双方可根据</w:t>
      </w:r>
      <w:r>
        <w:rPr>
          <w:rFonts w:ascii="宋体" w:hAnsi="宋体" w:eastAsia="宋体" w:cs="宋体"/>
          <w:b/>
          <w:bCs/>
          <w:spacing w:val="4"/>
          <w:sz w:val="24"/>
          <w:szCs w:val="24"/>
        </w:rPr>
        <w:t>项目的具体要求进行修</w:t>
      </w:r>
      <w:r>
        <w:rPr>
          <w:rFonts w:ascii="宋体" w:hAnsi="宋体" w:eastAsia="宋体" w:cs="宋体"/>
          <w:sz w:val="24"/>
          <w:szCs w:val="24"/>
        </w:rPr>
        <w:t xml:space="preserve"> </w:t>
      </w:r>
      <w:r>
        <w:rPr>
          <w:rFonts w:ascii="宋体" w:hAnsi="宋体" w:eastAsia="宋体" w:cs="宋体"/>
          <w:b/>
          <w:bCs/>
          <w:spacing w:val="-1"/>
          <w:sz w:val="24"/>
          <w:szCs w:val="24"/>
        </w:rPr>
        <w:t>订。（以最终签订合同为准）</w:t>
      </w:r>
    </w:p>
    <w:p w14:paraId="35D51686">
      <w:pPr>
        <w:spacing w:before="91" w:line="360" w:lineRule="auto"/>
        <w:jc w:val="center"/>
        <w:outlineLvl w:val="0"/>
        <w:rPr>
          <w:rFonts w:ascii="宋体" w:hAnsi="宋体" w:eastAsia="宋体" w:cs="宋体"/>
          <w:sz w:val="24"/>
          <w:szCs w:val="24"/>
        </w:rPr>
      </w:pPr>
      <w:r>
        <w:rPr>
          <w:rFonts w:ascii="宋体" w:hAnsi="宋体" w:eastAsia="宋体" w:cs="宋体"/>
          <w:b/>
          <w:bCs/>
          <w:spacing w:val="-1"/>
          <w:sz w:val="24"/>
          <w:szCs w:val="24"/>
        </w:rPr>
        <w:t>第五章</w:t>
      </w:r>
      <w:r>
        <w:rPr>
          <w:rFonts w:ascii="宋体" w:hAnsi="宋体" w:eastAsia="宋体" w:cs="宋体"/>
          <w:spacing w:val="-1"/>
          <w:sz w:val="24"/>
          <w:szCs w:val="24"/>
        </w:rPr>
        <w:t xml:space="preserve"> </w:t>
      </w:r>
      <w:r>
        <w:rPr>
          <w:rFonts w:ascii="宋体" w:hAnsi="宋体" w:eastAsia="宋体" w:cs="宋体"/>
          <w:b/>
          <w:bCs/>
          <w:spacing w:val="-1"/>
          <w:sz w:val="24"/>
          <w:szCs w:val="24"/>
        </w:rPr>
        <w:t>主要响应文件的格式及其内容</w:t>
      </w:r>
    </w:p>
    <w:p w14:paraId="0CC4BA1F">
      <w:pPr>
        <w:pStyle w:val="5"/>
        <w:spacing w:line="360" w:lineRule="auto"/>
        <w:rPr>
          <w:sz w:val="20"/>
          <w:szCs w:val="20"/>
        </w:rPr>
      </w:pPr>
    </w:p>
    <w:p w14:paraId="4CB241E2">
      <w:pPr>
        <w:pStyle w:val="5"/>
        <w:spacing w:line="360" w:lineRule="auto"/>
        <w:rPr>
          <w:sz w:val="20"/>
          <w:szCs w:val="20"/>
        </w:rPr>
      </w:pPr>
    </w:p>
    <w:p w14:paraId="439A786C">
      <w:pPr>
        <w:pStyle w:val="5"/>
        <w:spacing w:line="360" w:lineRule="auto"/>
        <w:rPr>
          <w:sz w:val="20"/>
          <w:szCs w:val="20"/>
        </w:rPr>
      </w:pPr>
    </w:p>
    <w:p w14:paraId="3EC62031">
      <w:pPr>
        <w:pStyle w:val="5"/>
        <w:spacing w:line="360" w:lineRule="auto"/>
        <w:rPr>
          <w:sz w:val="20"/>
          <w:szCs w:val="20"/>
        </w:rPr>
      </w:pPr>
    </w:p>
    <w:p w14:paraId="5B4BF19D">
      <w:pPr>
        <w:pStyle w:val="5"/>
        <w:spacing w:line="360" w:lineRule="auto"/>
        <w:rPr>
          <w:sz w:val="20"/>
          <w:szCs w:val="20"/>
        </w:rPr>
      </w:pPr>
    </w:p>
    <w:p w14:paraId="63FA2EF2">
      <w:pPr>
        <w:pStyle w:val="5"/>
        <w:spacing w:line="360" w:lineRule="auto"/>
        <w:rPr>
          <w:sz w:val="20"/>
          <w:szCs w:val="20"/>
        </w:rPr>
      </w:pPr>
    </w:p>
    <w:p w14:paraId="2C422FCF">
      <w:pPr>
        <w:spacing w:before="91" w:line="360" w:lineRule="auto"/>
        <w:ind w:left="3632"/>
        <w:rPr>
          <w:rFonts w:ascii="宋体" w:hAnsi="宋体" w:eastAsia="宋体" w:cs="宋体"/>
          <w:sz w:val="24"/>
          <w:szCs w:val="24"/>
        </w:rPr>
      </w:pPr>
      <w:r>
        <w:rPr>
          <w:rFonts w:ascii="宋体" w:hAnsi="宋体" w:eastAsia="宋体" w:cs="宋体"/>
          <w:b/>
          <w:bCs/>
          <w:spacing w:val="-4"/>
          <w:sz w:val="24"/>
          <w:szCs w:val="24"/>
        </w:rPr>
        <w:t>（项目名称）</w:t>
      </w:r>
    </w:p>
    <w:p w14:paraId="4DCC2253">
      <w:pPr>
        <w:pStyle w:val="5"/>
        <w:spacing w:line="360" w:lineRule="auto"/>
        <w:rPr>
          <w:sz w:val="20"/>
          <w:szCs w:val="20"/>
        </w:rPr>
      </w:pPr>
    </w:p>
    <w:p w14:paraId="20364FEA">
      <w:pPr>
        <w:pStyle w:val="5"/>
        <w:spacing w:line="360" w:lineRule="auto"/>
        <w:rPr>
          <w:sz w:val="20"/>
          <w:szCs w:val="20"/>
        </w:rPr>
      </w:pPr>
    </w:p>
    <w:p w14:paraId="6DB9F3CD">
      <w:pPr>
        <w:pStyle w:val="5"/>
        <w:spacing w:line="360" w:lineRule="auto"/>
        <w:rPr>
          <w:sz w:val="20"/>
          <w:szCs w:val="20"/>
        </w:rPr>
      </w:pPr>
    </w:p>
    <w:p w14:paraId="67741321">
      <w:pPr>
        <w:pStyle w:val="5"/>
        <w:spacing w:line="360" w:lineRule="auto"/>
        <w:rPr>
          <w:sz w:val="20"/>
          <w:szCs w:val="20"/>
        </w:rPr>
      </w:pPr>
    </w:p>
    <w:p w14:paraId="3561AF64">
      <w:pPr>
        <w:pStyle w:val="5"/>
        <w:spacing w:line="360" w:lineRule="auto"/>
        <w:rPr>
          <w:sz w:val="20"/>
          <w:szCs w:val="20"/>
        </w:rPr>
      </w:pPr>
    </w:p>
    <w:p w14:paraId="2B2970F4">
      <w:pPr>
        <w:pStyle w:val="5"/>
        <w:spacing w:line="360" w:lineRule="auto"/>
        <w:rPr>
          <w:sz w:val="20"/>
          <w:szCs w:val="20"/>
        </w:rPr>
      </w:pPr>
    </w:p>
    <w:p w14:paraId="773CD9AC">
      <w:pPr>
        <w:pStyle w:val="5"/>
        <w:spacing w:line="360" w:lineRule="auto"/>
        <w:rPr>
          <w:sz w:val="20"/>
          <w:szCs w:val="20"/>
        </w:rPr>
      </w:pPr>
    </w:p>
    <w:p w14:paraId="18AB6580">
      <w:pPr>
        <w:pStyle w:val="5"/>
        <w:spacing w:line="360" w:lineRule="auto"/>
        <w:rPr>
          <w:sz w:val="20"/>
          <w:szCs w:val="20"/>
        </w:rPr>
      </w:pPr>
    </w:p>
    <w:p w14:paraId="6B299AB5">
      <w:pPr>
        <w:pStyle w:val="5"/>
        <w:spacing w:line="360" w:lineRule="auto"/>
        <w:rPr>
          <w:sz w:val="20"/>
          <w:szCs w:val="20"/>
        </w:rPr>
      </w:pPr>
    </w:p>
    <w:p w14:paraId="12134EBD">
      <w:pPr>
        <w:spacing w:before="91" w:line="360" w:lineRule="auto"/>
        <w:ind w:left="3842"/>
        <w:rPr>
          <w:rFonts w:ascii="宋体" w:hAnsi="宋体" w:eastAsia="宋体" w:cs="宋体"/>
          <w:sz w:val="24"/>
          <w:szCs w:val="24"/>
        </w:rPr>
      </w:pPr>
      <w:r>
        <w:rPr>
          <w:rFonts w:ascii="宋体" w:hAnsi="宋体" w:eastAsia="宋体" w:cs="宋体"/>
          <w:b/>
          <w:bCs/>
          <w:spacing w:val="-4"/>
          <w:sz w:val="24"/>
          <w:szCs w:val="24"/>
        </w:rPr>
        <w:t>项目编号：</w:t>
      </w:r>
    </w:p>
    <w:p w14:paraId="18D90196">
      <w:pPr>
        <w:pStyle w:val="5"/>
        <w:spacing w:line="360" w:lineRule="auto"/>
        <w:rPr>
          <w:sz w:val="20"/>
          <w:szCs w:val="20"/>
        </w:rPr>
      </w:pPr>
    </w:p>
    <w:p w14:paraId="452DEBAC">
      <w:pPr>
        <w:pStyle w:val="5"/>
        <w:spacing w:line="360" w:lineRule="auto"/>
        <w:rPr>
          <w:sz w:val="20"/>
          <w:szCs w:val="20"/>
        </w:rPr>
      </w:pPr>
    </w:p>
    <w:p w14:paraId="5DF1F8B1">
      <w:pPr>
        <w:pStyle w:val="5"/>
        <w:spacing w:line="360" w:lineRule="auto"/>
        <w:rPr>
          <w:sz w:val="20"/>
          <w:szCs w:val="20"/>
        </w:rPr>
      </w:pPr>
    </w:p>
    <w:p w14:paraId="1B57993C">
      <w:pPr>
        <w:pStyle w:val="5"/>
        <w:spacing w:line="360" w:lineRule="auto"/>
        <w:rPr>
          <w:sz w:val="20"/>
          <w:szCs w:val="20"/>
        </w:rPr>
      </w:pPr>
    </w:p>
    <w:p w14:paraId="5F26B5AF">
      <w:pPr>
        <w:spacing w:before="91" w:line="360" w:lineRule="auto"/>
        <w:ind w:left="3993"/>
        <w:outlineLvl w:val="0"/>
        <w:rPr>
          <w:rFonts w:ascii="宋体" w:hAnsi="宋体" w:eastAsia="宋体" w:cs="宋体"/>
          <w:sz w:val="24"/>
          <w:szCs w:val="24"/>
        </w:rPr>
      </w:pPr>
      <w:r>
        <w:rPr>
          <w:rFonts w:ascii="宋体" w:hAnsi="宋体" w:eastAsia="宋体" w:cs="宋体"/>
          <w:b/>
          <w:bCs/>
          <w:spacing w:val="-7"/>
          <w:sz w:val="24"/>
          <w:szCs w:val="24"/>
        </w:rPr>
        <w:t>响应文件</w:t>
      </w:r>
    </w:p>
    <w:p w14:paraId="75CD95FD">
      <w:pPr>
        <w:pStyle w:val="5"/>
        <w:spacing w:line="360" w:lineRule="auto"/>
        <w:rPr>
          <w:sz w:val="20"/>
          <w:szCs w:val="20"/>
        </w:rPr>
      </w:pPr>
    </w:p>
    <w:p w14:paraId="3E3C83C1">
      <w:pPr>
        <w:pStyle w:val="5"/>
        <w:spacing w:line="360" w:lineRule="auto"/>
        <w:rPr>
          <w:sz w:val="20"/>
          <w:szCs w:val="20"/>
        </w:rPr>
      </w:pPr>
    </w:p>
    <w:p w14:paraId="0D97FFAA">
      <w:pPr>
        <w:pStyle w:val="5"/>
        <w:spacing w:line="360" w:lineRule="auto"/>
        <w:rPr>
          <w:sz w:val="20"/>
          <w:szCs w:val="20"/>
        </w:rPr>
      </w:pPr>
    </w:p>
    <w:p w14:paraId="6FCB6965">
      <w:pPr>
        <w:pStyle w:val="5"/>
        <w:spacing w:line="360" w:lineRule="auto"/>
        <w:rPr>
          <w:sz w:val="20"/>
          <w:szCs w:val="20"/>
        </w:rPr>
      </w:pPr>
    </w:p>
    <w:p w14:paraId="0D4E6D49">
      <w:pPr>
        <w:pStyle w:val="5"/>
        <w:spacing w:line="360" w:lineRule="auto"/>
        <w:rPr>
          <w:sz w:val="20"/>
          <w:szCs w:val="20"/>
        </w:rPr>
      </w:pPr>
    </w:p>
    <w:p w14:paraId="46DCAB0E">
      <w:pPr>
        <w:pStyle w:val="5"/>
        <w:spacing w:line="360" w:lineRule="auto"/>
        <w:rPr>
          <w:sz w:val="20"/>
          <w:szCs w:val="20"/>
        </w:rPr>
      </w:pPr>
    </w:p>
    <w:p w14:paraId="79E1D41C">
      <w:pPr>
        <w:pStyle w:val="5"/>
        <w:spacing w:line="360" w:lineRule="auto"/>
        <w:rPr>
          <w:sz w:val="20"/>
          <w:szCs w:val="20"/>
        </w:rPr>
      </w:pPr>
    </w:p>
    <w:p w14:paraId="2987E634">
      <w:pPr>
        <w:spacing w:before="92" w:line="360" w:lineRule="auto"/>
        <w:ind w:left="9"/>
        <w:rPr>
          <w:rFonts w:ascii="宋体" w:hAnsi="宋体" w:eastAsia="宋体" w:cs="宋体"/>
          <w:sz w:val="24"/>
          <w:szCs w:val="24"/>
        </w:rPr>
      </w:pPr>
      <w:r>
        <w:rPr>
          <w:rFonts w:ascii="宋体" w:hAnsi="宋体" w:eastAsia="宋体" w:cs="宋体"/>
          <w:b/>
          <w:bCs/>
          <w:spacing w:val="-2"/>
          <w:sz w:val="24"/>
          <w:szCs w:val="24"/>
        </w:rPr>
        <w:t>供应商名称（盖章</w:t>
      </w:r>
      <w:r>
        <w:rPr>
          <w:rFonts w:ascii="宋体" w:hAnsi="宋体" w:eastAsia="宋体" w:cs="宋体"/>
          <w:b/>
          <w:bCs/>
          <w:sz w:val="24"/>
          <w:szCs w:val="24"/>
        </w:rPr>
        <w:t>）：</w:t>
      </w:r>
    </w:p>
    <w:p w14:paraId="562E445C">
      <w:pPr>
        <w:pStyle w:val="5"/>
        <w:spacing w:line="360" w:lineRule="auto"/>
        <w:rPr>
          <w:sz w:val="20"/>
          <w:szCs w:val="20"/>
        </w:rPr>
      </w:pPr>
    </w:p>
    <w:p w14:paraId="4395D087">
      <w:pPr>
        <w:spacing w:before="91" w:line="360" w:lineRule="auto"/>
        <w:ind w:left="11"/>
        <w:rPr>
          <w:rFonts w:ascii="宋体" w:hAnsi="宋体" w:eastAsia="宋体" w:cs="宋体"/>
          <w:sz w:val="24"/>
          <w:szCs w:val="24"/>
        </w:rPr>
      </w:pPr>
      <w:r>
        <w:rPr>
          <w:rFonts w:ascii="宋体" w:hAnsi="宋体" w:eastAsia="宋体" w:cs="宋体"/>
          <w:b/>
          <w:bCs/>
          <w:spacing w:val="-1"/>
          <w:sz w:val="24"/>
          <w:szCs w:val="24"/>
        </w:rPr>
        <w:t>法定代表人或委托代理人（签字或盖章</w:t>
      </w:r>
      <w:r>
        <w:rPr>
          <w:rFonts w:ascii="宋体" w:hAnsi="宋体" w:eastAsia="宋体" w:cs="宋体"/>
          <w:b/>
          <w:bCs/>
          <w:spacing w:val="3"/>
          <w:sz w:val="24"/>
          <w:szCs w:val="24"/>
        </w:rPr>
        <w:t>）：</w:t>
      </w:r>
    </w:p>
    <w:p w14:paraId="2C713D0D">
      <w:pPr>
        <w:pStyle w:val="5"/>
        <w:spacing w:line="360" w:lineRule="auto"/>
        <w:rPr>
          <w:sz w:val="20"/>
          <w:szCs w:val="20"/>
        </w:rPr>
      </w:pPr>
    </w:p>
    <w:p w14:paraId="494389F6">
      <w:pPr>
        <w:spacing w:before="92" w:line="360" w:lineRule="auto"/>
        <w:ind w:left="2964"/>
        <w:rPr>
          <w:rFonts w:ascii="宋体" w:hAnsi="宋体" w:eastAsia="宋体" w:cs="宋体"/>
          <w:sz w:val="24"/>
          <w:szCs w:val="24"/>
        </w:rPr>
      </w:pPr>
      <w:bookmarkStart w:id="6" w:name="bookmark6"/>
      <w:bookmarkEnd w:id="6"/>
      <w:r>
        <w:rPr>
          <w:rFonts w:ascii="宋体" w:hAnsi="宋体" w:eastAsia="宋体" w:cs="宋体"/>
          <w:b/>
          <w:bCs/>
          <w:spacing w:val="-17"/>
          <w:sz w:val="24"/>
          <w:szCs w:val="24"/>
        </w:rPr>
        <w:t>日期：</w:t>
      </w:r>
      <w:r>
        <w:rPr>
          <w:rFonts w:ascii="宋体" w:hAnsi="宋体" w:eastAsia="宋体" w:cs="宋体"/>
          <w:spacing w:val="5"/>
          <w:sz w:val="24"/>
          <w:szCs w:val="24"/>
        </w:rPr>
        <w:t xml:space="preserve">     </w:t>
      </w:r>
      <w:r>
        <w:rPr>
          <w:rFonts w:ascii="宋体" w:hAnsi="宋体" w:eastAsia="宋体" w:cs="宋体"/>
          <w:b/>
          <w:bCs/>
          <w:spacing w:val="-17"/>
          <w:sz w:val="24"/>
          <w:szCs w:val="24"/>
        </w:rPr>
        <w:t>年</w:t>
      </w:r>
      <w:r>
        <w:rPr>
          <w:rFonts w:ascii="宋体" w:hAnsi="宋体" w:eastAsia="宋体" w:cs="宋体"/>
          <w:spacing w:val="9"/>
          <w:sz w:val="24"/>
          <w:szCs w:val="24"/>
        </w:rPr>
        <w:t xml:space="preserve">   </w:t>
      </w:r>
      <w:r>
        <w:rPr>
          <w:rFonts w:ascii="宋体" w:hAnsi="宋体" w:eastAsia="宋体" w:cs="宋体"/>
          <w:b/>
          <w:bCs/>
          <w:spacing w:val="-17"/>
          <w:sz w:val="24"/>
          <w:szCs w:val="24"/>
        </w:rPr>
        <w:t>月</w:t>
      </w:r>
      <w:r>
        <w:rPr>
          <w:rFonts w:ascii="宋体" w:hAnsi="宋体" w:eastAsia="宋体" w:cs="宋体"/>
          <w:spacing w:val="23"/>
          <w:sz w:val="24"/>
          <w:szCs w:val="24"/>
        </w:rPr>
        <w:t xml:space="preserve">   </w:t>
      </w:r>
      <w:r>
        <w:rPr>
          <w:rFonts w:ascii="宋体" w:hAnsi="宋体" w:eastAsia="宋体" w:cs="宋体"/>
          <w:b/>
          <w:bCs/>
          <w:spacing w:val="-17"/>
          <w:sz w:val="24"/>
          <w:szCs w:val="24"/>
        </w:rPr>
        <w:t>日</w:t>
      </w:r>
    </w:p>
    <w:p w14:paraId="20097107">
      <w:pPr>
        <w:spacing w:line="360" w:lineRule="auto"/>
        <w:rPr>
          <w:rFonts w:ascii="宋体" w:hAnsi="宋体" w:eastAsia="宋体" w:cs="宋体"/>
          <w:sz w:val="24"/>
          <w:szCs w:val="24"/>
        </w:rPr>
        <w:sectPr>
          <w:footerReference r:id="rId30" w:type="default"/>
          <w:pgSz w:w="11906" w:h="16839"/>
          <w:pgMar w:top="1104" w:right="1416" w:bottom="1144" w:left="1417" w:header="829" w:footer="841" w:gutter="0"/>
          <w:pgNumType w:fmt="decimal"/>
          <w:cols w:space="720" w:num="1"/>
        </w:sectPr>
      </w:pPr>
    </w:p>
    <w:p w14:paraId="3CAC25F8">
      <w:pPr>
        <w:spacing w:line="360" w:lineRule="auto"/>
        <w:ind w:firstLine="1"/>
        <w:rPr>
          <w:rFonts w:ascii="宋体" w:hAnsi="宋体" w:eastAsia="宋体" w:cs="宋体"/>
          <w:sz w:val="24"/>
          <w:szCs w:val="24"/>
        </w:rPr>
      </w:pPr>
      <w:r>
        <w:rPr>
          <w:position w:val="-1"/>
          <w:sz w:val="20"/>
          <w:szCs w:val="20"/>
        </w:rPr>
        <mc:AlternateContent>
          <mc:Choice Requires="wps">
            <w:drawing>
              <wp:inline distT="0" distB="0" distL="114300" distR="114300">
                <wp:extent cx="5761355" cy="36830"/>
                <wp:effectExtent l="0" t="0" r="10795" b="1270"/>
                <wp:docPr id="29" name="任意多边形 29"/>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xxI+MR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bookmarkStart w:id="7" w:name="bookmark40"/>
      <w:bookmarkEnd w:id="7"/>
      <w:r>
        <w:rPr>
          <w:rFonts w:ascii="宋体" w:hAnsi="宋体" w:eastAsia="宋体" w:cs="宋体"/>
          <w:b/>
          <w:bCs/>
          <w:spacing w:val="4"/>
          <w:sz w:val="24"/>
          <w:szCs w:val="24"/>
        </w:rPr>
        <w:t>附件1:</w:t>
      </w:r>
    </w:p>
    <w:p w14:paraId="534FADC2">
      <w:pPr>
        <w:spacing w:before="5" w:line="360" w:lineRule="auto"/>
        <w:ind w:left="3911"/>
        <w:outlineLvl w:val="0"/>
        <w:rPr>
          <w:rFonts w:ascii="宋体" w:hAnsi="宋体" w:eastAsia="宋体" w:cs="宋体"/>
          <w:sz w:val="24"/>
          <w:szCs w:val="24"/>
        </w:rPr>
      </w:pPr>
      <w:bookmarkStart w:id="8" w:name="bookmark40"/>
      <w:bookmarkEnd w:id="8"/>
      <w:bookmarkStart w:id="9" w:name="bookmark7"/>
      <w:bookmarkEnd w:id="9"/>
      <w:r>
        <w:rPr>
          <w:rFonts w:ascii="宋体" w:hAnsi="宋体" w:eastAsia="宋体" w:cs="宋体"/>
          <w:b/>
          <w:bCs/>
          <w:spacing w:val="-12"/>
          <w:sz w:val="24"/>
          <w:szCs w:val="24"/>
        </w:rPr>
        <w:t>投</w:t>
      </w:r>
      <w:r>
        <w:rPr>
          <w:rFonts w:ascii="宋体" w:hAnsi="宋体" w:eastAsia="宋体" w:cs="宋体"/>
          <w:spacing w:val="17"/>
          <w:sz w:val="24"/>
          <w:szCs w:val="24"/>
        </w:rPr>
        <w:t xml:space="preserve"> </w:t>
      </w:r>
      <w:r>
        <w:rPr>
          <w:rFonts w:ascii="宋体" w:hAnsi="宋体" w:eastAsia="宋体" w:cs="宋体"/>
          <w:b/>
          <w:bCs/>
          <w:spacing w:val="-12"/>
          <w:sz w:val="24"/>
          <w:szCs w:val="24"/>
        </w:rPr>
        <w:t>标</w:t>
      </w:r>
      <w:r>
        <w:rPr>
          <w:rFonts w:ascii="宋体" w:hAnsi="宋体" w:eastAsia="宋体" w:cs="宋体"/>
          <w:spacing w:val="36"/>
          <w:sz w:val="24"/>
          <w:szCs w:val="24"/>
        </w:rPr>
        <w:t xml:space="preserve"> </w:t>
      </w:r>
      <w:r>
        <w:rPr>
          <w:rFonts w:ascii="宋体" w:hAnsi="宋体" w:eastAsia="宋体" w:cs="宋体"/>
          <w:b/>
          <w:bCs/>
          <w:spacing w:val="-12"/>
          <w:sz w:val="24"/>
          <w:szCs w:val="24"/>
        </w:rPr>
        <w:t>函</w:t>
      </w:r>
    </w:p>
    <w:p w14:paraId="5A5BC770">
      <w:pPr>
        <w:tabs>
          <w:tab w:val="left" w:pos="300"/>
        </w:tabs>
        <w:spacing w:before="6"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4"/>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14:paraId="60F7B064">
      <w:pPr>
        <w:spacing w:before="7" w:line="360" w:lineRule="auto"/>
        <w:ind w:left="13" w:right="66" w:firstLine="566"/>
        <w:rPr>
          <w:rFonts w:ascii="宋体" w:hAnsi="宋体" w:eastAsia="宋体" w:cs="宋体"/>
          <w:sz w:val="24"/>
          <w:szCs w:val="24"/>
        </w:rPr>
      </w:pPr>
      <w:r>
        <w:rPr>
          <w:rFonts w:ascii="宋体" w:hAnsi="宋体" w:eastAsia="宋体" w:cs="宋体"/>
          <w:spacing w:val="-3"/>
          <w:sz w:val="24"/>
          <w:szCs w:val="24"/>
        </w:rPr>
        <w:t>我公司收到贵单位</w:t>
      </w:r>
      <w:r>
        <w:rPr>
          <w:rFonts w:ascii="宋体" w:hAnsi="宋体" w:eastAsia="宋体" w:cs="宋体"/>
          <w:spacing w:val="63"/>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108"/>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3"/>
          <w:sz w:val="24"/>
          <w:szCs w:val="24"/>
        </w:rPr>
        <w:t>竞争性磋商文件，经认真研究，</w:t>
      </w:r>
      <w:r>
        <w:rPr>
          <w:rFonts w:ascii="宋体" w:hAnsi="宋体" w:eastAsia="宋体" w:cs="宋体"/>
          <w:sz w:val="24"/>
          <w:szCs w:val="24"/>
        </w:rPr>
        <w:t xml:space="preserve"> </w:t>
      </w:r>
      <w:r>
        <w:rPr>
          <w:rFonts w:ascii="宋体" w:hAnsi="宋体" w:eastAsia="宋体" w:cs="宋体"/>
          <w:spacing w:val="1"/>
          <w:sz w:val="24"/>
          <w:szCs w:val="24"/>
        </w:rPr>
        <w:t>我们决定参加本项目投标。</w:t>
      </w:r>
    </w:p>
    <w:p w14:paraId="1380A5E7">
      <w:pPr>
        <w:spacing w:before="3" w:line="360" w:lineRule="auto"/>
        <w:ind w:left="13" w:right="66" w:firstLine="584"/>
        <w:rPr>
          <w:rFonts w:ascii="宋体" w:hAnsi="宋体" w:eastAsia="宋体" w:cs="宋体"/>
          <w:sz w:val="24"/>
          <w:szCs w:val="24"/>
        </w:rPr>
      </w:pPr>
      <w:r>
        <w:rPr>
          <w:rFonts w:ascii="宋体" w:hAnsi="宋体" w:eastAsia="宋体" w:cs="宋体"/>
          <w:spacing w:val="-2"/>
          <w:sz w:val="24"/>
          <w:szCs w:val="24"/>
        </w:rPr>
        <w:t>1.按照竞争性磋商文件中的一切要求，我方完</w:t>
      </w:r>
      <w:r>
        <w:rPr>
          <w:rFonts w:ascii="宋体" w:hAnsi="宋体" w:eastAsia="宋体" w:cs="宋体"/>
          <w:spacing w:val="-3"/>
          <w:sz w:val="24"/>
          <w:szCs w:val="24"/>
        </w:rPr>
        <w:t>全接受竞争性磋商文件</w:t>
      </w:r>
      <w:r>
        <w:rPr>
          <w:rFonts w:ascii="宋体" w:hAnsi="宋体" w:eastAsia="宋体" w:cs="宋体"/>
          <w:sz w:val="24"/>
          <w:szCs w:val="24"/>
        </w:rPr>
        <w:t xml:space="preserve"> </w:t>
      </w:r>
      <w:r>
        <w:rPr>
          <w:rFonts w:ascii="宋体" w:hAnsi="宋体" w:eastAsia="宋体" w:cs="宋体"/>
          <w:spacing w:val="-9"/>
          <w:sz w:val="24"/>
          <w:szCs w:val="24"/>
        </w:rPr>
        <w:t>的规定和要求愿以</w:t>
      </w:r>
      <w:r>
        <w:rPr>
          <w:rFonts w:ascii="宋体" w:hAnsi="宋体" w:eastAsia="宋体" w:cs="宋体"/>
          <w:spacing w:val="-12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9"/>
          <w:sz w:val="24"/>
          <w:szCs w:val="24"/>
        </w:rPr>
        <w:t>元（大写</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9"/>
          <w:sz w:val="24"/>
          <w:szCs w:val="24"/>
        </w:rPr>
        <w:t>设计周期</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完成上述项目的所有工作。</w:t>
      </w:r>
    </w:p>
    <w:p w14:paraId="048A6A9C">
      <w:pPr>
        <w:spacing w:before="7" w:line="360" w:lineRule="auto"/>
        <w:ind w:left="10" w:right="144" w:firstLine="569"/>
        <w:rPr>
          <w:rFonts w:ascii="宋体" w:hAnsi="宋体" w:eastAsia="宋体" w:cs="宋体"/>
          <w:sz w:val="24"/>
          <w:szCs w:val="24"/>
        </w:rPr>
      </w:pPr>
      <w:r>
        <w:rPr>
          <w:rFonts w:ascii="宋体" w:hAnsi="宋体" w:eastAsia="宋体" w:cs="宋体"/>
          <w:spacing w:val="-2"/>
          <w:sz w:val="24"/>
          <w:szCs w:val="24"/>
        </w:rPr>
        <w:t>2.如果我们的响应文件被接受，我们将履行竞争性磋商文件中规定的</w:t>
      </w:r>
      <w:r>
        <w:rPr>
          <w:rFonts w:ascii="宋体" w:hAnsi="宋体" w:eastAsia="宋体" w:cs="宋体"/>
          <w:spacing w:val="8"/>
          <w:sz w:val="24"/>
          <w:szCs w:val="24"/>
        </w:rPr>
        <w:t xml:space="preserve"> </w:t>
      </w:r>
      <w:r>
        <w:rPr>
          <w:rFonts w:ascii="宋体" w:hAnsi="宋体" w:eastAsia="宋体" w:cs="宋体"/>
          <w:spacing w:val="2"/>
          <w:sz w:val="24"/>
          <w:szCs w:val="24"/>
        </w:rPr>
        <w:t>每一项要求，按期、按质、按量完成交货和完</w:t>
      </w:r>
      <w:r>
        <w:rPr>
          <w:rFonts w:ascii="宋体" w:hAnsi="宋体" w:eastAsia="宋体" w:cs="宋体"/>
          <w:spacing w:val="1"/>
          <w:sz w:val="24"/>
          <w:szCs w:val="24"/>
        </w:rPr>
        <w:t>工任务。</w:t>
      </w:r>
    </w:p>
    <w:p w14:paraId="37A0AED3">
      <w:pPr>
        <w:spacing w:before="5" w:line="360" w:lineRule="auto"/>
        <w:ind w:left="12" w:right="144" w:firstLine="570"/>
        <w:rPr>
          <w:rFonts w:ascii="宋体" w:hAnsi="宋体" w:eastAsia="宋体" w:cs="宋体"/>
          <w:sz w:val="24"/>
          <w:szCs w:val="24"/>
        </w:rPr>
      </w:pPr>
      <w:r>
        <w:rPr>
          <w:rFonts w:ascii="宋体" w:hAnsi="宋体" w:eastAsia="宋体" w:cs="宋体"/>
          <w:spacing w:val="-2"/>
          <w:sz w:val="24"/>
          <w:szCs w:val="24"/>
        </w:rPr>
        <w:t>3.我们同意按竞争性磋商文件的规定，本响应文件的有效期为投标截</w:t>
      </w:r>
      <w:r>
        <w:rPr>
          <w:rFonts w:ascii="宋体" w:hAnsi="宋体" w:eastAsia="宋体" w:cs="宋体"/>
          <w:spacing w:val="6"/>
          <w:sz w:val="24"/>
          <w:szCs w:val="24"/>
        </w:rPr>
        <w:t xml:space="preserve"> </w:t>
      </w:r>
      <w:r>
        <w:rPr>
          <w:rFonts w:ascii="宋体" w:hAnsi="宋体" w:eastAsia="宋体" w:cs="宋体"/>
          <w:spacing w:val="-2"/>
          <w:sz w:val="24"/>
          <w:szCs w:val="24"/>
        </w:rPr>
        <w:t>止时间后</w:t>
      </w:r>
      <w:r>
        <w:rPr>
          <w:rFonts w:ascii="宋体" w:hAnsi="宋体" w:eastAsia="宋体" w:cs="宋体"/>
          <w:spacing w:val="-2"/>
          <w:sz w:val="24"/>
          <w:szCs w:val="24"/>
          <w:u w:val="single" w:color="auto"/>
        </w:rPr>
        <w:t xml:space="preserve"> 90</w:t>
      </w:r>
      <w:r>
        <w:rPr>
          <w:rFonts w:ascii="宋体" w:hAnsi="宋体" w:eastAsia="宋体" w:cs="宋体"/>
          <w:spacing w:val="22"/>
          <w:sz w:val="24"/>
          <w:szCs w:val="24"/>
          <w:u w:val="single" w:color="auto"/>
        </w:rPr>
        <w:t xml:space="preserve"> </w:t>
      </w:r>
      <w:r>
        <w:rPr>
          <w:rFonts w:ascii="宋体" w:hAnsi="宋体" w:eastAsia="宋体" w:cs="宋体"/>
          <w:spacing w:val="-2"/>
          <w:sz w:val="24"/>
          <w:szCs w:val="24"/>
        </w:rPr>
        <w:t>天。</w:t>
      </w:r>
    </w:p>
    <w:p w14:paraId="0DD749B2">
      <w:pPr>
        <w:spacing w:before="6" w:line="360" w:lineRule="auto"/>
        <w:ind w:left="576"/>
        <w:rPr>
          <w:rFonts w:ascii="宋体" w:hAnsi="宋体" w:eastAsia="宋体" w:cs="宋体"/>
          <w:sz w:val="24"/>
          <w:szCs w:val="24"/>
        </w:rPr>
      </w:pPr>
      <w:r>
        <w:rPr>
          <w:rFonts w:ascii="宋体" w:hAnsi="宋体" w:eastAsia="宋体" w:cs="宋体"/>
          <w:spacing w:val="2"/>
          <w:sz w:val="24"/>
          <w:szCs w:val="24"/>
        </w:rPr>
        <w:t>4.我们愿意提供采购人在竞争性磋商文件中要求的所有资料。</w:t>
      </w:r>
    </w:p>
    <w:p w14:paraId="2093A025">
      <w:pPr>
        <w:spacing w:before="5" w:line="360" w:lineRule="auto"/>
        <w:ind w:left="14" w:right="92" w:firstLine="568"/>
        <w:rPr>
          <w:rFonts w:ascii="宋体" w:hAnsi="宋体" w:eastAsia="宋体" w:cs="宋体"/>
          <w:sz w:val="24"/>
          <w:szCs w:val="24"/>
        </w:rPr>
      </w:pPr>
      <w:r>
        <w:rPr>
          <w:rFonts w:ascii="宋体" w:hAnsi="宋体" w:eastAsia="宋体" w:cs="宋体"/>
          <w:sz w:val="24"/>
          <w:szCs w:val="24"/>
        </w:rPr>
        <w:t>5.我们认为采购人有选择或拒绝任何供应商中标的权力。我</w:t>
      </w:r>
      <w:r>
        <w:rPr>
          <w:rFonts w:ascii="宋体" w:hAnsi="宋体" w:eastAsia="宋体" w:cs="宋体"/>
          <w:spacing w:val="-1"/>
          <w:sz w:val="24"/>
          <w:szCs w:val="24"/>
        </w:rPr>
        <w:t>们理解，</w:t>
      </w:r>
      <w:r>
        <w:rPr>
          <w:rFonts w:ascii="宋体" w:hAnsi="宋体" w:eastAsia="宋体" w:cs="宋体"/>
          <w:sz w:val="24"/>
          <w:szCs w:val="24"/>
        </w:rPr>
        <w:t xml:space="preserve"> </w:t>
      </w:r>
      <w:r>
        <w:rPr>
          <w:rFonts w:ascii="宋体" w:hAnsi="宋体" w:eastAsia="宋体" w:cs="宋体"/>
          <w:spacing w:val="1"/>
          <w:sz w:val="24"/>
          <w:szCs w:val="24"/>
        </w:rPr>
        <w:t>最低报价不是中标的唯一条件。</w:t>
      </w:r>
    </w:p>
    <w:p w14:paraId="285BBB21">
      <w:pPr>
        <w:spacing w:before="9" w:line="360" w:lineRule="auto"/>
        <w:ind w:left="579"/>
        <w:rPr>
          <w:rFonts w:ascii="宋体" w:hAnsi="宋体" w:eastAsia="宋体" w:cs="宋体"/>
          <w:sz w:val="24"/>
          <w:szCs w:val="24"/>
        </w:rPr>
      </w:pPr>
      <w:r>
        <w:rPr>
          <w:rFonts w:ascii="宋体" w:hAnsi="宋体" w:eastAsia="宋体" w:cs="宋体"/>
          <w:spacing w:val="1"/>
          <w:sz w:val="24"/>
          <w:szCs w:val="24"/>
        </w:rPr>
        <w:t>6.我们愿按合同法履行自己的全部责任。</w:t>
      </w:r>
    </w:p>
    <w:p w14:paraId="2B040C97">
      <w:pPr>
        <w:spacing w:before="6" w:line="360" w:lineRule="auto"/>
        <w:ind w:left="13" w:right="144" w:firstLine="570"/>
        <w:rPr>
          <w:rFonts w:ascii="宋体" w:hAnsi="宋体" w:eastAsia="宋体" w:cs="宋体"/>
          <w:sz w:val="24"/>
          <w:szCs w:val="24"/>
        </w:rPr>
      </w:pPr>
      <w:r>
        <w:rPr>
          <w:rFonts w:ascii="宋体" w:hAnsi="宋体" w:eastAsia="宋体" w:cs="宋体"/>
          <w:spacing w:val="-2"/>
          <w:sz w:val="24"/>
          <w:szCs w:val="24"/>
        </w:rPr>
        <w:t>7.我方愿意遵守竞争性磋商文件中规定的收费标准，承付采购代理服</w:t>
      </w:r>
      <w:r>
        <w:rPr>
          <w:rFonts w:ascii="宋体" w:hAnsi="宋体" w:eastAsia="宋体" w:cs="宋体"/>
          <w:spacing w:val="5"/>
          <w:sz w:val="24"/>
          <w:szCs w:val="24"/>
        </w:rPr>
        <w:t xml:space="preserve"> </w:t>
      </w:r>
      <w:r>
        <w:rPr>
          <w:rFonts w:ascii="宋体" w:hAnsi="宋体" w:eastAsia="宋体" w:cs="宋体"/>
          <w:spacing w:val="-4"/>
          <w:sz w:val="24"/>
          <w:szCs w:val="24"/>
        </w:rPr>
        <w:t>务费。</w:t>
      </w:r>
    </w:p>
    <w:p w14:paraId="1BB791BE">
      <w:pPr>
        <w:spacing w:before="6" w:line="360" w:lineRule="auto"/>
        <w:ind w:left="20" w:right="144" w:firstLine="557"/>
        <w:rPr>
          <w:rFonts w:ascii="宋体" w:hAnsi="宋体" w:eastAsia="宋体" w:cs="宋体"/>
          <w:sz w:val="24"/>
          <w:szCs w:val="24"/>
        </w:rPr>
      </w:pPr>
      <w:r>
        <w:rPr>
          <w:rFonts w:ascii="宋体" w:hAnsi="宋体" w:eastAsia="宋体" w:cs="宋体"/>
          <w:spacing w:val="-2"/>
          <w:sz w:val="24"/>
          <w:szCs w:val="24"/>
        </w:rPr>
        <w:t>8.该项投标在投标截止时间后的投标有效期内保持有效，不作任何更</w:t>
      </w:r>
      <w:r>
        <w:rPr>
          <w:rFonts w:ascii="宋体" w:hAnsi="宋体" w:eastAsia="宋体" w:cs="宋体"/>
          <w:spacing w:val="10"/>
          <w:sz w:val="24"/>
          <w:szCs w:val="24"/>
        </w:rPr>
        <w:t xml:space="preserve"> </w:t>
      </w:r>
      <w:r>
        <w:rPr>
          <w:rFonts w:ascii="宋体" w:hAnsi="宋体" w:eastAsia="宋体" w:cs="宋体"/>
          <w:spacing w:val="-3"/>
          <w:sz w:val="24"/>
          <w:szCs w:val="24"/>
        </w:rPr>
        <w:t>改和变动。</w:t>
      </w:r>
    </w:p>
    <w:p w14:paraId="2796FF40">
      <w:pPr>
        <w:spacing w:before="6" w:line="360" w:lineRule="auto"/>
        <w:ind w:left="18" w:right="144" w:firstLine="559"/>
        <w:rPr>
          <w:rFonts w:ascii="宋体" w:hAnsi="宋体" w:eastAsia="宋体" w:cs="宋体"/>
          <w:sz w:val="24"/>
          <w:szCs w:val="24"/>
        </w:rPr>
      </w:pPr>
      <w:r>
        <w:rPr>
          <w:rFonts w:ascii="宋体" w:hAnsi="宋体" w:eastAsia="宋体" w:cs="宋体"/>
          <w:spacing w:val="-14"/>
          <w:sz w:val="24"/>
          <w:szCs w:val="24"/>
        </w:rPr>
        <w:t>9.</w:t>
      </w:r>
      <w:r>
        <w:rPr>
          <w:rFonts w:ascii="宋体" w:hAnsi="宋体" w:eastAsia="宋体" w:cs="宋体"/>
          <w:spacing w:val="-68"/>
          <w:sz w:val="24"/>
          <w:szCs w:val="24"/>
        </w:rPr>
        <w:t xml:space="preserve"> </w:t>
      </w:r>
      <w:r>
        <w:rPr>
          <w:rFonts w:ascii="宋体" w:hAnsi="宋体" w:eastAsia="宋体" w:cs="宋体"/>
          <w:spacing w:val="-14"/>
          <w:sz w:val="24"/>
          <w:szCs w:val="24"/>
        </w:rPr>
        <w:t>我</w:t>
      </w:r>
      <w:r>
        <w:rPr>
          <w:rFonts w:ascii="宋体" w:hAnsi="宋体" w:eastAsia="宋体" w:cs="宋体"/>
          <w:spacing w:val="-81"/>
          <w:sz w:val="24"/>
          <w:szCs w:val="24"/>
        </w:rPr>
        <w:t xml:space="preserve"> </w:t>
      </w:r>
      <w:r>
        <w:rPr>
          <w:rFonts w:ascii="宋体" w:hAnsi="宋体" w:eastAsia="宋体" w:cs="宋体"/>
          <w:spacing w:val="-14"/>
          <w:sz w:val="24"/>
          <w:szCs w:val="24"/>
        </w:rPr>
        <w:t>们</w:t>
      </w:r>
      <w:r>
        <w:rPr>
          <w:rFonts w:ascii="宋体" w:hAnsi="宋体" w:eastAsia="宋体" w:cs="宋体"/>
          <w:spacing w:val="-54"/>
          <w:sz w:val="24"/>
          <w:szCs w:val="24"/>
        </w:rPr>
        <w:t xml:space="preserve"> </w:t>
      </w:r>
      <w:r>
        <w:rPr>
          <w:rFonts w:ascii="宋体" w:hAnsi="宋体" w:eastAsia="宋体" w:cs="宋体"/>
          <w:spacing w:val="-14"/>
          <w:sz w:val="24"/>
          <w:szCs w:val="24"/>
        </w:rPr>
        <w:t>同</w:t>
      </w:r>
      <w:r>
        <w:rPr>
          <w:rFonts w:ascii="宋体" w:hAnsi="宋体" w:eastAsia="宋体" w:cs="宋体"/>
          <w:spacing w:val="-73"/>
          <w:sz w:val="24"/>
          <w:szCs w:val="24"/>
        </w:rPr>
        <w:t xml:space="preserve"> </w:t>
      </w:r>
      <w:r>
        <w:rPr>
          <w:rFonts w:ascii="宋体" w:hAnsi="宋体" w:eastAsia="宋体" w:cs="宋体"/>
          <w:spacing w:val="-14"/>
          <w:sz w:val="24"/>
          <w:szCs w:val="24"/>
        </w:rPr>
        <w:t>意</w:t>
      </w:r>
      <w:r>
        <w:rPr>
          <w:rFonts w:ascii="宋体" w:hAnsi="宋体" w:eastAsia="宋体" w:cs="宋体"/>
          <w:spacing w:val="-79"/>
          <w:sz w:val="24"/>
          <w:szCs w:val="24"/>
        </w:rPr>
        <w:t xml:space="preserve"> </w:t>
      </w:r>
      <w:r>
        <w:rPr>
          <w:rFonts w:ascii="宋体" w:hAnsi="宋体" w:eastAsia="宋体" w:cs="宋体"/>
          <w:spacing w:val="-14"/>
          <w:sz w:val="24"/>
          <w:szCs w:val="24"/>
        </w:rPr>
        <w:t>按</w:t>
      </w:r>
      <w:r>
        <w:rPr>
          <w:rFonts w:ascii="宋体" w:hAnsi="宋体" w:eastAsia="宋体" w:cs="宋体"/>
          <w:spacing w:val="-78"/>
          <w:sz w:val="24"/>
          <w:szCs w:val="24"/>
        </w:rPr>
        <w:t xml:space="preserve"> </w:t>
      </w:r>
      <w:r>
        <w:rPr>
          <w:rFonts w:ascii="宋体" w:hAnsi="宋体" w:eastAsia="宋体" w:cs="宋体"/>
          <w:spacing w:val="-14"/>
          <w:sz w:val="24"/>
          <w:szCs w:val="24"/>
        </w:rPr>
        <w:t>竞</w:t>
      </w:r>
      <w:r>
        <w:rPr>
          <w:rFonts w:ascii="宋体" w:hAnsi="宋体" w:eastAsia="宋体" w:cs="宋体"/>
          <w:spacing w:val="-76"/>
          <w:sz w:val="24"/>
          <w:szCs w:val="24"/>
        </w:rPr>
        <w:t xml:space="preserve"> </w:t>
      </w:r>
      <w:r>
        <w:rPr>
          <w:rFonts w:ascii="宋体" w:hAnsi="宋体" w:eastAsia="宋体" w:cs="宋体"/>
          <w:spacing w:val="-14"/>
          <w:sz w:val="24"/>
          <w:szCs w:val="24"/>
        </w:rPr>
        <w:t>争</w:t>
      </w:r>
      <w:r>
        <w:rPr>
          <w:rFonts w:ascii="宋体" w:hAnsi="宋体" w:eastAsia="宋体" w:cs="宋体"/>
          <w:spacing w:val="-75"/>
          <w:sz w:val="24"/>
          <w:szCs w:val="24"/>
        </w:rPr>
        <w:t xml:space="preserve"> </w:t>
      </w:r>
      <w:r>
        <w:rPr>
          <w:rFonts w:ascii="宋体" w:hAnsi="宋体" w:eastAsia="宋体" w:cs="宋体"/>
          <w:spacing w:val="-14"/>
          <w:sz w:val="24"/>
          <w:szCs w:val="24"/>
        </w:rPr>
        <w:t>性</w:t>
      </w:r>
      <w:r>
        <w:rPr>
          <w:rFonts w:ascii="宋体" w:hAnsi="宋体" w:eastAsia="宋体" w:cs="宋体"/>
          <w:spacing w:val="-83"/>
          <w:sz w:val="24"/>
          <w:szCs w:val="24"/>
        </w:rPr>
        <w:t xml:space="preserve"> </w:t>
      </w:r>
      <w:r>
        <w:rPr>
          <w:rFonts w:ascii="宋体" w:hAnsi="宋体" w:eastAsia="宋体" w:cs="宋体"/>
          <w:spacing w:val="-14"/>
          <w:sz w:val="24"/>
          <w:szCs w:val="24"/>
        </w:rPr>
        <w:t>磋</w:t>
      </w:r>
      <w:r>
        <w:rPr>
          <w:rFonts w:ascii="宋体" w:hAnsi="宋体" w:eastAsia="宋体" w:cs="宋体"/>
          <w:spacing w:val="-75"/>
          <w:sz w:val="24"/>
          <w:szCs w:val="24"/>
        </w:rPr>
        <w:t xml:space="preserve"> </w:t>
      </w:r>
      <w:r>
        <w:rPr>
          <w:rFonts w:ascii="宋体" w:hAnsi="宋体" w:eastAsia="宋体" w:cs="宋体"/>
          <w:spacing w:val="-14"/>
          <w:sz w:val="24"/>
          <w:szCs w:val="24"/>
        </w:rPr>
        <w:t>商</w:t>
      </w:r>
      <w:r>
        <w:rPr>
          <w:rFonts w:ascii="宋体" w:hAnsi="宋体" w:eastAsia="宋体" w:cs="宋体"/>
          <w:spacing w:val="-79"/>
          <w:sz w:val="24"/>
          <w:szCs w:val="24"/>
        </w:rPr>
        <w:t xml:space="preserve"> </w:t>
      </w:r>
      <w:r>
        <w:rPr>
          <w:rFonts w:ascii="宋体" w:hAnsi="宋体" w:eastAsia="宋体" w:cs="宋体"/>
          <w:spacing w:val="-14"/>
          <w:sz w:val="24"/>
          <w:szCs w:val="24"/>
        </w:rPr>
        <w:t>文</w:t>
      </w:r>
      <w:r>
        <w:rPr>
          <w:rFonts w:ascii="宋体" w:hAnsi="宋体" w:eastAsia="宋体" w:cs="宋体"/>
          <w:spacing w:val="-83"/>
          <w:sz w:val="24"/>
          <w:szCs w:val="24"/>
        </w:rPr>
        <w:t xml:space="preserve"> </w:t>
      </w:r>
      <w:r>
        <w:rPr>
          <w:rFonts w:ascii="宋体" w:hAnsi="宋体" w:eastAsia="宋体" w:cs="宋体"/>
          <w:spacing w:val="-14"/>
          <w:sz w:val="24"/>
          <w:szCs w:val="24"/>
        </w:rPr>
        <w:t>件</w:t>
      </w:r>
      <w:r>
        <w:rPr>
          <w:rFonts w:ascii="宋体" w:hAnsi="宋体" w:eastAsia="宋体" w:cs="宋体"/>
          <w:spacing w:val="-80"/>
          <w:sz w:val="24"/>
          <w:szCs w:val="24"/>
        </w:rPr>
        <w:t xml:space="preserve"> </w:t>
      </w:r>
      <w:r>
        <w:rPr>
          <w:rFonts w:ascii="宋体" w:hAnsi="宋体" w:eastAsia="宋体" w:cs="宋体"/>
          <w:spacing w:val="-14"/>
          <w:sz w:val="24"/>
          <w:szCs w:val="24"/>
        </w:rPr>
        <w:t>规</w:t>
      </w:r>
      <w:r>
        <w:rPr>
          <w:rFonts w:ascii="宋体" w:hAnsi="宋体" w:eastAsia="宋体" w:cs="宋体"/>
          <w:spacing w:val="-74"/>
          <w:sz w:val="24"/>
          <w:szCs w:val="24"/>
        </w:rPr>
        <w:t xml:space="preserve"> </w:t>
      </w:r>
      <w:r>
        <w:rPr>
          <w:rFonts w:ascii="宋体" w:hAnsi="宋体" w:eastAsia="宋体" w:cs="宋体"/>
          <w:spacing w:val="-14"/>
          <w:sz w:val="24"/>
          <w:szCs w:val="24"/>
        </w:rPr>
        <w:t>定</w:t>
      </w:r>
      <w:r>
        <w:rPr>
          <w:rFonts w:ascii="宋体" w:hAnsi="宋体" w:eastAsia="宋体" w:cs="宋体"/>
          <w:spacing w:val="-58"/>
          <w:sz w:val="24"/>
          <w:szCs w:val="24"/>
        </w:rPr>
        <w:t xml:space="preserve"> </w:t>
      </w:r>
      <w:r>
        <w:rPr>
          <w:rFonts w:ascii="宋体" w:hAnsi="宋体" w:eastAsia="宋体" w:cs="宋体"/>
          <w:spacing w:val="-14"/>
          <w:sz w:val="24"/>
          <w:szCs w:val="24"/>
        </w:rPr>
        <w:t>，</w:t>
      </w:r>
      <w:r>
        <w:rPr>
          <w:rFonts w:ascii="宋体" w:hAnsi="宋体" w:eastAsia="宋体" w:cs="宋体"/>
          <w:spacing w:val="-75"/>
          <w:sz w:val="24"/>
          <w:szCs w:val="24"/>
        </w:rPr>
        <w:t xml:space="preserve"> </w:t>
      </w:r>
      <w:r>
        <w:rPr>
          <w:rFonts w:ascii="宋体" w:hAnsi="宋体" w:eastAsia="宋体" w:cs="宋体"/>
          <w:spacing w:val="-14"/>
          <w:sz w:val="24"/>
          <w:szCs w:val="24"/>
        </w:rPr>
        <w:t>交</w:t>
      </w:r>
      <w:r>
        <w:rPr>
          <w:rFonts w:ascii="宋体" w:hAnsi="宋体" w:eastAsia="宋体" w:cs="宋体"/>
          <w:spacing w:val="-79"/>
          <w:sz w:val="24"/>
          <w:szCs w:val="24"/>
        </w:rPr>
        <w:t xml:space="preserve"> </w:t>
      </w:r>
      <w:r>
        <w:rPr>
          <w:rFonts w:ascii="宋体" w:hAnsi="宋体" w:eastAsia="宋体" w:cs="宋体"/>
          <w:spacing w:val="-14"/>
          <w:sz w:val="24"/>
          <w:szCs w:val="24"/>
        </w:rPr>
        <w:t>纳</w:t>
      </w:r>
      <w:r>
        <w:rPr>
          <w:rFonts w:ascii="宋体" w:hAnsi="宋体" w:eastAsia="宋体" w:cs="宋体"/>
          <w:spacing w:val="-92"/>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4"/>
          <w:sz w:val="24"/>
          <w:szCs w:val="24"/>
        </w:rPr>
        <w:t>元（</w:t>
      </w:r>
      <w:r>
        <w:rPr>
          <w:rFonts w:ascii="宋体" w:hAnsi="宋体" w:eastAsia="宋体" w:cs="宋体"/>
          <w:spacing w:val="-37"/>
          <w:sz w:val="24"/>
          <w:szCs w:val="24"/>
        </w:rPr>
        <w:t xml:space="preserve"> </w:t>
      </w:r>
      <w:r>
        <w:rPr>
          <w:rFonts w:ascii="宋体" w:hAnsi="宋体" w:eastAsia="宋体" w:cs="宋体"/>
          <w:spacing w:val="-14"/>
          <w:sz w:val="24"/>
          <w:szCs w:val="24"/>
        </w:rPr>
        <w:t>大</w:t>
      </w:r>
      <w:r>
        <w:rPr>
          <w:rFonts w:ascii="宋体" w:hAnsi="宋体" w:eastAsia="宋体" w:cs="宋体"/>
          <w:sz w:val="24"/>
          <w:szCs w:val="24"/>
        </w:rPr>
        <w:t xml:space="preserve"> </w:t>
      </w:r>
      <w:r>
        <w:rPr>
          <w:rFonts w:ascii="宋体" w:hAnsi="宋体" w:eastAsia="宋体" w:cs="宋体"/>
          <w:spacing w:val="-1"/>
          <w:sz w:val="24"/>
          <w:szCs w:val="24"/>
        </w:rPr>
        <w:t>写</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6"/>
          <w:sz w:val="24"/>
          <w:szCs w:val="24"/>
        </w:rPr>
        <w:t>）</w:t>
      </w:r>
      <w:r>
        <w:rPr>
          <w:rFonts w:ascii="宋体" w:hAnsi="宋体" w:eastAsia="宋体" w:cs="宋体"/>
          <w:spacing w:val="-1"/>
          <w:sz w:val="24"/>
          <w:szCs w:val="24"/>
        </w:rPr>
        <w:t>的投标保证金。</w:t>
      </w:r>
    </w:p>
    <w:p w14:paraId="74AA0B0C">
      <w:pPr>
        <w:spacing w:before="4" w:line="360" w:lineRule="auto"/>
        <w:ind w:left="598"/>
        <w:rPr>
          <w:rFonts w:ascii="宋体" w:hAnsi="宋体" w:eastAsia="宋体" w:cs="宋体"/>
          <w:sz w:val="24"/>
          <w:szCs w:val="24"/>
        </w:rPr>
      </w:pPr>
      <w:r>
        <w:rPr>
          <w:rFonts w:ascii="宋体" w:hAnsi="宋体" w:eastAsia="宋体" w:cs="宋体"/>
          <w:spacing w:val="1"/>
          <w:sz w:val="24"/>
          <w:szCs w:val="24"/>
        </w:rPr>
        <w:t>10.所有有关本响应文件的函电，请按下列地址</w:t>
      </w:r>
      <w:r>
        <w:rPr>
          <w:rFonts w:ascii="宋体" w:hAnsi="宋体" w:eastAsia="宋体" w:cs="宋体"/>
          <w:sz w:val="24"/>
          <w:szCs w:val="24"/>
        </w:rPr>
        <w:t>联系：</w:t>
      </w:r>
    </w:p>
    <w:p w14:paraId="7400699C">
      <w:pPr>
        <w:spacing w:before="8" w:line="360" w:lineRule="auto"/>
        <w:ind w:left="579"/>
        <w:rPr>
          <w:rFonts w:ascii="宋体" w:hAnsi="宋体" w:eastAsia="宋体" w:cs="宋体"/>
          <w:sz w:val="24"/>
          <w:szCs w:val="24"/>
        </w:rPr>
      </w:pPr>
      <w:r>
        <w:rPr>
          <w:rFonts w:ascii="宋体" w:hAnsi="宋体" w:eastAsia="宋体" w:cs="宋体"/>
          <w:spacing w:val="-2"/>
          <w:sz w:val="24"/>
          <w:szCs w:val="24"/>
        </w:rPr>
        <w:t>单位名称：</w:t>
      </w:r>
    </w:p>
    <w:p w14:paraId="16EC27FD">
      <w:pPr>
        <w:spacing w:before="6" w:line="360" w:lineRule="auto"/>
        <w:ind w:left="577"/>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35E65F4A">
      <w:pPr>
        <w:spacing w:before="2" w:line="360" w:lineRule="auto"/>
        <w:ind w:left="598"/>
        <w:rPr>
          <w:rFonts w:ascii="宋体" w:hAnsi="宋体" w:eastAsia="宋体" w:cs="宋体"/>
          <w:sz w:val="24"/>
          <w:szCs w:val="24"/>
        </w:rPr>
      </w:pPr>
      <w:r>
        <w:rPr>
          <w:rFonts w:ascii="宋体" w:hAnsi="宋体" w:eastAsia="宋体" w:cs="宋体"/>
          <w:spacing w:val="-5"/>
          <w:sz w:val="24"/>
          <w:szCs w:val="24"/>
        </w:rPr>
        <w:t>邮政编码：</w:t>
      </w:r>
    </w:p>
    <w:p w14:paraId="1AD545CC">
      <w:pPr>
        <w:spacing w:before="7" w:line="360" w:lineRule="auto"/>
        <w:ind w:left="578"/>
        <w:rPr>
          <w:rFonts w:ascii="宋体" w:hAnsi="宋体" w:eastAsia="宋体" w:cs="宋体"/>
          <w:sz w:val="24"/>
          <w:szCs w:val="24"/>
        </w:rPr>
      </w:pPr>
      <w:r>
        <w:rPr>
          <w:rFonts w:ascii="宋体" w:hAnsi="宋体" w:eastAsia="宋体" w:cs="宋体"/>
          <w:spacing w:val="-6"/>
          <w:sz w:val="24"/>
          <w:szCs w:val="24"/>
        </w:rPr>
        <w:t>联 系</w:t>
      </w:r>
      <w:r>
        <w:rPr>
          <w:rFonts w:ascii="宋体" w:hAnsi="宋体" w:eastAsia="宋体" w:cs="宋体"/>
          <w:spacing w:val="35"/>
          <w:sz w:val="24"/>
          <w:szCs w:val="24"/>
        </w:rPr>
        <w:t xml:space="preserve"> </w:t>
      </w:r>
      <w:r>
        <w:rPr>
          <w:rFonts w:ascii="宋体" w:hAnsi="宋体" w:eastAsia="宋体" w:cs="宋体"/>
          <w:spacing w:val="-6"/>
          <w:sz w:val="24"/>
          <w:szCs w:val="24"/>
        </w:rPr>
        <w:t>人：           电    话：              传    真：</w:t>
      </w:r>
    </w:p>
    <w:p w14:paraId="587ACFF1">
      <w:pPr>
        <w:spacing w:before="8" w:line="360" w:lineRule="auto"/>
        <w:ind w:left="610"/>
        <w:rPr>
          <w:rFonts w:ascii="宋体" w:hAnsi="宋体" w:eastAsia="宋体" w:cs="宋体"/>
          <w:sz w:val="24"/>
          <w:szCs w:val="24"/>
        </w:rPr>
      </w:pPr>
      <w:r>
        <w:rPr>
          <w:rFonts w:ascii="宋体" w:hAnsi="宋体" w:eastAsia="宋体" w:cs="宋体"/>
          <w:spacing w:val="-8"/>
          <w:sz w:val="24"/>
          <w:szCs w:val="24"/>
        </w:rPr>
        <w:t>电子邮箱：</w:t>
      </w:r>
    </w:p>
    <w:p w14:paraId="7E0D7935">
      <w:pPr>
        <w:spacing w:before="4" w:line="360" w:lineRule="auto"/>
        <w:ind w:left="3699"/>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1E91F69">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1DDBA1A">
      <w:pPr>
        <w:spacing w:before="8" w:line="360" w:lineRule="auto"/>
        <w:ind w:left="5740"/>
        <w:rPr>
          <w:rFonts w:ascii="宋体" w:hAnsi="宋体" w:eastAsia="宋体" w:cs="宋体"/>
          <w:sz w:val="24"/>
          <w:szCs w:val="24"/>
        </w:rPr>
      </w:pPr>
      <w:bookmarkStart w:id="10" w:name="bookmark8"/>
      <w:bookmarkEnd w:id="10"/>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6E9723D4">
      <w:pPr>
        <w:spacing w:line="360" w:lineRule="auto"/>
        <w:rPr>
          <w:rFonts w:ascii="宋体" w:hAnsi="宋体" w:eastAsia="宋体" w:cs="宋体"/>
          <w:sz w:val="24"/>
          <w:szCs w:val="24"/>
        </w:rPr>
        <w:sectPr>
          <w:headerReference r:id="rId31" w:type="default"/>
          <w:footerReference r:id="rId32" w:type="default"/>
          <w:pgSz w:w="11906" w:h="16839"/>
          <w:pgMar w:top="1104" w:right="1416" w:bottom="1144" w:left="1416" w:header="829" w:footer="841" w:gutter="0"/>
          <w:pgNumType w:fmt="decimal"/>
          <w:cols w:space="720" w:num="1"/>
        </w:sectPr>
      </w:pPr>
    </w:p>
    <w:p w14:paraId="79A08E64">
      <w:pPr>
        <w:spacing w:line="360" w:lineRule="auto"/>
        <w:rPr>
          <w:sz w:val="20"/>
          <w:szCs w:val="20"/>
        </w:rPr>
      </w:pPr>
    </w:p>
    <w:p w14:paraId="0C56EB59">
      <w:pPr>
        <w:spacing w:before="288" w:line="360" w:lineRule="auto"/>
        <w:ind w:left="31"/>
        <w:outlineLvl w:val="0"/>
        <w:rPr>
          <w:rFonts w:ascii="宋体" w:hAnsi="宋体" w:eastAsia="宋体" w:cs="宋体"/>
          <w:sz w:val="24"/>
          <w:szCs w:val="24"/>
        </w:rPr>
      </w:pPr>
      <w:bookmarkStart w:id="11" w:name="bookmark41"/>
      <w:bookmarkEnd w:id="11"/>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2:法定代表人资格证明及授权委托书</w:t>
      </w:r>
    </w:p>
    <w:p w14:paraId="67607871">
      <w:pPr>
        <w:spacing w:before="6" w:line="360" w:lineRule="auto"/>
        <w:ind w:left="3059"/>
        <w:outlineLvl w:val="0"/>
        <w:rPr>
          <w:rFonts w:ascii="宋体" w:hAnsi="宋体" w:eastAsia="宋体" w:cs="宋体"/>
          <w:sz w:val="24"/>
          <w:szCs w:val="24"/>
        </w:rPr>
      </w:pPr>
      <w:bookmarkStart w:id="12" w:name="bookmark9"/>
      <w:bookmarkEnd w:id="12"/>
      <w:r>
        <w:rPr>
          <w:rFonts w:ascii="宋体" w:hAnsi="宋体" w:eastAsia="宋体" w:cs="宋体"/>
          <w:b/>
          <w:bCs/>
          <w:spacing w:val="-1"/>
          <w:sz w:val="24"/>
          <w:szCs w:val="24"/>
        </w:rPr>
        <w:t>法定代表人身份证明书</w:t>
      </w:r>
    </w:p>
    <w:p w14:paraId="2580EBE8">
      <w:pPr>
        <w:spacing w:before="7" w:line="360" w:lineRule="auto"/>
        <w:ind w:left="12"/>
        <w:rPr>
          <w:rFonts w:ascii="宋体" w:hAnsi="宋体" w:eastAsia="宋体" w:cs="宋体"/>
          <w:sz w:val="24"/>
          <w:szCs w:val="24"/>
        </w:rPr>
      </w:pPr>
      <w:r>
        <w:rPr>
          <w:rFonts w:ascii="宋体" w:hAnsi="宋体" w:eastAsia="宋体" w:cs="宋体"/>
          <w:spacing w:val="-2"/>
          <w:sz w:val="24"/>
          <w:szCs w:val="24"/>
        </w:rPr>
        <w:t>单位名称：</w:t>
      </w:r>
    </w:p>
    <w:p w14:paraId="2691727A">
      <w:pPr>
        <w:spacing w:before="6" w:line="360"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2FC88D34">
      <w:pPr>
        <w:spacing w:before="1" w:line="360" w:lineRule="auto"/>
        <w:ind w:left="9"/>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4"/>
          <w:sz w:val="24"/>
          <w:szCs w:val="24"/>
        </w:rPr>
        <w:t xml:space="preserve">        </w:t>
      </w:r>
      <w:r>
        <w:rPr>
          <w:rFonts w:ascii="宋体" w:hAnsi="宋体" w:eastAsia="宋体" w:cs="宋体"/>
          <w:spacing w:val="-2"/>
          <w:sz w:val="24"/>
          <w:szCs w:val="24"/>
        </w:rPr>
        <w:t>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4"/>
          <w:sz w:val="24"/>
          <w:szCs w:val="24"/>
        </w:rPr>
        <w:t xml:space="preserve">       </w:t>
      </w:r>
      <w:r>
        <w:rPr>
          <w:rFonts w:ascii="宋体" w:hAnsi="宋体" w:eastAsia="宋体" w:cs="宋体"/>
          <w:spacing w:val="-2"/>
          <w:sz w:val="24"/>
          <w:szCs w:val="24"/>
        </w:rPr>
        <w:t>职务：</w:t>
      </w:r>
    </w:p>
    <w:p w14:paraId="332FED59">
      <w:pPr>
        <w:spacing w:before="7" w:line="360" w:lineRule="auto"/>
        <w:ind w:left="862"/>
        <w:rPr>
          <w:rFonts w:ascii="宋体" w:hAnsi="宋体" w:eastAsia="宋体" w:cs="宋体"/>
          <w:sz w:val="24"/>
          <w:szCs w:val="24"/>
        </w:rPr>
      </w:pPr>
      <w:r>
        <w:rPr>
          <w:rFonts w:ascii="宋体" w:hAnsi="宋体" w:eastAsia="宋体" w:cs="宋体"/>
          <w:spacing w:val="-5"/>
          <w:sz w:val="24"/>
          <w:szCs w:val="24"/>
        </w:rPr>
        <w:t>系</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5"/>
          <w:sz w:val="24"/>
          <w:szCs w:val="24"/>
        </w:rPr>
        <w:t>的法定代表人。</w:t>
      </w:r>
    </w:p>
    <w:p w14:paraId="1D165875">
      <w:pPr>
        <w:spacing w:before="8" w:line="360" w:lineRule="auto"/>
        <w:ind w:left="31"/>
        <w:rPr>
          <w:rFonts w:ascii="宋体" w:hAnsi="宋体" w:eastAsia="宋体" w:cs="宋体"/>
          <w:sz w:val="24"/>
          <w:szCs w:val="24"/>
        </w:rPr>
      </w:pPr>
      <w:r>
        <w:rPr>
          <w:rFonts w:ascii="宋体" w:hAnsi="宋体" w:eastAsia="宋体" w:cs="宋体"/>
          <w:sz w:val="24"/>
          <w:szCs w:val="24"/>
        </w:rPr>
        <w:t>附：法定代表人身份证（正反面）。</w:t>
      </w:r>
    </w:p>
    <w:p w14:paraId="4F43AF22">
      <w:pPr>
        <w:pStyle w:val="5"/>
        <w:spacing w:line="360" w:lineRule="auto"/>
        <w:rPr>
          <w:sz w:val="20"/>
          <w:szCs w:val="20"/>
        </w:rPr>
      </w:pPr>
    </w:p>
    <w:p w14:paraId="42AB4D22">
      <w:pPr>
        <w:pStyle w:val="5"/>
        <w:spacing w:line="360" w:lineRule="auto"/>
        <w:rPr>
          <w:sz w:val="20"/>
          <w:szCs w:val="20"/>
        </w:rPr>
      </w:pPr>
    </w:p>
    <w:p w14:paraId="2D757207">
      <w:pPr>
        <w:pStyle w:val="5"/>
        <w:spacing w:line="360" w:lineRule="auto"/>
        <w:rPr>
          <w:sz w:val="20"/>
          <w:szCs w:val="20"/>
        </w:rPr>
      </w:pPr>
    </w:p>
    <w:p w14:paraId="3148A2E1">
      <w:pPr>
        <w:pStyle w:val="5"/>
        <w:spacing w:line="360" w:lineRule="auto"/>
        <w:rPr>
          <w:sz w:val="20"/>
          <w:szCs w:val="20"/>
        </w:rPr>
      </w:pPr>
    </w:p>
    <w:p w14:paraId="05E997EB">
      <w:pPr>
        <w:pStyle w:val="5"/>
        <w:spacing w:line="360" w:lineRule="auto"/>
        <w:rPr>
          <w:sz w:val="20"/>
          <w:szCs w:val="20"/>
        </w:rPr>
      </w:pPr>
    </w:p>
    <w:p w14:paraId="467CA13A">
      <w:pPr>
        <w:pStyle w:val="5"/>
        <w:spacing w:line="360" w:lineRule="auto"/>
        <w:rPr>
          <w:sz w:val="20"/>
          <w:szCs w:val="20"/>
        </w:rPr>
      </w:pPr>
    </w:p>
    <w:p w14:paraId="00E7C615">
      <w:pPr>
        <w:spacing w:before="92" w:line="360" w:lineRule="auto"/>
        <w:ind w:left="461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BBD1FCD">
      <w:pPr>
        <w:pStyle w:val="5"/>
        <w:spacing w:line="360" w:lineRule="auto"/>
        <w:rPr>
          <w:sz w:val="20"/>
          <w:szCs w:val="20"/>
        </w:rPr>
      </w:pPr>
    </w:p>
    <w:p w14:paraId="4CF1DC3B">
      <w:pPr>
        <w:pStyle w:val="5"/>
        <w:spacing w:line="360" w:lineRule="auto"/>
        <w:rPr>
          <w:sz w:val="20"/>
          <w:szCs w:val="20"/>
        </w:rPr>
      </w:pPr>
    </w:p>
    <w:p w14:paraId="46334D9F">
      <w:pPr>
        <w:spacing w:before="91" w:line="360" w:lineRule="auto"/>
        <w:jc w:val="right"/>
        <w:outlineLvl w:val="1"/>
        <w:rPr>
          <w:rFonts w:ascii="宋体" w:hAnsi="宋体" w:eastAsia="宋体" w:cs="宋体"/>
          <w:sz w:val="24"/>
          <w:szCs w:val="24"/>
        </w:rPr>
      </w:pPr>
      <w:bookmarkStart w:id="13" w:name="bookmark10"/>
      <w:bookmarkEnd w:id="13"/>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2B72D484">
      <w:pPr>
        <w:spacing w:line="360" w:lineRule="auto"/>
        <w:rPr>
          <w:rFonts w:ascii="宋体" w:hAnsi="宋体" w:eastAsia="宋体" w:cs="宋体"/>
          <w:sz w:val="24"/>
          <w:szCs w:val="24"/>
        </w:rPr>
        <w:sectPr>
          <w:headerReference r:id="rId33" w:type="default"/>
          <w:footerReference r:id="rId34" w:type="default"/>
          <w:pgSz w:w="11906" w:h="16839"/>
          <w:pgMar w:top="1104" w:right="1416" w:bottom="1144" w:left="1417" w:header="829" w:footer="841" w:gutter="0"/>
          <w:pgNumType w:fmt="decimal"/>
          <w:cols w:space="720" w:num="1"/>
        </w:sectPr>
      </w:pPr>
    </w:p>
    <w:p w14:paraId="4944A170">
      <w:pPr>
        <w:spacing w:line="360" w:lineRule="auto"/>
        <w:rPr>
          <w:sz w:val="20"/>
          <w:szCs w:val="20"/>
        </w:rPr>
      </w:pPr>
    </w:p>
    <w:p w14:paraId="2365390A">
      <w:pPr>
        <w:spacing w:before="288" w:line="360" w:lineRule="auto"/>
        <w:ind w:left="3198"/>
        <w:outlineLvl w:val="1"/>
        <w:rPr>
          <w:rFonts w:ascii="宋体" w:hAnsi="宋体" w:eastAsia="宋体" w:cs="宋体"/>
          <w:sz w:val="24"/>
          <w:szCs w:val="24"/>
        </w:rPr>
      </w:pPr>
      <w:bookmarkStart w:id="14" w:name="bookmark42"/>
      <w:bookmarkEnd w:id="14"/>
      <w:r>
        <w:rPr>
          <w:rFonts w:ascii="宋体" w:hAnsi="宋体" w:eastAsia="宋体" w:cs="宋体"/>
          <w:b/>
          <w:bCs/>
          <w:spacing w:val="-2"/>
          <w:sz w:val="24"/>
          <w:szCs w:val="24"/>
        </w:rPr>
        <w:t>授权委托书（如有）</w:t>
      </w:r>
    </w:p>
    <w:p w14:paraId="44C637EA">
      <w:pPr>
        <w:spacing w:before="6" w:line="360" w:lineRule="auto"/>
        <w:ind w:left="12" w:right="66" w:firstLine="565"/>
        <w:jc w:val="both"/>
        <w:rPr>
          <w:rFonts w:ascii="宋体" w:hAnsi="宋体" w:eastAsia="宋体" w:cs="宋体"/>
          <w:sz w:val="24"/>
          <w:szCs w:val="24"/>
        </w:rPr>
      </w:pPr>
      <w:r>
        <w:rPr>
          <w:rFonts w:ascii="宋体" w:hAnsi="宋体" w:eastAsia="宋体" w:cs="宋体"/>
          <w:spacing w:val="-4"/>
          <w:sz w:val="24"/>
          <w:szCs w:val="24"/>
        </w:rPr>
        <w:t>本授权委托书声明：我</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（姓名）</w:t>
      </w:r>
      <w:r>
        <w:rPr>
          <w:rFonts w:ascii="宋体" w:hAnsi="宋体" w:eastAsia="宋体" w:cs="宋体"/>
          <w:spacing w:val="-46"/>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4"/>
          <w:sz w:val="24"/>
          <w:szCs w:val="24"/>
        </w:rPr>
        <w:t>系</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（供应商名称）</w:t>
      </w:r>
      <w:r>
        <w:rPr>
          <w:rFonts w:ascii="宋体" w:hAnsi="宋体" w:eastAsia="宋体" w:cs="宋体"/>
          <w:spacing w:val="-4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的法定代表</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现授权委托</w:t>
      </w:r>
      <w:r>
        <w:rPr>
          <w:rFonts w:ascii="宋体" w:hAnsi="宋体" w:eastAsia="宋体" w:cs="宋体"/>
          <w:spacing w:val="-127"/>
          <w:sz w:val="24"/>
          <w:szCs w:val="24"/>
        </w:rPr>
        <w:t xml:space="preserve"> </w:t>
      </w:r>
      <w:r>
        <w:rPr>
          <w:rFonts w:ascii="宋体" w:hAnsi="宋体" w:eastAsia="宋体" w:cs="宋体"/>
          <w:spacing w:val="2"/>
          <w:sz w:val="24"/>
          <w:szCs w:val="24"/>
          <w:u w:val="single" w:color="auto"/>
        </w:rPr>
        <w:t xml:space="preserve"> （供应商名称） </w:t>
      </w:r>
      <w:r>
        <w:rPr>
          <w:rFonts w:ascii="宋体" w:hAnsi="宋体" w:eastAsia="宋体" w:cs="宋体"/>
          <w:spacing w:val="-105"/>
          <w:sz w:val="24"/>
          <w:szCs w:val="24"/>
        </w:rPr>
        <w:t xml:space="preserve"> </w:t>
      </w:r>
      <w:r>
        <w:rPr>
          <w:rFonts w:ascii="宋体" w:hAnsi="宋体" w:eastAsia="宋体" w:cs="宋体"/>
          <w:spacing w:val="2"/>
          <w:sz w:val="24"/>
          <w:szCs w:val="24"/>
        </w:rPr>
        <w:t xml:space="preserve">的 </w:t>
      </w:r>
      <w:r>
        <w:rPr>
          <w:rFonts w:ascii="宋体" w:hAnsi="宋体" w:eastAsia="宋体" w:cs="宋体"/>
          <w:spacing w:val="2"/>
          <w:sz w:val="24"/>
          <w:szCs w:val="24"/>
          <w:u w:val="single" w:color="auto"/>
        </w:rPr>
        <w:t xml:space="preserve"> （姓名、身份证号） </w:t>
      </w:r>
      <w:r>
        <w:rPr>
          <w:rFonts w:ascii="宋体" w:hAnsi="宋体" w:eastAsia="宋体" w:cs="宋体"/>
          <w:spacing w:val="-127"/>
          <w:sz w:val="24"/>
          <w:szCs w:val="24"/>
        </w:rPr>
        <w:t xml:space="preserve"> </w:t>
      </w:r>
      <w:r>
        <w:rPr>
          <w:rFonts w:ascii="宋体" w:hAnsi="宋体" w:eastAsia="宋体" w:cs="宋体"/>
          <w:spacing w:val="2"/>
          <w:sz w:val="24"/>
          <w:szCs w:val="24"/>
        </w:rPr>
        <w:t>我公司代理人，</w:t>
      </w:r>
      <w:r>
        <w:rPr>
          <w:rFonts w:ascii="宋体" w:hAnsi="宋体" w:eastAsia="宋体" w:cs="宋体"/>
          <w:sz w:val="24"/>
          <w:szCs w:val="24"/>
        </w:rPr>
        <w:t xml:space="preserve"> 以本公司的名义参加</w:t>
      </w:r>
      <w:r>
        <w:rPr>
          <w:rFonts w:ascii="宋体" w:hAnsi="宋体" w:eastAsia="宋体" w:cs="宋体"/>
          <w:sz w:val="24"/>
          <w:szCs w:val="24"/>
          <w:u w:val="single" w:color="auto"/>
        </w:rPr>
        <w:t xml:space="preserve"> （项目名称） </w:t>
      </w:r>
      <w:r>
        <w:rPr>
          <w:rFonts w:ascii="宋体" w:hAnsi="宋体" w:eastAsia="宋体" w:cs="宋体"/>
          <w:spacing w:val="-102"/>
          <w:sz w:val="24"/>
          <w:szCs w:val="24"/>
        </w:rPr>
        <w:t xml:space="preserve"> </w:t>
      </w:r>
      <w:r>
        <w:rPr>
          <w:rFonts w:ascii="宋体" w:hAnsi="宋体" w:eastAsia="宋体" w:cs="宋体"/>
          <w:sz w:val="24"/>
          <w:szCs w:val="24"/>
        </w:rPr>
        <w:t>的投标活动。</w:t>
      </w:r>
    </w:p>
    <w:p w14:paraId="4A0EE6A1">
      <w:pPr>
        <w:spacing w:before="2" w:line="360" w:lineRule="auto"/>
        <w:ind w:left="8" w:right="144" w:firstLine="566"/>
        <w:rPr>
          <w:rFonts w:ascii="宋体" w:hAnsi="宋体" w:eastAsia="宋体" w:cs="宋体"/>
          <w:sz w:val="24"/>
          <w:szCs w:val="24"/>
        </w:rPr>
      </w:pPr>
      <w:r>
        <w:rPr>
          <w:rFonts w:ascii="宋体" w:hAnsi="宋体" w:eastAsia="宋体" w:cs="宋体"/>
          <w:spacing w:val="8"/>
          <w:sz w:val="24"/>
          <w:szCs w:val="24"/>
        </w:rPr>
        <w:t>代理人在处理投标的过程中所签署的一切文件和处理与之有关</w:t>
      </w:r>
      <w:r>
        <w:rPr>
          <w:rFonts w:ascii="宋体" w:hAnsi="宋体" w:eastAsia="宋体" w:cs="宋体"/>
          <w:spacing w:val="7"/>
          <w:sz w:val="24"/>
          <w:szCs w:val="24"/>
        </w:rPr>
        <w:t>的一</w:t>
      </w:r>
      <w:r>
        <w:rPr>
          <w:rFonts w:ascii="宋体" w:hAnsi="宋体" w:eastAsia="宋体" w:cs="宋体"/>
          <w:sz w:val="24"/>
          <w:szCs w:val="24"/>
        </w:rPr>
        <w:t xml:space="preserve"> </w:t>
      </w:r>
      <w:r>
        <w:rPr>
          <w:rFonts w:ascii="宋体" w:hAnsi="宋体" w:eastAsia="宋体" w:cs="宋体"/>
          <w:spacing w:val="1"/>
          <w:sz w:val="24"/>
          <w:szCs w:val="24"/>
        </w:rPr>
        <w:t>切事务，我均予以承认。</w:t>
      </w:r>
    </w:p>
    <w:p w14:paraId="1A347968">
      <w:pPr>
        <w:spacing w:before="1" w:line="360" w:lineRule="auto"/>
        <w:ind w:left="575"/>
        <w:rPr>
          <w:rFonts w:ascii="宋体" w:hAnsi="宋体" w:eastAsia="宋体" w:cs="宋体"/>
          <w:sz w:val="24"/>
          <w:szCs w:val="24"/>
        </w:rPr>
      </w:pPr>
      <w:r>
        <w:rPr>
          <w:rFonts w:ascii="宋体" w:hAnsi="宋体" w:eastAsia="宋体" w:cs="宋体"/>
          <w:spacing w:val="-8"/>
          <w:sz w:val="24"/>
          <w:szCs w:val="24"/>
        </w:rPr>
        <w:t>授权期限:</w:t>
      </w:r>
      <w:r>
        <w:rPr>
          <w:rFonts w:ascii="宋体" w:hAnsi="宋体" w:eastAsia="宋体" w:cs="宋体"/>
          <w:spacing w:val="-12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8"/>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8"/>
          <w:sz w:val="24"/>
          <w:szCs w:val="24"/>
        </w:rPr>
        <w:t>日至</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8"/>
          <w:sz w:val="24"/>
          <w:szCs w:val="24"/>
        </w:rPr>
        <w:t>月</w:t>
      </w:r>
      <w:r>
        <w:rPr>
          <w:rFonts w:ascii="宋体" w:hAnsi="宋体" w:eastAsia="宋体" w:cs="宋体"/>
          <w:spacing w:val="-13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8"/>
          <w:sz w:val="24"/>
          <w:szCs w:val="24"/>
        </w:rPr>
        <w:t>日</w:t>
      </w:r>
    </w:p>
    <w:p w14:paraId="2C688C6A">
      <w:pPr>
        <w:spacing w:before="4" w:line="360" w:lineRule="auto"/>
        <w:ind w:left="575"/>
        <w:rPr>
          <w:rFonts w:ascii="宋体" w:hAnsi="宋体" w:eastAsia="宋体" w:cs="宋体"/>
          <w:sz w:val="24"/>
          <w:szCs w:val="24"/>
        </w:rPr>
      </w:pPr>
      <w:r>
        <w:rPr>
          <w:rFonts w:ascii="宋体" w:hAnsi="宋体" w:eastAsia="宋体" w:cs="宋体"/>
          <w:spacing w:val="1"/>
          <w:sz w:val="24"/>
          <w:szCs w:val="24"/>
        </w:rPr>
        <w:t>委托代理人无转委权。特此委托。</w:t>
      </w:r>
    </w:p>
    <w:p w14:paraId="6D61E612">
      <w:pPr>
        <w:spacing w:before="7" w:line="360" w:lineRule="auto"/>
        <w:ind w:left="575"/>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3"/>
          <w:sz w:val="24"/>
          <w:szCs w:val="24"/>
        </w:rPr>
        <w:t xml:space="preserve">            </w:t>
      </w:r>
      <w:r>
        <w:rPr>
          <w:rFonts w:ascii="宋体" w:hAnsi="宋体" w:eastAsia="宋体" w:cs="宋体"/>
          <w:spacing w:val="-1"/>
          <w:sz w:val="24"/>
          <w:szCs w:val="24"/>
        </w:rPr>
        <w:t>性  别：</w:t>
      </w:r>
    </w:p>
    <w:p w14:paraId="7012A371">
      <w:pPr>
        <w:spacing w:before="7" w:line="360" w:lineRule="auto"/>
        <w:ind w:left="583"/>
        <w:rPr>
          <w:rFonts w:ascii="宋体" w:hAnsi="宋体" w:eastAsia="宋体" w:cs="宋体"/>
          <w:sz w:val="24"/>
          <w:szCs w:val="24"/>
        </w:rPr>
      </w:pPr>
      <w:r>
        <w:rPr>
          <w:rFonts w:ascii="宋体" w:hAnsi="宋体" w:eastAsia="宋体" w:cs="宋体"/>
          <w:spacing w:val="-4"/>
          <w:sz w:val="24"/>
          <w:szCs w:val="24"/>
        </w:rPr>
        <w:t>身份证号码：</w:t>
      </w:r>
      <w:r>
        <w:rPr>
          <w:rFonts w:ascii="宋体" w:hAnsi="宋体" w:eastAsia="宋体" w:cs="宋体"/>
          <w:spacing w:val="5"/>
          <w:sz w:val="24"/>
          <w:szCs w:val="24"/>
        </w:rPr>
        <w:t xml:space="preserve">            </w:t>
      </w:r>
      <w:r>
        <w:rPr>
          <w:rFonts w:ascii="宋体" w:hAnsi="宋体" w:eastAsia="宋体" w:cs="宋体"/>
          <w:spacing w:val="-4"/>
          <w:sz w:val="24"/>
          <w:szCs w:val="24"/>
        </w:rPr>
        <w:t>电  话：</w:t>
      </w:r>
    </w:p>
    <w:p w14:paraId="2DC6B57B">
      <w:pPr>
        <w:spacing w:before="5" w:line="360" w:lineRule="auto"/>
        <w:ind w:left="579"/>
        <w:rPr>
          <w:rFonts w:ascii="宋体" w:hAnsi="宋体" w:eastAsia="宋体" w:cs="宋体"/>
          <w:sz w:val="24"/>
          <w:szCs w:val="24"/>
        </w:rPr>
      </w:pPr>
      <w:r>
        <w:rPr>
          <w:rFonts w:ascii="宋体" w:hAnsi="宋体" w:eastAsia="宋体" w:cs="宋体"/>
          <w:spacing w:val="-19"/>
          <w:sz w:val="24"/>
          <w:szCs w:val="24"/>
        </w:rPr>
        <w:t>部</w:t>
      </w:r>
      <w:r>
        <w:rPr>
          <w:rFonts w:ascii="宋体" w:hAnsi="宋体" w:eastAsia="宋体" w:cs="宋体"/>
          <w:spacing w:val="24"/>
          <w:sz w:val="24"/>
          <w:szCs w:val="24"/>
        </w:rPr>
        <w:t xml:space="preserve">  </w:t>
      </w:r>
      <w:r>
        <w:rPr>
          <w:rFonts w:ascii="宋体" w:hAnsi="宋体" w:eastAsia="宋体" w:cs="宋体"/>
          <w:spacing w:val="-19"/>
          <w:sz w:val="24"/>
          <w:szCs w:val="24"/>
        </w:rPr>
        <w:t>门</w:t>
      </w:r>
      <w:r>
        <w:rPr>
          <w:rFonts w:ascii="宋体" w:hAnsi="宋体" w:eastAsia="宋体" w:cs="宋体"/>
          <w:spacing w:val="-103"/>
          <w:sz w:val="24"/>
          <w:szCs w:val="24"/>
        </w:rPr>
        <w:t xml:space="preserve"> </w:t>
      </w:r>
      <w:r>
        <w:rPr>
          <w:rFonts w:ascii="宋体" w:hAnsi="宋体" w:eastAsia="宋体" w:cs="宋体"/>
          <w:spacing w:val="-19"/>
          <w:sz w:val="24"/>
          <w:szCs w:val="24"/>
        </w:rPr>
        <w:t>：</w:t>
      </w:r>
      <w:r>
        <w:rPr>
          <w:rFonts w:ascii="宋体" w:hAnsi="宋体" w:eastAsia="宋体" w:cs="宋体"/>
          <w:spacing w:val="2"/>
          <w:sz w:val="24"/>
          <w:szCs w:val="24"/>
        </w:rPr>
        <w:t xml:space="preserve">                </w:t>
      </w:r>
      <w:r>
        <w:rPr>
          <w:rFonts w:ascii="宋体" w:hAnsi="宋体" w:eastAsia="宋体" w:cs="宋体"/>
          <w:spacing w:val="-19"/>
          <w:sz w:val="24"/>
          <w:szCs w:val="24"/>
        </w:rPr>
        <w:t>职</w:t>
      </w:r>
      <w:r>
        <w:rPr>
          <w:rFonts w:ascii="宋体" w:hAnsi="宋体" w:eastAsia="宋体" w:cs="宋体"/>
          <w:spacing w:val="10"/>
          <w:sz w:val="24"/>
          <w:szCs w:val="24"/>
        </w:rPr>
        <w:t xml:space="preserve">  </w:t>
      </w:r>
      <w:r>
        <w:rPr>
          <w:rFonts w:ascii="宋体" w:hAnsi="宋体" w:eastAsia="宋体" w:cs="宋体"/>
          <w:spacing w:val="-19"/>
          <w:sz w:val="24"/>
          <w:szCs w:val="24"/>
        </w:rPr>
        <w:t>务：</w:t>
      </w:r>
    </w:p>
    <w:p w14:paraId="253B8CBD">
      <w:pPr>
        <w:spacing w:before="8" w:line="360" w:lineRule="auto"/>
        <w:ind w:left="598"/>
        <w:rPr>
          <w:rFonts w:ascii="宋体" w:hAnsi="宋体" w:eastAsia="宋体" w:cs="宋体"/>
          <w:sz w:val="24"/>
          <w:szCs w:val="24"/>
        </w:rPr>
      </w:pPr>
      <w:r>
        <w:rPr>
          <w:rFonts w:ascii="宋体" w:hAnsi="宋体" w:eastAsia="宋体" w:cs="宋体"/>
          <w:sz w:val="24"/>
          <w:szCs w:val="24"/>
        </w:rPr>
        <w:t>附 法定代表人身份证（正反面）</w:t>
      </w:r>
    </w:p>
    <w:p w14:paraId="7C63C0B7">
      <w:pPr>
        <w:spacing w:before="8" w:line="360" w:lineRule="auto"/>
        <w:ind w:left="598"/>
        <w:rPr>
          <w:rFonts w:ascii="宋体" w:hAnsi="宋体" w:eastAsia="宋体" w:cs="宋体"/>
          <w:sz w:val="24"/>
          <w:szCs w:val="24"/>
        </w:rPr>
      </w:pPr>
      <w:r>
        <w:rPr>
          <w:rFonts w:ascii="宋体" w:hAnsi="宋体" w:eastAsia="宋体" w:cs="宋体"/>
          <w:sz w:val="24"/>
          <w:szCs w:val="24"/>
        </w:rPr>
        <w:t>附：授权代理人身份证（正反面）</w:t>
      </w:r>
    </w:p>
    <w:p w14:paraId="1C22DE9B">
      <w:pPr>
        <w:pStyle w:val="5"/>
        <w:spacing w:line="360" w:lineRule="auto"/>
        <w:rPr>
          <w:sz w:val="20"/>
          <w:szCs w:val="20"/>
        </w:rPr>
      </w:pPr>
    </w:p>
    <w:p w14:paraId="1CB00E6C">
      <w:pPr>
        <w:pStyle w:val="5"/>
        <w:spacing w:line="360" w:lineRule="auto"/>
        <w:rPr>
          <w:sz w:val="20"/>
          <w:szCs w:val="20"/>
        </w:rPr>
      </w:pPr>
    </w:p>
    <w:p w14:paraId="3DD14288">
      <w:pPr>
        <w:pStyle w:val="5"/>
        <w:spacing w:line="360" w:lineRule="auto"/>
        <w:rPr>
          <w:sz w:val="20"/>
          <w:szCs w:val="20"/>
        </w:rPr>
      </w:pPr>
    </w:p>
    <w:p w14:paraId="4B382DD8">
      <w:pPr>
        <w:pStyle w:val="5"/>
        <w:spacing w:line="360" w:lineRule="auto"/>
        <w:rPr>
          <w:sz w:val="20"/>
          <w:szCs w:val="20"/>
        </w:rPr>
      </w:pPr>
    </w:p>
    <w:p w14:paraId="2C0E16EB">
      <w:pPr>
        <w:pStyle w:val="5"/>
        <w:spacing w:line="360" w:lineRule="auto"/>
        <w:rPr>
          <w:sz w:val="20"/>
          <w:szCs w:val="20"/>
        </w:rPr>
      </w:pPr>
    </w:p>
    <w:p w14:paraId="776CF333">
      <w:pPr>
        <w:spacing w:before="92" w:line="360" w:lineRule="auto"/>
        <w:ind w:left="5253"/>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760EBDE">
      <w:pPr>
        <w:spacing w:before="8" w:line="360" w:lineRule="auto"/>
        <w:ind w:left="5267"/>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057C6ABE">
      <w:pPr>
        <w:spacing w:before="6" w:line="360" w:lineRule="auto"/>
        <w:ind w:left="5264"/>
        <w:rPr>
          <w:rFonts w:ascii="宋体" w:hAnsi="宋体" w:eastAsia="宋体" w:cs="宋体"/>
          <w:sz w:val="24"/>
          <w:szCs w:val="24"/>
        </w:rPr>
      </w:pPr>
      <w:r>
        <w:rPr>
          <w:rFonts w:ascii="宋体" w:hAnsi="宋体" w:eastAsia="宋体" w:cs="宋体"/>
          <w:spacing w:val="1"/>
          <w:sz w:val="24"/>
          <w:szCs w:val="24"/>
        </w:rPr>
        <w:t>委托代理人（签字或盖章）：</w:t>
      </w:r>
    </w:p>
    <w:p w14:paraId="30E9D3D8">
      <w:pPr>
        <w:spacing w:before="9" w:line="360" w:lineRule="auto"/>
        <w:ind w:left="5739"/>
        <w:rPr>
          <w:rFonts w:ascii="宋体" w:hAnsi="宋体" w:eastAsia="宋体" w:cs="宋体"/>
          <w:sz w:val="24"/>
          <w:szCs w:val="24"/>
        </w:rPr>
      </w:pPr>
      <w:bookmarkStart w:id="15" w:name="bookmark11"/>
      <w:bookmarkEnd w:id="15"/>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D8450B7">
      <w:pPr>
        <w:spacing w:line="360" w:lineRule="auto"/>
        <w:rPr>
          <w:rFonts w:ascii="宋体" w:hAnsi="宋体" w:eastAsia="宋体" w:cs="宋体"/>
          <w:sz w:val="24"/>
          <w:szCs w:val="24"/>
        </w:rPr>
        <w:sectPr>
          <w:footerReference r:id="rId35" w:type="default"/>
          <w:pgSz w:w="11906" w:h="16839"/>
          <w:pgMar w:top="1104" w:right="1416" w:bottom="1144" w:left="1417" w:header="829" w:footer="841" w:gutter="0"/>
          <w:pgNumType w:fmt="decimal"/>
          <w:cols w:space="720" w:num="1"/>
        </w:sectPr>
      </w:pPr>
    </w:p>
    <w:p w14:paraId="49588D43">
      <w:pPr>
        <w:spacing w:line="360" w:lineRule="auto"/>
        <w:rPr>
          <w:sz w:val="20"/>
          <w:szCs w:val="20"/>
        </w:rPr>
      </w:pPr>
    </w:p>
    <w:p w14:paraId="30CAC11A">
      <w:pPr>
        <w:spacing w:before="288" w:line="360" w:lineRule="auto"/>
        <w:ind w:left="31"/>
        <w:outlineLvl w:val="0"/>
        <w:rPr>
          <w:rFonts w:ascii="宋体" w:hAnsi="宋体" w:eastAsia="宋体" w:cs="宋体"/>
          <w:sz w:val="24"/>
          <w:szCs w:val="24"/>
        </w:rPr>
      </w:pPr>
      <w:bookmarkStart w:id="16" w:name="bookmark43"/>
      <w:bookmarkEnd w:id="16"/>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3:</w:t>
      </w:r>
    </w:p>
    <w:p w14:paraId="07208C43">
      <w:pPr>
        <w:spacing w:before="5" w:line="360" w:lineRule="auto"/>
        <w:ind w:left="3763"/>
        <w:outlineLvl w:val="0"/>
        <w:rPr>
          <w:rFonts w:ascii="宋体" w:hAnsi="宋体" w:eastAsia="宋体" w:cs="宋体"/>
          <w:sz w:val="24"/>
          <w:szCs w:val="24"/>
        </w:rPr>
      </w:pPr>
      <w:bookmarkStart w:id="17" w:name="bookmark12"/>
      <w:bookmarkEnd w:id="17"/>
      <w:bookmarkStart w:id="18" w:name="bookmark43"/>
      <w:bookmarkEnd w:id="18"/>
      <w:r>
        <w:rPr>
          <w:rFonts w:ascii="宋体" w:hAnsi="宋体" w:eastAsia="宋体" w:cs="宋体"/>
          <w:b/>
          <w:bCs/>
          <w:spacing w:val="-2"/>
          <w:sz w:val="24"/>
          <w:szCs w:val="24"/>
        </w:rPr>
        <w:t>报价一览表</w:t>
      </w:r>
    </w:p>
    <w:tbl>
      <w:tblPr>
        <w:tblStyle w:val="11"/>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2EA4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631EA84E">
            <w:pPr>
              <w:spacing w:line="360" w:lineRule="auto"/>
              <w:rPr>
                <w:rFonts w:ascii="Arial"/>
                <w:sz w:val="20"/>
                <w:szCs w:val="20"/>
              </w:rPr>
            </w:pPr>
          </w:p>
          <w:p w14:paraId="4FF10AA1">
            <w:pPr>
              <w:pStyle w:val="12"/>
              <w:spacing w:before="91" w:line="360" w:lineRule="auto"/>
              <w:ind w:left="302"/>
              <w:rPr>
                <w:sz w:val="24"/>
                <w:szCs w:val="24"/>
              </w:rPr>
            </w:pPr>
            <w:r>
              <w:rPr>
                <w:sz w:val="24"/>
                <w:szCs w:val="24"/>
              </w:rPr>
              <w:t>供应商名称</w:t>
            </w:r>
          </w:p>
        </w:tc>
        <w:tc>
          <w:tcPr>
            <w:tcW w:w="6494" w:type="dxa"/>
            <w:vAlign w:val="top"/>
          </w:tcPr>
          <w:p w14:paraId="3FD3EEF7">
            <w:pPr>
              <w:spacing w:line="360" w:lineRule="auto"/>
              <w:rPr>
                <w:rFonts w:ascii="Arial"/>
                <w:sz w:val="20"/>
                <w:szCs w:val="20"/>
              </w:rPr>
            </w:pPr>
          </w:p>
        </w:tc>
      </w:tr>
      <w:tr w14:paraId="3D95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61AFA42">
            <w:pPr>
              <w:spacing w:line="360" w:lineRule="auto"/>
              <w:rPr>
                <w:rFonts w:ascii="Arial"/>
                <w:sz w:val="20"/>
                <w:szCs w:val="20"/>
              </w:rPr>
            </w:pPr>
          </w:p>
          <w:p w14:paraId="2D8AB2FC">
            <w:pPr>
              <w:pStyle w:val="12"/>
              <w:spacing w:before="91" w:line="360" w:lineRule="auto"/>
              <w:ind w:left="449"/>
              <w:rPr>
                <w:sz w:val="24"/>
                <w:szCs w:val="24"/>
              </w:rPr>
            </w:pPr>
            <w:r>
              <w:rPr>
                <w:spacing w:val="-2"/>
                <w:sz w:val="24"/>
                <w:szCs w:val="24"/>
              </w:rPr>
              <w:t>项目名称</w:t>
            </w:r>
          </w:p>
        </w:tc>
        <w:tc>
          <w:tcPr>
            <w:tcW w:w="6494" w:type="dxa"/>
            <w:vAlign w:val="top"/>
          </w:tcPr>
          <w:p w14:paraId="6660BC2F">
            <w:pPr>
              <w:spacing w:line="360" w:lineRule="auto"/>
              <w:rPr>
                <w:rFonts w:ascii="Arial"/>
                <w:sz w:val="20"/>
                <w:szCs w:val="20"/>
              </w:rPr>
            </w:pPr>
          </w:p>
        </w:tc>
      </w:tr>
      <w:tr w14:paraId="578A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D07025A">
            <w:pPr>
              <w:spacing w:line="360" w:lineRule="auto"/>
              <w:rPr>
                <w:rFonts w:ascii="Arial"/>
                <w:sz w:val="20"/>
                <w:szCs w:val="20"/>
              </w:rPr>
            </w:pPr>
          </w:p>
          <w:p w14:paraId="7E39E763">
            <w:pPr>
              <w:pStyle w:val="12"/>
              <w:spacing w:before="91" w:line="360" w:lineRule="auto"/>
              <w:ind w:left="300"/>
              <w:rPr>
                <w:sz w:val="24"/>
                <w:szCs w:val="24"/>
              </w:rPr>
            </w:pPr>
            <w:r>
              <w:rPr>
                <w:spacing w:val="-1"/>
                <w:sz w:val="24"/>
                <w:szCs w:val="24"/>
              </w:rPr>
              <w:t>报价（元）</w:t>
            </w:r>
          </w:p>
        </w:tc>
        <w:tc>
          <w:tcPr>
            <w:tcW w:w="6494" w:type="dxa"/>
            <w:vAlign w:val="top"/>
          </w:tcPr>
          <w:p w14:paraId="6E057DAB">
            <w:pPr>
              <w:pStyle w:val="12"/>
              <w:spacing w:before="260" w:line="360" w:lineRule="auto"/>
              <w:ind w:left="123"/>
              <w:rPr>
                <w:sz w:val="24"/>
                <w:szCs w:val="24"/>
              </w:rPr>
            </w:pPr>
            <w:r>
              <w:rPr>
                <w:spacing w:val="-5"/>
                <w:sz w:val="24"/>
                <w:szCs w:val="24"/>
              </w:rPr>
              <w:t>小写：</w:t>
            </w:r>
          </w:p>
          <w:p w14:paraId="1C0D1E77">
            <w:pPr>
              <w:pStyle w:val="12"/>
              <w:spacing w:before="3" w:line="360" w:lineRule="auto"/>
              <w:ind w:left="119"/>
              <w:rPr>
                <w:sz w:val="24"/>
                <w:szCs w:val="24"/>
              </w:rPr>
            </w:pPr>
            <w:r>
              <w:rPr>
                <w:spacing w:val="-4"/>
                <w:sz w:val="24"/>
                <w:szCs w:val="24"/>
              </w:rPr>
              <w:t>大写：</w:t>
            </w:r>
          </w:p>
        </w:tc>
      </w:tr>
      <w:tr w14:paraId="46EF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9F43E44">
            <w:pPr>
              <w:spacing w:line="360" w:lineRule="auto"/>
              <w:rPr>
                <w:rFonts w:ascii="Arial"/>
                <w:sz w:val="20"/>
                <w:szCs w:val="20"/>
              </w:rPr>
            </w:pPr>
          </w:p>
          <w:p w14:paraId="66CA9978">
            <w:pPr>
              <w:pStyle w:val="12"/>
              <w:spacing w:before="91" w:line="360" w:lineRule="auto"/>
              <w:ind w:left="307"/>
              <w:rPr>
                <w:sz w:val="24"/>
                <w:szCs w:val="24"/>
              </w:rPr>
            </w:pPr>
            <w:r>
              <w:rPr>
                <w:spacing w:val="-1"/>
                <w:sz w:val="24"/>
                <w:szCs w:val="24"/>
              </w:rPr>
              <w:t>设计负责人</w:t>
            </w:r>
          </w:p>
        </w:tc>
        <w:tc>
          <w:tcPr>
            <w:tcW w:w="6494" w:type="dxa"/>
            <w:vAlign w:val="top"/>
          </w:tcPr>
          <w:p w14:paraId="0BC38E7F">
            <w:pPr>
              <w:spacing w:line="360" w:lineRule="auto"/>
              <w:rPr>
                <w:rFonts w:ascii="Arial"/>
                <w:sz w:val="20"/>
                <w:szCs w:val="20"/>
              </w:rPr>
            </w:pPr>
          </w:p>
        </w:tc>
      </w:tr>
      <w:tr w14:paraId="294E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D76897D">
            <w:pPr>
              <w:spacing w:line="360" w:lineRule="auto"/>
              <w:rPr>
                <w:rFonts w:ascii="Arial"/>
                <w:sz w:val="20"/>
                <w:szCs w:val="20"/>
              </w:rPr>
            </w:pPr>
          </w:p>
          <w:p w14:paraId="2D23BCA1">
            <w:pPr>
              <w:pStyle w:val="12"/>
              <w:spacing w:before="91" w:line="360" w:lineRule="auto"/>
              <w:ind w:left="449"/>
              <w:rPr>
                <w:sz w:val="24"/>
                <w:szCs w:val="24"/>
              </w:rPr>
            </w:pPr>
            <w:r>
              <w:rPr>
                <w:spacing w:val="-2"/>
                <w:sz w:val="24"/>
                <w:szCs w:val="24"/>
              </w:rPr>
              <w:t>设计周期</w:t>
            </w:r>
          </w:p>
        </w:tc>
        <w:tc>
          <w:tcPr>
            <w:tcW w:w="6494" w:type="dxa"/>
            <w:vAlign w:val="top"/>
          </w:tcPr>
          <w:p w14:paraId="1B3716B6">
            <w:pPr>
              <w:pStyle w:val="12"/>
              <w:spacing w:before="91" w:line="360" w:lineRule="auto"/>
              <w:ind w:left="449"/>
              <w:rPr>
                <w:rFonts w:ascii="宋体" w:hAnsi="宋体" w:eastAsia="宋体" w:cs="宋体"/>
                <w:spacing w:val="-2"/>
                <w:sz w:val="24"/>
                <w:szCs w:val="24"/>
              </w:rPr>
            </w:pPr>
          </w:p>
        </w:tc>
      </w:tr>
      <w:tr w14:paraId="77F1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059A1D5A">
            <w:pPr>
              <w:spacing w:line="360" w:lineRule="auto"/>
              <w:rPr>
                <w:rFonts w:ascii="Arial"/>
                <w:sz w:val="20"/>
                <w:szCs w:val="20"/>
              </w:rPr>
            </w:pPr>
          </w:p>
          <w:p w14:paraId="260D5E72">
            <w:pPr>
              <w:pStyle w:val="12"/>
              <w:spacing w:before="91" w:line="360" w:lineRule="auto"/>
              <w:ind w:left="447"/>
              <w:rPr>
                <w:sz w:val="24"/>
                <w:szCs w:val="24"/>
              </w:rPr>
            </w:pPr>
            <w:r>
              <w:rPr>
                <w:spacing w:val="-7"/>
                <w:sz w:val="24"/>
                <w:szCs w:val="24"/>
              </w:rPr>
              <w:t>备</w:t>
            </w:r>
            <w:r>
              <w:rPr>
                <w:spacing w:val="4"/>
                <w:sz w:val="24"/>
                <w:szCs w:val="24"/>
              </w:rPr>
              <w:t xml:space="preserve">    </w:t>
            </w:r>
            <w:r>
              <w:rPr>
                <w:spacing w:val="-7"/>
                <w:sz w:val="24"/>
                <w:szCs w:val="24"/>
              </w:rPr>
              <w:t>注</w:t>
            </w:r>
          </w:p>
        </w:tc>
        <w:tc>
          <w:tcPr>
            <w:tcW w:w="6494" w:type="dxa"/>
            <w:vAlign w:val="center"/>
          </w:tcPr>
          <w:p w14:paraId="30FD970F">
            <w:pPr>
              <w:pStyle w:val="12"/>
              <w:spacing w:before="91" w:line="360" w:lineRule="auto"/>
              <w:ind w:left="449"/>
              <w:jc w:val="center"/>
              <w:rPr>
                <w:rFonts w:ascii="宋体" w:hAnsi="宋体" w:eastAsia="宋体" w:cs="宋体"/>
                <w:spacing w:val="-2"/>
                <w:sz w:val="24"/>
                <w:szCs w:val="24"/>
              </w:rPr>
            </w:pPr>
            <w:r>
              <w:rPr>
                <w:rFonts w:hint="eastAsia" w:ascii="宋体" w:hAnsi="宋体" w:eastAsia="宋体" w:cs="宋体"/>
                <w:spacing w:val="-2"/>
                <w:sz w:val="24"/>
                <w:szCs w:val="24"/>
              </w:rPr>
              <w:t>报价应包含税金及本项目所产生的全部费用</w:t>
            </w:r>
          </w:p>
        </w:tc>
      </w:tr>
    </w:tbl>
    <w:p w14:paraId="7E5B9D91">
      <w:pPr>
        <w:spacing w:before="30" w:line="360" w:lineRule="auto"/>
        <w:ind w:left="15" w:right="144" w:hanging="6"/>
        <w:rPr>
          <w:rFonts w:ascii="宋体" w:hAnsi="宋体" w:eastAsia="宋体" w:cs="宋体"/>
          <w:sz w:val="24"/>
          <w:szCs w:val="24"/>
        </w:rPr>
      </w:pPr>
      <w:bookmarkStart w:id="19" w:name="bookmark13"/>
      <w:bookmarkEnd w:id="19"/>
      <w:r>
        <w:rPr>
          <w:rFonts w:ascii="宋体" w:hAnsi="宋体" w:eastAsia="宋体" w:cs="宋体"/>
          <w:b/>
          <w:bCs/>
          <w:spacing w:val="-3"/>
          <w:sz w:val="24"/>
          <w:szCs w:val="24"/>
        </w:rPr>
        <w:t>注：报价不得高于最高限价金额，否则将按无</w:t>
      </w:r>
      <w:r>
        <w:rPr>
          <w:rFonts w:ascii="宋体" w:hAnsi="宋体" w:eastAsia="宋体" w:cs="宋体"/>
          <w:b/>
          <w:bCs/>
          <w:spacing w:val="-4"/>
          <w:sz w:val="24"/>
          <w:szCs w:val="24"/>
        </w:rPr>
        <w:t>效投标处理</w:t>
      </w:r>
    </w:p>
    <w:p w14:paraId="73A8BCDF">
      <w:pPr>
        <w:spacing w:line="360" w:lineRule="auto"/>
        <w:ind w:left="334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739480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34AB69C">
      <w:pPr>
        <w:spacing w:before="8" w:line="360" w:lineRule="auto"/>
        <w:ind w:left="5739"/>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0E46F365">
      <w:pPr>
        <w:spacing w:line="360" w:lineRule="auto"/>
        <w:rPr>
          <w:rFonts w:ascii="宋体" w:hAnsi="宋体" w:eastAsia="宋体" w:cs="宋体"/>
          <w:sz w:val="24"/>
          <w:szCs w:val="24"/>
        </w:rPr>
        <w:sectPr>
          <w:footerReference r:id="rId36" w:type="default"/>
          <w:pgSz w:w="11906" w:h="16839"/>
          <w:pgMar w:top="1104" w:right="1416" w:bottom="1144" w:left="1417" w:header="829" w:footer="841" w:gutter="0"/>
          <w:pgNumType w:fmt="decimal"/>
          <w:cols w:space="720" w:num="1"/>
        </w:sectPr>
      </w:pPr>
    </w:p>
    <w:p w14:paraId="4BF3541F">
      <w:pPr>
        <w:spacing w:line="360" w:lineRule="auto"/>
        <w:ind w:firstLine="66"/>
        <w:rPr>
          <w:sz w:val="20"/>
          <w:szCs w:val="20"/>
        </w:rPr>
      </w:pPr>
    </w:p>
    <w:p w14:paraId="0A65F239">
      <w:pPr>
        <w:spacing w:before="288" w:line="360" w:lineRule="auto"/>
        <w:ind w:left="98"/>
        <w:outlineLvl w:val="0"/>
        <w:rPr>
          <w:rFonts w:ascii="宋体" w:hAnsi="宋体" w:eastAsia="宋体" w:cs="宋体"/>
          <w:sz w:val="24"/>
          <w:szCs w:val="24"/>
        </w:rPr>
      </w:pPr>
      <w:bookmarkStart w:id="20" w:name="bookmark44"/>
      <w:bookmarkEnd w:id="20"/>
      <w:r>
        <w:rPr>
          <w:rFonts w:ascii="宋体" w:hAnsi="宋体" w:eastAsia="宋体" w:cs="宋体"/>
          <w:b/>
          <w:bCs/>
          <w:spacing w:val="-13"/>
          <w:sz w:val="24"/>
          <w:szCs w:val="24"/>
        </w:rPr>
        <w:t>附件</w:t>
      </w:r>
      <w:r>
        <w:rPr>
          <w:rFonts w:ascii="宋体" w:hAnsi="宋体" w:eastAsia="宋体" w:cs="宋体"/>
          <w:spacing w:val="-55"/>
          <w:sz w:val="24"/>
          <w:szCs w:val="24"/>
        </w:rPr>
        <w:t xml:space="preserve"> </w:t>
      </w:r>
      <w:r>
        <w:rPr>
          <w:rFonts w:ascii="宋体" w:hAnsi="宋体" w:eastAsia="宋体" w:cs="宋体"/>
          <w:b/>
          <w:bCs/>
          <w:spacing w:val="-13"/>
          <w:sz w:val="24"/>
          <w:szCs w:val="24"/>
        </w:rPr>
        <w:t>4</w:t>
      </w:r>
      <w:r>
        <w:rPr>
          <w:rFonts w:ascii="宋体" w:hAnsi="宋体" w:eastAsia="宋体" w:cs="宋体"/>
          <w:spacing w:val="-84"/>
          <w:sz w:val="24"/>
          <w:szCs w:val="24"/>
        </w:rPr>
        <w:t xml:space="preserve"> </w:t>
      </w:r>
      <w:r>
        <w:rPr>
          <w:rFonts w:ascii="宋体" w:hAnsi="宋体" w:eastAsia="宋体" w:cs="宋体"/>
          <w:b/>
          <w:bCs/>
          <w:spacing w:val="-13"/>
          <w:sz w:val="24"/>
          <w:szCs w:val="24"/>
        </w:rPr>
        <w:t>:</w:t>
      </w:r>
    </w:p>
    <w:p w14:paraId="770D474F">
      <w:pPr>
        <w:spacing w:before="5" w:line="360" w:lineRule="auto"/>
        <w:ind w:left="3691"/>
        <w:outlineLvl w:val="0"/>
        <w:rPr>
          <w:rFonts w:ascii="宋体" w:hAnsi="宋体" w:eastAsia="宋体" w:cs="宋体"/>
          <w:sz w:val="24"/>
          <w:szCs w:val="24"/>
        </w:rPr>
      </w:pPr>
      <w:bookmarkStart w:id="21" w:name="bookmark44"/>
      <w:bookmarkEnd w:id="21"/>
      <w:bookmarkStart w:id="22" w:name="bookmark14"/>
      <w:bookmarkEnd w:id="22"/>
      <w:r>
        <w:rPr>
          <w:rFonts w:ascii="宋体" w:hAnsi="宋体" w:eastAsia="宋体" w:cs="宋体"/>
          <w:b/>
          <w:bCs/>
          <w:spacing w:val="-2"/>
          <w:sz w:val="24"/>
          <w:szCs w:val="24"/>
        </w:rPr>
        <w:t>供应商概况表</w:t>
      </w:r>
    </w:p>
    <w:tbl>
      <w:tblPr>
        <w:tblStyle w:val="11"/>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979"/>
        <w:gridCol w:w="146"/>
        <w:gridCol w:w="893"/>
        <w:gridCol w:w="916"/>
        <w:gridCol w:w="459"/>
        <w:gridCol w:w="341"/>
        <w:gridCol w:w="1175"/>
        <w:gridCol w:w="163"/>
        <w:gridCol w:w="726"/>
        <w:gridCol w:w="1673"/>
      </w:tblGrid>
      <w:tr w14:paraId="564F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729" w:type="dxa"/>
            <w:vAlign w:val="top"/>
          </w:tcPr>
          <w:p w14:paraId="248954B8">
            <w:pPr>
              <w:pStyle w:val="12"/>
              <w:spacing w:before="134" w:line="360" w:lineRule="auto"/>
              <w:ind w:left="167"/>
              <w:rPr>
                <w:sz w:val="24"/>
                <w:szCs w:val="24"/>
              </w:rPr>
            </w:pPr>
            <w:r>
              <w:rPr>
                <w:sz w:val="24"/>
                <w:szCs w:val="24"/>
              </w:rPr>
              <w:t>供应商名称</w:t>
            </w:r>
          </w:p>
        </w:tc>
        <w:tc>
          <w:tcPr>
            <w:tcW w:w="7471" w:type="dxa"/>
            <w:gridSpan w:val="10"/>
            <w:vAlign w:val="top"/>
          </w:tcPr>
          <w:p w14:paraId="5B4788B2">
            <w:pPr>
              <w:spacing w:line="360" w:lineRule="auto"/>
              <w:rPr>
                <w:rFonts w:ascii="Arial"/>
                <w:sz w:val="20"/>
                <w:szCs w:val="20"/>
              </w:rPr>
            </w:pPr>
          </w:p>
        </w:tc>
      </w:tr>
      <w:tr w14:paraId="0D3A7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7186629E">
            <w:pPr>
              <w:pStyle w:val="12"/>
              <w:spacing w:before="121" w:line="360" w:lineRule="auto"/>
              <w:ind w:left="306"/>
              <w:rPr>
                <w:sz w:val="24"/>
                <w:szCs w:val="24"/>
              </w:rPr>
            </w:pPr>
            <w:r>
              <w:rPr>
                <w:spacing w:val="-1"/>
                <w:sz w:val="24"/>
                <w:szCs w:val="24"/>
              </w:rPr>
              <w:t>注册地址</w:t>
            </w:r>
          </w:p>
        </w:tc>
        <w:tc>
          <w:tcPr>
            <w:tcW w:w="7471" w:type="dxa"/>
            <w:gridSpan w:val="10"/>
            <w:vAlign w:val="top"/>
          </w:tcPr>
          <w:p w14:paraId="6B190FD6">
            <w:pPr>
              <w:spacing w:line="360" w:lineRule="auto"/>
              <w:rPr>
                <w:rFonts w:ascii="Arial"/>
                <w:sz w:val="20"/>
                <w:szCs w:val="20"/>
              </w:rPr>
            </w:pPr>
          </w:p>
        </w:tc>
      </w:tr>
      <w:tr w14:paraId="0ECC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restart"/>
            <w:tcBorders>
              <w:bottom w:val="nil"/>
            </w:tcBorders>
            <w:vAlign w:val="top"/>
          </w:tcPr>
          <w:p w14:paraId="24FFE675">
            <w:pPr>
              <w:spacing w:line="360" w:lineRule="auto"/>
              <w:rPr>
                <w:rFonts w:ascii="Arial"/>
                <w:sz w:val="20"/>
                <w:szCs w:val="20"/>
              </w:rPr>
            </w:pPr>
          </w:p>
          <w:p w14:paraId="527BCCEA">
            <w:pPr>
              <w:pStyle w:val="12"/>
              <w:spacing w:before="91" w:line="360" w:lineRule="auto"/>
              <w:ind w:left="308"/>
              <w:rPr>
                <w:sz w:val="24"/>
                <w:szCs w:val="24"/>
              </w:rPr>
            </w:pPr>
            <w:r>
              <w:rPr>
                <w:spacing w:val="-1"/>
                <w:sz w:val="24"/>
                <w:szCs w:val="24"/>
              </w:rPr>
              <w:t>联系方式</w:t>
            </w:r>
          </w:p>
        </w:tc>
        <w:tc>
          <w:tcPr>
            <w:tcW w:w="1125" w:type="dxa"/>
            <w:gridSpan w:val="2"/>
            <w:vAlign w:val="top"/>
          </w:tcPr>
          <w:p w14:paraId="665ECBB1">
            <w:pPr>
              <w:pStyle w:val="12"/>
              <w:spacing w:before="120" w:line="360" w:lineRule="auto"/>
              <w:ind w:left="146"/>
              <w:rPr>
                <w:sz w:val="24"/>
                <w:szCs w:val="24"/>
              </w:rPr>
            </w:pPr>
            <w:r>
              <w:rPr>
                <w:spacing w:val="-3"/>
                <w:sz w:val="24"/>
                <w:szCs w:val="24"/>
              </w:rPr>
              <w:t>联系人</w:t>
            </w:r>
          </w:p>
        </w:tc>
        <w:tc>
          <w:tcPr>
            <w:tcW w:w="2609" w:type="dxa"/>
            <w:gridSpan w:val="4"/>
            <w:vAlign w:val="top"/>
          </w:tcPr>
          <w:p w14:paraId="38C96515">
            <w:pPr>
              <w:spacing w:line="360" w:lineRule="auto"/>
              <w:rPr>
                <w:rFonts w:ascii="Arial"/>
                <w:sz w:val="20"/>
                <w:szCs w:val="20"/>
              </w:rPr>
            </w:pPr>
          </w:p>
        </w:tc>
        <w:tc>
          <w:tcPr>
            <w:tcW w:w="1338" w:type="dxa"/>
            <w:gridSpan w:val="2"/>
            <w:vAlign w:val="top"/>
          </w:tcPr>
          <w:p w14:paraId="4C0E7E15">
            <w:pPr>
              <w:pStyle w:val="12"/>
              <w:spacing w:before="120" w:line="360" w:lineRule="auto"/>
              <w:ind w:left="377"/>
              <w:rPr>
                <w:sz w:val="24"/>
                <w:szCs w:val="24"/>
              </w:rPr>
            </w:pPr>
            <w:r>
              <w:rPr>
                <w:spacing w:val="-22"/>
                <w:sz w:val="24"/>
                <w:szCs w:val="24"/>
              </w:rPr>
              <w:t>电</w:t>
            </w:r>
            <w:r>
              <w:rPr>
                <w:spacing w:val="14"/>
                <w:sz w:val="24"/>
                <w:szCs w:val="24"/>
              </w:rPr>
              <w:t xml:space="preserve"> </w:t>
            </w:r>
            <w:r>
              <w:rPr>
                <w:spacing w:val="-22"/>
                <w:sz w:val="24"/>
                <w:szCs w:val="24"/>
              </w:rPr>
              <w:t>话</w:t>
            </w:r>
          </w:p>
        </w:tc>
        <w:tc>
          <w:tcPr>
            <w:tcW w:w="2399" w:type="dxa"/>
            <w:gridSpan w:val="2"/>
            <w:vAlign w:val="top"/>
          </w:tcPr>
          <w:p w14:paraId="57CEF87A">
            <w:pPr>
              <w:spacing w:line="360" w:lineRule="auto"/>
              <w:rPr>
                <w:rFonts w:ascii="Arial"/>
                <w:sz w:val="20"/>
                <w:szCs w:val="20"/>
              </w:rPr>
            </w:pPr>
          </w:p>
        </w:tc>
      </w:tr>
      <w:tr w14:paraId="3ADC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continue"/>
            <w:tcBorders>
              <w:top w:val="nil"/>
            </w:tcBorders>
            <w:vAlign w:val="top"/>
          </w:tcPr>
          <w:p w14:paraId="0EB03FA6">
            <w:pPr>
              <w:spacing w:line="360" w:lineRule="auto"/>
              <w:rPr>
                <w:rFonts w:ascii="Arial"/>
                <w:sz w:val="20"/>
                <w:szCs w:val="20"/>
              </w:rPr>
            </w:pPr>
          </w:p>
        </w:tc>
        <w:tc>
          <w:tcPr>
            <w:tcW w:w="1125" w:type="dxa"/>
            <w:gridSpan w:val="2"/>
            <w:vAlign w:val="top"/>
          </w:tcPr>
          <w:p w14:paraId="011E6CA7">
            <w:pPr>
              <w:pStyle w:val="12"/>
              <w:spacing w:before="120" w:line="360" w:lineRule="auto"/>
              <w:ind w:left="142"/>
              <w:rPr>
                <w:sz w:val="24"/>
                <w:szCs w:val="24"/>
              </w:rPr>
            </w:pPr>
            <w:r>
              <w:rPr>
                <w:spacing w:val="-4"/>
                <w:sz w:val="24"/>
                <w:szCs w:val="24"/>
              </w:rPr>
              <w:t>传</w:t>
            </w:r>
            <w:r>
              <w:rPr>
                <w:spacing w:val="9"/>
                <w:sz w:val="24"/>
                <w:szCs w:val="24"/>
              </w:rPr>
              <w:t xml:space="preserve">  </w:t>
            </w:r>
            <w:r>
              <w:rPr>
                <w:spacing w:val="-4"/>
                <w:sz w:val="24"/>
                <w:szCs w:val="24"/>
              </w:rPr>
              <w:t>真</w:t>
            </w:r>
          </w:p>
        </w:tc>
        <w:tc>
          <w:tcPr>
            <w:tcW w:w="2609" w:type="dxa"/>
            <w:gridSpan w:val="4"/>
            <w:vAlign w:val="top"/>
          </w:tcPr>
          <w:p w14:paraId="01CB9824">
            <w:pPr>
              <w:spacing w:line="360" w:lineRule="auto"/>
              <w:rPr>
                <w:rFonts w:ascii="Arial"/>
                <w:sz w:val="20"/>
                <w:szCs w:val="20"/>
              </w:rPr>
            </w:pPr>
          </w:p>
        </w:tc>
        <w:tc>
          <w:tcPr>
            <w:tcW w:w="1338" w:type="dxa"/>
            <w:gridSpan w:val="2"/>
            <w:vAlign w:val="top"/>
          </w:tcPr>
          <w:p w14:paraId="5C6118AA">
            <w:pPr>
              <w:pStyle w:val="12"/>
              <w:spacing w:before="120" w:line="360" w:lineRule="auto"/>
              <w:ind w:left="366"/>
              <w:rPr>
                <w:sz w:val="24"/>
                <w:szCs w:val="24"/>
              </w:rPr>
            </w:pPr>
            <w:r>
              <w:rPr>
                <w:spacing w:val="-16"/>
                <w:sz w:val="24"/>
                <w:szCs w:val="24"/>
              </w:rPr>
              <w:t>网</w:t>
            </w:r>
            <w:r>
              <w:rPr>
                <w:spacing w:val="15"/>
                <w:sz w:val="24"/>
                <w:szCs w:val="24"/>
              </w:rPr>
              <w:t xml:space="preserve"> </w:t>
            </w:r>
            <w:r>
              <w:rPr>
                <w:spacing w:val="-16"/>
                <w:sz w:val="24"/>
                <w:szCs w:val="24"/>
              </w:rPr>
              <w:t>址</w:t>
            </w:r>
          </w:p>
        </w:tc>
        <w:tc>
          <w:tcPr>
            <w:tcW w:w="2399" w:type="dxa"/>
            <w:gridSpan w:val="2"/>
            <w:vAlign w:val="top"/>
          </w:tcPr>
          <w:p w14:paraId="0C01E361">
            <w:pPr>
              <w:spacing w:line="360" w:lineRule="auto"/>
              <w:rPr>
                <w:rFonts w:ascii="Arial"/>
                <w:sz w:val="20"/>
                <w:szCs w:val="20"/>
              </w:rPr>
            </w:pPr>
          </w:p>
        </w:tc>
      </w:tr>
      <w:tr w14:paraId="2737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0F6129A1">
            <w:pPr>
              <w:pStyle w:val="12"/>
              <w:spacing w:before="119" w:line="360" w:lineRule="auto"/>
              <w:ind w:left="168"/>
              <w:rPr>
                <w:sz w:val="24"/>
                <w:szCs w:val="24"/>
              </w:rPr>
            </w:pPr>
            <w:r>
              <w:rPr>
                <w:spacing w:val="-1"/>
                <w:sz w:val="24"/>
                <w:szCs w:val="24"/>
              </w:rPr>
              <w:t>法定代表人</w:t>
            </w:r>
          </w:p>
        </w:tc>
        <w:tc>
          <w:tcPr>
            <w:tcW w:w="979" w:type="dxa"/>
            <w:vAlign w:val="top"/>
          </w:tcPr>
          <w:p w14:paraId="429B5DE1">
            <w:pPr>
              <w:pStyle w:val="12"/>
              <w:spacing w:before="119" w:line="360" w:lineRule="auto"/>
              <w:ind w:left="214"/>
              <w:rPr>
                <w:sz w:val="24"/>
                <w:szCs w:val="24"/>
              </w:rPr>
            </w:pPr>
            <w:r>
              <w:rPr>
                <w:spacing w:val="-4"/>
                <w:sz w:val="24"/>
                <w:szCs w:val="24"/>
              </w:rPr>
              <w:t>姓名</w:t>
            </w:r>
          </w:p>
        </w:tc>
        <w:tc>
          <w:tcPr>
            <w:tcW w:w="1039" w:type="dxa"/>
            <w:gridSpan w:val="2"/>
            <w:vAlign w:val="top"/>
          </w:tcPr>
          <w:p w14:paraId="1EEA0E7B">
            <w:pPr>
              <w:spacing w:line="360" w:lineRule="auto"/>
              <w:rPr>
                <w:rFonts w:ascii="Arial"/>
                <w:sz w:val="20"/>
                <w:szCs w:val="20"/>
              </w:rPr>
            </w:pPr>
          </w:p>
        </w:tc>
        <w:tc>
          <w:tcPr>
            <w:tcW w:w="1375" w:type="dxa"/>
            <w:gridSpan w:val="2"/>
            <w:vAlign w:val="top"/>
          </w:tcPr>
          <w:p w14:paraId="289D2BDE">
            <w:pPr>
              <w:pStyle w:val="12"/>
              <w:spacing w:before="119" w:line="360" w:lineRule="auto"/>
              <w:ind w:left="132"/>
              <w:rPr>
                <w:sz w:val="24"/>
                <w:szCs w:val="24"/>
              </w:rPr>
            </w:pPr>
            <w:r>
              <w:rPr>
                <w:spacing w:val="-1"/>
                <w:sz w:val="24"/>
                <w:szCs w:val="24"/>
              </w:rPr>
              <w:t>技术职称</w:t>
            </w:r>
          </w:p>
        </w:tc>
        <w:tc>
          <w:tcPr>
            <w:tcW w:w="1516" w:type="dxa"/>
            <w:gridSpan w:val="2"/>
            <w:vAlign w:val="top"/>
          </w:tcPr>
          <w:p w14:paraId="4D5B5C53">
            <w:pPr>
              <w:spacing w:line="360" w:lineRule="auto"/>
              <w:rPr>
                <w:rFonts w:ascii="Arial"/>
                <w:sz w:val="20"/>
                <w:szCs w:val="20"/>
              </w:rPr>
            </w:pPr>
          </w:p>
        </w:tc>
        <w:tc>
          <w:tcPr>
            <w:tcW w:w="889" w:type="dxa"/>
            <w:gridSpan w:val="2"/>
            <w:vAlign w:val="top"/>
          </w:tcPr>
          <w:p w14:paraId="589F1C49">
            <w:pPr>
              <w:pStyle w:val="12"/>
              <w:spacing w:before="120" w:line="360" w:lineRule="auto"/>
              <w:ind w:left="203"/>
              <w:rPr>
                <w:sz w:val="24"/>
                <w:szCs w:val="24"/>
              </w:rPr>
            </w:pPr>
            <w:r>
              <w:rPr>
                <w:spacing w:val="-20"/>
                <w:sz w:val="24"/>
                <w:szCs w:val="24"/>
              </w:rPr>
              <w:t>电话</w:t>
            </w:r>
          </w:p>
        </w:tc>
        <w:tc>
          <w:tcPr>
            <w:tcW w:w="1673" w:type="dxa"/>
            <w:vAlign w:val="top"/>
          </w:tcPr>
          <w:p w14:paraId="536235DC">
            <w:pPr>
              <w:spacing w:line="360" w:lineRule="auto"/>
              <w:rPr>
                <w:rFonts w:ascii="Arial"/>
                <w:sz w:val="20"/>
                <w:szCs w:val="20"/>
              </w:rPr>
            </w:pPr>
          </w:p>
        </w:tc>
      </w:tr>
      <w:tr w14:paraId="2E1E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29" w:type="dxa"/>
            <w:vAlign w:val="top"/>
          </w:tcPr>
          <w:p w14:paraId="0AD91C7E">
            <w:pPr>
              <w:pStyle w:val="12"/>
              <w:spacing w:before="141" w:line="360" w:lineRule="auto"/>
              <w:ind w:left="168"/>
              <w:rPr>
                <w:sz w:val="24"/>
                <w:szCs w:val="24"/>
              </w:rPr>
            </w:pPr>
            <w:r>
              <w:rPr>
                <w:spacing w:val="-1"/>
                <w:sz w:val="24"/>
                <w:szCs w:val="24"/>
              </w:rPr>
              <w:t>技术负责人</w:t>
            </w:r>
          </w:p>
        </w:tc>
        <w:tc>
          <w:tcPr>
            <w:tcW w:w="979" w:type="dxa"/>
            <w:vAlign w:val="top"/>
          </w:tcPr>
          <w:p w14:paraId="102E67BD">
            <w:pPr>
              <w:pStyle w:val="12"/>
              <w:spacing w:before="141" w:line="360" w:lineRule="auto"/>
              <w:ind w:left="214"/>
              <w:rPr>
                <w:sz w:val="24"/>
                <w:szCs w:val="24"/>
              </w:rPr>
            </w:pPr>
            <w:r>
              <w:rPr>
                <w:spacing w:val="-4"/>
                <w:sz w:val="24"/>
                <w:szCs w:val="24"/>
              </w:rPr>
              <w:t>姓名</w:t>
            </w:r>
          </w:p>
        </w:tc>
        <w:tc>
          <w:tcPr>
            <w:tcW w:w="1039" w:type="dxa"/>
            <w:gridSpan w:val="2"/>
            <w:vAlign w:val="top"/>
          </w:tcPr>
          <w:p w14:paraId="11A6AC27">
            <w:pPr>
              <w:spacing w:line="360" w:lineRule="auto"/>
              <w:rPr>
                <w:rFonts w:ascii="Arial"/>
                <w:sz w:val="20"/>
                <w:szCs w:val="20"/>
              </w:rPr>
            </w:pPr>
          </w:p>
        </w:tc>
        <w:tc>
          <w:tcPr>
            <w:tcW w:w="1375" w:type="dxa"/>
            <w:gridSpan w:val="2"/>
            <w:vAlign w:val="top"/>
          </w:tcPr>
          <w:p w14:paraId="48A99A48">
            <w:pPr>
              <w:pStyle w:val="12"/>
              <w:spacing w:before="141" w:line="360" w:lineRule="auto"/>
              <w:ind w:left="132"/>
              <w:rPr>
                <w:sz w:val="24"/>
                <w:szCs w:val="24"/>
              </w:rPr>
            </w:pPr>
            <w:r>
              <w:rPr>
                <w:spacing w:val="-1"/>
                <w:sz w:val="24"/>
                <w:szCs w:val="24"/>
              </w:rPr>
              <w:t>技术职称</w:t>
            </w:r>
          </w:p>
        </w:tc>
        <w:tc>
          <w:tcPr>
            <w:tcW w:w="1516" w:type="dxa"/>
            <w:gridSpan w:val="2"/>
            <w:vAlign w:val="top"/>
          </w:tcPr>
          <w:p w14:paraId="21E2D28B">
            <w:pPr>
              <w:spacing w:line="360" w:lineRule="auto"/>
              <w:rPr>
                <w:rFonts w:ascii="Arial"/>
                <w:sz w:val="20"/>
                <w:szCs w:val="20"/>
              </w:rPr>
            </w:pPr>
          </w:p>
        </w:tc>
        <w:tc>
          <w:tcPr>
            <w:tcW w:w="889" w:type="dxa"/>
            <w:gridSpan w:val="2"/>
            <w:vAlign w:val="top"/>
          </w:tcPr>
          <w:p w14:paraId="0244E016">
            <w:pPr>
              <w:pStyle w:val="12"/>
              <w:spacing w:before="141" w:line="360" w:lineRule="auto"/>
              <w:ind w:left="203"/>
              <w:rPr>
                <w:sz w:val="24"/>
                <w:szCs w:val="24"/>
              </w:rPr>
            </w:pPr>
            <w:r>
              <w:rPr>
                <w:spacing w:val="-20"/>
                <w:sz w:val="24"/>
                <w:szCs w:val="24"/>
              </w:rPr>
              <w:t>电话</w:t>
            </w:r>
          </w:p>
        </w:tc>
        <w:tc>
          <w:tcPr>
            <w:tcW w:w="1673" w:type="dxa"/>
            <w:vAlign w:val="top"/>
          </w:tcPr>
          <w:p w14:paraId="5DA3B920">
            <w:pPr>
              <w:spacing w:line="360" w:lineRule="auto"/>
              <w:rPr>
                <w:rFonts w:ascii="Arial"/>
                <w:sz w:val="20"/>
                <w:szCs w:val="20"/>
              </w:rPr>
            </w:pPr>
          </w:p>
        </w:tc>
      </w:tr>
      <w:tr w14:paraId="2146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29" w:type="dxa"/>
            <w:vAlign w:val="top"/>
          </w:tcPr>
          <w:p w14:paraId="14FB9B0F">
            <w:pPr>
              <w:pStyle w:val="12"/>
              <w:spacing w:before="136" w:line="360" w:lineRule="auto"/>
              <w:ind w:left="309"/>
              <w:rPr>
                <w:sz w:val="24"/>
                <w:szCs w:val="24"/>
              </w:rPr>
            </w:pPr>
            <w:r>
              <w:rPr>
                <w:spacing w:val="-2"/>
                <w:sz w:val="24"/>
                <w:szCs w:val="24"/>
              </w:rPr>
              <w:t>成立时间</w:t>
            </w:r>
          </w:p>
        </w:tc>
        <w:tc>
          <w:tcPr>
            <w:tcW w:w="2018" w:type="dxa"/>
            <w:gridSpan w:val="3"/>
            <w:vAlign w:val="top"/>
          </w:tcPr>
          <w:p w14:paraId="605E6CD6">
            <w:pPr>
              <w:spacing w:line="360" w:lineRule="auto"/>
              <w:rPr>
                <w:rFonts w:ascii="Arial"/>
                <w:sz w:val="20"/>
                <w:szCs w:val="20"/>
              </w:rPr>
            </w:pPr>
          </w:p>
        </w:tc>
        <w:tc>
          <w:tcPr>
            <w:tcW w:w="5453" w:type="dxa"/>
            <w:gridSpan w:val="7"/>
            <w:vAlign w:val="top"/>
          </w:tcPr>
          <w:p w14:paraId="07F1086E">
            <w:pPr>
              <w:pStyle w:val="12"/>
              <w:spacing w:before="135" w:line="360" w:lineRule="auto"/>
              <w:ind w:left="1968"/>
              <w:rPr>
                <w:sz w:val="24"/>
                <w:szCs w:val="24"/>
              </w:rPr>
            </w:pPr>
            <w:r>
              <w:rPr>
                <w:spacing w:val="-2"/>
                <w:sz w:val="24"/>
                <w:szCs w:val="24"/>
              </w:rPr>
              <w:t>员工总人数：</w:t>
            </w:r>
          </w:p>
        </w:tc>
      </w:tr>
      <w:tr w14:paraId="6F80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9" w:type="dxa"/>
            <w:vAlign w:val="top"/>
          </w:tcPr>
          <w:p w14:paraId="29AC5534">
            <w:pPr>
              <w:spacing w:line="360" w:lineRule="auto"/>
              <w:rPr>
                <w:rFonts w:ascii="Arial"/>
                <w:sz w:val="20"/>
                <w:szCs w:val="20"/>
              </w:rPr>
            </w:pPr>
          </w:p>
          <w:p w14:paraId="281F868E">
            <w:pPr>
              <w:pStyle w:val="12"/>
              <w:spacing w:before="91" w:line="360" w:lineRule="auto"/>
              <w:ind w:left="311"/>
              <w:rPr>
                <w:sz w:val="24"/>
                <w:szCs w:val="24"/>
              </w:rPr>
            </w:pPr>
            <w:r>
              <w:rPr>
                <w:spacing w:val="-2"/>
                <w:sz w:val="24"/>
                <w:szCs w:val="24"/>
              </w:rPr>
              <w:t>企业等级</w:t>
            </w:r>
          </w:p>
        </w:tc>
        <w:tc>
          <w:tcPr>
            <w:tcW w:w="2018" w:type="dxa"/>
            <w:gridSpan w:val="3"/>
            <w:vAlign w:val="top"/>
          </w:tcPr>
          <w:p w14:paraId="3A94A0B4">
            <w:pPr>
              <w:spacing w:line="360" w:lineRule="auto"/>
              <w:rPr>
                <w:rFonts w:ascii="Arial"/>
                <w:sz w:val="20"/>
                <w:szCs w:val="20"/>
              </w:rPr>
            </w:pPr>
          </w:p>
        </w:tc>
        <w:tc>
          <w:tcPr>
            <w:tcW w:w="916" w:type="dxa"/>
            <w:vMerge w:val="restart"/>
            <w:tcBorders>
              <w:bottom w:val="nil"/>
            </w:tcBorders>
            <w:vAlign w:val="top"/>
          </w:tcPr>
          <w:p w14:paraId="5B6BC2C5">
            <w:pPr>
              <w:spacing w:line="360" w:lineRule="auto"/>
              <w:rPr>
                <w:rFonts w:ascii="Arial"/>
                <w:sz w:val="20"/>
                <w:szCs w:val="20"/>
              </w:rPr>
            </w:pPr>
          </w:p>
          <w:p w14:paraId="13CCC427">
            <w:pPr>
              <w:spacing w:line="360" w:lineRule="auto"/>
              <w:rPr>
                <w:rFonts w:ascii="Arial"/>
                <w:sz w:val="20"/>
                <w:szCs w:val="20"/>
              </w:rPr>
            </w:pPr>
          </w:p>
          <w:p w14:paraId="0664D179">
            <w:pPr>
              <w:spacing w:line="360" w:lineRule="auto"/>
              <w:rPr>
                <w:rFonts w:ascii="Arial"/>
                <w:sz w:val="20"/>
                <w:szCs w:val="20"/>
              </w:rPr>
            </w:pPr>
          </w:p>
          <w:p w14:paraId="5F397C06">
            <w:pPr>
              <w:spacing w:line="360" w:lineRule="auto"/>
              <w:rPr>
                <w:rFonts w:ascii="Arial"/>
                <w:sz w:val="20"/>
                <w:szCs w:val="20"/>
              </w:rPr>
            </w:pPr>
          </w:p>
          <w:p w14:paraId="4663470D">
            <w:pPr>
              <w:spacing w:line="360" w:lineRule="auto"/>
              <w:rPr>
                <w:rFonts w:ascii="Arial"/>
                <w:sz w:val="20"/>
                <w:szCs w:val="20"/>
              </w:rPr>
            </w:pPr>
          </w:p>
          <w:p w14:paraId="274A53AB">
            <w:pPr>
              <w:pStyle w:val="12"/>
              <w:spacing w:before="91" w:line="360" w:lineRule="auto"/>
              <w:ind w:left="185"/>
              <w:rPr>
                <w:sz w:val="24"/>
                <w:szCs w:val="24"/>
              </w:rPr>
            </w:pPr>
            <w:r>
              <w:rPr>
                <w:spacing w:val="-4"/>
                <w:sz w:val="24"/>
                <w:szCs w:val="24"/>
              </w:rPr>
              <w:t>其中</w:t>
            </w:r>
          </w:p>
        </w:tc>
        <w:tc>
          <w:tcPr>
            <w:tcW w:w="2138" w:type="dxa"/>
            <w:gridSpan w:val="4"/>
            <w:vMerge w:val="restart"/>
            <w:tcBorders>
              <w:bottom w:val="nil"/>
            </w:tcBorders>
            <w:vAlign w:val="top"/>
          </w:tcPr>
          <w:p w14:paraId="691F76D3">
            <w:pPr>
              <w:spacing w:line="360" w:lineRule="auto"/>
              <w:rPr>
                <w:rFonts w:ascii="Arial"/>
                <w:sz w:val="20"/>
                <w:szCs w:val="20"/>
              </w:rPr>
            </w:pPr>
          </w:p>
          <w:p w14:paraId="1C3445A2">
            <w:pPr>
              <w:spacing w:line="360" w:lineRule="auto"/>
              <w:rPr>
                <w:rFonts w:ascii="Arial"/>
                <w:sz w:val="20"/>
                <w:szCs w:val="20"/>
              </w:rPr>
            </w:pPr>
          </w:p>
          <w:p w14:paraId="68C69193">
            <w:pPr>
              <w:spacing w:line="360" w:lineRule="auto"/>
              <w:rPr>
                <w:rFonts w:ascii="Arial"/>
                <w:sz w:val="20"/>
                <w:szCs w:val="20"/>
              </w:rPr>
            </w:pPr>
          </w:p>
          <w:p w14:paraId="64F679CD">
            <w:pPr>
              <w:spacing w:line="360" w:lineRule="auto"/>
              <w:rPr>
                <w:rFonts w:ascii="Arial"/>
                <w:sz w:val="20"/>
                <w:szCs w:val="20"/>
              </w:rPr>
            </w:pPr>
          </w:p>
          <w:p w14:paraId="6D498AF0">
            <w:pPr>
              <w:pStyle w:val="12"/>
              <w:spacing w:before="91" w:line="360" w:lineRule="auto"/>
              <w:ind w:left="508"/>
              <w:rPr>
                <w:sz w:val="24"/>
                <w:szCs w:val="24"/>
              </w:rPr>
            </w:pPr>
            <w:r>
              <w:rPr>
                <w:spacing w:val="-2"/>
                <w:sz w:val="24"/>
                <w:szCs w:val="24"/>
              </w:rPr>
              <w:t>项目经理</w:t>
            </w:r>
          </w:p>
          <w:p w14:paraId="7BD6B0DD">
            <w:pPr>
              <w:pStyle w:val="12"/>
              <w:spacing w:before="6" w:line="360" w:lineRule="auto"/>
              <w:ind w:left="270"/>
              <w:rPr>
                <w:sz w:val="24"/>
                <w:szCs w:val="24"/>
              </w:rPr>
            </w:pPr>
            <w:r>
              <w:rPr>
                <w:spacing w:val="-7"/>
                <w:sz w:val="24"/>
                <w:szCs w:val="24"/>
              </w:rPr>
              <w:t>(项目负责人)</w:t>
            </w:r>
          </w:p>
        </w:tc>
        <w:tc>
          <w:tcPr>
            <w:tcW w:w="2399" w:type="dxa"/>
            <w:gridSpan w:val="2"/>
            <w:vMerge w:val="restart"/>
            <w:tcBorders>
              <w:bottom w:val="nil"/>
            </w:tcBorders>
            <w:vAlign w:val="top"/>
          </w:tcPr>
          <w:p w14:paraId="487E2F7D">
            <w:pPr>
              <w:spacing w:line="360" w:lineRule="auto"/>
              <w:rPr>
                <w:rFonts w:ascii="Arial"/>
                <w:sz w:val="20"/>
                <w:szCs w:val="20"/>
              </w:rPr>
            </w:pPr>
          </w:p>
        </w:tc>
      </w:tr>
      <w:tr w14:paraId="775F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29" w:type="dxa"/>
            <w:vAlign w:val="top"/>
          </w:tcPr>
          <w:p w14:paraId="2CC4ED88">
            <w:pPr>
              <w:pStyle w:val="12"/>
              <w:spacing w:before="132" w:line="360" w:lineRule="auto"/>
              <w:ind w:left="176"/>
              <w:rPr>
                <w:sz w:val="24"/>
                <w:szCs w:val="24"/>
              </w:rPr>
            </w:pPr>
            <w:r>
              <w:rPr>
                <w:spacing w:val="-2"/>
                <w:sz w:val="24"/>
                <w:szCs w:val="24"/>
              </w:rPr>
              <w:t>营业执照号</w:t>
            </w:r>
          </w:p>
        </w:tc>
        <w:tc>
          <w:tcPr>
            <w:tcW w:w="2018" w:type="dxa"/>
            <w:gridSpan w:val="3"/>
            <w:vAlign w:val="top"/>
          </w:tcPr>
          <w:p w14:paraId="3F3606EA">
            <w:pPr>
              <w:spacing w:line="360" w:lineRule="auto"/>
              <w:rPr>
                <w:rFonts w:ascii="Arial"/>
                <w:sz w:val="20"/>
                <w:szCs w:val="20"/>
              </w:rPr>
            </w:pPr>
          </w:p>
        </w:tc>
        <w:tc>
          <w:tcPr>
            <w:tcW w:w="916" w:type="dxa"/>
            <w:vMerge w:val="continue"/>
            <w:tcBorders>
              <w:top w:val="nil"/>
              <w:bottom w:val="nil"/>
            </w:tcBorders>
            <w:vAlign w:val="top"/>
          </w:tcPr>
          <w:p w14:paraId="1D8F8E55">
            <w:pPr>
              <w:spacing w:line="360" w:lineRule="auto"/>
              <w:rPr>
                <w:rFonts w:ascii="Arial"/>
                <w:sz w:val="20"/>
                <w:szCs w:val="20"/>
              </w:rPr>
            </w:pPr>
          </w:p>
        </w:tc>
        <w:tc>
          <w:tcPr>
            <w:tcW w:w="2138" w:type="dxa"/>
            <w:gridSpan w:val="4"/>
            <w:vMerge w:val="continue"/>
            <w:tcBorders>
              <w:top w:val="nil"/>
              <w:bottom w:val="nil"/>
            </w:tcBorders>
            <w:vAlign w:val="top"/>
          </w:tcPr>
          <w:p w14:paraId="23D62C53">
            <w:pPr>
              <w:spacing w:line="360" w:lineRule="auto"/>
              <w:rPr>
                <w:rFonts w:ascii="Arial"/>
                <w:sz w:val="20"/>
                <w:szCs w:val="20"/>
              </w:rPr>
            </w:pPr>
          </w:p>
        </w:tc>
        <w:tc>
          <w:tcPr>
            <w:tcW w:w="2399" w:type="dxa"/>
            <w:gridSpan w:val="2"/>
            <w:vMerge w:val="continue"/>
            <w:tcBorders>
              <w:top w:val="nil"/>
              <w:bottom w:val="nil"/>
            </w:tcBorders>
            <w:vAlign w:val="top"/>
          </w:tcPr>
          <w:p w14:paraId="66508173">
            <w:pPr>
              <w:spacing w:line="360" w:lineRule="auto"/>
              <w:rPr>
                <w:rFonts w:ascii="Arial"/>
                <w:sz w:val="20"/>
                <w:szCs w:val="20"/>
              </w:rPr>
            </w:pPr>
          </w:p>
        </w:tc>
      </w:tr>
      <w:tr w14:paraId="277B7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526EA633">
            <w:pPr>
              <w:pStyle w:val="12"/>
              <w:spacing w:before="123" w:line="360" w:lineRule="auto"/>
              <w:ind w:left="306"/>
              <w:rPr>
                <w:sz w:val="24"/>
                <w:szCs w:val="24"/>
              </w:rPr>
            </w:pPr>
            <w:r>
              <w:rPr>
                <w:spacing w:val="-1"/>
                <w:sz w:val="24"/>
                <w:szCs w:val="24"/>
              </w:rPr>
              <w:t>注册资金</w:t>
            </w:r>
          </w:p>
        </w:tc>
        <w:tc>
          <w:tcPr>
            <w:tcW w:w="2018" w:type="dxa"/>
            <w:gridSpan w:val="3"/>
            <w:vAlign w:val="top"/>
          </w:tcPr>
          <w:p w14:paraId="60DFA1A5">
            <w:pPr>
              <w:spacing w:line="360" w:lineRule="auto"/>
              <w:rPr>
                <w:rFonts w:ascii="Arial"/>
                <w:sz w:val="20"/>
                <w:szCs w:val="20"/>
              </w:rPr>
            </w:pPr>
          </w:p>
        </w:tc>
        <w:tc>
          <w:tcPr>
            <w:tcW w:w="916" w:type="dxa"/>
            <w:vMerge w:val="continue"/>
            <w:tcBorders>
              <w:top w:val="nil"/>
              <w:bottom w:val="nil"/>
            </w:tcBorders>
            <w:vAlign w:val="top"/>
          </w:tcPr>
          <w:p w14:paraId="5689F9B0">
            <w:pPr>
              <w:spacing w:line="360" w:lineRule="auto"/>
              <w:rPr>
                <w:rFonts w:ascii="Arial"/>
                <w:sz w:val="20"/>
                <w:szCs w:val="20"/>
              </w:rPr>
            </w:pPr>
          </w:p>
        </w:tc>
        <w:tc>
          <w:tcPr>
            <w:tcW w:w="2138" w:type="dxa"/>
            <w:gridSpan w:val="4"/>
            <w:vMerge w:val="continue"/>
            <w:tcBorders>
              <w:top w:val="nil"/>
              <w:bottom w:val="nil"/>
            </w:tcBorders>
            <w:vAlign w:val="top"/>
          </w:tcPr>
          <w:p w14:paraId="2127CABC">
            <w:pPr>
              <w:spacing w:line="360" w:lineRule="auto"/>
              <w:rPr>
                <w:rFonts w:ascii="Arial"/>
                <w:sz w:val="20"/>
                <w:szCs w:val="20"/>
              </w:rPr>
            </w:pPr>
          </w:p>
        </w:tc>
        <w:tc>
          <w:tcPr>
            <w:tcW w:w="2399" w:type="dxa"/>
            <w:gridSpan w:val="2"/>
            <w:vMerge w:val="continue"/>
            <w:tcBorders>
              <w:top w:val="nil"/>
              <w:bottom w:val="nil"/>
            </w:tcBorders>
            <w:vAlign w:val="top"/>
          </w:tcPr>
          <w:p w14:paraId="0282F7ED">
            <w:pPr>
              <w:spacing w:line="360" w:lineRule="auto"/>
              <w:rPr>
                <w:rFonts w:ascii="Arial"/>
                <w:sz w:val="20"/>
                <w:szCs w:val="20"/>
              </w:rPr>
            </w:pPr>
          </w:p>
        </w:tc>
      </w:tr>
      <w:tr w14:paraId="20EB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16AE92AB">
            <w:pPr>
              <w:pStyle w:val="12"/>
              <w:spacing w:before="123" w:line="360" w:lineRule="auto"/>
              <w:ind w:left="308"/>
              <w:rPr>
                <w:sz w:val="24"/>
                <w:szCs w:val="24"/>
              </w:rPr>
            </w:pPr>
            <w:r>
              <w:rPr>
                <w:spacing w:val="-1"/>
                <w:sz w:val="24"/>
                <w:szCs w:val="24"/>
              </w:rPr>
              <w:t>开户银行</w:t>
            </w:r>
          </w:p>
        </w:tc>
        <w:tc>
          <w:tcPr>
            <w:tcW w:w="2018" w:type="dxa"/>
            <w:gridSpan w:val="3"/>
            <w:vAlign w:val="top"/>
          </w:tcPr>
          <w:p w14:paraId="27BD45B6">
            <w:pPr>
              <w:spacing w:line="360" w:lineRule="auto"/>
              <w:rPr>
                <w:rFonts w:ascii="Arial"/>
                <w:sz w:val="20"/>
                <w:szCs w:val="20"/>
              </w:rPr>
            </w:pPr>
          </w:p>
        </w:tc>
        <w:tc>
          <w:tcPr>
            <w:tcW w:w="916" w:type="dxa"/>
            <w:vMerge w:val="continue"/>
            <w:tcBorders>
              <w:top w:val="nil"/>
              <w:bottom w:val="nil"/>
            </w:tcBorders>
            <w:vAlign w:val="top"/>
          </w:tcPr>
          <w:p w14:paraId="30A83A93">
            <w:pPr>
              <w:spacing w:line="360" w:lineRule="auto"/>
              <w:rPr>
                <w:rFonts w:ascii="Arial"/>
                <w:sz w:val="20"/>
                <w:szCs w:val="20"/>
              </w:rPr>
            </w:pPr>
          </w:p>
        </w:tc>
        <w:tc>
          <w:tcPr>
            <w:tcW w:w="2138" w:type="dxa"/>
            <w:gridSpan w:val="4"/>
            <w:vMerge w:val="continue"/>
            <w:tcBorders>
              <w:top w:val="nil"/>
              <w:bottom w:val="nil"/>
            </w:tcBorders>
            <w:vAlign w:val="top"/>
          </w:tcPr>
          <w:p w14:paraId="40CFA756">
            <w:pPr>
              <w:spacing w:line="360" w:lineRule="auto"/>
              <w:rPr>
                <w:rFonts w:ascii="Arial"/>
                <w:sz w:val="20"/>
                <w:szCs w:val="20"/>
              </w:rPr>
            </w:pPr>
          </w:p>
        </w:tc>
        <w:tc>
          <w:tcPr>
            <w:tcW w:w="2399" w:type="dxa"/>
            <w:gridSpan w:val="2"/>
            <w:vMerge w:val="continue"/>
            <w:tcBorders>
              <w:top w:val="nil"/>
              <w:bottom w:val="nil"/>
            </w:tcBorders>
            <w:vAlign w:val="top"/>
          </w:tcPr>
          <w:p w14:paraId="092E99CB">
            <w:pPr>
              <w:spacing w:line="360" w:lineRule="auto"/>
              <w:rPr>
                <w:rFonts w:ascii="Arial"/>
                <w:sz w:val="20"/>
                <w:szCs w:val="20"/>
              </w:rPr>
            </w:pPr>
          </w:p>
        </w:tc>
      </w:tr>
      <w:tr w14:paraId="7E9F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2CAE3C0F">
            <w:pPr>
              <w:pStyle w:val="12"/>
              <w:spacing w:before="124" w:line="360" w:lineRule="auto"/>
              <w:ind w:left="594"/>
              <w:rPr>
                <w:sz w:val="24"/>
                <w:szCs w:val="24"/>
              </w:rPr>
            </w:pPr>
            <w:r>
              <w:rPr>
                <w:spacing w:val="-6"/>
                <w:sz w:val="24"/>
                <w:szCs w:val="24"/>
              </w:rPr>
              <w:t>账号</w:t>
            </w:r>
          </w:p>
        </w:tc>
        <w:tc>
          <w:tcPr>
            <w:tcW w:w="2018" w:type="dxa"/>
            <w:gridSpan w:val="3"/>
            <w:vAlign w:val="top"/>
          </w:tcPr>
          <w:p w14:paraId="0DAE42EB">
            <w:pPr>
              <w:spacing w:line="360" w:lineRule="auto"/>
              <w:rPr>
                <w:rFonts w:ascii="Arial"/>
                <w:sz w:val="20"/>
                <w:szCs w:val="20"/>
              </w:rPr>
            </w:pPr>
          </w:p>
        </w:tc>
        <w:tc>
          <w:tcPr>
            <w:tcW w:w="916" w:type="dxa"/>
            <w:vMerge w:val="continue"/>
            <w:tcBorders>
              <w:top w:val="nil"/>
            </w:tcBorders>
            <w:vAlign w:val="top"/>
          </w:tcPr>
          <w:p w14:paraId="0455AFE9">
            <w:pPr>
              <w:spacing w:line="360" w:lineRule="auto"/>
              <w:rPr>
                <w:rFonts w:ascii="Arial"/>
                <w:sz w:val="20"/>
                <w:szCs w:val="20"/>
              </w:rPr>
            </w:pPr>
          </w:p>
        </w:tc>
        <w:tc>
          <w:tcPr>
            <w:tcW w:w="2138" w:type="dxa"/>
            <w:gridSpan w:val="4"/>
            <w:vMerge w:val="continue"/>
            <w:tcBorders>
              <w:top w:val="nil"/>
            </w:tcBorders>
            <w:vAlign w:val="top"/>
          </w:tcPr>
          <w:p w14:paraId="39FB2E66">
            <w:pPr>
              <w:spacing w:line="360" w:lineRule="auto"/>
              <w:rPr>
                <w:rFonts w:ascii="Arial"/>
                <w:sz w:val="20"/>
                <w:szCs w:val="20"/>
              </w:rPr>
            </w:pPr>
          </w:p>
        </w:tc>
        <w:tc>
          <w:tcPr>
            <w:tcW w:w="2399" w:type="dxa"/>
            <w:gridSpan w:val="2"/>
            <w:vMerge w:val="continue"/>
            <w:tcBorders>
              <w:top w:val="nil"/>
            </w:tcBorders>
            <w:vAlign w:val="top"/>
          </w:tcPr>
          <w:p w14:paraId="17C324D8">
            <w:pPr>
              <w:spacing w:line="360" w:lineRule="auto"/>
              <w:rPr>
                <w:rFonts w:ascii="Arial"/>
                <w:sz w:val="20"/>
                <w:szCs w:val="20"/>
              </w:rPr>
            </w:pPr>
          </w:p>
        </w:tc>
      </w:tr>
      <w:tr w14:paraId="6849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9200" w:type="dxa"/>
            <w:gridSpan w:val="11"/>
            <w:vAlign w:val="top"/>
          </w:tcPr>
          <w:p w14:paraId="7773BCEB">
            <w:pPr>
              <w:pStyle w:val="12"/>
              <w:spacing w:before="35" w:line="360" w:lineRule="auto"/>
              <w:ind w:left="676"/>
              <w:rPr>
                <w:sz w:val="24"/>
                <w:szCs w:val="24"/>
              </w:rPr>
            </w:pPr>
            <w:r>
              <w:rPr>
                <w:spacing w:val="-2"/>
                <w:sz w:val="24"/>
                <w:szCs w:val="24"/>
              </w:rPr>
              <w:t>单位简介：</w:t>
            </w:r>
          </w:p>
          <w:p w14:paraId="35AA0749">
            <w:pPr>
              <w:pStyle w:val="12"/>
              <w:spacing w:before="8" w:line="360" w:lineRule="auto"/>
              <w:ind w:left="3786"/>
              <w:rPr>
                <w:sz w:val="24"/>
                <w:szCs w:val="24"/>
              </w:rPr>
            </w:pPr>
            <w:r>
              <w:rPr>
                <w:sz w:val="24"/>
                <w:szCs w:val="24"/>
              </w:rPr>
              <w:t>供应商名称（盖章</w:t>
            </w:r>
            <w:r>
              <w:rPr>
                <w:spacing w:val="3"/>
                <w:sz w:val="24"/>
                <w:szCs w:val="24"/>
              </w:rPr>
              <w:t>）：</w:t>
            </w:r>
          </w:p>
          <w:p w14:paraId="0F13E1C6">
            <w:pPr>
              <w:spacing w:line="360" w:lineRule="auto"/>
              <w:rPr>
                <w:rFonts w:ascii="Arial"/>
                <w:sz w:val="20"/>
                <w:szCs w:val="20"/>
              </w:rPr>
            </w:pPr>
          </w:p>
          <w:p w14:paraId="5B258D40">
            <w:pPr>
              <w:pStyle w:val="12"/>
              <w:spacing w:before="91" w:line="360" w:lineRule="auto"/>
              <w:ind w:left="3730"/>
              <w:rPr>
                <w:sz w:val="24"/>
                <w:szCs w:val="24"/>
              </w:rPr>
            </w:pPr>
            <w:r>
              <w:rPr>
                <w:spacing w:val="1"/>
                <w:sz w:val="24"/>
                <w:szCs w:val="24"/>
              </w:rPr>
              <w:t>法定代表人或委托代理人（签字或盖章</w:t>
            </w:r>
            <w:r>
              <w:rPr>
                <w:spacing w:val="6"/>
                <w:sz w:val="24"/>
                <w:szCs w:val="24"/>
              </w:rPr>
              <w:t>）：</w:t>
            </w:r>
          </w:p>
          <w:p w14:paraId="5F3E10E4">
            <w:pPr>
              <w:spacing w:line="360" w:lineRule="auto"/>
              <w:rPr>
                <w:rFonts w:ascii="Arial"/>
                <w:sz w:val="20"/>
                <w:szCs w:val="20"/>
              </w:rPr>
            </w:pPr>
          </w:p>
          <w:p w14:paraId="1D7D1557">
            <w:pPr>
              <w:pStyle w:val="12"/>
              <w:spacing w:before="91" w:line="360" w:lineRule="auto"/>
              <w:ind w:left="5896"/>
              <w:rPr>
                <w:sz w:val="24"/>
                <w:szCs w:val="24"/>
              </w:rPr>
            </w:pPr>
            <w:bookmarkStart w:id="23" w:name="bookmark15"/>
            <w:bookmarkEnd w:id="23"/>
            <w:r>
              <w:rPr>
                <w:spacing w:val="-14"/>
                <w:sz w:val="24"/>
                <w:szCs w:val="24"/>
              </w:rPr>
              <w:t>日期：</w:t>
            </w:r>
            <w:r>
              <w:rPr>
                <w:spacing w:val="4"/>
                <w:sz w:val="24"/>
                <w:szCs w:val="24"/>
              </w:rPr>
              <w:t xml:space="preserve">     </w:t>
            </w:r>
            <w:r>
              <w:rPr>
                <w:spacing w:val="-14"/>
                <w:sz w:val="24"/>
                <w:szCs w:val="24"/>
              </w:rPr>
              <w:t>年</w:t>
            </w:r>
            <w:r>
              <w:rPr>
                <w:spacing w:val="8"/>
                <w:sz w:val="24"/>
                <w:szCs w:val="24"/>
              </w:rPr>
              <w:t xml:space="preserve">   </w:t>
            </w:r>
            <w:r>
              <w:rPr>
                <w:spacing w:val="-14"/>
                <w:sz w:val="24"/>
                <w:szCs w:val="24"/>
              </w:rPr>
              <w:t>月</w:t>
            </w:r>
            <w:r>
              <w:rPr>
                <w:spacing w:val="21"/>
                <w:sz w:val="24"/>
                <w:szCs w:val="24"/>
              </w:rPr>
              <w:t xml:space="preserve">   </w:t>
            </w:r>
            <w:r>
              <w:rPr>
                <w:spacing w:val="-14"/>
                <w:sz w:val="24"/>
                <w:szCs w:val="24"/>
              </w:rPr>
              <w:t>日</w:t>
            </w:r>
          </w:p>
        </w:tc>
      </w:tr>
    </w:tbl>
    <w:p w14:paraId="001B25F7">
      <w:pPr>
        <w:pStyle w:val="5"/>
        <w:spacing w:line="360" w:lineRule="auto"/>
        <w:rPr>
          <w:sz w:val="20"/>
          <w:szCs w:val="20"/>
        </w:rPr>
      </w:pPr>
    </w:p>
    <w:p w14:paraId="41DE0A7E">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01030BD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93EE18E">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2F9A568E">
      <w:pPr>
        <w:spacing w:line="360" w:lineRule="auto"/>
        <w:rPr>
          <w:sz w:val="20"/>
          <w:szCs w:val="20"/>
        </w:rPr>
        <w:sectPr>
          <w:headerReference r:id="rId37" w:type="default"/>
          <w:footerReference r:id="rId38" w:type="default"/>
          <w:pgSz w:w="11906" w:h="16839"/>
          <w:pgMar w:top="1104" w:right="1350" w:bottom="1144" w:left="1350" w:header="829" w:footer="841" w:gutter="0"/>
          <w:pgNumType w:fmt="decimal"/>
          <w:cols w:space="720" w:num="1"/>
        </w:sectPr>
      </w:pPr>
    </w:p>
    <w:p w14:paraId="7F98DB11">
      <w:pPr>
        <w:spacing w:line="360" w:lineRule="auto"/>
        <w:rPr>
          <w:sz w:val="20"/>
          <w:szCs w:val="20"/>
        </w:rPr>
      </w:pPr>
    </w:p>
    <w:p w14:paraId="5BE72F51">
      <w:pPr>
        <w:spacing w:before="288" w:line="360" w:lineRule="auto"/>
        <w:ind w:left="31"/>
        <w:outlineLvl w:val="0"/>
        <w:rPr>
          <w:rFonts w:ascii="宋体" w:hAnsi="宋体" w:eastAsia="宋体" w:cs="宋体"/>
          <w:sz w:val="24"/>
          <w:szCs w:val="24"/>
        </w:rPr>
      </w:pPr>
      <w:bookmarkStart w:id="24" w:name="bookmark17"/>
      <w:bookmarkEnd w:id="24"/>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5</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67A20F2F">
      <w:pPr>
        <w:spacing w:before="6" w:line="360" w:lineRule="auto"/>
        <w:ind w:left="2777"/>
        <w:outlineLvl w:val="0"/>
        <w:rPr>
          <w:rFonts w:ascii="宋体" w:hAnsi="宋体" w:eastAsia="宋体" w:cs="宋体"/>
          <w:sz w:val="24"/>
          <w:szCs w:val="24"/>
        </w:rPr>
      </w:pPr>
      <w:bookmarkStart w:id="25" w:name="bookmark16"/>
      <w:bookmarkEnd w:id="25"/>
      <w:bookmarkStart w:id="26" w:name="bookmark17"/>
      <w:bookmarkEnd w:id="26"/>
      <w:r>
        <w:rPr>
          <w:rFonts w:ascii="宋体" w:hAnsi="宋体" w:eastAsia="宋体" w:cs="宋体"/>
          <w:b/>
          <w:bCs/>
          <w:spacing w:val="-1"/>
          <w:sz w:val="24"/>
          <w:szCs w:val="24"/>
        </w:rPr>
        <w:t>无重大违法记录的书面声明</w:t>
      </w:r>
    </w:p>
    <w:p w14:paraId="65E05BD5">
      <w:pPr>
        <w:spacing w:before="9" w:line="360" w:lineRule="auto"/>
        <w:ind w:left="9" w:right="144" w:firstLine="566"/>
        <w:rPr>
          <w:rFonts w:ascii="宋体" w:hAnsi="宋体" w:eastAsia="宋体" w:cs="宋体"/>
          <w:sz w:val="24"/>
          <w:szCs w:val="24"/>
        </w:rPr>
      </w:pPr>
      <w:r>
        <w:rPr>
          <w:rFonts w:ascii="宋体" w:hAnsi="宋体" w:eastAsia="宋体" w:cs="宋体"/>
          <w:spacing w:val="6"/>
          <w:sz w:val="24"/>
          <w:szCs w:val="24"/>
        </w:rPr>
        <w:t>供应商应当提供参加政府采购活动前</w:t>
      </w:r>
      <w:r>
        <w:rPr>
          <w:rFonts w:ascii="宋体" w:hAnsi="宋体" w:eastAsia="宋体" w:cs="宋体"/>
          <w:spacing w:val="-32"/>
          <w:sz w:val="24"/>
          <w:szCs w:val="24"/>
        </w:rPr>
        <w:t xml:space="preserve"> </w:t>
      </w:r>
      <w:r>
        <w:rPr>
          <w:rFonts w:ascii="宋体" w:hAnsi="宋体" w:eastAsia="宋体" w:cs="宋体"/>
          <w:spacing w:val="6"/>
          <w:sz w:val="24"/>
          <w:szCs w:val="24"/>
        </w:rPr>
        <w:t>3</w:t>
      </w:r>
      <w:r>
        <w:rPr>
          <w:rFonts w:ascii="宋体" w:hAnsi="宋体" w:eastAsia="宋体" w:cs="宋体"/>
          <w:spacing w:val="-53"/>
          <w:sz w:val="24"/>
          <w:szCs w:val="24"/>
        </w:rPr>
        <w:t xml:space="preserve"> </w:t>
      </w:r>
      <w:r>
        <w:rPr>
          <w:rFonts w:ascii="宋体" w:hAnsi="宋体" w:eastAsia="宋体" w:cs="宋体"/>
          <w:spacing w:val="6"/>
          <w:sz w:val="24"/>
          <w:szCs w:val="24"/>
        </w:rPr>
        <w:t>年内在经营活动中没有重大</w:t>
      </w:r>
      <w:r>
        <w:rPr>
          <w:rFonts w:ascii="宋体" w:hAnsi="宋体" w:eastAsia="宋体" w:cs="宋体"/>
          <w:spacing w:val="1"/>
          <w:sz w:val="24"/>
          <w:szCs w:val="24"/>
        </w:rPr>
        <w:t>违法记录的书面声明。</w:t>
      </w:r>
    </w:p>
    <w:p w14:paraId="327DC26E">
      <w:pPr>
        <w:spacing w:line="360" w:lineRule="auto"/>
        <w:rPr>
          <w:rFonts w:ascii="宋体" w:hAnsi="宋体" w:eastAsia="宋体" w:cs="宋体"/>
          <w:sz w:val="24"/>
          <w:szCs w:val="24"/>
        </w:rPr>
        <w:sectPr>
          <w:headerReference r:id="rId39" w:type="default"/>
          <w:footerReference r:id="rId40" w:type="default"/>
          <w:pgSz w:w="11906" w:h="16839"/>
          <w:pgMar w:top="1104" w:right="1416" w:bottom="1144" w:left="1417" w:header="829" w:footer="841" w:gutter="0"/>
          <w:pgNumType w:fmt="decimal"/>
          <w:cols w:space="720" w:num="1"/>
        </w:sectPr>
      </w:pPr>
    </w:p>
    <w:p w14:paraId="7C990CD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42" name="任意多边形 42"/>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vZh9Yh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p>
    <w:p w14:paraId="10BBE007">
      <w:pPr>
        <w:spacing w:before="288" w:line="360" w:lineRule="auto"/>
        <w:ind w:left="31"/>
        <w:outlineLvl w:val="0"/>
        <w:rPr>
          <w:rFonts w:ascii="宋体" w:hAnsi="宋体" w:eastAsia="宋体" w:cs="宋体"/>
          <w:sz w:val="24"/>
          <w:szCs w:val="24"/>
        </w:rPr>
      </w:pPr>
      <w:bookmarkStart w:id="27" w:name="bookmark45"/>
      <w:bookmarkEnd w:id="27"/>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6</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7E97771A">
      <w:pPr>
        <w:spacing w:before="5" w:line="360" w:lineRule="auto"/>
        <w:ind w:left="2138"/>
        <w:outlineLvl w:val="0"/>
        <w:rPr>
          <w:rFonts w:ascii="宋体" w:hAnsi="宋体" w:eastAsia="宋体" w:cs="宋体"/>
          <w:sz w:val="24"/>
          <w:szCs w:val="24"/>
        </w:rPr>
      </w:pPr>
      <w:bookmarkStart w:id="28" w:name="bookmark45"/>
      <w:bookmarkEnd w:id="28"/>
      <w:r>
        <w:rPr>
          <w:rFonts w:ascii="宋体" w:hAnsi="宋体" w:eastAsia="宋体" w:cs="宋体"/>
          <w:b/>
          <w:bCs/>
          <w:spacing w:val="-3"/>
          <w:sz w:val="24"/>
          <w:szCs w:val="24"/>
        </w:rPr>
        <w:t>企业</w:t>
      </w:r>
      <w:r>
        <w:rPr>
          <w:rFonts w:ascii="宋体" w:hAnsi="宋体" w:eastAsia="宋体" w:cs="宋体"/>
          <w:spacing w:val="-41"/>
          <w:sz w:val="24"/>
          <w:szCs w:val="24"/>
        </w:rPr>
        <w:t xml:space="preserve"> </w:t>
      </w:r>
      <w:r>
        <w:rPr>
          <w:rFonts w:ascii="宋体" w:hAnsi="宋体" w:eastAsia="宋体" w:cs="宋体"/>
          <w:b/>
          <w:bCs/>
          <w:spacing w:val="-3"/>
          <w:sz w:val="24"/>
          <w:szCs w:val="24"/>
        </w:rPr>
        <w:t>2024</w:t>
      </w:r>
      <w:r>
        <w:rPr>
          <w:rFonts w:ascii="宋体" w:hAnsi="宋体" w:eastAsia="宋体" w:cs="宋体"/>
          <w:spacing w:val="-57"/>
          <w:sz w:val="24"/>
          <w:szCs w:val="24"/>
        </w:rPr>
        <w:t xml:space="preserve"> </w:t>
      </w:r>
      <w:r>
        <w:rPr>
          <w:rFonts w:ascii="宋体" w:hAnsi="宋体" w:eastAsia="宋体" w:cs="宋体"/>
          <w:b/>
          <w:bCs/>
          <w:spacing w:val="-3"/>
          <w:sz w:val="24"/>
          <w:szCs w:val="24"/>
        </w:rPr>
        <w:t>年财务审计报告或财务报表</w:t>
      </w:r>
    </w:p>
    <w:p w14:paraId="308A8B65">
      <w:pPr>
        <w:spacing w:before="9" w:line="360" w:lineRule="auto"/>
        <w:ind w:left="9" w:right="145" w:firstLine="567"/>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52"/>
          <w:sz w:val="24"/>
          <w:szCs w:val="24"/>
        </w:rPr>
        <w:t xml:space="preserve"> </w:t>
      </w:r>
      <w:r>
        <w:rPr>
          <w:rFonts w:ascii="宋体" w:hAnsi="宋体" w:eastAsia="宋体" w:cs="宋体"/>
          <w:spacing w:val="2"/>
          <w:sz w:val="24"/>
          <w:szCs w:val="24"/>
        </w:rPr>
        <w:t>2024</w:t>
      </w:r>
      <w:r>
        <w:rPr>
          <w:rFonts w:ascii="宋体" w:hAnsi="宋体" w:eastAsia="宋体" w:cs="宋体"/>
          <w:spacing w:val="-57"/>
          <w:sz w:val="24"/>
          <w:szCs w:val="24"/>
        </w:rPr>
        <w:t xml:space="preserve"> </w:t>
      </w:r>
      <w:r>
        <w:rPr>
          <w:rFonts w:ascii="宋体" w:hAnsi="宋体" w:eastAsia="宋体" w:cs="宋体"/>
          <w:spacing w:val="2"/>
          <w:sz w:val="24"/>
          <w:szCs w:val="24"/>
        </w:rPr>
        <w:t>年度内经会计事务所或审计机构审计的财务会</w:t>
      </w:r>
      <w:r>
        <w:rPr>
          <w:rFonts w:ascii="宋体" w:hAnsi="宋体" w:eastAsia="宋体" w:cs="宋体"/>
          <w:spacing w:val="1"/>
          <w:sz w:val="24"/>
          <w:szCs w:val="24"/>
        </w:rPr>
        <w:t>计报表，包</w:t>
      </w:r>
      <w:r>
        <w:rPr>
          <w:rFonts w:ascii="宋体" w:hAnsi="宋体" w:eastAsia="宋体" w:cs="宋体"/>
          <w:spacing w:val="2"/>
          <w:sz w:val="24"/>
          <w:szCs w:val="24"/>
        </w:rPr>
        <w:t>括资产负债表、利润表、现金流量表和财务情况说明</w:t>
      </w:r>
      <w:r>
        <w:rPr>
          <w:rFonts w:ascii="宋体" w:hAnsi="宋体" w:eastAsia="宋体" w:cs="宋体"/>
          <w:spacing w:val="1"/>
          <w:sz w:val="24"/>
          <w:szCs w:val="24"/>
        </w:rPr>
        <w:t>书。</w:t>
      </w:r>
    </w:p>
    <w:p w14:paraId="753EA4BD">
      <w:pPr>
        <w:spacing w:before="1" w:line="360" w:lineRule="auto"/>
        <w:ind w:left="20" w:right="144" w:firstLine="563"/>
        <w:rPr>
          <w:rFonts w:ascii="宋体" w:hAnsi="宋体" w:eastAsia="宋体" w:cs="宋体"/>
          <w:sz w:val="24"/>
          <w:szCs w:val="24"/>
        </w:rPr>
        <w:sectPr>
          <w:footerReference r:id="rId41"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（注：若无会计事务所或审计机构审计的财务</w:t>
      </w:r>
      <w:r>
        <w:rPr>
          <w:rFonts w:ascii="宋体" w:hAnsi="宋体" w:eastAsia="宋体" w:cs="宋体"/>
          <w:b/>
          <w:bCs/>
          <w:spacing w:val="4"/>
          <w:sz w:val="24"/>
          <w:szCs w:val="24"/>
        </w:rPr>
        <w:t>会计报表，可提供公</w:t>
      </w:r>
      <w:bookmarkStart w:id="29" w:name="bookmark18"/>
      <w:bookmarkEnd w:id="29"/>
      <w:r>
        <w:rPr>
          <w:rFonts w:ascii="宋体" w:hAnsi="宋体" w:eastAsia="宋体" w:cs="宋体"/>
          <w:b/>
          <w:bCs/>
          <w:spacing w:val="-1"/>
          <w:sz w:val="24"/>
          <w:szCs w:val="24"/>
        </w:rPr>
        <w:t>司内部财务报表，新成立企业不提供）</w:t>
      </w:r>
    </w:p>
    <w:p w14:paraId="1A1F93F2">
      <w:pPr>
        <w:spacing w:before="288" w:line="360" w:lineRule="auto"/>
        <w:outlineLvl w:val="0"/>
        <w:rPr>
          <w:rFonts w:ascii="宋体" w:hAnsi="宋体" w:eastAsia="宋体" w:cs="宋体"/>
          <w:sz w:val="24"/>
          <w:szCs w:val="24"/>
        </w:rPr>
      </w:pPr>
      <w:bookmarkStart w:id="30" w:name="bookmark46"/>
      <w:bookmarkEnd w:id="30"/>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7</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2BB3DFA8">
      <w:pPr>
        <w:spacing w:before="6" w:line="360" w:lineRule="auto"/>
        <w:ind w:left="2756"/>
        <w:outlineLvl w:val="0"/>
        <w:rPr>
          <w:rFonts w:ascii="宋体" w:hAnsi="宋体" w:eastAsia="宋体" w:cs="宋体"/>
          <w:sz w:val="24"/>
          <w:szCs w:val="24"/>
        </w:rPr>
      </w:pPr>
      <w:bookmarkStart w:id="31" w:name="bookmark19"/>
      <w:bookmarkEnd w:id="31"/>
      <w:bookmarkStart w:id="32" w:name="bookmark46"/>
      <w:bookmarkEnd w:id="32"/>
      <w:r>
        <w:rPr>
          <w:rFonts w:ascii="宋体" w:hAnsi="宋体" w:eastAsia="宋体" w:cs="宋体"/>
          <w:b/>
          <w:bCs/>
          <w:spacing w:val="-3"/>
          <w:sz w:val="24"/>
          <w:szCs w:val="24"/>
        </w:rPr>
        <w:t>“重法纪、讲诚信</w:t>
      </w:r>
      <w:r>
        <w:rPr>
          <w:rFonts w:ascii="宋体" w:hAnsi="宋体" w:eastAsia="宋体" w:cs="宋体"/>
          <w:spacing w:val="-94"/>
          <w:sz w:val="24"/>
          <w:szCs w:val="24"/>
        </w:rPr>
        <w:t xml:space="preserve"> </w:t>
      </w:r>
      <w:r>
        <w:rPr>
          <w:rFonts w:ascii="宋体" w:hAnsi="宋体" w:eastAsia="宋体" w:cs="宋体"/>
          <w:b/>
          <w:bCs/>
          <w:spacing w:val="-3"/>
          <w:sz w:val="24"/>
          <w:szCs w:val="24"/>
        </w:rPr>
        <w:t>”承诺书</w:t>
      </w:r>
    </w:p>
    <w:p w14:paraId="4ED12F27">
      <w:pPr>
        <w:tabs>
          <w:tab w:val="left" w:pos="158"/>
        </w:tabs>
        <w:spacing w:before="8"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5"/>
          <w:sz w:val="24"/>
          <w:szCs w:val="24"/>
          <w:u w:val="single" w:color="auto"/>
        </w:rPr>
        <w:t>（采购人名称</w:t>
      </w:r>
      <w:r>
        <w:rPr>
          <w:rFonts w:ascii="宋体" w:hAnsi="宋体" w:eastAsia="宋体" w:cs="宋体"/>
          <w:spacing w:val="5"/>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5"/>
          <w:sz w:val="24"/>
          <w:szCs w:val="24"/>
        </w:rPr>
        <w:t>：</w:t>
      </w:r>
    </w:p>
    <w:p w14:paraId="755B1489">
      <w:pPr>
        <w:spacing w:before="8" w:line="360" w:lineRule="auto"/>
        <w:ind w:left="9" w:right="144" w:firstLine="570"/>
        <w:jc w:val="both"/>
        <w:rPr>
          <w:rFonts w:ascii="宋体" w:hAnsi="宋体" w:eastAsia="宋体" w:cs="宋体"/>
          <w:sz w:val="24"/>
          <w:szCs w:val="24"/>
        </w:rPr>
      </w:pPr>
      <w:r>
        <w:rPr>
          <w:rFonts w:ascii="宋体" w:hAnsi="宋体" w:eastAsia="宋体" w:cs="宋体"/>
          <w:spacing w:val="8"/>
          <w:sz w:val="24"/>
          <w:szCs w:val="24"/>
        </w:rPr>
        <w:t>为积极配合防范和遏制招投标活动中不公平竞争和违</w:t>
      </w:r>
      <w:r>
        <w:rPr>
          <w:rFonts w:ascii="宋体" w:hAnsi="宋体" w:eastAsia="宋体" w:cs="宋体"/>
          <w:spacing w:val="7"/>
          <w:sz w:val="24"/>
          <w:szCs w:val="24"/>
        </w:rPr>
        <w:t>规违纪行为的</w:t>
      </w:r>
      <w:r>
        <w:rPr>
          <w:rFonts w:ascii="宋体" w:hAnsi="宋体" w:eastAsia="宋体" w:cs="宋体"/>
          <w:sz w:val="24"/>
          <w:szCs w:val="24"/>
        </w:rPr>
        <w:t xml:space="preserve"> </w:t>
      </w:r>
      <w:r>
        <w:rPr>
          <w:rFonts w:ascii="宋体" w:hAnsi="宋体" w:eastAsia="宋体" w:cs="宋体"/>
          <w:spacing w:val="3"/>
          <w:sz w:val="24"/>
          <w:szCs w:val="24"/>
        </w:rPr>
        <w:t>发生， 确保招标工作公平、公正、公开、有序进行，我公司在参与贵公</w:t>
      </w:r>
      <w:r>
        <w:rPr>
          <w:rFonts w:ascii="宋体" w:hAnsi="宋体" w:eastAsia="宋体" w:cs="宋体"/>
          <w:spacing w:val="1"/>
          <w:sz w:val="24"/>
          <w:szCs w:val="24"/>
        </w:rPr>
        <w:t xml:space="preserve"> </w:t>
      </w:r>
      <w:r>
        <w:rPr>
          <w:rFonts w:ascii="宋体" w:hAnsi="宋体" w:eastAsia="宋体" w:cs="宋体"/>
          <w:spacing w:val="3"/>
          <w:sz w:val="24"/>
          <w:szCs w:val="24"/>
        </w:rPr>
        <w:t>司</w:t>
      </w:r>
      <w:r>
        <w:rPr>
          <w:rFonts w:ascii="宋体" w:hAnsi="宋体" w:eastAsia="宋体" w:cs="宋体"/>
          <w:spacing w:val="3"/>
          <w:sz w:val="24"/>
          <w:szCs w:val="24"/>
          <w:u w:val="single" w:color="auto"/>
        </w:rPr>
        <w:t xml:space="preserve">   （项目名称）  </w:t>
      </w:r>
      <w:r>
        <w:rPr>
          <w:rFonts w:ascii="宋体" w:hAnsi="宋体" w:eastAsia="宋体" w:cs="宋体"/>
          <w:spacing w:val="-130"/>
          <w:sz w:val="24"/>
          <w:szCs w:val="24"/>
        </w:rPr>
        <w:t xml:space="preserve"> </w:t>
      </w:r>
      <w:r>
        <w:rPr>
          <w:rFonts w:ascii="宋体" w:hAnsi="宋体" w:eastAsia="宋体" w:cs="宋体"/>
          <w:spacing w:val="3"/>
          <w:sz w:val="24"/>
          <w:szCs w:val="24"/>
        </w:rPr>
        <w:t>采购活动中，保</w:t>
      </w:r>
      <w:r>
        <w:rPr>
          <w:rFonts w:ascii="宋体" w:hAnsi="宋体" w:eastAsia="宋体" w:cs="宋体"/>
          <w:spacing w:val="2"/>
          <w:sz w:val="24"/>
          <w:szCs w:val="24"/>
        </w:rPr>
        <w:t>证自觉遵守《中华人民共和国政府</w:t>
      </w:r>
      <w:r>
        <w:rPr>
          <w:rFonts w:ascii="宋体" w:hAnsi="宋体" w:eastAsia="宋体" w:cs="宋体"/>
          <w:sz w:val="24"/>
          <w:szCs w:val="24"/>
        </w:rPr>
        <w:t xml:space="preserve"> </w:t>
      </w:r>
      <w:r>
        <w:rPr>
          <w:rFonts w:ascii="宋体" w:hAnsi="宋体" w:eastAsia="宋体" w:cs="宋体"/>
          <w:spacing w:val="3"/>
          <w:sz w:val="24"/>
          <w:szCs w:val="24"/>
        </w:rPr>
        <w:t>采购法》、《中华人民共和国政府采购法实施条例》 等国家法律法规以</w:t>
      </w:r>
      <w:r>
        <w:rPr>
          <w:rFonts w:ascii="宋体" w:hAnsi="宋体" w:eastAsia="宋体" w:cs="宋体"/>
          <w:spacing w:val="1"/>
          <w:sz w:val="24"/>
          <w:szCs w:val="24"/>
        </w:rPr>
        <w:t xml:space="preserve"> </w:t>
      </w:r>
      <w:r>
        <w:rPr>
          <w:rFonts w:ascii="宋体" w:hAnsi="宋体" w:eastAsia="宋体" w:cs="宋体"/>
          <w:spacing w:val="2"/>
          <w:sz w:val="24"/>
          <w:szCs w:val="24"/>
        </w:rPr>
        <w:t>及廉洁自律有关规章制度，并向贵公司承诺如下</w:t>
      </w:r>
      <w:r>
        <w:rPr>
          <w:rFonts w:ascii="宋体" w:hAnsi="宋体" w:eastAsia="宋体" w:cs="宋体"/>
          <w:spacing w:val="1"/>
          <w:sz w:val="24"/>
          <w:szCs w:val="24"/>
        </w:rPr>
        <w:t>事项：</w:t>
      </w:r>
    </w:p>
    <w:p w14:paraId="6F8AA56F">
      <w:pPr>
        <w:spacing w:before="1" w:line="360" w:lineRule="auto"/>
        <w:ind w:left="15" w:right="144" w:firstLine="582"/>
        <w:rPr>
          <w:rFonts w:ascii="宋体" w:hAnsi="宋体" w:eastAsia="宋体" w:cs="宋体"/>
          <w:sz w:val="24"/>
          <w:szCs w:val="24"/>
        </w:rPr>
      </w:pPr>
      <w:r>
        <w:rPr>
          <w:rFonts w:ascii="宋体" w:hAnsi="宋体" w:eastAsia="宋体" w:cs="宋体"/>
          <w:spacing w:val="-7"/>
          <w:sz w:val="24"/>
          <w:szCs w:val="24"/>
        </w:rPr>
        <w:t>1.不以任何形式通过社会上的“代理</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100"/>
          <w:sz w:val="24"/>
          <w:szCs w:val="24"/>
        </w:rPr>
        <w:t xml:space="preserve"> </w:t>
      </w:r>
      <w:r>
        <w:rPr>
          <w:rFonts w:ascii="宋体" w:hAnsi="宋体" w:eastAsia="宋体" w:cs="宋体"/>
          <w:spacing w:val="-7"/>
          <w:sz w:val="24"/>
          <w:szCs w:val="24"/>
        </w:rPr>
        <w:t>中介</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、“掮客</w:t>
      </w:r>
      <w:r>
        <w:rPr>
          <w:rFonts w:ascii="宋体" w:hAnsi="宋体" w:eastAsia="宋体" w:cs="宋体"/>
          <w:spacing w:val="-100"/>
          <w:sz w:val="24"/>
          <w:szCs w:val="24"/>
        </w:rPr>
        <w:t xml:space="preserve"> </w:t>
      </w:r>
      <w:r>
        <w:rPr>
          <w:rFonts w:ascii="宋体" w:hAnsi="宋体" w:eastAsia="宋体" w:cs="宋体"/>
          <w:spacing w:val="-8"/>
          <w:sz w:val="24"/>
          <w:szCs w:val="24"/>
        </w:rPr>
        <w:t>”等采取</w:t>
      </w:r>
      <w:r>
        <w:rPr>
          <w:rFonts w:ascii="宋体" w:hAnsi="宋体" w:eastAsia="宋体" w:cs="宋体"/>
          <w:sz w:val="24"/>
          <w:szCs w:val="24"/>
        </w:rPr>
        <w:t xml:space="preserve"> 不正当手段谋取中标；</w:t>
      </w:r>
    </w:p>
    <w:p w14:paraId="32AC8EB9">
      <w:pPr>
        <w:spacing w:before="6" w:line="360" w:lineRule="auto"/>
        <w:ind w:left="15" w:right="144" w:firstLine="565"/>
        <w:rPr>
          <w:rFonts w:ascii="宋体" w:hAnsi="宋体" w:eastAsia="宋体" w:cs="宋体"/>
          <w:sz w:val="24"/>
          <w:szCs w:val="24"/>
        </w:rPr>
      </w:pPr>
      <w:r>
        <w:rPr>
          <w:rFonts w:ascii="宋体" w:hAnsi="宋体" w:eastAsia="宋体" w:cs="宋体"/>
          <w:spacing w:val="7"/>
          <w:sz w:val="24"/>
          <w:szCs w:val="24"/>
        </w:rPr>
        <w:t>2.不以任何形式打着领导及其亲友旗号或冒充领导及其亲友等采取</w:t>
      </w:r>
      <w:r>
        <w:rPr>
          <w:rFonts w:ascii="宋体" w:hAnsi="宋体" w:eastAsia="宋体" w:cs="宋体"/>
          <w:spacing w:val="16"/>
          <w:sz w:val="24"/>
          <w:szCs w:val="24"/>
        </w:rPr>
        <w:t xml:space="preserve"> </w:t>
      </w:r>
      <w:r>
        <w:rPr>
          <w:rFonts w:ascii="宋体" w:hAnsi="宋体" w:eastAsia="宋体" w:cs="宋体"/>
          <w:sz w:val="24"/>
          <w:szCs w:val="24"/>
        </w:rPr>
        <w:t>不正当手段谋取中标；</w:t>
      </w:r>
    </w:p>
    <w:p w14:paraId="6E9365E9">
      <w:pPr>
        <w:spacing w:before="8" w:line="360" w:lineRule="auto"/>
        <w:ind w:left="10" w:right="98" w:firstLine="572"/>
        <w:rPr>
          <w:rFonts w:ascii="宋体" w:hAnsi="宋体" w:eastAsia="宋体" w:cs="宋体"/>
          <w:sz w:val="24"/>
          <w:szCs w:val="24"/>
        </w:rPr>
      </w:pPr>
      <w:r>
        <w:rPr>
          <w:rFonts w:ascii="宋体" w:hAnsi="宋体" w:eastAsia="宋体" w:cs="宋体"/>
          <w:spacing w:val="-2"/>
          <w:sz w:val="24"/>
          <w:szCs w:val="24"/>
        </w:rPr>
        <w:t>3.不以任何名义向参与采购活动、评标工作的有关人员赠送回扣、红</w:t>
      </w:r>
      <w:r>
        <w:rPr>
          <w:rFonts w:ascii="宋体" w:hAnsi="宋体" w:eastAsia="宋体" w:cs="宋体"/>
          <w:spacing w:val="6"/>
          <w:sz w:val="24"/>
          <w:szCs w:val="24"/>
        </w:rPr>
        <w:t xml:space="preserve"> </w:t>
      </w:r>
      <w:r>
        <w:rPr>
          <w:rFonts w:ascii="宋体" w:hAnsi="宋体" w:eastAsia="宋体" w:cs="宋体"/>
          <w:spacing w:val="-1"/>
          <w:sz w:val="24"/>
          <w:szCs w:val="24"/>
        </w:rPr>
        <w:t>包、礼金、购物卡、有价证券、贵重物品和好</w:t>
      </w:r>
      <w:r>
        <w:rPr>
          <w:rFonts w:ascii="宋体" w:hAnsi="宋体" w:eastAsia="宋体" w:cs="宋体"/>
          <w:spacing w:val="-2"/>
          <w:sz w:val="24"/>
          <w:szCs w:val="24"/>
        </w:rPr>
        <w:t>处费、感谢费等；不以任何</w:t>
      </w:r>
      <w:r>
        <w:rPr>
          <w:rFonts w:ascii="宋体" w:hAnsi="宋体" w:eastAsia="宋体" w:cs="宋体"/>
          <w:sz w:val="24"/>
          <w:szCs w:val="24"/>
        </w:rPr>
        <w:t xml:space="preserve"> 名义向参与采购活动、评标工作的有关人员提供高消费宴请及娱乐活动；</w:t>
      </w:r>
    </w:p>
    <w:p w14:paraId="38F6849C">
      <w:pPr>
        <w:spacing w:before="9" w:line="360" w:lineRule="auto"/>
        <w:ind w:left="9" w:right="144" w:firstLine="566"/>
        <w:rPr>
          <w:rFonts w:ascii="宋体" w:hAnsi="宋体" w:eastAsia="宋体" w:cs="宋体"/>
          <w:sz w:val="24"/>
          <w:szCs w:val="24"/>
        </w:rPr>
      </w:pPr>
      <w:r>
        <w:rPr>
          <w:rFonts w:ascii="宋体" w:hAnsi="宋体" w:eastAsia="宋体" w:cs="宋体"/>
          <w:spacing w:val="-2"/>
          <w:sz w:val="24"/>
          <w:szCs w:val="24"/>
        </w:rPr>
        <w:t>4.不以任何名义为参与采购活动、评标工作的有关人员报销应由参与</w:t>
      </w:r>
      <w:r>
        <w:rPr>
          <w:rFonts w:ascii="宋体" w:hAnsi="宋体" w:eastAsia="宋体" w:cs="宋体"/>
          <w:spacing w:val="12"/>
          <w:sz w:val="24"/>
          <w:szCs w:val="24"/>
        </w:rPr>
        <w:t xml:space="preserve"> </w:t>
      </w:r>
      <w:r>
        <w:rPr>
          <w:rFonts w:ascii="宋体" w:hAnsi="宋体" w:eastAsia="宋体" w:cs="宋体"/>
          <w:spacing w:val="2"/>
          <w:sz w:val="24"/>
          <w:szCs w:val="24"/>
        </w:rPr>
        <w:t>采购活动、评标工作的有关人员支付的任何</w:t>
      </w:r>
      <w:r>
        <w:rPr>
          <w:rFonts w:ascii="宋体" w:hAnsi="宋体" w:eastAsia="宋体" w:cs="宋体"/>
          <w:spacing w:val="1"/>
          <w:sz w:val="24"/>
          <w:szCs w:val="24"/>
        </w:rPr>
        <w:t>费用；</w:t>
      </w:r>
    </w:p>
    <w:p w14:paraId="7F53392A">
      <w:pPr>
        <w:spacing w:before="9" w:line="360" w:lineRule="auto"/>
        <w:ind w:left="21" w:right="144" w:firstLine="561"/>
        <w:rPr>
          <w:rFonts w:ascii="宋体" w:hAnsi="宋体" w:eastAsia="宋体" w:cs="宋体"/>
          <w:sz w:val="24"/>
          <w:szCs w:val="24"/>
        </w:rPr>
      </w:pPr>
      <w:r>
        <w:rPr>
          <w:rFonts w:ascii="宋体" w:hAnsi="宋体" w:eastAsia="宋体" w:cs="宋体"/>
          <w:spacing w:val="-2"/>
          <w:sz w:val="24"/>
          <w:szCs w:val="24"/>
        </w:rPr>
        <w:t>5.不以谋取非正当利益为目的，与参与采购活动、评标工作的有关人</w:t>
      </w:r>
      <w:r>
        <w:rPr>
          <w:rFonts w:ascii="宋体" w:hAnsi="宋体" w:eastAsia="宋体" w:cs="宋体"/>
          <w:spacing w:val="6"/>
          <w:sz w:val="24"/>
          <w:szCs w:val="24"/>
        </w:rPr>
        <w:t xml:space="preserve"> </w:t>
      </w:r>
      <w:r>
        <w:rPr>
          <w:rFonts w:ascii="宋体" w:hAnsi="宋体" w:eastAsia="宋体" w:cs="宋体"/>
          <w:spacing w:val="1"/>
          <w:sz w:val="24"/>
          <w:szCs w:val="24"/>
        </w:rPr>
        <w:t>员就业务问题进行私下商谈或者达成利益默契；</w:t>
      </w:r>
    </w:p>
    <w:p w14:paraId="27447389">
      <w:pPr>
        <w:spacing w:before="5" w:line="360" w:lineRule="auto"/>
        <w:ind w:left="10" w:right="142" w:firstLine="568"/>
        <w:rPr>
          <w:rFonts w:ascii="宋体" w:hAnsi="宋体" w:eastAsia="宋体" w:cs="宋体"/>
          <w:sz w:val="24"/>
          <w:szCs w:val="24"/>
        </w:rPr>
      </w:pPr>
      <w:r>
        <w:rPr>
          <w:rFonts w:ascii="宋体" w:hAnsi="宋体" w:eastAsia="宋体" w:cs="宋体"/>
          <w:spacing w:val="-2"/>
          <w:sz w:val="24"/>
          <w:szCs w:val="24"/>
        </w:rPr>
        <w:t>6.不以任何名义接受或暗示为参与采购活动、评标工作的有关人员装</w:t>
      </w:r>
      <w:r>
        <w:rPr>
          <w:rFonts w:ascii="宋体" w:hAnsi="宋体" w:eastAsia="宋体" w:cs="宋体"/>
          <w:spacing w:val="11"/>
          <w:sz w:val="24"/>
          <w:szCs w:val="24"/>
        </w:rPr>
        <w:t xml:space="preserve"> </w:t>
      </w:r>
      <w:r>
        <w:rPr>
          <w:rFonts w:ascii="宋体" w:hAnsi="宋体" w:eastAsia="宋体" w:cs="宋体"/>
          <w:spacing w:val="1"/>
          <w:sz w:val="24"/>
          <w:szCs w:val="24"/>
        </w:rPr>
        <w:t>修住房、婚丧嫁娶以及境内外旅游等提供方便；</w:t>
      </w:r>
    </w:p>
    <w:p w14:paraId="75C4A006">
      <w:pPr>
        <w:spacing w:before="8" w:line="360" w:lineRule="auto"/>
        <w:ind w:left="9" w:right="144" w:firstLine="574"/>
        <w:rPr>
          <w:rFonts w:ascii="宋体" w:hAnsi="宋体" w:eastAsia="宋体" w:cs="宋体"/>
          <w:sz w:val="24"/>
          <w:szCs w:val="24"/>
        </w:rPr>
      </w:pPr>
      <w:r>
        <w:rPr>
          <w:rFonts w:ascii="宋体" w:hAnsi="宋体" w:eastAsia="宋体" w:cs="宋体"/>
          <w:spacing w:val="-2"/>
          <w:sz w:val="24"/>
          <w:szCs w:val="24"/>
        </w:rPr>
        <w:t>7.不与采购人、采购代理机构工作人员串通投标，损害国家利益、企</w:t>
      </w:r>
      <w:r>
        <w:rPr>
          <w:rFonts w:ascii="宋体" w:hAnsi="宋体" w:eastAsia="宋体" w:cs="宋体"/>
          <w:spacing w:val="5"/>
          <w:sz w:val="24"/>
          <w:szCs w:val="24"/>
        </w:rPr>
        <w:t xml:space="preserve"> </w:t>
      </w:r>
      <w:r>
        <w:rPr>
          <w:rFonts w:ascii="宋体" w:hAnsi="宋体" w:eastAsia="宋体" w:cs="宋体"/>
          <w:spacing w:val="1"/>
          <w:sz w:val="24"/>
          <w:szCs w:val="24"/>
        </w:rPr>
        <w:t>业利益以及他人的合法利益；</w:t>
      </w:r>
    </w:p>
    <w:p w14:paraId="0798463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8.不以任何方式与其他供应商相互串通投标，不排挤其他供应商，不</w:t>
      </w:r>
      <w:r>
        <w:rPr>
          <w:rFonts w:ascii="宋体" w:hAnsi="宋体" w:eastAsia="宋体" w:cs="宋体"/>
          <w:spacing w:val="10"/>
          <w:sz w:val="24"/>
          <w:szCs w:val="24"/>
        </w:rPr>
        <w:t xml:space="preserve"> </w:t>
      </w:r>
      <w:r>
        <w:rPr>
          <w:rFonts w:ascii="宋体" w:hAnsi="宋体" w:eastAsia="宋体" w:cs="宋体"/>
          <w:spacing w:val="1"/>
          <w:sz w:val="24"/>
          <w:szCs w:val="24"/>
        </w:rPr>
        <w:t>损害采购人或其他供应商的合法权益；</w:t>
      </w:r>
    </w:p>
    <w:p w14:paraId="7331F1D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9.不采取捏造事实或者提供虚假投诉材料，恶意投诉、诋毁、排挤其</w:t>
      </w:r>
      <w:r>
        <w:rPr>
          <w:rFonts w:ascii="宋体" w:hAnsi="宋体" w:eastAsia="宋体" w:cs="宋体"/>
          <w:spacing w:val="10"/>
          <w:sz w:val="24"/>
          <w:szCs w:val="24"/>
        </w:rPr>
        <w:t xml:space="preserve"> </w:t>
      </w:r>
      <w:r>
        <w:rPr>
          <w:rFonts w:ascii="宋体" w:hAnsi="宋体" w:eastAsia="宋体" w:cs="宋体"/>
          <w:spacing w:val="-1"/>
          <w:sz w:val="24"/>
          <w:szCs w:val="24"/>
        </w:rPr>
        <w:t>他供应商；</w:t>
      </w:r>
    </w:p>
    <w:p w14:paraId="61FF2590">
      <w:pPr>
        <w:spacing w:before="9" w:line="360" w:lineRule="auto"/>
        <w:ind w:left="598"/>
        <w:rPr>
          <w:rFonts w:ascii="宋体" w:hAnsi="宋体" w:eastAsia="宋体" w:cs="宋体"/>
          <w:sz w:val="24"/>
          <w:szCs w:val="24"/>
        </w:rPr>
      </w:pPr>
      <w:r>
        <w:rPr>
          <w:rFonts w:ascii="宋体" w:hAnsi="宋体" w:eastAsia="宋体" w:cs="宋体"/>
          <w:spacing w:val="1"/>
          <w:sz w:val="24"/>
          <w:szCs w:val="24"/>
        </w:rPr>
        <w:t>10.参与采购活动时不以任何形式提供任何虚假信息或证明文件。</w:t>
      </w:r>
    </w:p>
    <w:p w14:paraId="5A276B91">
      <w:pPr>
        <w:spacing w:before="9" w:line="360" w:lineRule="auto"/>
        <w:ind w:left="10" w:right="95" w:firstLine="3"/>
        <w:jc w:val="both"/>
        <w:rPr>
          <w:rFonts w:ascii="宋体" w:hAnsi="宋体" w:eastAsia="宋体" w:cs="宋体"/>
          <w:sz w:val="24"/>
          <w:szCs w:val="24"/>
        </w:rPr>
      </w:pPr>
      <w:r>
        <w:rPr>
          <w:rFonts w:ascii="宋体" w:hAnsi="宋体" w:eastAsia="宋体" w:cs="宋体"/>
          <w:spacing w:val="-2"/>
          <w:sz w:val="24"/>
          <w:szCs w:val="24"/>
        </w:rPr>
        <w:t>贵单位既可根据国家有关单位的判决、裁定等有效文书认定我公司是否违</w:t>
      </w:r>
      <w:r>
        <w:rPr>
          <w:rFonts w:ascii="宋体" w:hAnsi="宋体" w:eastAsia="宋体" w:cs="宋体"/>
          <w:spacing w:val="16"/>
          <w:sz w:val="24"/>
          <w:szCs w:val="24"/>
        </w:rPr>
        <w:t xml:space="preserve"> </w:t>
      </w:r>
      <w:r>
        <w:rPr>
          <w:rFonts w:ascii="宋体" w:hAnsi="宋体" w:eastAsia="宋体" w:cs="宋体"/>
          <w:spacing w:val="8"/>
          <w:sz w:val="24"/>
          <w:szCs w:val="24"/>
        </w:rPr>
        <w:t>反承诺，也有权通过对贵公司相关人员的调</w:t>
      </w:r>
      <w:r>
        <w:rPr>
          <w:rFonts w:ascii="宋体" w:hAnsi="宋体" w:eastAsia="宋体" w:cs="宋体"/>
          <w:spacing w:val="7"/>
          <w:sz w:val="24"/>
          <w:szCs w:val="24"/>
        </w:rPr>
        <w:t>查来认定我公司是否违反承</w:t>
      </w:r>
      <w:r>
        <w:rPr>
          <w:rFonts w:ascii="宋体" w:hAnsi="宋体" w:eastAsia="宋体" w:cs="宋体"/>
          <w:sz w:val="24"/>
          <w:szCs w:val="24"/>
        </w:rPr>
        <w:t xml:space="preserve"> </w:t>
      </w:r>
      <w:r>
        <w:rPr>
          <w:rFonts w:ascii="宋体" w:hAnsi="宋体" w:eastAsia="宋体" w:cs="宋体"/>
          <w:spacing w:val="-1"/>
          <w:sz w:val="24"/>
          <w:szCs w:val="24"/>
        </w:rPr>
        <w:t>诺。如违反以上承诺，我公司自愿接受贵公司依据</w:t>
      </w:r>
      <w:r>
        <w:rPr>
          <w:rFonts w:ascii="宋体" w:hAnsi="宋体" w:eastAsia="宋体" w:cs="宋体"/>
          <w:spacing w:val="-2"/>
          <w:sz w:val="24"/>
          <w:szCs w:val="24"/>
        </w:rPr>
        <w:t>有关规定对我公司的处</w:t>
      </w:r>
      <w:r>
        <w:rPr>
          <w:rFonts w:ascii="宋体" w:hAnsi="宋体" w:eastAsia="宋体" w:cs="宋体"/>
          <w:sz w:val="24"/>
          <w:szCs w:val="24"/>
        </w:rPr>
        <w:t xml:space="preserve"> </w:t>
      </w:r>
      <w:r>
        <w:rPr>
          <w:rFonts w:ascii="宋体" w:hAnsi="宋体" w:eastAsia="宋体" w:cs="宋体"/>
          <w:spacing w:val="2"/>
          <w:sz w:val="24"/>
          <w:szCs w:val="24"/>
        </w:rPr>
        <w:t>理（包括但不限于实施市场禁入、取消投、中标资格以及终止合同等</w:t>
      </w:r>
      <w:r>
        <w:rPr>
          <w:rFonts w:ascii="宋体" w:hAnsi="宋体" w:eastAsia="宋体" w:cs="宋体"/>
          <w:spacing w:val="-28"/>
          <w:sz w:val="24"/>
          <w:szCs w:val="24"/>
        </w:rPr>
        <w:t>），</w:t>
      </w:r>
      <w:r>
        <w:rPr>
          <w:rFonts w:ascii="宋体" w:hAnsi="宋体" w:eastAsia="宋体" w:cs="宋体"/>
          <w:spacing w:val="1"/>
          <w:sz w:val="24"/>
          <w:szCs w:val="24"/>
        </w:rPr>
        <w:t xml:space="preserve"> 给贵公司造成损失的，予以赔偿。</w:t>
      </w:r>
    </w:p>
    <w:p w14:paraId="35759409">
      <w:pPr>
        <w:spacing w:before="2" w:line="360" w:lineRule="auto"/>
        <w:ind w:left="9" w:right="142" w:firstLine="568"/>
        <w:rPr>
          <w:rFonts w:ascii="宋体" w:hAnsi="宋体" w:eastAsia="宋体" w:cs="宋体"/>
          <w:sz w:val="24"/>
          <w:szCs w:val="24"/>
        </w:rPr>
      </w:pPr>
      <w:r>
        <w:rPr>
          <w:rFonts w:ascii="宋体" w:hAnsi="宋体" w:eastAsia="宋体" w:cs="宋体"/>
          <w:spacing w:val="-2"/>
          <w:sz w:val="24"/>
          <w:szCs w:val="24"/>
        </w:rPr>
        <w:t>本承诺函为我公司应答此次采购项目正式文件的附件，与其他响应文</w:t>
      </w:r>
      <w:r>
        <w:rPr>
          <w:rFonts w:ascii="宋体" w:hAnsi="宋体" w:eastAsia="宋体" w:cs="宋体"/>
          <w:spacing w:val="11"/>
          <w:sz w:val="24"/>
          <w:szCs w:val="24"/>
        </w:rPr>
        <w:t xml:space="preserve"> </w:t>
      </w:r>
      <w:r>
        <w:rPr>
          <w:rFonts w:ascii="宋体" w:hAnsi="宋体" w:eastAsia="宋体" w:cs="宋体"/>
          <w:spacing w:val="2"/>
          <w:sz w:val="24"/>
          <w:szCs w:val="24"/>
        </w:rPr>
        <w:t>件具有同等法律效力，经我公司盖章后立即</w:t>
      </w:r>
      <w:r>
        <w:rPr>
          <w:rFonts w:ascii="宋体" w:hAnsi="宋体" w:eastAsia="宋体" w:cs="宋体"/>
          <w:spacing w:val="1"/>
          <w:sz w:val="24"/>
          <w:szCs w:val="24"/>
        </w:rPr>
        <w:t>生效。</w:t>
      </w:r>
    </w:p>
    <w:p w14:paraId="31FF241B">
      <w:pPr>
        <w:pStyle w:val="5"/>
        <w:spacing w:line="360" w:lineRule="auto"/>
        <w:rPr>
          <w:sz w:val="20"/>
          <w:szCs w:val="20"/>
        </w:rPr>
      </w:pPr>
    </w:p>
    <w:p w14:paraId="2D3B6980">
      <w:pPr>
        <w:pStyle w:val="5"/>
        <w:spacing w:line="360" w:lineRule="auto"/>
        <w:rPr>
          <w:sz w:val="20"/>
          <w:szCs w:val="20"/>
        </w:rPr>
      </w:pPr>
    </w:p>
    <w:p w14:paraId="32E7D599">
      <w:pPr>
        <w:spacing w:before="91" w:line="360" w:lineRule="auto"/>
        <w:ind w:left="334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DD53B2C">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252CE99">
      <w:pPr>
        <w:spacing w:before="8" w:line="360" w:lineRule="auto"/>
        <w:ind w:left="5740"/>
        <w:rPr>
          <w:rFonts w:ascii="宋体" w:hAnsi="宋体" w:eastAsia="宋体" w:cs="宋体"/>
          <w:sz w:val="24"/>
          <w:szCs w:val="24"/>
        </w:rPr>
      </w:pPr>
      <w:bookmarkStart w:id="33" w:name="bookmark20"/>
      <w:bookmarkEnd w:id="33"/>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9B4AF76">
      <w:pPr>
        <w:spacing w:line="360" w:lineRule="auto"/>
        <w:rPr>
          <w:rFonts w:ascii="宋体" w:hAnsi="宋体" w:eastAsia="宋体" w:cs="宋体"/>
          <w:sz w:val="24"/>
          <w:szCs w:val="24"/>
        </w:rPr>
        <w:sectPr>
          <w:headerReference r:id="rId42" w:type="default"/>
          <w:footerReference r:id="rId43" w:type="default"/>
          <w:pgSz w:w="11906" w:h="16839"/>
          <w:pgMar w:top="1104" w:right="1416" w:bottom="1144" w:left="1416" w:header="829" w:footer="841" w:gutter="0"/>
          <w:pgNumType w:fmt="decimal"/>
          <w:cols w:space="720" w:num="1"/>
        </w:sectPr>
      </w:pPr>
    </w:p>
    <w:p w14:paraId="7D50196F">
      <w:pPr>
        <w:spacing w:line="360" w:lineRule="auto"/>
        <w:rPr>
          <w:sz w:val="20"/>
          <w:szCs w:val="20"/>
        </w:rPr>
      </w:pPr>
    </w:p>
    <w:p w14:paraId="25C9A18B">
      <w:pPr>
        <w:spacing w:before="288" w:line="360" w:lineRule="auto"/>
        <w:ind w:left="31"/>
        <w:outlineLvl w:val="0"/>
        <w:rPr>
          <w:rFonts w:ascii="宋体" w:hAnsi="宋体" w:eastAsia="宋体" w:cs="宋体"/>
          <w:sz w:val="24"/>
          <w:szCs w:val="24"/>
        </w:rPr>
      </w:pPr>
      <w:bookmarkStart w:id="34" w:name="bookmark47"/>
      <w:bookmarkEnd w:id="34"/>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8</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56665DF8">
      <w:pPr>
        <w:spacing w:before="6" w:line="360" w:lineRule="auto"/>
        <w:ind w:left="3342"/>
        <w:outlineLvl w:val="0"/>
        <w:rPr>
          <w:rFonts w:ascii="宋体" w:hAnsi="宋体" w:eastAsia="宋体" w:cs="宋体"/>
          <w:sz w:val="24"/>
          <w:szCs w:val="24"/>
        </w:rPr>
      </w:pPr>
      <w:bookmarkStart w:id="35" w:name="bookmark21"/>
      <w:bookmarkEnd w:id="35"/>
      <w:bookmarkStart w:id="36" w:name="bookmark47"/>
      <w:bookmarkEnd w:id="36"/>
      <w:r>
        <w:rPr>
          <w:rFonts w:ascii="宋体" w:hAnsi="宋体" w:eastAsia="宋体" w:cs="宋体"/>
          <w:b/>
          <w:bCs/>
          <w:spacing w:val="-2"/>
          <w:sz w:val="24"/>
          <w:szCs w:val="24"/>
        </w:rPr>
        <w:t>反商业贿赂承诺书</w:t>
      </w:r>
    </w:p>
    <w:p w14:paraId="16B02DA4">
      <w:pPr>
        <w:pStyle w:val="5"/>
        <w:spacing w:line="360" w:lineRule="auto"/>
        <w:rPr>
          <w:sz w:val="20"/>
          <w:szCs w:val="20"/>
        </w:rPr>
      </w:pPr>
    </w:p>
    <w:p w14:paraId="12377CAA">
      <w:pPr>
        <w:spacing w:before="91" w:line="360" w:lineRule="auto"/>
        <w:ind w:left="8" w:right="100" w:firstLine="570"/>
        <w:rPr>
          <w:rFonts w:ascii="宋体" w:hAnsi="宋体" w:eastAsia="宋体" w:cs="宋体"/>
          <w:sz w:val="24"/>
          <w:szCs w:val="24"/>
        </w:rPr>
      </w:pPr>
      <w:r>
        <w:rPr>
          <w:rFonts w:ascii="宋体" w:hAnsi="宋体" w:eastAsia="宋体" w:cs="宋体"/>
          <w:spacing w:val="2"/>
          <w:sz w:val="24"/>
          <w:szCs w:val="24"/>
        </w:rPr>
        <w:t>为了从源头上防治腐败，杜绝商业贿赂行为的发生，更好地配合采购</w:t>
      </w:r>
      <w:r>
        <w:rPr>
          <w:rFonts w:ascii="宋体" w:hAnsi="宋体" w:eastAsia="宋体" w:cs="宋体"/>
          <w:spacing w:val="1"/>
          <w:sz w:val="24"/>
          <w:szCs w:val="24"/>
        </w:rPr>
        <w:t xml:space="preserve"> 代理机构的工作，我们供应商承诺如下：</w:t>
      </w:r>
    </w:p>
    <w:p w14:paraId="573E98A9">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1、不以各种名义给采购代理工作人员借或送现金、有价证券及物品。</w:t>
      </w:r>
    </w:p>
    <w:p w14:paraId="5A12FAC6">
      <w:pPr>
        <w:spacing w:before="9" w:line="360" w:lineRule="auto"/>
        <w:ind w:left="11" w:right="242" w:firstLine="568"/>
        <w:rPr>
          <w:rFonts w:ascii="宋体" w:hAnsi="宋体" w:eastAsia="宋体" w:cs="宋体"/>
          <w:sz w:val="24"/>
          <w:szCs w:val="24"/>
        </w:rPr>
      </w:pPr>
      <w:r>
        <w:rPr>
          <w:rFonts w:ascii="宋体" w:hAnsi="宋体" w:eastAsia="宋体" w:cs="宋体"/>
          <w:spacing w:val="2"/>
          <w:sz w:val="24"/>
          <w:szCs w:val="24"/>
        </w:rPr>
        <w:t>2、不以个人名义邀请采购代理工作人员参与考察旅游活动和宴请活</w:t>
      </w:r>
      <w:r>
        <w:rPr>
          <w:rFonts w:ascii="宋体" w:hAnsi="宋体" w:eastAsia="宋体" w:cs="宋体"/>
          <w:sz w:val="24"/>
          <w:szCs w:val="24"/>
        </w:rPr>
        <w:t xml:space="preserve"> </w:t>
      </w:r>
      <w:r>
        <w:rPr>
          <w:rFonts w:ascii="宋体" w:hAnsi="宋体" w:eastAsia="宋体" w:cs="宋体"/>
          <w:spacing w:val="-6"/>
          <w:sz w:val="24"/>
          <w:szCs w:val="24"/>
        </w:rPr>
        <w:t>动。</w:t>
      </w:r>
    </w:p>
    <w:p w14:paraId="4183BBF7">
      <w:pPr>
        <w:spacing w:before="6" w:line="360" w:lineRule="auto"/>
        <w:ind w:left="581"/>
        <w:rPr>
          <w:rFonts w:ascii="宋体" w:hAnsi="宋体" w:eastAsia="宋体" w:cs="宋体"/>
          <w:sz w:val="24"/>
          <w:szCs w:val="24"/>
        </w:rPr>
      </w:pPr>
      <w:r>
        <w:rPr>
          <w:rFonts w:ascii="宋体" w:hAnsi="宋体" w:eastAsia="宋体" w:cs="宋体"/>
          <w:spacing w:val="1"/>
          <w:sz w:val="24"/>
          <w:szCs w:val="24"/>
        </w:rPr>
        <w:t>3、不发生与采购事项有关的其他违规违纪行为。</w:t>
      </w:r>
    </w:p>
    <w:p w14:paraId="773AB53C">
      <w:pPr>
        <w:spacing w:before="9" w:line="360" w:lineRule="auto"/>
        <w:ind w:left="9" w:right="74" w:firstLine="560"/>
        <w:rPr>
          <w:rFonts w:ascii="宋体" w:hAnsi="宋体" w:eastAsia="宋体" w:cs="宋体"/>
          <w:sz w:val="24"/>
          <w:szCs w:val="24"/>
        </w:rPr>
      </w:pPr>
      <w:r>
        <w:rPr>
          <w:rFonts w:ascii="宋体" w:hAnsi="宋体" w:eastAsia="宋体" w:cs="宋体"/>
          <w:spacing w:val="-1"/>
          <w:sz w:val="24"/>
          <w:szCs w:val="24"/>
        </w:rPr>
        <w:t>4、如违反其中一项，同意将我公司列入政</w:t>
      </w:r>
      <w:r>
        <w:rPr>
          <w:rFonts w:ascii="宋体" w:hAnsi="宋体" w:eastAsia="宋体" w:cs="宋体"/>
          <w:spacing w:val="-2"/>
          <w:sz w:val="24"/>
          <w:szCs w:val="24"/>
        </w:rPr>
        <w:t>府采购黑名单并终止投标资</w:t>
      </w:r>
      <w:r>
        <w:rPr>
          <w:rFonts w:ascii="宋体" w:hAnsi="宋体" w:eastAsia="宋体" w:cs="宋体"/>
          <w:sz w:val="24"/>
          <w:szCs w:val="24"/>
        </w:rPr>
        <w:t xml:space="preserve"> </w:t>
      </w:r>
      <w:r>
        <w:rPr>
          <w:rFonts w:ascii="宋体" w:hAnsi="宋体" w:eastAsia="宋体" w:cs="宋体"/>
          <w:spacing w:val="2"/>
          <w:sz w:val="24"/>
          <w:szCs w:val="24"/>
        </w:rPr>
        <w:t>格，今后不得参与我市政府采购活动，触犯法律由司法部门处理。</w:t>
      </w:r>
    </w:p>
    <w:p w14:paraId="4A126924">
      <w:pPr>
        <w:pStyle w:val="5"/>
        <w:spacing w:line="360" w:lineRule="auto"/>
        <w:rPr>
          <w:sz w:val="20"/>
          <w:szCs w:val="20"/>
        </w:rPr>
      </w:pPr>
    </w:p>
    <w:p w14:paraId="6B342576">
      <w:pPr>
        <w:spacing w:before="92" w:line="360" w:lineRule="auto"/>
        <w:ind w:left="341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1C03532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59DF535A">
      <w:pPr>
        <w:spacing w:before="8" w:line="360" w:lineRule="auto"/>
        <w:ind w:left="5739"/>
        <w:rPr>
          <w:rFonts w:ascii="宋体" w:hAnsi="宋体" w:eastAsia="宋体" w:cs="宋体"/>
          <w:sz w:val="24"/>
          <w:szCs w:val="24"/>
        </w:rPr>
      </w:pPr>
      <w:bookmarkStart w:id="37" w:name="bookmark22"/>
      <w:bookmarkEnd w:id="37"/>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48AB48">
      <w:pPr>
        <w:spacing w:line="360" w:lineRule="auto"/>
        <w:rPr>
          <w:rFonts w:ascii="宋体" w:hAnsi="宋体" w:eastAsia="宋体" w:cs="宋体"/>
          <w:sz w:val="24"/>
          <w:szCs w:val="24"/>
        </w:rPr>
        <w:sectPr>
          <w:headerReference r:id="rId44" w:type="default"/>
          <w:footerReference r:id="rId45" w:type="default"/>
          <w:pgSz w:w="11906" w:h="16839"/>
          <w:pgMar w:top="1104" w:right="1346" w:bottom="1144" w:left="1417" w:header="829" w:footer="841" w:gutter="0"/>
          <w:pgNumType w:fmt="decimal"/>
          <w:cols w:space="720" w:num="1"/>
        </w:sectPr>
      </w:pPr>
    </w:p>
    <w:p w14:paraId="1BB11F2C">
      <w:pPr>
        <w:spacing w:before="316" w:line="360" w:lineRule="auto"/>
        <w:ind w:left="31"/>
        <w:outlineLvl w:val="0"/>
        <w:rPr>
          <w:rFonts w:ascii="宋体" w:hAnsi="宋体" w:eastAsia="宋体" w:cs="宋体"/>
          <w:sz w:val="24"/>
          <w:szCs w:val="24"/>
        </w:rPr>
      </w:pPr>
      <w:bookmarkStart w:id="38" w:name="bookmark48"/>
      <w:bookmarkEnd w:id="38"/>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9</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43E469C1">
      <w:pPr>
        <w:spacing w:before="5" w:line="360" w:lineRule="auto"/>
        <w:ind w:left="5933"/>
        <w:outlineLvl w:val="0"/>
        <w:rPr>
          <w:rFonts w:ascii="宋体" w:hAnsi="宋体" w:eastAsia="宋体" w:cs="宋体"/>
          <w:sz w:val="24"/>
          <w:szCs w:val="24"/>
        </w:rPr>
      </w:pPr>
      <w:bookmarkStart w:id="39" w:name="bookmark23"/>
      <w:bookmarkEnd w:id="39"/>
      <w:bookmarkStart w:id="40" w:name="bookmark48"/>
      <w:bookmarkEnd w:id="40"/>
      <w:r>
        <w:rPr>
          <w:rFonts w:ascii="宋体" w:hAnsi="宋体" w:eastAsia="宋体" w:cs="宋体"/>
          <w:b/>
          <w:bCs/>
          <w:spacing w:val="-3"/>
          <w:sz w:val="24"/>
          <w:szCs w:val="24"/>
        </w:rPr>
        <w:t>商务条款偏离表</w:t>
      </w:r>
    </w:p>
    <w:p w14:paraId="58F5773A">
      <w:pPr>
        <w:spacing w:before="7" w:line="360" w:lineRule="auto"/>
        <w:ind w:left="136"/>
        <w:rPr>
          <w:rFonts w:ascii="宋体" w:hAnsi="宋体" w:eastAsia="宋体" w:cs="宋体"/>
          <w:sz w:val="24"/>
          <w:szCs w:val="24"/>
        </w:rPr>
      </w:pPr>
      <w:r>
        <w:rPr>
          <w:rFonts w:ascii="宋体" w:hAnsi="宋体" w:eastAsia="宋体" w:cs="宋体"/>
          <w:spacing w:val="-2"/>
          <w:sz w:val="24"/>
          <w:szCs w:val="24"/>
        </w:rPr>
        <w:t>项目名称：</w:t>
      </w:r>
    </w:p>
    <w:tbl>
      <w:tblPr>
        <w:tblStyle w:val="11"/>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54F8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92" w:type="dxa"/>
            <w:vAlign w:val="top"/>
          </w:tcPr>
          <w:p w14:paraId="75B3F26B">
            <w:pPr>
              <w:pStyle w:val="12"/>
              <w:spacing w:before="207" w:line="360" w:lineRule="auto"/>
              <w:ind w:left="370"/>
              <w:rPr>
                <w:sz w:val="24"/>
                <w:szCs w:val="24"/>
              </w:rPr>
            </w:pPr>
            <w:r>
              <w:rPr>
                <w:spacing w:val="-3"/>
                <w:sz w:val="24"/>
                <w:szCs w:val="24"/>
              </w:rPr>
              <w:t>序号</w:t>
            </w:r>
          </w:p>
        </w:tc>
        <w:tc>
          <w:tcPr>
            <w:tcW w:w="2495" w:type="dxa"/>
            <w:vAlign w:val="top"/>
          </w:tcPr>
          <w:p w14:paraId="50EE638B">
            <w:pPr>
              <w:pStyle w:val="12"/>
              <w:spacing w:before="35" w:line="360" w:lineRule="auto"/>
              <w:ind w:left="1023" w:right="118" w:hanging="897"/>
              <w:rPr>
                <w:sz w:val="24"/>
                <w:szCs w:val="24"/>
              </w:rPr>
            </w:pPr>
            <w:r>
              <w:rPr>
                <w:sz w:val="24"/>
                <w:szCs w:val="24"/>
              </w:rPr>
              <w:t>竞争性磋商文件条</w:t>
            </w:r>
            <w:r>
              <w:rPr>
                <w:spacing w:val="3"/>
                <w:sz w:val="24"/>
                <w:szCs w:val="24"/>
              </w:rPr>
              <w:t xml:space="preserve"> </w:t>
            </w:r>
            <w:r>
              <w:rPr>
                <w:spacing w:val="-31"/>
                <w:sz w:val="24"/>
                <w:szCs w:val="24"/>
              </w:rPr>
              <w:t>目号</w:t>
            </w:r>
          </w:p>
        </w:tc>
        <w:tc>
          <w:tcPr>
            <w:tcW w:w="3286" w:type="dxa"/>
            <w:vAlign w:val="top"/>
          </w:tcPr>
          <w:p w14:paraId="181ED64F">
            <w:pPr>
              <w:pStyle w:val="12"/>
              <w:spacing w:before="36" w:line="360" w:lineRule="auto"/>
              <w:ind w:left="240"/>
              <w:rPr>
                <w:sz w:val="24"/>
                <w:szCs w:val="24"/>
              </w:rPr>
            </w:pPr>
            <w:r>
              <w:rPr>
                <w:spacing w:val="1"/>
                <w:sz w:val="24"/>
                <w:szCs w:val="24"/>
              </w:rPr>
              <w:t>竞争性磋商文件的商务</w:t>
            </w:r>
          </w:p>
          <w:p w14:paraId="4919194F">
            <w:pPr>
              <w:pStyle w:val="12"/>
              <w:spacing w:before="6" w:line="360" w:lineRule="auto"/>
              <w:ind w:left="1370"/>
              <w:rPr>
                <w:sz w:val="24"/>
                <w:szCs w:val="24"/>
              </w:rPr>
            </w:pPr>
            <w:r>
              <w:rPr>
                <w:spacing w:val="-5"/>
                <w:sz w:val="24"/>
                <w:szCs w:val="24"/>
              </w:rPr>
              <w:t>条款</w:t>
            </w:r>
          </w:p>
        </w:tc>
        <w:tc>
          <w:tcPr>
            <w:tcW w:w="3176" w:type="dxa"/>
            <w:vAlign w:val="top"/>
          </w:tcPr>
          <w:p w14:paraId="5925D332">
            <w:pPr>
              <w:pStyle w:val="12"/>
              <w:spacing w:before="207" w:line="360" w:lineRule="auto"/>
              <w:ind w:left="340"/>
              <w:rPr>
                <w:sz w:val="24"/>
                <w:szCs w:val="24"/>
              </w:rPr>
            </w:pPr>
            <w:r>
              <w:rPr>
                <w:spacing w:val="-1"/>
                <w:sz w:val="24"/>
                <w:szCs w:val="24"/>
              </w:rPr>
              <w:t>响应文件的商务条款</w:t>
            </w:r>
          </w:p>
        </w:tc>
        <w:tc>
          <w:tcPr>
            <w:tcW w:w="2014" w:type="dxa"/>
            <w:vAlign w:val="top"/>
          </w:tcPr>
          <w:p w14:paraId="617E09E7">
            <w:pPr>
              <w:pStyle w:val="12"/>
              <w:spacing w:before="207" w:line="360" w:lineRule="auto"/>
              <w:ind w:left="735"/>
              <w:rPr>
                <w:sz w:val="24"/>
                <w:szCs w:val="24"/>
              </w:rPr>
            </w:pPr>
            <w:r>
              <w:rPr>
                <w:spacing w:val="-4"/>
                <w:sz w:val="24"/>
                <w:szCs w:val="24"/>
              </w:rPr>
              <w:t>偏离</w:t>
            </w:r>
          </w:p>
        </w:tc>
        <w:tc>
          <w:tcPr>
            <w:tcW w:w="1643" w:type="dxa"/>
            <w:vAlign w:val="top"/>
          </w:tcPr>
          <w:p w14:paraId="471DE9E4">
            <w:pPr>
              <w:pStyle w:val="12"/>
              <w:spacing w:before="207" w:line="360" w:lineRule="auto"/>
              <w:ind w:left="551"/>
              <w:rPr>
                <w:sz w:val="24"/>
                <w:szCs w:val="24"/>
              </w:rPr>
            </w:pPr>
            <w:r>
              <w:rPr>
                <w:spacing w:val="-6"/>
                <w:sz w:val="24"/>
                <w:szCs w:val="24"/>
              </w:rPr>
              <w:t>备注</w:t>
            </w:r>
          </w:p>
        </w:tc>
      </w:tr>
      <w:tr w14:paraId="601B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61AFA14">
            <w:pPr>
              <w:spacing w:line="360" w:lineRule="auto"/>
              <w:rPr>
                <w:rFonts w:ascii="Arial"/>
                <w:sz w:val="20"/>
                <w:szCs w:val="20"/>
              </w:rPr>
            </w:pPr>
          </w:p>
        </w:tc>
        <w:tc>
          <w:tcPr>
            <w:tcW w:w="2495" w:type="dxa"/>
            <w:vAlign w:val="top"/>
          </w:tcPr>
          <w:p w14:paraId="4E23D48D">
            <w:pPr>
              <w:spacing w:line="360" w:lineRule="auto"/>
              <w:rPr>
                <w:rFonts w:ascii="Arial"/>
                <w:sz w:val="20"/>
                <w:szCs w:val="20"/>
              </w:rPr>
            </w:pPr>
          </w:p>
        </w:tc>
        <w:tc>
          <w:tcPr>
            <w:tcW w:w="3286" w:type="dxa"/>
            <w:vAlign w:val="top"/>
          </w:tcPr>
          <w:p w14:paraId="47A64034">
            <w:pPr>
              <w:spacing w:line="360" w:lineRule="auto"/>
              <w:rPr>
                <w:rFonts w:ascii="Arial"/>
                <w:sz w:val="20"/>
                <w:szCs w:val="20"/>
              </w:rPr>
            </w:pPr>
          </w:p>
        </w:tc>
        <w:tc>
          <w:tcPr>
            <w:tcW w:w="3176" w:type="dxa"/>
            <w:vAlign w:val="top"/>
          </w:tcPr>
          <w:p w14:paraId="120170E8">
            <w:pPr>
              <w:spacing w:line="360" w:lineRule="auto"/>
              <w:rPr>
                <w:rFonts w:ascii="Arial"/>
                <w:sz w:val="20"/>
                <w:szCs w:val="20"/>
              </w:rPr>
            </w:pPr>
          </w:p>
        </w:tc>
        <w:tc>
          <w:tcPr>
            <w:tcW w:w="2014" w:type="dxa"/>
            <w:vAlign w:val="top"/>
          </w:tcPr>
          <w:p w14:paraId="2013B4DB">
            <w:pPr>
              <w:spacing w:line="360" w:lineRule="auto"/>
              <w:rPr>
                <w:rFonts w:ascii="Arial"/>
                <w:sz w:val="20"/>
                <w:szCs w:val="20"/>
              </w:rPr>
            </w:pPr>
          </w:p>
        </w:tc>
        <w:tc>
          <w:tcPr>
            <w:tcW w:w="1643" w:type="dxa"/>
            <w:vAlign w:val="top"/>
          </w:tcPr>
          <w:p w14:paraId="3556841F">
            <w:pPr>
              <w:spacing w:line="360" w:lineRule="auto"/>
              <w:rPr>
                <w:rFonts w:ascii="Arial"/>
                <w:sz w:val="20"/>
                <w:szCs w:val="20"/>
              </w:rPr>
            </w:pPr>
          </w:p>
        </w:tc>
      </w:tr>
      <w:tr w14:paraId="3D20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F3AFCA1">
            <w:pPr>
              <w:spacing w:line="360" w:lineRule="auto"/>
              <w:rPr>
                <w:rFonts w:ascii="Arial"/>
                <w:sz w:val="20"/>
                <w:szCs w:val="20"/>
              </w:rPr>
            </w:pPr>
          </w:p>
        </w:tc>
        <w:tc>
          <w:tcPr>
            <w:tcW w:w="2495" w:type="dxa"/>
            <w:vAlign w:val="top"/>
          </w:tcPr>
          <w:p w14:paraId="39E3AB5F">
            <w:pPr>
              <w:spacing w:line="360" w:lineRule="auto"/>
              <w:rPr>
                <w:rFonts w:ascii="Arial"/>
                <w:sz w:val="20"/>
                <w:szCs w:val="20"/>
              </w:rPr>
            </w:pPr>
          </w:p>
        </w:tc>
        <w:tc>
          <w:tcPr>
            <w:tcW w:w="3286" w:type="dxa"/>
            <w:vAlign w:val="top"/>
          </w:tcPr>
          <w:p w14:paraId="37E4E74F">
            <w:pPr>
              <w:spacing w:line="360" w:lineRule="auto"/>
              <w:rPr>
                <w:rFonts w:ascii="Arial"/>
                <w:sz w:val="20"/>
                <w:szCs w:val="20"/>
              </w:rPr>
            </w:pPr>
          </w:p>
        </w:tc>
        <w:tc>
          <w:tcPr>
            <w:tcW w:w="3176" w:type="dxa"/>
            <w:vAlign w:val="top"/>
          </w:tcPr>
          <w:p w14:paraId="7FE7AF50">
            <w:pPr>
              <w:spacing w:line="360" w:lineRule="auto"/>
              <w:rPr>
                <w:rFonts w:ascii="Arial"/>
                <w:sz w:val="20"/>
                <w:szCs w:val="20"/>
              </w:rPr>
            </w:pPr>
          </w:p>
        </w:tc>
        <w:tc>
          <w:tcPr>
            <w:tcW w:w="2014" w:type="dxa"/>
            <w:vAlign w:val="top"/>
          </w:tcPr>
          <w:p w14:paraId="5161310C">
            <w:pPr>
              <w:spacing w:line="360" w:lineRule="auto"/>
              <w:rPr>
                <w:rFonts w:ascii="Arial"/>
                <w:sz w:val="20"/>
                <w:szCs w:val="20"/>
              </w:rPr>
            </w:pPr>
          </w:p>
        </w:tc>
        <w:tc>
          <w:tcPr>
            <w:tcW w:w="1643" w:type="dxa"/>
            <w:vAlign w:val="top"/>
          </w:tcPr>
          <w:p w14:paraId="474E76AF">
            <w:pPr>
              <w:spacing w:line="360" w:lineRule="auto"/>
              <w:rPr>
                <w:rFonts w:ascii="Arial"/>
                <w:sz w:val="20"/>
                <w:szCs w:val="20"/>
              </w:rPr>
            </w:pPr>
          </w:p>
        </w:tc>
      </w:tr>
      <w:tr w14:paraId="5F18B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0C155054">
            <w:pPr>
              <w:spacing w:line="360" w:lineRule="auto"/>
              <w:rPr>
                <w:rFonts w:ascii="Arial"/>
                <w:sz w:val="20"/>
                <w:szCs w:val="20"/>
              </w:rPr>
            </w:pPr>
          </w:p>
        </w:tc>
        <w:tc>
          <w:tcPr>
            <w:tcW w:w="2495" w:type="dxa"/>
            <w:vAlign w:val="top"/>
          </w:tcPr>
          <w:p w14:paraId="47A8E70D">
            <w:pPr>
              <w:spacing w:line="360" w:lineRule="auto"/>
              <w:rPr>
                <w:rFonts w:ascii="Arial"/>
                <w:sz w:val="20"/>
                <w:szCs w:val="20"/>
              </w:rPr>
            </w:pPr>
          </w:p>
        </w:tc>
        <w:tc>
          <w:tcPr>
            <w:tcW w:w="3286" w:type="dxa"/>
            <w:vAlign w:val="top"/>
          </w:tcPr>
          <w:p w14:paraId="67245E5F">
            <w:pPr>
              <w:spacing w:line="360" w:lineRule="auto"/>
              <w:rPr>
                <w:rFonts w:ascii="Arial"/>
                <w:sz w:val="20"/>
                <w:szCs w:val="20"/>
              </w:rPr>
            </w:pPr>
          </w:p>
        </w:tc>
        <w:tc>
          <w:tcPr>
            <w:tcW w:w="3176" w:type="dxa"/>
            <w:vAlign w:val="top"/>
          </w:tcPr>
          <w:p w14:paraId="73498F7E">
            <w:pPr>
              <w:spacing w:line="360" w:lineRule="auto"/>
              <w:rPr>
                <w:rFonts w:ascii="Arial"/>
                <w:sz w:val="20"/>
                <w:szCs w:val="20"/>
              </w:rPr>
            </w:pPr>
          </w:p>
        </w:tc>
        <w:tc>
          <w:tcPr>
            <w:tcW w:w="2014" w:type="dxa"/>
            <w:vAlign w:val="top"/>
          </w:tcPr>
          <w:p w14:paraId="229CFADB">
            <w:pPr>
              <w:spacing w:line="360" w:lineRule="auto"/>
              <w:rPr>
                <w:rFonts w:ascii="Arial"/>
                <w:sz w:val="20"/>
                <w:szCs w:val="20"/>
              </w:rPr>
            </w:pPr>
          </w:p>
        </w:tc>
        <w:tc>
          <w:tcPr>
            <w:tcW w:w="1643" w:type="dxa"/>
            <w:vAlign w:val="top"/>
          </w:tcPr>
          <w:p w14:paraId="75E33D47">
            <w:pPr>
              <w:spacing w:line="360" w:lineRule="auto"/>
              <w:rPr>
                <w:rFonts w:ascii="Arial"/>
                <w:sz w:val="20"/>
                <w:szCs w:val="20"/>
              </w:rPr>
            </w:pPr>
          </w:p>
        </w:tc>
      </w:tr>
      <w:tr w14:paraId="5E77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63CA8F2C">
            <w:pPr>
              <w:spacing w:line="360" w:lineRule="auto"/>
              <w:rPr>
                <w:rFonts w:ascii="Arial"/>
                <w:sz w:val="20"/>
                <w:szCs w:val="20"/>
              </w:rPr>
            </w:pPr>
          </w:p>
        </w:tc>
        <w:tc>
          <w:tcPr>
            <w:tcW w:w="2495" w:type="dxa"/>
            <w:vAlign w:val="top"/>
          </w:tcPr>
          <w:p w14:paraId="2E9E456D">
            <w:pPr>
              <w:spacing w:line="360" w:lineRule="auto"/>
              <w:rPr>
                <w:rFonts w:ascii="Arial"/>
                <w:sz w:val="20"/>
                <w:szCs w:val="20"/>
              </w:rPr>
            </w:pPr>
          </w:p>
        </w:tc>
        <w:tc>
          <w:tcPr>
            <w:tcW w:w="3286" w:type="dxa"/>
            <w:vAlign w:val="top"/>
          </w:tcPr>
          <w:p w14:paraId="1B555333">
            <w:pPr>
              <w:spacing w:line="360" w:lineRule="auto"/>
              <w:rPr>
                <w:rFonts w:ascii="Arial"/>
                <w:sz w:val="20"/>
                <w:szCs w:val="20"/>
              </w:rPr>
            </w:pPr>
          </w:p>
        </w:tc>
        <w:tc>
          <w:tcPr>
            <w:tcW w:w="3176" w:type="dxa"/>
            <w:vAlign w:val="top"/>
          </w:tcPr>
          <w:p w14:paraId="5F9BCADB">
            <w:pPr>
              <w:spacing w:line="360" w:lineRule="auto"/>
              <w:rPr>
                <w:rFonts w:ascii="Arial"/>
                <w:sz w:val="20"/>
                <w:szCs w:val="20"/>
              </w:rPr>
            </w:pPr>
          </w:p>
        </w:tc>
        <w:tc>
          <w:tcPr>
            <w:tcW w:w="2014" w:type="dxa"/>
            <w:vAlign w:val="top"/>
          </w:tcPr>
          <w:p w14:paraId="50D35EA3">
            <w:pPr>
              <w:spacing w:line="360" w:lineRule="auto"/>
              <w:rPr>
                <w:rFonts w:ascii="Arial"/>
                <w:sz w:val="20"/>
                <w:szCs w:val="20"/>
              </w:rPr>
            </w:pPr>
          </w:p>
        </w:tc>
        <w:tc>
          <w:tcPr>
            <w:tcW w:w="1643" w:type="dxa"/>
            <w:vAlign w:val="top"/>
          </w:tcPr>
          <w:p w14:paraId="1187486E">
            <w:pPr>
              <w:spacing w:line="360" w:lineRule="auto"/>
              <w:rPr>
                <w:rFonts w:ascii="Arial"/>
                <w:sz w:val="20"/>
                <w:szCs w:val="20"/>
              </w:rPr>
            </w:pPr>
          </w:p>
        </w:tc>
      </w:tr>
      <w:tr w14:paraId="6044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05D2281">
            <w:pPr>
              <w:spacing w:line="360" w:lineRule="auto"/>
              <w:rPr>
                <w:rFonts w:ascii="Arial"/>
                <w:sz w:val="20"/>
                <w:szCs w:val="20"/>
              </w:rPr>
            </w:pPr>
          </w:p>
        </w:tc>
        <w:tc>
          <w:tcPr>
            <w:tcW w:w="2495" w:type="dxa"/>
            <w:vAlign w:val="top"/>
          </w:tcPr>
          <w:p w14:paraId="1E50005D">
            <w:pPr>
              <w:spacing w:line="360" w:lineRule="auto"/>
              <w:rPr>
                <w:rFonts w:ascii="Arial"/>
                <w:sz w:val="20"/>
                <w:szCs w:val="20"/>
              </w:rPr>
            </w:pPr>
          </w:p>
        </w:tc>
        <w:tc>
          <w:tcPr>
            <w:tcW w:w="3286" w:type="dxa"/>
            <w:vAlign w:val="top"/>
          </w:tcPr>
          <w:p w14:paraId="6932C5FC">
            <w:pPr>
              <w:spacing w:line="360" w:lineRule="auto"/>
              <w:rPr>
                <w:rFonts w:ascii="Arial"/>
                <w:sz w:val="20"/>
                <w:szCs w:val="20"/>
              </w:rPr>
            </w:pPr>
          </w:p>
        </w:tc>
        <w:tc>
          <w:tcPr>
            <w:tcW w:w="3176" w:type="dxa"/>
            <w:vAlign w:val="top"/>
          </w:tcPr>
          <w:p w14:paraId="6BAF15FF">
            <w:pPr>
              <w:spacing w:line="360" w:lineRule="auto"/>
              <w:rPr>
                <w:rFonts w:ascii="Arial"/>
                <w:sz w:val="20"/>
                <w:szCs w:val="20"/>
              </w:rPr>
            </w:pPr>
          </w:p>
        </w:tc>
        <w:tc>
          <w:tcPr>
            <w:tcW w:w="2014" w:type="dxa"/>
            <w:vAlign w:val="top"/>
          </w:tcPr>
          <w:p w14:paraId="2022F369">
            <w:pPr>
              <w:spacing w:line="360" w:lineRule="auto"/>
              <w:rPr>
                <w:rFonts w:ascii="Arial"/>
                <w:sz w:val="20"/>
                <w:szCs w:val="20"/>
              </w:rPr>
            </w:pPr>
          </w:p>
        </w:tc>
        <w:tc>
          <w:tcPr>
            <w:tcW w:w="1643" w:type="dxa"/>
            <w:vAlign w:val="top"/>
          </w:tcPr>
          <w:p w14:paraId="4BDC5142">
            <w:pPr>
              <w:spacing w:line="360" w:lineRule="auto"/>
              <w:rPr>
                <w:rFonts w:ascii="Arial"/>
                <w:sz w:val="20"/>
                <w:szCs w:val="20"/>
              </w:rPr>
            </w:pPr>
          </w:p>
        </w:tc>
      </w:tr>
      <w:tr w14:paraId="69C8A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4EB468B5">
            <w:pPr>
              <w:pStyle w:val="12"/>
              <w:spacing w:before="242" w:line="360" w:lineRule="auto"/>
              <w:ind w:left="127"/>
              <w:rPr>
                <w:sz w:val="24"/>
                <w:szCs w:val="24"/>
              </w:rPr>
            </w:pPr>
            <w:r>
              <w:rPr>
                <w:spacing w:val="1"/>
                <w:position w:val="2"/>
                <w:sz w:val="24"/>
                <w:szCs w:val="24"/>
              </w:rPr>
              <w:t>...</w:t>
            </w:r>
          </w:p>
        </w:tc>
        <w:tc>
          <w:tcPr>
            <w:tcW w:w="2495" w:type="dxa"/>
            <w:vAlign w:val="top"/>
          </w:tcPr>
          <w:p w14:paraId="31215B1E">
            <w:pPr>
              <w:spacing w:line="360" w:lineRule="auto"/>
              <w:rPr>
                <w:rFonts w:ascii="Arial"/>
                <w:sz w:val="20"/>
                <w:szCs w:val="20"/>
              </w:rPr>
            </w:pPr>
          </w:p>
        </w:tc>
        <w:tc>
          <w:tcPr>
            <w:tcW w:w="3286" w:type="dxa"/>
            <w:vAlign w:val="top"/>
          </w:tcPr>
          <w:p w14:paraId="45B3592F">
            <w:pPr>
              <w:spacing w:line="360" w:lineRule="auto"/>
              <w:rPr>
                <w:rFonts w:ascii="Arial"/>
                <w:sz w:val="20"/>
                <w:szCs w:val="20"/>
              </w:rPr>
            </w:pPr>
          </w:p>
        </w:tc>
        <w:tc>
          <w:tcPr>
            <w:tcW w:w="3176" w:type="dxa"/>
            <w:vAlign w:val="top"/>
          </w:tcPr>
          <w:p w14:paraId="41E619F4">
            <w:pPr>
              <w:spacing w:line="360" w:lineRule="auto"/>
              <w:rPr>
                <w:rFonts w:ascii="Arial"/>
                <w:sz w:val="20"/>
                <w:szCs w:val="20"/>
              </w:rPr>
            </w:pPr>
          </w:p>
        </w:tc>
        <w:tc>
          <w:tcPr>
            <w:tcW w:w="2014" w:type="dxa"/>
            <w:vAlign w:val="top"/>
          </w:tcPr>
          <w:p w14:paraId="27DD5500">
            <w:pPr>
              <w:spacing w:line="360" w:lineRule="auto"/>
              <w:rPr>
                <w:rFonts w:ascii="Arial"/>
                <w:sz w:val="20"/>
                <w:szCs w:val="20"/>
              </w:rPr>
            </w:pPr>
          </w:p>
        </w:tc>
        <w:tc>
          <w:tcPr>
            <w:tcW w:w="1643" w:type="dxa"/>
            <w:vAlign w:val="top"/>
          </w:tcPr>
          <w:p w14:paraId="77657C5E">
            <w:pPr>
              <w:spacing w:line="360" w:lineRule="auto"/>
              <w:rPr>
                <w:rFonts w:ascii="Arial"/>
                <w:sz w:val="20"/>
                <w:szCs w:val="20"/>
              </w:rPr>
            </w:pPr>
          </w:p>
        </w:tc>
      </w:tr>
    </w:tbl>
    <w:p w14:paraId="0F2E996E">
      <w:pPr>
        <w:spacing w:before="32" w:line="360" w:lineRule="auto"/>
        <w:ind w:left="9" w:right="483"/>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6B16D13">
      <w:pPr>
        <w:spacing w:line="360" w:lineRule="auto"/>
        <w:ind w:left="11"/>
        <w:rPr>
          <w:rFonts w:ascii="宋体" w:hAnsi="宋体" w:eastAsia="宋体" w:cs="宋体"/>
          <w:sz w:val="24"/>
          <w:szCs w:val="24"/>
        </w:rPr>
      </w:pPr>
      <w:bookmarkStart w:id="41" w:name="bookmark24"/>
      <w:bookmarkEnd w:id="41"/>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7DA68DB">
      <w:pPr>
        <w:spacing w:before="9" w:line="360" w:lineRule="auto"/>
        <w:ind w:left="58"/>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01025382">
      <w:pPr>
        <w:spacing w:line="360" w:lineRule="auto"/>
        <w:rPr>
          <w:rFonts w:ascii="宋体" w:hAnsi="宋体" w:eastAsia="宋体" w:cs="宋体"/>
          <w:sz w:val="24"/>
          <w:szCs w:val="24"/>
        </w:rPr>
        <w:sectPr>
          <w:headerReference r:id="rId46" w:type="default"/>
          <w:footerReference r:id="rId47" w:type="default"/>
          <w:pgSz w:w="16839" w:h="11906"/>
          <w:pgMar w:top="1132" w:right="1416" w:bottom="1144" w:left="1417" w:header="829" w:footer="841" w:gutter="0"/>
          <w:pgNumType w:fmt="decimal"/>
          <w:cols w:space="720" w:num="1"/>
        </w:sectPr>
      </w:pPr>
    </w:p>
    <w:p w14:paraId="17D72DF2">
      <w:pPr>
        <w:spacing w:before="316" w:line="360" w:lineRule="auto"/>
        <w:ind w:left="80"/>
        <w:outlineLvl w:val="0"/>
        <w:rPr>
          <w:rFonts w:ascii="宋体" w:hAnsi="宋体" w:eastAsia="宋体" w:cs="宋体"/>
          <w:sz w:val="24"/>
          <w:szCs w:val="24"/>
        </w:rPr>
      </w:pPr>
      <w:bookmarkStart w:id="42" w:name="bookmark49"/>
      <w:bookmarkEnd w:id="42"/>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10:</w:t>
      </w:r>
    </w:p>
    <w:p w14:paraId="24FA5EC7">
      <w:pPr>
        <w:spacing w:before="5" w:line="360" w:lineRule="auto"/>
        <w:ind w:left="5978"/>
        <w:outlineLvl w:val="0"/>
        <w:rPr>
          <w:rFonts w:ascii="宋体" w:hAnsi="宋体" w:eastAsia="宋体" w:cs="宋体"/>
          <w:sz w:val="24"/>
          <w:szCs w:val="24"/>
        </w:rPr>
      </w:pPr>
      <w:bookmarkStart w:id="43" w:name="bookmark25"/>
      <w:bookmarkEnd w:id="43"/>
      <w:bookmarkStart w:id="44" w:name="bookmark49"/>
      <w:bookmarkEnd w:id="44"/>
      <w:r>
        <w:rPr>
          <w:rFonts w:ascii="宋体" w:hAnsi="宋体" w:eastAsia="宋体" w:cs="宋体"/>
          <w:b/>
          <w:bCs/>
          <w:spacing w:val="-2"/>
          <w:sz w:val="24"/>
          <w:szCs w:val="24"/>
        </w:rPr>
        <w:t>技术规格偏离表</w:t>
      </w:r>
    </w:p>
    <w:p w14:paraId="765D4DF5">
      <w:pPr>
        <w:spacing w:before="7" w:line="360" w:lineRule="auto"/>
        <w:ind w:left="629"/>
        <w:rPr>
          <w:rFonts w:ascii="宋体" w:hAnsi="宋体" w:eastAsia="宋体" w:cs="宋体"/>
          <w:sz w:val="24"/>
          <w:szCs w:val="24"/>
        </w:rPr>
      </w:pPr>
      <w:r>
        <w:rPr>
          <w:rFonts w:ascii="宋体" w:hAnsi="宋体" w:eastAsia="宋体" w:cs="宋体"/>
          <w:spacing w:val="-2"/>
          <w:sz w:val="24"/>
          <w:szCs w:val="24"/>
        </w:rPr>
        <w:t>项目名称：</w:t>
      </w:r>
    </w:p>
    <w:tbl>
      <w:tblPr>
        <w:tblStyle w:val="11"/>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7029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111ABFD1">
            <w:pPr>
              <w:pStyle w:val="12"/>
              <w:spacing w:before="207" w:line="360" w:lineRule="auto"/>
              <w:ind w:left="410"/>
              <w:rPr>
                <w:sz w:val="24"/>
                <w:szCs w:val="24"/>
              </w:rPr>
            </w:pPr>
            <w:r>
              <w:rPr>
                <w:spacing w:val="-3"/>
                <w:sz w:val="24"/>
                <w:szCs w:val="24"/>
              </w:rPr>
              <w:t>序号</w:t>
            </w:r>
          </w:p>
        </w:tc>
        <w:tc>
          <w:tcPr>
            <w:tcW w:w="4066" w:type="dxa"/>
            <w:vAlign w:val="top"/>
          </w:tcPr>
          <w:p w14:paraId="3732A40C">
            <w:pPr>
              <w:pStyle w:val="12"/>
              <w:spacing w:before="207" w:line="360" w:lineRule="auto"/>
              <w:ind w:left="630"/>
              <w:rPr>
                <w:sz w:val="24"/>
                <w:szCs w:val="24"/>
              </w:rPr>
            </w:pPr>
            <w:r>
              <w:rPr>
                <w:spacing w:val="1"/>
                <w:sz w:val="24"/>
                <w:szCs w:val="24"/>
              </w:rPr>
              <w:t>竞争性磋商文件条目号</w:t>
            </w:r>
          </w:p>
        </w:tc>
        <w:tc>
          <w:tcPr>
            <w:tcW w:w="2908" w:type="dxa"/>
            <w:vAlign w:val="top"/>
          </w:tcPr>
          <w:p w14:paraId="7DC1E4E4">
            <w:pPr>
              <w:pStyle w:val="12"/>
              <w:spacing w:before="37" w:line="360" w:lineRule="auto"/>
              <w:ind w:left="1038" w:right="182" w:hanging="846"/>
              <w:rPr>
                <w:sz w:val="24"/>
                <w:szCs w:val="24"/>
              </w:rPr>
            </w:pPr>
            <w:r>
              <w:rPr>
                <w:sz w:val="24"/>
                <w:szCs w:val="24"/>
              </w:rPr>
              <w:t>竞争性磋商文件的技</w:t>
            </w:r>
            <w:r>
              <w:rPr>
                <w:spacing w:val="6"/>
                <w:sz w:val="24"/>
                <w:szCs w:val="24"/>
              </w:rPr>
              <w:t xml:space="preserve"> </w:t>
            </w:r>
            <w:r>
              <w:rPr>
                <w:spacing w:val="-3"/>
                <w:sz w:val="24"/>
                <w:szCs w:val="24"/>
              </w:rPr>
              <w:t>术条款</w:t>
            </w:r>
          </w:p>
        </w:tc>
        <w:tc>
          <w:tcPr>
            <w:tcW w:w="2054" w:type="dxa"/>
            <w:vAlign w:val="top"/>
          </w:tcPr>
          <w:p w14:paraId="008D95AF">
            <w:pPr>
              <w:pStyle w:val="12"/>
              <w:spacing w:before="37" w:line="360" w:lineRule="auto"/>
              <w:ind w:left="614" w:right="177" w:hanging="412"/>
              <w:rPr>
                <w:sz w:val="24"/>
                <w:szCs w:val="24"/>
              </w:rPr>
            </w:pPr>
            <w:r>
              <w:rPr>
                <w:spacing w:val="-2"/>
                <w:sz w:val="24"/>
                <w:szCs w:val="24"/>
              </w:rPr>
              <w:t>响应文件的技</w:t>
            </w:r>
            <w:r>
              <w:rPr>
                <w:sz w:val="24"/>
                <w:szCs w:val="24"/>
              </w:rPr>
              <w:t xml:space="preserve"> </w:t>
            </w:r>
            <w:r>
              <w:rPr>
                <w:spacing w:val="-3"/>
                <w:sz w:val="24"/>
                <w:szCs w:val="24"/>
              </w:rPr>
              <w:t>术条款</w:t>
            </w:r>
          </w:p>
        </w:tc>
        <w:tc>
          <w:tcPr>
            <w:tcW w:w="1985" w:type="dxa"/>
            <w:vAlign w:val="top"/>
          </w:tcPr>
          <w:p w14:paraId="6490803A">
            <w:pPr>
              <w:pStyle w:val="12"/>
              <w:spacing w:before="207" w:line="360" w:lineRule="auto"/>
              <w:ind w:left="718"/>
              <w:rPr>
                <w:sz w:val="24"/>
                <w:szCs w:val="24"/>
              </w:rPr>
            </w:pPr>
            <w:r>
              <w:rPr>
                <w:spacing w:val="-4"/>
                <w:sz w:val="24"/>
                <w:szCs w:val="24"/>
              </w:rPr>
              <w:t>偏离</w:t>
            </w:r>
          </w:p>
        </w:tc>
        <w:tc>
          <w:tcPr>
            <w:tcW w:w="1704" w:type="dxa"/>
            <w:vAlign w:val="top"/>
          </w:tcPr>
          <w:p w14:paraId="21A17A83">
            <w:pPr>
              <w:pStyle w:val="12"/>
              <w:spacing w:before="207" w:line="360" w:lineRule="auto"/>
              <w:ind w:left="580"/>
              <w:rPr>
                <w:sz w:val="24"/>
                <w:szCs w:val="24"/>
              </w:rPr>
            </w:pPr>
            <w:r>
              <w:rPr>
                <w:spacing w:val="-6"/>
                <w:sz w:val="24"/>
                <w:szCs w:val="24"/>
              </w:rPr>
              <w:t>备注</w:t>
            </w:r>
          </w:p>
        </w:tc>
      </w:tr>
      <w:tr w14:paraId="5FEA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B7B6A30">
            <w:pPr>
              <w:spacing w:line="360" w:lineRule="auto"/>
              <w:rPr>
                <w:rFonts w:ascii="Arial"/>
                <w:sz w:val="20"/>
                <w:szCs w:val="20"/>
              </w:rPr>
            </w:pPr>
          </w:p>
        </w:tc>
        <w:tc>
          <w:tcPr>
            <w:tcW w:w="4066" w:type="dxa"/>
            <w:vAlign w:val="top"/>
          </w:tcPr>
          <w:p w14:paraId="5B9FA124">
            <w:pPr>
              <w:spacing w:line="360" w:lineRule="auto"/>
              <w:rPr>
                <w:rFonts w:ascii="Arial"/>
                <w:sz w:val="20"/>
                <w:szCs w:val="20"/>
              </w:rPr>
            </w:pPr>
          </w:p>
        </w:tc>
        <w:tc>
          <w:tcPr>
            <w:tcW w:w="2908" w:type="dxa"/>
            <w:vAlign w:val="top"/>
          </w:tcPr>
          <w:p w14:paraId="5D40D539">
            <w:pPr>
              <w:spacing w:line="360" w:lineRule="auto"/>
              <w:rPr>
                <w:rFonts w:ascii="Arial"/>
                <w:sz w:val="20"/>
                <w:szCs w:val="20"/>
              </w:rPr>
            </w:pPr>
          </w:p>
        </w:tc>
        <w:tc>
          <w:tcPr>
            <w:tcW w:w="2054" w:type="dxa"/>
            <w:vAlign w:val="top"/>
          </w:tcPr>
          <w:p w14:paraId="7DE3E783">
            <w:pPr>
              <w:spacing w:line="360" w:lineRule="auto"/>
              <w:rPr>
                <w:rFonts w:ascii="Arial"/>
                <w:sz w:val="20"/>
                <w:szCs w:val="20"/>
              </w:rPr>
            </w:pPr>
          </w:p>
        </w:tc>
        <w:tc>
          <w:tcPr>
            <w:tcW w:w="1985" w:type="dxa"/>
            <w:vAlign w:val="top"/>
          </w:tcPr>
          <w:p w14:paraId="3FF13BDE">
            <w:pPr>
              <w:spacing w:line="360" w:lineRule="auto"/>
              <w:rPr>
                <w:rFonts w:ascii="Arial"/>
                <w:sz w:val="20"/>
                <w:szCs w:val="20"/>
              </w:rPr>
            </w:pPr>
          </w:p>
        </w:tc>
        <w:tc>
          <w:tcPr>
            <w:tcW w:w="1704" w:type="dxa"/>
            <w:vAlign w:val="top"/>
          </w:tcPr>
          <w:p w14:paraId="346F07D4">
            <w:pPr>
              <w:spacing w:line="360" w:lineRule="auto"/>
              <w:rPr>
                <w:rFonts w:ascii="Arial"/>
                <w:sz w:val="20"/>
                <w:szCs w:val="20"/>
              </w:rPr>
            </w:pPr>
          </w:p>
        </w:tc>
      </w:tr>
      <w:tr w14:paraId="726D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91B29C6">
            <w:pPr>
              <w:spacing w:line="360" w:lineRule="auto"/>
              <w:rPr>
                <w:rFonts w:ascii="Arial"/>
                <w:sz w:val="20"/>
                <w:szCs w:val="20"/>
              </w:rPr>
            </w:pPr>
          </w:p>
        </w:tc>
        <w:tc>
          <w:tcPr>
            <w:tcW w:w="4066" w:type="dxa"/>
            <w:vAlign w:val="top"/>
          </w:tcPr>
          <w:p w14:paraId="64A0F865">
            <w:pPr>
              <w:spacing w:line="360" w:lineRule="auto"/>
              <w:rPr>
                <w:rFonts w:ascii="Arial"/>
                <w:sz w:val="20"/>
                <w:szCs w:val="20"/>
              </w:rPr>
            </w:pPr>
          </w:p>
        </w:tc>
        <w:tc>
          <w:tcPr>
            <w:tcW w:w="2908" w:type="dxa"/>
            <w:vAlign w:val="top"/>
          </w:tcPr>
          <w:p w14:paraId="2732DD48">
            <w:pPr>
              <w:spacing w:line="360" w:lineRule="auto"/>
              <w:rPr>
                <w:rFonts w:ascii="Arial"/>
                <w:sz w:val="20"/>
                <w:szCs w:val="20"/>
              </w:rPr>
            </w:pPr>
          </w:p>
        </w:tc>
        <w:tc>
          <w:tcPr>
            <w:tcW w:w="2054" w:type="dxa"/>
            <w:vAlign w:val="top"/>
          </w:tcPr>
          <w:p w14:paraId="79F34FE0">
            <w:pPr>
              <w:spacing w:line="360" w:lineRule="auto"/>
              <w:rPr>
                <w:rFonts w:ascii="Arial"/>
                <w:sz w:val="20"/>
                <w:szCs w:val="20"/>
              </w:rPr>
            </w:pPr>
          </w:p>
        </w:tc>
        <w:tc>
          <w:tcPr>
            <w:tcW w:w="1985" w:type="dxa"/>
            <w:vAlign w:val="top"/>
          </w:tcPr>
          <w:p w14:paraId="37BF353D">
            <w:pPr>
              <w:spacing w:line="360" w:lineRule="auto"/>
              <w:rPr>
                <w:rFonts w:ascii="Arial"/>
                <w:sz w:val="20"/>
                <w:szCs w:val="20"/>
              </w:rPr>
            </w:pPr>
          </w:p>
        </w:tc>
        <w:tc>
          <w:tcPr>
            <w:tcW w:w="1704" w:type="dxa"/>
            <w:vAlign w:val="top"/>
          </w:tcPr>
          <w:p w14:paraId="747D9D5D">
            <w:pPr>
              <w:spacing w:line="360" w:lineRule="auto"/>
              <w:rPr>
                <w:rFonts w:ascii="Arial"/>
                <w:sz w:val="20"/>
                <w:szCs w:val="20"/>
              </w:rPr>
            </w:pPr>
          </w:p>
        </w:tc>
      </w:tr>
      <w:tr w14:paraId="0A32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6E573CB2">
            <w:pPr>
              <w:spacing w:line="360" w:lineRule="auto"/>
              <w:rPr>
                <w:rFonts w:ascii="Arial"/>
                <w:sz w:val="20"/>
                <w:szCs w:val="20"/>
              </w:rPr>
            </w:pPr>
          </w:p>
        </w:tc>
        <w:tc>
          <w:tcPr>
            <w:tcW w:w="4066" w:type="dxa"/>
            <w:vAlign w:val="top"/>
          </w:tcPr>
          <w:p w14:paraId="6101AA19">
            <w:pPr>
              <w:spacing w:line="360" w:lineRule="auto"/>
              <w:rPr>
                <w:rFonts w:ascii="Arial"/>
                <w:sz w:val="20"/>
                <w:szCs w:val="20"/>
              </w:rPr>
            </w:pPr>
          </w:p>
        </w:tc>
        <w:tc>
          <w:tcPr>
            <w:tcW w:w="2908" w:type="dxa"/>
            <w:vAlign w:val="top"/>
          </w:tcPr>
          <w:p w14:paraId="52A7C850">
            <w:pPr>
              <w:spacing w:line="360" w:lineRule="auto"/>
              <w:rPr>
                <w:rFonts w:ascii="Arial"/>
                <w:sz w:val="20"/>
                <w:szCs w:val="20"/>
              </w:rPr>
            </w:pPr>
          </w:p>
        </w:tc>
        <w:tc>
          <w:tcPr>
            <w:tcW w:w="2054" w:type="dxa"/>
            <w:vAlign w:val="top"/>
          </w:tcPr>
          <w:p w14:paraId="42DC70FE">
            <w:pPr>
              <w:spacing w:line="360" w:lineRule="auto"/>
              <w:rPr>
                <w:rFonts w:ascii="Arial"/>
                <w:sz w:val="20"/>
                <w:szCs w:val="20"/>
              </w:rPr>
            </w:pPr>
          </w:p>
        </w:tc>
        <w:tc>
          <w:tcPr>
            <w:tcW w:w="1985" w:type="dxa"/>
            <w:vAlign w:val="top"/>
          </w:tcPr>
          <w:p w14:paraId="31756F61">
            <w:pPr>
              <w:spacing w:line="360" w:lineRule="auto"/>
              <w:rPr>
                <w:rFonts w:ascii="Arial"/>
                <w:sz w:val="20"/>
                <w:szCs w:val="20"/>
              </w:rPr>
            </w:pPr>
          </w:p>
        </w:tc>
        <w:tc>
          <w:tcPr>
            <w:tcW w:w="1704" w:type="dxa"/>
            <w:vAlign w:val="top"/>
          </w:tcPr>
          <w:p w14:paraId="6A3F0435">
            <w:pPr>
              <w:spacing w:line="360" w:lineRule="auto"/>
              <w:rPr>
                <w:rFonts w:ascii="Arial"/>
                <w:sz w:val="20"/>
                <w:szCs w:val="20"/>
              </w:rPr>
            </w:pPr>
          </w:p>
        </w:tc>
      </w:tr>
    </w:tbl>
    <w:p w14:paraId="29C552F8">
      <w:pPr>
        <w:spacing w:before="32" w:line="360" w:lineRule="auto"/>
        <w:ind w:left="58" w:right="524"/>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7FF83D1">
      <w:pPr>
        <w:spacing w:line="360" w:lineRule="auto"/>
        <w:ind w:left="59"/>
        <w:rPr>
          <w:rFonts w:ascii="宋体" w:hAnsi="宋体" w:eastAsia="宋体" w:cs="宋体"/>
          <w:sz w:val="24"/>
          <w:szCs w:val="24"/>
        </w:rPr>
      </w:pPr>
      <w:bookmarkStart w:id="45" w:name="bookmark26"/>
      <w:bookmarkEnd w:id="45"/>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055B563">
      <w:pPr>
        <w:spacing w:before="9" w:line="360" w:lineRule="auto"/>
        <w:ind w:left="107"/>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483BBF3E">
      <w:pPr>
        <w:spacing w:line="360" w:lineRule="auto"/>
        <w:rPr>
          <w:rFonts w:ascii="宋体" w:hAnsi="宋体" w:eastAsia="宋体" w:cs="宋体"/>
          <w:sz w:val="24"/>
          <w:szCs w:val="24"/>
        </w:rPr>
        <w:sectPr>
          <w:headerReference r:id="rId48" w:type="default"/>
          <w:footerReference r:id="rId49" w:type="default"/>
          <w:pgSz w:w="16839" w:h="11906"/>
          <w:pgMar w:top="1132" w:right="1376" w:bottom="1144" w:left="1368" w:header="829" w:footer="841" w:gutter="0"/>
          <w:pgNumType w:fmt="decimal"/>
          <w:cols w:space="720" w:num="1"/>
        </w:sectPr>
      </w:pPr>
    </w:p>
    <w:p w14:paraId="1B31441E">
      <w:pPr>
        <w:spacing w:before="316" w:line="360" w:lineRule="auto"/>
        <w:ind w:left="61"/>
        <w:outlineLvl w:val="0"/>
        <w:rPr>
          <w:rFonts w:ascii="宋体" w:hAnsi="宋体" w:eastAsia="宋体" w:cs="宋体"/>
          <w:sz w:val="24"/>
          <w:szCs w:val="24"/>
        </w:rPr>
      </w:pPr>
      <w:bookmarkStart w:id="46" w:name="bookmark50"/>
      <w:bookmarkEnd w:id="46"/>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11:</w:t>
      </w:r>
    </w:p>
    <w:p w14:paraId="2B0D72DC">
      <w:pPr>
        <w:spacing w:before="5" w:line="360" w:lineRule="auto"/>
        <w:ind w:left="3583"/>
        <w:outlineLvl w:val="0"/>
        <w:rPr>
          <w:rFonts w:ascii="宋体" w:hAnsi="宋体" w:eastAsia="宋体" w:cs="宋体"/>
          <w:sz w:val="24"/>
          <w:szCs w:val="24"/>
        </w:rPr>
      </w:pPr>
      <w:bookmarkStart w:id="47" w:name="bookmark50"/>
      <w:bookmarkEnd w:id="47"/>
      <w:bookmarkStart w:id="48" w:name="bookmark27"/>
      <w:bookmarkEnd w:id="48"/>
      <w:r>
        <w:rPr>
          <w:rFonts w:ascii="宋体" w:hAnsi="宋体" w:eastAsia="宋体" w:cs="宋体"/>
          <w:b/>
          <w:bCs/>
          <w:spacing w:val="-1"/>
          <w:sz w:val="24"/>
          <w:szCs w:val="24"/>
        </w:rPr>
        <w:t>近三年项目业绩表</w:t>
      </w:r>
    </w:p>
    <w:tbl>
      <w:tblPr>
        <w:tblStyle w:val="11"/>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1064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520E3CE0">
            <w:pPr>
              <w:pStyle w:val="12"/>
              <w:spacing w:before="149" w:line="360" w:lineRule="auto"/>
              <w:ind w:left="155"/>
              <w:rPr>
                <w:sz w:val="24"/>
                <w:szCs w:val="24"/>
              </w:rPr>
            </w:pPr>
            <w:r>
              <w:rPr>
                <w:spacing w:val="-3"/>
                <w:sz w:val="24"/>
                <w:szCs w:val="24"/>
              </w:rPr>
              <w:t>序号</w:t>
            </w:r>
          </w:p>
        </w:tc>
        <w:tc>
          <w:tcPr>
            <w:tcW w:w="1849" w:type="dxa"/>
            <w:tcBorders>
              <w:top w:val="single" w:color="000000" w:sz="2" w:space="0"/>
            </w:tcBorders>
            <w:vAlign w:val="top"/>
          </w:tcPr>
          <w:p w14:paraId="411C3C0B">
            <w:pPr>
              <w:pStyle w:val="12"/>
              <w:spacing w:before="148" w:line="360" w:lineRule="auto"/>
              <w:ind w:left="367"/>
              <w:rPr>
                <w:sz w:val="24"/>
                <w:szCs w:val="24"/>
              </w:rPr>
            </w:pPr>
            <w:r>
              <w:rPr>
                <w:spacing w:val="-2"/>
                <w:sz w:val="24"/>
                <w:szCs w:val="24"/>
              </w:rPr>
              <w:t>项目名称</w:t>
            </w:r>
          </w:p>
        </w:tc>
        <w:tc>
          <w:tcPr>
            <w:tcW w:w="1803" w:type="dxa"/>
            <w:tcBorders>
              <w:top w:val="single" w:color="000000" w:sz="2" w:space="0"/>
            </w:tcBorders>
            <w:vAlign w:val="top"/>
          </w:tcPr>
          <w:p w14:paraId="47E75087">
            <w:pPr>
              <w:pStyle w:val="12"/>
              <w:spacing w:before="148" w:line="360" w:lineRule="auto"/>
              <w:ind w:left="345"/>
              <w:rPr>
                <w:sz w:val="24"/>
                <w:szCs w:val="24"/>
              </w:rPr>
            </w:pPr>
            <w:r>
              <w:rPr>
                <w:spacing w:val="-2"/>
                <w:sz w:val="24"/>
                <w:szCs w:val="24"/>
              </w:rPr>
              <w:t>完成时间</w:t>
            </w:r>
          </w:p>
        </w:tc>
        <w:tc>
          <w:tcPr>
            <w:tcW w:w="1394" w:type="dxa"/>
            <w:tcBorders>
              <w:top w:val="single" w:color="000000" w:sz="2" w:space="0"/>
            </w:tcBorders>
            <w:vAlign w:val="top"/>
          </w:tcPr>
          <w:p w14:paraId="48517F40">
            <w:pPr>
              <w:pStyle w:val="12"/>
              <w:spacing w:before="148" w:line="360" w:lineRule="auto"/>
              <w:ind w:left="139"/>
              <w:rPr>
                <w:sz w:val="24"/>
                <w:szCs w:val="24"/>
              </w:rPr>
            </w:pPr>
            <w:r>
              <w:rPr>
                <w:spacing w:val="-1"/>
                <w:sz w:val="24"/>
                <w:szCs w:val="24"/>
              </w:rPr>
              <w:t>合同金额</w:t>
            </w:r>
          </w:p>
        </w:tc>
        <w:tc>
          <w:tcPr>
            <w:tcW w:w="1799" w:type="dxa"/>
            <w:tcBorders>
              <w:top w:val="single" w:color="000000" w:sz="2" w:space="0"/>
            </w:tcBorders>
            <w:vAlign w:val="top"/>
          </w:tcPr>
          <w:p w14:paraId="433309B1">
            <w:pPr>
              <w:pStyle w:val="12"/>
              <w:spacing w:before="149" w:line="360" w:lineRule="auto"/>
              <w:ind w:left="200"/>
              <w:rPr>
                <w:sz w:val="24"/>
                <w:szCs w:val="24"/>
              </w:rPr>
            </w:pPr>
            <w:r>
              <w:rPr>
                <w:sz w:val="24"/>
                <w:szCs w:val="24"/>
              </w:rPr>
              <w:t>采购人名称</w:t>
            </w:r>
          </w:p>
        </w:tc>
        <w:tc>
          <w:tcPr>
            <w:tcW w:w="1698" w:type="dxa"/>
            <w:tcBorders>
              <w:top w:val="single" w:color="000000" w:sz="2" w:space="0"/>
              <w:right w:val="single" w:color="000000" w:sz="2" w:space="0"/>
            </w:tcBorders>
            <w:vAlign w:val="top"/>
          </w:tcPr>
          <w:p w14:paraId="32FB2127">
            <w:pPr>
              <w:pStyle w:val="12"/>
              <w:spacing w:before="149" w:line="360" w:lineRule="auto"/>
              <w:ind w:left="575"/>
              <w:rPr>
                <w:sz w:val="24"/>
                <w:szCs w:val="24"/>
              </w:rPr>
            </w:pPr>
            <w:r>
              <w:rPr>
                <w:spacing w:val="-6"/>
                <w:sz w:val="24"/>
                <w:szCs w:val="24"/>
              </w:rPr>
              <w:t>备注</w:t>
            </w:r>
          </w:p>
        </w:tc>
      </w:tr>
      <w:tr w14:paraId="035C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5EBB5CF">
            <w:pPr>
              <w:spacing w:line="360" w:lineRule="auto"/>
              <w:rPr>
                <w:rFonts w:ascii="Arial"/>
                <w:sz w:val="20"/>
                <w:szCs w:val="20"/>
              </w:rPr>
            </w:pPr>
          </w:p>
        </w:tc>
        <w:tc>
          <w:tcPr>
            <w:tcW w:w="1849" w:type="dxa"/>
            <w:vAlign w:val="top"/>
          </w:tcPr>
          <w:p w14:paraId="1B6914A4">
            <w:pPr>
              <w:spacing w:line="360" w:lineRule="auto"/>
              <w:rPr>
                <w:rFonts w:ascii="Arial"/>
                <w:sz w:val="20"/>
                <w:szCs w:val="20"/>
              </w:rPr>
            </w:pPr>
          </w:p>
        </w:tc>
        <w:tc>
          <w:tcPr>
            <w:tcW w:w="1803" w:type="dxa"/>
            <w:vAlign w:val="top"/>
          </w:tcPr>
          <w:p w14:paraId="646F0449">
            <w:pPr>
              <w:spacing w:line="360" w:lineRule="auto"/>
              <w:rPr>
                <w:rFonts w:ascii="Arial"/>
                <w:sz w:val="20"/>
                <w:szCs w:val="20"/>
              </w:rPr>
            </w:pPr>
          </w:p>
        </w:tc>
        <w:tc>
          <w:tcPr>
            <w:tcW w:w="1394" w:type="dxa"/>
            <w:vAlign w:val="top"/>
          </w:tcPr>
          <w:p w14:paraId="76BA9542">
            <w:pPr>
              <w:spacing w:line="360" w:lineRule="auto"/>
              <w:rPr>
                <w:rFonts w:ascii="Arial"/>
                <w:sz w:val="20"/>
                <w:szCs w:val="20"/>
              </w:rPr>
            </w:pPr>
          </w:p>
        </w:tc>
        <w:tc>
          <w:tcPr>
            <w:tcW w:w="1799" w:type="dxa"/>
            <w:vAlign w:val="top"/>
          </w:tcPr>
          <w:p w14:paraId="2DFE4A71">
            <w:pPr>
              <w:spacing w:line="360" w:lineRule="auto"/>
              <w:rPr>
                <w:rFonts w:ascii="Arial"/>
                <w:sz w:val="20"/>
                <w:szCs w:val="20"/>
              </w:rPr>
            </w:pPr>
          </w:p>
        </w:tc>
        <w:tc>
          <w:tcPr>
            <w:tcW w:w="1698" w:type="dxa"/>
            <w:tcBorders>
              <w:right w:val="single" w:color="000000" w:sz="2" w:space="0"/>
            </w:tcBorders>
            <w:vAlign w:val="top"/>
          </w:tcPr>
          <w:p w14:paraId="6DAC13B9">
            <w:pPr>
              <w:spacing w:line="360" w:lineRule="auto"/>
              <w:rPr>
                <w:rFonts w:ascii="Arial"/>
                <w:sz w:val="20"/>
                <w:szCs w:val="20"/>
              </w:rPr>
            </w:pPr>
          </w:p>
        </w:tc>
      </w:tr>
      <w:tr w14:paraId="38A1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35A33E23">
            <w:pPr>
              <w:spacing w:line="360" w:lineRule="auto"/>
              <w:rPr>
                <w:rFonts w:ascii="Arial"/>
                <w:sz w:val="20"/>
                <w:szCs w:val="20"/>
              </w:rPr>
            </w:pPr>
          </w:p>
        </w:tc>
        <w:tc>
          <w:tcPr>
            <w:tcW w:w="1849" w:type="dxa"/>
            <w:vAlign w:val="top"/>
          </w:tcPr>
          <w:p w14:paraId="45CD2B2A">
            <w:pPr>
              <w:spacing w:line="360" w:lineRule="auto"/>
              <w:rPr>
                <w:rFonts w:ascii="Arial"/>
                <w:sz w:val="20"/>
                <w:szCs w:val="20"/>
              </w:rPr>
            </w:pPr>
          </w:p>
        </w:tc>
        <w:tc>
          <w:tcPr>
            <w:tcW w:w="1803" w:type="dxa"/>
            <w:vAlign w:val="top"/>
          </w:tcPr>
          <w:p w14:paraId="42B28D4D">
            <w:pPr>
              <w:spacing w:line="360" w:lineRule="auto"/>
              <w:rPr>
                <w:rFonts w:ascii="Arial"/>
                <w:sz w:val="20"/>
                <w:szCs w:val="20"/>
              </w:rPr>
            </w:pPr>
          </w:p>
        </w:tc>
        <w:tc>
          <w:tcPr>
            <w:tcW w:w="1394" w:type="dxa"/>
            <w:vAlign w:val="top"/>
          </w:tcPr>
          <w:p w14:paraId="43A550E7">
            <w:pPr>
              <w:spacing w:line="360" w:lineRule="auto"/>
              <w:rPr>
                <w:rFonts w:ascii="Arial"/>
                <w:sz w:val="20"/>
                <w:szCs w:val="20"/>
              </w:rPr>
            </w:pPr>
          </w:p>
        </w:tc>
        <w:tc>
          <w:tcPr>
            <w:tcW w:w="1799" w:type="dxa"/>
            <w:vAlign w:val="top"/>
          </w:tcPr>
          <w:p w14:paraId="34566F13">
            <w:pPr>
              <w:spacing w:line="360" w:lineRule="auto"/>
              <w:rPr>
                <w:rFonts w:ascii="Arial"/>
                <w:sz w:val="20"/>
                <w:szCs w:val="20"/>
              </w:rPr>
            </w:pPr>
          </w:p>
        </w:tc>
        <w:tc>
          <w:tcPr>
            <w:tcW w:w="1698" w:type="dxa"/>
            <w:tcBorders>
              <w:right w:val="single" w:color="000000" w:sz="2" w:space="0"/>
            </w:tcBorders>
            <w:vAlign w:val="top"/>
          </w:tcPr>
          <w:p w14:paraId="55E61E03">
            <w:pPr>
              <w:spacing w:line="360" w:lineRule="auto"/>
              <w:rPr>
                <w:rFonts w:ascii="Arial"/>
                <w:sz w:val="20"/>
                <w:szCs w:val="20"/>
              </w:rPr>
            </w:pPr>
          </w:p>
        </w:tc>
      </w:tr>
      <w:tr w14:paraId="5698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25EB830">
            <w:pPr>
              <w:spacing w:line="360" w:lineRule="auto"/>
              <w:rPr>
                <w:rFonts w:ascii="Arial"/>
                <w:sz w:val="20"/>
                <w:szCs w:val="20"/>
              </w:rPr>
            </w:pPr>
          </w:p>
        </w:tc>
        <w:tc>
          <w:tcPr>
            <w:tcW w:w="1849" w:type="dxa"/>
            <w:vAlign w:val="top"/>
          </w:tcPr>
          <w:p w14:paraId="1278FF84">
            <w:pPr>
              <w:spacing w:line="360" w:lineRule="auto"/>
              <w:rPr>
                <w:rFonts w:ascii="Arial"/>
                <w:sz w:val="20"/>
                <w:szCs w:val="20"/>
              </w:rPr>
            </w:pPr>
          </w:p>
        </w:tc>
        <w:tc>
          <w:tcPr>
            <w:tcW w:w="1803" w:type="dxa"/>
            <w:vAlign w:val="top"/>
          </w:tcPr>
          <w:p w14:paraId="64C5A38B">
            <w:pPr>
              <w:spacing w:line="360" w:lineRule="auto"/>
              <w:rPr>
                <w:rFonts w:ascii="Arial"/>
                <w:sz w:val="20"/>
                <w:szCs w:val="20"/>
              </w:rPr>
            </w:pPr>
          </w:p>
        </w:tc>
        <w:tc>
          <w:tcPr>
            <w:tcW w:w="1394" w:type="dxa"/>
            <w:vAlign w:val="top"/>
          </w:tcPr>
          <w:p w14:paraId="0993F007">
            <w:pPr>
              <w:spacing w:line="360" w:lineRule="auto"/>
              <w:rPr>
                <w:rFonts w:ascii="Arial"/>
                <w:sz w:val="20"/>
                <w:szCs w:val="20"/>
              </w:rPr>
            </w:pPr>
          </w:p>
        </w:tc>
        <w:tc>
          <w:tcPr>
            <w:tcW w:w="1799" w:type="dxa"/>
            <w:vAlign w:val="top"/>
          </w:tcPr>
          <w:p w14:paraId="340B2F99">
            <w:pPr>
              <w:spacing w:line="360" w:lineRule="auto"/>
              <w:rPr>
                <w:rFonts w:ascii="Arial"/>
                <w:sz w:val="20"/>
                <w:szCs w:val="20"/>
              </w:rPr>
            </w:pPr>
          </w:p>
        </w:tc>
        <w:tc>
          <w:tcPr>
            <w:tcW w:w="1698" w:type="dxa"/>
            <w:tcBorders>
              <w:right w:val="single" w:color="000000" w:sz="2" w:space="0"/>
            </w:tcBorders>
            <w:vAlign w:val="top"/>
          </w:tcPr>
          <w:p w14:paraId="0DC657CA">
            <w:pPr>
              <w:spacing w:line="360" w:lineRule="auto"/>
              <w:rPr>
                <w:rFonts w:ascii="Arial"/>
                <w:sz w:val="20"/>
                <w:szCs w:val="20"/>
              </w:rPr>
            </w:pPr>
          </w:p>
        </w:tc>
      </w:tr>
      <w:tr w14:paraId="575C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56DD05A6">
            <w:pPr>
              <w:spacing w:line="360" w:lineRule="auto"/>
              <w:rPr>
                <w:rFonts w:ascii="Arial"/>
                <w:sz w:val="20"/>
                <w:szCs w:val="20"/>
              </w:rPr>
            </w:pPr>
          </w:p>
        </w:tc>
        <w:tc>
          <w:tcPr>
            <w:tcW w:w="1849" w:type="dxa"/>
            <w:vAlign w:val="top"/>
          </w:tcPr>
          <w:p w14:paraId="6F166E7A">
            <w:pPr>
              <w:spacing w:line="360" w:lineRule="auto"/>
              <w:rPr>
                <w:rFonts w:ascii="Arial"/>
                <w:sz w:val="20"/>
                <w:szCs w:val="20"/>
              </w:rPr>
            </w:pPr>
          </w:p>
        </w:tc>
        <w:tc>
          <w:tcPr>
            <w:tcW w:w="1803" w:type="dxa"/>
            <w:vAlign w:val="top"/>
          </w:tcPr>
          <w:p w14:paraId="1D5FF13B">
            <w:pPr>
              <w:spacing w:line="360" w:lineRule="auto"/>
              <w:rPr>
                <w:rFonts w:ascii="Arial"/>
                <w:sz w:val="20"/>
                <w:szCs w:val="20"/>
              </w:rPr>
            </w:pPr>
          </w:p>
        </w:tc>
        <w:tc>
          <w:tcPr>
            <w:tcW w:w="1394" w:type="dxa"/>
            <w:vAlign w:val="top"/>
          </w:tcPr>
          <w:p w14:paraId="424B2B2A">
            <w:pPr>
              <w:spacing w:line="360" w:lineRule="auto"/>
              <w:rPr>
                <w:rFonts w:ascii="Arial"/>
                <w:sz w:val="20"/>
                <w:szCs w:val="20"/>
              </w:rPr>
            </w:pPr>
          </w:p>
        </w:tc>
        <w:tc>
          <w:tcPr>
            <w:tcW w:w="1799" w:type="dxa"/>
            <w:vAlign w:val="top"/>
          </w:tcPr>
          <w:p w14:paraId="5AEC5F09">
            <w:pPr>
              <w:spacing w:line="360" w:lineRule="auto"/>
              <w:rPr>
                <w:rFonts w:ascii="Arial"/>
                <w:sz w:val="20"/>
                <w:szCs w:val="20"/>
              </w:rPr>
            </w:pPr>
          </w:p>
        </w:tc>
        <w:tc>
          <w:tcPr>
            <w:tcW w:w="1698" w:type="dxa"/>
            <w:tcBorders>
              <w:right w:val="single" w:color="000000" w:sz="2" w:space="0"/>
            </w:tcBorders>
            <w:vAlign w:val="top"/>
          </w:tcPr>
          <w:p w14:paraId="4683C281">
            <w:pPr>
              <w:spacing w:line="360" w:lineRule="auto"/>
              <w:rPr>
                <w:rFonts w:ascii="Arial"/>
                <w:sz w:val="20"/>
                <w:szCs w:val="20"/>
              </w:rPr>
            </w:pPr>
          </w:p>
        </w:tc>
      </w:tr>
      <w:tr w14:paraId="7099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73519427">
            <w:pPr>
              <w:spacing w:line="360" w:lineRule="auto"/>
              <w:rPr>
                <w:rFonts w:ascii="Arial"/>
                <w:sz w:val="20"/>
                <w:szCs w:val="20"/>
              </w:rPr>
            </w:pPr>
          </w:p>
        </w:tc>
        <w:tc>
          <w:tcPr>
            <w:tcW w:w="1849" w:type="dxa"/>
            <w:vAlign w:val="top"/>
          </w:tcPr>
          <w:p w14:paraId="3E859968">
            <w:pPr>
              <w:spacing w:line="360" w:lineRule="auto"/>
              <w:rPr>
                <w:rFonts w:ascii="Arial"/>
                <w:sz w:val="20"/>
                <w:szCs w:val="20"/>
              </w:rPr>
            </w:pPr>
          </w:p>
        </w:tc>
        <w:tc>
          <w:tcPr>
            <w:tcW w:w="1803" w:type="dxa"/>
            <w:vAlign w:val="top"/>
          </w:tcPr>
          <w:p w14:paraId="0184959D">
            <w:pPr>
              <w:spacing w:line="360" w:lineRule="auto"/>
              <w:rPr>
                <w:rFonts w:ascii="Arial"/>
                <w:sz w:val="20"/>
                <w:szCs w:val="20"/>
              </w:rPr>
            </w:pPr>
          </w:p>
        </w:tc>
        <w:tc>
          <w:tcPr>
            <w:tcW w:w="1394" w:type="dxa"/>
            <w:vAlign w:val="top"/>
          </w:tcPr>
          <w:p w14:paraId="24AA12B9">
            <w:pPr>
              <w:spacing w:line="360" w:lineRule="auto"/>
              <w:rPr>
                <w:rFonts w:ascii="Arial"/>
                <w:sz w:val="20"/>
                <w:szCs w:val="20"/>
              </w:rPr>
            </w:pPr>
          </w:p>
        </w:tc>
        <w:tc>
          <w:tcPr>
            <w:tcW w:w="1799" w:type="dxa"/>
            <w:vAlign w:val="top"/>
          </w:tcPr>
          <w:p w14:paraId="151D92FB">
            <w:pPr>
              <w:spacing w:line="360" w:lineRule="auto"/>
              <w:rPr>
                <w:rFonts w:ascii="Arial"/>
                <w:sz w:val="20"/>
                <w:szCs w:val="20"/>
              </w:rPr>
            </w:pPr>
          </w:p>
        </w:tc>
        <w:tc>
          <w:tcPr>
            <w:tcW w:w="1698" w:type="dxa"/>
            <w:tcBorders>
              <w:right w:val="single" w:color="000000" w:sz="2" w:space="0"/>
            </w:tcBorders>
            <w:vAlign w:val="top"/>
          </w:tcPr>
          <w:p w14:paraId="5D63F51C">
            <w:pPr>
              <w:spacing w:line="360" w:lineRule="auto"/>
              <w:rPr>
                <w:rFonts w:ascii="Arial"/>
                <w:sz w:val="20"/>
                <w:szCs w:val="20"/>
              </w:rPr>
            </w:pPr>
          </w:p>
        </w:tc>
      </w:tr>
      <w:tr w14:paraId="514A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vAlign w:val="top"/>
          </w:tcPr>
          <w:p w14:paraId="52176599">
            <w:pPr>
              <w:spacing w:line="360" w:lineRule="auto"/>
              <w:rPr>
                <w:rFonts w:ascii="Arial"/>
                <w:sz w:val="20"/>
                <w:szCs w:val="20"/>
              </w:rPr>
            </w:pPr>
          </w:p>
          <w:p w14:paraId="0D61031C">
            <w:pPr>
              <w:pStyle w:val="12"/>
              <w:spacing w:before="91" w:line="360" w:lineRule="auto"/>
              <w:ind w:left="236"/>
              <w:rPr>
                <w:sz w:val="24"/>
                <w:szCs w:val="24"/>
              </w:rPr>
            </w:pPr>
            <w:r>
              <w:rPr>
                <w:spacing w:val="1"/>
                <w:position w:val="2"/>
                <w:sz w:val="24"/>
                <w:szCs w:val="24"/>
              </w:rPr>
              <w:t>...</w:t>
            </w:r>
          </w:p>
        </w:tc>
        <w:tc>
          <w:tcPr>
            <w:tcW w:w="1849" w:type="dxa"/>
            <w:tcBorders>
              <w:bottom w:val="single" w:color="000000" w:sz="2" w:space="0"/>
            </w:tcBorders>
            <w:vAlign w:val="top"/>
          </w:tcPr>
          <w:p w14:paraId="5DBC4A83">
            <w:pPr>
              <w:spacing w:line="360" w:lineRule="auto"/>
              <w:rPr>
                <w:rFonts w:ascii="Arial"/>
                <w:sz w:val="20"/>
                <w:szCs w:val="20"/>
              </w:rPr>
            </w:pPr>
          </w:p>
        </w:tc>
        <w:tc>
          <w:tcPr>
            <w:tcW w:w="1803" w:type="dxa"/>
            <w:tcBorders>
              <w:bottom w:val="single" w:color="000000" w:sz="2" w:space="0"/>
            </w:tcBorders>
            <w:vAlign w:val="top"/>
          </w:tcPr>
          <w:p w14:paraId="0F349FC9">
            <w:pPr>
              <w:spacing w:line="360" w:lineRule="auto"/>
              <w:rPr>
                <w:rFonts w:ascii="Arial"/>
                <w:sz w:val="20"/>
                <w:szCs w:val="20"/>
              </w:rPr>
            </w:pPr>
          </w:p>
        </w:tc>
        <w:tc>
          <w:tcPr>
            <w:tcW w:w="1394" w:type="dxa"/>
            <w:tcBorders>
              <w:bottom w:val="single" w:color="000000" w:sz="2" w:space="0"/>
            </w:tcBorders>
            <w:vAlign w:val="top"/>
          </w:tcPr>
          <w:p w14:paraId="1BEF534B">
            <w:pPr>
              <w:spacing w:line="360" w:lineRule="auto"/>
              <w:rPr>
                <w:rFonts w:ascii="Arial"/>
                <w:sz w:val="20"/>
                <w:szCs w:val="20"/>
              </w:rPr>
            </w:pPr>
          </w:p>
        </w:tc>
        <w:tc>
          <w:tcPr>
            <w:tcW w:w="1799" w:type="dxa"/>
            <w:tcBorders>
              <w:bottom w:val="single" w:color="000000" w:sz="2" w:space="0"/>
            </w:tcBorders>
            <w:vAlign w:val="top"/>
          </w:tcPr>
          <w:p w14:paraId="158868D5">
            <w:pPr>
              <w:spacing w:line="360" w:lineRule="auto"/>
              <w:rPr>
                <w:rFonts w:ascii="Arial"/>
                <w:sz w:val="20"/>
                <w:szCs w:val="20"/>
              </w:rPr>
            </w:pPr>
          </w:p>
        </w:tc>
        <w:tc>
          <w:tcPr>
            <w:tcW w:w="1698" w:type="dxa"/>
            <w:tcBorders>
              <w:bottom w:val="single" w:color="000000" w:sz="2" w:space="0"/>
              <w:right w:val="single" w:color="000000" w:sz="2" w:space="0"/>
            </w:tcBorders>
            <w:vAlign w:val="top"/>
          </w:tcPr>
          <w:p w14:paraId="7F8FCECC">
            <w:pPr>
              <w:spacing w:line="360" w:lineRule="auto"/>
              <w:rPr>
                <w:rFonts w:ascii="Arial"/>
                <w:sz w:val="20"/>
                <w:szCs w:val="20"/>
              </w:rPr>
            </w:pPr>
          </w:p>
        </w:tc>
      </w:tr>
    </w:tbl>
    <w:p w14:paraId="742D9580">
      <w:pPr>
        <w:spacing w:before="32" w:line="360" w:lineRule="auto"/>
        <w:ind w:left="39" w:right="31"/>
        <w:jc w:val="both"/>
        <w:rPr>
          <w:rFonts w:ascii="宋体" w:hAnsi="宋体" w:eastAsia="宋体" w:cs="宋体"/>
          <w:sz w:val="24"/>
          <w:szCs w:val="24"/>
        </w:rPr>
      </w:pPr>
      <w:r>
        <w:rPr>
          <w:rFonts w:ascii="宋体" w:hAnsi="宋体" w:eastAsia="宋体" w:cs="宋体"/>
          <w:spacing w:val="-1"/>
          <w:sz w:val="24"/>
          <w:szCs w:val="24"/>
        </w:rPr>
        <w:t>注：时间以合同签订时间为准，投标文件中需提供中标/发包通</w:t>
      </w:r>
      <w:r>
        <w:rPr>
          <w:rFonts w:ascii="宋体" w:hAnsi="宋体" w:eastAsia="宋体" w:cs="宋体"/>
          <w:spacing w:val="-2"/>
          <w:sz w:val="24"/>
          <w:szCs w:val="24"/>
        </w:rPr>
        <w:t>知书或合同协</w:t>
      </w:r>
      <w:r>
        <w:rPr>
          <w:rFonts w:ascii="宋体" w:hAnsi="宋体" w:eastAsia="宋体" w:cs="宋体"/>
          <w:sz w:val="24"/>
          <w:szCs w:val="24"/>
        </w:rPr>
        <w:t xml:space="preserve"> </w:t>
      </w:r>
      <w:r>
        <w:rPr>
          <w:rFonts w:ascii="宋体" w:hAnsi="宋体" w:eastAsia="宋体" w:cs="宋体"/>
          <w:spacing w:val="3"/>
          <w:sz w:val="24"/>
          <w:szCs w:val="24"/>
        </w:rPr>
        <w:t>议书原件扫描件，合同关键页须能体现项目名称、项目单位名称、标的、金</w:t>
      </w:r>
      <w:r>
        <w:rPr>
          <w:rFonts w:ascii="宋体" w:hAnsi="宋体" w:eastAsia="宋体" w:cs="宋体"/>
          <w:spacing w:val="2"/>
          <w:sz w:val="24"/>
          <w:szCs w:val="24"/>
        </w:rPr>
        <w:t>额、签字或盖章、签订日期等信息；否则不予认</w:t>
      </w:r>
      <w:r>
        <w:rPr>
          <w:rFonts w:ascii="宋体" w:hAnsi="宋体" w:eastAsia="宋体" w:cs="宋体"/>
          <w:spacing w:val="1"/>
          <w:sz w:val="24"/>
          <w:szCs w:val="24"/>
        </w:rPr>
        <w:t>定。</w:t>
      </w:r>
    </w:p>
    <w:p w14:paraId="79D9513F">
      <w:pPr>
        <w:pStyle w:val="5"/>
        <w:spacing w:line="360" w:lineRule="auto"/>
        <w:rPr>
          <w:sz w:val="20"/>
          <w:szCs w:val="20"/>
        </w:rPr>
      </w:pPr>
    </w:p>
    <w:p w14:paraId="132AEBAE">
      <w:pPr>
        <w:spacing w:before="92" w:line="360" w:lineRule="auto"/>
        <w:ind w:left="358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5ACF629">
      <w:pPr>
        <w:pStyle w:val="5"/>
        <w:spacing w:line="360" w:lineRule="auto"/>
        <w:rPr>
          <w:sz w:val="20"/>
          <w:szCs w:val="20"/>
        </w:rPr>
      </w:pPr>
    </w:p>
    <w:p w14:paraId="54749904">
      <w:pPr>
        <w:spacing w:before="91" w:line="360" w:lineRule="auto"/>
        <w:ind w:right="35"/>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082DBF60">
      <w:pPr>
        <w:pStyle w:val="5"/>
        <w:spacing w:line="360" w:lineRule="auto"/>
        <w:rPr>
          <w:sz w:val="20"/>
          <w:szCs w:val="20"/>
        </w:rPr>
      </w:pPr>
    </w:p>
    <w:p w14:paraId="257B8818">
      <w:pPr>
        <w:spacing w:before="91" w:line="360" w:lineRule="auto"/>
        <w:jc w:val="right"/>
        <w:rPr>
          <w:rFonts w:ascii="宋体" w:hAnsi="宋体" w:eastAsia="宋体" w:cs="宋体"/>
          <w:sz w:val="24"/>
          <w:szCs w:val="24"/>
        </w:rPr>
      </w:pPr>
      <w:bookmarkStart w:id="49" w:name="bookmark28"/>
      <w:bookmarkEnd w:id="49"/>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386AC02E">
      <w:pPr>
        <w:spacing w:line="360" w:lineRule="auto"/>
        <w:rPr>
          <w:rFonts w:ascii="宋体" w:hAnsi="宋体" w:eastAsia="宋体" w:cs="宋体"/>
          <w:sz w:val="24"/>
          <w:szCs w:val="24"/>
        </w:rPr>
        <w:sectPr>
          <w:headerReference r:id="rId50" w:type="default"/>
          <w:footerReference r:id="rId51" w:type="default"/>
          <w:pgSz w:w="11906" w:h="16839"/>
          <w:pgMar w:top="1132" w:right="1389" w:bottom="1144" w:left="1104" w:header="829" w:footer="841" w:gutter="0"/>
          <w:pgNumType w:fmt="decimal"/>
          <w:cols w:space="720" w:num="1"/>
        </w:sectPr>
      </w:pPr>
    </w:p>
    <w:p w14:paraId="707C40DB">
      <w:pPr>
        <w:spacing w:before="316" w:line="360" w:lineRule="auto"/>
        <w:ind w:left="31"/>
        <w:outlineLvl w:val="0"/>
        <w:rPr>
          <w:rFonts w:ascii="宋体" w:hAnsi="宋体" w:eastAsia="宋体" w:cs="宋体"/>
          <w:sz w:val="24"/>
          <w:szCs w:val="24"/>
        </w:rPr>
      </w:pPr>
      <w:bookmarkStart w:id="50" w:name="bookmark51"/>
      <w:bookmarkEnd w:id="50"/>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12:</w:t>
      </w:r>
    </w:p>
    <w:p w14:paraId="26B4719B">
      <w:pPr>
        <w:spacing w:before="5" w:line="360" w:lineRule="auto"/>
        <w:ind w:left="3268"/>
        <w:outlineLvl w:val="0"/>
        <w:rPr>
          <w:rFonts w:ascii="宋体" w:hAnsi="宋体" w:eastAsia="宋体" w:cs="宋体"/>
          <w:sz w:val="24"/>
          <w:szCs w:val="24"/>
        </w:rPr>
      </w:pPr>
      <w:bookmarkStart w:id="51" w:name="bookmark29"/>
      <w:bookmarkEnd w:id="51"/>
      <w:bookmarkStart w:id="52" w:name="bookmark51"/>
      <w:bookmarkEnd w:id="52"/>
      <w:r>
        <w:rPr>
          <w:rFonts w:ascii="宋体" w:hAnsi="宋体" w:eastAsia="宋体" w:cs="宋体"/>
          <w:b/>
          <w:bCs/>
          <w:spacing w:val="-1"/>
          <w:sz w:val="24"/>
          <w:szCs w:val="24"/>
        </w:rPr>
        <w:t>拟派项目负责人简历表</w:t>
      </w:r>
    </w:p>
    <w:tbl>
      <w:tblPr>
        <w:tblStyle w:val="11"/>
        <w:tblpPr w:leftFromText="180" w:rightFromText="180" w:vertAnchor="text" w:horzAnchor="page" w:tblpX="1171" w:tblpY="466"/>
        <w:tblOverlap w:val="never"/>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398"/>
        <w:gridCol w:w="1101"/>
        <w:gridCol w:w="1359"/>
        <w:gridCol w:w="330"/>
        <w:gridCol w:w="2069"/>
        <w:gridCol w:w="214"/>
        <w:gridCol w:w="1288"/>
      </w:tblGrid>
      <w:tr w14:paraId="3A79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264" w:type="dxa"/>
            <w:tcBorders>
              <w:top w:val="single" w:color="000000" w:sz="10" w:space="0"/>
              <w:left w:val="single" w:color="000000" w:sz="10" w:space="0"/>
            </w:tcBorders>
            <w:vAlign w:val="top"/>
          </w:tcPr>
          <w:p w14:paraId="2FDB3E4F">
            <w:pPr>
              <w:spacing w:line="316" w:lineRule="auto"/>
              <w:rPr>
                <w:rFonts w:ascii="Arial"/>
                <w:sz w:val="21"/>
              </w:rPr>
            </w:pPr>
            <w:bookmarkStart w:id="53" w:name="bookmark30"/>
            <w:bookmarkEnd w:id="53"/>
          </w:p>
          <w:p w14:paraId="0123CC83">
            <w:pPr>
              <w:pStyle w:val="12"/>
              <w:spacing w:before="65" w:line="228" w:lineRule="auto"/>
              <w:ind w:left="490"/>
              <w:rPr>
                <w:sz w:val="20"/>
                <w:szCs w:val="20"/>
              </w:rPr>
            </w:pPr>
            <w:r>
              <w:rPr>
                <w:sz w:val="20"/>
                <w:szCs w:val="20"/>
              </w:rPr>
              <w:t>姓</w:t>
            </w:r>
            <w:r>
              <w:rPr>
                <w:spacing w:val="-37"/>
                <w:sz w:val="20"/>
                <w:szCs w:val="20"/>
              </w:rPr>
              <w:t xml:space="preserve"> </w:t>
            </w:r>
            <w:r>
              <w:rPr>
                <w:sz w:val="20"/>
                <w:szCs w:val="20"/>
              </w:rPr>
              <w:t>名</w:t>
            </w:r>
          </w:p>
        </w:tc>
        <w:tc>
          <w:tcPr>
            <w:tcW w:w="1398" w:type="dxa"/>
            <w:tcBorders>
              <w:top w:val="single" w:color="000000" w:sz="10" w:space="0"/>
            </w:tcBorders>
            <w:vAlign w:val="top"/>
          </w:tcPr>
          <w:p w14:paraId="65A012D6">
            <w:pPr>
              <w:rPr>
                <w:rFonts w:ascii="Arial"/>
                <w:sz w:val="21"/>
              </w:rPr>
            </w:pPr>
          </w:p>
        </w:tc>
        <w:tc>
          <w:tcPr>
            <w:tcW w:w="1101" w:type="dxa"/>
            <w:tcBorders>
              <w:top w:val="single" w:color="000000" w:sz="10" w:space="0"/>
            </w:tcBorders>
            <w:vAlign w:val="top"/>
          </w:tcPr>
          <w:p w14:paraId="52F40CFA">
            <w:pPr>
              <w:spacing w:line="316" w:lineRule="auto"/>
              <w:rPr>
                <w:rFonts w:ascii="Arial"/>
                <w:sz w:val="21"/>
              </w:rPr>
            </w:pPr>
          </w:p>
          <w:p w14:paraId="1467005D">
            <w:pPr>
              <w:pStyle w:val="12"/>
              <w:spacing w:before="65" w:line="228" w:lineRule="auto"/>
              <w:ind w:left="394"/>
              <w:rPr>
                <w:sz w:val="20"/>
                <w:szCs w:val="20"/>
              </w:rPr>
            </w:pPr>
            <w:r>
              <w:rPr>
                <w:sz w:val="20"/>
                <w:szCs w:val="20"/>
              </w:rPr>
              <w:t>年</w:t>
            </w:r>
            <w:r>
              <w:rPr>
                <w:spacing w:val="-40"/>
                <w:sz w:val="20"/>
                <w:szCs w:val="20"/>
              </w:rPr>
              <w:t xml:space="preserve"> </w:t>
            </w:r>
            <w:r>
              <w:rPr>
                <w:sz w:val="20"/>
                <w:szCs w:val="20"/>
              </w:rPr>
              <w:t>龄</w:t>
            </w:r>
          </w:p>
        </w:tc>
        <w:tc>
          <w:tcPr>
            <w:tcW w:w="1359" w:type="dxa"/>
            <w:tcBorders>
              <w:top w:val="single" w:color="000000" w:sz="10" w:space="0"/>
            </w:tcBorders>
            <w:vAlign w:val="top"/>
          </w:tcPr>
          <w:p w14:paraId="63192BFB">
            <w:pPr>
              <w:rPr>
                <w:rFonts w:ascii="Arial"/>
                <w:sz w:val="21"/>
              </w:rPr>
            </w:pPr>
          </w:p>
        </w:tc>
        <w:tc>
          <w:tcPr>
            <w:tcW w:w="2399" w:type="dxa"/>
            <w:gridSpan w:val="2"/>
            <w:tcBorders>
              <w:top w:val="single" w:color="000000" w:sz="10" w:space="0"/>
            </w:tcBorders>
            <w:vAlign w:val="top"/>
          </w:tcPr>
          <w:p w14:paraId="2EBD2890">
            <w:pPr>
              <w:spacing w:line="317" w:lineRule="auto"/>
              <w:rPr>
                <w:rFonts w:ascii="Arial"/>
                <w:sz w:val="21"/>
              </w:rPr>
            </w:pPr>
          </w:p>
          <w:p w14:paraId="47DEA37C">
            <w:pPr>
              <w:pStyle w:val="12"/>
              <w:spacing w:before="65" w:line="227" w:lineRule="auto"/>
              <w:ind w:left="53"/>
              <w:rPr>
                <w:sz w:val="20"/>
                <w:szCs w:val="20"/>
              </w:rPr>
            </w:pPr>
            <w:r>
              <w:rPr>
                <w:spacing w:val="9"/>
                <w:sz w:val="20"/>
                <w:szCs w:val="20"/>
              </w:rPr>
              <w:t>执业或职业资格证书名称</w:t>
            </w:r>
          </w:p>
        </w:tc>
        <w:tc>
          <w:tcPr>
            <w:tcW w:w="1502" w:type="dxa"/>
            <w:gridSpan w:val="2"/>
            <w:tcBorders>
              <w:top w:val="single" w:color="000000" w:sz="10" w:space="0"/>
              <w:right w:val="single" w:color="000000" w:sz="10" w:space="0"/>
            </w:tcBorders>
            <w:vAlign w:val="top"/>
          </w:tcPr>
          <w:p w14:paraId="5888EDF0">
            <w:pPr>
              <w:rPr>
                <w:rFonts w:ascii="Arial"/>
                <w:sz w:val="21"/>
              </w:rPr>
            </w:pPr>
          </w:p>
        </w:tc>
      </w:tr>
      <w:tr w14:paraId="79F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64" w:type="dxa"/>
            <w:tcBorders>
              <w:left w:val="single" w:color="000000" w:sz="10" w:space="0"/>
            </w:tcBorders>
            <w:vAlign w:val="top"/>
          </w:tcPr>
          <w:p w14:paraId="42F22F54">
            <w:pPr>
              <w:pStyle w:val="12"/>
              <w:spacing w:before="273" w:line="228" w:lineRule="auto"/>
              <w:ind w:left="306"/>
              <w:rPr>
                <w:sz w:val="20"/>
                <w:szCs w:val="20"/>
              </w:rPr>
            </w:pPr>
            <w:r>
              <w:rPr>
                <w:spacing w:val="7"/>
                <w:sz w:val="20"/>
                <w:szCs w:val="20"/>
              </w:rPr>
              <w:t>技术职称</w:t>
            </w:r>
          </w:p>
        </w:tc>
        <w:tc>
          <w:tcPr>
            <w:tcW w:w="1398" w:type="dxa"/>
            <w:vAlign w:val="top"/>
          </w:tcPr>
          <w:p w14:paraId="1C6DA4EB">
            <w:pPr>
              <w:rPr>
                <w:rFonts w:ascii="Arial"/>
                <w:sz w:val="21"/>
              </w:rPr>
            </w:pPr>
          </w:p>
        </w:tc>
        <w:tc>
          <w:tcPr>
            <w:tcW w:w="1101" w:type="dxa"/>
            <w:vAlign w:val="top"/>
          </w:tcPr>
          <w:p w14:paraId="49D16036">
            <w:pPr>
              <w:pStyle w:val="12"/>
              <w:spacing w:before="274" w:line="229" w:lineRule="auto"/>
              <w:ind w:left="398"/>
              <w:rPr>
                <w:sz w:val="20"/>
                <w:szCs w:val="20"/>
              </w:rPr>
            </w:pPr>
            <w:r>
              <w:rPr>
                <w:spacing w:val="-2"/>
                <w:sz w:val="20"/>
                <w:szCs w:val="20"/>
              </w:rPr>
              <w:t>学</w:t>
            </w:r>
            <w:r>
              <w:rPr>
                <w:spacing w:val="-37"/>
                <w:sz w:val="20"/>
                <w:szCs w:val="20"/>
              </w:rPr>
              <w:t xml:space="preserve"> </w:t>
            </w:r>
            <w:r>
              <w:rPr>
                <w:spacing w:val="-2"/>
                <w:sz w:val="20"/>
                <w:szCs w:val="20"/>
              </w:rPr>
              <w:t>历</w:t>
            </w:r>
          </w:p>
        </w:tc>
        <w:tc>
          <w:tcPr>
            <w:tcW w:w="1359" w:type="dxa"/>
            <w:vAlign w:val="top"/>
          </w:tcPr>
          <w:p w14:paraId="6C544598">
            <w:pPr>
              <w:rPr>
                <w:rFonts w:ascii="Arial"/>
                <w:sz w:val="21"/>
              </w:rPr>
            </w:pPr>
          </w:p>
        </w:tc>
        <w:tc>
          <w:tcPr>
            <w:tcW w:w="2399" w:type="dxa"/>
            <w:gridSpan w:val="2"/>
            <w:vAlign w:val="top"/>
          </w:tcPr>
          <w:p w14:paraId="5F1EB8F8">
            <w:pPr>
              <w:pStyle w:val="12"/>
              <w:spacing w:before="274" w:line="227" w:lineRule="auto"/>
              <w:ind w:left="473"/>
              <w:rPr>
                <w:sz w:val="20"/>
                <w:szCs w:val="20"/>
              </w:rPr>
            </w:pPr>
            <w:r>
              <w:rPr>
                <w:spacing w:val="8"/>
                <w:sz w:val="20"/>
                <w:szCs w:val="20"/>
              </w:rPr>
              <w:t>拟在本项目任职</w:t>
            </w:r>
          </w:p>
        </w:tc>
        <w:tc>
          <w:tcPr>
            <w:tcW w:w="1502" w:type="dxa"/>
            <w:gridSpan w:val="2"/>
            <w:tcBorders>
              <w:right w:val="single" w:color="000000" w:sz="10" w:space="0"/>
            </w:tcBorders>
            <w:vAlign w:val="top"/>
          </w:tcPr>
          <w:p w14:paraId="3CF1A0C1">
            <w:pPr>
              <w:rPr>
                <w:rFonts w:ascii="Arial"/>
                <w:sz w:val="21"/>
              </w:rPr>
            </w:pPr>
          </w:p>
        </w:tc>
      </w:tr>
      <w:tr w14:paraId="6723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64" w:type="dxa"/>
            <w:tcBorders>
              <w:left w:val="single" w:color="000000" w:sz="10" w:space="0"/>
            </w:tcBorders>
            <w:vAlign w:val="top"/>
          </w:tcPr>
          <w:p w14:paraId="6621D2D2">
            <w:pPr>
              <w:spacing w:line="318" w:lineRule="auto"/>
              <w:rPr>
                <w:rFonts w:ascii="Arial"/>
                <w:sz w:val="21"/>
              </w:rPr>
            </w:pPr>
          </w:p>
          <w:p w14:paraId="35FE4070">
            <w:pPr>
              <w:pStyle w:val="12"/>
              <w:spacing w:before="65" w:line="228" w:lineRule="auto"/>
              <w:ind w:left="307"/>
              <w:rPr>
                <w:sz w:val="20"/>
                <w:szCs w:val="20"/>
              </w:rPr>
            </w:pPr>
            <w:r>
              <w:rPr>
                <w:spacing w:val="6"/>
                <w:sz w:val="20"/>
                <w:szCs w:val="20"/>
              </w:rPr>
              <w:t>工作年限</w:t>
            </w:r>
          </w:p>
        </w:tc>
        <w:tc>
          <w:tcPr>
            <w:tcW w:w="3858" w:type="dxa"/>
            <w:gridSpan w:val="3"/>
            <w:vAlign w:val="top"/>
          </w:tcPr>
          <w:p w14:paraId="0DC8D5DA">
            <w:pPr>
              <w:rPr>
                <w:rFonts w:ascii="Arial"/>
                <w:sz w:val="21"/>
              </w:rPr>
            </w:pPr>
          </w:p>
        </w:tc>
        <w:tc>
          <w:tcPr>
            <w:tcW w:w="2399" w:type="dxa"/>
            <w:gridSpan w:val="2"/>
            <w:vAlign w:val="top"/>
          </w:tcPr>
          <w:p w14:paraId="7B99F13A">
            <w:pPr>
              <w:spacing w:line="318" w:lineRule="auto"/>
              <w:rPr>
                <w:rFonts w:ascii="Arial"/>
                <w:sz w:val="21"/>
              </w:rPr>
            </w:pPr>
          </w:p>
          <w:p w14:paraId="609643D8">
            <w:pPr>
              <w:pStyle w:val="12"/>
              <w:spacing w:before="65" w:line="227" w:lineRule="auto"/>
              <w:ind w:left="264"/>
              <w:rPr>
                <w:sz w:val="20"/>
                <w:szCs w:val="20"/>
              </w:rPr>
            </w:pPr>
            <w:r>
              <w:rPr>
                <w:spacing w:val="8"/>
                <w:sz w:val="20"/>
                <w:szCs w:val="20"/>
              </w:rPr>
              <w:t>从事本专业工作年限</w:t>
            </w:r>
          </w:p>
        </w:tc>
        <w:tc>
          <w:tcPr>
            <w:tcW w:w="1502" w:type="dxa"/>
            <w:gridSpan w:val="2"/>
            <w:tcBorders>
              <w:right w:val="single" w:color="000000" w:sz="10" w:space="0"/>
            </w:tcBorders>
            <w:vAlign w:val="top"/>
          </w:tcPr>
          <w:p w14:paraId="624951CA">
            <w:pPr>
              <w:rPr>
                <w:rFonts w:ascii="Arial"/>
                <w:sz w:val="21"/>
              </w:rPr>
            </w:pPr>
          </w:p>
        </w:tc>
      </w:tr>
      <w:tr w14:paraId="61CD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64" w:type="dxa"/>
            <w:tcBorders>
              <w:left w:val="single" w:color="000000" w:sz="10" w:space="0"/>
            </w:tcBorders>
            <w:vAlign w:val="top"/>
          </w:tcPr>
          <w:p w14:paraId="3CEBC065">
            <w:pPr>
              <w:pStyle w:val="12"/>
              <w:spacing w:before="169" w:line="228" w:lineRule="auto"/>
              <w:ind w:left="309"/>
              <w:rPr>
                <w:sz w:val="20"/>
                <w:szCs w:val="20"/>
              </w:rPr>
            </w:pPr>
            <w:r>
              <w:rPr>
                <w:spacing w:val="6"/>
                <w:sz w:val="20"/>
                <w:szCs w:val="20"/>
              </w:rPr>
              <w:t>毕业学校</w:t>
            </w:r>
          </w:p>
        </w:tc>
        <w:tc>
          <w:tcPr>
            <w:tcW w:w="7759" w:type="dxa"/>
            <w:gridSpan w:val="7"/>
            <w:tcBorders>
              <w:right w:val="single" w:color="000000" w:sz="10" w:space="0"/>
            </w:tcBorders>
            <w:vAlign w:val="top"/>
          </w:tcPr>
          <w:p w14:paraId="6BF7F963">
            <w:pPr>
              <w:pStyle w:val="12"/>
              <w:tabs>
                <w:tab w:val="left" w:pos="1546"/>
              </w:tabs>
              <w:spacing w:before="169" w:line="228" w:lineRule="auto"/>
              <w:ind w:left="1336"/>
              <w:rPr>
                <w:sz w:val="20"/>
                <w:szCs w:val="20"/>
              </w:rPr>
            </w:pPr>
            <w:r>
              <w:rPr>
                <w:sz w:val="20"/>
                <w:szCs w:val="20"/>
                <w:u w:val="single" w:color="auto"/>
              </w:rPr>
              <w:tab/>
            </w:r>
            <w:r>
              <w:rPr>
                <w:spacing w:val="-84"/>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月毕业于</w:t>
            </w:r>
            <w:r>
              <w:rPr>
                <w:spacing w:val="-99"/>
                <w:sz w:val="20"/>
                <w:szCs w:val="20"/>
              </w:rPr>
              <w:t xml:space="preserve"> </w:t>
            </w:r>
            <w:r>
              <w:rPr>
                <w:spacing w:val="5"/>
                <w:sz w:val="20"/>
                <w:szCs w:val="20"/>
                <w:u w:val="single" w:color="auto"/>
              </w:rPr>
              <w:t xml:space="preserve">       </w:t>
            </w:r>
            <w:r>
              <w:rPr>
                <w:spacing w:val="-35"/>
                <w:sz w:val="20"/>
                <w:szCs w:val="20"/>
              </w:rPr>
              <w:t xml:space="preserve"> </w:t>
            </w:r>
            <w:r>
              <w:rPr>
                <w:spacing w:val="5"/>
                <w:sz w:val="20"/>
                <w:szCs w:val="20"/>
              </w:rPr>
              <w:t>学校</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5"/>
                <w:sz w:val="20"/>
                <w:szCs w:val="20"/>
              </w:rPr>
              <w:t>专业，学制</w:t>
            </w:r>
            <w:r>
              <w:rPr>
                <w:spacing w:val="67"/>
                <w:sz w:val="20"/>
                <w:szCs w:val="20"/>
                <w:u w:val="single" w:color="auto"/>
              </w:rPr>
              <w:t xml:space="preserve"> </w:t>
            </w:r>
            <w:r>
              <w:rPr>
                <w:spacing w:val="5"/>
                <w:sz w:val="20"/>
                <w:szCs w:val="20"/>
              </w:rPr>
              <w:t>年</w:t>
            </w:r>
          </w:p>
        </w:tc>
      </w:tr>
      <w:tr w14:paraId="1CC0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023" w:type="dxa"/>
            <w:gridSpan w:val="8"/>
            <w:tcBorders>
              <w:left w:val="single" w:color="000000" w:sz="10" w:space="0"/>
              <w:right w:val="single" w:color="000000" w:sz="10" w:space="0"/>
            </w:tcBorders>
            <w:vAlign w:val="top"/>
          </w:tcPr>
          <w:p w14:paraId="7CA5F240">
            <w:pPr>
              <w:pStyle w:val="12"/>
              <w:spacing w:before="213" w:line="231" w:lineRule="auto"/>
              <w:ind w:left="4274"/>
              <w:rPr>
                <w:sz w:val="20"/>
                <w:szCs w:val="20"/>
              </w:rPr>
            </w:pPr>
            <w:r>
              <w:rPr>
                <w:spacing w:val="-1"/>
                <w:sz w:val="20"/>
                <w:szCs w:val="20"/>
              </w:rPr>
              <w:t>经</w:t>
            </w:r>
            <w:r>
              <w:rPr>
                <w:spacing w:val="-37"/>
                <w:sz w:val="20"/>
                <w:szCs w:val="20"/>
              </w:rPr>
              <w:t xml:space="preserve"> </w:t>
            </w:r>
            <w:r>
              <w:rPr>
                <w:spacing w:val="-1"/>
                <w:sz w:val="20"/>
                <w:szCs w:val="20"/>
              </w:rPr>
              <w:t>历</w:t>
            </w:r>
          </w:p>
        </w:tc>
      </w:tr>
      <w:tr w14:paraId="7848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64" w:type="dxa"/>
            <w:tcBorders>
              <w:left w:val="single" w:color="000000" w:sz="10" w:space="0"/>
            </w:tcBorders>
            <w:vAlign w:val="top"/>
          </w:tcPr>
          <w:p w14:paraId="21937BBB">
            <w:pPr>
              <w:spacing w:line="321" w:lineRule="auto"/>
              <w:rPr>
                <w:rFonts w:ascii="Arial"/>
                <w:sz w:val="21"/>
              </w:rPr>
            </w:pPr>
          </w:p>
          <w:p w14:paraId="237BAF1A">
            <w:pPr>
              <w:pStyle w:val="12"/>
              <w:spacing w:before="65" w:line="230" w:lineRule="auto"/>
              <w:ind w:left="595"/>
              <w:rPr>
                <w:sz w:val="20"/>
                <w:szCs w:val="20"/>
              </w:rPr>
            </w:pPr>
            <w:r>
              <w:rPr>
                <w:sz w:val="20"/>
                <w:szCs w:val="20"/>
              </w:rPr>
              <w:t>时间</w:t>
            </w:r>
          </w:p>
        </w:tc>
        <w:tc>
          <w:tcPr>
            <w:tcW w:w="4188" w:type="dxa"/>
            <w:gridSpan w:val="4"/>
            <w:vAlign w:val="top"/>
          </w:tcPr>
          <w:p w14:paraId="5A8E85AB">
            <w:pPr>
              <w:spacing w:line="321" w:lineRule="auto"/>
              <w:rPr>
                <w:rFonts w:ascii="Arial"/>
                <w:sz w:val="21"/>
              </w:rPr>
            </w:pPr>
          </w:p>
          <w:p w14:paraId="0F7A7196">
            <w:pPr>
              <w:pStyle w:val="12"/>
              <w:spacing w:before="65" w:line="228" w:lineRule="auto"/>
              <w:ind w:left="836"/>
              <w:rPr>
                <w:sz w:val="20"/>
                <w:szCs w:val="20"/>
              </w:rPr>
            </w:pPr>
            <w:r>
              <w:rPr>
                <w:spacing w:val="9"/>
                <w:sz w:val="20"/>
                <w:szCs w:val="20"/>
              </w:rPr>
              <w:t>参加过的类似工程项目名称</w:t>
            </w:r>
          </w:p>
        </w:tc>
        <w:tc>
          <w:tcPr>
            <w:tcW w:w="2283" w:type="dxa"/>
            <w:gridSpan w:val="2"/>
            <w:vAlign w:val="top"/>
          </w:tcPr>
          <w:p w14:paraId="1B710C6F">
            <w:pPr>
              <w:spacing w:line="321" w:lineRule="auto"/>
              <w:rPr>
                <w:rFonts w:ascii="Arial"/>
                <w:sz w:val="21"/>
              </w:rPr>
            </w:pPr>
          </w:p>
          <w:p w14:paraId="6A7A95BB">
            <w:pPr>
              <w:pStyle w:val="12"/>
              <w:spacing w:before="65" w:line="228" w:lineRule="auto"/>
              <w:ind w:left="731"/>
              <w:rPr>
                <w:sz w:val="20"/>
                <w:szCs w:val="20"/>
              </w:rPr>
            </w:pPr>
            <w:r>
              <w:rPr>
                <w:spacing w:val="7"/>
                <w:sz w:val="20"/>
                <w:szCs w:val="20"/>
              </w:rPr>
              <w:t>担任职务</w:t>
            </w:r>
          </w:p>
        </w:tc>
        <w:tc>
          <w:tcPr>
            <w:tcW w:w="1288" w:type="dxa"/>
            <w:tcBorders>
              <w:right w:val="single" w:color="000000" w:sz="10" w:space="0"/>
            </w:tcBorders>
            <w:vAlign w:val="top"/>
          </w:tcPr>
          <w:p w14:paraId="385ADCDC">
            <w:pPr>
              <w:pStyle w:val="12"/>
              <w:spacing w:before="209" w:line="281" w:lineRule="auto"/>
              <w:ind w:left="229" w:right="211" w:firstLine="2"/>
              <w:rPr>
                <w:sz w:val="20"/>
                <w:szCs w:val="20"/>
              </w:rPr>
            </w:pPr>
            <w:r>
              <w:rPr>
                <w:spacing w:val="6"/>
                <w:sz w:val="20"/>
                <w:szCs w:val="20"/>
              </w:rPr>
              <w:t>发包人及</w:t>
            </w:r>
            <w:r>
              <w:rPr>
                <w:spacing w:val="1"/>
                <w:sz w:val="20"/>
                <w:szCs w:val="20"/>
              </w:rPr>
              <w:t xml:space="preserve"> </w:t>
            </w:r>
            <w:r>
              <w:rPr>
                <w:spacing w:val="7"/>
                <w:sz w:val="20"/>
                <w:szCs w:val="20"/>
              </w:rPr>
              <w:t>联系电话</w:t>
            </w:r>
          </w:p>
        </w:tc>
      </w:tr>
      <w:tr w14:paraId="4D87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264" w:type="dxa"/>
            <w:tcBorders>
              <w:left w:val="single" w:color="000000" w:sz="10" w:space="0"/>
            </w:tcBorders>
            <w:vAlign w:val="top"/>
          </w:tcPr>
          <w:p w14:paraId="09FE9AB8">
            <w:pPr>
              <w:rPr>
                <w:rFonts w:ascii="Arial"/>
                <w:sz w:val="21"/>
              </w:rPr>
            </w:pPr>
          </w:p>
        </w:tc>
        <w:tc>
          <w:tcPr>
            <w:tcW w:w="4188" w:type="dxa"/>
            <w:gridSpan w:val="4"/>
            <w:vAlign w:val="top"/>
          </w:tcPr>
          <w:p w14:paraId="20A2AEEC">
            <w:pPr>
              <w:rPr>
                <w:rFonts w:ascii="Arial"/>
                <w:sz w:val="21"/>
              </w:rPr>
            </w:pPr>
          </w:p>
        </w:tc>
        <w:tc>
          <w:tcPr>
            <w:tcW w:w="2283" w:type="dxa"/>
            <w:gridSpan w:val="2"/>
            <w:vAlign w:val="top"/>
          </w:tcPr>
          <w:p w14:paraId="2DB54BF6">
            <w:pPr>
              <w:rPr>
                <w:rFonts w:ascii="Arial"/>
                <w:sz w:val="21"/>
              </w:rPr>
            </w:pPr>
          </w:p>
        </w:tc>
        <w:tc>
          <w:tcPr>
            <w:tcW w:w="1288" w:type="dxa"/>
            <w:tcBorders>
              <w:right w:val="single" w:color="000000" w:sz="10" w:space="0"/>
            </w:tcBorders>
            <w:vAlign w:val="top"/>
          </w:tcPr>
          <w:p w14:paraId="5B0A4EB6">
            <w:pPr>
              <w:rPr>
                <w:rFonts w:ascii="Arial"/>
                <w:sz w:val="21"/>
              </w:rPr>
            </w:pPr>
          </w:p>
        </w:tc>
      </w:tr>
      <w:tr w14:paraId="5D27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1EC5FD1C">
            <w:pPr>
              <w:rPr>
                <w:rFonts w:ascii="Arial"/>
                <w:sz w:val="21"/>
              </w:rPr>
            </w:pPr>
          </w:p>
        </w:tc>
        <w:tc>
          <w:tcPr>
            <w:tcW w:w="4188" w:type="dxa"/>
            <w:gridSpan w:val="4"/>
            <w:vAlign w:val="top"/>
          </w:tcPr>
          <w:p w14:paraId="698DED55">
            <w:pPr>
              <w:rPr>
                <w:rFonts w:ascii="Arial"/>
                <w:sz w:val="21"/>
              </w:rPr>
            </w:pPr>
          </w:p>
        </w:tc>
        <w:tc>
          <w:tcPr>
            <w:tcW w:w="2283" w:type="dxa"/>
            <w:gridSpan w:val="2"/>
            <w:vAlign w:val="top"/>
          </w:tcPr>
          <w:p w14:paraId="00C96F8D">
            <w:pPr>
              <w:rPr>
                <w:rFonts w:ascii="Arial"/>
                <w:sz w:val="21"/>
              </w:rPr>
            </w:pPr>
          </w:p>
        </w:tc>
        <w:tc>
          <w:tcPr>
            <w:tcW w:w="1288" w:type="dxa"/>
            <w:tcBorders>
              <w:right w:val="single" w:color="000000" w:sz="10" w:space="0"/>
            </w:tcBorders>
            <w:vAlign w:val="top"/>
          </w:tcPr>
          <w:p w14:paraId="6B3B968F">
            <w:pPr>
              <w:rPr>
                <w:rFonts w:ascii="Arial"/>
                <w:sz w:val="21"/>
              </w:rPr>
            </w:pPr>
          </w:p>
        </w:tc>
      </w:tr>
      <w:tr w14:paraId="2BC2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20B165E6">
            <w:pPr>
              <w:rPr>
                <w:rFonts w:ascii="Arial"/>
                <w:sz w:val="21"/>
              </w:rPr>
            </w:pPr>
          </w:p>
        </w:tc>
        <w:tc>
          <w:tcPr>
            <w:tcW w:w="4188" w:type="dxa"/>
            <w:gridSpan w:val="4"/>
            <w:vAlign w:val="top"/>
          </w:tcPr>
          <w:p w14:paraId="1A10CAAD">
            <w:pPr>
              <w:rPr>
                <w:rFonts w:ascii="Arial"/>
                <w:sz w:val="21"/>
              </w:rPr>
            </w:pPr>
          </w:p>
        </w:tc>
        <w:tc>
          <w:tcPr>
            <w:tcW w:w="2283" w:type="dxa"/>
            <w:gridSpan w:val="2"/>
            <w:vAlign w:val="top"/>
          </w:tcPr>
          <w:p w14:paraId="53BD242A">
            <w:pPr>
              <w:rPr>
                <w:rFonts w:ascii="Arial"/>
                <w:sz w:val="21"/>
              </w:rPr>
            </w:pPr>
          </w:p>
        </w:tc>
        <w:tc>
          <w:tcPr>
            <w:tcW w:w="1288" w:type="dxa"/>
            <w:tcBorders>
              <w:right w:val="single" w:color="000000" w:sz="10" w:space="0"/>
            </w:tcBorders>
            <w:vAlign w:val="top"/>
          </w:tcPr>
          <w:p w14:paraId="70D89271">
            <w:pPr>
              <w:rPr>
                <w:rFonts w:ascii="Arial"/>
                <w:sz w:val="21"/>
              </w:rPr>
            </w:pPr>
          </w:p>
        </w:tc>
      </w:tr>
      <w:tr w14:paraId="1C93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62" w:type="dxa"/>
            <w:gridSpan w:val="2"/>
            <w:tcBorders>
              <w:left w:val="single" w:color="000000" w:sz="10" w:space="0"/>
            </w:tcBorders>
            <w:vAlign w:val="top"/>
          </w:tcPr>
          <w:p w14:paraId="0666C5F9">
            <w:pPr>
              <w:pStyle w:val="12"/>
              <w:spacing w:before="201" w:line="228" w:lineRule="auto"/>
              <w:ind w:left="911"/>
              <w:rPr>
                <w:sz w:val="20"/>
                <w:szCs w:val="20"/>
              </w:rPr>
            </w:pPr>
            <w:r>
              <w:rPr>
                <w:spacing w:val="6"/>
                <w:sz w:val="20"/>
                <w:szCs w:val="20"/>
              </w:rPr>
              <w:t>获奖情况</w:t>
            </w:r>
          </w:p>
        </w:tc>
        <w:tc>
          <w:tcPr>
            <w:tcW w:w="6361" w:type="dxa"/>
            <w:gridSpan w:val="6"/>
            <w:tcBorders>
              <w:right w:val="single" w:color="000000" w:sz="10" w:space="0"/>
            </w:tcBorders>
            <w:vAlign w:val="top"/>
          </w:tcPr>
          <w:p w14:paraId="145FBE24">
            <w:pPr>
              <w:rPr>
                <w:rFonts w:ascii="Arial"/>
                <w:sz w:val="21"/>
              </w:rPr>
            </w:pPr>
          </w:p>
        </w:tc>
      </w:tr>
      <w:tr w14:paraId="4549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62" w:type="dxa"/>
            <w:gridSpan w:val="2"/>
            <w:tcBorders>
              <w:left w:val="single" w:color="000000" w:sz="10" w:space="0"/>
            </w:tcBorders>
            <w:vAlign w:val="top"/>
          </w:tcPr>
          <w:p w14:paraId="7DF1B5A9">
            <w:pPr>
              <w:spacing w:line="439" w:lineRule="auto"/>
              <w:rPr>
                <w:rFonts w:ascii="Arial"/>
                <w:sz w:val="21"/>
              </w:rPr>
            </w:pPr>
          </w:p>
          <w:p w14:paraId="4AECE073">
            <w:pPr>
              <w:pStyle w:val="12"/>
              <w:spacing w:before="65" w:line="228" w:lineRule="auto"/>
              <w:ind w:left="633"/>
              <w:rPr>
                <w:sz w:val="20"/>
                <w:szCs w:val="20"/>
              </w:rPr>
            </w:pPr>
            <w:r>
              <w:rPr>
                <w:spacing w:val="3"/>
                <w:sz w:val="20"/>
                <w:szCs w:val="20"/>
              </w:rPr>
              <w:t>目前承担的任务</w:t>
            </w:r>
          </w:p>
        </w:tc>
        <w:tc>
          <w:tcPr>
            <w:tcW w:w="6361" w:type="dxa"/>
            <w:gridSpan w:val="6"/>
            <w:tcBorders>
              <w:right w:val="single" w:color="000000" w:sz="10" w:space="0"/>
            </w:tcBorders>
            <w:vAlign w:val="top"/>
          </w:tcPr>
          <w:p w14:paraId="7EF6B5E9">
            <w:pPr>
              <w:rPr>
                <w:rFonts w:ascii="Arial"/>
                <w:sz w:val="21"/>
              </w:rPr>
            </w:pPr>
          </w:p>
        </w:tc>
      </w:tr>
      <w:tr w14:paraId="33C6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62" w:type="dxa"/>
            <w:gridSpan w:val="2"/>
            <w:tcBorders>
              <w:left w:val="single" w:color="000000" w:sz="10" w:space="0"/>
              <w:bottom w:val="single" w:color="000000" w:sz="10" w:space="0"/>
            </w:tcBorders>
            <w:vAlign w:val="top"/>
          </w:tcPr>
          <w:p w14:paraId="3CA197C4">
            <w:pPr>
              <w:spacing w:line="448" w:lineRule="auto"/>
              <w:rPr>
                <w:rFonts w:ascii="Arial"/>
                <w:sz w:val="21"/>
              </w:rPr>
            </w:pPr>
          </w:p>
          <w:p w14:paraId="196B6DD4">
            <w:pPr>
              <w:pStyle w:val="12"/>
              <w:spacing w:before="65" w:line="229" w:lineRule="auto"/>
              <w:ind w:left="1095"/>
              <w:rPr>
                <w:sz w:val="20"/>
                <w:szCs w:val="20"/>
              </w:rPr>
            </w:pPr>
            <w:r>
              <w:rPr>
                <w:spacing w:val="-1"/>
                <w:sz w:val="20"/>
                <w:szCs w:val="20"/>
              </w:rPr>
              <w:t>备</w:t>
            </w:r>
            <w:r>
              <w:rPr>
                <w:spacing w:val="-40"/>
                <w:sz w:val="20"/>
                <w:szCs w:val="20"/>
              </w:rPr>
              <w:t xml:space="preserve"> </w:t>
            </w:r>
            <w:r>
              <w:rPr>
                <w:spacing w:val="-1"/>
                <w:sz w:val="20"/>
                <w:szCs w:val="20"/>
              </w:rPr>
              <w:t>注</w:t>
            </w:r>
          </w:p>
        </w:tc>
        <w:tc>
          <w:tcPr>
            <w:tcW w:w="6361" w:type="dxa"/>
            <w:gridSpan w:val="6"/>
            <w:tcBorders>
              <w:bottom w:val="single" w:color="000000" w:sz="10" w:space="0"/>
              <w:right w:val="single" w:color="000000" w:sz="10" w:space="0"/>
            </w:tcBorders>
            <w:vAlign w:val="top"/>
          </w:tcPr>
          <w:p w14:paraId="727B58DE">
            <w:pPr>
              <w:rPr>
                <w:rFonts w:ascii="Arial"/>
                <w:sz w:val="21"/>
              </w:rPr>
            </w:pPr>
          </w:p>
        </w:tc>
      </w:tr>
    </w:tbl>
    <w:p w14:paraId="0E1FF363">
      <w:pPr>
        <w:spacing w:before="32" w:line="360" w:lineRule="auto"/>
        <w:ind w:right="4"/>
        <w:rPr>
          <w:rFonts w:ascii="宋体" w:hAnsi="宋体" w:eastAsia="宋体" w:cs="宋体"/>
          <w:b/>
          <w:bCs/>
          <w:sz w:val="24"/>
          <w:szCs w:val="24"/>
        </w:rPr>
      </w:pPr>
    </w:p>
    <w:p w14:paraId="61E8CAB4">
      <w:pPr>
        <w:spacing w:before="32" w:line="360" w:lineRule="auto"/>
        <w:ind w:left="8" w:right="4" w:firstLine="1"/>
        <w:rPr>
          <w:rFonts w:ascii="宋体" w:hAnsi="宋体" w:eastAsia="宋体" w:cs="宋体"/>
          <w:sz w:val="24"/>
          <w:szCs w:val="24"/>
        </w:rPr>
      </w:pPr>
      <w:r>
        <w:rPr>
          <w:rFonts w:ascii="宋体" w:hAnsi="宋体" w:eastAsia="宋体" w:cs="宋体"/>
          <w:b/>
          <w:bCs/>
          <w:sz w:val="24"/>
          <w:szCs w:val="24"/>
        </w:rPr>
        <w:t>注：附项目负责人相关资料及供应商认为需要提供的资料证明文件，作为本</w:t>
      </w:r>
      <w:r>
        <w:rPr>
          <w:rFonts w:ascii="宋体" w:hAnsi="宋体" w:eastAsia="宋体" w:cs="宋体"/>
          <w:spacing w:val="1"/>
          <w:sz w:val="24"/>
          <w:szCs w:val="24"/>
        </w:rPr>
        <w:t xml:space="preserve"> </w:t>
      </w:r>
      <w:r>
        <w:rPr>
          <w:rFonts w:ascii="宋体" w:hAnsi="宋体" w:eastAsia="宋体" w:cs="宋体"/>
          <w:b/>
          <w:bCs/>
          <w:spacing w:val="-3"/>
          <w:sz w:val="24"/>
          <w:szCs w:val="24"/>
        </w:rPr>
        <w:t>表的附件。</w:t>
      </w:r>
    </w:p>
    <w:p w14:paraId="449052C4">
      <w:pPr>
        <w:pStyle w:val="5"/>
        <w:spacing w:line="360" w:lineRule="auto"/>
        <w:rPr>
          <w:sz w:val="20"/>
          <w:szCs w:val="20"/>
        </w:rPr>
      </w:pPr>
    </w:p>
    <w:p w14:paraId="181986C7">
      <w:pPr>
        <w:spacing w:before="91"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33098472">
      <w:pPr>
        <w:pStyle w:val="5"/>
        <w:spacing w:line="360" w:lineRule="auto"/>
        <w:rPr>
          <w:sz w:val="20"/>
          <w:szCs w:val="20"/>
        </w:rPr>
      </w:pPr>
    </w:p>
    <w:p w14:paraId="2CBA2904">
      <w:pPr>
        <w:spacing w:before="91"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EF799FD">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E9E9B3A">
      <w:pPr>
        <w:spacing w:line="360" w:lineRule="auto"/>
        <w:rPr>
          <w:rFonts w:ascii="宋体" w:hAnsi="宋体" w:eastAsia="宋体" w:cs="宋体"/>
          <w:sz w:val="24"/>
          <w:szCs w:val="24"/>
        </w:rPr>
        <w:sectPr>
          <w:headerReference r:id="rId52" w:type="default"/>
          <w:footerReference r:id="rId53" w:type="default"/>
          <w:pgSz w:w="11906" w:h="16839"/>
          <w:pgMar w:top="1132" w:right="1417" w:bottom="1144" w:left="1134" w:header="829" w:footer="841" w:gutter="0"/>
          <w:pgNumType w:fmt="decimal"/>
          <w:cols w:space="720" w:num="1"/>
        </w:sectPr>
      </w:pPr>
    </w:p>
    <w:p w14:paraId="4F2F3C4F">
      <w:pPr>
        <w:spacing w:before="316" w:line="360" w:lineRule="auto"/>
        <w:ind w:left="57"/>
        <w:rPr>
          <w:rFonts w:ascii="宋体" w:hAnsi="宋体" w:eastAsia="宋体" w:cs="宋体"/>
          <w:sz w:val="24"/>
          <w:szCs w:val="24"/>
        </w:rPr>
      </w:pPr>
      <w:bookmarkStart w:id="54" w:name="bookmark52"/>
      <w:bookmarkEnd w:id="54"/>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13:</w:t>
      </w:r>
    </w:p>
    <w:p w14:paraId="0441FA5E">
      <w:pPr>
        <w:spacing w:before="5" w:line="360" w:lineRule="auto"/>
        <w:ind w:left="3438"/>
        <w:outlineLvl w:val="1"/>
        <w:rPr>
          <w:rFonts w:ascii="宋体" w:hAnsi="宋体" w:eastAsia="宋体" w:cs="宋体"/>
          <w:sz w:val="24"/>
          <w:szCs w:val="24"/>
        </w:rPr>
      </w:pPr>
      <w:r>
        <w:rPr>
          <w:rFonts w:ascii="宋体" w:hAnsi="宋体" w:eastAsia="宋体" w:cs="宋体"/>
          <w:b/>
          <w:bCs/>
          <w:spacing w:val="-1"/>
          <w:sz w:val="24"/>
          <w:szCs w:val="24"/>
        </w:rPr>
        <w:t>拟派人员配置情况表</w:t>
      </w:r>
    </w:p>
    <w:tbl>
      <w:tblPr>
        <w:tblStyle w:val="11"/>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1F2C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6" w:type="dxa"/>
            <w:tcBorders>
              <w:top w:val="single" w:color="000000" w:sz="6" w:space="0"/>
              <w:left w:val="single" w:color="000000" w:sz="6" w:space="0"/>
            </w:tcBorders>
            <w:vAlign w:val="top"/>
          </w:tcPr>
          <w:p w14:paraId="022F1FA9">
            <w:pPr>
              <w:pStyle w:val="12"/>
              <w:spacing w:before="206" w:line="360" w:lineRule="auto"/>
              <w:ind w:left="652"/>
              <w:rPr>
                <w:sz w:val="24"/>
                <w:szCs w:val="24"/>
              </w:rPr>
            </w:pPr>
            <w:r>
              <w:rPr>
                <w:b/>
                <w:bCs/>
                <w:spacing w:val="-7"/>
                <w:sz w:val="24"/>
                <w:szCs w:val="24"/>
              </w:rPr>
              <w:t>职务</w:t>
            </w:r>
          </w:p>
        </w:tc>
        <w:tc>
          <w:tcPr>
            <w:tcW w:w="1089" w:type="dxa"/>
            <w:tcBorders>
              <w:top w:val="single" w:color="000000" w:sz="6" w:space="0"/>
            </w:tcBorders>
            <w:vAlign w:val="top"/>
          </w:tcPr>
          <w:p w14:paraId="627F65FC">
            <w:pPr>
              <w:pStyle w:val="12"/>
              <w:spacing w:before="206" w:line="360" w:lineRule="auto"/>
              <w:ind w:left="266"/>
              <w:rPr>
                <w:sz w:val="24"/>
                <w:szCs w:val="24"/>
              </w:rPr>
            </w:pPr>
            <w:r>
              <w:rPr>
                <w:b/>
                <w:bCs/>
                <w:spacing w:val="-7"/>
                <w:sz w:val="24"/>
                <w:szCs w:val="24"/>
              </w:rPr>
              <w:t>姓名</w:t>
            </w:r>
          </w:p>
        </w:tc>
        <w:tc>
          <w:tcPr>
            <w:tcW w:w="939" w:type="dxa"/>
            <w:tcBorders>
              <w:top w:val="single" w:color="000000" w:sz="6" w:space="0"/>
            </w:tcBorders>
            <w:vAlign w:val="top"/>
          </w:tcPr>
          <w:p w14:paraId="35DDAD18">
            <w:pPr>
              <w:pStyle w:val="12"/>
              <w:spacing w:before="206" w:line="360" w:lineRule="auto"/>
              <w:ind w:left="193"/>
              <w:rPr>
                <w:sz w:val="24"/>
                <w:szCs w:val="24"/>
              </w:rPr>
            </w:pPr>
            <w:r>
              <w:rPr>
                <w:b/>
                <w:bCs/>
                <w:spacing w:val="-7"/>
                <w:sz w:val="24"/>
                <w:szCs w:val="24"/>
              </w:rPr>
              <w:t>职称</w:t>
            </w:r>
          </w:p>
        </w:tc>
        <w:tc>
          <w:tcPr>
            <w:tcW w:w="1471" w:type="dxa"/>
            <w:tcBorders>
              <w:top w:val="single" w:color="000000" w:sz="6" w:space="0"/>
              <w:right w:val="single" w:color="000000" w:sz="6" w:space="0"/>
            </w:tcBorders>
            <w:vAlign w:val="top"/>
          </w:tcPr>
          <w:p w14:paraId="7065C3D6">
            <w:pPr>
              <w:pStyle w:val="12"/>
              <w:spacing w:before="206" w:line="360" w:lineRule="auto"/>
              <w:ind w:left="175"/>
              <w:rPr>
                <w:sz w:val="24"/>
                <w:szCs w:val="24"/>
              </w:rPr>
            </w:pPr>
            <w:r>
              <w:rPr>
                <w:b/>
                <w:bCs/>
                <w:spacing w:val="-3"/>
                <w:sz w:val="24"/>
                <w:szCs w:val="24"/>
              </w:rPr>
              <w:t>证书名称</w:t>
            </w:r>
          </w:p>
        </w:tc>
        <w:tc>
          <w:tcPr>
            <w:tcW w:w="1143" w:type="dxa"/>
            <w:tcBorders>
              <w:top w:val="single" w:color="000000" w:sz="6" w:space="0"/>
              <w:left w:val="single" w:color="000000" w:sz="6" w:space="0"/>
              <w:right w:val="single" w:color="000000" w:sz="6" w:space="0"/>
            </w:tcBorders>
            <w:vAlign w:val="top"/>
          </w:tcPr>
          <w:p w14:paraId="367B747B">
            <w:pPr>
              <w:pStyle w:val="12"/>
              <w:spacing w:before="205" w:line="360" w:lineRule="auto"/>
              <w:ind w:left="297"/>
              <w:rPr>
                <w:sz w:val="24"/>
                <w:szCs w:val="24"/>
              </w:rPr>
            </w:pPr>
            <w:r>
              <w:rPr>
                <w:b/>
                <w:bCs/>
                <w:spacing w:val="-9"/>
                <w:sz w:val="24"/>
                <w:szCs w:val="24"/>
              </w:rPr>
              <w:t>级别</w:t>
            </w:r>
          </w:p>
        </w:tc>
        <w:tc>
          <w:tcPr>
            <w:tcW w:w="1103" w:type="dxa"/>
            <w:tcBorders>
              <w:top w:val="single" w:color="000000" w:sz="6" w:space="0"/>
              <w:left w:val="single" w:color="000000" w:sz="6" w:space="0"/>
              <w:right w:val="single" w:color="000000" w:sz="6" w:space="0"/>
            </w:tcBorders>
            <w:vAlign w:val="top"/>
          </w:tcPr>
          <w:p w14:paraId="3F2DD310">
            <w:pPr>
              <w:pStyle w:val="12"/>
              <w:spacing w:before="206" w:line="360" w:lineRule="auto"/>
              <w:ind w:left="275"/>
              <w:rPr>
                <w:sz w:val="24"/>
                <w:szCs w:val="24"/>
              </w:rPr>
            </w:pPr>
            <w:r>
              <w:rPr>
                <w:b/>
                <w:bCs/>
                <w:spacing w:val="-7"/>
                <w:sz w:val="24"/>
                <w:szCs w:val="24"/>
              </w:rPr>
              <w:t>证号</w:t>
            </w:r>
          </w:p>
        </w:tc>
        <w:tc>
          <w:tcPr>
            <w:tcW w:w="885" w:type="dxa"/>
            <w:tcBorders>
              <w:top w:val="single" w:color="000000" w:sz="6" w:space="0"/>
              <w:left w:val="single" w:color="000000" w:sz="6" w:space="0"/>
              <w:right w:val="single" w:color="000000" w:sz="6" w:space="0"/>
            </w:tcBorders>
            <w:vAlign w:val="top"/>
          </w:tcPr>
          <w:p w14:paraId="242A77EB">
            <w:pPr>
              <w:pStyle w:val="12"/>
              <w:spacing w:before="205" w:line="360" w:lineRule="auto"/>
              <w:ind w:left="169"/>
              <w:rPr>
                <w:sz w:val="24"/>
                <w:szCs w:val="24"/>
              </w:rPr>
            </w:pPr>
            <w:r>
              <w:rPr>
                <w:b/>
                <w:bCs/>
                <w:spacing w:val="-7"/>
                <w:sz w:val="24"/>
                <w:szCs w:val="24"/>
              </w:rPr>
              <w:t>专业</w:t>
            </w:r>
          </w:p>
        </w:tc>
        <w:tc>
          <w:tcPr>
            <w:tcW w:w="894" w:type="dxa"/>
            <w:tcBorders>
              <w:top w:val="single" w:color="000000" w:sz="6" w:space="0"/>
              <w:left w:val="single" w:color="000000" w:sz="6" w:space="0"/>
              <w:right w:val="single" w:color="000000" w:sz="6" w:space="0"/>
            </w:tcBorders>
            <w:vAlign w:val="top"/>
          </w:tcPr>
          <w:p w14:paraId="7BCFF36A">
            <w:pPr>
              <w:pStyle w:val="12"/>
              <w:spacing w:before="206" w:line="360" w:lineRule="auto"/>
              <w:ind w:left="172"/>
              <w:rPr>
                <w:sz w:val="24"/>
                <w:szCs w:val="24"/>
              </w:rPr>
            </w:pPr>
            <w:r>
              <w:rPr>
                <w:b/>
                <w:bCs/>
                <w:spacing w:val="-9"/>
                <w:sz w:val="24"/>
                <w:szCs w:val="24"/>
              </w:rPr>
              <w:t>备注</w:t>
            </w:r>
          </w:p>
        </w:tc>
      </w:tr>
      <w:tr w14:paraId="6ABE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F3DC2D6">
            <w:pPr>
              <w:spacing w:line="360" w:lineRule="auto"/>
              <w:rPr>
                <w:rFonts w:ascii="Arial"/>
                <w:sz w:val="20"/>
                <w:szCs w:val="20"/>
              </w:rPr>
            </w:pPr>
          </w:p>
        </w:tc>
        <w:tc>
          <w:tcPr>
            <w:tcW w:w="1089" w:type="dxa"/>
            <w:vAlign w:val="top"/>
          </w:tcPr>
          <w:p w14:paraId="170BF510">
            <w:pPr>
              <w:spacing w:line="360" w:lineRule="auto"/>
              <w:rPr>
                <w:rFonts w:ascii="Arial"/>
                <w:sz w:val="20"/>
                <w:szCs w:val="20"/>
              </w:rPr>
            </w:pPr>
          </w:p>
        </w:tc>
        <w:tc>
          <w:tcPr>
            <w:tcW w:w="939" w:type="dxa"/>
            <w:vAlign w:val="top"/>
          </w:tcPr>
          <w:p w14:paraId="6E0E7984">
            <w:pPr>
              <w:spacing w:line="360" w:lineRule="auto"/>
              <w:rPr>
                <w:rFonts w:ascii="Arial"/>
                <w:sz w:val="20"/>
                <w:szCs w:val="20"/>
              </w:rPr>
            </w:pPr>
          </w:p>
        </w:tc>
        <w:tc>
          <w:tcPr>
            <w:tcW w:w="1471" w:type="dxa"/>
            <w:vAlign w:val="top"/>
          </w:tcPr>
          <w:p w14:paraId="03536FA9">
            <w:pPr>
              <w:spacing w:line="360" w:lineRule="auto"/>
              <w:rPr>
                <w:rFonts w:ascii="Arial"/>
                <w:sz w:val="20"/>
                <w:szCs w:val="20"/>
              </w:rPr>
            </w:pPr>
          </w:p>
        </w:tc>
        <w:tc>
          <w:tcPr>
            <w:tcW w:w="1143" w:type="dxa"/>
            <w:vAlign w:val="top"/>
          </w:tcPr>
          <w:p w14:paraId="758E2603">
            <w:pPr>
              <w:spacing w:line="360" w:lineRule="auto"/>
              <w:rPr>
                <w:rFonts w:ascii="Arial"/>
                <w:sz w:val="20"/>
                <w:szCs w:val="20"/>
              </w:rPr>
            </w:pPr>
          </w:p>
        </w:tc>
        <w:tc>
          <w:tcPr>
            <w:tcW w:w="1103" w:type="dxa"/>
            <w:vAlign w:val="top"/>
          </w:tcPr>
          <w:p w14:paraId="233FD7BE">
            <w:pPr>
              <w:spacing w:line="360" w:lineRule="auto"/>
              <w:rPr>
                <w:rFonts w:ascii="Arial"/>
                <w:sz w:val="20"/>
                <w:szCs w:val="20"/>
              </w:rPr>
            </w:pPr>
          </w:p>
        </w:tc>
        <w:tc>
          <w:tcPr>
            <w:tcW w:w="885" w:type="dxa"/>
            <w:tcBorders>
              <w:right w:val="single" w:color="000000" w:sz="6" w:space="0"/>
            </w:tcBorders>
            <w:vAlign w:val="top"/>
          </w:tcPr>
          <w:p w14:paraId="1C9D3853">
            <w:pPr>
              <w:spacing w:line="360" w:lineRule="auto"/>
              <w:rPr>
                <w:rFonts w:ascii="Arial"/>
                <w:sz w:val="20"/>
                <w:szCs w:val="20"/>
              </w:rPr>
            </w:pPr>
          </w:p>
        </w:tc>
        <w:tc>
          <w:tcPr>
            <w:tcW w:w="894" w:type="dxa"/>
            <w:tcBorders>
              <w:left w:val="single" w:color="000000" w:sz="6" w:space="0"/>
              <w:right w:val="single" w:color="000000" w:sz="6" w:space="0"/>
            </w:tcBorders>
            <w:vAlign w:val="top"/>
          </w:tcPr>
          <w:p w14:paraId="645AB59D">
            <w:pPr>
              <w:spacing w:line="360" w:lineRule="auto"/>
              <w:rPr>
                <w:rFonts w:ascii="Arial"/>
                <w:sz w:val="20"/>
                <w:szCs w:val="20"/>
              </w:rPr>
            </w:pPr>
          </w:p>
        </w:tc>
      </w:tr>
      <w:tr w14:paraId="414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5626521">
            <w:pPr>
              <w:spacing w:line="360" w:lineRule="auto"/>
              <w:rPr>
                <w:rFonts w:ascii="Arial"/>
                <w:sz w:val="20"/>
                <w:szCs w:val="20"/>
              </w:rPr>
            </w:pPr>
          </w:p>
        </w:tc>
        <w:tc>
          <w:tcPr>
            <w:tcW w:w="1089" w:type="dxa"/>
            <w:vAlign w:val="top"/>
          </w:tcPr>
          <w:p w14:paraId="069D6A07">
            <w:pPr>
              <w:spacing w:line="360" w:lineRule="auto"/>
              <w:rPr>
                <w:rFonts w:ascii="Arial"/>
                <w:sz w:val="20"/>
                <w:szCs w:val="20"/>
              </w:rPr>
            </w:pPr>
          </w:p>
        </w:tc>
        <w:tc>
          <w:tcPr>
            <w:tcW w:w="939" w:type="dxa"/>
            <w:vAlign w:val="top"/>
          </w:tcPr>
          <w:p w14:paraId="6BA5B375">
            <w:pPr>
              <w:spacing w:line="360" w:lineRule="auto"/>
              <w:rPr>
                <w:rFonts w:ascii="Arial"/>
                <w:sz w:val="20"/>
                <w:szCs w:val="20"/>
              </w:rPr>
            </w:pPr>
          </w:p>
        </w:tc>
        <w:tc>
          <w:tcPr>
            <w:tcW w:w="1471" w:type="dxa"/>
            <w:vAlign w:val="top"/>
          </w:tcPr>
          <w:p w14:paraId="483CF99B">
            <w:pPr>
              <w:spacing w:line="360" w:lineRule="auto"/>
              <w:rPr>
                <w:rFonts w:ascii="Arial"/>
                <w:sz w:val="20"/>
                <w:szCs w:val="20"/>
              </w:rPr>
            </w:pPr>
          </w:p>
        </w:tc>
        <w:tc>
          <w:tcPr>
            <w:tcW w:w="1143" w:type="dxa"/>
            <w:vAlign w:val="top"/>
          </w:tcPr>
          <w:p w14:paraId="1833AC63">
            <w:pPr>
              <w:spacing w:line="360" w:lineRule="auto"/>
              <w:rPr>
                <w:rFonts w:ascii="Arial"/>
                <w:sz w:val="20"/>
                <w:szCs w:val="20"/>
              </w:rPr>
            </w:pPr>
          </w:p>
        </w:tc>
        <w:tc>
          <w:tcPr>
            <w:tcW w:w="1103" w:type="dxa"/>
            <w:vAlign w:val="top"/>
          </w:tcPr>
          <w:p w14:paraId="12B72792">
            <w:pPr>
              <w:spacing w:line="360" w:lineRule="auto"/>
              <w:rPr>
                <w:rFonts w:ascii="Arial"/>
                <w:sz w:val="20"/>
                <w:szCs w:val="20"/>
              </w:rPr>
            </w:pPr>
          </w:p>
        </w:tc>
        <w:tc>
          <w:tcPr>
            <w:tcW w:w="885" w:type="dxa"/>
            <w:tcBorders>
              <w:right w:val="single" w:color="000000" w:sz="6" w:space="0"/>
            </w:tcBorders>
            <w:vAlign w:val="top"/>
          </w:tcPr>
          <w:p w14:paraId="02AA8D35">
            <w:pPr>
              <w:spacing w:line="360" w:lineRule="auto"/>
              <w:rPr>
                <w:rFonts w:ascii="Arial"/>
                <w:sz w:val="20"/>
                <w:szCs w:val="20"/>
              </w:rPr>
            </w:pPr>
          </w:p>
        </w:tc>
        <w:tc>
          <w:tcPr>
            <w:tcW w:w="894" w:type="dxa"/>
            <w:tcBorders>
              <w:left w:val="single" w:color="000000" w:sz="6" w:space="0"/>
              <w:right w:val="single" w:color="000000" w:sz="6" w:space="0"/>
            </w:tcBorders>
            <w:vAlign w:val="top"/>
          </w:tcPr>
          <w:p w14:paraId="54D4F87D">
            <w:pPr>
              <w:spacing w:line="360" w:lineRule="auto"/>
              <w:rPr>
                <w:rFonts w:ascii="Arial"/>
                <w:sz w:val="20"/>
                <w:szCs w:val="20"/>
              </w:rPr>
            </w:pPr>
          </w:p>
        </w:tc>
      </w:tr>
      <w:tr w14:paraId="7A41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20DA93B">
            <w:pPr>
              <w:spacing w:line="360" w:lineRule="auto"/>
              <w:rPr>
                <w:rFonts w:ascii="Arial"/>
                <w:sz w:val="20"/>
                <w:szCs w:val="20"/>
              </w:rPr>
            </w:pPr>
          </w:p>
        </w:tc>
        <w:tc>
          <w:tcPr>
            <w:tcW w:w="1089" w:type="dxa"/>
            <w:vAlign w:val="top"/>
          </w:tcPr>
          <w:p w14:paraId="3F3D4C9E">
            <w:pPr>
              <w:spacing w:line="360" w:lineRule="auto"/>
              <w:rPr>
                <w:rFonts w:ascii="Arial"/>
                <w:sz w:val="20"/>
                <w:szCs w:val="20"/>
              </w:rPr>
            </w:pPr>
          </w:p>
        </w:tc>
        <w:tc>
          <w:tcPr>
            <w:tcW w:w="939" w:type="dxa"/>
            <w:vAlign w:val="top"/>
          </w:tcPr>
          <w:p w14:paraId="5185F5F5">
            <w:pPr>
              <w:spacing w:line="360" w:lineRule="auto"/>
              <w:rPr>
                <w:rFonts w:ascii="Arial"/>
                <w:sz w:val="20"/>
                <w:szCs w:val="20"/>
              </w:rPr>
            </w:pPr>
          </w:p>
        </w:tc>
        <w:tc>
          <w:tcPr>
            <w:tcW w:w="1471" w:type="dxa"/>
            <w:vAlign w:val="top"/>
          </w:tcPr>
          <w:p w14:paraId="518119BE">
            <w:pPr>
              <w:spacing w:line="360" w:lineRule="auto"/>
              <w:rPr>
                <w:rFonts w:ascii="Arial"/>
                <w:sz w:val="20"/>
                <w:szCs w:val="20"/>
              </w:rPr>
            </w:pPr>
          </w:p>
        </w:tc>
        <w:tc>
          <w:tcPr>
            <w:tcW w:w="1143" w:type="dxa"/>
            <w:vAlign w:val="top"/>
          </w:tcPr>
          <w:p w14:paraId="6676C7CD">
            <w:pPr>
              <w:spacing w:line="360" w:lineRule="auto"/>
              <w:rPr>
                <w:rFonts w:ascii="Arial"/>
                <w:sz w:val="20"/>
                <w:szCs w:val="20"/>
              </w:rPr>
            </w:pPr>
          </w:p>
        </w:tc>
        <w:tc>
          <w:tcPr>
            <w:tcW w:w="1103" w:type="dxa"/>
            <w:vAlign w:val="top"/>
          </w:tcPr>
          <w:p w14:paraId="78F5CFD5">
            <w:pPr>
              <w:spacing w:line="360" w:lineRule="auto"/>
              <w:rPr>
                <w:rFonts w:ascii="Arial"/>
                <w:sz w:val="20"/>
                <w:szCs w:val="20"/>
              </w:rPr>
            </w:pPr>
          </w:p>
        </w:tc>
        <w:tc>
          <w:tcPr>
            <w:tcW w:w="885" w:type="dxa"/>
            <w:tcBorders>
              <w:right w:val="single" w:color="000000" w:sz="6" w:space="0"/>
            </w:tcBorders>
            <w:vAlign w:val="top"/>
          </w:tcPr>
          <w:p w14:paraId="187DA002">
            <w:pPr>
              <w:spacing w:line="360" w:lineRule="auto"/>
              <w:rPr>
                <w:rFonts w:ascii="Arial"/>
                <w:sz w:val="20"/>
                <w:szCs w:val="20"/>
              </w:rPr>
            </w:pPr>
          </w:p>
        </w:tc>
        <w:tc>
          <w:tcPr>
            <w:tcW w:w="894" w:type="dxa"/>
            <w:tcBorders>
              <w:left w:val="single" w:color="000000" w:sz="6" w:space="0"/>
              <w:right w:val="single" w:color="000000" w:sz="6" w:space="0"/>
            </w:tcBorders>
            <w:vAlign w:val="top"/>
          </w:tcPr>
          <w:p w14:paraId="2401AAEA">
            <w:pPr>
              <w:spacing w:line="360" w:lineRule="auto"/>
              <w:rPr>
                <w:rFonts w:ascii="Arial"/>
                <w:sz w:val="20"/>
                <w:szCs w:val="20"/>
              </w:rPr>
            </w:pPr>
          </w:p>
        </w:tc>
      </w:tr>
      <w:tr w14:paraId="49541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D6BFC61">
            <w:pPr>
              <w:spacing w:line="360" w:lineRule="auto"/>
              <w:rPr>
                <w:rFonts w:ascii="Arial"/>
                <w:sz w:val="20"/>
                <w:szCs w:val="20"/>
              </w:rPr>
            </w:pPr>
          </w:p>
        </w:tc>
        <w:tc>
          <w:tcPr>
            <w:tcW w:w="1089" w:type="dxa"/>
            <w:vAlign w:val="top"/>
          </w:tcPr>
          <w:p w14:paraId="085FAE7D">
            <w:pPr>
              <w:spacing w:line="360" w:lineRule="auto"/>
              <w:rPr>
                <w:rFonts w:ascii="Arial"/>
                <w:sz w:val="20"/>
                <w:szCs w:val="20"/>
              </w:rPr>
            </w:pPr>
          </w:p>
        </w:tc>
        <w:tc>
          <w:tcPr>
            <w:tcW w:w="939" w:type="dxa"/>
            <w:vAlign w:val="top"/>
          </w:tcPr>
          <w:p w14:paraId="29769A5B">
            <w:pPr>
              <w:spacing w:line="360" w:lineRule="auto"/>
              <w:rPr>
                <w:rFonts w:ascii="Arial"/>
                <w:sz w:val="20"/>
                <w:szCs w:val="20"/>
              </w:rPr>
            </w:pPr>
          </w:p>
        </w:tc>
        <w:tc>
          <w:tcPr>
            <w:tcW w:w="1471" w:type="dxa"/>
            <w:vAlign w:val="top"/>
          </w:tcPr>
          <w:p w14:paraId="1FB1ED8D">
            <w:pPr>
              <w:spacing w:line="360" w:lineRule="auto"/>
              <w:rPr>
                <w:rFonts w:ascii="Arial"/>
                <w:sz w:val="20"/>
                <w:szCs w:val="20"/>
              </w:rPr>
            </w:pPr>
          </w:p>
        </w:tc>
        <w:tc>
          <w:tcPr>
            <w:tcW w:w="1143" w:type="dxa"/>
            <w:vAlign w:val="top"/>
          </w:tcPr>
          <w:p w14:paraId="0C2E5B57">
            <w:pPr>
              <w:spacing w:line="360" w:lineRule="auto"/>
              <w:rPr>
                <w:rFonts w:ascii="Arial"/>
                <w:sz w:val="20"/>
                <w:szCs w:val="20"/>
              </w:rPr>
            </w:pPr>
          </w:p>
        </w:tc>
        <w:tc>
          <w:tcPr>
            <w:tcW w:w="1103" w:type="dxa"/>
            <w:vAlign w:val="top"/>
          </w:tcPr>
          <w:p w14:paraId="0751752A">
            <w:pPr>
              <w:spacing w:line="360" w:lineRule="auto"/>
              <w:rPr>
                <w:rFonts w:ascii="Arial"/>
                <w:sz w:val="20"/>
                <w:szCs w:val="20"/>
              </w:rPr>
            </w:pPr>
          </w:p>
        </w:tc>
        <w:tc>
          <w:tcPr>
            <w:tcW w:w="885" w:type="dxa"/>
            <w:tcBorders>
              <w:right w:val="single" w:color="000000" w:sz="6" w:space="0"/>
            </w:tcBorders>
            <w:vAlign w:val="top"/>
          </w:tcPr>
          <w:p w14:paraId="39AAD221">
            <w:pPr>
              <w:spacing w:line="360" w:lineRule="auto"/>
              <w:rPr>
                <w:rFonts w:ascii="Arial"/>
                <w:sz w:val="20"/>
                <w:szCs w:val="20"/>
              </w:rPr>
            </w:pPr>
          </w:p>
        </w:tc>
        <w:tc>
          <w:tcPr>
            <w:tcW w:w="894" w:type="dxa"/>
            <w:tcBorders>
              <w:left w:val="single" w:color="000000" w:sz="6" w:space="0"/>
              <w:right w:val="single" w:color="000000" w:sz="6" w:space="0"/>
            </w:tcBorders>
            <w:vAlign w:val="top"/>
          </w:tcPr>
          <w:p w14:paraId="4C2B3FB1">
            <w:pPr>
              <w:spacing w:line="360" w:lineRule="auto"/>
              <w:rPr>
                <w:rFonts w:ascii="Arial"/>
                <w:sz w:val="20"/>
                <w:szCs w:val="20"/>
              </w:rPr>
            </w:pPr>
          </w:p>
        </w:tc>
      </w:tr>
      <w:tr w14:paraId="56F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6B4BE7BA">
            <w:pPr>
              <w:spacing w:line="360" w:lineRule="auto"/>
              <w:rPr>
                <w:rFonts w:ascii="Arial"/>
                <w:sz w:val="20"/>
                <w:szCs w:val="20"/>
              </w:rPr>
            </w:pPr>
          </w:p>
        </w:tc>
        <w:tc>
          <w:tcPr>
            <w:tcW w:w="1089" w:type="dxa"/>
            <w:vAlign w:val="top"/>
          </w:tcPr>
          <w:p w14:paraId="4F057C0C">
            <w:pPr>
              <w:spacing w:line="360" w:lineRule="auto"/>
              <w:rPr>
                <w:rFonts w:ascii="Arial"/>
                <w:sz w:val="20"/>
                <w:szCs w:val="20"/>
              </w:rPr>
            </w:pPr>
          </w:p>
        </w:tc>
        <w:tc>
          <w:tcPr>
            <w:tcW w:w="939" w:type="dxa"/>
            <w:vAlign w:val="top"/>
          </w:tcPr>
          <w:p w14:paraId="7A72749B">
            <w:pPr>
              <w:spacing w:line="360" w:lineRule="auto"/>
              <w:rPr>
                <w:rFonts w:ascii="Arial"/>
                <w:sz w:val="20"/>
                <w:szCs w:val="20"/>
              </w:rPr>
            </w:pPr>
          </w:p>
        </w:tc>
        <w:tc>
          <w:tcPr>
            <w:tcW w:w="1471" w:type="dxa"/>
            <w:vAlign w:val="top"/>
          </w:tcPr>
          <w:p w14:paraId="71A205BC">
            <w:pPr>
              <w:spacing w:line="360" w:lineRule="auto"/>
              <w:rPr>
                <w:rFonts w:ascii="Arial"/>
                <w:sz w:val="20"/>
                <w:szCs w:val="20"/>
              </w:rPr>
            </w:pPr>
          </w:p>
        </w:tc>
        <w:tc>
          <w:tcPr>
            <w:tcW w:w="1143" w:type="dxa"/>
            <w:vAlign w:val="top"/>
          </w:tcPr>
          <w:p w14:paraId="3DEAF986">
            <w:pPr>
              <w:spacing w:line="360" w:lineRule="auto"/>
              <w:rPr>
                <w:rFonts w:ascii="Arial"/>
                <w:sz w:val="20"/>
                <w:szCs w:val="20"/>
              </w:rPr>
            </w:pPr>
          </w:p>
        </w:tc>
        <w:tc>
          <w:tcPr>
            <w:tcW w:w="1103" w:type="dxa"/>
            <w:vAlign w:val="top"/>
          </w:tcPr>
          <w:p w14:paraId="3683D356">
            <w:pPr>
              <w:spacing w:line="360" w:lineRule="auto"/>
              <w:rPr>
                <w:rFonts w:ascii="Arial"/>
                <w:sz w:val="20"/>
                <w:szCs w:val="20"/>
              </w:rPr>
            </w:pPr>
          </w:p>
        </w:tc>
        <w:tc>
          <w:tcPr>
            <w:tcW w:w="885" w:type="dxa"/>
            <w:tcBorders>
              <w:right w:val="single" w:color="000000" w:sz="6" w:space="0"/>
            </w:tcBorders>
            <w:vAlign w:val="top"/>
          </w:tcPr>
          <w:p w14:paraId="2FA62C2A">
            <w:pPr>
              <w:spacing w:line="360" w:lineRule="auto"/>
              <w:rPr>
                <w:rFonts w:ascii="Arial"/>
                <w:sz w:val="20"/>
                <w:szCs w:val="20"/>
              </w:rPr>
            </w:pPr>
          </w:p>
        </w:tc>
        <w:tc>
          <w:tcPr>
            <w:tcW w:w="894" w:type="dxa"/>
            <w:tcBorders>
              <w:left w:val="single" w:color="000000" w:sz="6" w:space="0"/>
              <w:right w:val="single" w:color="000000" w:sz="6" w:space="0"/>
            </w:tcBorders>
            <w:vAlign w:val="top"/>
          </w:tcPr>
          <w:p w14:paraId="2EAD868B">
            <w:pPr>
              <w:spacing w:line="360" w:lineRule="auto"/>
              <w:rPr>
                <w:rFonts w:ascii="Arial"/>
                <w:sz w:val="20"/>
                <w:szCs w:val="20"/>
              </w:rPr>
            </w:pPr>
          </w:p>
        </w:tc>
      </w:tr>
      <w:tr w14:paraId="560E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3DA903A9">
            <w:pPr>
              <w:spacing w:line="360" w:lineRule="auto"/>
              <w:rPr>
                <w:rFonts w:ascii="Arial"/>
                <w:sz w:val="20"/>
                <w:szCs w:val="20"/>
              </w:rPr>
            </w:pPr>
          </w:p>
        </w:tc>
        <w:tc>
          <w:tcPr>
            <w:tcW w:w="1089" w:type="dxa"/>
            <w:vAlign w:val="top"/>
          </w:tcPr>
          <w:p w14:paraId="43C95B4B">
            <w:pPr>
              <w:spacing w:line="360" w:lineRule="auto"/>
              <w:rPr>
                <w:rFonts w:ascii="Arial"/>
                <w:sz w:val="20"/>
                <w:szCs w:val="20"/>
              </w:rPr>
            </w:pPr>
          </w:p>
        </w:tc>
        <w:tc>
          <w:tcPr>
            <w:tcW w:w="939" w:type="dxa"/>
            <w:vAlign w:val="top"/>
          </w:tcPr>
          <w:p w14:paraId="1A1672ED">
            <w:pPr>
              <w:spacing w:line="360" w:lineRule="auto"/>
              <w:rPr>
                <w:rFonts w:ascii="Arial"/>
                <w:sz w:val="20"/>
                <w:szCs w:val="20"/>
              </w:rPr>
            </w:pPr>
          </w:p>
        </w:tc>
        <w:tc>
          <w:tcPr>
            <w:tcW w:w="1471" w:type="dxa"/>
            <w:vAlign w:val="top"/>
          </w:tcPr>
          <w:p w14:paraId="15C1120B">
            <w:pPr>
              <w:spacing w:line="360" w:lineRule="auto"/>
              <w:rPr>
                <w:rFonts w:ascii="Arial"/>
                <w:sz w:val="20"/>
                <w:szCs w:val="20"/>
              </w:rPr>
            </w:pPr>
          </w:p>
        </w:tc>
        <w:tc>
          <w:tcPr>
            <w:tcW w:w="1143" w:type="dxa"/>
            <w:vAlign w:val="top"/>
          </w:tcPr>
          <w:p w14:paraId="152D27CF">
            <w:pPr>
              <w:spacing w:line="360" w:lineRule="auto"/>
              <w:rPr>
                <w:rFonts w:ascii="Arial"/>
                <w:sz w:val="20"/>
                <w:szCs w:val="20"/>
              </w:rPr>
            </w:pPr>
          </w:p>
        </w:tc>
        <w:tc>
          <w:tcPr>
            <w:tcW w:w="1103" w:type="dxa"/>
            <w:vAlign w:val="top"/>
          </w:tcPr>
          <w:p w14:paraId="6EFEDAFA">
            <w:pPr>
              <w:spacing w:line="360" w:lineRule="auto"/>
              <w:rPr>
                <w:rFonts w:ascii="Arial"/>
                <w:sz w:val="20"/>
                <w:szCs w:val="20"/>
              </w:rPr>
            </w:pPr>
          </w:p>
        </w:tc>
        <w:tc>
          <w:tcPr>
            <w:tcW w:w="885" w:type="dxa"/>
            <w:tcBorders>
              <w:right w:val="single" w:color="000000" w:sz="6" w:space="0"/>
            </w:tcBorders>
            <w:vAlign w:val="top"/>
          </w:tcPr>
          <w:p w14:paraId="2BE6CA60">
            <w:pPr>
              <w:spacing w:line="360" w:lineRule="auto"/>
              <w:rPr>
                <w:rFonts w:ascii="Arial"/>
                <w:sz w:val="20"/>
                <w:szCs w:val="20"/>
              </w:rPr>
            </w:pPr>
          </w:p>
        </w:tc>
        <w:tc>
          <w:tcPr>
            <w:tcW w:w="894" w:type="dxa"/>
            <w:tcBorders>
              <w:left w:val="single" w:color="000000" w:sz="6" w:space="0"/>
              <w:right w:val="single" w:color="000000" w:sz="6" w:space="0"/>
            </w:tcBorders>
            <w:vAlign w:val="top"/>
          </w:tcPr>
          <w:p w14:paraId="3AB02B21">
            <w:pPr>
              <w:spacing w:line="360" w:lineRule="auto"/>
              <w:rPr>
                <w:rFonts w:ascii="Arial"/>
                <w:sz w:val="20"/>
                <w:szCs w:val="20"/>
              </w:rPr>
            </w:pPr>
          </w:p>
        </w:tc>
      </w:tr>
      <w:tr w14:paraId="40B4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E2852BB">
            <w:pPr>
              <w:spacing w:line="360" w:lineRule="auto"/>
              <w:rPr>
                <w:rFonts w:ascii="Arial"/>
                <w:sz w:val="20"/>
                <w:szCs w:val="20"/>
              </w:rPr>
            </w:pPr>
          </w:p>
        </w:tc>
        <w:tc>
          <w:tcPr>
            <w:tcW w:w="1089" w:type="dxa"/>
            <w:vAlign w:val="top"/>
          </w:tcPr>
          <w:p w14:paraId="12A30655">
            <w:pPr>
              <w:spacing w:line="360" w:lineRule="auto"/>
              <w:rPr>
                <w:rFonts w:ascii="Arial"/>
                <w:sz w:val="20"/>
                <w:szCs w:val="20"/>
              </w:rPr>
            </w:pPr>
          </w:p>
        </w:tc>
        <w:tc>
          <w:tcPr>
            <w:tcW w:w="939" w:type="dxa"/>
            <w:vAlign w:val="top"/>
          </w:tcPr>
          <w:p w14:paraId="04EF2FB2">
            <w:pPr>
              <w:spacing w:line="360" w:lineRule="auto"/>
              <w:rPr>
                <w:rFonts w:ascii="Arial"/>
                <w:sz w:val="20"/>
                <w:szCs w:val="20"/>
              </w:rPr>
            </w:pPr>
          </w:p>
        </w:tc>
        <w:tc>
          <w:tcPr>
            <w:tcW w:w="1471" w:type="dxa"/>
            <w:vAlign w:val="top"/>
          </w:tcPr>
          <w:p w14:paraId="3512DFC5">
            <w:pPr>
              <w:spacing w:line="360" w:lineRule="auto"/>
              <w:rPr>
                <w:rFonts w:ascii="Arial"/>
                <w:sz w:val="20"/>
                <w:szCs w:val="20"/>
              </w:rPr>
            </w:pPr>
          </w:p>
        </w:tc>
        <w:tc>
          <w:tcPr>
            <w:tcW w:w="1143" w:type="dxa"/>
            <w:vAlign w:val="top"/>
          </w:tcPr>
          <w:p w14:paraId="4DFC6771">
            <w:pPr>
              <w:spacing w:line="360" w:lineRule="auto"/>
              <w:rPr>
                <w:rFonts w:ascii="Arial"/>
                <w:sz w:val="20"/>
                <w:szCs w:val="20"/>
              </w:rPr>
            </w:pPr>
          </w:p>
        </w:tc>
        <w:tc>
          <w:tcPr>
            <w:tcW w:w="1103" w:type="dxa"/>
            <w:vAlign w:val="top"/>
          </w:tcPr>
          <w:p w14:paraId="5582A712">
            <w:pPr>
              <w:spacing w:line="360" w:lineRule="auto"/>
              <w:rPr>
                <w:rFonts w:ascii="Arial"/>
                <w:sz w:val="20"/>
                <w:szCs w:val="20"/>
              </w:rPr>
            </w:pPr>
          </w:p>
        </w:tc>
        <w:tc>
          <w:tcPr>
            <w:tcW w:w="885" w:type="dxa"/>
            <w:tcBorders>
              <w:right w:val="single" w:color="000000" w:sz="6" w:space="0"/>
            </w:tcBorders>
            <w:vAlign w:val="top"/>
          </w:tcPr>
          <w:p w14:paraId="73D72F37">
            <w:pPr>
              <w:spacing w:line="360" w:lineRule="auto"/>
              <w:rPr>
                <w:rFonts w:ascii="Arial"/>
                <w:sz w:val="20"/>
                <w:szCs w:val="20"/>
              </w:rPr>
            </w:pPr>
          </w:p>
        </w:tc>
        <w:tc>
          <w:tcPr>
            <w:tcW w:w="894" w:type="dxa"/>
            <w:tcBorders>
              <w:left w:val="single" w:color="000000" w:sz="6" w:space="0"/>
              <w:right w:val="single" w:color="000000" w:sz="6" w:space="0"/>
            </w:tcBorders>
            <w:vAlign w:val="top"/>
          </w:tcPr>
          <w:p w14:paraId="1B1A53F5">
            <w:pPr>
              <w:spacing w:line="360" w:lineRule="auto"/>
              <w:rPr>
                <w:rFonts w:ascii="Arial"/>
                <w:sz w:val="20"/>
                <w:szCs w:val="20"/>
              </w:rPr>
            </w:pPr>
          </w:p>
        </w:tc>
      </w:tr>
      <w:tr w14:paraId="4B7A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0418B42">
            <w:pPr>
              <w:spacing w:line="360" w:lineRule="auto"/>
              <w:rPr>
                <w:rFonts w:ascii="Arial"/>
                <w:sz w:val="20"/>
                <w:szCs w:val="20"/>
              </w:rPr>
            </w:pPr>
          </w:p>
        </w:tc>
        <w:tc>
          <w:tcPr>
            <w:tcW w:w="1089" w:type="dxa"/>
            <w:vAlign w:val="top"/>
          </w:tcPr>
          <w:p w14:paraId="5A246D44">
            <w:pPr>
              <w:spacing w:line="360" w:lineRule="auto"/>
              <w:rPr>
                <w:rFonts w:ascii="Arial"/>
                <w:sz w:val="20"/>
                <w:szCs w:val="20"/>
              </w:rPr>
            </w:pPr>
          </w:p>
        </w:tc>
        <w:tc>
          <w:tcPr>
            <w:tcW w:w="939" w:type="dxa"/>
            <w:vAlign w:val="top"/>
          </w:tcPr>
          <w:p w14:paraId="11BC55C0">
            <w:pPr>
              <w:spacing w:line="360" w:lineRule="auto"/>
              <w:rPr>
                <w:rFonts w:ascii="Arial"/>
                <w:sz w:val="20"/>
                <w:szCs w:val="20"/>
              </w:rPr>
            </w:pPr>
          </w:p>
        </w:tc>
        <w:tc>
          <w:tcPr>
            <w:tcW w:w="1471" w:type="dxa"/>
            <w:vAlign w:val="top"/>
          </w:tcPr>
          <w:p w14:paraId="5CBAF96C">
            <w:pPr>
              <w:spacing w:line="360" w:lineRule="auto"/>
              <w:rPr>
                <w:rFonts w:ascii="Arial"/>
                <w:sz w:val="20"/>
                <w:szCs w:val="20"/>
              </w:rPr>
            </w:pPr>
          </w:p>
        </w:tc>
        <w:tc>
          <w:tcPr>
            <w:tcW w:w="1143" w:type="dxa"/>
            <w:vAlign w:val="top"/>
          </w:tcPr>
          <w:p w14:paraId="05FF5D9D">
            <w:pPr>
              <w:spacing w:line="360" w:lineRule="auto"/>
              <w:rPr>
                <w:rFonts w:ascii="Arial"/>
                <w:sz w:val="20"/>
                <w:szCs w:val="20"/>
              </w:rPr>
            </w:pPr>
          </w:p>
        </w:tc>
        <w:tc>
          <w:tcPr>
            <w:tcW w:w="1103" w:type="dxa"/>
            <w:vAlign w:val="top"/>
          </w:tcPr>
          <w:p w14:paraId="37470325">
            <w:pPr>
              <w:spacing w:line="360" w:lineRule="auto"/>
              <w:rPr>
                <w:rFonts w:ascii="Arial"/>
                <w:sz w:val="20"/>
                <w:szCs w:val="20"/>
              </w:rPr>
            </w:pPr>
          </w:p>
        </w:tc>
        <w:tc>
          <w:tcPr>
            <w:tcW w:w="885" w:type="dxa"/>
            <w:tcBorders>
              <w:right w:val="single" w:color="000000" w:sz="6" w:space="0"/>
            </w:tcBorders>
            <w:vAlign w:val="top"/>
          </w:tcPr>
          <w:p w14:paraId="13742053">
            <w:pPr>
              <w:spacing w:line="360" w:lineRule="auto"/>
              <w:rPr>
                <w:rFonts w:ascii="Arial"/>
                <w:sz w:val="20"/>
                <w:szCs w:val="20"/>
              </w:rPr>
            </w:pPr>
          </w:p>
        </w:tc>
        <w:tc>
          <w:tcPr>
            <w:tcW w:w="894" w:type="dxa"/>
            <w:tcBorders>
              <w:left w:val="single" w:color="000000" w:sz="6" w:space="0"/>
              <w:right w:val="single" w:color="000000" w:sz="6" w:space="0"/>
            </w:tcBorders>
            <w:vAlign w:val="top"/>
          </w:tcPr>
          <w:p w14:paraId="5A9C3E4F">
            <w:pPr>
              <w:spacing w:line="360" w:lineRule="auto"/>
              <w:rPr>
                <w:rFonts w:ascii="Arial"/>
                <w:sz w:val="20"/>
                <w:szCs w:val="20"/>
              </w:rPr>
            </w:pPr>
          </w:p>
        </w:tc>
      </w:tr>
      <w:tr w14:paraId="321E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8C01D9A">
            <w:pPr>
              <w:spacing w:line="360" w:lineRule="auto"/>
              <w:rPr>
                <w:rFonts w:ascii="Arial"/>
                <w:sz w:val="20"/>
                <w:szCs w:val="20"/>
              </w:rPr>
            </w:pPr>
          </w:p>
        </w:tc>
        <w:tc>
          <w:tcPr>
            <w:tcW w:w="1089" w:type="dxa"/>
            <w:vAlign w:val="top"/>
          </w:tcPr>
          <w:p w14:paraId="55CACBFE">
            <w:pPr>
              <w:spacing w:line="360" w:lineRule="auto"/>
              <w:rPr>
                <w:rFonts w:ascii="Arial"/>
                <w:sz w:val="20"/>
                <w:szCs w:val="20"/>
              </w:rPr>
            </w:pPr>
          </w:p>
        </w:tc>
        <w:tc>
          <w:tcPr>
            <w:tcW w:w="939" w:type="dxa"/>
            <w:vAlign w:val="top"/>
          </w:tcPr>
          <w:p w14:paraId="4B9EC5CA">
            <w:pPr>
              <w:spacing w:line="360" w:lineRule="auto"/>
              <w:rPr>
                <w:rFonts w:ascii="Arial"/>
                <w:sz w:val="20"/>
                <w:szCs w:val="20"/>
              </w:rPr>
            </w:pPr>
          </w:p>
        </w:tc>
        <w:tc>
          <w:tcPr>
            <w:tcW w:w="1471" w:type="dxa"/>
            <w:vAlign w:val="top"/>
          </w:tcPr>
          <w:p w14:paraId="26E2E1DA">
            <w:pPr>
              <w:spacing w:line="360" w:lineRule="auto"/>
              <w:rPr>
                <w:rFonts w:ascii="Arial"/>
                <w:sz w:val="20"/>
                <w:szCs w:val="20"/>
              </w:rPr>
            </w:pPr>
          </w:p>
        </w:tc>
        <w:tc>
          <w:tcPr>
            <w:tcW w:w="1143" w:type="dxa"/>
            <w:vAlign w:val="top"/>
          </w:tcPr>
          <w:p w14:paraId="72E64D41">
            <w:pPr>
              <w:spacing w:line="360" w:lineRule="auto"/>
              <w:rPr>
                <w:rFonts w:ascii="Arial"/>
                <w:sz w:val="20"/>
                <w:szCs w:val="20"/>
              </w:rPr>
            </w:pPr>
          </w:p>
        </w:tc>
        <w:tc>
          <w:tcPr>
            <w:tcW w:w="1103" w:type="dxa"/>
            <w:vAlign w:val="top"/>
          </w:tcPr>
          <w:p w14:paraId="51297A81">
            <w:pPr>
              <w:spacing w:line="360" w:lineRule="auto"/>
              <w:rPr>
                <w:rFonts w:ascii="Arial"/>
                <w:sz w:val="20"/>
                <w:szCs w:val="20"/>
              </w:rPr>
            </w:pPr>
          </w:p>
        </w:tc>
        <w:tc>
          <w:tcPr>
            <w:tcW w:w="885" w:type="dxa"/>
            <w:tcBorders>
              <w:right w:val="single" w:color="000000" w:sz="6" w:space="0"/>
            </w:tcBorders>
            <w:vAlign w:val="top"/>
          </w:tcPr>
          <w:p w14:paraId="73983AAD">
            <w:pPr>
              <w:spacing w:line="360" w:lineRule="auto"/>
              <w:rPr>
                <w:rFonts w:ascii="Arial"/>
                <w:sz w:val="20"/>
                <w:szCs w:val="20"/>
              </w:rPr>
            </w:pPr>
          </w:p>
        </w:tc>
        <w:tc>
          <w:tcPr>
            <w:tcW w:w="894" w:type="dxa"/>
            <w:tcBorders>
              <w:left w:val="single" w:color="000000" w:sz="6" w:space="0"/>
              <w:right w:val="single" w:color="000000" w:sz="6" w:space="0"/>
            </w:tcBorders>
            <w:vAlign w:val="top"/>
          </w:tcPr>
          <w:p w14:paraId="0B1456C9">
            <w:pPr>
              <w:spacing w:line="360" w:lineRule="auto"/>
              <w:rPr>
                <w:rFonts w:ascii="Arial"/>
                <w:sz w:val="20"/>
                <w:szCs w:val="20"/>
              </w:rPr>
            </w:pPr>
          </w:p>
        </w:tc>
      </w:tr>
      <w:tr w14:paraId="0D9B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C9416C2">
            <w:pPr>
              <w:spacing w:line="360" w:lineRule="auto"/>
              <w:rPr>
                <w:rFonts w:ascii="Arial"/>
                <w:sz w:val="20"/>
                <w:szCs w:val="20"/>
              </w:rPr>
            </w:pPr>
          </w:p>
        </w:tc>
        <w:tc>
          <w:tcPr>
            <w:tcW w:w="1089" w:type="dxa"/>
            <w:vAlign w:val="top"/>
          </w:tcPr>
          <w:p w14:paraId="731D48B9">
            <w:pPr>
              <w:spacing w:line="360" w:lineRule="auto"/>
              <w:rPr>
                <w:rFonts w:ascii="Arial"/>
                <w:sz w:val="20"/>
                <w:szCs w:val="20"/>
              </w:rPr>
            </w:pPr>
          </w:p>
        </w:tc>
        <w:tc>
          <w:tcPr>
            <w:tcW w:w="939" w:type="dxa"/>
            <w:vAlign w:val="top"/>
          </w:tcPr>
          <w:p w14:paraId="3D9C4D15">
            <w:pPr>
              <w:spacing w:line="360" w:lineRule="auto"/>
              <w:rPr>
                <w:rFonts w:ascii="Arial"/>
                <w:sz w:val="20"/>
                <w:szCs w:val="20"/>
              </w:rPr>
            </w:pPr>
          </w:p>
        </w:tc>
        <w:tc>
          <w:tcPr>
            <w:tcW w:w="1471" w:type="dxa"/>
            <w:vAlign w:val="top"/>
          </w:tcPr>
          <w:p w14:paraId="713CCC4D">
            <w:pPr>
              <w:spacing w:line="360" w:lineRule="auto"/>
              <w:rPr>
                <w:rFonts w:ascii="Arial"/>
                <w:sz w:val="20"/>
                <w:szCs w:val="20"/>
              </w:rPr>
            </w:pPr>
          </w:p>
        </w:tc>
        <w:tc>
          <w:tcPr>
            <w:tcW w:w="1143" w:type="dxa"/>
            <w:vAlign w:val="top"/>
          </w:tcPr>
          <w:p w14:paraId="0CB565D2">
            <w:pPr>
              <w:spacing w:line="360" w:lineRule="auto"/>
              <w:rPr>
                <w:rFonts w:ascii="Arial"/>
                <w:sz w:val="20"/>
                <w:szCs w:val="20"/>
              </w:rPr>
            </w:pPr>
          </w:p>
        </w:tc>
        <w:tc>
          <w:tcPr>
            <w:tcW w:w="1103" w:type="dxa"/>
            <w:vAlign w:val="top"/>
          </w:tcPr>
          <w:p w14:paraId="77663CD0">
            <w:pPr>
              <w:spacing w:line="360" w:lineRule="auto"/>
              <w:rPr>
                <w:rFonts w:ascii="Arial"/>
                <w:sz w:val="20"/>
                <w:szCs w:val="20"/>
              </w:rPr>
            </w:pPr>
          </w:p>
        </w:tc>
        <w:tc>
          <w:tcPr>
            <w:tcW w:w="885" w:type="dxa"/>
            <w:tcBorders>
              <w:right w:val="single" w:color="000000" w:sz="6" w:space="0"/>
            </w:tcBorders>
            <w:vAlign w:val="top"/>
          </w:tcPr>
          <w:p w14:paraId="0F055A25">
            <w:pPr>
              <w:spacing w:line="360" w:lineRule="auto"/>
              <w:rPr>
                <w:rFonts w:ascii="Arial"/>
                <w:sz w:val="20"/>
                <w:szCs w:val="20"/>
              </w:rPr>
            </w:pPr>
          </w:p>
        </w:tc>
        <w:tc>
          <w:tcPr>
            <w:tcW w:w="894" w:type="dxa"/>
            <w:tcBorders>
              <w:left w:val="single" w:color="000000" w:sz="6" w:space="0"/>
              <w:right w:val="single" w:color="000000" w:sz="6" w:space="0"/>
            </w:tcBorders>
            <w:vAlign w:val="top"/>
          </w:tcPr>
          <w:p w14:paraId="673C9203">
            <w:pPr>
              <w:spacing w:line="360" w:lineRule="auto"/>
              <w:rPr>
                <w:rFonts w:ascii="Arial"/>
                <w:sz w:val="20"/>
                <w:szCs w:val="20"/>
              </w:rPr>
            </w:pPr>
          </w:p>
        </w:tc>
      </w:tr>
      <w:tr w14:paraId="0D38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C37DF82">
            <w:pPr>
              <w:spacing w:line="360" w:lineRule="auto"/>
              <w:rPr>
                <w:rFonts w:ascii="Arial"/>
                <w:sz w:val="20"/>
                <w:szCs w:val="20"/>
              </w:rPr>
            </w:pPr>
          </w:p>
          <w:p w14:paraId="43A9AA58">
            <w:pPr>
              <w:pStyle w:val="12"/>
              <w:spacing w:before="91" w:line="360" w:lineRule="auto"/>
              <w:ind w:left="517"/>
              <w:rPr>
                <w:sz w:val="24"/>
                <w:szCs w:val="24"/>
              </w:rPr>
            </w:pPr>
            <w:r>
              <w:rPr>
                <w:spacing w:val="1"/>
                <w:position w:val="2"/>
                <w:sz w:val="24"/>
                <w:szCs w:val="24"/>
              </w:rPr>
              <w:t>......</w:t>
            </w:r>
          </w:p>
        </w:tc>
        <w:tc>
          <w:tcPr>
            <w:tcW w:w="1089" w:type="dxa"/>
            <w:vAlign w:val="top"/>
          </w:tcPr>
          <w:p w14:paraId="44E1BBF1">
            <w:pPr>
              <w:spacing w:line="360" w:lineRule="auto"/>
              <w:rPr>
                <w:rFonts w:ascii="Arial"/>
                <w:sz w:val="20"/>
                <w:szCs w:val="20"/>
              </w:rPr>
            </w:pPr>
          </w:p>
        </w:tc>
        <w:tc>
          <w:tcPr>
            <w:tcW w:w="939" w:type="dxa"/>
            <w:vAlign w:val="top"/>
          </w:tcPr>
          <w:p w14:paraId="78FC1CE2">
            <w:pPr>
              <w:spacing w:line="360" w:lineRule="auto"/>
              <w:rPr>
                <w:rFonts w:ascii="Arial"/>
                <w:sz w:val="20"/>
                <w:szCs w:val="20"/>
              </w:rPr>
            </w:pPr>
          </w:p>
        </w:tc>
        <w:tc>
          <w:tcPr>
            <w:tcW w:w="1471" w:type="dxa"/>
            <w:vAlign w:val="top"/>
          </w:tcPr>
          <w:p w14:paraId="0173CB01">
            <w:pPr>
              <w:spacing w:line="360" w:lineRule="auto"/>
              <w:rPr>
                <w:rFonts w:ascii="Arial"/>
                <w:sz w:val="20"/>
                <w:szCs w:val="20"/>
              </w:rPr>
            </w:pPr>
          </w:p>
        </w:tc>
        <w:tc>
          <w:tcPr>
            <w:tcW w:w="1143" w:type="dxa"/>
            <w:vAlign w:val="top"/>
          </w:tcPr>
          <w:p w14:paraId="63BF8E46">
            <w:pPr>
              <w:spacing w:line="360" w:lineRule="auto"/>
              <w:rPr>
                <w:rFonts w:ascii="Arial"/>
                <w:sz w:val="20"/>
                <w:szCs w:val="20"/>
              </w:rPr>
            </w:pPr>
          </w:p>
        </w:tc>
        <w:tc>
          <w:tcPr>
            <w:tcW w:w="1103" w:type="dxa"/>
            <w:vAlign w:val="top"/>
          </w:tcPr>
          <w:p w14:paraId="02FBE6AB">
            <w:pPr>
              <w:spacing w:line="360" w:lineRule="auto"/>
              <w:rPr>
                <w:rFonts w:ascii="Arial"/>
                <w:sz w:val="20"/>
                <w:szCs w:val="20"/>
              </w:rPr>
            </w:pPr>
          </w:p>
        </w:tc>
        <w:tc>
          <w:tcPr>
            <w:tcW w:w="885" w:type="dxa"/>
            <w:tcBorders>
              <w:right w:val="single" w:color="000000" w:sz="6" w:space="0"/>
            </w:tcBorders>
            <w:vAlign w:val="top"/>
          </w:tcPr>
          <w:p w14:paraId="3C239E18">
            <w:pPr>
              <w:spacing w:line="360" w:lineRule="auto"/>
              <w:rPr>
                <w:rFonts w:ascii="Arial"/>
                <w:sz w:val="20"/>
                <w:szCs w:val="20"/>
              </w:rPr>
            </w:pPr>
          </w:p>
        </w:tc>
        <w:tc>
          <w:tcPr>
            <w:tcW w:w="894" w:type="dxa"/>
            <w:tcBorders>
              <w:left w:val="single" w:color="000000" w:sz="6" w:space="0"/>
              <w:right w:val="single" w:color="000000" w:sz="6" w:space="0"/>
            </w:tcBorders>
            <w:vAlign w:val="top"/>
          </w:tcPr>
          <w:p w14:paraId="362E1BBC">
            <w:pPr>
              <w:spacing w:line="360" w:lineRule="auto"/>
              <w:rPr>
                <w:rFonts w:ascii="Arial"/>
                <w:sz w:val="20"/>
                <w:szCs w:val="20"/>
              </w:rPr>
            </w:pPr>
          </w:p>
        </w:tc>
      </w:tr>
      <w:tr w14:paraId="0872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90" w:type="dxa"/>
            <w:gridSpan w:val="8"/>
            <w:tcBorders>
              <w:left w:val="single" w:color="000000" w:sz="6" w:space="0"/>
              <w:right w:val="single" w:color="000000" w:sz="6" w:space="0"/>
            </w:tcBorders>
            <w:vAlign w:val="top"/>
          </w:tcPr>
          <w:p w14:paraId="1BBC20ED">
            <w:pPr>
              <w:pStyle w:val="12"/>
              <w:spacing w:before="35" w:line="360" w:lineRule="auto"/>
              <w:ind w:left="125" w:right="103" w:hanging="12"/>
              <w:outlineLvl w:val="0"/>
              <w:rPr>
                <w:sz w:val="24"/>
                <w:szCs w:val="24"/>
              </w:rPr>
            </w:pPr>
            <w:r>
              <w:rPr>
                <w:b/>
                <w:bCs/>
                <w:spacing w:val="3"/>
                <w:sz w:val="24"/>
                <w:szCs w:val="24"/>
              </w:rPr>
              <w:t>注：未做说明的人员资料由供应商自行考虑提供并附相关资料。所提供的</w:t>
            </w:r>
            <w:r>
              <w:rPr>
                <w:spacing w:val="6"/>
                <w:sz w:val="24"/>
                <w:szCs w:val="24"/>
              </w:rPr>
              <w:t xml:space="preserve"> </w:t>
            </w:r>
            <w:bookmarkStart w:id="55" w:name="bookmark32"/>
            <w:bookmarkEnd w:id="55"/>
            <w:r>
              <w:rPr>
                <w:b/>
                <w:bCs/>
                <w:spacing w:val="-1"/>
                <w:sz w:val="24"/>
                <w:szCs w:val="24"/>
              </w:rPr>
              <w:t>资料均附于本表后，作为本表的附件。</w:t>
            </w:r>
          </w:p>
        </w:tc>
      </w:tr>
    </w:tbl>
    <w:p w14:paraId="6D8D59FD">
      <w:pPr>
        <w:pStyle w:val="5"/>
        <w:spacing w:line="360" w:lineRule="auto"/>
        <w:rPr>
          <w:sz w:val="20"/>
          <w:szCs w:val="20"/>
        </w:rPr>
      </w:pPr>
    </w:p>
    <w:p w14:paraId="0FC18230">
      <w:pPr>
        <w:spacing w:before="91" w:line="360" w:lineRule="auto"/>
        <w:ind w:left="4007"/>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6D6B11F">
      <w:pPr>
        <w:spacing w:before="8" w:line="360" w:lineRule="auto"/>
        <w:ind w:right="31"/>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68C2CDC7">
      <w:pPr>
        <w:spacing w:before="6"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34A6489">
      <w:pPr>
        <w:spacing w:line="360" w:lineRule="auto"/>
        <w:rPr>
          <w:rFonts w:ascii="宋体" w:hAnsi="宋体" w:eastAsia="宋体" w:cs="宋体"/>
          <w:sz w:val="24"/>
          <w:szCs w:val="24"/>
        </w:rPr>
        <w:sectPr>
          <w:headerReference r:id="rId54" w:type="default"/>
          <w:footerReference r:id="rId55" w:type="default"/>
          <w:pgSz w:w="11906" w:h="16839"/>
          <w:pgMar w:top="1132" w:right="1392" w:bottom="1144" w:left="1108" w:header="829" w:footer="841" w:gutter="0"/>
          <w:pgNumType w:fmt="decimal"/>
          <w:cols w:space="720" w:num="1"/>
        </w:sectPr>
      </w:pPr>
    </w:p>
    <w:p w14:paraId="0E806548">
      <w:pPr>
        <w:spacing w:before="316" w:line="360" w:lineRule="auto"/>
        <w:ind w:left="31"/>
        <w:outlineLvl w:val="1"/>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14:</w:t>
      </w:r>
    </w:p>
    <w:p w14:paraId="095993CD">
      <w:pPr>
        <w:spacing w:before="5" w:line="360" w:lineRule="auto"/>
        <w:ind w:left="3553"/>
        <w:rPr>
          <w:rFonts w:ascii="宋体" w:hAnsi="宋体" w:eastAsia="宋体" w:cs="宋体"/>
          <w:sz w:val="24"/>
          <w:szCs w:val="24"/>
        </w:rPr>
      </w:pPr>
      <w:bookmarkStart w:id="56" w:name="bookmark34"/>
      <w:bookmarkEnd w:id="56"/>
      <w:r>
        <w:rPr>
          <w:rFonts w:ascii="宋体" w:hAnsi="宋体" w:eastAsia="宋体" w:cs="宋体"/>
          <w:b/>
          <w:bCs/>
          <w:spacing w:val="-1"/>
          <w:sz w:val="24"/>
          <w:szCs w:val="24"/>
        </w:rPr>
        <w:t>设计方案</w:t>
      </w:r>
    </w:p>
    <w:p w14:paraId="39784BDF">
      <w:pPr>
        <w:pStyle w:val="5"/>
        <w:spacing w:line="360" w:lineRule="auto"/>
        <w:rPr>
          <w:sz w:val="20"/>
          <w:szCs w:val="20"/>
        </w:rPr>
      </w:pPr>
    </w:p>
    <w:p w14:paraId="2A72EE2D">
      <w:pPr>
        <w:pStyle w:val="5"/>
        <w:spacing w:line="360" w:lineRule="auto"/>
        <w:rPr>
          <w:sz w:val="20"/>
          <w:szCs w:val="20"/>
        </w:rPr>
      </w:pPr>
    </w:p>
    <w:p w14:paraId="0CF39CDC">
      <w:pPr>
        <w:pStyle w:val="5"/>
        <w:spacing w:line="360" w:lineRule="auto"/>
        <w:rPr>
          <w:sz w:val="20"/>
          <w:szCs w:val="20"/>
        </w:rPr>
      </w:pPr>
    </w:p>
    <w:p w14:paraId="5AE53528">
      <w:pPr>
        <w:pStyle w:val="5"/>
        <w:spacing w:line="360" w:lineRule="auto"/>
        <w:rPr>
          <w:sz w:val="20"/>
          <w:szCs w:val="20"/>
        </w:rPr>
      </w:pPr>
    </w:p>
    <w:p w14:paraId="7A43C12C">
      <w:pPr>
        <w:pStyle w:val="5"/>
        <w:spacing w:line="360" w:lineRule="auto"/>
        <w:rPr>
          <w:sz w:val="20"/>
          <w:szCs w:val="20"/>
        </w:rPr>
      </w:pPr>
    </w:p>
    <w:p w14:paraId="060357B1">
      <w:pPr>
        <w:pStyle w:val="5"/>
        <w:spacing w:line="360" w:lineRule="auto"/>
        <w:rPr>
          <w:sz w:val="20"/>
          <w:szCs w:val="20"/>
        </w:rPr>
      </w:pPr>
    </w:p>
    <w:p w14:paraId="06809378">
      <w:pPr>
        <w:pStyle w:val="5"/>
        <w:spacing w:line="360" w:lineRule="auto"/>
        <w:rPr>
          <w:sz w:val="20"/>
          <w:szCs w:val="20"/>
        </w:rPr>
      </w:pPr>
    </w:p>
    <w:p w14:paraId="7BB12AE2">
      <w:pPr>
        <w:pStyle w:val="5"/>
        <w:spacing w:line="360" w:lineRule="auto"/>
        <w:rPr>
          <w:sz w:val="20"/>
          <w:szCs w:val="20"/>
        </w:rPr>
      </w:pPr>
    </w:p>
    <w:p w14:paraId="216D7C1F">
      <w:pPr>
        <w:pStyle w:val="5"/>
        <w:spacing w:line="360" w:lineRule="auto"/>
        <w:rPr>
          <w:sz w:val="20"/>
          <w:szCs w:val="20"/>
        </w:rPr>
      </w:pPr>
    </w:p>
    <w:p w14:paraId="445FB1A7">
      <w:pPr>
        <w:pStyle w:val="5"/>
        <w:spacing w:line="360" w:lineRule="auto"/>
        <w:rPr>
          <w:sz w:val="20"/>
          <w:szCs w:val="20"/>
        </w:rPr>
      </w:pPr>
    </w:p>
    <w:p w14:paraId="01E8DDB2">
      <w:pPr>
        <w:pStyle w:val="5"/>
        <w:spacing w:line="360" w:lineRule="auto"/>
        <w:rPr>
          <w:sz w:val="20"/>
          <w:szCs w:val="20"/>
        </w:rPr>
      </w:pPr>
    </w:p>
    <w:p w14:paraId="4F8FCC74">
      <w:pPr>
        <w:pStyle w:val="5"/>
        <w:spacing w:line="360" w:lineRule="auto"/>
        <w:rPr>
          <w:sz w:val="20"/>
          <w:szCs w:val="20"/>
        </w:rPr>
      </w:pPr>
    </w:p>
    <w:p w14:paraId="08A4564D">
      <w:pPr>
        <w:pStyle w:val="5"/>
        <w:spacing w:line="360" w:lineRule="auto"/>
        <w:rPr>
          <w:sz w:val="20"/>
          <w:szCs w:val="20"/>
        </w:rPr>
      </w:pPr>
    </w:p>
    <w:p w14:paraId="508E483D">
      <w:pPr>
        <w:pStyle w:val="5"/>
        <w:spacing w:line="360" w:lineRule="auto"/>
        <w:rPr>
          <w:sz w:val="20"/>
          <w:szCs w:val="20"/>
        </w:rPr>
      </w:pPr>
    </w:p>
    <w:p w14:paraId="6519AAF4">
      <w:pPr>
        <w:pStyle w:val="5"/>
        <w:spacing w:line="360" w:lineRule="auto"/>
        <w:rPr>
          <w:sz w:val="20"/>
          <w:szCs w:val="20"/>
        </w:rPr>
      </w:pPr>
    </w:p>
    <w:p w14:paraId="7D19EFA1">
      <w:pPr>
        <w:pStyle w:val="5"/>
        <w:spacing w:line="360" w:lineRule="auto"/>
        <w:rPr>
          <w:sz w:val="20"/>
          <w:szCs w:val="20"/>
        </w:rPr>
      </w:pPr>
    </w:p>
    <w:p w14:paraId="41724186">
      <w:pPr>
        <w:pStyle w:val="5"/>
        <w:spacing w:line="360" w:lineRule="auto"/>
        <w:rPr>
          <w:sz w:val="20"/>
          <w:szCs w:val="20"/>
        </w:rPr>
      </w:pPr>
    </w:p>
    <w:p w14:paraId="398F8445">
      <w:pPr>
        <w:spacing w:before="91"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4C387F5">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BDFCFC8">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B18F3DD">
      <w:pPr>
        <w:spacing w:line="360" w:lineRule="auto"/>
        <w:rPr>
          <w:rFonts w:ascii="宋体" w:hAnsi="宋体" w:eastAsia="宋体" w:cs="宋体"/>
          <w:sz w:val="24"/>
          <w:szCs w:val="24"/>
        </w:rPr>
        <w:sectPr>
          <w:headerReference r:id="rId56" w:type="default"/>
          <w:footerReference r:id="rId57" w:type="default"/>
          <w:pgSz w:w="11906" w:h="16839"/>
          <w:pgMar w:top="1132" w:right="1417" w:bottom="1144" w:left="1134" w:header="829" w:footer="841" w:gutter="0"/>
          <w:pgNumType w:fmt="decimal"/>
          <w:cols w:space="720" w:num="1"/>
        </w:sectPr>
      </w:pPr>
    </w:p>
    <w:p w14:paraId="2E802D00">
      <w:pPr>
        <w:spacing w:before="316" w:line="360" w:lineRule="auto"/>
        <w:ind w:left="31"/>
        <w:outlineLvl w:val="0"/>
        <w:rPr>
          <w:rFonts w:ascii="宋体" w:hAnsi="宋体" w:eastAsia="宋体" w:cs="宋体"/>
          <w:sz w:val="24"/>
          <w:szCs w:val="24"/>
        </w:rPr>
      </w:pPr>
      <w:bookmarkStart w:id="57" w:name="bookmark37"/>
      <w:bookmarkEnd w:id="57"/>
      <w:bookmarkStart w:id="58" w:name="bookmark31"/>
      <w:bookmarkEnd w:id="58"/>
      <w:bookmarkStart w:id="59" w:name="bookmark33"/>
      <w:bookmarkEnd w:id="59"/>
      <w:bookmarkStart w:id="60" w:name="bookmark35"/>
      <w:bookmarkEnd w:id="60"/>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15:</w:t>
      </w:r>
    </w:p>
    <w:p w14:paraId="6CFD0CA1">
      <w:pPr>
        <w:spacing w:before="6" w:line="360" w:lineRule="auto"/>
        <w:ind w:left="3273"/>
        <w:outlineLvl w:val="0"/>
        <w:rPr>
          <w:rFonts w:ascii="宋体" w:hAnsi="宋体" w:eastAsia="宋体" w:cs="宋体"/>
          <w:sz w:val="24"/>
          <w:szCs w:val="24"/>
        </w:rPr>
      </w:pPr>
      <w:bookmarkStart w:id="61" w:name="bookmark35"/>
      <w:bookmarkEnd w:id="61"/>
      <w:r>
        <w:rPr>
          <w:rFonts w:ascii="宋体" w:hAnsi="宋体" w:eastAsia="宋体" w:cs="宋体"/>
          <w:b/>
          <w:bCs/>
          <w:spacing w:val="-2"/>
          <w:sz w:val="24"/>
          <w:szCs w:val="24"/>
        </w:rPr>
        <w:t>不参与围标串标承诺书</w:t>
      </w:r>
    </w:p>
    <w:p w14:paraId="7916952F">
      <w:pPr>
        <w:spacing w:before="7" w:line="360" w:lineRule="auto"/>
        <w:ind w:left="18" w:firstLine="558"/>
        <w:rPr>
          <w:rFonts w:ascii="宋体" w:hAnsi="宋体" w:eastAsia="宋体" w:cs="宋体"/>
          <w:sz w:val="24"/>
          <w:szCs w:val="24"/>
        </w:rPr>
      </w:pPr>
      <w:r>
        <w:rPr>
          <w:rFonts w:ascii="宋体" w:hAnsi="宋体" w:eastAsia="宋体" w:cs="宋体"/>
          <w:spacing w:val="3"/>
          <w:sz w:val="24"/>
          <w:szCs w:val="24"/>
        </w:rPr>
        <w:t>本人作为经授权经授权投标人代表，清楚知晓我单位本项目活动，对以</w:t>
      </w:r>
      <w:r>
        <w:rPr>
          <w:rFonts w:ascii="宋体" w:hAnsi="宋体" w:eastAsia="宋体" w:cs="宋体"/>
          <w:spacing w:val="2"/>
          <w:sz w:val="24"/>
          <w:szCs w:val="24"/>
        </w:rPr>
        <w:t xml:space="preserve"> </w:t>
      </w:r>
      <w:r>
        <w:rPr>
          <w:rFonts w:ascii="宋体" w:hAnsi="宋体" w:eastAsia="宋体" w:cs="宋体"/>
          <w:spacing w:val="-1"/>
          <w:sz w:val="24"/>
          <w:szCs w:val="24"/>
        </w:rPr>
        <w:t>下事项作出承诺：</w:t>
      </w:r>
    </w:p>
    <w:p w14:paraId="7AADA755">
      <w:pPr>
        <w:spacing w:before="3" w:line="360" w:lineRule="auto"/>
        <w:ind w:left="10" w:right="2" w:firstLine="569"/>
        <w:rPr>
          <w:rFonts w:ascii="宋体" w:hAnsi="宋体" w:eastAsia="宋体" w:cs="宋体"/>
          <w:sz w:val="24"/>
          <w:szCs w:val="24"/>
        </w:rPr>
      </w:pPr>
      <w:r>
        <w:rPr>
          <w:rFonts w:ascii="宋体" w:hAnsi="宋体" w:eastAsia="宋体" w:cs="宋体"/>
          <w:spacing w:val="3"/>
          <w:sz w:val="24"/>
          <w:szCs w:val="24"/>
        </w:rPr>
        <w:t>一、我单位和我本人遵循公开、公平、公正、诚实守信的原则</w:t>
      </w:r>
      <w:r>
        <w:rPr>
          <w:rFonts w:ascii="宋体" w:hAnsi="宋体" w:eastAsia="宋体" w:cs="宋体"/>
          <w:spacing w:val="2"/>
          <w:sz w:val="24"/>
          <w:szCs w:val="24"/>
        </w:rPr>
        <w:t>，依法依</w:t>
      </w:r>
      <w:r>
        <w:rPr>
          <w:rFonts w:ascii="宋体" w:hAnsi="宋体" w:eastAsia="宋体" w:cs="宋体"/>
          <w:sz w:val="24"/>
          <w:szCs w:val="24"/>
        </w:rPr>
        <w:t xml:space="preserve"> 规参与本项目竞标。</w:t>
      </w:r>
    </w:p>
    <w:p w14:paraId="78ACAAB5">
      <w:pPr>
        <w:spacing w:before="8" w:line="360" w:lineRule="auto"/>
        <w:ind w:left="580"/>
        <w:rPr>
          <w:rFonts w:ascii="宋体" w:hAnsi="宋体" w:eastAsia="宋体" w:cs="宋体"/>
          <w:sz w:val="24"/>
          <w:szCs w:val="24"/>
        </w:rPr>
      </w:pPr>
      <w:r>
        <w:rPr>
          <w:rFonts w:ascii="宋体" w:hAnsi="宋体" w:eastAsia="宋体" w:cs="宋体"/>
          <w:spacing w:val="1"/>
          <w:sz w:val="24"/>
          <w:szCs w:val="24"/>
        </w:rPr>
        <w:t>二、我单位和我本人在本项目活动中，未参与围标串标。</w:t>
      </w:r>
    </w:p>
    <w:p w14:paraId="7C6067CB">
      <w:pPr>
        <w:spacing w:before="7" w:line="360" w:lineRule="auto"/>
        <w:ind w:left="8" w:right="2" w:firstLine="567"/>
        <w:rPr>
          <w:rFonts w:ascii="宋体" w:hAnsi="宋体" w:eastAsia="宋体" w:cs="宋体"/>
          <w:sz w:val="24"/>
          <w:szCs w:val="24"/>
        </w:rPr>
      </w:pPr>
      <w:r>
        <w:rPr>
          <w:rFonts w:ascii="宋体" w:hAnsi="宋体" w:eastAsia="宋体" w:cs="宋体"/>
          <w:spacing w:val="3"/>
          <w:sz w:val="24"/>
          <w:szCs w:val="24"/>
        </w:rPr>
        <w:t>三、我单位如被查实在本项目活动中存在围标串标行为的，递交响应文</w:t>
      </w:r>
      <w:r>
        <w:rPr>
          <w:rFonts w:ascii="宋体" w:hAnsi="宋体" w:eastAsia="宋体" w:cs="宋体"/>
          <w:spacing w:val="1"/>
          <w:sz w:val="24"/>
          <w:szCs w:val="24"/>
        </w:rPr>
        <w:t xml:space="preserve"> </w:t>
      </w:r>
      <w:r>
        <w:rPr>
          <w:rFonts w:ascii="宋体" w:hAnsi="宋体" w:eastAsia="宋体" w:cs="宋体"/>
          <w:spacing w:val="3"/>
          <w:sz w:val="24"/>
          <w:szCs w:val="24"/>
        </w:rPr>
        <w:t>件行为作为实施串通投标违法行为的关键环节，本人承担直接责任人员法律</w:t>
      </w:r>
      <w:r>
        <w:rPr>
          <w:rFonts w:ascii="宋体" w:hAnsi="宋体" w:eastAsia="宋体" w:cs="宋体"/>
          <w:spacing w:val="2"/>
          <w:sz w:val="24"/>
          <w:szCs w:val="24"/>
        </w:rPr>
        <w:t xml:space="preserve"> </w:t>
      </w:r>
      <w:r>
        <w:rPr>
          <w:rFonts w:ascii="宋体" w:hAnsi="宋体" w:eastAsia="宋体" w:cs="宋体"/>
          <w:spacing w:val="1"/>
          <w:sz w:val="24"/>
          <w:szCs w:val="24"/>
        </w:rPr>
        <w:t>责任，接受相应行政处罚和失信惩戒。</w:t>
      </w:r>
    </w:p>
    <w:p w14:paraId="5EFEB29C">
      <w:pPr>
        <w:pStyle w:val="5"/>
        <w:spacing w:line="360" w:lineRule="auto"/>
        <w:rPr>
          <w:sz w:val="20"/>
          <w:szCs w:val="20"/>
        </w:rPr>
      </w:pPr>
    </w:p>
    <w:p w14:paraId="75231F42">
      <w:pPr>
        <w:pStyle w:val="5"/>
        <w:spacing w:line="360" w:lineRule="auto"/>
        <w:rPr>
          <w:sz w:val="20"/>
          <w:szCs w:val="20"/>
        </w:rPr>
      </w:pPr>
    </w:p>
    <w:p w14:paraId="429964FF">
      <w:pPr>
        <w:pStyle w:val="5"/>
        <w:spacing w:line="360" w:lineRule="auto"/>
        <w:rPr>
          <w:sz w:val="20"/>
          <w:szCs w:val="20"/>
        </w:rPr>
      </w:pPr>
    </w:p>
    <w:p w14:paraId="156C29DC">
      <w:pPr>
        <w:pStyle w:val="5"/>
        <w:spacing w:line="360" w:lineRule="auto"/>
        <w:rPr>
          <w:sz w:val="20"/>
          <w:szCs w:val="20"/>
        </w:rPr>
      </w:pPr>
    </w:p>
    <w:p w14:paraId="796CDF3F">
      <w:pPr>
        <w:pStyle w:val="5"/>
        <w:spacing w:line="360" w:lineRule="auto"/>
        <w:rPr>
          <w:sz w:val="20"/>
          <w:szCs w:val="20"/>
        </w:rPr>
      </w:pPr>
    </w:p>
    <w:p w14:paraId="574EBEED">
      <w:pPr>
        <w:pStyle w:val="5"/>
        <w:spacing w:line="360" w:lineRule="auto"/>
        <w:rPr>
          <w:sz w:val="20"/>
          <w:szCs w:val="20"/>
        </w:rPr>
      </w:pPr>
    </w:p>
    <w:p w14:paraId="125A9B82">
      <w:pPr>
        <w:spacing w:before="92"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3FA0600">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D0EB0C1">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C8686CC">
      <w:pPr>
        <w:spacing w:line="360" w:lineRule="auto"/>
        <w:rPr>
          <w:rFonts w:ascii="宋体" w:hAnsi="宋体" w:eastAsia="宋体" w:cs="宋体"/>
          <w:sz w:val="24"/>
          <w:szCs w:val="24"/>
        </w:rPr>
        <w:sectPr>
          <w:footerReference r:id="rId58" w:type="default"/>
          <w:pgSz w:w="11906" w:h="16839"/>
          <w:pgMar w:top="1132" w:right="1417" w:bottom="1144" w:left="1134" w:header="829" w:footer="841" w:gutter="0"/>
          <w:pgNumType w:fmt="decimal"/>
          <w:cols w:space="720" w:num="1"/>
        </w:sectPr>
      </w:pPr>
    </w:p>
    <w:p w14:paraId="6BFC1B6D">
      <w:pPr>
        <w:spacing w:before="316" w:line="360" w:lineRule="auto"/>
        <w:ind w:left="31"/>
        <w:outlineLvl w:val="0"/>
        <w:rPr>
          <w:rFonts w:ascii="宋体" w:hAnsi="宋体" w:eastAsia="宋体" w:cs="宋体"/>
          <w:sz w:val="24"/>
          <w:szCs w:val="24"/>
        </w:rPr>
      </w:pPr>
      <w:r>
        <w:rPr>
          <w:sz w:val="20"/>
          <w:szCs w:val="20"/>
        </w:rPr>
        <mc:AlternateContent>
          <mc:Choice Requires="wps">
            <w:drawing>
              <wp:anchor distT="0" distB="0" distL="114300" distR="114300" simplePos="0" relativeHeight="251662336"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2336;mso-width-relative:page;mso-height-relative:page;" fillcolor="#000000" filled="t" stroked="f" coordsize="9355,15" o:allowincell="f" o:gfxdata="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Mn9sAAAAMAQAADwAA&#10;AAAAAAABACAAAAAiAAAAZHJzL2Rvd25yZXYueG1sUEsBAhQAFAAAAAgAh07iQH8Md5UTAgAAfQQA&#10;AA4AAAAAAAAAAQAgAAAAKgEAAGRycy9lMm9Eb2MueG1sUEsFBgAAAAAGAAYAWQEAAK8FAAAAAA==&#10;" path="m0,0l9354,0,9354,14,0,14,0,0xe">
                <v:fill on="t" focussize="0,0"/>
                <v:stroke on="f"/>
                <v:imagedata o:title=""/>
                <o:lock v:ext="edit" aspectratio="f"/>
              </v:shape>
            </w:pict>
          </mc:Fallback>
        </mc:AlternateContent>
      </w:r>
      <w:bookmarkStart w:id="62" w:name="bookmark36"/>
      <w:bookmarkEnd w:id="62"/>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16</w:t>
      </w:r>
      <w:r>
        <w:rPr>
          <w:rFonts w:ascii="宋体" w:hAnsi="宋体" w:eastAsia="宋体" w:cs="宋体"/>
          <w:spacing w:val="-83"/>
          <w:sz w:val="24"/>
          <w:szCs w:val="24"/>
        </w:rPr>
        <w:t xml:space="preserve"> </w:t>
      </w:r>
      <w:r>
        <w:rPr>
          <w:rFonts w:ascii="宋体" w:hAnsi="宋体" w:eastAsia="宋体" w:cs="宋体"/>
          <w:b/>
          <w:bCs/>
          <w:spacing w:val="-15"/>
          <w:sz w:val="24"/>
          <w:szCs w:val="24"/>
        </w:rPr>
        <w:t>:</w:t>
      </w:r>
    </w:p>
    <w:p w14:paraId="1E886685">
      <w:pPr>
        <w:spacing w:before="5" w:line="360" w:lineRule="auto"/>
        <w:ind w:left="2160"/>
        <w:outlineLvl w:val="0"/>
        <w:rPr>
          <w:rFonts w:ascii="宋体" w:hAnsi="宋体" w:eastAsia="宋体" w:cs="宋体"/>
          <w:sz w:val="24"/>
          <w:szCs w:val="24"/>
        </w:rPr>
      </w:pPr>
      <w:r>
        <w:rPr>
          <w:rFonts w:ascii="宋体" w:hAnsi="宋体" w:eastAsia="宋体" w:cs="宋体"/>
          <w:b/>
          <w:bCs/>
          <w:sz w:val="24"/>
          <w:szCs w:val="24"/>
        </w:rPr>
        <w:t>中小企业声明函（如有</w:t>
      </w:r>
      <w:r>
        <w:rPr>
          <w:rFonts w:ascii="宋体" w:hAnsi="宋体" w:eastAsia="宋体" w:cs="宋体"/>
          <w:b/>
          <w:bCs/>
          <w:spacing w:val="-17"/>
          <w:sz w:val="24"/>
          <w:szCs w:val="24"/>
        </w:rPr>
        <w:t>）（</w:t>
      </w:r>
      <w:r>
        <w:rPr>
          <w:rFonts w:ascii="宋体" w:hAnsi="宋体" w:eastAsia="宋体" w:cs="宋体"/>
          <w:b/>
          <w:bCs/>
          <w:sz w:val="24"/>
          <w:szCs w:val="24"/>
        </w:rPr>
        <w:t>服务）</w:t>
      </w:r>
    </w:p>
    <w:p w14:paraId="76E354C9">
      <w:pPr>
        <w:spacing w:before="8" w:line="360" w:lineRule="auto"/>
        <w:ind w:left="9" w:right="28" w:firstLine="567"/>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w:t>
      </w:r>
      <w:r>
        <w:rPr>
          <w:rFonts w:ascii="宋体" w:hAnsi="宋体" w:eastAsia="宋体" w:cs="宋体"/>
          <w:sz w:val="24"/>
          <w:szCs w:val="24"/>
        </w:rPr>
        <w:t xml:space="preserve"> 法》《财库(2020)46</w:t>
      </w:r>
      <w:r>
        <w:rPr>
          <w:rFonts w:ascii="宋体" w:hAnsi="宋体" w:eastAsia="宋体" w:cs="宋体"/>
          <w:spacing w:val="-40"/>
          <w:sz w:val="24"/>
          <w:szCs w:val="24"/>
        </w:rPr>
        <w:t xml:space="preserve"> </w:t>
      </w:r>
      <w:r>
        <w:rPr>
          <w:rFonts w:ascii="宋体" w:hAnsi="宋体" w:eastAsia="宋体" w:cs="宋体"/>
          <w:sz w:val="24"/>
          <w:szCs w:val="24"/>
        </w:rPr>
        <w:t>号)的规定，本公司（联合体）参加</w:t>
      </w:r>
      <w:r>
        <w:rPr>
          <w:rFonts w:ascii="宋体" w:hAnsi="宋体" w:eastAsia="宋体" w:cs="宋体"/>
          <w:sz w:val="24"/>
          <w:szCs w:val="24"/>
          <w:u w:val="single" w:color="auto"/>
        </w:rPr>
        <w:t xml:space="preserve"> </w:t>
      </w:r>
      <w:r>
        <w:rPr>
          <w:rFonts w:hint="eastAsia" w:ascii="宋体" w:hAnsi="宋体" w:eastAsia="宋体" w:cs="宋体"/>
          <w:spacing w:val="4"/>
          <w:sz w:val="24"/>
          <w:szCs w:val="24"/>
          <w:u w:val="single" w:color="auto"/>
          <w:lang w:eastAsia="zh-CN"/>
        </w:rPr>
        <w:t>库尔勒上库高新技术产业开发区管理委员会</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的</w:t>
      </w:r>
      <w:r>
        <w:rPr>
          <w:rFonts w:ascii="宋体" w:hAnsi="宋体" w:eastAsia="宋体" w:cs="宋体"/>
          <w:spacing w:val="57"/>
          <w:sz w:val="24"/>
          <w:szCs w:val="24"/>
          <w:u w:val="single" w:color="auto"/>
        </w:rPr>
        <w:t xml:space="preserve"> </w:t>
      </w:r>
      <w:r>
        <w:rPr>
          <w:rFonts w:hint="eastAsia" w:ascii="宋体" w:hAnsi="宋体" w:eastAsia="宋体" w:cs="宋体"/>
          <w:spacing w:val="4"/>
          <w:sz w:val="24"/>
          <w:szCs w:val="24"/>
          <w:u w:val="single" w:color="auto"/>
          <w:lang w:eastAsia="zh-CN"/>
        </w:rPr>
        <w:t>库尔勒上库高新区石化园煤炭储备设施初步设计</w:t>
      </w:r>
      <w:r>
        <w:rPr>
          <w:rFonts w:hint="eastAsia" w:ascii="宋体" w:hAnsi="宋体" w:eastAsia="宋体" w:cs="宋体"/>
          <w:spacing w:val="4"/>
          <w:sz w:val="24"/>
          <w:szCs w:val="24"/>
          <w:u w:val="single" w:color="auto"/>
        </w:rPr>
        <w:t xml:space="preserve"> </w:t>
      </w:r>
      <w:r>
        <w:rPr>
          <w:rFonts w:ascii="宋体" w:hAnsi="宋体" w:eastAsia="宋体" w:cs="宋体"/>
          <w:spacing w:val="-1"/>
          <w:sz w:val="24"/>
          <w:szCs w:val="24"/>
        </w:rPr>
        <w:t>采购活动，工程的施工单位全部为符合政策要求的中小企业《或者:</w:t>
      </w:r>
      <w:r>
        <w:rPr>
          <w:rFonts w:ascii="宋体" w:hAnsi="宋体" w:eastAsia="宋体" w:cs="宋体"/>
          <w:spacing w:val="-2"/>
          <w:sz w:val="24"/>
          <w:szCs w:val="24"/>
        </w:rPr>
        <w:t>服务</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全部由符合政策要求的中小企业承接)。相关企业（含联合体中的中小企</w:t>
      </w:r>
      <w:r>
        <w:rPr>
          <w:rFonts w:ascii="宋体" w:hAnsi="宋体" w:eastAsia="宋体" w:cs="宋体"/>
          <w:sz w:val="24"/>
          <w:szCs w:val="24"/>
        </w:rPr>
        <w:t xml:space="preserve">业、 </w:t>
      </w:r>
      <w:r>
        <w:rPr>
          <w:rFonts w:ascii="宋体" w:hAnsi="宋体" w:eastAsia="宋体" w:cs="宋体"/>
          <w:spacing w:val="4"/>
          <w:sz w:val="24"/>
          <w:szCs w:val="24"/>
        </w:rPr>
        <w:t>签订分包意向协议的中小企业）的具体情况如下:</w:t>
      </w:r>
    </w:p>
    <w:p w14:paraId="6E85F624">
      <w:pPr>
        <w:spacing w:before="1" w:line="360" w:lineRule="auto"/>
        <w:ind w:left="14" w:right="21" w:firstLine="865"/>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w:t>
      </w:r>
      <w:r>
        <w:rPr>
          <w:rFonts w:hint="eastAsia" w:ascii="宋体" w:hAnsi="宋体" w:eastAsia="宋体" w:cs="宋体"/>
          <w:spacing w:val="4"/>
          <w:sz w:val="24"/>
          <w:szCs w:val="24"/>
          <w:u w:val="single" w:color="auto"/>
          <w:lang w:eastAsia="zh-CN"/>
        </w:rPr>
        <w:t>库尔勒上库高新区石化园煤炭储备设施初步设计</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 xml:space="preserve">属 </w:t>
      </w:r>
      <w:r>
        <w:rPr>
          <w:rFonts w:ascii="宋体" w:hAnsi="宋体" w:eastAsia="宋体" w:cs="宋体"/>
          <w:spacing w:val="-21"/>
          <w:sz w:val="24"/>
          <w:szCs w:val="24"/>
        </w:rPr>
        <w:t>于</w:t>
      </w:r>
      <w:r>
        <w:rPr>
          <w:rFonts w:ascii="宋体" w:hAnsi="宋体" w:eastAsia="宋体" w:cs="宋体"/>
          <w:spacing w:val="-21"/>
          <w:sz w:val="24"/>
          <w:szCs w:val="24"/>
          <w:u w:val="single" w:color="auto"/>
        </w:rPr>
        <w:t>（其他未列明行业）</w:t>
      </w:r>
      <w:r>
        <w:rPr>
          <w:rFonts w:ascii="宋体" w:hAnsi="宋体" w:eastAsia="宋体" w:cs="宋体"/>
          <w:spacing w:val="-21"/>
          <w:sz w:val="24"/>
          <w:szCs w:val="24"/>
        </w:rPr>
        <w:t>承建（承接）企业为</w:t>
      </w:r>
      <w:r>
        <w:rPr>
          <w:rFonts w:ascii="宋体" w:hAnsi="宋体" w:eastAsia="宋体" w:cs="宋体"/>
          <w:spacing w:val="-21"/>
          <w:sz w:val="24"/>
          <w:szCs w:val="24"/>
          <w:u w:val="single" w:color="auto"/>
        </w:rPr>
        <w:t>（企业名称</w:t>
      </w:r>
      <w:r>
        <w:rPr>
          <w:rFonts w:ascii="宋体" w:hAnsi="宋体" w:eastAsia="宋体" w:cs="宋体"/>
          <w:spacing w:val="-64"/>
          <w:w w:val="86"/>
          <w:sz w:val="24"/>
          <w:szCs w:val="24"/>
          <w:u w:val="single" w:color="auto"/>
        </w:rPr>
        <w:t>）</w:t>
      </w:r>
      <w:r>
        <w:rPr>
          <w:rFonts w:ascii="宋体" w:hAnsi="宋体" w:eastAsia="宋体" w:cs="宋体"/>
          <w:spacing w:val="-64"/>
          <w:w w:val="86"/>
          <w:sz w:val="24"/>
          <w:szCs w:val="24"/>
        </w:rPr>
        <w:t>，</w:t>
      </w:r>
      <w:r>
        <w:rPr>
          <w:rFonts w:ascii="宋体" w:hAnsi="宋体" w:eastAsia="宋体" w:cs="宋体"/>
          <w:spacing w:val="-21"/>
          <w:sz w:val="24"/>
          <w:szCs w:val="24"/>
        </w:rPr>
        <w:t>从业人员</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21"/>
          <w:sz w:val="24"/>
          <w:szCs w:val="24"/>
        </w:rPr>
        <w:t>人，</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w:t>
      </w:r>
      <w:r>
        <w:rPr>
          <w:rFonts w:ascii="宋体" w:hAnsi="宋体" w:eastAsia="宋体" w:cs="宋体"/>
          <w:sz w:val="24"/>
          <w:szCs w:val="24"/>
          <w:u w:val="single" w:color="auto"/>
        </w:rPr>
        <w:t>小型</w:t>
      </w:r>
      <w:r>
        <w:rPr>
          <w:rFonts w:ascii="宋体" w:hAnsi="宋体" w:eastAsia="宋体" w:cs="宋体"/>
          <w:sz w:val="24"/>
          <w:szCs w:val="24"/>
        </w:rPr>
        <w:t xml:space="preserve"> </w:t>
      </w:r>
      <w:r>
        <w:rPr>
          <w:rFonts w:ascii="宋体" w:hAnsi="宋体" w:eastAsia="宋体" w:cs="宋体"/>
          <w:sz w:val="24"/>
          <w:szCs w:val="24"/>
          <w:u w:val="single" w:color="auto"/>
        </w:rPr>
        <w:t>企业、微型企业）</w:t>
      </w:r>
    </w:p>
    <w:p w14:paraId="01076874">
      <w:pPr>
        <w:spacing w:before="5" w:line="360" w:lineRule="auto"/>
        <w:ind w:left="8" w:right="97" w:firstLine="85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2"/>
          <w:sz w:val="24"/>
          <w:szCs w:val="24"/>
          <w:u w:val="single" w:color="auto"/>
        </w:rPr>
        <w:t>)</w:t>
      </w:r>
      <w:r>
        <w:rPr>
          <w:rFonts w:ascii="宋体" w:hAnsi="宋体" w:eastAsia="宋体" w:cs="宋体"/>
          <w:spacing w:val="2"/>
          <w:sz w:val="24"/>
          <w:szCs w:val="24"/>
        </w:rPr>
        <w:t>承建（承接）企</w:t>
      </w:r>
      <w:r>
        <w:rPr>
          <w:rFonts w:ascii="宋体" w:hAnsi="宋体" w:eastAsia="宋体" w:cs="宋体"/>
          <w:sz w:val="24"/>
          <w:szCs w:val="24"/>
        </w:rPr>
        <w:t xml:space="preserve"> 业为</w:t>
      </w:r>
      <w:r>
        <w:rPr>
          <w:rFonts w:ascii="宋体" w:hAnsi="宋体" w:eastAsia="宋体" w:cs="宋体"/>
          <w:sz w:val="24"/>
          <w:szCs w:val="24"/>
          <w:u w:val="single" w:color="auto"/>
        </w:rPr>
        <w:t>（企业名称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z w:val="24"/>
          <w:szCs w:val="24"/>
        </w:rPr>
        <w:t>从业人员</w:t>
      </w:r>
      <w:r>
        <w:rPr>
          <w:rFonts w:ascii="宋体" w:hAnsi="宋体" w:eastAsia="宋体" w:cs="宋体"/>
          <w:spacing w:val="-13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z w:val="24"/>
          <w:szCs w:val="24"/>
        </w:rPr>
        <w:t>人，营业收入</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z w:val="24"/>
          <w:szCs w:val="24"/>
        </w:rPr>
        <w:t xml:space="preserve">万元，资产总 </w:t>
      </w:r>
      <w:r>
        <w:rPr>
          <w:rFonts w:ascii="宋体" w:hAnsi="宋体" w:eastAsia="宋体" w:cs="宋体"/>
          <w:spacing w:val="3"/>
          <w:sz w:val="24"/>
          <w:szCs w:val="24"/>
        </w:rPr>
        <w:t>额为</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（中型企业、小型企业、微型企</w:t>
      </w:r>
      <w:r>
        <w:rPr>
          <w:rFonts w:ascii="宋体" w:hAnsi="宋体" w:eastAsia="宋体" w:cs="宋体"/>
          <w:spacing w:val="2"/>
          <w:sz w:val="24"/>
          <w:szCs w:val="24"/>
          <w:u w:val="single" w:color="auto"/>
        </w:rPr>
        <w:t>业）。</w:t>
      </w:r>
    </w:p>
    <w:p w14:paraId="182AF6AA">
      <w:pPr>
        <w:spacing w:before="214" w:line="360" w:lineRule="auto"/>
        <w:ind w:left="583"/>
        <w:rPr>
          <w:rFonts w:ascii="宋体" w:hAnsi="宋体" w:eastAsia="宋体" w:cs="宋体"/>
          <w:sz w:val="24"/>
          <w:szCs w:val="24"/>
        </w:rPr>
      </w:pPr>
      <w:r>
        <w:rPr>
          <w:rFonts w:ascii="宋体" w:hAnsi="宋体" w:eastAsia="宋体" w:cs="宋体"/>
          <w:spacing w:val="1"/>
          <w:position w:val="2"/>
          <w:sz w:val="24"/>
          <w:szCs w:val="24"/>
        </w:rPr>
        <w:t>........</w:t>
      </w:r>
    </w:p>
    <w:p w14:paraId="31209579">
      <w:pPr>
        <w:spacing w:before="15" w:line="360" w:lineRule="auto"/>
        <w:ind w:left="15" w:right="21" w:firstLine="592"/>
        <w:rPr>
          <w:rFonts w:ascii="宋体" w:hAnsi="宋体" w:eastAsia="宋体" w:cs="宋体"/>
          <w:sz w:val="24"/>
          <w:szCs w:val="24"/>
        </w:rPr>
      </w:pPr>
      <w:r>
        <w:rPr>
          <w:rFonts w:ascii="宋体" w:hAnsi="宋体" w:eastAsia="宋体" w:cs="宋体"/>
          <w:spacing w:val="-4"/>
          <w:sz w:val="24"/>
          <w:szCs w:val="24"/>
        </w:rPr>
        <w:t>以上企业，不属于大企业的分支机构，不存在控</w:t>
      </w:r>
      <w:r>
        <w:rPr>
          <w:rFonts w:ascii="宋体" w:hAnsi="宋体" w:eastAsia="宋体" w:cs="宋体"/>
          <w:spacing w:val="-5"/>
          <w:sz w:val="24"/>
          <w:szCs w:val="24"/>
        </w:rPr>
        <w:t>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2ACFD844">
      <w:pPr>
        <w:spacing w:line="360" w:lineRule="auto"/>
        <w:jc w:val="right"/>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21960908">
      <w:pPr>
        <w:spacing w:before="6" w:line="360" w:lineRule="auto"/>
        <w:ind w:left="654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7CEC936D">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282698BF">
      <w:pPr>
        <w:spacing w:before="8" w:line="360" w:lineRule="auto"/>
        <w:ind w:right="42"/>
        <w:jc w:val="right"/>
        <w:rPr>
          <w:rFonts w:hint="eastAsia" w:ascii="宋体" w:hAnsi="宋体" w:eastAsia="宋体" w:cs="宋体"/>
          <w:spacing w:val="21"/>
          <w:sz w:val="24"/>
          <w:szCs w:val="24"/>
          <w:lang w:val="en-US" w:eastAsia="zh-CN"/>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hint="eastAsia" w:ascii="宋体" w:hAnsi="宋体" w:eastAsia="宋体" w:cs="宋体"/>
          <w:spacing w:val="21"/>
          <w:sz w:val="24"/>
          <w:szCs w:val="24"/>
          <w:lang w:val="en-US" w:eastAsia="zh-CN"/>
        </w:rPr>
        <w:t>日</w:t>
      </w:r>
    </w:p>
    <w:p w14:paraId="311BB3F9">
      <w:pPr>
        <w:spacing w:before="8" w:line="360" w:lineRule="auto"/>
        <w:ind w:right="42"/>
        <w:jc w:val="right"/>
        <w:rPr>
          <w:rFonts w:hint="eastAsia" w:ascii="宋体" w:hAnsi="宋体" w:eastAsia="宋体" w:cs="宋体"/>
          <w:spacing w:val="21"/>
          <w:sz w:val="24"/>
          <w:szCs w:val="24"/>
          <w:lang w:val="en-US" w:eastAsia="zh-CN"/>
        </w:rPr>
      </w:pPr>
    </w:p>
    <w:p w14:paraId="2A0DD4D5">
      <w:pPr>
        <w:spacing w:line="360" w:lineRule="auto"/>
        <w:rPr>
          <w:rFonts w:hint="eastAsia"/>
          <w:sz w:val="20"/>
          <w:szCs w:val="20"/>
          <w:lang w:val="en-GB"/>
        </w:rPr>
      </w:pPr>
      <w:r>
        <w:rPr>
          <w:rFonts w:hint="eastAsia"/>
          <w:sz w:val="20"/>
          <w:szCs w:val="20"/>
          <w:lang w:val="en-GB"/>
        </w:rPr>
        <w:t>说明:</w:t>
      </w:r>
    </w:p>
    <w:p w14:paraId="033740CB">
      <w:pPr>
        <w:spacing w:line="360" w:lineRule="auto"/>
        <w:rPr>
          <w:rFonts w:hint="eastAsia"/>
          <w:sz w:val="20"/>
          <w:szCs w:val="20"/>
          <w:lang w:val="en-GB"/>
        </w:rPr>
      </w:pPr>
      <w:r>
        <w:rPr>
          <w:rFonts w:hint="eastAsia"/>
          <w:sz w:val="20"/>
          <w:szCs w:val="20"/>
          <w:lang w:val="en-US" w:eastAsia="zh-CN"/>
        </w:rPr>
        <w:t>1.</w:t>
      </w:r>
      <w:r>
        <w:rPr>
          <w:rFonts w:hint="eastAsia"/>
          <w:sz w:val="20"/>
          <w:szCs w:val="20"/>
          <w:lang w:val="en-GB"/>
        </w:rPr>
        <w:t>响应供应商认为其为中小企业的应提交本函，并明确企业类型，否则评审时不能享受相应的价格扣除。</w:t>
      </w:r>
    </w:p>
    <w:p w14:paraId="53968D87">
      <w:pPr>
        <w:spacing w:line="360" w:lineRule="auto"/>
        <w:rPr>
          <w:rFonts w:hint="eastAsia"/>
          <w:sz w:val="20"/>
          <w:szCs w:val="20"/>
          <w:lang w:val="en-GB"/>
        </w:rPr>
      </w:pPr>
      <w:r>
        <w:rPr>
          <w:rFonts w:hint="eastAsia"/>
          <w:sz w:val="20"/>
          <w:szCs w:val="20"/>
          <w:lang w:val="en-US" w:eastAsia="zh-CN"/>
        </w:rPr>
        <w:t>2.</w:t>
      </w:r>
      <w:r>
        <w:rPr>
          <w:rFonts w:hint="eastAsia"/>
          <w:sz w:val="20"/>
          <w:szCs w:val="20"/>
          <w:lang w:val="en-GB"/>
        </w:rPr>
        <w:t>响应供应商提供其他小型或微型企业提供服务时，应同时提供《中小企业声明函》，否则评审时不能享受相应的价格扣除。</w:t>
      </w:r>
      <w:bookmarkStart w:id="63" w:name="监狱企业的证明文件（如有）"/>
      <w:bookmarkEnd w:id="63"/>
    </w:p>
    <w:p w14:paraId="499E58E9">
      <w:pPr>
        <w:spacing w:before="8" w:line="360" w:lineRule="auto"/>
        <w:ind w:right="42"/>
        <w:jc w:val="left"/>
        <w:rPr>
          <w:rFonts w:ascii="宋体" w:hAnsi="宋体" w:eastAsia="宋体" w:cs="宋体"/>
          <w:sz w:val="24"/>
          <w:szCs w:val="24"/>
        </w:rPr>
        <w:sectPr>
          <w:headerReference r:id="rId59" w:type="default"/>
          <w:footerReference r:id="rId60" w:type="default"/>
          <w:pgSz w:w="11906" w:h="16839"/>
          <w:pgMar w:top="1132" w:right="1169" w:bottom="1144" w:left="1131" w:header="829" w:footer="841" w:gutter="0"/>
          <w:pgNumType w:fmt="decimal"/>
          <w:cols w:space="720" w:num="1"/>
        </w:sectPr>
      </w:pPr>
      <w:r>
        <w:rPr>
          <w:rFonts w:hint="eastAsia"/>
          <w:sz w:val="20"/>
          <w:szCs w:val="20"/>
          <w:lang w:val="en-US" w:eastAsia="zh-CN"/>
        </w:rPr>
        <w:t>3.</w:t>
      </w:r>
      <w:r>
        <w:rPr>
          <w:rFonts w:hint="eastAsia"/>
          <w:sz w:val="20"/>
          <w:szCs w:val="20"/>
          <w:lang w:val="en-GB"/>
        </w:rPr>
        <w:t>此声明函将随中标结果同时公告，接受社会监督</w:t>
      </w:r>
      <w:r>
        <w:rPr>
          <w:rFonts w:hint="eastAsia" w:eastAsia="宋体"/>
          <w:sz w:val="20"/>
          <w:szCs w:val="20"/>
          <w:lang w:val="en-GB" w:eastAsia="zh-CN"/>
        </w:rPr>
        <w:t>。</w:t>
      </w:r>
      <w:r>
        <w:rPr>
          <w:sz w:val="20"/>
          <w:szCs w:val="20"/>
        </w:rP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3360;mso-width-relative:page;mso-height-relative:page;" fillcolor="#000000" filled="t" stroked="f" coordsize="9355,15" o:allowincell="f" o:gfxdata="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Mn9sAAAAMAQAADwAA&#10;AAAAAAABACAAAAAiAAAAZHJzL2Rvd25yZXYueG1sUEsBAhQAFAAAAAgAh07iQIqSH94TAgAAfQQA&#10;AA4AAAAAAAAAAQAgAAAAKgEAAGRycy9lMm9Eb2MueG1sUEsFBgAAAAAGAAYAWQEAAK8FAAAAAA==&#10;" path="m0,0l9354,0,9354,14,0,14,0,0xe">
                <v:fill on="t" focussize="0,0"/>
                <v:stroke on="f"/>
                <v:imagedata o:title=""/>
                <o:lock v:ext="edit" aspectratio="f"/>
              </v:shape>
            </w:pict>
          </mc:Fallback>
        </mc:AlternateContent>
      </w:r>
      <w:r>
        <w:rPr>
          <w:sz w:val="20"/>
          <w:szCs w:val="20"/>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4384;mso-width-relative:page;mso-height-relative:page;" fillcolor="#000000" filled="t" stroked="f" coordsize="9355,15" o:allowincell="f" o:gfxdata="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WzMn9sAAAAMAQAADwAA&#10;AAAAAAABACAAAAAiAAAAZHJzL2Rvd25yZXYueG1sUEsBAhQAFAAAAAgAh07iQHjOkcUTAgAAfQQA&#10;AA4AAAAAAAAAAQAgAAAAKgEAAGRycy9lMm9Eb2MueG1sUEsFBgAAAAAGAAYAWQEAAK8FAAAAAA==&#10;" path="m0,0l9354,0,9354,14,0,14,0,0xe">
                <v:fill on="t" focussize="0,0"/>
                <v:stroke on="f"/>
                <v:imagedata o:title=""/>
                <o:lock v:ext="edit" aspectratio="f"/>
              </v:shape>
            </w:pict>
          </mc:Fallback>
        </mc:AlternateContent>
      </w:r>
    </w:p>
    <w:p w14:paraId="57AAE480">
      <w:pPr>
        <w:spacing w:before="316" w:line="360" w:lineRule="auto"/>
        <w:jc w:val="center"/>
        <w:rPr>
          <w:rFonts w:ascii="宋体" w:hAnsi="宋体" w:eastAsia="宋体" w:cs="宋体"/>
          <w:sz w:val="24"/>
          <w:szCs w:val="24"/>
        </w:rPr>
      </w:pPr>
      <w:r>
        <w:rPr>
          <w:sz w:val="20"/>
          <w:szCs w:val="20"/>
        </w:rP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5408;mso-width-relative:page;mso-height-relative:page;" filled="f" stroked="f" coordsize="9355,15" o:allowincell="f" o:gfxdata="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dQAbZAAAADAEAAA8AAAAAAAAAAQAgAAAAIgAAAGRycy9kb3du&#10;cmV2LnhtbFBLAQIUABQAAAAIAIdO4kDYKNEq/gEAAFQEAAAOAAAAAAAAAAEAIAAAACgBAABkcnMv&#10;ZTJvRG9jLnhtbFBLBQYAAAAABgAGAFkBAACYBQAAAAA=&#10;" path="m0,0l9354,0,9354,14,0,14,0,0xe">
                <v:fill on="f" focussize="0,0"/>
                <v:stroke on="f"/>
                <v:imagedata o:title=""/>
                <o:lock v:ext="edit" aspectratio="f"/>
              </v:shape>
            </w:pict>
          </mc:Fallback>
        </mc:AlternateContent>
      </w:r>
      <w:r>
        <w:rPr>
          <w:rFonts w:ascii="宋体" w:hAnsi="宋体" w:eastAsia="宋体" w:cs="宋体"/>
          <w:b/>
          <w:bCs/>
          <w:spacing w:val="-1"/>
          <w:sz w:val="24"/>
          <w:szCs w:val="24"/>
        </w:rPr>
        <w:t>监狱企业的证明文件（如有</w:t>
      </w:r>
      <w:r>
        <w:rPr>
          <w:rFonts w:ascii="宋体" w:hAnsi="宋体" w:eastAsia="宋体" w:cs="宋体"/>
          <w:spacing w:val="-1"/>
          <w:sz w:val="24"/>
          <w:szCs w:val="24"/>
        </w:rPr>
        <w:t>）</w:t>
      </w:r>
    </w:p>
    <w:p w14:paraId="5451CDB1">
      <w:pPr>
        <w:pStyle w:val="5"/>
        <w:spacing w:line="360" w:lineRule="auto"/>
        <w:rPr>
          <w:sz w:val="20"/>
          <w:szCs w:val="20"/>
        </w:rPr>
      </w:pPr>
    </w:p>
    <w:p w14:paraId="3E96EFDB">
      <w:pPr>
        <w:spacing w:before="91" w:line="360" w:lineRule="auto"/>
        <w:ind w:left="10" w:firstLine="568"/>
        <w:jc w:val="both"/>
        <w:rPr>
          <w:rFonts w:ascii="宋体" w:hAnsi="宋体" w:eastAsia="宋体" w:cs="宋体"/>
          <w:sz w:val="24"/>
          <w:szCs w:val="24"/>
        </w:rPr>
      </w:pPr>
      <w:r>
        <w:rPr>
          <w:rFonts w:ascii="宋体" w:hAnsi="宋体" w:eastAsia="宋体" w:cs="宋体"/>
          <w:spacing w:val="-3"/>
          <w:sz w:val="24"/>
          <w:szCs w:val="24"/>
        </w:rPr>
        <w:t>说明：监狱企业参加政府采购活动时，应当提供由省级以上监狱管理局、</w:t>
      </w:r>
      <w:r>
        <w:rPr>
          <w:rFonts w:ascii="宋体" w:hAnsi="宋体" w:eastAsia="宋体" w:cs="宋体"/>
          <w:spacing w:val="7"/>
          <w:sz w:val="24"/>
          <w:szCs w:val="24"/>
        </w:rPr>
        <w:t xml:space="preserve"> </w:t>
      </w:r>
      <w:r>
        <w:rPr>
          <w:rFonts w:ascii="宋体" w:hAnsi="宋体" w:eastAsia="宋体" w:cs="宋体"/>
          <w:spacing w:val="3"/>
          <w:sz w:val="24"/>
          <w:szCs w:val="24"/>
        </w:rPr>
        <w:t>戒毒管理局（含新疆生产建设兵团）出具的属于监狱企业的证明文件，并加</w:t>
      </w:r>
      <w:r>
        <w:rPr>
          <w:rFonts w:ascii="宋体" w:hAnsi="宋体" w:eastAsia="宋体" w:cs="宋体"/>
          <w:sz w:val="24"/>
          <w:szCs w:val="24"/>
        </w:rPr>
        <w:t xml:space="preserve"> </w:t>
      </w:r>
      <w:r>
        <w:rPr>
          <w:rFonts w:ascii="宋体" w:hAnsi="宋体" w:eastAsia="宋体" w:cs="宋体"/>
          <w:spacing w:val="1"/>
          <w:sz w:val="24"/>
          <w:szCs w:val="24"/>
        </w:rPr>
        <w:t>盖响应供应商单位公章。</w:t>
      </w:r>
    </w:p>
    <w:p w14:paraId="3B9376E2">
      <w:pPr>
        <w:pStyle w:val="5"/>
        <w:spacing w:line="360" w:lineRule="auto"/>
        <w:rPr>
          <w:sz w:val="20"/>
          <w:szCs w:val="20"/>
        </w:rPr>
      </w:pPr>
    </w:p>
    <w:p w14:paraId="58D298B0">
      <w:pPr>
        <w:pStyle w:val="5"/>
        <w:spacing w:line="360" w:lineRule="auto"/>
        <w:rPr>
          <w:sz w:val="20"/>
          <w:szCs w:val="20"/>
        </w:rPr>
      </w:pPr>
    </w:p>
    <w:p w14:paraId="5FA33575">
      <w:pPr>
        <w:spacing w:before="91" w:line="360" w:lineRule="auto"/>
        <w:ind w:left="4264"/>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4BB7580A">
      <w:pPr>
        <w:spacing w:before="8"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827C41D">
      <w:pPr>
        <w:spacing w:before="8" w:line="360" w:lineRule="auto"/>
        <w:ind w:right="42"/>
        <w:jc w:val="right"/>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049CA0">
      <w:pPr>
        <w:pStyle w:val="5"/>
        <w:spacing w:line="360" w:lineRule="auto"/>
        <w:rPr>
          <w:sz w:val="20"/>
          <w:szCs w:val="20"/>
        </w:rPr>
      </w:pPr>
    </w:p>
    <w:p w14:paraId="1BDCDEA9">
      <w:pPr>
        <w:pStyle w:val="5"/>
        <w:spacing w:line="360" w:lineRule="auto"/>
        <w:rPr>
          <w:sz w:val="20"/>
          <w:szCs w:val="20"/>
        </w:rPr>
      </w:pPr>
    </w:p>
    <w:p w14:paraId="54F0093E">
      <w:pPr>
        <w:pStyle w:val="5"/>
        <w:spacing w:line="360" w:lineRule="auto"/>
        <w:rPr>
          <w:sz w:val="20"/>
          <w:szCs w:val="20"/>
        </w:rPr>
      </w:pPr>
    </w:p>
    <w:p w14:paraId="77F3BFF3">
      <w:pPr>
        <w:pStyle w:val="5"/>
        <w:spacing w:line="360" w:lineRule="auto"/>
        <w:rPr>
          <w:sz w:val="20"/>
          <w:szCs w:val="20"/>
        </w:rPr>
      </w:pPr>
    </w:p>
    <w:p w14:paraId="44D051E2">
      <w:pPr>
        <w:pStyle w:val="5"/>
        <w:spacing w:line="360" w:lineRule="auto"/>
        <w:rPr>
          <w:sz w:val="20"/>
          <w:szCs w:val="20"/>
        </w:rPr>
      </w:pPr>
    </w:p>
    <w:p w14:paraId="7142DA81">
      <w:pPr>
        <w:pStyle w:val="5"/>
        <w:spacing w:line="360" w:lineRule="auto"/>
        <w:rPr>
          <w:sz w:val="20"/>
          <w:szCs w:val="20"/>
        </w:rPr>
      </w:pPr>
    </w:p>
    <w:p w14:paraId="70B32B2D">
      <w:pPr>
        <w:pStyle w:val="5"/>
        <w:spacing w:line="360" w:lineRule="auto"/>
        <w:rPr>
          <w:sz w:val="20"/>
          <w:szCs w:val="20"/>
        </w:rPr>
      </w:pPr>
    </w:p>
    <w:p w14:paraId="1A38B3DA">
      <w:pPr>
        <w:pStyle w:val="5"/>
        <w:spacing w:line="360" w:lineRule="auto"/>
        <w:rPr>
          <w:sz w:val="20"/>
          <w:szCs w:val="20"/>
        </w:rPr>
      </w:pPr>
    </w:p>
    <w:p w14:paraId="020AACB1">
      <w:pPr>
        <w:spacing w:before="91" w:line="360" w:lineRule="auto"/>
        <w:ind w:left="2560"/>
        <w:rPr>
          <w:rFonts w:ascii="宋体" w:hAnsi="宋体" w:eastAsia="宋体" w:cs="宋体"/>
          <w:sz w:val="24"/>
          <w:szCs w:val="24"/>
        </w:rPr>
      </w:pPr>
      <w:r>
        <w:rPr>
          <w:rFonts w:ascii="宋体" w:hAnsi="宋体" w:eastAsia="宋体" w:cs="宋体"/>
          <w:b/>
          <w:bCs/>
          <w:spacing w:val="-1"/>
          <w:sz w:val="24"/>
          <w:szCs w:val="24"/>
        </w:rPr>
        <w:t>残疾人福利性单位声明函（如有）</w:t>
      </w:r>
    </w:p>
    <w:p w14:paraId="322BA71D">
      <w:pPr>
        <w:pStyle w:val="5"/>
        <w:spacing w:line="360" w:lineRule="auto"/>
        <w:rPr>
          <w:sz w:val="20"/>
          <w:szCs w:val="20"/>
        </w:rPr>
      </w:pPr>
    </w:p>
    <w:p w14:paraId="3B2B3A68">
      <w:pPr>
        <w:spacing w:before="91" w:line="360" w:lineRule="auto"/>
        <w:ind w:left="10" w:right="36" w:firstLine="624"/>
        <w:jc w:val="both"/>
        <w:rPr>
          <w:rFonts w:ascii="宋体" w:hAnsi="宋体" w:eastAsia="宋体" w:cs="宋体"/>
          <w:sz w:val="24"/>
          <w:szCs w:val="24"/>
        </w:rPr>
      </w:pPr>
      <w:r>
        <w:rPr>
          <w:rFonts w:ascii="宋体" w:hAnsi="宋体" w:eastAsia="宋体" w:cs="宋体"/>
          <w:spacing w:val="22"/>
          <w:sz w:val="24"/>
          <w:szCs w:val="24"/>
        </w:rPr>
        <w:t>本单位郑重声明</w:t>
      </w:r>
      <w:r>
        <w:rPr>
          <w:rFonts w:ascii="宋体" w:hAnsi="宋体" w:eastAsia="宋体" w:cs="宋体"/>
          <w:spacing w:val="-75"/>
          <w:sz w:val="24"/>
          <w:szCs w:val="24"/>
        </w:rPr>
        <w:t xml:space="preserve"> </w:t>
      </w:r>
      <w:r>
        <w:rPr>
          <w:rFonts w:ascii="宋体" w:hAnsi="宋体" w:eastAsia="宋体" w:cs="宋体"/>
          <w:spacing w:val="22"/>
          <w:sz w:val="24"/>
          <w:szCs w:val="24"/>
        </w:rPr>
        <w:t>，根据《财政部</w:t>
      </w:r>
      <w:r>
        <w:rPr>
          <w:rFonts w:ascii="宋体" w:hAnsi="宋体" w:eastAsia="宋体" w:cs="宋体"/>
          <w:spacing w:val="98"/>
          <w:sz w:val="24"/>
          <w:szCs w:val="24"/>
        </w:rPr>
        <w:t xml:space="preserve"> </w:t>
      </w:r>
      <w:r>
        <w:rPr>
          <w:rFonts w:ascii="宋体" w:hAnsi="宋体" w:eastAsia="宋体" w:cs="宋体"/>
          <w:spacing w:val="22"/>
          <w:sz w:val="24"/>
          <w:szCs w:val="24"/>
        </w:rPr>
        <w:t>民政部</w:t>
      </w:r>
      <w:r>
        <w:rPr>
          <w:rFonts w:ascii="宋体" w:hAnsi="宋体" w:eastAsia="宋体" w:cs="宋体"/>
          <w:spacing w:val="96"/>
          <w:sz w:val="24"/>
          <w:szCs w:val="24"/>
        </w:rPr>
        <w:t xml:space="preserve"> </w:t>
      </w:r>
      <w:r>
        <w:rPr>
          <w:rFonts w:ascii="宋体" w:hAnsi="宋体" w:eastAsia="宋体" w:cs="宋体"/>
          <w:spacing w:val="22"/>
          <w:sz w:val="24"/>
          <w:szCs w:val="24"/>
        </w:rPr>
        <w:t>中国残疾人联</w:t>
      </w:r>
      <w:r>
        <w:rPr>
          <w:rFonts w:ascii="宋体" w:hAnsi="宋体" w:eastAsia="宋体" w:cs="宋体"/>
          <w:spacing w:val="21"/>
          <w:sz w:val="24"/>
          <w:szCs w:val="24"/>
        </w:rPr>
        <w:t>合会关于</w:t>
      </w:r>
      <w:r>
        <w:rPr>
          <w:rFonts w:ascii="宋体" w:hAnsi="宋体" w:eastAsia="宋体" w:cs="宋体"/>
          <w:sz w:val="24"/>
          <w:szCs w:val="24"/>
        </w:rPr>
        <w:t xml:space="preserve"> </w:t>
      </w:r>
      <w:r>
        <w:rPr>
          <w:rFonts w:ascii="宋体" w:hAnsi="宋体" w:eastAsia="宋体" w:cs="宋体"/>
          <w:spacing w:val="12"/>
          <w:sz w:val="24"/>
          <w:szCs w:val="24"/>
        </w:rPr>
        <w:t>促进残疾人就业政府采购政策的通知》（财库〔2017〕 141号）的规定，</w:t>
      </w:r>
      <w:r>
        <w:rPr>
          <w:rFonts w:ascii="宋体" w:hAnsi="宋体" w:eastAsia="宋体" w:cs="宋体"/>
          <w:spacing w:val="11"/>
          <w:sz w:val="24"/>
          <w:szCs w:val="24"/>
        </w:rPr>
        <w:t xml:space="preserve"> </w:t>
      </w:r>
      <w:r>
        <w:rPr>
          <w:rFonts w:ascii="宋体" w:hAnsi="宋体" w:eastAsia="宋体" w:cs="宋体"/>
          <w:spacing w:val="24"/>
          <w:sz w:val="24"/>
          <w:szCs w:val="24"/>
        </w:rPr>
        <w:t>本单位为符合条件</w:t>
      </w:r>
      <w:r>
        <w:rPr>
          <w:rFonts w:ascii="宋体" w:hAnsi="宋体" w:eastAsia="宋体" w:cs="宋体"/>
          <w:spacing w:val="-58"/>
          <w:sz w:val="24"/>
          <w:szCs w:val="24"/>
        </w:rPr>
        <w:t xml:space="preserve"> </w:t>
      </w:r>
      <w:r>
        <w:rPr>
          <w:rFonts w:ascii="宋体" w:hAnsi="宋体" w:eastAsia="宋体" w:cs="宋体"/>
          <w:spacing w:val="24"/>
          <w:sz w:val="24"/>
          <w:szCs w:val="24"/>
        </w:rPr>
        <w:t>的残疾人福利性单位</w:t>
      </w:r>
      <w:r>
        <w:rPr>
          <w:rFonts w:ascii="宋体" w:hAnsi="宋体" w:eastAsia="宋体" w:cs="宋体"/>
          <w:spacing w:val="-75"/>
          <w:sz w:val="24"/>
          <w:szCs w:val="24"/>
        </w:rPr>
        <w:t xml:space="preserve"> </w:t>
      </w:r>
      <w:r>
        <w:rPr>
          <w:rFonts w:ascii="宋体" w:hAnsi="宋体" w:eastAsia="宋体" w:cs="宋体"/>
          <w:spacing w:val="24"/>
          <w:sz w:val="24"/>
          <w:szCs w:val="24"/>
        </w:rPr>
        <w:t>，且本单位参加______单位的</w:t>
      </w:r>
    </w:p>
    <w:p w14:paraId="6C02AA6D">
      <w:pPr>
        <w:spacing w:before="5" w:line="360" w:lineRule="auto"/>
        <w:ind w:left="441"/>
        <w:rPr>
          <w:rFonts w:ascii="宋体" w:hAnsi="宋体" w:eastAsia="宋体" w:cs="宋体"/>
          <w:sz w:val="24"/>
          <w:szCs w:val="24"/>
        </w:rPr>
      </w:pPr>
      <w:r>
        <w:rPr>
          <w:rFonts w:ascii="宋体" w:hAnsi="宋体" w:eastAsia="宋体" w:cs="宋体"/>
          <w:spacing w:val="7"/>
          <w:sz w:val="24"/>
          <w:szCs w:val="24"/>
        </w:rPr>
        <w:t>项</w:t>
      </w:r>
      <w:r>
        <w:rPr>
          <w:rFonts w:ascii="宋体" w:hAnsi="宋体" w:eastAsia="宋体" w:cs="宋体"/>
          <w:spacing w:val="-34"/>
          <w:sz w:val="24"/>
          <w:szCs w:val="24"/>
        </w:rPr>
        <w:t xml:space="preserve"> </w:t>
      </w:r>
      <w:r>
        <w:rPr>
          <w:rFonts w:ascii="宋体" w:hAnsi="宋体" w:eastAsia="宋体" w:cs="宋体"/>
          <w:spacing w:val="7"/>
          <w:sz w:val="24"/>
          <w:szCs w:val="24"/>
        </w:rPr>
        <w:t>目采购活动并由本单位提供服务。</w:t>
      </w:r>
    </w:p>
    <w:p w14:paraId="0B6DA5BF">
      <w:pPr>
        <w:spacing w:before="9" w:line="360" w:lineRule="auto"/>
        <w:ind w:left="10"/>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12CEFD88">
      <w:pPr>
        <w:spacing w:before="6"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B71CB31">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5415C77">
      <w:pPr>
        <w:spacing w:before="8" w:line="360" w:lineRule="auto"/>
        <w:ind w:right="42"/>
        <w:jc w:val="right"/>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4826CA6D">
      <w:pPr>
        <w:spacing w:line="360" w:lineRule="auto"/>
        <w:rPr>
          <w:rFonts w:ascii="宋体" w:hAnsi="宋体" w:eastAsia="宋体" w:cs="宋体"/>
          <w:sz w:val="24"/>
          <w:szCs w:val="24"/>
        </w:rPr>
        <w:sectPr>
          <w:headerReference r:id="rId61" w:type="default"/>
          <w:footerReference r:id="rId62" w:type="default"/>
          <w:pgSz w:w="11906" w:h="16839"/>
          <w:pgMar w:top="1132" w:right="1319" w:bottom="1144" w:left="1134" w:header="829" w:footer="841" w:gutter="0"/>
          <w:pgNumType w:fmt="decimal"/>
          <w:cols w:space="720" w:num="1"/>
        </w:sectPr>
      </w:pPr>
    </w:p>
    <w:p w14:paraId="3B031462">
      <w:pPr>
        <w:spacing w:before="316" w:line="360" w:lineRule="auto"/>
        <w:ind w:left="31"/>
        <w:rPr>
          <w:rFonts w:ascii="宋体" w:hAnsi="宋体" w:eastAsia="宋体" w:cs="宋体"/>
          <w:sz w:val="24"/>
          <w:szCs w:val="24"/>
        </w:rPr>
      </w:pPr>
      <w:r>
        <w:rPr>
          <w:rFonts w:ascii="宋体" w:hAnsi="宋体" w:eastAsia="宋体" w:cs="宋体"/>
          <w:b/>
          <w:bCs/>
          <w:spacing w:val="-15"/>
          <w:sz w:val="24"/>
          <w:szCs w:val="24"/>
        </w:rPr>
        <w:t>附件</w:t>
      </w:r>
      <w:r>
        <w:rPr>
          <w:rFonts w:ascii="宋体" w:hAnsi="宋体" w:eastAsia="宋体" w:cs="宋体"/>
          <w:spacing w:val="-31"/>
          <w:sz w:val="24"/>
          <w:szCs w:val="24"/>
        </w:rPr>
        <w:t xml:space="preserve"> </w:t>
      </w:r>
      <w:r>
        <w:rPr>
          <w:rFonts w:ascii="宋体" w:hAnsi="宋体" w:eastAsia="宋体" w:cs="宋体"/>
          <w:b/>
          <w:bCs/>
          <w:spacing w:val="-15"/>
          <w:sz w:val="24"/>
          <w:szCs w:val="24"/>
        </w:rPr>
        <w:t>17：</w:t>
      </w:r>
    </w:p>
    <w:p w14:paraId="55E8CCC9">
      <w:pPr>
        <w:pStyle w:val="5"/>
        <w:spacing w:line="360" w:lineRule="auto"/>
        <w:rPr>
          <w:sz w:val="20"/>
          <w:szCs w:val="20"/>
        </w:rPr>
      </w:pPr>
      <w:r>
        <w:rPr>
          <w:rFonts w:ascii="宋体" w:hAnsi="宋体" w:eastAsia="宋体" w:cs="宋体"/>
          <w:b/>
          <w:bCs/>
          <w:spacing w:val="4"/>
          <w:sz w:val="24"/>
          <w:szCs w:val="24"/>
        </w:rPr>
        <w:t>要求提供的其它材料以及供应商认为需要提交的材料</w:t>
      </w:r>
    </w:p>
    <w:sectPr>
      <w:headerReference r:id="rId63" w:type="default"/>
      <w:footerReference r:id="rId64" w:type="default"/>
      <w:pgSz w:w="11906" w:h="16839"/>
      <w:pgMar w:top="1132" w:right="982" w:bottom="1144" w:left="1114" w:header="829"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3D1">
    <w:pPr>
      <w:spacing w:after="28" w:line="57" w:lineRule="exact"/>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7FF8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07FF8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0904">
    <w:pPr>
      <w:spacing w:after="30" w:line="57" w:lineRule="exact"/>
      <w:ind w:firstLine="127"/>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E80CE">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9E80CE">
                    <w:pPr>
                      <w:pStyle w:val="7"/>
                    </w:pPr>
                    <w:r>
                      <w:fldChar w:fldCharType="begin"/>
                    </w:r>
                    <w:r>
                      <w:instrText xml:space="preserve"> PAGE  \* MERGEFORMAT </w:instrText>
                    </w:r>
                    <w:r>
                      <w:fldChar w:fldCharType="separate"/>
                    </w:r>
                    <w:r>
                      <w:t>34</w:t>
                    </w:r>
                    <w:r>
                      <w:fldChar w:fldCharType="end"/>
                    </w:r>
                  </w:p>
                </w:txbxContent>
              </v:textbox>
            </v:shape>
          </w:pict>
        </mc:Fallback>
      </mc:AlternateContent>
    </w:r>
  </w:p>
  <w:p w14:paraId="0336ED66">
    <w:pPr>
      <w:spacing w:line="209" w:lineRule="auto"/>
      <w:ind w:left="4475"/>
      <w:rPr>
        <w:rFonts w:ascii="宋体" w:hAnsi="宋体" w:eastAsia="宋体" w:cs="宋体"/>
        <w:sz w:val="18"/>
        <w:szCs w:val="18"/>
      </w:rPr>
    </w:pPr>
    <w:r>
      <w:rPr>
        <w:rFonts w:ascii="Times New Roman" w:hAnsi="Times New Roman" w:eastAsia="Times New Roman" w:cs="Times New Roman"/>
        <w:position w:val="1"/>
        <w:sz w:val="18"/>
        <w:szCs w:val="18"/>
      </w:rPr>
      <w:t xml:space="preserve">- 22 -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B98B">
    <w:pPr>
      <w:spacing w:after="30" w:line="57" w:lineRule="exact"/>
      <w:ind w:firstLine="517"/>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D38B5">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67D38B5">
                    <w:pPr>
                      <w:pStyle w:val="7"/>
                    </w:pPr>
                    <w:r>
                      <w:fldChar w:fldCharType="begin"/>
                    </w:r>
                    <w:r>
                      <w:instrText xml:space="preserve"> PAGE  \* MERGEFORMAT </w:instrText>
                    </w:r>
                    <w:r>
                      <w:fldChar w:fldCharType="separate"/>
                    </w:r>
                    <w:r>
                      <w:t>35</w:t>
                    </w:r>
                    <w:r>
                      <w:fldChar w:fldCharType="end"/>
                    </w:r>
                  </w:p>
                </w:txbxContent>
              </v:textbox>
            </v:shape>
          </w:pict>
        </mc:Fallback>
      </mc:AlternateContent>
    </w:r>
  </w:p>
  <w:p w14:paraId="51D5F51F">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B5A3">
    <w:pPr>
      <w:spacing w:after="30" w:line="57" w:lineRule="exact"/>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8F8B0">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D8F8B0">
                    <w:pPr>
                      <w:pStyle w:val="7"/>
                    </w:pPr>
                    <w:r>
                      <w:fldChar w:fldCharType="begin"/>
                    </w:r>
                    <w:r>
                      <w:instrText xml:space="preserve"> PAGE  \* MERGEFORMAT </w:instrText>
                    </w:r>
                    <w:r>
                      <w:fldChar w:fldCharType="separate"/>
                    </w:r>
                    <w:r>
                      <w:t>38</w:t>
                    </w:r>
                    <w:r>
                      <w:fldChar w:fldCharType="end"/>
                    </w:r>
                  </w:p>
                </w:txbxContent>
              </v:textbox>
            </v:shape>
          </w:pict>
        </mc:Fallback>
      </mc:AlternateConten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4E46">
    <w:pPr>
      <w:spacing w:after="30" w:line="57" w:lineRule="exact"/>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77A0C">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1477A0C">
                    <w:pPr>
                      <w:pStyle w:val="7"/>
                    </w:pPr>
                    <w:r>
                      <w:fldChar w:fldCharType="begin"/>
                    </w:r>
                    <w:r>
                      <w:instrText xml:space="preserve"> PAGE  \* MERGEFORMAT </w:instrText>
                    </w:r>
                    <w:r>
                      <w:fldChar w:fldCharType="separate"/>
                    </w:r>
                    <w:r>
                      <w:t>39</w:t>
                    </w:r>
                    <w:r>
                      <w:fldChar w:fldCharType="end"/>
                    </w:r>
                  </w:p>
                </w:txbxContent>
              </v:textbox>
            </v:shape>
          </w:pict>
        </mc:Fallback>
      </mc:AlternateContent>
    </w:r>
  </w:p>
  <w:p w14:paraId="33A0CC52">
    <w:pPr>
      <w:spacing w:line="209" w:lineRule="auto"/>
      <w:ind w:right="1"/>
      <w:jc w:val="right"/>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85B5">
    <w:pPr>
      <w:spacing w:after="30" w:line="57" w:lineRule="exact"/>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7FF2D">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377FF2D">
                    <w:pPr>
                      <w:pStyle w:val="7"/>
                    </w:pPr>
                    <w:r>
                      <w:fldChar w:fldCharType="begin"/>
                    </w:r>
                    <w:r>
                      <w:instrText xml:space="preserve"> PAGE  \* MERGEFORMAT </w:instrText>
                    </w:r>
                    <w:r>
                      <w:fldChar w:fldCharType="separate"/>
                    </w:r>
                    <w:r>
                      <w:t>40</w:t>
                    </w:r>
                    <w:r>
                      <w:fldChar w:fldCharType="end"/>
                    </w:r>
                  </w:p>
                </w:txbxContent>
              </v:textbox>
            </v:shape>
          </w:pict>
        </mc:Fallback>
      </mc:AlternateContent>
    </w:r>
  </w:p>
  <w:p w14:paraId="1A16EF5D">
    <w:pPr>
      <w:spacing w:line="209" w:lineRule="auto"/>
      <w:ind w:right="1"/>
      <w:jc w:val="right"/>
      <w:rPr>
        <w:rFonts w:ascii="宋体" w:hAnsi="宋体" w:eastAsia="宋体" w:cs="宋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869F">
    <w:pPr>
      <w:spacing w:after="30" w:line="57" w:lineRule="exact"/>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9572F">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29572F">
                    <w:pPr>
                      <w:pStyle w:val="7"/>
                    </w:pPr>
                    <w:r>
                      <w:fldChar w:fldCharType="begin"/>
                    </w:r>
                    <w:r>
                      <w:instrText xml:space="preserve"> PAGE  \* MERGEFORMAT </w:instrText>
                    </w:r>
                    <w:r>
                      <w:fldChar w:fldCharType="separate"/>
                    </w:r>
                    <w:r>
                      <w:t>43</w:t>
                    </w:r>
                    <w:r>
                      <w:fldChar w:fldCharType="end"/>
                    </w:r>
                  </w:p>
                </w:txbxContent>
              </v:textbox>
            </v:shape>
          </w:pict>
        </mc:Fallback>
      </mc:AlternateContent>
    </w:r>
  </w:p>
  <w:p w14:paraId="290ABB5F">
    <w:pPr>
      <w:spacing w:line="209" w:lineRule="auto"/>
      <w:ind w:right="1"/>
      <w:jc w:val="right"/>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6E6D">
    <w:pPr>
      <w:spacing w:after="30" w:line="57" w:lineRule="exact"/>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EF576">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12EF576">
                    <w:pPr>
                      <w:pStyle w:val="7"/>
                    </w:pPr>
                    <w:r>
                      <w:fldChar w:fldCharType="begin"/>
                    </w:r>
                    <w:r>
                      <w:instrText xml:space="preserve"> PAGE  \* MERGEFORMAT </w:instrText>
                    </w:r>
                    <w:r>
                      <w:fldChar w:fldCharType="separate"/>
                    </w:r>
                    <w:r>
                      <w:t>46</w:t>
                    </w:r>
                    <w:r>
                      <w:fldChar w:fldCharType="end"/>
                    </w:r>
                  </w:p>
                </w:txbxContent>
              </v:textbox>
            </v:shape>
          </w:pict>
        </mc:Fallback>
      </mc:AlternateContent>
    </w:r>
  </w:p>
  <w:p w14:paraId="707A843C">
    <w:pPr>
      <w:spacing w:line="209" w:lineRule="auto"/>
      <w:ind w:right="1"/>
      <w:jc w:val="right"/>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9100">
    <w:pPr>
      <w:spacing w:after="30" w:line="57" w:lineRule="exact"/>
      <w:ind w:firstLine="1"/>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0B03C">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C0B03C">
                    <w:pPr>
                      <w:pStyle w:val="7"/>
                    </w:pPr>
                    <w:r>
                      <w:fldChar w:fldCharType="begin"/>
                    </w:r>
                    <w:r>
                      <w:instrText xml:space="preserve"> PAGE  \* MERGEFORMAT </w:instrText>
                    </w:r>
                    <w:r>
                      <w:fldChar w:fldCharType="separate"/>
                    </w:r>
                    <w:r>
                      <w:t>47</w:t>
                    </w:r>
                    <w:r>
                      <w:fldChar w:fldCharType="end"/>
                    </w:r>
                  </w:p>
                </w:txbxContent>
              </v:textbox>
            </v:shape>
          </w:pict>
        </mc:Fallback>
      </mc:AlternateContent>
    </w:r>
  </w:p>
  <w:p w14:paraId="071CD831">
    <w:pPr>
      <w:spacing w:line="209" w:lineRule="auto"/>
      <w:ind w:right="1"/>
      <w:jc w:val="right"/>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8DF0">
    <w:pPr>
      <w:spacing w:after="30" w:line="57" w:lineRule="exact"/>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BED20">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7BED20">
                    <w:pPr>
                      <w:pStyle w:val="7"/>
                    </w:pPr>
                    <w:r>
                      <w:fldChar w:fldCharType="begin"/>
                    </w:r>
                    <w:r>
                      <w:instrText xml:space="preserve"> PAGE  \* MERGEFORMAT </w:instrText>
                    </w:r>
                    <w:r>
                      <w:fldChar w:fldCharType="separate"/>
                    </w:r>
                    <w:r>
                      <w:t>48</w:t>
                    </w:r>
                    <w:r>
                      <w:fldChar w:fldCharType="end"/>
                    </w:r>
                  </w:p>
                </w:txbxContent>
              </v:textbox>
            </v:shape>
          </w:pict>
        </mc:Fallback>
      </mc:AlternateContent>
    </w:r>
  </w:p>
  <w:p w14:paraId="0A2D673F">
    <w:pPr>
      <w:spacing w:line="209" w:lineRule="auto"/>
      <w:ind w:right="1"/>
      <w:jc w:val="right"/>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486F">
    <w:pPr>
      <w:spacing w:after="30" w:line="57" w:lineRule="exact"/>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CB887">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9FCB887">
                    <w:pPr>
                      <w:pStyle w:val="7"/>
                    </w:pPr>
                    <w:r>
                      <w:fldChar w:fldCharType="begin"/>
                    </w:r>
                    <w:r>
                      <w:instrText xml:space="preserve"> PAGE  \* MERGEFORMAT </w:instrText>
                    </w:r>
                    <w:r>
                      <w:fldChar w:fldCharType="separate"/>
                    </w:r>
                    <w:r>
                      <w:t>49</w:t>
                    </w:r>
                    <w:r>
                      <w:fldChar w:fldCharType="end"/>
                    </w:r>
                  </w:p>
                </w:txbxContent>
              </v:textbox>
            </v:shape>
          </w:pict>
        </mc:Fallback>
      </mc:AlternateContent>
    </w:r>
  </w:p>
  <w:p w14:paraId="7B20950A">
    <w:pPr>
      <w:spacing w:line="209" w:lineRule="auto"/>
      <w:ind w:right="1"/>
      <w:jc w:val="right"/>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C2E6">
    <w:pPr>
      <w:spacing w:after="28" w:line="57"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2DD47">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82DD47">
                    <w:pPr>
                      <w:pStyle w:val="7"/>
                    </w:pPr>
                    <w:r>
                      <w:fldChar w:fldCharType="begin"/>
                    </w:r>
                    <w:r>
                      <w:instrText xml:space="preserve"> PAGE  \* MERGEFORMAT </w:instrText>
                    </w:r>
                    <w:r>
                      <w:fldChar w:fldCharType="separate"/>
                    </w:r>
                    <w:r>
                      <w:t>2</w:t>
                    </w:r>
                    <w:r>
                      <w:fldChar w:fldCharType="end"/>
                    </w:r>
                  </w:p>
                </w:txbxContent>
              </v:textbox>
            </v:shape>
          </w:pict>
        </mc:Fallback>
      </mc:AlternateContent>
    </w:r>
  </w:p>
  <w:p w14:paraId="768583E9">
    <w:pPr>
      <w:spacing w:line="209" w:lineRule="auto"/>
      <w:ind w:right="1"/>
      <w:jc w:val="right"/>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B671">
    <w:pPr>
      <w:spacing w:after="30" w:line="57" w:lineRule="exact"/>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3133A">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D23133A">
                    <w:pPr>
                      <w:pStyle w:val="7"/>
                    </w:pPr>
                    <w:r>
                      <w:fldChar w:fldCharType="begin"/>
                    </w:r>
                    <w:r>
                      <w:instrText xml:space="preserve"> PAGE  \* MERGEFORMAT </w:instrText>
                    </w:r>
                    <w:r>
                      <w:fldChar w:fldCharType="separate"/>
                    </w:r>
                    <w:r>
                      <w:t>50</w:t>
                    </w:r>
                    <w:r>
                      <w:fldChar w:fldCharType="end"/>
                    </w:r>
                  </w:p>
                </w:txbxContent>
              </v:textbox>
            </v:shape>
          </w:pict>
        </mc:Fallback>
      </mc:AlternateContent>
    </w:r>
    <w:r>
      <w:rPr>
        <w:position w:val="-1"/>
      </w:rPr>
      <w:drawing>
        <wp:inline distT="0" distB="0" distL="0" distR="0">
          <wp:extent cx="5760720" cy="36195"/>
          <wp:effectExtent l="0" t="0" r="11430" b="190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760720" cy="36576"/>
                  </a:xfrm>
                  <a:prstGeom prst="rect">
                    <a:avLst/>
                  </a:prstGeom>
                </pic:spPr>
              </pic:pic>
            </a:graphicData>
          </a:graphic>
        </wp:inline>
      </w:drawing>
    </w:r>
  </w:p>
  <w:p w14:paraId="3F783438">
    <w:pPr>
      <w:spacing w:line="209" w:lineRule="auto"/>
      <w:ind w:right="1"/>
      <w:jc w:val="right"/>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100B">
    <w:pPr>
      <w:spacing w:after="30" w:line="57" w:lineRule="exact"/>
      <w:ind w:firstLine="66"/>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480FB">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BE480FB">
                    <w:pPr>
                      <w:pStyle w:val="7"/>
                    </w:pPr>
                    <w:r>
                      <w:fldChar w:fldCharType="begin"/>
                    </w:r>
                    <w:r>
                      <w:instrText xml:space="preserve"> PAGE  \* MERGEFORMAT </w:instrText>
                    </w:r>
                    <w:r>
                      <w:fldChar w:fldCharType="separate"/>
                    </w:r>
                    <w:r>
                      <w:t>51</w:t>
                    </w:r>
                    <w:r>
                      <w:fldChar w:fldCharType="end"/>
                    </w:r>
                  </w:p>
                </w:txbxContent>
              </v:textbox>
            </v:shape>
          </w:pict>
        </mc:Fallback>
      </mc:AlternateContent>
    </w:r>
  </w:p>
  <w:p w14:paraId="7A8E7B42">
    <w:pPr>
      <w:spacing w:line="209" w:lineRule="auto"/>
      <w:ind w:left="4414"/>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B9C5">
    <w:pPr>
      <w:spacing w:after="30" w:line="57" w:lineRule="exact"/>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42269">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4D42269">
                    <w:pPr>
                      <w:pStyle w:val="7"/>
                    </w:pPr>
                    <w:r>
                      <w:fldChar w:fldCharType="begin"/>
                    </w:r>
                    <w:r>
                      <w:instrText xml:space="preserve"> PAGE  \* MERGEFORMAT </w:instrText>
                    </w:r>
                    <w:r>
                      <w:fldChar w:fldCharType="separate"/>
                    </w:r>
                    <w:r>
                      <w:t>52</w:t>
                    </w:r>
                    <w:r>
                      <w:fldChar w:fldCharType="end"/>
                    </w:r>
                  </w:p>
                </w:txbxContent>
              </v:textbox>
            </v:shape>
          </w:pict>
        </mc:Fallback>
      </mc:AlternateContent>
    </w:r>
  </w:p>
  <w:p w14:paraId="3BB4B77E">
    <w:pPr>
      <w:spacing w:line="209" w:lineRule="auto"/>
      <w:ind w:right="1"/>
      <w:jc w:val="right"/>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6DB6">
    <w:pPr>
      <w:spacing w:after="30" w:line="57" w:lineRule="exact"/>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A14EF">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F8A14EF">
                    <w:pPr>
                      <w:pStyle w:val="7"/>
                    </w:pPr>
                    <w:r>
                      <w:fldChar w:fldCharType="begin"/>
                    </w:r>
                    <w:r>
                      <w:instrText xml:space="preserve"> PAGE  \* MERGEFORMAT </w:instrText>
                    </w:r>
                    <w:r>
                      <w:fldChar w:fldCharType="separate"/>
                    </w:r>
                    <w:r>
                      <w:t>53</w:t>
                    </w:r>
                    <w:r>
                      <w:fldChar w:fldCharType="end"/>
                    </w:r>
                  </w:p>
                </w:txbxContent>
              </v:textbox>
            </v:shape>
          </w:pict>
        </mc:Fallback>
      </mc:AlternateContent>
    </w:r>
  </w:p>
  <w:p w14:paraId="5A4A554B">
    <w:pPr>
      <w:spacing w:line="209" w:lineRule="auto"/>
      <w:ind w:right="1"/>
      <w:jc w:val="right"/>
      <w:rPr>
        <w:rFonts w:ascii="宋体" w:hAnsi="宋体" w:eastAsia="宋体" w:cs="宋体"/>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FE12">
    <w:pPr>
      <w:spacing w:after="30" w:line="57" w:lineRule="exact"/>
      <w:ind w:firstLine="1"/>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8F40B">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A8F40B">
                    <w:pPr>
                      <w:pStyle w:val="7"/>
                    </w:pPr>
                    <w:r>
                      <w:fldChar w:fldCharType="begin"/>
                    </w:r>
                    <w:r>
                      <w:instrText xml:space="preserve"> PAGE  \* MERGEFORMAT </w:instrText>
                    </w:r>
                    <w:r>
                      <w:fldChar w:fldCharType="separate"/>
                    </w:r>
                    <w:r>
                      <w:t>54</w:t>
                    </w:r>
                    <w:r>
                      <w:fldChar w:fldCharType="end"/>
                    </w:r>
                  </w:p>
                </w:txbxContent>
              </v:textbox>
            </v:shape>
          </w:pict>
        </mc:Fallback>
      </mc:AlternateContent>
    </w:r>
  </w:p>
  <w:p w14:paraId="10F2DABB">
    <w:pPr>
      <w:spacing w:line="209" w:lineRule="auto"/>
      <w:ind w:right="1"/>
      <w:jc w:val="right"/>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4680">
    <w:pPr>
      <w:spacing w:after="30" w:line="57" w:lineRule="exact"/>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DC5B">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F5DC5B">
                    <w:pPr>
                      <w:pStyle w:val="7"/>
                    </w:pPr>
                    <w:r>
                      <w:fldChar w:fldCharType="begin"/>
                    </w:r>
                    <w:r>
                      <w:instrText xml:space="preserve"> PAGE  \* MERGEFORMAT </w:instrText>
                    </w:r>
                    <w:r>
                      <w:fldChar w:fldCharType="separate"/>
                    </w:r>
                    <w:r>
                      <w:t>56</w:t>
                    </w:r>
                    <w:r>
                      <w:fldChar w:fldCharType="end"/>
                    </w:r>
                  </w:p>
                </w:txbxContent>
              </v:textbox>
            </v:shape>
          </w:pict>
        </mc:Fallback>
      </mc:AlternateContent>
    </w:r>
  </w:p>
  <w:p w14:paraId="35387405">
    <w:pPr>
      <w:spacing w:line="209" w:lineRule="auto"/>
      <w:ind w:left="4347"/>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FF07">
    <w:pPr>
      <w:spacing w:after="30" w:line="57" w:lineRule="exact"/>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7B14F">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CB7B14F">
                    <w:pPr>
                      <w:pStyle w:val="7"/>
                    </w:pPr>
                    <w:r>
                      <w:fldChar w:fldCharType="begin"/>
                    </w:r>
                    <w:r>
                      <w:instrText xml:space="preserve"> PAGE  \* MERGEFORMAT </w:instrText>
                    </w:r>
                    <w:r>
                      <w:fldChar w:fldCharType="separate"/>
                    </w:r>
                    <w:r>
                      <w:t>57</w:t>
                    </w:r>
                    <w:r>
                      <w:fldChar w:fldCharType="end"/>
                    </w:r>
                  </w:p>
                </w:txbxContent>
              </v:textbox>
            </v:shape>
          </w:pict>
        </mc:Fallback>
      </mc:AlternateContent>
    </w:r>
  </w:p>
  <w:p w14:paraId="19386552">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                                                                     </w:t>
    </w:r>
    <w:r>
      <w:rPr>
        <w:rFonts w:ascii="Times New Roman" w:hAnsi="Times New Roman" w:eastAsia="Times New Roman" w:cs="Times New Roman"/>
        <w:spacing w:val="-1"/>
        <w:position w:val="1"/>
        <w:sz w:val="18"/>
        <w:szCs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1711">
    <w:pPr>
      <w:spacing w:after="30" w:line="57" w:lineRule="exact"/>
      <w:ind w:firstLine="48"/>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76B55">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D176B55">
                    <w:pPr>
                      <w:pStyle w:val="7"/>
                    </w:pPr>
                    <w:r>
                      <w:fldChar w:fldCharType="begin"/>
                    </w:r>
                    <w:r>
                      <w:instrText xml:space="preserve"> PAGE  \* MERGEFORMAT </w:instrText>
                    </w:r>
                    <w:r>
                      <w:fldChar w:fldCharType="separate"/>
                    </w:r>
                    <w:r>
                      <w:t>58</w:t>
                    </w:r>
                    <w:r>
                      <w:fldChar w:fldCharType="end"/>
                    </w:r>
                  </w:p>
                </w:txbxContent>
              </v:textbox>
            </v:shape>
          </w:pict>
        </mc:Fallback>
      </mc:AlternateContent>
    </w:r>
  </w:p>
  <w:p w14:paraId="31E8B861">
    <w:pPr>
      <w:spacing w:line="209" w:lineRule="auto"/>
      <w:ind w:left="6863"/>
      <w:rPr>
        <w:rFonts w:ascii="宋体" w:hAnsi="宋体" w:eastAsia="宋体" w:cs="宋体"/>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C7A9">
    <w:pPr>
      <w:spacing w:after="30" w:line="57" w:lineRule="exact"/>
      <w:ind w:firstLine="29"/>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22FB2">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522FB2">
                    <w:pPr>
                      <w:pStyle w:val="7"/>
                    </w:pPr>
                    <w:r>
                      <w:fldChar w:fldCharType="begin"/>
                    </w:r>
                    <w:r>
                      <w:instrText xml:space="preserve"> PAGE  \* MERGEFORMAT </w:instrText>
                    </w:r>
                    <w:r>
                      <w:fldChar w:fldCharType="separate"/>
                    </w:r>
                    <w:r>
                      <w:t>59</w:t>
                    </w:r>
                    <w:r>
                      <w:fldChar w:fldCharType="end"/>
                    </w:r>
                  </w:p>
                </w:txbxContent>
              </v:textbox>
            </v:shape>
          </w:pict>
        </mc:Fallback>
      </mc:AlternateContent>
    </w:r>
  </w:p>
  <w:p w14:paraId="4FFBDFB3">
    <w:pPr>
      <w:spacing w:line="209" w:lineRule="auto"/>
      <w:ind w:left="4519"/>
      <w:rPr>
        <w:rFonts w:ascii="宋体" w:hAnsi="宋体" w:eastAsia="宋体" w:cs="宋体"/>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382D">
    <w:pPr>
      <w:spacing w:after="30" w:line="57" w:lineRule="exact"/>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6CCEC">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B36CCEC">
                    <w:pPr>
                      <w:pStyle w:val="7"/>
                    </w:pPr>
                    <w:r>
                      <w:fldChar w:fldCharType="begin"/>
                    </w:r>
                    <w:r>
                      <w:instrText xml:space="preserve"> PAGE  \* MERGEFORMAT </w:instrText>
                    </w:r>
                    <w:r>
                      <w:fldChar w:fldCharType="separate"/>
                    </w:r>
                    <w:r>
                      <w:t>60</w:t>
                    </w:r>
                    <w:r>
                      <w:fldChar w:fldCharType="end"/>
                    </w:r>
                  </w:p>
                </w:txbxContent>
              </v:textbox>
            </v:shape>
          </w:pict>
        </mc:Fallback>
      </mc:AlternateContent>
    </w:r>
  </w:p>
  <w:p w14:paraId="75E6C2B5">
    <w:pPr>
      <w:spacing w:line="209" w:lineRule="auto"/>
      <w:ind w:right="2"/>
      <w:jc w:val="right"/>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0682">
    <w:pPr>
      <w:spacing w:after="28" w:line="57"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56081">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C56081">
                    <w:pPr>
                      <w:pStyle w:val="7"/>
                    </w:pPr>
                    <w:r>
                      <w:fldChar w:fldCharType="begin"/>
                    </w:r>
                    <w:r>
                      <w:instrText xml:space="preserve"> PAGE  \* MERGEFORMAT </w:instrText>
                    </w:r>
                    <w:r>
                      <w:fldChar w:fldCharType="separate"/>
                    </w:r>
                    <w:r>
                      <w:t>3</w:t>
                    </w:r>
                    <w:r>
                      <w:fldChar w:fldCharType="end"/>
                    </w:r>
                  </w:p>
                </w:txbxContent>
              </v:textbox>
            </v:shape>
          </w:pict>
        </mc:Fallback>
      </mc:AlternateContent>
    </w:r>
  </w:p>
  <w:p w14:paraId="0CE932A2">
    <w:pPr>
      <w:spacing w:line="209" w:lineRule="auto"/>
      <w:ind w:right="23"/>
      <w:jc w:val="right"/>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95DE">
    <w:pPr>
      <w:spacing w:after="30" w:line="57" w:lineRule="exact"/>
      <w:ind w:firstLine="25"/>
    </w:pPr>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8A781">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D48A781">
                    <w:pPr>
                      <w:pStyle w:val="7"/>
                    </w:pPr>
                    <w:r>
                      <w:fldChar w:fldCharType="begin"/>
                    </w:r>
                    <w:r>
                      <w:instrText xml:space="preserve"> PAGE  \* MERGEFORMAT </w:instrText>
                    </w:r>
                    <w:r>
                      <w:fldChar w:fldCharType="separate"/>
                    </w:r>
                    <w:r>
                      <w:t>61</w:t>
                    </w:r>
                    <w:r>
                      <w:fldChar w:fldCharType="end"/>
                    </w:r>
                  </w:p>
                </w:txbxContent>
              </v:textbox>
            </v:shape>
          </w:pict>
        </mc:Fallback>
      </mc:AlternateContent>
    </w:r>
  </w:p>
  <w:p w14:paraId="5DA7A4AD">
    <w:pPr>
      <w:spacing w:line="209" w:lineRule="auto"/>
      <w:ind w:right="28"/>
      <w:jc w:val="right"/>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E454">
    <w:pPr>
      <w:spacing w:after="30" w:line="57" w:lineRule="exact"/>
    </w:pPr>
    <w:r>
      <w:rPr>
        <w:sz w:val="21"/>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CD1C3">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3CD1C3">
                    <w:pPr>
                      <w:pStyle w:val="7"/>
                    </w:pPr>
                    <w:r>
                      <w:fldChar w:fldCharType="begin"/>
                    </w:r>
                    <w:r>
                      <w:instrText xml:space="preserve"> PAGE  \* MERGEFORMAT </w:instrText>
                    </w:r>
                    <w:r>
                      <w:fldChar w:fldCharType="separate"/>
                    </w:r>
                    <w:r>
                      <w:t>62</w:t>
                    </w:r>
                    <w:r>
                      <w:fldChar w:fldCharType="end"/>
                    </w:r>
                  </w:p>
                </w:txbxContent>
              </v:textbox>
            </v:shape>
          </w:pict>
        </mc:Fallback>
      </mc:AlternateContent>
    </w:r>
  </w:p>
  <w:p w14:paraId="57004590">
    <w:pPr>
      <w:spacing w:line="209" w:lineRule="auto"/>
      <w:ind w:right="2"/>
      <w:jc w:val="right"/>
      <w:rPr>
        <w:rFonts w:ascii="宋体" w:hAnsi="宋体" w:eastAsia="宋体" w:cs="宋体"/>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C0A5">
    <w:pPr>
      <w:spacing w:after="30" w:line="57" w:lineRule="exact"/>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2A8D6">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7A2A8D6">
                    <w:pPr>
                      <w:pStyle w:val="7"/>
                    </w:pPr>
                    <w:r>
                      <w:fldChar w:fldCharType="begin"/>
                    </w:r>
                    <w:r>
                      <w:instrText xml:space="preserve"> PAGE  \* MERGEFORMAT </w:instrText>
                    </w:r>
                    <w:r>
                      <w:fldChar w:fldCharType="separate"/>
                    </w:r>
                    <w:r>
                      <w:t>63</w:t>
                    </w:r>
                    <w:r>
                      <w:fldChar w:fldCharType="end"/>
                    </w:r>
                  </w:p>
                </w:txbxContent>
              </v:textbox>
            </v:shape>
          </w:pict>
        </mc:Fallback>
      </mc:AlternateContent>
    </w:r>
  </w:p>
  <w:p w14:paraId="0FB57D13">
    <w:pPr>
      <w:spacing w:line="209" w:lineRule="auto"/>
      <w:ind w:right="2"/>
      <w:jc w:val="right"/>
      <w:rPr>
        <w:rFonts w:ascii="宋体" w:hAnsi="宋体" w:eastAsia="宋体" w:cs="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9B7A">
    <w:pPr>
      <w:spacing w:after="30" w:line="57" w:lineRule="exact"/>
      <w:ind w:firstLine="2"/>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E8BE9">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3BE8BE9">
                    <w:pPr>
                      <w:pStyle w:val="7"/>
                    </w:pPr>
                    <w:r>
                      <w:fldChar w:fldCharType="begin"/>
                    </w:r>
                    <w:r>
                      <w:instrText xml:space="preserve"> PAGE  \* MERGEFORMAT </w:instrText>
                    </w:r>
                    <w:r>
                      <w:fldChar w:fldCharType="separate"/>
                    </w:r>
                    <w:r>
                      <w:t>64</w:t>
                    </w:r>
                    <w:r>
                      <w:fldChar w:fldCharType="end"/>
                    </w:r>
                  </w:p>
                </w:txbxContent>
              </v:textbox>
            </v:shape>
          </w:pict>
        </mc:Fallback>
      </mc:AlternateContent>
    </w:r>
  </w:p>
  <w:p w14:paraId="61B7B0D5">
    <w:pPr>
      <w:spacing w:line="209" w:lineRule="auto"/>
      <w:ind w:left="4491"/>
      <w:rPr>
        <w:rFonts w:ascii="宋体" w:hAnsi="宋体" w:eastAsia="宋体" w:cs="宋体"/>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2E8">
    <w:pPr>
      <w:spacing w:after="30" w:line="57" w:lineRule="exact"/>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4DC4C">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894DC4C">
                    <w:pPr>
                      <w:pStyle w:val="7"/>
                    </w:pPr>
                    <w:r>
                      <w:fldChar w:fldCharType="begin"/>
                    </w:r>
                    <w:r>
                      <w:instrText xml:space="preserve"> PAGE  \* MERGEFORMAT </w:instrText>
                    </w:r>
                    <w:r>
                      <w:fldChar w:fldCharType="separate"/>
                    </w:r>
                    <w:r>
                      <w:t>65</w:t>
                    </w:r>
                    <w:r>
                      <w:fldChar w:fldCharType="end"/>
                    </w:r>
                  </w:p>
                </w:txbxContent>
              </v:textbox>
            </v:shape>
          </w:pict>
        </mc:Fallback>
      </mc:AlternateContent>
    </w:r>
  </w:p>
  <w:p w14:paraId="00E6024A">
    <w:pPr>
      <w:spacing w:line="209" w:lineRule="auto"/>
      <w:ind w:left="4489"/>
      <w:rPr>
        <w:rFonts w:ascii="宋体" w:hAnsi="宋体" w:eastAsia="宋体" w:cs="宋体"/>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D85">
    <w:pPr>
      <w:spacing w:after="30" w:line="57" w:lineRule="exact"/>
      <w:ind w:firstLine="19"/>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9EDDF">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389EDDF">
                    <w:pPr>
                      <w:pStyle w:val="7"/>
                    </w:pPr>
                    <w:r>
                      <w:fldChar w:fldCharType="begin"/>
                    </w:r>
                    <w:r>
                      <w:instrText xml:space="preserve"> PAGE  \* MERGEFORMAT </w:instrText>
                    </w:r>
                    <w:r>
                      <w:fldChar w:fldCharType="separate"/>
                    </w:r>
                    <w:r>
                      <w:t>66</w:t>
                    </w:r>
                    <w:r>
                      <w:fldChar w:fldCharType="end"/>
                    </w:r>
                  </w:p>
                </w:txbxContent>
              </v:textbox>
            </v:shape>
          </w:pict>
        </mc:Fallback>
      </mc:AlternateContent>
    </w:r>
  </w:p>
  <w:p w14:paraId="26642218">
    <w:pPr>
      <w:spacing w:line="209" w:lineRule="auto"/>
      <w:ind w:left="4509"/>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79E">
    <w:pPr>
      <w:spacing w:after="30" w:line="57"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E5828">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1E5828">
                    <w:pPr>
                      <w:pStyle w:val="7"/>
                    </w:pPr>
                    <w:r>
                      <w:fldChar w:fldCharType="begin"/>
                    </w:r>
                    <w:r>
                      <w:instrText xml:space="preserve"> PAGE  \* MERGEFORMAT </w:instrText>
                    </w:r>
                    <w:r>
                      <w:fldChar w:fldCharType="separate"/>
                    </w:r>
                    <w:r>
                      <w:t>4</w:t>
                    </w:r>
                    <w:r>
                      <w:fldChar w:fldCharType="end"/>
                    </w:r>
                  </w:p>
                </w:txbxContent>
              </v:textbox>
            </v:shape>
          </w:pict>
        </mc:Fallback>
      </mc:AlternateContent>
    </w:r>
  </w:p>
  <w:p w14:paraId="088C6BB7">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522D">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0635E">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50635E">
                    <w:pPr>
                      <w:pStyle w:val="7"/>
                    </w:pPr>
                    <w:r>
                      <w:fldChar w:fldCharType="begin"/>
                    </w:r>
                    <w:r>
                      <w:instrText xml:space="preserve"> PAGE  \* MERGEFORMAT </w:instrText>
                    </w:r>
                    <w:r>
                      <w:fldChar w:fldCharType="separate"/>
                    </w:r>
                    <w:r>
                      <w:t>9</w:t>
                    </w:r>
                    <w:r>
                      <w:fldChar w:fldCharType="end"/>
                    </w:r>
                  </w:p>
                </w:txbxContent>
              </v:textbox>
            </v:shape>
          </w:pict>
        </mc:Fallback>
      </mc:AlternateConten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722B">
    <w:pPr>
      <w:spacing w:after="30" w:line="57" w:lineRule="exact"/>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E3347">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EE3347">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4F9C">
    <w:pPr>
      <w:spacing w:after="30" w:line="57"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1D828">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6A1D828">
                    <w:pPr>
                      <w:pStyle w:val="7"/>
                    </w:pPr>
                    <w:r>
                      <w:fldChar w:fldCharType="begin"/>
                    </w:r>
                    <w:r>
                      <w:instrText xml:space="preserve"> PAGE  \* MERGEFORMAT </w:instrText>
                    </w:r>
                    <w:r>
                      <w:fldChar w:fldCharType="separate"/>
                    </w:r>
                    <w:r>
                      <w:t>20</w:t>
                    </w:r>
                    <w:r>
                      <w:fldChar w:fldCharType="end"/>
                    </w:r>
                  </w:p>
                </w:txbxContent>
              </v:textbox>
            </v:shape>
          </w:pict>
        </mc:Fallback>
      </mc:AlternateContent>
    </w:r>
  </w:p>
  <w:p w14:paraId="4D09E038">
    <w:pPr>
      <w:spacing w:line="209" w:lineRule="auto"/>
      <w:ind w:right="1"/>
      <w:jc w:val="right"/>
      <w:rPr>
        <w:rFonts w:ascii="宋体" w:hAnsi="宋体" w:eastAsia="宋体" w:cs="宋体"/>
        <w:sz w:val="18"/>
        <w:szCs w:val="18"/>
      </w:rPr>
    </w:pPr>
    <w:r>
      <w:rPr>
        <w:rFonts w:ascii="Times New Roman" w:hAnsi="Times New Roman" w:eastAsia="Times New Roman" w:cs="Times New Roman"/>
        <w:spacing w:val="-1"/>
        <w:position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167B">
    <w:pPr>
      <w:spacing w:after="30" w:line="57"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D3D2">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F4D3D2">
                    <w:pPr>
                      <w:pStyle w:val="7"/>
                    </w:pPr>
                    <w:r>
                      <w:fldChar w:fldCharType="begin"/>
                    </w:r>
                    <w:r>
                      <w:instrText xml:space="preserve"> PAGE  \* MERGEFORMAT </w:instrText>
                    </w:r>
                    <w:r>
                      <w:fldChar w:fldCharType="separate"/>
                    </w:r>
                    <w:r>
                      <w:t>22</w:t>
                    </w:r>
                    <w:r>
                      <w:fldChar w:fldCharType="end"/>
                    </w:r>
                  </w:p>
                </w:txbxContent>
              </v:textbox>
            </v:shape>
          </w:pict>
        </mc:Fallback>
      </mc:AlternateContent>
    </w:r>
  </w:p>
  <w:p w14:paraId="4455DB45">
    <w:pPr>
      <w:spacing w:line="209" w:lineRule="auto"/>
      <w:ind w:right="1"/>
      <w:jc w:val="right"/>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C7D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E5C09">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EE5C09">
                    <w:pPr>
                      <w:pStyle w:val="7"/>
                    </w:pPr>
                    <w:r>
                      <w:fldChar w:fldCharType="begin"/>
                    </w:r>
                    <w:r>
                      <w:instrText xml:space="preserve"> PAGE  \* MERGEFORMAT </w:instrText>
                    </w:r>
                    <w:r>
                      <w:fldChar w:fldCharType="separate"/>
                    </w:r>
                    <w:r>
                      <w:t>26</w:t>
                    </w:r>
                    <w:r>
                      <w:fldChar w:fldCharType="end"/>
                    </w:r>
                  </w:p>
                </w:txbxContent>
              </v:textbox>
            </v:shape>
          </w:pict>
        </mc:Fallback>
      </mc:AlternateContent>
    </w:r>
    <w:r>
      <w:rPr>
        <w:rFonts w:ascii="Times New Roman" w:hAnsi="Times New Roman" w:eastAsia="Times New Roman" w:cs="Times New Roman"/>
        <w:position w:val="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7B03">
    <w:pPr>
      <w:spacing w:before="48" w:line="219" w:lineRule="auto"/>
      <w:ind w:left="6"/>
      <w:rPr>
        <w:rFonts w:ascii="宋体" w:hAnsi="宋体" w:eastAsia="宋体" w:cs="宋体"/>
        <w:sz w:val="18"/>
        <w:szCs w:val="18"/>
      </w:rPr>
    </w:pPr>
    <w:r>
      <w:rPr>
        <w:rFonts w:ascii="宋体" w:hAnsi="宋体" w:eastAsia="宋体" w:cs="宋体"/>
        <w:sz w:val="18"/>
        <w:szCs w:val="18"/>
      </w:rPr>
      <w:t xml:space="preserve">                              </w:t>
    </w:r>
    <w:r>
      <w:rPr>
        <w:rFonts w:ascii="宋体" w:hAnsi="宋体" w:eastAsia="宋体" w:cs="宋体"/>
        <w:spacing w:val="-1"/>
        <w:sz w:val="18"/>
        <w:szCs w:val="18"/>
      </w:rPr>
      <w:t xml:space="preserve">          </w:t>
    </w:r>
  </w:p>
  <w:p w14:paraId="5F99622C">
    <w:pPr>
      <w:spacing w:before="11"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91E5">
    <w:pPr>
      <w:spacing w:before="48" w:line="219" w:lineRule="auto"/>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92AF">
    <w:pPr>
      <w:spacing w:before="48" w:line="219" w:lineRule="auto"/>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818A">
    <w:pPr>
      <w:spacing w:before="48" w:line="219" w:lineRule="auto"/>
      <w:ind w:left="6"/>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7438">
    <w:pPr>
      <w:spacing w:before="48" w:line="219" w:lineRule="auto"/>
      <w:ind w:left="73"/>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4E00">
    <w:pPr>
      <w:spacing w:before="48" w:line="219" w:lineRule="auto"/>
      <w:ind w:left="6"/>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753B">
    <w:pPr>
      <w:spacing w:before="48" w:line="219" w:lineRule="auto"/>
      <w:ind w:left="7"/>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4F5">
    <w:pPr>
      <w:spacing w:before="48" w:line="219" w:lineRule="auto"/>
      <w:ind w:left="6"/>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E6CE">
    <w:pPr>
      <w:spacing w:before="11" w:line="19"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60E">
    <w:pPr>
      <w:spacing w:before="11" w:line="19" w:lineRule="exact"/>
      <w:ind w:firstLine="4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719">
    <w:pPr>
      <w:spacing w:before="11" w:line="1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7BA2">
    <w:pPr>
      <w:spacing w:before="48" w:line="21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C2AE">
    <w:pPr>
      <w:spacing w:before="11" w:line="19"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8DA1">
    <w:pPr>
      <w:spacing w:before="11" w:line="19"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7C3C">
    <w:pPr>
      <w:spacing w:before="11" w:line="19"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C903">
    <w:pPr>
      <w:spacing w:before="11" w:line="19" w:lineRule="exact"/>
      <w:ind w:firstLine="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919E">
    <w:pPr>
      <w:spacing w:before="11" w:line="19"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2444">
    <w:pPr>
      <w:spacing w:before="11" w:line="1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B27F">
    <w:pPr>
      <w:spacing w:before="48" w:line="21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00DB">
    <w:pPr>
      <w:spacing w:before="48" w:line="219" w:lineRule="auto"/>
      <w:ind w:left="6"/>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5A56">
    <w:pPr>
      <w:spacing w:before="48" w:line="219" w:lineRule="auto"/>
      <w:ind w:left="472"/>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73">
    <w:pPr>
      <w:spacing w:before="48" w:line="219" w:lineRule="auto"/>
      <w:ind w:left="6"/>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8480">
    <w:pPr>
      <w:spacing w:before="48" w:line="219" w:lineRule="auto"/>
      <w:ind w:left="6"/>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955C">
    <w:pPr>
      <w:spacing w:before="48" w:line="219" w:lineRule="auto"/>
      <w:ind w:left="134"/>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6121">
    <w:pPr>
      <w:spacing w:before="48" w:line="219" w:lineRule="auto"/>
      <w:ind w:left="524"/>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F32B4"/>
    <w:multiLevelType w:val="singleLevel"/>
    <w:tmpl w:val="EA0F32B4"/>
    <w:lvl w:ilvl="0" w:tentative="0">
      <w:start w:val="2"/>
      <w:numFmt w:val="chineseCounting"/>
      <w:suff w:val="space"/>
      <w:lvlText w:val="第%1章"/>
      <w:lvlJc w:val="left"/>
      <w:rPr>
        <w:rFonts w:hint="eastAsia"/>
      </w:rPr>
    </w:lvl>
  </w:abstractNum>
  <w:abstractNum w:abstractNumId="1">
    <w:nsid w:val="44D40DEE"/>
    <w:multiLevelType w:val="singleLevel"/>
    <w:tmpl w:val="44D40DEE"/>
    <w:lvl w:ilvl="0" w:tentative="0">
      <w:start w:val="2"/>
      <w:numFmt w:val="upperLetter"/>
      <w:suff w:val="nothing"/>
      <w:lvlText w:val="%1、"/>
      <w:lvlJc w:val="left"/>
    </w:lvl>
  </w:abstractNum>
  <w:abstractNum w:abstractNumId="2">
    <w:nsid w:val="51D63C64"/>
    <w:multiLevelType w:val="singleLevel"/>
    <w:tmpl w:val="51D63C64"/>
    <w:lvl w:ilvl="0" w:tentative="0">
      <w:start w:val="1"/>
      <w:numFmt w:val="decimal"/>
      <w:suff w:val="nothing"/>
      <w:lvlText w:val="%1、"/>
      <w:lvlJc w:val="left"/>
    </w:lvl>
  </w:abstractNum>
  <w:abstractNum w:abstractNumId="3">
    <w:nsid w:val="6EA0DA15"/>
    <w:multiLevelType w:val="singleLevel"/>
    <w:tmpl w:val="6EA0DA15"/>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7531FC"/>
    <w:rsid w:val="02CC3F80"/>
    <w:rsid w:val="03E51230"/>
    <w:rsid w:val="062736E9"/>
    <w:rsid w:val="067D49A1"/>
    <w:rsid w:val="08444A26"/>
    <w:rsid w:val="096D67C4"/>
    <w:rsid w:val="0B6C7DF0"/>
    <w:rsid w:val="0BC25540"/>
    <w:rsid w:val="0C1365C8"/>
    <w:rsid w:val="0C370A13"/>
    <w:rsid w:val="104B39E1"/>
    <w:rsid w:val="11685F57"/>
    <w:rsid w:val="12535865"/>
    <w:rsid w:val="134F1DF4"/>
    <w:rsid w:val="151C0229"/>
    <w:rsid w:val="153A50FC"/>
    <w:rsid w:val="158A698C"/>
    <w:rsid w:val="15FA64BF"/>
    <w:rsid w:val="19BB064E"/>
    <w:rsid w:val="1A8F6FDF"/>
    <w:rsid w:val="1CD50441"/>
    <w:rsid w:val="1CE83B91"/>
    <w:rsid w:val="1E0A0570"/>
    <w:rsid w:val="1F432A8F"/>
    <w:rsid w:val="1FBA6F24"/>
    <w:rsid w:val="20263B2F"/>
    <w:rsid w:val="21026DD4"/>
    <w:rsid w:val="263A0DBE"/>
    <w:rsid w:val="26BC17D3"/>
    <w:rsid w:val="2AD75E44"/>
    <w:rsid w:val="2AFE685E"/>
    <w:rsid w:val="2B34402E"/>
    <w:rsid w:val="2B572684"/>
    <w:rsid w:val="2BAB69D0"/>
    <w:rsid w:val="2D9D4774"/>
    <w:rsid w:val="2DF16206"/>
    <w:rsid w:val="2FBA22EC"/>
    <w:rsid w:val="308800D6"/>
    <w:rsid w:val="30882996"/>
    <w:rsid w:val="30985912"/>
    <w:rsid w:val="35F44AE6"/>
    <w:rsid w:val="38090A55"/>
    <w:rsid w:val="397250E1"/>
    <w:rsid w:val="3AF677DB"/>
    <w:rsid w:val="3E2607ED"/>
    <w:rsid w:val="3EC31134"/>
    <w:rsid w:val="42CB41DA"/>
    <w:rsid w:val="43522033"/>
    <w:rsid w:val="43CC69AD"/>
    <w:rsid w:val="43FB710C"/>
    <w:rsid w:val="443D759B"/>
    <w:rsid w:val="4893722B"/>
    <w:rsid w:val="4D2A41F5"/>
    <w:rsid w:val="4F8546DA"/>
    <w:rsid w:val="5031638E"/>
    <w:rsid w:val="55450A62"/>
    <w:rsid w:val="571C2F84"/>
    <w:rsid w:val="58450F24"/>
    <w:rsid w:val="599420DF"/>
    <w:rsid w:val="5A542F77"/>
    <w:rsid w:val="5D184830"/>
    <w:rsid w:val="5D4353C1"/>
    <w:rsid w:val="5EC35DFF"/>
    <w:rsid w:val="5F182D44"/>
    <w:rsid w:val="5FA32D9D"/>
    <w:rsid w:val="61F06F59"/>
    <w:rsid w:val="627E7617"/>
    <w:rsid w:val="630F478B"/>
    <w:rsid w:val="639C6306"/>
    <w:rsid w:val="64032DE5"/>
    <w:rsid w:val="69090276"/>
    <w:rsid w:val="6922633B"/>
    <w:rsid w:val="698E6696"/>
    <w:rsid w:val="6FD10AEB"/>
    <w:rsid w:val="712365B6"/>
    <w:rsid w:val="71A00F13"/>
    <w:rsid w:val="71CD20B4"/>
    <w:rsid w:val="73A00AF1"/>
    <w:rsid w:val="740B21FC"/>
    <w:rsid w:val="765C5EE1"/>
    <w:rsid w:val="782819A0"/>
    <w:rsid w:val="787C0DCA"/>
    <w:rsid w:val="7A8157E9"/>
    <w:rsid w:val="7B9D4258"/>
    <w:rsid w:val="7BEA0A69"/>
    <w:rsid w:val="7F0E1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宋体"/>
    </w:rPr>
  </w:style>
  <w:style w:type="paragraph" w:styleId="4">
    <w:name w:val="Normal Indent"/>
    <w:basedOn w:val="1"/>
    <w:next w:val="1"/>
    <w:qFormat/>
    <w:uiPriority w:val="0"/>
    <w:pPr>
      <w:adjustRightInd w:val="0"/>
      <w:spacing w:line="312" w:lineRule="atLeast"/>
      <w:ind w:firstLine="200"/>
      <w:textAlignment w:val="baseline"/>
    </w:pPr>
    <w:rPr>
      <w:kern w:val="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unhideWhenUsed/>
    <w:qFormat/>
    <w:uiPriority w:val="0"/>
    <w:pPr>
      <w:spacing w:after="120"/>
      <w:ind w:left="420" w:leftChars="200"/>
    </w:pPr>
    <w:rPr>
      <w:rFonts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unhideWhenUsed/>
    <w:qFormat/>
    <w:uiPriority w:val="0"/>
    <w:pPr>
      <w:ind w:firstLine="42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character" w:customStyle="1" w:styleId="13">
    <w:name w:val="NormalCharacter"/>
    <w:link w:val="14"/>
    <w:semiHidden/>
    <w:qFormat/>
    <w:uiPriority w:val="0"/>
  </w:style>
  <w:style w:type="paragraph" w:customStyle="1" w:styleId="14">
    <w:name w:val="UserStyle_5"/>
    <w:basedOn w:val="1"/>
    <w:link w:val="13"/>
    <w:qFormat/>
    <w:uiPriority w:val="0"/>
    <w:pPr>
      <w:widowControl/>
      <w:spacing w:after="160" w:line="240" w:lineRule="exact"/>
      <w:jc w:val="left"/>
      <w:textAlignment w:val="baseline"/>
    </w:pPr>
  </w:style>
  <w:style w:type="paragraph" w:customStyle="1" w:styleId="15">
    <w:name w:val="样式1"/>
    <w:basedOn w:val="1"/>
    <w:qFormat/>
    <w:uiPriority w:val="0"/>
    <w:pPr>
      <w:jc w:val="center"/>
    </w:pPr>
    <w:rPr>
      <w:rFonts w:cs="Times New Roman"/>
      <w:szCs w:val="30"/>
    </w:rPr>
  </w:style>
  <w:style w:type="paragraph" w:customStyle="1" w:styleId="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1 字符"/>
    <w:link w:val="3"/>
    <w:qFormat/>
    <w:uiPriority w:val="0"/>
    <w:rPr>
      <w:b/>
      <w:kern w:val="44"/>
      <w:sz w:val="44"/>
    </w:rPr>
  </w:style>
  <w:style w:type="paragraph" w:customStyle="1" w:styleId="18">
    <w:name w:val="UserStyle_2"/>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9180</Words>
  <Characters>10067</Characters>
  <TotalTime>3</TotalTime>
  <ScaleCrop>false</ScaleCrop>
  <LinksUpToDate>false</LinksUpToDate>
  <CharactersWithSpaces>10388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2025-01-26T19:54:00Z</dcterms:created>
  <dc:creator>s</dc:creator>
  <cp:lastModifiedBy>彭琴</cp:lastModifiedBy>
  <dcterms:modified xsi:type="dcterms:W3CDTF">2025-07-10T05:20:55Z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2025-07-07T10:46:05Z</vt:filetime>
  </property>
  <property fmtid="{D5CDD505-2E9C-101B-9397-08002B2CF9AE}" pid="4" name="KSOTemplateDocerSaveRecord">
    <vt:lpwstr>eyJoZGlkIjoiZjhjZDU4OGMzMDQxM2ZlNDQ3ODdkM2M4YmJkZWZjZmYiLCJ1c2VySWQiOiIxNDU3NjUyMjk5In0=</vt:lpwstr>
  </property>
  <property fmtid="{D5CDD505-2E9C-101B-9397-08002B2CF9AE}" pid="5" name="KSOProductBuildVer">
    <vt:lpwstr>2052-12.1.0.21915</vt:lpwstr>
  </property>
  <property fmtid="{D5CDD505-2E9C-101B-9397-08002B2CF9AE}" pid="6" name="ICV">
    <vt:lpwstr>5A5B3C8C201D44618352FE9CBFD99267_12</vt:lpwstr>
  </property>
</Properties>
</file>