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05"/>
        <w:jc w:val="left"/>
        <w:rPr>
          <w:rFonts w:hint="eastAsia" w:hAnsi="宋体"/>
          <w:color w:val="auto"/>
        </w:rPr>
      </w:pPr>
      <w:r>
        <w:rPr>
          <w:rFonts w:hAnsi="宋体"/>
          <w:color w:val="auto"/>
        </w:rPr>
        <w:br w:type="textWrapping" w:clear="all"/>
      </w:r>
    </w:p>
    <w:p>
      <w:pPr>
        <w:pStyle w:val="8"/>
        <w:ind w:firstLine="105"/>
        <w:jc w:val="center"/>
        <w:rPr>
          <w:rFonts w:hint="eastAsia" w:hAnsi="宋体"/>
          <w:color w:val="auto"/>
        </w:rPr>
      </w:pPr>
    </w:p>
    <w:p>
      <w:pPr>
        <w:pStyle w:val="8"/>
        <w:jc w:val="center"/>
        <w:rPr>
          <w:rFonts w:hint="eastAsia" w:hAnsi="宋体" w:eastAsia="宋体"/>
          <w:color w:val="auto"/>
          <w:spacing w:val="-30"/>
          <w:sz w:val="32"/>
          <w:lang w:eastAsia="zh-CN"/>
        </w:rPr>
      </w:pPr>
      <w:r>
        <w:rPr>
          <w:rFonts w:hint="eastAsia" w:hAnsi="宋体"/>
          <w:b/>
          <w:color w:val="auto"/>
          <w:spacing w:val="-30"/>
          <w:kern w:val="52"/>
          <w:sz w:val="64"/>
          <w:szCs w:val="64"/>
          <w:lang w:eastAsia="zh-CN"/>
        </w:rPr>
        <w:t>广西华盛工程咨询有限公司</w:t>
      </w:r>
    </w:p>
    <w:p>
      <w:pPr>
        <w:autoSpaceDE w:val="0"/>
        <w:autoSpaceDN w:val="0"/>
        <w:spacing w:line="360" w:lineRule="auto"/>
        <w:jc w:val="center"/>
        <w:rPr>
          <w:rFonts w:ascii="宋体" w:hAnsi="宋体"/>
          <w:color w:val="auto"/>
          <w:sz w:val="90"/>
        </w:rPr>
      </w:pPr>
    </w:p>
    <w:p>
      <w:pPr>
        <w:autoSpaceDE w:val="0"/>
        <w:autoSpaceDN w:val="0"/>
        <w:spacing w:line="360" w:lineRule="auto"/>
        <w:jc w:val="center"/>
        <w:rPr>
          <w:rFonts w:ascii="宋体" w:hAnsi="宋体"/>
          <w:b/>
          <w:color w:val="auto"/>
          <w:sz w:val="90"/>
        </w:rPr>
      </w:pPr>
      <w:r>
        <w:rPr>
          <w:rFonts w:hint="eastAsia" w:ascii="宋体" w:hAnsi="宋体"/>
          <w:b/>
          <w:color w:val="auto"/>
          <w:sz w:val="70"/>
          <w:szCs w:val="70"/>
        </w:rPr>
        <w:t>竞争性磋商采购文件</w:t>
      </w:r>
      <w:r>
        <w:rPr>
          <w:rFonts w:hint="eastAsia" w:ascii="宋体" w:hAnsi="宋体"/>
          <w:b/>
          <w:color w:val="auto"/>
          <w:sz w:val="44"/>
          <w:szCs w:val="44"/>
        </w:rPr>
        <w:t xml:space="preserve">       </w:t>
      </w:r>
    </w:p>
    <w:p>
      <w:pPr>
        <w:spacing w:line="360" w:lineRule="auto"/>
        <w:jc w:val="center"/>
        <w:rPr>
          <w:rFonts w:ascii="宋体" w:hAnsi="宋体"/>
          <w:b/>
          <w:bCs/>
          <w:color w:val="auto"/>
          <w:sz w:val="36"/>
          <w:szCs w:val="36"/>
          <w:u w:val="single"/>
        </w:rPr>
      </w:pPr>
    </w:p>
    <w:p>
      <w:pPr>
        <w:spacing w:line="360" w:lineRule="auto"/>
        <w:jc w:val="center"/>
        <w:rPr>
          <w:rFonts w:ascii="宋体" w:hAnsi="宋体"/>
          <w:b/>
          <w:color w:val="auto"/>
          <w:sz w:val="32"/>
          <w:szCs w:val="32"/>
        </w:rPr>
      </w:pPr>
    </w:p>
    <w:p>
      <w:pPr>
        <w:spacing w:line="360" w:lineRule="auto"/>
        <w:rPr>
          <w:rFonts w:ascii="宋体" w:hAnsi="宋体"/>
          <w:b/>
          <w:color w:val="auto"/>
          <w:sz w:val="32"/>
          <w:szCs w:val="32"/>
        </w:rPr>
      </w:pPr>
    </w:p>
    <w:p>
      <w:pPr>
        <w:spacing w:line="360" w:lineRule="auto"/>
        <w:jc w:val="center"/>
        <w:rPr>
          <w:rFonts w:hint="default" w:ascii="宋体" w:hAnsi="宋体" w:eastAsia="宋体"/>
          <w:b/>
          <w:color w:val="auto"/>
          <w:sz w:val="32"/>
          <w:szCs w:val="32"/>
          <w:lang w:val="en-US" w:eastAsia="zh-CN"/>
        </w:rPr>
      </w:pPr>
      <w:r>
        <w:rPr>
          <w:rFonts w:hint="eastAsia" w:ascii="宋体" w:hAnsi="宋体"/>
          <w:b/>
          <w:color w:val="auto"/>
          <w:sz w:val="32"/>
          <w:szCs w:val="32"/>
        </w:rPr>
        <w:t>项目名称：</w:t>
      </w:r>
      <w:r>
        <w:rPr>
          <w:rFonts w:hint="eastAsia" w:ascii="宋体" w:hAnsi="宋体"/>
          <w:b/>
          <w:color w:val="auto"/>
          <w:sz w:val="32"/>
          <w:szCs w:val="32"/>
          <w:lang w:val="en-US" w:eastAsia="zh-CN"/>
        </w:rPr>
        <w:t>2021年富川县葛坡镇垃圾收运处理和保洁服务项目</w:t>
      </w:r>
    </w:p>
    <w:p>
      <w:pPr>
        <w:spacing w:line="360" w:lineRule="auto"/>
        <w:jc w:val="center"/>
        <w:rPr>
          <w:rFonts w:hint="default" w:ascii="宋体" w:hAnsi="宋体" w:eastAsia="宋体"/>
          <w:b/>
          <w:color w:val="auto"/>
          <w:sz w:val="32"/>
          <w:szCs w:val="32"/>
          <w:lang w:val="en-US" w:eastAsia="zh-CN"/>
        </w:rPr>
      </w:pPr>
      <w:r>
        <w:rPr>
          <w:rFonts w:hint="eastAsia" w:ascii="宋体" w:hAnsi="宋体"/>
          <w:b/>
          <w:color w:val="auto"/>
          <w:sz w:val="32"/>
          <w:szCs w:val="32"/>
        </w:rPr>
        <w:t>项目编号：</w:t>
      </w:r>
      <w:r>
        <w:rPr>
          <w:rFonts w:hint="eastAsia" w:ascii="宋体" w:hAnsi="宋体"/>
          <w:b/>
          <w:color w:val="auto"/>
          <w:sz w:val="32"/>
          <w:szCs w:val="32"/>
          <w:lang w:val="en-US" w:eastAsia="zh-CN"/>
        </w:rPr>
        <w:t>FCZC2020-C3-230283-GXHS</w:t>
      </w:r>
    </w:p>
    <w:p>
      <w:pPr>
        <w:spacing w:line="360" w:lineRule="auto"/>
        <w:jc w:val="left"/>
        <w:rPr>
          <w:rFonts w:ascii="宋体" w:hAnsi="宋体"/>
          <w:b/>
          <w:color w:val="auto"/>
          <w:sz w:val="32"/>
          <w:szCs w:val="32"/>
          <w:u w:val="double"/>
        </w:rPr>
      </w:pPr>
    </w:p>
    <w:p>
      <w:pPr>
        <w:spacing w:line="360" w:lineRule="auto"/>
        <w:jc w:val="left"/>
        <w:rPr>
          <w:rFonts w:ascii="宋体" w:hAnsi="宋体"/>
          <w:b/>
          <w:color w:val="auto"/>
          <w:sz w:val="32"/>
          <w:szCs w:val="32"/>
          <w:u w:val="double"/>
        </w:rPr>
      </w:pPr>
    </w:p>
    <w:p>
      <w:pPr>
        <w:spacing w:line="360" w:lineRule="auto"/>
        <w:jc w:val="left"/>
        <w:rPr>
          <w:rFonts w:ascii="宋体" w:hAnsi="宋体"/>
          <w:b/>
          <w:color w:val="auto"/>
          <w:sz w:val="32"/>
          <w:szCs w:val="32"/>
          <w:u w:val="double"/>
        </w:rPr>
      </w:pPr>
      <w:r>
        <w:rPr>
          <w:rFonts w:hint="eastAsia" w:ascii="宋体" w:hAnsi="宋体"/>
          <w:b/>
          <w:color w:val="auto"/>
          <w:sz w:val="32"/>
          <w:szCs w:val="32"/>
          <w:u w:val="double"/>
        </w:rPr>
        <w:t>　</w:t>
      </w:r>
      <w:r>
        <w:rPr>
          <w:rFonts w:hint="eastAsia" w:ascii="宋体" w:hAnsi="宋体"/>
          <w:b/>
          <w:color w:val="auto"/>
          <w:sz w:val="32"/>
          <w:szCs w:val="32"/>
          <w:u w:val="double"/>
          <w:lang w:val="en-US" w:eastAsia="zh-CN"/>
        </w:rPr>
        <w:t xml:space="preserve">                                                      </w:t>
      </w:r>
      <w:r>
        <w:rPr>
          <w:rFonts w:hint="eastAsia" w:ascii="宋体" w:hAnsi="宋体"/>
          <w:b/>
          <w:color w:val="auto"/>
          <w:sz w:val="32"/>
          <w:szCs w:val="32"/>
          <w:u w:val="double"/>
        </w:rPr>
        <w:t>　</w:t>
      </w:r>
      <w:r>
        <w:rPr>
          <w:rFonts w:ascii="宋体" w:hAnsi="宋体"/>
          <w:b/>
          <w:color w:val="auto"/>
          <w:sz w:val="32"/>
          <w:szCs w:val="32"/>
          <w:u w:val="double"/>
        </w:rPr>
        <w:t xml:space="preserve">                                                              </w:t>
      </w:r>
    </w:p>
    <w:p>
      <w:pPr>
        <w:rPr>
          <w:rFonts w:ascii="宋体" w:hAnsi="宋体"/>
          <w:color w:val="auto"/>
          <w:sz w:val="28"/>
          <w:szCs w:val="28"/>
        </w:rPr>
      </w:pPr>
    </w:p>
    <w:p>
      <w:pPr>
        <w:spacing w:line="560" w:lineRule="exact"/>
        <w:jc w:val="center"/>
        <w:rPr>
          <w:rFonts w:hint="default" w:ascii="宋体" w:hAnsi="宋体" w:eastAsia="宋体"/>
          <w:color w:val="auto"/>
          <w:spacing w:val="-10"/>
          <w:sz w:val="32"/>
          <w:szCs w:val="32"/>
          <w:lang w:val="en-US" w:eastAsia="zh-CN"/>
        </w:rPr>
      </w:pPr>
      <w:r>
        <w:rPr>
          <w:rFonts w:hint="eastAsia" w:ascii="宋体" w:hAnsi="宋体"/>
          <w:color w:val="auto"/>
          <w:spacing w:val="20"/>
          <w:sz w:val="32"/>
          <w:szCs w:val="32"/>
        </w:rPr>
        <w:t>采购单位</w:t>
      </w:r>
      <w:r>
        <w:rPr>
          <w:rFonts w:hint="eastAsia" w:ascii="宋体" w:hAnsi="宋体"/>
          <w:color w:val="auto"/>
          <w:sz w:val="32"/>
          <w:szCs w:val="32"/>
        </w:rPr>
        <w:t>：</w:t>
      </w:r>
      <w:r>
        <w:rPr>
          <w:rFonts w:hint="eastAsia" w:ascii="宋体" w:hAnsi="宋体"/>
          <w:color w:val="auto"/>
          <w:sz w:val="32"/>
          <w:szCs w:val="32"/>
          <w:lang w:val="en-US" w:eastAsia="zh-CN"/>
        </w:rPr>
        <w:t>富川瑶族自治县葛坡镇人民政府</w:t>
      </w:r>
    </w:p>
    <w:p>
      <w:pPr>
        <w:pStyle w:val="8"/>
        <w:jc w:val="center"/>
        <w:rPr>
          <w:rFonts w:hint="eastAsia" w:hAnsi="宋体" w:eastAsia="宋体"/>
          <w:color w:val="auto"/>
          <w:spacing w:val="18"/>
          <w:sz w:val="32"/>
          <w:szCs w:val="32"/>
          <w:lang w:eastAsia="zh-CN"/>
        </w:rPr>
      </w:pPr>
      <w:r>
        <w:rPr>
          <w:rFonts w:hint="eastAsia" w:hAnsi="宋体"/>
          <w:color w:val="auto"/>
          <w:sz w:val="32"/>
          <w:szCs w:val="32"/>
        </w:rPr>
        <w:t>采购代理机构：</w:t>
      </w:r>
      <w:r>
        <w:rPr>
          <w:rFonts w:hint="eastAsia" w:hAnsi="宋体"/>
          <w:color w:val="auto"/>
          <w:spacing w:val="18"/>
          <w:sz w:val="32"/>
          <w:szCs w:val="32"/>
          <w:lang w:eastAsia="zh-CN"/>
        </w:rPr>
        <w:t>广西华盛工程咨询有限公司</w:t>
      </w:r>
    </w:p>
    <w:p>
      <w:pPr>
        <w:pStyle w:val="8"/>
        <w:jc w:val="center"/>
        <w:rPr>
          <w:rFonts w:hint="eastAsia" w:hAnsi="宋体"/>
          <w:b/>
          <w:color w:val="auto"/>
          <w:sz w:val="72"/>
          <w:szCs w:val="28"/>
          <w:lang w:val="en-US" w:eastAsia="zh-CN"/>
        </w:rPr>
        <w:sectPr>
          <w:headerReference r:id="rId5" w:type="first"/>
          <w:headerReference r:id="rId3" w:type="default"/>
          <w:footerReference r:id="rId6" w:type="default"/>
          <w:headerReference r:id="rId4" w:type="even"/>
          <w:footerReference r:id="rId7" w:type="even"/>
          <w:pgSz w:w="11906" w:h="16838"/>
          <w:pgMar w:top="1134" w:right="1134" w:bottom="1134" w:left="1134" w:header="567" w:footer="567" w:gutter="0"/>
          <w:pgNumType w:start="0"/>
          <w:cols w:space="720" w:num="1"/>
          <w:titlePg/>
          <w:docGrid w:type="lines" w:linePitch="331" w:charSpace="0"/>
        </w:sectPr>
      </w:pPr>
      <w:r>
        <w:rPr>
          <w:rFonts w:hint="eastAsia" w:hAnsi="宋体"/>
          <w:color w:val="auto"/>
          <w:sz w:val="32"/>
          <w:szCs w:val="32"/>
          <w:lang w:val="en-US" w:eastAsia="zh-CN"/>
        </w:rPr>
        <w:t>2020</w:t>
      </w:r>
      <w:r>
        <w:rPr>
          <w:rFonts w:hint="eastAsia" w:hAnsi="宋体"/>
          <w:color w:val="auto"/>
          <w:sz w:val="32"/>
          <w:szCs w:val="32"/>
        </w:rPr>
        <w:t>年</w:t>
      </w:r>
      <w:r>
        <w:rPr>
          <w:rFonts w:hint="eastAsia" w:hAnsi="宋体"/>
          <w:color w:val="auto"/>
          <w:sz w:val="32"/>
          <w:szCs w:val="32"/>
          <w:lang w:val="en-US" w:eastAsia="zh-CN"/>
        </w:rPr>
        <w:t>11</w:t>
      </w:r>
      <w:r>
        <w:rPr>
          <w:rFonts w:hint="eastAsia" w:hAnsi="宋体"/>
          <w:color w:val="auto"/>
          <w:sz w:val="32"/>
          <w:szCs w:val="32"/>
        </w:rPr>
        <w:t>月</w:t>
      </w:r>
    </w:p>
    <w:p>
      <w:pPr>
        <w:pStyle w:val="8"/>
        <w:jc w:val="center"/>
        <w:rPr>
          <w:rFonts w:hint="eastAsia" w:hAnsi="宋体"/>
          <w:b/>
          <w:color w:val="auto"/>
          <w:sz w:val="44"/>
        </w:rPr>
      </w:pPr>
    </w:p>
    <w:p>
      <w:pPr>
        <w:pStyle w:val="8"/>
        <w:jc w:val="center"/>
        <w:rPr>
          <w:rFonts w:hint="eastAsia" w:hAnsi="宋体"/>
          <w:b/>
          <w:color w:val="auto"/>
          <w:sz w:val="44"/>
        </w:rPr>
      </w:pPr>
      <w:r>
        <w:rPr>
          <w:rFonts w:hint="eastAsia" w:hAnsi="宋体"/>
          <w:b/>
          <w:color w:val="auto"/>
          <w:sz w:val="44"/>
        </w:rPr>
        <w:t>目   录</w:t>
      </w:r>
    </w:p>
    <w:p>
      <w:pPr>
        <w:pStyle w:val="8"/>
        <w:jc w:val="center"/>
        <w:rPr>
          <w:rFonts w:hint="eastAsia" w:hAnsi="宋体"/>
          <w:b/>
          <w:color w:val="auto"/>
          <w:szCs w:val="21"/>
        </w:rPr>
      </w:pPr>
    </w:p>
    <w:p>
      <w:pPr>
        <w:pStyle w:val="12"/>
        <w:tabs>
          <w:tab w:val="right" w:leader="dot" w:pos="9628"/>
        </w:tabs>
        <w:rPr>
          <w:rFonts w:hint="eastAsia" w:ascii="宋体" w:hAnsi="宋体" w:eastAsia="宋体"/>
          <w:color w:val="auto"/>
          <w:sz w:val="28"/>
          <w:szCs w:val="28"/>
          <w:lang w:eastAsia="zh-CN"/>
        </w:rPr>
      </w:pPr>
      <w:r>
        <w:rPr>
          <w:rFonts w:ascii="宋体" w:hAnsi="宋体"/>
          <w:color w:val="auto"/>
          <w:sz w:val="28"/>
          <w:szCs w:val="28"/>
        </w:rPr>
        <w:fldChar w:fldCharType="begin"/>
      </w:r>
      <w:r>
        <w:rPr>
          <w:rFonts w:ascii="宋体" w:hAnsi="宋体"/>
          <w:color w:val="auto"/>
          <w:sz w:val="28"/>
          <w:szCs w:val="28"/>
        </w:rPr>
        <w:instrText xml:space="preserve"> </w:instrText>
      </w:r>
      <w:r>
        <w:rPr>
          <w:rFonts w:hint="eastAsia" w:ascii="宋体" w:hAnsi="宋体"/>
          <w:color w:val="auto"/>
          <w:sz w:val="28"/>
          <w:szCs w:val="28"/>
        </w:rPr>
        <w:instrText xml:space="preserve">TOC \o "1-3" \u</w:instrText>
      </w:r>
      <w:r>
        <w:rPr>
          <w:rFonts w:ascii="宋体" w:hAnsi="宋体"/>
          <w:color w:val="auto"/>
          <w:sz w:val="28"/>
          <w:szCs w:val="28"/>
        </w:rPr>
        <w:instrText xml:space="preserve"> </w:instrText>
      </w:r>
      <w:r>
        <w:rPr>
          <w:rFonts w:ascii="宋体" w:hAnsi="宋体"/>
          <w:color w:val="auto"/>
          <w:sz w:val="28"/>
          <w:szCs w:val="28"/>
        </w:rPr>
        <w:fldChar w:fldCharType="separate"/>
      </w:r>
      <w:r>
        <w:rPr>
          <w:rFonts w:hint="eastAsia" w:ascii="宋体" w:hAnsi="宋体"/>
          <w:b/>
          <w:color w:val="auto"/>
          <w:sz w:val="28"/>
          <w:szCs w:val="28"/>
        </w:rPr>
        <w:t>第一章</w:t>
      </w:r>
      <w:r>
        <w:rPr>
          <w:rFonts w:ascii="宋体" w:hAnsi="宋体"/>
          <w:b/>
          <w:color w:val="auto"/>
          <w:sz w:val="28"/>
          <w:szCs w:val="28"/>
        </w:rPr>
        <w:t xml:space="preserve">  </w:t>
      </w:r>
      <w:r>
        <w:rPr>
          <w:rFonts w:hint="eastAsia" w:ascii="宋体" w:hAnsi="宋体"/>
          <w:b/>
          <w:color w:val="auto"/>
          <w:sz w:val="28"/>
          <w:szCs w:val="28"/>
        </w:rPr>
        <w:t>磋商公告</w:t>
      </w:r>
      <w:r>
        <w:rPr>
          <w:rFonts w:ascii="宋体" w:hAnsi="宋体"/>
          <w:color w:val="auto"/>
          <w:sz w:val="28"/>
          <w:szCs w:val="28"/>
        </w:rPr>
        <w:tab/>
      </w:r>
      <w:r>
        <w:rPr>
          <w:rFonts w:hint="eastAsia" w:ascii="宋体" w:hAnsi="宋体"/>
          <w:color w:val="auto"/>
          <w:sz w:val="28"/>
          <w:szCs w:val="28"/>
          <w:lang w:val="en-US" w:eastAsia="zh-CN"/>
        </w:rPr>
        <w:t>1</w:t>
      </w:r>
    </w:p>
    <w:p>
      <w:pPr>
        <w:pStyle w:val="12"/>
        <w:tabs>
          <w:tab w:val="right" w:leader="dot" w:pos="9628"/>
        </w:tabs>
        <w:rPr>
          <w:rFonts w:hint="eastAsia" w:ascii="宋体" w:hAnsi="宋体" w:eastAsia="宋体"/>
          <w:color w:val="auto"/>
          <w:sz w:val="28"/>
          <w:szCs w:val="28"/>
          <w:lang w:eastAsia="zh-CN"/>
        </w:rPr>
      </w:pPr>
      <w:r>
        <w:rPr>
          <w:rFonts w:hint="eastAsia" w:ascii="宋体" w:hAnsi="宋体"/>
          <w:b/>
          <w:color w:val="auto"/>
          <w:sz w:val="28"/>
          <w:szCs w:val="28"/>
        </w:rPr>
        <w:t>第二章</w:t>
      </w:r>
      <w:r>
        <w:rPr>
          <w:rFonts w:ascii="宋体" w:hAnsi="宋体"/>
          <w:b/>
          <w:color w:val="auto"/>
          <w:sz w:val="28"/>
          <w:szCs w:val="28"/>
        </w:rPr>
        <w:t xml:space="preserve">  </w:t>
      </w:r>
      <w:r>
        <w:rPr>
          <w:rFonts w:hint="eastAsia" w:ascii="宋体" w:hAnsi="宋体"/>
          <w:b/>
          <w:color w:val="auto"/>
          <w:sz w:val="28"/>
          <w:szCs w:val="28"/>
        </w:rPr>
        <w:t>磋商人须知及前附表</w:t>
      </w:r>
      <w:r>
        <w:rPr>
          <w:rFonts w:ascii="宋体" w:hAnsi="宋体"/>
          <w:color w:val="auto"/>
          <w:sz w:val="28"/>
          <w:szCs w:val="28"/>
        </w:rPr>
        <w:tab/>
      </w:r>
      <w:r>
        <w:rPr>
          <w:rFonts w:hint="eastAsia" w:ascii="宋体" w:hAnsi="宋体"/>
          <w:color w:val="auto"/>
          <w:sz w:val="28"/>
          <w:szCs w:val="28"/>
          <w:lang w:val="en-US" w:eastAsia="zh-CN"/>
        </w:rPr>
        <w:t>5</w:t>
      </w:r>
    </w:p>
    <w:p>
      <w:pPr>
        <w:pStyle w:val="12"/>
        <w:tabs>
          <w:tab w:val="right" w:leader="dot" w:pos="9628"/>
        </w:tabs>
        <w:rPr>
          <w:rFonts w:ascii="宋体" w:hAnsi="宋体"/>
          <w:color w:val="auto"/>
          <w:sz w:val="28"/>
          <w:szCs w:val="28"/>
        </w:rPr>
      </w:pPr>
      <w:r>
        <w:rPr>
          <w:rFonts w:hint="eastAsia" w:ascii="宋体" w:hAnsi="宋体"/>
          <w:b/>
          <w:color w:val="auto"/>
          <w:sz w:val="28"/>
          <w:szCs w:val="28"/>
        </w:rPr>
        <w:t>第三章</w:t>
      </w:r>
      <w:r>
        <w:rPr>
          <w:rFonts w:ascii="宋体" w:hAnsi="宋体"/>
          <w:b/>
          <w:color w:val="auto"/>
          <w:sz w:val="28"/>
          <w:szCs w:val="28"/>
        </w:rPr>
        <w:t xml:space="preserve">  </w:t>
      </w:r>
      <w:r>
        <w:rPr>
          <w:rFonts w:hint="eastAsia" w:ascii="宋体" w:hAnsi="宋体"/>
          <w:b/>
          <w:color w:val="auto"/>
          <w:sz w:val="28"/>
          <w:szCs w:val="28"/>
          <w:lang w:eastAsia="zh-CN"/>
        </w:rPr>
        <w:t>项目</w:t>
      </w:r>
      <w:r>
        <w:rPr>
          <w:rFonts w:hint="eastAsia" w:ascii="宋体" w:hAnsi="宋体"/>
          <w:b/>
          <w:color w:val="auto"/>
          <w:sz w:val="28"/>
          <w:szCs w:val="28"/>
        </w:rPr>
        <w:t>需求一览表</w:t>
      </w:r>
      <w:r>
        <w:rPr>
          <w:rFonts w:ascii="宋体" w:hAnsi="宋体"/>
          <w:color w:val="auto"/>
          <w:sz w:val="28"/>
          <w:szCs w:val="28"/>
        </w:rPr>
        <w:tab/>
      </w:r>
      <w:r>
        <w:rPr>
          <w:rFonts w:ascii="宋体" w:hAnsi="宋体"/>
          <w:color w:val="auto"/>
          <w:sz w:val="28"/>
          <w:szCs w:val="28"/>
        </w:rPr>
        <w:fldChar w:fldCharType="begin"/>
      </w:r>
      <w:r>
        <w:rPr>
          <w:rFonts w:ascii="宋体" w:hAnsi="宋体"/>
          <w:color w:val="auto"/>
          <w:sz w:val="28"/>
          <w:szCs w:val="28"/>
        </w:rPr>
        <w:instrText xml:space="preserve"> PAGEREF _Toc466989827 \h </w:instrText>
      </w:r>
      <w:r>
        <w:rPr>
          <w:rFonts w:ascii="宋体" w:hAnsi="宋体"/>
          <w:color w:val="auto"/>
          <w:sz w:val="28"/>
          <w:szCs w:val="28"/>
        </w:rPr>
        <w:fldChar w:fldCharType="separate"/>
      </w:r>
      <w:r>
        <w:rPr>
          <w:rFonts w:ascii="宋体" w:hAnsi="宋体"/>
          <w:color w:val="auto"/>
          <w:sz w:val="28"/>
          <w:szCs w:val="28"/>
        </w:rPr>
        <w:t>1</w:t>
      </w:r>
      <w:r>
        <w:rPr>
          <w:rFonts w:hint="eastAsia" w:ascii="宋体" w:hAnsi="宋体"/>
          <w:color w:val="auto"/>
          <w:sz w:val="28"/>
          <w:szCs w:val="28"/>
          <w:lang w:val="en-US" w:eastAsia="zh-CN"/>
        </w:rPr>
        <w:t>8</w:t>
      </w:r>
      <w:r>
        <w:rPr>
          <w:rFonts w:ascii="宋体" w:hAnsi="宋体"/>
          <w:color w:val="auto"/>
          <w:sz w:val="28"/>
          <w:szCs w:val="28"/>
        </w:rPr>
        <w:fldChar w:fldCharType="end"/>
      </w:r>
    </w:p>
    <w:p>
      <w:pPr>
        <w:pStyle w:val="12"/>
        <w:tabs>
          <w:tab w:val="right" w:leader="dot" w:pos="9628"/>
        </w:tabs>
        <w:rPr>
          <w:rFonts w:hint="default" w:ascii="宋体" w:hAnsi="宋体" w:eastAsia="宋体"/>
          <w:color w:val="auto"/>
          <w:sz w:val="28"/>
          <w:szCs w:val="28"/>
          <w:lang w:val="en-US" w:eastAsia="zh-CN"/>
        </w:rPr>
      </w:pPr>
      <w:r>
        <w:rPr>
          <w:rFonts w:hint="eastAsia" w:ascii="宋体" w:hAnsi="宋体"/>
          <w:b/>
          <w:color w:val="auto"/>
          <w:sz w:val="28"/>
          <w:szCs w:val="28"/>
        </w:rPr>
        <w:t>第四章</w:t>
      </w:r>
      <w:r>
        <w:rPr>
          <w:rFonts w:ascii="宋体" w:hAnsi="宋体"/>
          <w:b/>
          <w:color w:val="auto"/>
          <w:sz w:val="28"/>
          <w:szCs w:val="28"/>
        </w:rPr>
        <w:t xml:space="preserve">  </w:t>
      </w:r>
      <w:r>
        <w:rPr>
          <w:rFonts w:hint="eastAsia" w:ascii="宋体" w:hAnsi="宋体"/>
          <w:b/>
          <w:color w:val="auto"/>
          <w:sz w:val="28"/>
          <w:szCs w:val="28"/>
        </w:rPr>
        <w:t>政府采购合同书（格式）</w:t>
      </w:r>
      <w:r>
        <w:rPr>
          <w:rFonts w:ascii="宋体" w:hAnsi="宋体"/>
          <w:color w:val="auto"/>
          <w:sz w:val="28"/>
          <w:szCs w:val="28"/>
        </w:rPr>
        <w:tab/>
      </w:r>
      <w:r>
        <w:rPr>
          <w:rFonts w:hint="eastAsia" w:ascii="宋体" w:hAnsi="宋体"/>
          <w:color w:val="auto"/>
          <w:sz w:val="28"/>
          <w:szCs w:val="28"/>
          <w:lang w:val="en-US" w:eastAsia="zh-CN"/>
        </w:rPr>
        <w:t>20</w:t>
      </w:r>
    </w:p>
    <w:p>
      <w:pPr>
        <w:pStyle w:val="12"/>
        <w:tabs>
          <w:tab w:val="right" w:leader="dot" w:pos="9628"/>
        </w:tabs>
        <w:rPr>
          <w:rFonts w:hint="default" w:ascii="宋体" w:hAnsi="宋体" w:eastAsia="宋体"/>
          <w:color w:val="auto"/>
          <w:sz w:val="28"/>
          <w:szCs w:val="28"/>
          <w:lang w:val="en-US" w:eastAsia="zh-CN"/>
        </w:rPr>
      </w:pPr>
      <w:r>
        <w:rPr>
          <w:rFonts w:hint="eastAsia" w:ascii="宋体" w:hAnsi="宋体"/>
          <w:b/>
          <w:color w:val="auto"/>
          <w:sz w:val="28"/>
          <w:szCs w:val="28"/>
        </w:rPr>
        <w:t>第五章</w:t>
      </w:r>
      <w:r>
        <w:rPr>
          <w:rFonts w:ascii="宋体" w:hAnsi="宋体"/>
          <w:b/>
          <w:color w:val="auto"/>
          <w:sz w:val="28"/>
          <w:szCs w:val="28"/>
        </w:rPr>
        <w:t xml:space="preserve">  </w:t>
      </w:r>
      <w:r>
        <w:rPr>
          <w:rFonts w:hint="eastAsia" w:ascii="宋体" w:hAnsi="宋体"/>
          <w:b/>
          <w:color w:val="auto"/>
          <w:sz w:val="28"/>
          <w:szCs w:val="28"/>
          <w:lang w:eastAsia="zh-CN"/>
        </w:rPr>
        <w:t>响应</w:t>
      </w:r>
      <w:r>
        <w:rPr>
          <w:rFonts w:hint="eastAsia" w:ascii="宋体" w:hAnsi="宋体"/>
          <w:b/>
          <w:color w:val="auto"/>
          <w:sz w:val="28"/>
          <w:szCs w:val="28"/>
        </w:rPr>
        <w:t>文件（格式）</w:t>
      </w:r>
      <w:r>
        <w:rPr>
          <w:rFonts w:ascii="宋体" w:hAnsi="宋体"/>
          <w:color w:val="auto"/>
          <w:sz w:val="28"/>
          <w:szCs w:val="28"/>
        </w:rPr>
        <w:tab/>
      </w:r>
      <w:r>
        <w:rPr>
          <w:rFonts w:hint="eastAsia" w:ascii="宋体" w:hAnsi="宋体"/>
          <w:color w:val="auto"/>
          <w:sz w:val="28"/>
          <w:szCs w:val="28"/>
          <w:lang w:val="en-US" w:eastAsia="zh-CN"/>
        </w:rPr>
        <w:t>26</w:t>
      </w:r>
    </w:p>
    <w:p>
      <w:pPr>
        <w:pStyle w:val="12"/>
        <w:tabs>
          <w:tab w:val="right" w:leader="dot" w:pos="9628"/>
        </w:tabs>
        <w:rPr>
          <w:rFonts w:ascii="宋体" w:hAnsi="宋体"/>
          <w:color w:val="auto"/>
          <w:sz w:val="28"/>
          <w:szCs w:val="28"/>
        </w:rPr>
      </w:pPr>
      <w:r>
        <w:rPr>
          <w:rFonts w:hint="eastAsia" w:ascii="宋体" w:hAnsi="宋体"/>
          <w:b/>
          <w:color w:val="auto"/>
          <w:sz w:val="28"/>
          <w:szCs w:val="28"/>
        </w:rPr>
        <w:t>第六章</w:t>
      </w:r>
      <w:r>
        <w:rPr>
          <w:rFonts w:ascii="宋体" w:hAnsi="宋体"/>
          <w:b/>
          <w:color w:val="auto"/>
          <w:sz w:val="28"/>
          <w:szCs w:val="28"/>
        </w:rPr>
        <w:t xml:space="preserve">  </w:t>
      </w:r>
      <w:r>
        <w:rPr>
          <w:rFonts w:hint="eastAsia" w:ascii="宋体" w:hAnsi="宋体"/>
          <w:b/>
          <w:color w:val="auto"/>
          <w:sz w:val="28"/>
          <w:szCs w:val="28"/>
        </w:rPr>
        <w:t>评定标准</w:t>
      </w:r>
      <w:r>
        <w:rPr>
          <w:rFonts w:ascii="宋体" w:hAnsi="宋体"/>
          <w:color w:val="auto"/>
          <w:sz w:val="28"/>
          <w:szCs w:val="28"/>
        </w:rPr>
        <w:tab/>
      </w:r>
      <w:r>
        <w:rPr>
          <w:rFonts w:ascii="宋体" w:hAnsi="宋体"/>
          <w:color w:val="auto"/>
          <w:sz w:val="28"/>
          <w:szCs w:val="28"/>
        </w:rPr>
        <w:fldChar w:fldCharType="begin"/>
      </w:r>
      <w:r>
        <w:rPr>
          <w:rFonts w:ascii="宋体" w:hAnsi="宋体"/>
          <w:color w:val="auto"/>
          <w:sz w:val="28"/>
          <w:szCs w:val="28"/>
        </w:rPr>
        <w:instrText xml:space="preserve"> PAGEREF _Toc466989851 \h </w:instrText>
      </w:r>
      <w:r>
        <w:rPr>
          <w:rFonts w:ascii="宋体" w:hAnsi="宋体"/>
          <w:color w:val="auto"/>
          <w:sz w:val="28"/>
          <w:szCs w:val="28"/>
        </w:rPr>
        <w:fldChar w:fldCharType="separate"/>
      </w:r>
      <w:r>
        <w:rPr>
          <w:rFonts w:ascii="宋体" w:hAnsi="宋体"/>
          <w:color w:val="auto"/>
          <w:sz w:val="28"/>
          <w:szCs w:val="28"/>
        </w:rPr>
        <w:t>45</w:t>
      </w:r>
      <w:r>
        <w:rPr>
          <w:rFonts w:ascii="宋体" w:hAnsi="宋体"/>
          <w:color w:val="auto"/>
          <w:sz w:val="28"/>
          <w:szCs w:val="28"/>
        </w:rPr>
        <w:fldChar w:fldCharType="end"/>
      </w:r>
    </w:p>
    <w:p>
      <w:pPr>
        <w:pStyle w:val="8"/>
        <w:spacing w:line="480" w:lineRule="auto"/>
        <w:rPr>
          <w:rFonts w:hAnsi="宋体"/>
          <w:color w:val="auto"/>
          <w:sz w:val="32"/>
          <w:szCs w:val="32"/>
        </w:rPr>
        <w:sectPr>
          <w:footerReference r:id="rId9" w:type="first"/>
          <w:footerReference r:id="rId8" w:type="default"/>
          <w:pgSz w:w="11906" w:h="16838"/>
          <w:pgMar w:top="1134" w:right="1134" w:bottom="1134" w:left="1134" w:header="567" w:footer="567" w:gutter="0"/>
          <w:pgNumType w:start="0"/>
          <w:cols w:space="720" w:num="1"/>
          <w:docGrid w:type="lines" w:linePitch="331" w:charSpace="0"/>
        </w:sectPr>
      </w:pPr>
      <w:r>
        <w:rPr>
          <w:rFonts w:hAnsi="宋体"/>
          <w:color w:val="auto"/>
          <w:sz w:val="28"/>
          <w:szCs w:val="28"/>
        </w:rPr>
        <w:fldChar w:fldCharType="end"/>
      </w: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rPr>
          <w:rFonts w:hint="eastAsia" w:hAnsi="宋体"/>
          <w:color w:val="auto"/>
        </w:rPr>
      </w:pPr>
    </w:p>
    <w:p>
      <w:pPr>
        <w:jc w:val="center"/>
        <w:outlineLvl w:val="0"/>
        <w:rPr>
          <w:rFonts w:hint="eastAsia" w:ascii="宋体" w:hAnsi="宋体"/>
          <w:b/>
          <w:color w:val="auto"/>
          <w:sz w:val="44"/>
          <w:szCs w:val="44"/>
        </w:rPr>
      </w:pPr>
      <w:bookmarkStart w:id="0" w:name="_Toc466989806"/>
      <w:bookmarkStart w:id="1" w:name="_Toc446927397"/>
      <w:bookmarkStart w:id="2" w:name="_Toc466990115"/>
      <w:r>
        <w:rPr>
          <w:rFonts w:hint="eastAsia" w:ascii="宋体" w:hAnsi="宋体"/>
          <w:b/>
          <w:color w:val="auto"/>
          <w:sz w:val="44"/>
          <w:szCs w:val="44"/>
        </w:rPr>
        <w:t>第一章  磋商公告</w:t>
      </w:r>
      <w:bookmarkEnd w:id="0"/>
      <w:bookmarkEnd w:id="1"/>
      <w:bookmarkEnd w:id="2"/>
    </w:p>
    <w:p>
      <w:pPr>
        <w:pStyle w:val="8"/>
        <w:rPr>
          <w:rFonts w:hint="eastAsia" w:hAnsi="宋体"/>
          <w:color w:val="auto"/>
        </w:rPr>
      </w:pPr>
    </w:p>
    <w:p>
      <w:pPr>
        <w:spacing w:line="480" w:lineRule="auto"/>
        <w:rPr>
          <w:rFonts w:hint="eastAsia" w:ascii="宋体" w:hAnsi="宋体"/>
          <w:b/>
          <w:color w:val="auto"/>
          <w:sz w:val="36"/>
          <w:szCs w:val="36"/>
        </w:rPr>
      </w:pPr>
    </w:p>
    <w:p>
      <w:pPr>
        <w:spacing w:line="480" w:lineRule="auto"/>
        <w:rPr>
          <w:rFonts w:hint="eastAsia" w:ascii="宋体" w:hAnsi="宋体"/>
          <w:b/>
          <w:color w:val="auto"/>
          <w:sz w:val="36"/>
          <w:szCs w:val="36"/>
        </w:rPr>
      </w:pPr>
    </w:p>
    <w:p>
      <w:pPr>
        <w:spacing w:line="480" w:lineRule="auto"/>
        <w:rPr>
          <w:rFonts w:hint="eastAsia" w:ascii="宋体" w:hAnsi="宋体"/>
          <w:b/>
          <w:color w:val="auto"/>
          <w:sz w:val="36"/>
          <w:szCs w:val="36"/>
        </w:rPr>
      </w:pPr>
    </w:p>
    <w:p>
      <w:pPr>
        <w:spacing w:line="480" w:lineRule="auto"/>
        <w:rPr>
          <w:rFonts w:hint="eastAsia" w:ascii="宋体" w:hAnsi="宋体"/>
          <w:b/>
          <w:color w:val="auto"/>
          <w:sz w:val="36"/>
          <w:szCs w:val="36"/>
        </w:rPr>
      </w:pPr>
    </w:p>
    <w:p>
      <w:pPr>
        <w:spacing w:line="480" w:lineRule="auto"/>
        <w:rPr>
          <w:rFonts w:hint="eastAsia" w:ascii="宋体" w:hAnsi="宋体"/>
          <w:b/>
          <w:color w:val="auto"/>
          <w:sz w:val="36"/>
          <w:szCs w:val="36"/>
        </w:rPr>
      </w:pPr>
    </w:p>
    <w:p>
      <w:pPr>
        <w:spacing w:line="480" w:lineRule="auto"/>
        <w:rPr>
          <w:rFonts w:hint="eastAsia" w:ascii="宋体" w:hAnsi="宋体"/>
          <w:b/>
          <w:color w:val="auto"/>
          <w:sz w:val="36"/>
          <w:szCs w:val="36"/>
        </w:rPr>
      </w:pPr>
    </w:p>
    <w:p>
      <w:pPr>
        <w:spacing w:line="480" w:lineRule="auto"/>
        <w:rPr>
          <w:rFonts w:hint="eastAsia" w:ascii="宋体" w:hAnsi="宋体"/>
          <w:b/>
          <w:color w:val="auto"/>
          <w:sz w:val="36"/>
          <w:szCs w:val="36"/>
        </w:rPr>
      </w:pPr>
    </w:p>
    <w:p>
      <w:pPr>
        <w:spacing w:line="480" w:lineRule="auto"/>
        <w:rPr>
          <w:rFonts w:hint="eastAsia" w:ascii="宋体" w:hAnsi="宋体"/>
          <w:b/>
          <w:color w:val="auto"/>
          <w:sz w:val="36"/>
          <w:szCs w:val="36"/>
        </w:rPr>
      </w:pPr>
    </w:p>
    <w:p>
      <w:pPr>
        <w:spacing w:line="480" w:lineRule="auto"/>
        <w:rPr>
          <w:rFonts w:hint="eastAsia" w:ascii="宋体" w:hAnsi="宋体"/>
          <w:b/>
          <w:color w:val="auto"/>
          <w:sz w:val="36"/>
          <w:szCs w:val="36"/>
        </w:rPr>
      </w:pPr>
    </w:p>
    <w:p>
      <w:pPr>
        <w:spacing w:line="480" w:lineRule="auto"/>
        <w:rPr>
          <w:rFonts w:hint="eastAsia" w:ascii="宋体" w:hAnsi="宋体"/>
          <w:b/>
          <w:color w:val="auto"/>
          <w:sz w:val="36"/>
          <w:szCs w:val="36"/>
        </w:rPr>
      </w:pPr>
    </w:p>
    <w:p>
      <w:pPr>
        <w:spacing w:line="480" w:lineRule="auto"/>
        <w:jc w:val="center"/>
        <w:rPr>
          <w:rFonts w:hint="eastAsia" w:ascii="宋体" w:hAnsi="宋体"/>
          <w:b/>
          <w:color w:val="auto"/>
          <w:sz w:val="28"/>
          <w:szCs w:val="28"/>
        </w:rPr>
        <w:sectPr>
          <w:footerReference r:id="rId10" w:type="default"/>
          <w:pgSz w:w="11906" w:h="16838"/>
          <w:pgMar w:top="1247" w:right="1247" w:bottom="1247" w:left="1247" w:header="851" w:footer="992" w:gutter="0"/>
          <w:cols w:space="720" w:num="1"/>
          <w:docGrid w:type="lines" w:linePitch="312" w:charSpace="0"/>
        </w:sectPr>
      </w:pPr>
    </w:p>
    <w:p>
      <w:pPr>
        <w:spacing w:line="400" w:lineRule="exact"/>
        <w:jc w:val="center"/>
        <w:rPr>
          <w:rFonts w:hint="eastAsia" w:ascii="宋体" w:hAnsi="宋体"/>
          <w:b/>
          <w:color w:val="auto"/>
          <w:sz w:val="36"/>
          <w:szCs w:val="36"/>
          <w:lang w:eastAsia="zh-CN"/>
        </w:rPr>
      </w:pPr>
    </w:p>
    <w:p>
      <w:pPr>
        <w:pStyle w:val="3"/>
        <w:tabs>
          <w:tab w:val="left" w:pos="0"/>
        </w:tabs>
        <w:autoSpaceDE w:val="0"/>
        <w:autoSpaceDN w:val="0"/>
        <w:adjustRightInd w:val="0"/>
        <w:spacing w:before="0" w:after="0" w:line="360" w:lineRule="auto"/>
        <w:jc w:val="center"/>
        <w:rPr>
          <w:rFonts w:hint="eastAsia" w:ascii="宋体" w:hAnsi="宋体" w:eastAsia="宋体" w:cs="宋体"/>
          <w:sz w:val="48"/>
          <w:szCs w:val="48"/>
        </w:rPr>
      </w:pPr>
      <w:bookmarkStart w:id="3" w:name="_Toc28359011"/>
      <w:bookmarkStart w:id="4" w:name="_Toc35393797"/>
      <w:r>
        <w:rPr>
          <w:rFonts w:hint="eastAsia" w:ascii="宋体" w:hAnsi="宋体" w:cs="宋体"/>
          <w:sz w:val="48"/>
          <w:szCs w:val="48"/>
          <w:lang w:eastAsia="zh-CN"/>
        </w:rPr>
        <w:t>2021年富川县葛坡镇垃圾收运处理和保洁服务项目</w:t>
      </w:r>
      <w:r>
        <w:rPr>
          <w:rFonts w:hint="eastAsia" w:ascii="宋体" w:hAnsi="宋体" w:eastAsia="宋体" w:cs="宋体"/>
          <w:sz w:val="48"/>
          <w:szCs w:val="48"/>
        </w:rPr>
        <w:t>竞争性磋商公告</w:t>
      </w:r>
      <w:bookmarkEnd w:id="3"/>
      <w:bookmarkEnd w:id="4"/>
    </w:p>
    <w:p>
      <w:pPr>
        <w:rPr>
          <w:rFonts w:hint="eastAsia" w:ascii="宋体" w:hAnsi="宋体" w:eastAsia="宋体" w:cs="宋体"/>
          <w:sz w:val="20"/>
          <w:szCs w:val="2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12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12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2021年富川县葛坡镇垃圾收运处理和保洁服务项目</w:t>
      </w:r>
      <w:r>
        <w:rPr>
          <w:rFonts w:hint="eastAsia" w:ascii="宋体" w:hAnsi="宋体" w:eastAsia="宋体" w:cs="宋体"/>
          <w:color w:val="auto"/>
          <w:sz w:val="24"/>
          <w:szCs w:val="24"/>
        </w:rPr>
        <w:t xml:space="preserve"> 采购项目的潜在供应商应在</w:t>
      </w:r>
      <w:r>
        <w:rPr>
          <w:rFonts w:hint="eastAsia" w:ascii="宋体" w:hAnsi="宋体" w:eastAsia="宋体" w:cs="宋体"/>
          <w:color w:val="auto"/>
          <w:sz w:val="24"/>
          <w:szCs w:val="24"/>
          <w:u w:val="single"/>
        </w:rPr>
        <w:t>广西华盛工程咨询有限公司(富川县富阳镇城东开发区摩托车城附近)</w:t>
      </w:r>
      <w:r>
        <w:rPr>
          <w:rFonts w:hint="eastAsia" w:ascii="宋体" w:hAnsi="宋体" w:eastAsia="宋体" w:cs="宋体"/>
          <w:color w:val="auto"/>
          <w:sz w:val="24"/>
          <w:szCs w:val="24"/>
        </w:rPr>
        <w:t>获取采购文件，并于</w:t>
      </w:r>
      <w:r>
        <w:rPr>
          <w:rFonts w:hint="eastAsia" w:ascii="宋体" w:hAnsi="宋体" w:cs="宋体"/>
          <w:color w:val="auto"/>
          <w:sz w:val="24"/>
          <w:szCs w:val="24"/>
          <w:u w:val="single"/>
          <w:lang w:val="en-US" w:eastAsia="zh-CN"/>
        </w:rPr>
        <w:t>2020年12月07日10点30分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pPr>
        <w:rPr>
          <w:rFonts w:hint="eastAsia" w:ascii="宋体" w:hAnsi="宋体" w:eastAsia="宋体" w:cs="宋体"/>
          <w:color w:val="auto"/>
          <w:sz w:val="20"/>
          <w:szCs w:val="20"/>
        </w:rPr>
      </w:pPr>
    </w:p>
    <w:p>
      <w:pPr>
        <w:pStyle w:val="4"/>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5" w:name="_Toc28359012"/>
      <w:bookmarkStart w:id="6" w:name="_Toc35393798"/>
      <w:bookmarkStart w:id="7" w:name="_Toc28359089"/>
      <w:bookmarkStart w:id="8" w:name="_Toc35393629"/>
      <w:r>
        <w:rPr>
          <w:rFonts w:hint="eastAsia" w:ascii="宋体" w:hAnsi="宋体" w:eastAsia="宋体" w:cs="宋体"/>
          <w:b w:val="0"/>
          <w:color w:val="auto"/>
          <w:sz w:val="24"/>
          <w:szCs w:val="24"/>
        </w:rPr>
        <w:t>一、项目基本情况</w:t>
      </w:r>
      <w:bookmarkEnd w:id="5"/>
      <w:bookmarkEnd w:id="6"/>
      <w:bookmarkEnd w:id="7"/>
      <w:bookmarkEnd w:id="8"/>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FCZC2020-C3-230283-GXHS</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2021年富川县葛坡镇垃圾收运处理和保洁服务项目</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采购方式：竞争性磋商 </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cs="宋体"/>
          <w:color w:val="auto"/>
          <w:sz w:val="24"/>
          <w:szCs w:val="24"/>
          <w:lang w:eastAsia="zh-CN"/>
        </w:rPr>
        <w:t>柒拾贰万叁仟陆佰元整（¥723600.00）</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r>
        <w:rPr>
          <w:rFonts w:hint="eastAsia" w:ascii="宋体" w:hAnsi="宋体" w:cs="宋体"/>
          <w:color w:val="auto"/>
          <w:sz w:val="24"/>
          <w:szCs w:val="24"/>
          <w:lang w:eastAsia="zh-CN"/>
        </w:rPr>
        <w:t>柒拾贰万叁仟陆佰元整（¥723600.00）</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采购需求：</w:t>
      </w:r>
      <w:r>
        <w:rPr>
          <w:rFonts w:hint="eastAsia" w:ascii="宋体" w:hAnsi="宋体" w:cs="宋体"/>
          <w:color w:val="auto"/>
          <w:sz w:val="24"/>
          <w:szCs w:val="24"/>
          <w:lang w:eastAsia="zh-CN"/>
        </w:rPr>
        <w:t>2021年富川县葛坡镇垃圾收运处理和保洁服务项目</w:t>
      </w:r>
      <w:r>
        <w:rPr>
          <w:rFonts w:hint="eastAsia" w:ascii="宋体" w:hAnsi="宋体" w:eastAsia="宋体" w:cs="宋体"/>
          <w:color w:val="auto"/>
          <w:sz w:val="24"/>
          <w:szCs w:val="24"/>
        </w:rPr>
        <w:t>，具体详见竞争性磋商采购文件。</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合同履行期限：</w:t>
      </w:r>
      <w:r>
        <w:rPr>
          <w:rFonts w:hint="eastAsia" w:ascii="宋体" w:hAnsi="宋体" w:cs="宋体"/>
          <w:color w:val="auto"/>
          <w:sz w:val="24"/>
          <w:szCs w:val="24"/>
          <w:lang w:val="en-US" w:eastAsia="zh-CN"/>
        </w:rPr>
        <w:t>本项目中标后签订合同期为1年</w:t>
      </w:r>
    </w:p>
    <w:p>
      <w:pPr>
        <w:pStyle w:val="4"/>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9" w:name="_Toc35393799"/>
      <w:bookmarkStart w:id="10" w:name="_Toc28359013"/>
      <w:bookmarkStart w:id="11" w:name="_Toc35393630"/>
      <w:bookmarkStart w:id="12" w:name="_Toc28359090"/>
      <w:r>
        <w:rPr>
          <w:rFonts w:hint="eastAsia" w:ascii="宋体" w:hAnsi="宋体" w:eastAsia="宋体" w:cs="宋体"/>
          <w:b w:val="0"/>
          <w:color w:val="auto"/>
          <w:sz w:val="24"/>
          <w:szCs w:val="24"/>
        </w:rPr>
        <w:t>二、申请人的资格要求：</w:t>
      </w:r>
      <w:bookmarkEnd w:id="9"/>
      <w:bookmarkEnd w:id="10"/>
      <w:bookmarkEnd w:id="11"/>
      <w:bookmarkEnd w:id="12"/>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bookmarkStart w:id="13" w:name="_Toc28359014"/>
      <w:bookmarkStart w:id="14" w:name="_Toc28359091"/>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u w:val="single"/>
        </w:rPr>
        <w:t>《政府采购促进中小企业发展暂行办法》（财库[2011]181号）、《关于政府采购支持监狱企业发展有关问题的通知》（财库[2014]68号）、《财政部 民政部 中国残疾人联合会关于促进残疾人就业政府采购政策的通知》（财库〔2017〕141号）等政府采购相关政策。</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val="en-US" w:eastAsia="zh-CN"/>
        </w:rPr>
        <w:t>3.1</w:t>
      </w:r>
      <w:r>
        <w:rPr>
          <w:rFonts w:hint="eastAsia" w:ascii="宋体" w:hAnsi="宋体" w:cs="宋体"/>
          <w:color w:val="auto"/>
          <w:sz w:val="24"/>
          <w:szCs w:val="24"/>
          <w:u w:val="single"/>
          <w:lang w:eastAsia="zh-CN"/>
        </w:rPr>
        <w:t>营业执照包含垃圾清扫、运输等相应经营范围的供应商</w:t>
      </w:r>
      <w:r>
        <w:rPr>
          <w:rFonts w:hint="eastAsia" w:ascii="宋体" w:hAnsi="宋体" w:eastAsia="宋体" w:cs="宋体"/>
          <w:color w:val="auto"/>
          <w:sz w:val="24"/>
          <w:szCs w:val="24"/>
          <w:u w:val="single"/>
          <w:lang w:eastAsia="zh-CN"/>
        </w:rPr>
        <w:t>；</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val="en-US" w:eastAsia="zh-CN"/>
        </w:rPr>
        <w:t>3.2</w:t>
      </w:r>
      <w:r>
        <w:rPr>
          <w:rFonts w:hint="eastAsia" w:ascii="宋体" w:hAnsi="宋体" w:eastAsia="宋体" w:cs="宋体"/>
          <w:color w:val="auto"/>
          <w:sz w:val="24"/>
          <w:szCs w:val="24"/>
          <w:u w:val="singl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val="en-US" w:eastAsia="zh-CN"/>
        </w:rPr>
        <w:t>3.3</w:t>
      </w:r>
      <w:r>
        <w:rPr>
          <w:rFonts w:hint="eastAsia" w:ascii="宋体" w:hAnsi="宋体" w:eastAsia="宋体" w:cs="宋体"/>
          <w:color w:val="auto"/>
          <w:sz w:val="24"/>
          <w:szCs w:val="24"/>
          <w:u w:val="single"/>
          <w:lang w:eastAsia="zh-CN"/>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或中国政府采购网（www.ccgp.gov.cn）查询相关供应商主体信用记录，同时须在响应文件中将查询结果网页加盖单位公章如实报告磋商小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iCs/>
          <w:color w:val="auto"/>
          <w:sz w:val="24"/>
          <w:szCs w:val="24"/>
          <w:u w:val="single"/>
          <w:lang w:eastAsia="zh-CN"/>
        </w:rPr>
      </w:pPr>
      <w:r>
        <w:rPr>
          <w:rFonts w:hint="eastAsia" w:ascii="宋体" w:hAnsi="宋体" w:eastAsia="宋体" w:cs="宋体"/>
          <w:color w:val="auto"/>
          <w:sz w:val="24"/>
          <w:szCs w:val="24"/>
          <w:u w:val="single"/>
          <w:lang w:val="en-US" w:eastAsia="zh-CN"/>
        </w:rPr>
        <w:t>3.4</w:t>
      </w:r>
      <w:r>
        <w:rPr>
          <w:rFonts w:hint="eastAsia" w:ascii="宋体" w:hAnsi="宋体" w:eastAsia="宋体" w:cs="宋体"/>
          <w:color w:val="auto"/>
          <w:sz w:val="24"/>
          <w:szCs w:val="24"/>
          <w:u w:val="single"/>
          <w:lang w:eastAsia="zh-CN"/>
        </w:rPr>
        <w:t>本次</w:t>
      </w:r>
      <w:r>
        <w:rPr>
          <w:rFonts w:hint="eastAsia" w:ascii="宋体" w:hAnsi="宋体" w:cs="宋体"/>
          <w:color w:val="auto"/>
          <w:sz w:val="24"/>
          <w:szCs w:val="24"/>
          <w:u w:val="single"/>
          <w:lang w:eastAsia="zh-CN"/>
        </w:rPr>
        <w:t>采购</w:t>
      </w:r>
      <w:r>
        <w:rPr>
          <w:rFonts w:hint="eastAsia" w:ascii="宋体" w:hAnsi="宋体" w:eastAsia="宋体" w:cs="宋体"/>
          <w:color w:val="auto"/>
          <w:sz w:val="24"/>
          <w:szCs w:val="24"/>
          <w:u w:val="single"/>
          <w:lang w:eastAsia="zh-CN"/>
        </w:rPr>
        <w:t>不接受联合体。</w:t>
      </w:r>
    </w:p>
    <w:p>
      <w:pPr>
        <w:pStyle w:val="4"/>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15" w:name="_Toc35393631"/>
      <w:bookmarkStart w:id="16" w:name="_Toc35393800"/>
      <w:r>
        <w:rPr>
          <w:rFonts w:hint="eastAsia" w:ascii="宋体" w:hAnsi="宋体" w:eastAsia="宋体" w:cs="宋体"/>
          <w:b w:val="0"/>
          <w:color w:val="auto"/>
          <w:sz w:val="24"/>
          <w:szCs w:val="24"/>
        </w:rPr>
        <w:t>三、获取</w:t>
      </w:r>
      <w:r>
        <w:rPr>
          <w:rFonts w:hint="eastAsia" w:ascii="宋体" w:hAnsi="宋体" w:eastAsia="宋体" w:cs="宋体"/>
          <w:b w:val="0"/>
          <w:color w:val="auto"/>
          <w:sz w:val="24"/>
          <w:szCs w:val="24"/>
          <w:lang w:eastAsia="zh-CN"/>
        </w:rPr>
        <w:t>采购</w:t>
      </w:r>
      <w:r>
        <w:rPr>
          <w:rFonts w:hint="eastAsia" w:ascii="宋体" w:hAnsi="宋体" w:eastAsia="宋体" w:cs="宋体"/>
          <w:b w:val="0"/>
          <w:color w:val="auto"/>
          <w:sz w:val="24"/>
          <w:szCs w:val="24"/>
        </w:rPr>
        <w:t>文件</w:t>
      </w:r>
      <w:bookmarkEnd w:id="13"/>
      <w:bookmarkEnd w:id="14"/>
      <w:bookmarkEnd w:id="15"/>
      <w:bookmarkEnd w:id="16"/>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lang w:val="en-US" w:eastAsia="zh-CN"/>
        </w:rPr>
        <w:t>2020</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27</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2020</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04</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rPr>
        <w:t>，每天上午</w:t>
      </w:r>
      <w:r>
        <w:rPr>
          <w:rFonts w:hint="eastAsia" w:ascii="宋体" w:hAnsi="宋体" w:eastAsia="宋体" w:cs="宋体"/>
          <w:color w:val="auto"/>
          <w:sz w:val="24"/>
          <w:szCs w:val="24"/>
          <w:u w:val="single"/>
          <w:lang w:val="en-US" w:eastAsia="zh-CN"/>
        </w:rPr>
        <w:t>8:30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1</w:t>
      </w:r>
      <w:r>
        <w:rPr>
          <w:rFonts w:hint="eastAsia" w:ascii="宋体" w:hAnsi="宋体" w:cs="宋体"/>
          <w:color w:val="auto"/>
          <w:sz w:val="24"/>
          <w:szCs w:val="24"/>
          <w:u w:val="single"/>
          <w:lang w:val="en-US" w:eastAsia="zh-CN"/>
        </w:rPr>
        <w:t>2</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0</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lang w:val="en-US" w:eastAsia="zh-CN"/>
        </w:rPr>
        <w:t>15:00</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17:00</w:t>
      </w:r>
      <w:r>
        <w:rPr>
          <w:rFonts w:hint="eastAsia" w:ascii="宋体" w:hAnsi="宋体" w:eastAsia="宋体" w:cs="宋体"/>
          <w:color w:val="auto"/>
          <w:sz w:val="24"/>
          <w:szCs w:val="24"/>
        </w:rPr>
        <w:t>（北京时间，法定节假日除外 ）</w:t>
      </w:r>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地点：广西华盛工程咨询有限公司(富川县富阳镇城东开发区摩托车城附近)</w:t>
      </w:r>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方式：由潜在</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人的法定代表人（持本人二代居民身份证原件</w:t>
      </w:r>
      <w:r>
        <w:rPr>
          <w:rFonts w:hint="eastAsia" w:ascii="宋体" w:hAnsi="宋体" w:cs="宋体"/>
          <w:color w:val="auto"/>
          <w:sz w:val="24"/>
          <w:szCs w:val="24"/>
          <w:lang w:eastAsia="zh-CN"/>
        </w:rPr>
        <w:t>及复印件</w:t>
      </w:r>
      <w:r>
        <w:rPr>
          <w:rFonts w:hint="eastAsia" w:ascii="宋体" w:hAnsi="宋体" w:eastAsia="宋体" w:cs="宋体"/>
          <w:color w:val="auto"/>
          <w:sz w:val="24"/>
          <w:szCs w:val="24"/>
        </w:rPr>
        <w:t>）或其授权委托代理人（持法定代表人授权委托书原件及本人二代居民身份证原件及复印件）、企业营业执照副本复印件，并加盖单位公章。（注：以上所有资料复印件须加盖</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单位公章，原件备查，报名后复印件留下存档）</w:t>
      </w:r>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售价：300元/套（不含图纸费），售后不退，不提供电子版。</w:t>
      </w:r>
    </w:p>
    <w:p>
      <w:pPr>
        <w:pStyle w:val="4"/>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17" w:name="_Toc28359015"/>
      <w:bookmarkStart w:id="18" w:name="_Toc35393632"/>
      <w:bookmarkStart w:id="19" w:name="_Toc35393801"/>
      <w:bookmarkStart w:id="20" w:name="_Toc28359092"/>
      <w:r>
        <w:rPr>
          <w:rFonts w:hint="eastAsia" w:ascii="宋体" w:hAnsi="宋体" w:eastAsia="宋体" w:cs="宋体"/>
          <w:b w:val="0"/>
          <w:color w:val="auto"/>
          <w:sz w:val="24"/>
          <w:szCs w:val="24"/>
        </w:rPr>
        <w:t>四、响应文件提交</w:t>
      </w:r>
      <w:bookmarkEnd w:id="17"/>
      <w:bookmarkEnd w:id="18"/>
      <w:bookmarkEnd w:id="19"/>
      <w:bookmarkEnd w:id="20"/>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截止时间：</w:t>
      </w:r>
      <w:r>
        <w:rPr>
          <w:rFonts w:hint="eastAsia" w:ascii="宋体" w:hAnsi="宋体" w:cs="宋体"/>
          <w:color w:val="auto"/>
          <w:sz w:val="24"/>
          <w:szCs w:val="24"/>
          <w:u w:val="single"/>
          <w:lang w:val="en-US" w:eastAsia="zh-CN"/>
        </w:rPr>
        <w:t>2020年12月07日10点30分</w:t>
      </w:r>
      <w:r>
        <w:rPr>
          <w:rFonts w:hint="eastAsia" w:ascii="宋体" w:hAnsi="宋体" w:eastAsia="宋体" w:cs="宋体"/>
          <w:bCs/>
          <w:color w:val="auto"/>
          <w:sz w:val="24"/>
          <w:szCs w:val="24"/>
        </w:rPr>
        <w:t>（北京时间）</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color w:val="auto"/>
          <w:sz w:val="24"/>
          <w:szCs w:val="24"/>
        </w:rPr>
        <w:t>地点：富川县建筑工程交易中心 (富川县富阳镇凤凰路85号二楼)</w:t>
      </w:r>
    </w:p>
    <w:p>
      <w:pPr>
        <w:pStyle w:val="4"/>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21" w:name="_Toc35393802"/>
      <w:bookmarkStart w:id="22" w:name="_Toc35393633"/>
      <w:bookmarkStart w:id="23" w:name="_Toc28359093"/>
      <w:bookmarkStart w:id="24" w:name="_Toc28359016"/>
      <w:r>
        <w:rPr>
          <w:rFonts w:hint="eastAsia" w:ascii="宋体" w:hAnsi="宋体" w:eastAsia="宋体" w:cs="宋体"/>
          <w:b w:val="0"/>
          <w:color w:val="auto"/>
          <w:sz w:val="24"/>
          <w:szCs w:val="24"/>
        </w:rPr>
        <w:t>五、开启</w:t>
      </w:r>
      <w:bookmarkEnd w:id="21"/>
      <w:bookmarkEnd w:id="22"/>
      <w:bookmarkEnd w:id="23"/>
      <w:bookmarkEnd w:id="24"/>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color w:val="auto"/>
          <w:sz w:val="24"/>
          <w:szCs w:val="24"/>
        </w:rPr>
        <w:t>时间：</w:t>
      </w:r>
      <w:r>
        <w:rPr>
          <w:rFonts w:hint="eastAsia" w:ascii="宋体" w:hAnsi="宋体" w:cs="宋体"/>
          <w:color w:val="auto"/>
          <w:sz w:val="24"/>
          <w:szCs w:val="24"/>
          <w:u w:val="single"/>
          <w:lang w:val="en-US" w:eastAsia="zh-CN"/>
        </w:rPr>
        <w:t>2020年12月07日10点30分</w:t>
      </w:r>
      <w:r>
        <w:rPr>
          <w:rFonts w:hint="eastAsia" w:ascii="宋体" w:hAnsi="宋体" w:eastAsia="宋体" w:cs="宋体"/>
          <w:bCs/>
          <w:color w:val="auto"/>
          <w:sz w:val="24"/>
          <w:szCs w:val="24"/>
        </w:rPr>
        <w:t>（北京时间）</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color w:val="auto"/>
          <w:sz w:val="24"/>
          <w:szCs w:val="24"/>
        </w:rPr>
        <w:t>地点：富川县建筑工程交易中心 (富川县富阳镇凤凰路85号二楼)</w:t>
      </w:r>
    </w:p>
    <w:p>
      <w:pPr>
        <w:pStyle w:val="4"/>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25" w:name="_Toc35393634"/>
      <w:bookmarkStart w:id="26" w:name="_Toc35393803"/>
      <w:bookmarkStart w:id="27" w:name="_Toc28359094"/>
      <w:bookmarkStart w:id="28" w:name="_Toc28359017"/>
      <w:r>
        <w:rPr>
          <w:rFonts w:hint="eastAsia" w:ascii="宋体" w:hAnsi="宋体" w:eastAsia="宋体" w:cs="宋体"/>
          <w:b w:val="0"/>
          <w:color w:val="auto"/>
          <w:sz w:val="24"/>
          <w:szCs w:val="24"/>
        </w:rPr>
        <w:t>六、公告期限</w:t>
      </w:r>
      <w:bookmarkEnd w:id="25"/>
      <w:bookmarkEnd w:id="26"/>
      <w:bookmarkEnd w:id="27"/>
      <w:bookmarkEnd w:id="28"/>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个工作日。</w:t>
      </w:r>
    </w:p>
    <w:p>
      <w:pPr>
        <w:pStyle w:val="4"/>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color w:val="auto"/>
          <w:sz w:val="24"/>
          <w:szCs w:val="24"/>
        </w:rPr>
      </w:pPr>
      <w:bookmarkStart w:id="29" w:name="_Toc35393804"/>
      <w:bookmarkStart w:id="30" w:name="_Toc35393635"/>
      <w:r>
        <w:rPr>
          <w:rFonts w:hint="eastAsia" w:ascii="宋体" w:hAnsi="宋体" w:eastAsia="宋体" w:cs="宋体"/>
          <w:b w:val="0"/>
          <w:color w:val="auto"/>
          <w:sz w:val="24"/>
          <w:szCs w:val="24"/>
        </w:rPr>
        <w:t>七、其他补充事宜</w:t>
      </w:r>
      <w:bookmarkEnd w:id="29"/>
      <w:bookmarkEnd w:id="30"/>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本公告同时在</w:t>
      </w:r>
      <w:r>
        <w:rPr>
          <w:rFonts w:hint="eastAsia" w:ascii="宋体" w:hAnsi="宋体" w:eastAsia="宋体" w:cs="宋体"/>
          <w:color w:val="auto"/>
          <w:sz w:val="24"/>
          <w:szCs w:val="24"/>
        </w:rPr>
        <w:t>中国政府采购网、广西壮族自治区政府采购网、中国采购与招标网</w:t>
      </w:r>
      <w:r>
        <w:rPr>
          <w:rFonts w:hint="eastAsia" w:ascii="宋体" w:hAnsi="宋体" w:eastAsia="宋体" w:cs="宋体"/>
          <w:color w:val="auto"/>
          <w:sz w:val="24"/>
          <w:szCs w:val="24"/>
          <w:lang w:eastAsia="zh-CN"/>
        </w:rPr>
        <w:t>发布</w:t>
      </w:r>
      <w:r>
        <w:rPr>
          <w:rFonts w:hint="eastAsia" w:ascii="宋体" w:hAnsi="宋体" w:eastAsia="宋体" w:cs="宋体"/>
          <w:color w:val="auto"/>
          <w:sz w:val="24"/>
          <w:szCs w:val="24"/>
        </w:rPr>
        <w:t>。</w:t>
      </w:r>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华人民共和国政府采购法》、《中华人民共和国政府采购法实施条例》、《政府采购促进中小企业发展暂行办法(财库[2011]181号)》、《关于政府采购支持监狱企业发展有关问题的通知(财库[2014]68号)》、《关于促进残疾人就业政府采购政策的通知(财库[2017]141号)》、《贺州市财政局关于印发2020年优化营商环境政府采购专项实施方案的通知(贺财采[2020]18号)》:评审时小型、微型企业产品的价格给子10%的扣除，监狱企业、残疾人福利性单位视同小型、微型 企业，其产品在评审时给子相同的价格扣除。</w:t>
      </w:r>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保证金：</w:t>
      </w:r>
      <w:r>
        <w:rPr>
          <w:rFonts w:hint="eastAsia" w:ascii="宋体" w:hAnsi="宋体" w:cs="宋体"/>
          <w:color w:val="auto"/>
          <w:sz w:val="24"/>
          <w:szCs w:val="24"/>
          <w:lang w:eastAsia="zh-CN"/>
        </w:rPr>
        <w:t>柒仟元整</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000.00）</w:t>
      </w:r>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允许</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人以支票、汇票、本票、转账、电汇或者金融机构出具的保函等非现金形式将</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保证金提交至以下账户，并于</w:t>
      </w:r>
      <w:r>
        <w:rPr>
          <w:rFonts w:hint="eastAsia" w:ascii="宋体" w:hAnsi="宋体" w:cs="宋体"/>
          <w:color w:val="auto"/>
          <w:sz w:val="24"/>
          <w:szCs w:val="24"/>
          <w:lang w:eastAsia="zh-CN"/>
        </w:rPr>
        <w:t>响应</w:t>
      </w:r>
      <w:r>
        <w:rPr>
          <w:rFonts w:hint="eastAsia" w:ascii="宋体" w:hAnsi="宋体" w:eastAsia="宋体" w:cs="宋体"/>
          <w:color w:val="auto"/>
          <w:sz w:val="24"/>
          <w:szCs w:val="24"/>
        </w:rPr>
        <w:t>文件提交截止时间前到账，到账时间以银行确认的到账时间为准（注：若以支票、汇票、本票方式提交的，交款人必须是</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人；若以转账、电汇方式提交的，必须从</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人银行账户转出；若以现金方式交纳或者没有足额交纳的视为无效竞标。办理</w:t>
      </w:r>
      <w:r>
        <w:rPr>
          <w:rFonts w:hint="eastAsia" w:ascii="宋体" w:hAnsi="宋体" w:cs="宋体"/>
          <w:color w:val="auto"/>
          <w:sz w:val="24"/>
          <w:szCs w:val="24"/>
          <w:lang w:eastAsia="zh-CN"/>
        </w:rPr>
        <w:t>磋商</w:t>
      </w:r>
      <w:r>
        <w:rPr>
          <w:rFonts w:hint="eastAsia" w:ascii="宋体" w:hAnsi="宋体" w:eastAsia="宋体" w:cs="宋体"/>
          <w:color w:val="auto"/>
          <w:sz w:val="24"/>
          <w:szCs w:val="24"/>
        </w:rPr>
        <w:t>保证金手续时，需在交纳凭据上注明项目名称或项目编号，否者视为无效）。</w:t>
      </w:r>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开户名：广西华盛工程咨询有限公司富川分公司</w:t>
      </w:r>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号：4428 1201 0105 1514 72</w:t>
      </w:r>
    </w:p>
    <w:p>
      <w:pPr>
        <w:pageBreakBefore w:val="0"/>
        <w:widowControl w:val="0"/>
        <w:kinsoku/>
        <w:wordWrap/>
        <w:overflowPunct/>
        <w:topLinePunct w:val="0"/>
        <w:autoSpaceDE/>
        <w:autoSpaceDN/>
        <w:bidi w:val="0"/>
        <w:adjustRightInd/>
        <w:snapToGrid/>
        <w:spacing w:line="44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开户行：广西富川农村商业银行股份有限公司城东分理处 </w:t>
      </w:r>
    </w:p>
    <w:p>
      <w:pPr>
        <w:pStyle w:val="4"/>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宋体" w:hAnsi="宋体" w:eastAsia="宋体" w:cs="宋体"/>
          <w:b w:val="0"/>
          <w:sz w:val="24"/>
          <w:szCs w:val="24"/>
        </w:rPr>
      </w:pPr>
      <w:bookmarkStart w:id="31" w:name="_Toc35393805"/>
      <w:bookmarkStart w:id="32" w:name="_Toc28359095"/>
      <w:bookmarkStart w:id="33" w:name="_Toc35393636"/>
      <w:bookmarkStart w:id="34" w:name="_Toc28359018"/>
      <w:r>
        <w:rPr>
          <w:rFonts w:hint="eastAsia" w:ascii="宋体" w:hAnsi="宋体" w:eastAsia="宋体" w:cs="宋体"/>
          <w:b w:val="0"/>
          <w:sz w:val="24"/>
          <w:szCs w:val="24"/>
        </w:rPr>
        <w:t>八、凡对本次采购提出询问，请按以下方式联系。</w:t>
      </w:r>
      <w:bookmarkEnd w:id="31"/>
      <w:bookmarkEnd w:id="32"/>
      <w:bookmarkEnd w:id="33"/>
      <w:bookmarkEnd w:id="34"/>
    </w:p>
    <w:p>
      <w:pPr>
        <w:pStyle w:val="4"/>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sz w:val="24"/>
          <w:szCs w:val="24"/>
        </w:rPr>
      </w:pPr>
      <w:bookmarkStart w:id="35" w:name="_Toc35393806"/>
      <w:bookmarkStart w:id="36" w:name="_Toc28359096"/>
      <w:bookmarkStart w:id="37" w:name="_Toc35393637"/>
      <w:bookmarkStart w:id="38" w:name="_Toc28359019"/>
      <w:r>
        <w:rPr>
          <w:rFonts w:hint="eastAsia" w:ascii="宋体" w:hAnsi="宋体" w:eastAsia="宋体" w:cs="宋体"/>
          <w:b w:val="0"/>
          <w:sz w:val="24"/>
          <w:szCs w:val="24"/>
        </w:rPr>
        <w:t>1.采购人信息</w:t>
      </w:r>
      <w:bookmarkEnd w:id="35"/>
      <w:bookmarkEnd w:id="36"/>
      <w:bookmarkEnd w:id="37"/>
      <w:bookmarkEnd w:id="38"/>
    </w:p>
    <w:p>
      <w:pPr>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u w:val="single"/>
          <w:lang w:eastAsia="zh-CN"/>
        </w:rPr>
        <w:t>富川瑶族自治县葛坡镇人民政府</w:t>
      </w:r>
    </w:p>
    <w:p>
      <w:pPr>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rPr>
        <w:t>地    址：</w:t>
      </w:r>
      <w:r>
        <w:rPr>
          <w:rFonts w:hint="eastAsia" w:ascii="宋体" w:hAnsi="宋体" w:cs="宋体"/>
          <w:sz w:val="24"/>
          <w:szCs w:val="24"/>
          <w:u w:val="single"/>
          <w:lang w:eastAsia="zh-CN"/>
        </w:rPr>
        <w:t>富川瑶</w:t>
      </w:r>
      <w:r>
        <w:rPr>
          <w:rFonts w:hint="eastAsia" w:ascii="宋体" w:hAnsi="宋体" w:cs="宋体"/>
          <w:color w:val="auto"/>
          <w:sz w:val="24"/>
          <w:szCs w:val="24"/>
          <w:u w:val="single"/>
          <w:lang w:eastAsia="zh-CN"/>
        </w:rPr>
        <w:t>族自治县葛坡镇人民政府</w:t>
      </w:r>
    </w:p>
    <w:p>
      <w:pPr>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cs="宋体"/>
          <w:color w:val="auto"/>
          <w:sz w:val="24"/>
          <w:szCs w:val="24"/>
          <w:u w:val="single"/>
          <w:lang w:eastAsia="zh-CN"/>
        </w:rPr>
        <w:t>周工</w:t>
      </w:r>
      <w:r>
        <w:rPr>
          <w:rFonts w:hint="eastAsia" w:ascii="宋体" w:hAnsi="宋体" w:eastAsia="宋体" w:cs="宋体"/>
          <w:color w:val="auto"/>
          <w:sz w:val="24"/>
          <w:szCs w:val="24"/>
          <w:u w:val="single"/>
          <w:lang w:val="en-US" w:eastAsia="zh-CN"/>
        </w:rPr>
        <w:t xml:space="preserve"> / </w:t>
      </w:r>
      <w:r>
        <w:rPr>
          <w:rFonts w:hint="eastAsia" w:ascii="宋体" w:hAnsi="宋体" w:eastAsia="宋体" w:cs="宋体"/>
          <w:color w:val="auto"/>
          <w:sz w:val="24"/>
          <w:szCs w:val="24"/>
          <w:u w:val="single"/>
        </w:rPr>
        <w:t xml:space="preserve">0774-7936087 </w:t>
      </w:r>
    </w:p>
    <w:p>
      <w:pPr>
        <w:pStyle w:val="4"/>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sz w:val="24"/>
          <w:szCs w:val="24"/>
        </w:rPr>
      </w:pPr>
      <w:bookmarkStart w:id="39" w:name="_Toc35393638"/>
      <w:bookmarkStart w:id="40" w:name="_Toc28359020"/>
      <w:bookmarkStart w:id="41" w:name="_Toc28359097"/>
      <w:bookmarkStart w:id="42" w:name="_Toc35393807"/>
      <w:r>
        <w:rPr>
          <w:rFonts w:hint="eastAsia" w:ascii="宋体" w:hAnsi="宋体" w:eastAsia="宋体" w:cs="宋体"/>
          <w:b w:val="0"/>
          <w:sz w:val="24"/>
          <w:szCs w:val="24"/>
        </w:rPr>
        <w:t>2.采购代理机构信息</w:t>
      </w:r>
      <w:bookmarkEnd w:id="39"/>
      <w:bookmarkEnd w:id="40"/>
      <w:bookmarkEnd w:id="41"/>
      <w:bookmarkEnd w:id="42"/>
    </w:p>
    <w:p>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rPr>
        <w:t>广西华盛工程咨询有限公司</w:t>
      </w:r>
    </w:p>
    <w:p>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富川县富阳镇城东开发区摩托车城附近</w:t>
      </w:r>
    </w:p>
    <w:p>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xml:space="preserve">毛工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0774-7886708</w:t>
      </w:r>
    </w:p>
    <w:p>
      <w:pPr>
        <w:pStyle w:val="4"/>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b w:val="0"/>
          <w:sz w:val="24"/>
          <w:szCs w:val="24"/>
        </w:rPr>
      </w:pPr>
      <w:bookmarkStart w:id="43" w:name="_Toc35393808"/>
      <w:bookmarkStart w:id="44" w:name="_Toc35393639"/>
      <w:bookmarkStart w:id="45" w:name="_Toc28359021"/>
      <w:bookmarkStart w:id="46" w:name="_Toc28359098"/>
      <w:r>
        <w:rPr>
          <w:rFonts w:hint="eastAsia" w:ascii="宋体" w:hAnsi="宋体" w:eastAsia="宋体" w:cs="宋体"/>
          <w:b w:val="0"/>
          <w:sz w:val="24"/>
          <w:szCs w:val="24"/>
        </w:rPr>
        <w:t>3.项目联系方式</w:t>
      </w:r>
      <w:bookmarkEnd w:id="43"/>
      <w:bookmarkEnd w:id="44"/>
      <w:bookmarkEnd w:id="45"/>
      <w:bookmarkEnd w:id="46"/>
    </w:p>
    <w:p>
      <w:pPr>
        <w:pStyle w:val="8"/>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u w:val="single"/>
          <w:lang w:eastAsia="zh-CN"/>
        </w:rPr>
        <w:t>毛工</w:t>
      </w:r>
    </w:p>
    <w:p>
      <w:pPr>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电　　 话：</w:t>
      </w:r>
      <w:r>
        <w:rPr>
          <w:rFonts w:hint="eastAsia" w:ascii="宋体" w:hAnsi="宋体" w:eastAsia="宋体" w:cs="宋体"/>
          <w:sz w:val="24"/>
          <w:szCs w:val="24"/>
          <w:u w:val="single"/>
        </w:rPr>
        <w:t>0774-7886708</w:t>
      </w:r>
    </w:p>
    <w:p>
      <w:pPr>
        <w:keepNext w:val="0"/>
        <w:keepLines w:val="0"/>
        <w:pageBreakBefore w:val="0"/>
        <w:kinsoku/>
        <w:wordWrap/>
        <w:overflowPunct/>
        <w:topLinePunct w:val="0"/>
        <w:bidi w:val="0"/>
        <w:spacing w:line="440" w:lineRule="exact"/>
        <w:textAlignment w:val="auto"/>
        <w:outlineLvl w:val="9"/>
        <w:rPr>
          <w:rFonts w:hint="eastAsia" w:ascii="宋体" w:hAnsi="宋体" w:eastAsia="宋体" w:cs="宋体"/>
          <w:color w:val="auto"/>
          <w:sz w:val="20"/>
          <w:szCs w:val="20"/>
          <w:lang w:eastAsia="zh-CN"/>
        </w:rPr>
      </w:pP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lang w:eastAsia="zh-CN"/>
        </w:rPr>
      </w:pP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lang w:eastAsia="zh-CN"/>
        </w:rPr>
      </w:pP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lang w:eastAsia="zh-CN"/>
        </w:rPr>
      </w:pPr>
    </w:p>
    <w:p>
      <w:pPr>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采购代理机构：广西华盛工程咨询有限公司</w:t>
      </w:r>
    </w:p>
    <w:p>
      <w:pPr>
        <w:keepNext w:val="0"/>
        <w:keepLines w:val="0"/>
        <w:pageBreakBefore w:val="0"/>
        <w:kinsoku/>
        <w:wordWrap/>
        <w:overflowPunct/>
        <w:topLinePunct w:val="0"/>
        <w:autoSpaceDE/>
        <w:autoSpaceDN/>
        <w:bidi w:val="0"/>
        <w:adjustRightInd/>
        <w:snapToGrid w:val="0"/>
        <w:spacing w:line="360" w:lineRule="auto"/>
        <w:jc w:val="right"/>
        <w:textAlignment w:val="auto"/>
        <w:outlineLvl w:val="9"/>
        <w:rPr>
          <w:rFonts w:hint="eastAsia" w:ascii="宋体" w:hAnsi="宋体" w:eastAsia="宋体" w:cs="宋体"/>
          <w:bCs/>
          <w:color w:val="auto"/>
          <w:kern w:val="0"/>
          <w:sz w:val="24"/>
          <w:szCs w:val="24"/>
          <w:lang w:eastAsia="zh-CN"/>
        </w:rPr>
      </w:pP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cs="宋体"/>
          <w:color w:val="FF0000"/>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2020年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27</w:t>
      </w:r>
      <w:r>
        <w:rPr>
          <w:rFonts w:hint="eastAsia" w:ascii="宋体" w:hAnsi="宋体" w:eastAsia="宋体" w:cs="宋体"/>
          <w:color w:val="auto"/>
          <w:sz w:val="24"/>
          <w:szCs w:val="24"/>
          <w:lang w:eastAsia="zh-CN"/>
        </w:rPr>
        <w:t>日</w:t>
      </w:r>
    </w:p>
    <w:p>
      <w:pPr>
        <w:jc w:val="center"/>
        <w:outlineLvl w:val="0"/>
        <w:rPr>
          <w:rFonts w:hint="eastAsia" w:ascii="宋体" w:hAnsi="宋体"/>
          <w:b/>
          <w:color w:val="auto"/>
          <w:sz w:val="44"/>
          <w:szCs w:val="44"/>
        </w:rPr>
      </w:pPr>
      <w:bookmarkStart w:id="47" w:name="_Toc466989807"/>
      <w:bookmarkStart w:id="48" w:name="_Toc446927398"/>
      <w:bookmarkStart w:id="49" w:name="_Toc466990116"/>
    </w:p>
    <w:p>
      <w:pPr>
        <w:rPr>
          <w:rFonts w:hint="eastAsia" w:ascii="宋体" w:hAnsi="宋体"/>
          <w:b/>
          <w:color w:val="auto"/>
          <w:sz w:val="44"/>
          <w:szCs w:val="44"/>
        </w:rPr>
      </w:pPr>
      <w:r>
        <w:rPr>
          <w:rFonts w:hint="eastAsia" w:ascii="宋体" w:hAnsi="宋体"/>
          <w:b/>
          <w:color w:val="auto"/>
          <w:sz w:val="44"/>
          <w:szCs w:val="44"/>
        </w:rPr>
        <w:br w:type="page"/>
      </w:r>
    </w:p>
    <w:p>
      <w:pPr>
        <w:jc w:val="center"/>
        <w:outlineLvl w:val="0"/>
        <w:rPr>
          <w:rFonts w:hint="eastAsia" w:ascii="宋体" w:hAnsi="宋体"/>
          <w:b/>
          <w:color w:val="auto"/>
          <w:sz w:val="44"/>
          <w:szCs w:val="44"/>
        </w:rPr>
      </w:pPr>
      <w:r>
        <w:rPr>
          <w:rFonts w:hint="eastAsia" w:ascii="宋体" w:hAnsi="宋体"/>
          <w:b/>
          <w:color w:val="auto"/>
          <w:sz w:val="44"/>
          <w:szCs w:val="44"/>
        </w:rPr>
        <w:t>第二章  磋商人须知及前附表</w:t>
      </w:r>
      <w:bookmarkEnd w:id="47"/>
      <w:bookmarkEnd w:id="48"/>
      <w:bookmarkEnd w:id="49"/>
    </w:p>
    <w:p>
      <w:pPr>
        <w:pStyle w:val="8"/>
        <w:spacing w:line="360" w:lineRule="exact"/>
        <w:jc w:val="center"/>
        <w:rPr>
          <w:rFonts w:hint="eastAsia" w:hAnsi="宋体" w:cs="宋体"/>
          <w:b/>
          <w:color w:val="auto"/>
          <w:szCs w:val="21"/>
        </w:rPr>
      </w:pPr>
      <w:bookmarkStart w:id="50" w:name="_Toc446927399"/>
      <w:bookmarkStart w:id="51" w:name="_Toc466990117"/>
      <w:bookmarkStart w:id="52" w:name="_Toc466989808"/>
    </w:p>
    <w:p>
      <w:pPr>
        <w:pStyle w:val="8"/>
        <w:spacing w:line="360" w:lineRule="exact"/>
        <w:jc w:val="center"/>
        <w:rPr>
          <w:rFonts w:hint="eastAsia" w:hAnsi="宋体" w:cs="宋体"/>
          <w:color w:val="auto"/>
          <w:szCs w:val="21"/>
        </w:rPr>
      </w:pPr>
      <w:r>
        <w:rPr>
          <w:rFonts w:hint="eastAsia" w:hAnsi="宋体" w:cs="宋体"/>
          <w:b/>
          <w:color w:val="auto"/>
          <w:szCs w:val="21"/>
        </w:rPr>
        <w:t>磋商人须知前附表</w:t>
      </w:r>
      <w:bookmarkEnd w:id="50"/>
      <w:bookmarkEnd w:id="51"/>
      <w:bookmarkEnd w:id="52"/>
    </w:p>
    <w:tbl>
      <w:tblPr>
        <w:tblStyle w:val="16"/>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92"/>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pPr>
              <w:pStyle w:val="20"/>
              <w:spacing w:line="360" w:lineRule="auto"/>
              <w:jc w:val="center"/>
              <w:rPr>
                <w:rFonts w:hint="eastAsia" w:hAnsi="宋体" w:cs="宋体"/>
                <w:b/>
                <w:color w:val="auto"/>
                <w:szCs w:val="21"/>
              </w:rPr>
            </w:pPr>
            <w:r>
              <w:rPr>
                <w:rFonts w:hint="eastAsia" w:hAnsi="宋体" w:cs="宋体"/>
                <w:b/>
                <w:color w:val="auto"/>
                <w:szCs w:val="21"/>
              </w:rPr>
              <w:t>序号</w:t>
            </w:r>
          </w:p>
        </w:tc>
        <w:tc>
          <w:tcPr>
            <w:tcW w:w="892" w:type="dxa"/>
            <w:noWrap w:val="0"/>
            <w:vAlign w:val="center"/>
          </w:tcPr>
          <w:p>
            <w:pPr>
              <w:pStyle w:val="20"/>
              <w:spacing w:line="360" w:lineRule="auto"/>
              <w:jc w:val="center"/>
              <w:rPr>
                <w:rFonts w:hint="eastAsia" w:hAnsi="宋体" w:cs="宋体"/>
                <w:b/>
                <w:color w:val="auto"/>
                <w:szCs w:val="21"/>
              </w:rPr>
            </w:pPr>
            <w:r>
              <w:rPr>
                <w:rFonts w:hint="eastAsia" w:hAnsi="宋体" w:cs="宋体"/>
                <w:b/>
                <w:color w:val="auto"/>
                <w:szCs w:val="21"/>
              </w:rPr>
              <w:t>条款号</w:t>
            </w:r>
          </w:p>
        </w:tc>
        <w:tc>
          <w:tcPr>
            <w:tcW w:w="8407" w:type="dxa"/>
            <w:noWrap w:val="0"/>
            <w:vAlign w:val="center"/>
          </w:tcPr>
          <w:p>
            <w:pPr>
              <w:pStyle w:val="20"/>
              <w:spacing w:line="360" w:lineRule="auto"/>
              <w:jc w:val="center"/>
              <w:rPr>
                <w:rFonts w:hint="eastAsia" w:hAnsi="宋体" w:cs="宋体"/>
                <w:b/>
                <w:color w:val="auto"/>
                <w:szCs w:val="21"/>
              </w:rPr>
            </w:pPr>
            <w:r>
              <w:rPr>
                <w:rFonts w:hint="eastAsia" w:hAnsi="宋体" w:cs="宋体"/>
                <w:b/>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91"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1</w:t>
            </w:r>
          </w:p>
        </w:tc>
        <w:tc>
          <w:tcPr>
            <w:tcW w:w="892" w:type="dxa"/>
            <w:noWrap w:val="0"/>
            <w:vAlign w:val="center"/>
          </w:tcPr>
          <w:p>
            <w:pPr>
              <w:pStyle w:val="20"/>
              <w:spacing w:line="360" w:lineRule="auto"/>
              <w:jc w:val="center"/>
              <w:rPr>
                <w:rFonts w:hint="eastAsia"/>
              </w:rPr>
            </w:pPr>
            <w:r>
              <w:rPr>
                <w:rFonts w:hint="eastAsia"/>
              </w:rPr>
              <w:t>1.1</w:t>
            </w:r>
          </w:p>
          <w:p>
            <w:pPr>
              <w:pStyle w:val="20"/>
              <w:spacing w:line="360" w:lineRule="auto"/>
              <w:jc w:val="center"/>
              <w:rPr>
                <w:rFonts w:hint="default" w:eastAsia="宋体"/>
                <w:lang w:val="en-US" w:eastAsia="zh-CN"/>
              </w:rPr>
            </w:pPr>
            <w:r>
              <w:rPr>
                <w:rFonts w:hint="eastAsia"/>
              </w:rPr>
              <w:t>1.2</w:t>
            </w:r>
          </w:p>
        </w:tc>
        <w:tc>
          <w:tcPr>
            <w:tcW w:w="8407" w:type="dxa"/>
            <w:noWrap w:val="0"/>
            <w:vAlign w:val="center"/>
          </w:tcPr>
          <w:p>
            <w:pPr>
              <w:spacing w:line="360" w:lineRule="auto"/>
              <w:rPr>
                <w:rFonts w:hint="eastAsia"/>
                <w:color w:val="auto"/>
                <w:lang w:eastAsia="zh-CN"/>
              </w:rPr>
            </w:pPr>
            <w:r>
              <w:rPr>
                <w:rFonts w:hint="eastAsia"/>
              </w:rPr>
              <w:t>项目名称：</w:t>
            </w:r>
            <w:r>
              <w:rPr>
                <w:rFonts w:hint="eastAsia"/>
                <w:lang w:val="en-US" w:eastAsia="zh-CN"/>
              </w:rPr>
              <w:t>2021年富川县葛坡镇垃圾收运处理和保洁服务项目</w:t>
            </w:r>
          </w:p>
          <w:p>
            <w:pPr>
              <w:spacing w:line="360" w:lineRule="auto"/>
              <w:rPr>
                <w:rFonts w:hint="eastAsia"/>
                <w:lang w:eastAsia="zh-CN"/>
              </w:rPr>
            </w:pPr>
            <w:r>
              <w:rPr>
                <w:rFonts w:hint="eastAsia"/>
                <w:color w:val="auto"/>
              </w:rPr>
              <w:t>项目编号：</w:t>
            </w:r>
            <w:r>
              <w:rPr>
                <w:rFonts w:hint="eastAsia"/>
                <w:color w:val="auto"/>
                <w:lang w:val="en-US" w:eastAsia="zh-CN"/>
              </w:rPr>
              <w:t>FCZC2020-C3-230283-GXHS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791"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2</w:t>
            </w:r>
          </w:p>
        </w:tc>
        <w:tc>
          <w:tcPr>
            <w:tcW w:w="892"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2.1</w:t>
            </w:r>
          </w:p>
        </w:tc>
        <w:tc>
          <w:tcPr>
            <w:tcW w:w="8407" w:type="dxa"/>
            <w:noWrap w:val="0"/>
            <w:vAlign w:val="center"/>
          </w:tcPr>
          <w:p>
            <w:pPr>
              <w:pStyle w:val="8"/>
              <w:spacing w:line="360" w:lineRule="auto"/>
              <w:rPr>
                <w:rFonts w:hint="eastAsia" w:hAnsi="宋体" w:cs="宋体"/>
                <w:color w:val="auto"/>
                <w:szCs w:val="21"/>
              </w:rPr>
            </w:pPr>
            <w:r>
              <w:rPr>
                <w:rFonts w:hint="eastAsia" w:hAnsi="宋体" w:cs="宋体"/>
                <w:color w:val="auto"/>
                <w:szCs w:val="21"/>
              </w:rPr>
              <w:t>磋商人资格：</w:t>
            </w:r>
          </w:p>
          <w:p>
            <w:pPr>
              <w:spacing w:line="360" w:lineRule="auto"/>
              <w:ind w:firstLine="210" w:firstLineChars="100"/>
              <w:rPr>
                <w:rFonts w:hint="eastAsia" w:ascii="宋体" w:hAnsi="宋体" w:cs="宋体"/>
                <w:color w:val="auto"/>
                <w:szCs w:val="21"/>
                <w:lang w:val="en-US" w:eastAsia="zh-CN"/>
              </w:rPr>
            </w:pPr>
            <w:r>
              <w:rPr>
                <w:rFonts w:hint="eastAsia" w:ascii="宋体" w:hAnsi="宋体" w:cs="宋体"/>
                <w:color w:val="auto"/>
                <w:szCs w:val="21"/>
                <w:lang w:val="en-US" w:eastAsia="zh-CN"/>
              </w:rPr>
              <w:t>2.1.符合《中华人民共和国政府采购法》第二十二条的规定，营业执照包含垃圾清扫、运输等相应经营范围的供应商。</w:t>
            </w:r>
          </w:p>
          <w:p>
            <w:pPr>
              <w:spacing w:line="360" w:lineRule="auto"/>
              <w:ind w:firstLine="210" w:firstLineChars="100"/>
              <w:rPr>
                <w:rFonts w:hint="eastAsia" w:ascii="宋体" w:hAnsi="宋体" w:cs="宋体"/>
                <w:color w:val="auto"/>
                <w:szCs w:val="21"/>
                <w:lang w:val="en-US" w:eastAsia="zh-CN"/>
              </w:rPr>
            </w:pPr>
            <w:r>
              <w:rPr>
                <w:rFonts w:hint="eastAsia" w:ascii="宋体" w:hAnsi="宋体" w:cs="宋体"/>
                <w:color w:val="auto"/>
                <w:szCs w:val="21"/>
                <w:lang w:val="en-US" w:eastAsia="zh-CN"/>
              </w:rPr>
              <w:t>2.2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210" w:firstLineChars="100"/>
              <w:rPr>
                <w:rFonts w:hint="eastAsia" w:ascii="宋体" w:hAnsi="宋体" w:cs="宋体"/>
                <w:color w:val="auto"/>
                <w:szCs w:val="21"/>
                <w:lang w:val="en-US" w:eastAsia="zh-CN"/>
              </w:rPr>
            </w:pPr>
            <w:r>
              <w:rPr>
                <w:rFonts w:hint="eastAsia" w:ascii="宋体" w:hAnsi="宋体" w:cs="宋体"/>
                <w:color w:val="auto"/>
                <w:szCs w:val="21"/>
                <w:lang w:val="en-US" w:eastAsia="zh-CN"/>
              </w:rPr>
              <w:t>2.3.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或中国政府采购网（www.ccgp.gov.cn）查询相关供应商主体信用记录，同时须在响应文件中将查询结果网页加盖单位公章如实报告磋商小组。</w:t>
            </w:r>
          </w:p>
          <w:p>
            <w:pPr>
              <w:spacing w:line="360" w:lineRule="auto"/>
              <w:ind w:firstLine="210" w:firstLineChars="100"/>
              <w:rPr>
                <w:rFonts w:hint="eastAsia" w:ascii="宋体" w:hAnsi="宋体" w:cs="宋体"/>
                <w:color w:val="auto"/>
                <w:szCs w:val="21"/>
              </w:rPr>
            </w:pPr>
            <w:r>
              <w:rPr>
                <w:rFonts w:hint="eastAsia" w:ascii="宋体" w:hAnsi="宋体" w:cs="宋体"/>
                <w:color w:val="auto"/>
                <w:szCs w:val="21"/>
                <w:lang w:val="en-US" w:eastAsia="zh-CN"/>
              </w:rPr>
              <w:t>2.4.本次采购不接受联合体参加磋商活动。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91"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3</w:t>
            </w:r>
          </w:p>
        </w:tc>
        <w:tc>
          <w:tcPr>
            <w:tcW w:w="892"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9.1</w:t>
            </w:r>
          </w:p>
        </w:tc>
        <w:tc>
          <w:tcPr>
            <w:tcW w:w="8407" w:type="dxa"/>
            <w:noWrap w:val="0"/>
            <w:vAlign w:val="center"/>
          </w:tcPr>
          <w:p>
            <w:pPr>
              <w:pStyle w:val="20"/>
              <w:spacing w:line="360" w:lineRule="auto"/>
              <w:rPr>
                <w:rFonts w:hint="eastAsia" w:hAnsi="宋体" w:cs="宋体"/>
                <w:b/>
                <w:color w:val="auto"/>
                <w:szCs w:val="21"/>
              </w:rPr>
            </w:pPr>
            <w:r>
              <w:rPr>
                <w:rFonts w:hint="eastAsia" w:hAnsi="宋体" w:cs="宋体"/>
                <w:b/>
                <w:color w:val="auto"/>
                <w:szCs w:val="21"/>
              </w:rPr>
              <w:t>磋商人必须按磋商</w:t>
            </w:r>
            <w:r>
              <w:rPr>
                <w:rFonts w:hint="eastAsia" w:hAnsi="宋体" w:cs="宋体"/>
                <w:b/>
                <w:color w:val="auto"/>
                <w:szCs w:val="21"/>
                <w:lang w:eastAsia="zh-CN"/>
              </w:rPr>
              <w:t>采购</w:t>
            </w:r>
            <w:r>
              <w:rPr>
                <w:rFonts w:hint="eastAsia" w:hAnsi="宋体" w:cs="宋体"/>
                <w:b/>
                <w:color w:val="auto"/>
                <w:szCs w:val="21"/>
              </w:rPr>
              <w:t>文件第五章《</w:t>
            </w:r>
            <w:r>
              <w:rPr>
                <w:rFonts w:hint="eastAsia" w:hAnsi="宋体" w:cs="宋体"/>
                <w:b/>
                <w:color w:val="auto"/>
                <w:szCs w:val="21"/>
                <w:lang w:eastAsia="zh-CN"/>
              </w:rPr>
              <w:t>响应</w:t>
            </w:r>
            <w:r>
              <w:rPr>
                <w:rFonts w:hint="eastAsia" w:hAnsi="宋体" w:cs="宋体"/>
                <w:b/>
                <w:color w:val="auto"/>
                <w:szCs w:val="21"/>
              </w:rPr>
              <w:t>文件（格式）》要求自编目录及标注页码装订成册，且</w:t>
            </w:r>
            <w:r>
              <w:rPr>
                <w:rFonts w:hint="eastAsia" w:hAnsi="宋体" w:cs="宋体"/>
                <w:b/>
                <w:color w:val="auto"/>
                <w:szCs w:val="21"/>
                <w:lang w:eastAsia="zh-CN"/>
              </w:rPr>
              <w:t>响应</w:t>
            </w:r>
            <w:r>
              <w:rPr>
                <w:rFonts w:hint="eastAsia" w:hAnsi="宋体" w:cs="宋体"/>
                <w:b/>
                <w:color w:val="auto"/>
                <w:szCs w:val="21"/>
              </w:rPr>
              <w:t>文件装订位置必须封边，不允许使用活页夹、拉杆夹、夹条等可能导致</w:t>
            </w:r>
            <w:r>
              <w:rPr>
                <w:rFonts w:hint="eastAsia" w:hAnsi="宋体" w:cs="宋体"/>
                <w:b/>
                <w:color w:val="auto"/>
                <w:szCs w:val="21"/>
                <w:lang w:eastAsia="zh-CN"/>
              </w:rPr>
              <w:t>响应</w:t>
            </w:r>
            <w:r>
              <w:rPr>
                <w:rFonts w:hint="eastAsia" w:hAnsi="宋体" w:cs="宋体"/>
                <w:b/>
                <w:color w:val="auto"/>
                <w:szCs w:val="21"/>
              </w:rPr>
              <w:t>文件散落或脱页的装订方式，否则将被视为无效</w:t>
            </w:r>
            <w:r>
              <w:rPr>
                <w:rFonts w:hint="eastAsia" w:hAnsi="宋体" w:cs="宋体"/>
                <w:b/>
                <w:color w:val="auto"/>
                <w:szCs w:val="21"/>
                <w:lang w:eastAsia="zh-CN"/>
              </w:rPr>
              <w:t>响应</w:t>
            </w:r>
            <w:r>
              <w:rPr>
                <w:rFonts w:hint="eastAsia" w:hAnsi="宋体" w:cs="宋体"/>
                <w:b/>
                <w:color w:val="auto"/>
                <w:szCs w:val="21"/>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91"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4</w:t>
            </w:r>
          </w:p>
        </w:tc>
        <w:tc>
          <w:tcPr>
            <w:tcW w:w="892"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9.2</w:t>
            </w:r>
          </w:p>
        </w:tc>
        <w:tc>
          <w:tcPr>
            <w:tcW w:w="8407" w:type="dxa"/>
            <w:noWrap w:val="0"/>
            <w:vAlign w:val="center"/>
          </w:tcPr>
          <w:p>
            <w:pPr>
              <w:pStyle w:val="8"/>
              <w:spacing w:line="360" w:lineRule="auto"/>
              <w:rPr>
                <w:rFonts w:hint="eastAsia" w:hAnsi="宋体" w:cs="宋体"/>
                <w:color w:val="auto"/>
                <w:szCs w:val="21"/>
              </w:rPr>
            </w:pPr>
            <w:r>
              <w:rPr>
                <w:rFonts w:hint="eastAsia" w:hAnsi="宋体" w:cs="宋体"/>
                <w:color w:val="auto"/>
                <w:szCs w:val="21"/>
                <w:lang w:eastAsia="zh-CN"/>
              </w:rPr>
              <w:t>响应</w:t>
            </w:r>
            <w:r>
              <w:rPr>
                <w:rFonts w:hint="eastAsia" w:hAnsi="宋体" w:cs="宋体"/>
                <w:color w:val="auto"/>
                <w:szCs w:val="21"/>
              </w:rPr>
              <w:t>文件：正本一份，副本四份，共五份。（副本可用正本复印件）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91"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5</w:t>
            </w:r>
          </w:p>
        </w:tc>
        <w:tc>
          <w:tcPr>
            <w:tcW w:w="892"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11.2</w:t>
            </w:r>
          </w:p>
        </w:tc>
        <w:tc>
          <w:tcPr>
            <w:tcW w:w="8407" w:type="dxa"/>
            <w:noWrap w:val="0"/>
            <w:vAlign w:val="center"/>
          </w:tcPr>
          <w:p>
            <w:pPr>
              <w:pStyle w:val="20"/>
              <w:spacing w:line="360" w:lineRule="auto"/>
              <w:rPr>
                <w:rFonts w:hint="eastAsia" w:hAnsi="宋体" w:cs="宋体"/>
                <w:color w:val="auto"/>
                <w:szCs w:val="21"/>
              </w:rPr>
            </w:pPr>
            <w:r>
              <w:rPr>
                <w:rFonts w:hint="eastAsia" w:hAnsi="宋体" w:cs="宋体"/>
                <w:color w:val="auto"/>
                <w:szCs w:val="21"/>
              </w:rPr>
              <w:t>磋商报价：磋商人应就第三章《项目需求和说明》中的所有服务及其他全部内容作完整唯一报价。磋商人的最终报价不得高于磋商</w:t>
            </w:r>
            <w:r>
              <w:rPr>
                <w:rFonts w:hint="eastAsia" w:hAnsi="宋体" w:cs="宋体"/>
                <w:color w:val="auto"/>
                <w:szCs w:val="21"/>
                <w:lang w:eastAsia="zh-CN"/>
              </w:rPr>
              <w:t>采购</w:t>
            </w:r>
            <w:r>
              <w:rPr>
                <w:rFonts w:hint="eastAsia" w:hAnsi="宋体" w:cs="宋体"/>
                <w:color w:val="auto"/>
                <w:szCs w:val="21"/>
              </w:rPr>
              <w:t>文件报价，否则作无效磋商处理。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91"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6</w:t>
            </w:r>
          </w:p>
        </w:tc>
        <w:tc>
          <w:tcPr>
            <w:tcW w:w="892"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11.4</w:t>
            </w:r>
          </w:p>
        </w:tc>
        <w:tc>
          <w:tcPr>
            <w:tcW w:w="8407" w:type="dxa"/>
            <w:noWrap w:val="0"/>
            <w:vAlign w:val="center"/>
          </w:tcPr>
          <w:p>
            <w:pPr>
              <w:pStyle w:val="20"/>
              <w:spacing w:line="360" w:lineRule="auto"/>
              <w:rPr>
                <w:rFonts w:hint="eastAsia" w:hAnsi="宋体" w:cs="宋体"/>
                <w:color w:val="auto"/>
                <w:szCs w:val="21"/>
              </w:rPr>
            </w:pPr>
            <w:r>
              <w:rPr>
                <w:rFonts w:hint="eastAsia" w:hAnsi="宋体" w:cs="宋体"/>
                <w:color w:val="auto"/>
                <w:szCs w:val="21"/>
              </w:rPr>
              <w:t>本项目采购预算价：</w:t>
            </w:r>
            <w:r>
              <w:rPr>
                <w:rFonts w:hint="eastAsia" w:hAnsi="宋体" w:cs="宋体"/>
                <w:b/>
                <w:bCs/>
                <w:color w:val="auto"/>
                <w:szCs w:val="21"/>
                <w:u w:val="single"/>
                <w:lang w:eastAsia="zh-CN"/>
              </w:rPr>
              <w:t>柒拾贰万叁仟陆佰元整（¥723600.00）。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791"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7</w:t>
            </w:r>
          </w:p>
        </w:tc>
        <w:tc>
          <w:tcPr>
            <w:tcW w:w="892"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14.1</w:t>
            </w:r>
          </w:p>
        </w:tc>
        <w:tc>
          <w:tcPr>
            <w:tcW w:w="8407" w:type="dxa"/>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磋商保证金：</w:t>
            </w:r>
            <w:r>
              <w:rPr>
                <w:rFonts w:hint="eastAsia"/>
                <w:lang w:val="en-US" w:eastAsia="zh-CN"/>
              </w:rPr>
              <w:t>柒仟元整（¥7000.00）</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递交方式：磋商人应将磋商保证金以支票、汇票、本票、转账、电汇或者金融机构出具的保函等非现金形式提交至以下账户，并于响应文件提交截止时间前到账，到账时间以银行确认的到账时间为准（注：若以支票、汇票、本票方式提交的，交款人必须是磋商人；若以转账、电汇方式提交的，必须从磋商人银行账户转出；若以现金方式交纳或者没有足额交纳的视为无效投标。办理磋商保证金手续时，需在交纳凭据上注明项目名称或项目编号，否者视为无效）。</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磋商保证金缴纳账户：</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开户名：广西华盛工程咨询有限公司富川分公司</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账  号：4428 1201 0105 1514 72</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开户行：广西富川农村商业银行股份有限公司城东分理处</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宋体" w:hAnsi="宋体" w:eastAsia="宋体" w:cs="宋体"/>
                <w:color w:val="auto"/>
                <w:kern w:val="2"/>
                <w:sz w:val="21"/>
                <w:szCs w:val="21"/>
                <w:lang w:val="en-US" w:eastAsia="zh-CN" w:bidi="ar-SA"/>
              </w:rPr>
              <w:t>注：受疫情影响的中小微企业（在提供真实可信证明材料的前提下）可不交纳</w:t>
            </w:r>
            <w:r>
              <w:rPr>
                <w:rFonts w:hint="eastAsia" w:hAnsi="宋体" w:cs="宋体"/>
                <w:color w:val="auto"/>
                <w:kern w:val="2"/>
                <w:sz w:val="21"/>
                <w:szCs w:val="21"/>
                <w:lang w:val="en-US" w:eastAsia="zh-CN" w:bidi="ar-SA"/>
              </w:rPr>
              <w:t>磋商</w:t>
            </w:r>
            <w:r>
              <w:rPr>
                <w:rFonts w:hint="eastAsia" w:ascii="宋体" w:hAnsi="宋体" w:eastAsia="宋体" w:cs="宋体"/>
                <w:color w:val="auto"/>
                <w:kern w:val="2"/>
                <w:sz w:val="21"/>
                <w:szCs w:val="21"/>
                <w:lang w:val="en-US" w:eastAsia="zh-CN" w:bidi="ar-SA"/>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8</w:t>
            </w:r>
          </w:p>
        </w:tc>
        <w:tc>
          <w:tcPr>
            <w:tcW w:w="892" w:type="dxa"/>
            <w:noWrap w:val="0"/>
            <w:vAlign w:val="center"/>
          </w:tcPr>
          <w:p>
            <w:pPr>
              <w:pStyle w:val="8"/>
              <w:spacing w:line="360" w:lineRule="auto"/>
              <w:jc w:val="center"/>
              <w:rPr>
                <w:rFonts w:hint="eastAsia" w:hAnsi="宋体" w:cs="宋体"/>
                <w:color w:val="auto"/>
                <w:szCs w:val="21"/>
              </w:rPr>
            </w:pPr>
            <w:r>
              <w:rPr>
                <w:rFonts w:hint="eastAsia" w:hAnsi="宋体" w:cs="宋体"/>
                <w:color w:val="auto"/>
                <w:szCs w:val="21"/>
              </w:rPr>
              <w:t>17</w:t>
            </w:r>
          </w:p>
        </w:tc>
        <w:tc>
          <w:tcPr>
            <w:tcW w:w="8407" w:type="dxa"/>
            <w:noWrap w:val="0"/>
            <w:vAlign w:val="center"/>
          </w:tcPr>
          <w:p>
            <w:pPr>
              <w:pStyle w:val="20"/>
              <w:spacing w:line="360" w:lineRule="auto"/>
              <w:rPr>
                <w:rFonts w:hint="eastAsia" w:hAnsi="宋体" w:cs="宋体"/>
                <w:b/>
                <w:bCs/>
                <w:color w:val="auto"/>
                <w:szCs w:val="21"/>
              </w:rPr>
            </w:pPr>
            <w:r>
              <w:rPr>
                <w:rFonts w:hint="eastAsia" w:hAnsi="宋体" w:cs="宋体"/>
                <w:b/>
                <w:color w:val="auto"/>
                <w:szCs w:val="21"/>
                <w:lang w:eastAsia="zh-CN"/>
              </w:rPr>
              <w:t>响应文件</w:t>
            </w:r>
            <w:r>
              <w:rPr>
                <w:rFonts w:hint="eastAsia" w:hAnsi="宋体" w:cs="宋体"/>
                <w:b/>
                <w:color w:val="auto"/>
                <w:szCs w:val="21"/>
              </w:rPr>
              <w:t>递交截止时间：</w:t>
            </w:r>
            <w:r>
              <w:rPr>
                <w:rFonts w:hint="eastAsia" w:hAnsi="宋体" w:cs="宋体"/>
                <w:b/>
                <w:color w:val="auto"/>
                <w:szCs w:val="21"/>
                <w:u w:val="single"/>
                <w:lang w:eastAsia="zh-CN"/>
              </w:rPr>
              <w:t>2020年12月07日10点30分</w:t>
            </w:r>
          </w:p>
          <w:p>
            <w:pPr>
              <w:pStyle w:val="20"/>
              <w:spacing w:line="360" w:lineRule="auto"/>
              <w:rPr>
                <w:rFonts w:hint="eastAsia" w:hAnsi="宋体" w:eastAsia="宋体" w:cs="宋体"/>
                <w:color w:val="auto"/>
                <w:szCs w:val="21"/>
                <w:lang w:eastAsia="zh-CN"/>
              </w:rPr>
            </w:pPr>
            <w:r>
              <w:rPr>
                <w:rFonts w:hint="eastAsia" w:hAnsi="宋体" w:cs="宋体"/>
                <w:color w:val="auto"/>
                <w:szCs w:val="21"/>
                <w:lang w:eastAsia="zh-CN"/>
              </w:rPr>
              <w:t>响应文件</w:t>
            </w:r>
            <w:r>
              <w:rPr>
                <w:rFonts w:hint="eastAsia" w:hAnsi="宋体" w:cs="宋体"/>
                <w:color w:val="auto"/>
                <w:szCs w:val="21"/>
              </w:rPr>
              <w:t>以密封形式递交至：</w:t>
            </w:r>
            <w:r>
              <w:rPr>
                <w:rFonts w:hint="eastAsia" w:hAnsi="宋体" w:cs="宋体"/>
                <w:color w:val="auto"/>
                <w:szCs w:val="21"/>
                <w:lang w:eastAsia="zh-CN"/>
              </w:rPr>
              <w:t>富川县建筑工程交易中心(富川县富阳镇凤凰路85号二楼)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9</w:t>
            </w:r>
          </w:p>
        </w:tc>
        <w:tc>
          <w:tcPr>
            <w:tcW w:w="892" w:type="dxa"/>
            <w:noWrap w:val="0"/>
            <w:vAlign w:val="center"/>
          </w:tcPr>
          <w:p>
            <w:pPr>
              <w:pStyle w:val="8"/>
              <w:spacing w:line="360" w:lineRule="auto"/>
              <w:jc w:val="center"/>
              <w:rPr>
                <w:rFonts w:hint="eastAsia" w:hAnsi="宋体" w:cs="宋体"/>
                <w:color w:val="auto"/>
                <w:szCs w:val="21"/>
              </w:rPr>
            </w:pPr>
            <w:r>
              <w:rPr>
                <w:rFonts w:hint="eastAsia" w:hAnsi="宋体" w:cs="宋体"/>
                <w:color w:val="auto"/>
                <w:szCs w:val="21"/>
              </w:rPr>
              <w:t>18.1</w:t>
            </w:r>
          </w:p>
        </w:tc>
        <w:tc>
          <w:tcPr>
            <w:tcW w:w="8407" w:type="dxa"/>
            <w:noWrap w:val="0"/>
            <w:vAlign w:val="center"/>
          </w:tcPr>
          <w:p>
            <w:pPr>
              <w:pStyle w:val="20"/>
              <w:spacing w:line="360" w:lineRule="auto"/>
              <w:rPr>
                <w:rFonts w:hint="eastAsia" w:hAnsi="宋体" w:cs="宋体"/>
                <w:color w:val="auto"/>
                <w:szCs w:val="21"/>
              </w:rPr>
            </w:pPr>
            <w:r>
              <w:rPr>
                <w:rFonts w:hint="eastAsia" w:hAnsi="宋体" w:cs="宋体"/>
                <w:color w:val="auto"/>
                <w:szCs w:val="21"/>
              </w:rPr>
              <w:t>磋商有效期：磋商截止日期后</w:t>
            </w:r>
            <w:r>
              <w:rPr>
                <w:rFonts w:hint="eastAsia" w:hAnsi="宋体" w:cs="宋体"/>
                <w:color w:val="auto"/>
                <w:szCs w:val="21"/>
                <w:u w:val="single"/>
              </w:rPr>
              <w:t>45</w:t>
            </w:r>
            <w:r>
              <w:rPr>
                <w:rFonts w:hint="eastAsia" w:hAnsi="宋体" w:cs="宋体"/>
                <w:color w:val="auto"/>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10</w:t>
            </w:r>
          </w:p>
        </w:tc>
        <w:tc>
          <w:tcPr>
            <w:tcW w:w="892"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19.1</w:t>
            </w:r>
          </w:p>
        </w:tc>
        <w:tc>
          <w:tcPr>
            <w:tcW w:w="8407" w:type="dxa"/>
            <w:noWrap w:val="0"/>
            <w:vAlign w:val="center"/>
          </w:tcPr>
          <w:p>
            <w:pPr>
              <w:pStyle w:val="20"/>
              <w:spacing w:line="360" w:lineRule="auto"/>
              <w:rPr>
                <w:rFonts w:hint="eastAsia" w:hAnsi="宋体" w:cs="宋体"/>
                <w:b/>
                <w:bCs/>
                <w:color w:val="auto"/>
                <w:szCs w:val="21"/>
              </w:rPr>
            </w:pPr>
            <w:r>
              <w:rPr>
                <w:rFonts w:hint="eastAsia" w:hAnsi="宋体" w:cs="宋体"/>
                <w:b/>
                <w:bCs/>
                <w:color w:val="auto"/>
                <w:szCs w:val="21"/>
              </w:rPr>
              <w:t>竞争性磋商时间：</w:t>
            </w:r>
            <w:r>
              <w:rPr>
                <w:rFonts w:hint="eastAsia" w:hAnsi="宋体" w:cs="宋体"/>
                <w:b/>
                <w:color w:val="auto"/>
                <w:szCs w:val="21"/>
                <w:u w:val="single"/>
                <w:lang w:eastAsia="zh-CN"/>
              </w:rPr>
              <w:t>2020年12月07日10点30分</w:t>
            </w:r>
            <w:r>
              <w:rPr>
                <w:rFonts w:hint="eastAsia" w:hAnsi="宋体" w:cs="宋体"/>
                <w:b/>
                <w:bCs/>
                <w:color w:val="auto"/>
                <w:szCs w:val="21"/>
                <w:u w:val="single"/>
              </w:rPr>
              <w:t>截标后</w:t>
            </w:r>
          </w:p>
          <w:p>
            <w:pPr>
              <w:pStyle w:val="20"/>
              <w:spacing w:line="360" w:lineRule="auto"/>
              <w:rPr>
                <w:rFonts w:hint="eastAsia" w:hAnsi="宋体" w:eastAsia="宋体" w:cs="宋体"/>
                <w:color w:val="auto"/>
                <w:szCs w:val="21"/>
                <w:lang w:eastAsia="zh-CN"/>
              </w:rPr>
            </w:pPr>
            <w:r>
              <w:rPr>
                <w:rFonts w:hint="eastAsia" w:hAnsi="宋体" w:cs="宋体"/>
                <w:b/>
                <w:bCs/>
                <w:color w:val="auto"/>
                <w:szCs w:val="21"/>
              </w:rPr>
              <w:t>磋商地点：</w:t>
            </w:r>
            <w:r>
              <w:rPr>
                <w:rFonts w:hint="eastAsia" w:hAnsi="宋体" w:cs="宋体"/>
                <w:color w:val="auto"/>
                <w:szCs w:val="21"/>
                <w:lang w:eastAsia="zh-CN"/>
              </w:rPr>
              <w:t>富川县建筑工程交易中心(富川县富阳镇凤凰路85号二楼)</w:t>
            </w:r>
          </w:p>
          <w:p>
            <w:pPr>
              <w:tabs>
                <w:tab w:val="left" w:pos="0"/>
                <w:tab w:val="left" w:pos="72"/>
                <w:tab w:val="left" w:pos="1467"/>
                <w:tab w:val="left" w:pos="1842"/>
              </w:tabs>
              <w:spacing w:line="360" w:lineRule="auto"/>
              <w:rPr>
                <w:rFonts w:hint="eastAsia" w:ascii="宋体" w:hAnsi="宋体" w:cs="宋体"/>
                <w:color w:val="auto"/>
                <w:szCs w:val="21"/>
              </w:rPr>
            </w:pPr>
            <w:r>
              <w:rPr>
                <w:rFonts w:hint="eastAsia" w:ascii="宋体" w:hAnsi="宋体" w:cs="宋体"/>
                <w:color w:val="auto"/>
                <w:szCs w:val="21"/>
              </w:rPr>
              <w:t>磋商会议磋商人必须提供的材料证件：</w:t>
            </w:r>
          </w:p>
          <w:p>
            <w:pPr>
              <w:pStyle w:val="8"/>
              <w:spacing w:line="360" w:lineRule="auto"/>
              <w:rPr>
                <w:rFonts w:hint="eastAsia" w:hAnsi="宋体" w:cs="宋体"/>
                <w:b/>
                <w:bCs/>
                <w:color w:val="auto"/>
                <w:szCs w:val="21"/>
              </w:rPr>
            </w:pPr>
            <w:r>
              <w:rPr>
                <w:rFonts w:hint="eastAsia" w:hAnsi="宋体" w:cs="宋体"/>
                <w:b/>
                <w:bCs/>
                <w:color w:val="auto"/>
                <w:szCs w:val="21"/>
              </w:rPr>
              <w:t>1、授权委托书、委托代理人身份证原件及复印件（若是法定代表人前来，请出示</w:t>
            </w:r>
            <w:r>
              <w:rPr>
                <w:rFonts w:hint="eastAsia" w:hAnsi="宋体" w:cs="宋体"/>
                <w:b/>
                <w:bCs/>
                <w:color w:val="auto"/>
                <w:szCs w:val="21"/>
                <w:lang w:eastAsia="zh-CN"/>
              </w:rPr>
              <w:t>法定代表人身份证明书、</w:t>
            </w:r>
            <w:r>
              <w:rPr>
                <w:rFonts w:hint="eastAsia" w:hAnsi="宋体" w:cs="宋体"/>
                <w:b/>
                <w:bCs/>
                <w:color w:val="auto"/>
                <w:szCs w:val="21"/>
              </w:rPr>
              <w:t>法人身份证原件及复印件）；</w:t>
            </w:r>
          </w:p>
          <w:p>
            <w:pPr>
              <w:pStyle w:val="8"/>
              <w:spacing w:line="360" w:lineRule="auto"/>
              <w:rPr>
                <w:rFonts w:hint="eastAsia" w:hAnsi="宋体" w:eastAsia="宋体" w:cs="宋体"/>
                <w:b/>
                <w:bCs/>
                <w:color w:val="auto"/>
                <w:szCs w:val="21"/>
                <w:lang w:eastAsia="zh-CN"/>
              </w:rPr>
            </w:pPr>
            <w:r>
              <w:rPr>
                <w:rFonts w:hint="eastAsia" w:hAnsi="宋体" w:cs="宋体"/>
                <w:b/>
                <w:bCs/>
                <w:color w:val="auto"/>
                <w:szCs w:val="21"/>
              </w:rPr>
              <w:t>2、营业执照</w:t>
            </w:r>
            <w:r>
              <w:rPr>
                <w:rFonts w:hint="eastAsia" w:hAnsi="宋体" w:cs="宋体"/>
                <w:b/>
                <w:bCs/>
                <w:color w:val="auto"/>
                <w:szCs w:val="21"/>
                <w:lang w:eastAsia="zh-CN"/>
              </w:rPr>
              <w:t>副本</w:t>
            </w:r>
            <w:r>
              <w:rPr>
                <w:rFonts w:hint="eastAsia" w:hAnsi="宋体" w:cs="宋体"/>
                <w:b/>
                <w:bCs/>
                <w:color w:val="auto"/>
                <w:szCs w:val="21"/>
              </w:rPr>
              <w:t>复印件</w:t>
            </w:r>
            <w:r>
              <w:rPr>
                <w:rFonts w:hint="eastAsia" w:hAnsi="宋体" w:cs="宋体"/>
                <w:b/>
                <w:bCs/>
                <w:color w:val="auto"/>
                <w:szCs w:val="21"/>
                <w:lang w:eastAsia="zh-CN"/>
              </w:rPr>
              <w:t>；</w:t>
            </w:r>
          </w:p>
          <w:p>
            <w:pPr>
              <w:pStyle w:val="8"/>
              <w:spacing w:line="360" w:lineRule="auto"/>
              <w:rPr>
                <w:rFonts w:hint="eastAsia" w:hAnsi="宋体" w:cs="宋体"/>
                <w:b/>
                <w:bCs/>
                <w:color w:val="auto"/>
                <w:szCs w:val="21"/>
              </w:rPr>
            </w:pPr>
            <w:r>
              <w:rPr>
                <w:rFonts w:hint="eastAsia" w:hAnsi="宋体" w:cs="宋体"/>
                <w:b/>
                <w:bCs/>
                <w:color w:val="auto"/>
                <w:szCs w:val="21"/>
                <w:lang w:val="en-US" w:eastAsia="zh-CN"/>
              </w:rPr>
              <w:t>3、</w:t>
            </w:r>
            <w:r>
              <w:rPr>
                <w:rFonts w:hint="eastAsia" w:hAnsi="宋体" w:cs="宋体"/>
                <w:b/>
                <w:bCs/>
                <w:color w:val="auto"/>
                <w:szCs w:val="21"/>
                <w:lang w:eastAsia="zh-CN"/>
              </w:rPr>
              <w:t>交纳磋商保证金凭据</w:t>
            </w:r>
            <w:r>
              <w:rPr>
                <w:rFonts w:hint="eastAsia" w:hAnsi="宋体" w:cs="宋体"/>
                <w:b/>
                <w:bCs/>
                <w:color w:val="auto"/>
                <w:szCs w:val="21"/>
              </w:rPr>
              <w:t>（不包括网上银行转账电子回执单）原件及复印件；</w:t>
            </w:r>
          </w:p>
          <w:p>
            <w:pPr>
              <w:pStyle w:val="8"/>
              <w:spacing w:line="360" w:lineRule="auto"/>
              <w:rPr>
                <w:rFonts w:hint="eastAsia" w:hAnsi="宋体" w:cs="宋体"/>
                <w:b/>
                <w:bCs/>
                <w:color w:val="auto"/>
                <w:szCs w:val="21"/>
              </w:rPr>
            </w:pPr>
            <w:r>
              <w:rPr>
                <w:rFonts w:hint="eastAsia" w:hAnsi="宋体" w:cs="宋体"/>
                <w:b/>
                <w:bCs/>
                <w:color w:val="auto"/>
                <w:szCs w:val="21"/>
                <w:lang w:val="en-US" w:eastAsia="zh-CN"/>
              </w:rPr>
              <w:t>4</w:t>
            </w:r>
            <w:r>
              <w:rPr>
                <w:rFonts w:hint="eastAsia" w:hAnsi="宋体" w:cs="宋体"/>
                <w:b/>
                <w:bCs/>
                <w:color w:val="auto"/>
                <w:szCs w:val="21"/>
              </w:rPr>
              <w:t>、</w:t>
            </w:r>
            <w:r>
              <w:rPr>
                <w:rFonts w:hint="eastAsia" w:hAnsi="宋体" w:cs="宋体"/>
                <w:b/>
                <w:bCs/>
                <w:color w:val="auto"/>
                <w:szCs w:val="21"/>
                <w:lang w:eastAsia="zh-CN"/>
              </w:rPr>
              <w:t>公司开户许可证复印件或基本存款账户信息复印件</w:t>
            </w:r>
            <w:r>
              <w:rPr>
                <w:rFonts w:hint="eastAsia" w:hAnsi="宋体" w:cs="宋体"/>
                <w:b/>
                <w:bCs/>
                <w:color w:val="auto"/>
                <w:szCs w:val="21"/>
              </w:rPr>
              <w:t>。</w:t>
            </w:r>
          </w:p>
          <w:p>
            <w:pPr>
              <w:pStyle w:val="8"/>
              <w:spacing w:line="360" w:lineRule="auto"/>
              <w:rPr>
                <w:rFonts w:hint="eastAsia" w:hAnsi="宋体" w:cs="宋体"/>
                <w:color w:val="auto"/>
                <w:szCs w:val="21"/>
              </w:rPr>
            </w:pPr>
            <w:r>
              <w:rPr>
                <w:rFonts w:hint="eastAsia" w:hAnsi="宋体" w:cs="宋体"/>
                <w:b/>
                <w:bCs/>
                <w:color w:val="auto"/>
                <w:szCs w:val="21"/>
                <w:lang w:eastAsia="zh-CN"/>
              </w:rPr>
              <w:t>（材料证件齐全且以上所有复印件加盖单位公章，否则其响应文件不予接收</w:t>
            </w:r>
            <w:r>
              <w:rPr>
                <w:rFonts w:hint="eastAsia" w:hAnsi="宋体" w:cs="宋体"/>
                <w:b/>
                <w:bCs/>
                <w:color w:val="auto"/>
                <w:szCs w:val="21"/>
              </w:rPr>
              <w:t>。</w:t>
            </w:r>
            <w:r>
              <w:rPr>
                <w:rFonts w:hint="eastAsia" w:hAnsi="宋体" w:cs="宋体"/>
                <w:b/>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11</w:t>
            </w:r>
          </w:p>
        </w:tc>
        <w:tc>
          <w:tcPr>
            <w:tcW w:w="892"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19.3</w:t>
            </w:r>
          </w:p>
        </w:tc>
        <w:tc>
          <w:tcPr>
            <w:tcW w:w="8407" w:type="dxa"/>
            <w:noWrap w:val="0"/>
            <w:vAlign w:val="center"/>
          </w:tcPr>
          <w:p>
            <w:pPr>
              <w:pStyle w:val="20"/>
              <w:spacing w:line="360" w:lineRule="auto"/>
              <w:rPr>
                <w:rFonts w:hint="eastAsia" w:hAnsi="宋体" w:cs="宋体"/>
                <w:color w:val="auto"/>
                <w:szCs w:val="21"/>
              </w:rPr>
            </w:pPr>
            <w:r>
              <w:rPr>
                <w:rFonts w:hint="eastAsia" w:hAnsi="宋体" w:cs="宋体"/>
                <w:b/>
                <w:color w:val="auto"/>
                <w:szCs w:val="21"/>
              </w:rPr>
              <w:t>磋商人代表（即磋商人的法定代表人或其委托代理人）应按时参加磋商会议，在签到表上签名并出示第二代身份证原件进行身份验证。未通过身份验证的，或磋商人的法定代表人或其授权代理人未出席磋商会议，磋商小组将拒绝该磋商人参加磋商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1"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12</w:t>
            </w:r>
          </w:p>
        </w:tc>
        <w:tc>
          <w:tcPr>
            <w:tcW w:w="892"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20.2</w:t>
            </w:r>
          </w:p>
        </w:tc>
        <w:tc>
          <w:tcPr>
            <w:tcW w:w="8407" w:type="dxa"/>
            <w:noWrap w:val="0"/>
            <w:vAlign w:val="center"/>
          </w:tcPr>
          <w:p>
            <w:pPr>
              <w:pStyle w:val="20"/>
              <w:spacing w:line="360" w:lineRule="auto"/>
              <w:rPr>
                <w:rFonts w:hint="eastAsia" w:hAnsi="宋体" w:cs="宋体"/>
                <w:color w:val="auto"/>
                <w:szCs w:val="21"/>
              </w:rPr>
            </w:pPr>
            <w:r>
              <w:rPr>
                <w:rFonts w:hint="eastAsia" w:hAnsi="宋体" w:cs="宋体"/>
                <w:color w:val="auto"/>
                <w:szCs w:val="21"/>
              </w:rPr>
              <w:t>评定方法：</w:t>
            </w:r>
            <w:r>
              <w:rPr>
                <w:rFonts w:hint="eastAsia" w:hAnsi="宋体" w:cs="宋体"/>
                <w:b/>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13</w:t>
            </w:r>
          </w:p>
        </w:tc>
        <w:tc>
          <w:tcPr>
            <w:tcW w:w="892" w:type="dxa"/>
            <w:noWrap w:val="0"/>
            <w:vAlign w:val="center"/>
          </w:tcPr>
          <w:p>
            <w:pPr>
              <w:pStyle w:val="20"/>
              <w:spacing w:line="360" w:lineRule="auto"/>
              <w:jc w:val="center"/>
              <w:rPr>
                <w:rFonts w:hint="eastAsia" w:hAnsi="宋体" w:cs="宋体"/>
                <w:color w:val="auto"/>
                <w:szCs w:val="21"/>
              </w:rPr>
            </w:pPr>
            <w:r>
              <w:rPr>
                <w:rFonts w:hint="eastAsia" w:hAnsi="宋体" w:cs="宋体"/>
                <w:color w:val="auto"/>
                <w:szCs w:val="21"/>
              </w:rPr>
              <w:t>29.1</w:t>
            </w:r>
          </w:p>
        </w:tc>
        <w:tc>
          <w:tcPr>
            <w:tcW w:w="8407" w:type="dxa"/>
            <w:noWrap w:val="0"/>
            <w:vAlign w:val="center"/>
          </w:tcPr>
          <w:p>
            <w:pPr>
              <w:pStyle w:val="20"/>
              <w:spacing w:line="360" w:lineRule="auto"/>
              <w:rPr>
                <w:rFonts w:hint="eastAsia" w:hAnsi="宋体" w:cs="宋体"/>
                <w:color w:val="auto"/>
                <w:szCs w:val="21"/>
              </w:rPr>
            </w:pPr>
            <w:r>
              <w:rPr>
                <w:rFonts w:hint="eastAsia" w:hAnsi="宋体" w:cs="宋体"/>
                <w:color w:val="auto"/>
                <w:szCs w:val="21"/>
              </w:rPr>
              <w:t>根据国家发改委办公厅《关于采购代理服务收费有关问题的通知》（发改办价格[2003]857号文）的精神，收取标准按《采购代理服务收费管理暂行办法》（计价格[2002]1980号）规定计取。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83" w:type="dxa"/>
            <w:gridSpan w:val="2"/>
            <w:noWrap w:val="0"/>
            <w:vAlign w:val="center"/>
          </w:tcPr>
          <w:p>
            <w:pPr>
              <w:pStyle w:val="20"/>
              <w:spacing w:line="360" w:lineRule="auto"/>
              <w:jc w:val="center"/>
              <w:rPr>
                <w:rFonts w:hint="eastAsia" w:hAnsi="宋体" w:cs="宋体"/>
                <w:color w:val="auto"/>
                <w:szCs w:val="21"/>
              </w:rPr>
            </w:pPr>
            <w:r>
              <w:rPr>
                <w:rFonts w:hint="eastAsia" w:ascii="宋体" w:hAnsi="宋体" w:cs="宋体"/>
                <w:color w:val="auto"/>
                <w:kern w:val="2"/>
                <w:sz w:val="21"/>
                <w:szCs w:val="21"/>
              </w:rPr>
              <w:t>监督管理机构</w:t>
            </w:r>
          </w:p>
        </w:tc>
        <w:tc>
          <w:tcPr>
            <w:tcW w:w="8407" w:type="dxa"/>
            <w:noWrap w:val="0"/>
            <w:vAlign w:val="center"/>
          </w:tcPr>
          <w:p>
            <w:pPr>
              <w:pStyle w:val="20"/>
              <w:spacing w:line="360" w:lineRule="auto"/>
              <w:rPr>
                <w:rFonts w:hint="eastAsia" w:hAnsi="宋体" w:cs="宋体"/>
                <w:color w:val="auto"/>
                <w:szCs w:val="21"/>
              </w:rPr>
            </w:pPr>
            <w:r>
              <w:rPr>
                <w:rFonts w:hint="eastAsia" w:ascii="宋体" w:hAnsi="宋体" w:cs="宋体"/>
                <w:color w:val="auto"/>
                <w:kern w:val="2"/>
                <w:sz w:val="21"/>
                <w:szCs w:val="21"/>
              </w:rPr>
              <w:t>富川瑶族自治县财政局政府采购管理办公室   电话：0774-7882324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83" w:type="dxa"/>
            <w:gridSpan w:val="2"/>
            <w:noWrap w:val="0"/>
            <w:vAlign w:val="center"/>
          </w:tcPr>
          <w:p>
            <w:pPr>
              <w:pStyle w:val="2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hAnsi="宋体" w:eastAsia="宋体" w:cs="宋体"/>
                <w:color w:val="auto"/>
                <w:szCs w:val="21"/>
                <w:lang w:eastAsia="zh-CN"/>
              </w:rPr>
            </w:pPr>
            <w:r>
              <w:rPr>
                <w:rFonts w:hint="eastAsia" w:hAnsi="宋体" w:cs="宋体"/>
                <w:color w:val="auto"/>
                <w:sz w:val="18"/>
                <w:szCs w:val="18"/>
                <w:lang w:eastAsia="zh-CN"/>
              </w:rPr>
              <w:t>是否授权磋商小组确定成交人</w:t>
            </w:r>
          </w:p>
        </w:tc>
        <w:tc>
          <w:tcPr>
            <w:tcW w:w="8407" w:type="dxa"/>
            <w:noWrap w:val="0"/>
            <w:vAlign w:val="center"/>
          </w:tcPr>
          <w:p>
            <w:pPr>
              <w:pStyle w:val="20"/>
              <w:spacing w:line="360" w:lineRule="auto"/>
              <w:rPr>
                <w:rFonts w:hint="eastAsia" w:hAnsi="宋体" w:eastAsia="宋体" w:cs="宋体"/>
                <w:color w:val="auto"/>
                <w:szCs w:val="21"/>
                <w:lang w:eastAsia="zh-CN"/>
              </w:rPr>
            </w:pPr>
            <w:r>
              <w:rPr>
                <w:rFonts w:hint="eastAsia" w:hAnsi="宋体" w:cs="宋体"/>
                <w:color w:val="auto"/>
                <w:szCs w:val="21"/>
                <w:lang w:eastAsia="zh-CN"/>
              </w:rPr>
              <w:t>是</w:t>
            </w:r>
            <w:bookmarkStart w:id="144" w:name="_GoBack"/>
            <w:bookmarkEnd w:id="144"/>
          </w:p>
        </w:tc>
      </w:tr>
    </w:tbl>
    <w:p>
      <w:pPr>
        <w:jc w:val="center"/>
        <w:rPr>
          <w:rFonts w:hint="eastAsia" w:hAnsi="宋体"/>
          <w:b/>
          <w:bCs/>
          <w:color w:val="auto"/>
          <w:sz w:val="32"/>
        </w:rPr>
      </w:pPr>
      <w:r>
        <w:rPr>
          <w:rFonts w:hAnsi="宋体"/>
          <w:b/>
          <w:bCs/>
          <w:color w:val="auto"/>
          <w:sz w:val="32"/>
        </w:rPr>
        <w:br w:type="page"/>
      </w:r>
      <w:bookmarkStart w:id="53" w:name="_Toc466990118"/>
      <w:bookmarkStart w:id="54" w:name="_Toc466989809"/>
      <w:bookmarkStart w:id="55" w:name="_Toc446927400"/>
      <w:r>
        <w:rPr>
          <w:rFonts w:hint="eastAsia" w:hAnsi="宋体"/>
          <w:b/>
          <w:bCs/>
          <w:color w:val="auto"/>
          <w:sz w:val="32"/>
        </w:rPr>
        <w:t>磋商人须知</w:t>
      </w:r>
      <w:bookmarkEnd w:id="53"/>
      <w:bookmarkEnd w:id="54"/>
      <w:bookmarkEnd w:id="55"/>
    </w:p>
    <w:p>
      <w:pPr>
        <w:pStyle w:val="8"/>
        <w:spacing w:line="360" w:lineRule="exact"/>
        <w:jc w:val="center"/>
        <w:rPr>
          <w:rFonts w:hint="eastAsia" w:hAnsi="宋体"/>
          <w:b/>
          <w:bCs/>
          <w:color w:val="auto"/>
          <w:sz w:val="32"/>
        </w:rPr>
      </w:pPr>
    </w:p>
    <w:p>
      <w:pPr>
        <w:pStyle w:val="8"/>
        <w:spacing w:line="360" w:lineRule="auto"/>
        <w:jc w:val="center"/>
        <w:outlineLvl w:val="2"/>
        <w:rPr>
          <w:rFonts w:hint="eastAsia" w:hAnsi="宋体"/>
          <w:b/>
          <w:bCs/>
          <w:color w:val="auto"/>
          <w:sz w:val="24"/>
        </w:rPr>
      </w:pPr>
      <w:bookmarkStart w:id="56" w:name="_Toc466990119"/>
      <w:bookmarkStart w:id="57" w:name="_Toc446927401"/>
      <w:bookmarkStart w:id="58" w:name="_Toc466989810"/>
      <w:r>
        <w:rPr>
          <w:rFonts w:hint="eastAsia" w:hAnsi="宋体"/>
          <w:b/>
          <w:bCs/>
          <w:color w:val="auto"/>
          <w:sz w:val="24"/>
        </w:rPr>
        <w:t>（一）总则</w:t>
      </w:r>
      <w:bookmarkEnd w:id="56"/>
      <w:bookmarkEnd w:id="57"/>
      <w:bookmarkEnd w:id="58"/>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项目名称、项目编号</w:t>
      </w:r>
    </w:p>
    <w:p>
      <w:pPr>
        <w:spacing w:line="360" w:lineRule="auto"/>
        <w:rPr>
          <w:rFonts w:hint="eastAsia" w:ascii="宋体" w:hAnsi="宋体" w:eastAsia="宋体" w:cs="宋体"/>
          <w:color w:val="auto"/>
          <w:szCs w:val="21"/>
          <w:lang w:eastAsia="zh-CN"/>
        </w:rPr>
      </w:pPr>
      <w:r>
        <w:rPr>
          <w:rFonts w:hint="eastAsia" w:ascii="宋体" w:hAnsi="宋体" w:cs="宋体"/>
          <w:b/>
          <w:color w:val="auto"/>
          <w:szCs w:val="21"/>
        </w:rPr>
        <w:t xml:space="preserve">    </w:t>
      </w:r>
      <w:r>
        <w:rPr>
          <w:rFonts w:hint="eastAsia" w:ascii="宋体" w:hAnsi="宋体" w:cs="宋体"/>
          <w:bCs/>
          <w:color w:val="auto"/>
          <w:szCs w:val="21"/>
        </w:rPr>
        <w:t>1.1.</w:t>
      </w:r>
      <w:r>
        <w:rPr>
          <w:rFonts w:hint="eastAsia" w:ascii="宋体" w:hAnsi="宋体" w:cs="宋体"/>
          <w:b/>
          <w:color w:val="auto"/>
          <w:szCs w:val="21"/>
        </w:rPr>
        <w:t>项目名称</w:t>
      </w:r>
      <w:r>
        <w:rPr>
          <w:rFonts w:hint="eastAsia" w:ascii="宋体" w:hAnsi="宋体" w:cs="宋体"/>
          <w:color w:val="auto"/>
          <w:szCs w:val="21"/>
        </w:rPr>
        <w:t>：</w:t>
      </w:r>
      <w:r>
        <w:rPr>
          <w:rFonts w:hint="eastAsia"/>
          <w:lang w:val="en-US" w:eastAsia="zh-CN"/>
        </w:rPr>
        <w:t>2021年富川县葛坡镇垃圾收运处理和保洁服务项目</w:t>
      </w:r>
    </w:p>
    <w:p>
      <w:pPr>
        <w:spacing w:line="360" w:lineRule="auto"/>
        <w:ind w:firstLine="421"/>
        <w:rPr>
          <w:rFonts w:hint="default"/>
          <w:lang w:val="en-US" w:eastAsia="zh-CN"/>
        </w:rPr>
      </w:pPr>
      <w:r>
        <w:rPr>
          <w:rFonts w:hint="eastAsia" w:ascii="宋体" w:hAnsi="宋体" w:cs="宋体"/>
          <w:bCs/>
          <w:color w:val="auto"/>
          <w:szCs w:val="21"/>
        </w:rPr>
        <w:t>1.2.</w:t>
      </w:r>
      <w:r>
        <w:rPr>
          <w:rFonts w:hint="eastAsia" w:ascii="宋体" w:hAnsi="宋体" w:cs="宋体"/>
          <w:b/>
          <w:color w:val="auto"/>
          <w:szCs w:val="21"/>
        </w:rPr>
        <w:t>项目编号：</w:t>
      </w:r>
      <w:r>
        <w:rPr>
          <w:rFonts w:hint="eastAsia" w:ascii="宋体" w:hAnsi="宋体" w:cs="宋体"/>
          <w:color w:val="auto"/>
          <w:szCs w:val="21"/>
          <w:lang w:val="en-US" w:eastAsia="zh-CN"/>
        </w:rPr>
        <w:t>FCZC2020-C3-230283-GXHS</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磋商人资格</w:t>
      </w:r>
    </w:p>
    <w:p>
      <w:pPr>
        <w:spacing w:line="360" w:lineRule="auto"/>
        <w:ind w:firstLine="210" w:firstLineChars="100"/>
        <w:rPr>
          <w:rFonts w:hint="eastAsia" w:hAnsi="宋体" w:cs="宋体"/>
          <w:color w:val="auto"/>
          <w:szCs w:val="21"/>
        </w:rPr>
      </w:pPr>
      <w:r>
        <w:rPr>
          <w:rFonts w:hint="eastAsia" w:hAnsi="宋体" w:cs="宋体"/>
          <w:color w:val="auto"/>
          <w:szCs w:val="21"/>
        </w:rPr>
        <w:t>2.</w:t>
      </w:r>
      <w:r>
        <w:rPr>
          <w:rFonts w:hint="eastAsia" w:hAnsi="宋体" w:cs="宋体"/>
          <w:color w:val="auto"/>
          <w:szCs w:val="21"/>
          <w:lang w:eastAsia="zh-CN"/>
        </w:rPr>
        <w:t>1.符合《中华人民共和国政府采购法》第二十二条的规定，营业执照包含垃圾清扫、运输等相应经营范围的供应商</w:t>
      </w:r>
      <w:r>
        <w:rPr>
          <w:rFonts w:hint="eastAsia" w:hAnsi="宋体" w:cs="宋体"/>
          <w:color w:val="auto"/>
          <w:szCs w:val="21"/>
        </w:rPr>
        <w:t>。</w:t>
      </w:r>
    </w:p>
    <w:p>
      <w:pPr>
        <w:spacing w:line="360" w:lineRule="auto"/>
        <w:ind w:firstLine="210" w:firstLineChars="100"/>
        <w:rPr>
          <w:rFonts w:hint="eastAsia" w:hAnsi="宋体" w:eastAsia="宋体" w:cs="宋体"/>
          <w:color w:val="auto"/>
          <w:szCs w:val="21"/>
          <w:lang w:eastAsia="zh-CN"/>
        </w:rPr>
      </w:pPr>
      <w:r>
        <w:rPr>
          <w:rFonts w:hint="eastAsia" w:hAnsi="宋体" w:cs="宋体"/>
          <w:color w:val="auto"/>
          <w:szCs w:val="21"/>
        </w:rPr>
        <w:t>2.2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hAnsi="宋体" w:cs="宋体"/>
          <w:color w:val="auto"/>
          <w:szCs w:val="21"/>
          <w:lang w:eastAsia="zh-CN"/>
        </w:rPr>
        <w:t>。</w:t>
      </w:r>
    </w:p>
    <w:p>
      <w:pPr>
        <w:spacing w:line="360" w:lineRule="auto"/>
        <w:ind w:firstLine="210" w:firstLineChars="100"/>
        <w:rPr>
          <w:rFonts w:hint="eastAsia" w:hAnsi="宋体" w:cs="宋体"/>
          <w:color w:val="auto"/>
          <w:szCs w:val="21"/>
        </w:rPr>
      </w:pPr>
      <w:r>
        <w:rPr>
          <w:rFonts w:hint="eastAsia" w:hAnsi="宋体" w:cs="宋体"/>
          <w:color w:val="auto"/>
          <w:szCs w:val="21"/>
        </w:rPr>
        <w:t>2.3.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或中国政府采购网（www.ccgp.gov.cn）查询相关供应商主体信用记录，同时须在响应文件中将查询结果网页加盖单位公章如实报告磋商小组。</w:t>
      </w:r>
    </w:p>
    <w:p>
      <w:pPr>
        <w:spacing w:line="360" w:lineRule="auto"/>
        <w:ind w:firstLine="210" w:firstLineChars="100"/>
        <w:rPr>
          <w:rFonts w:hint="eastAsia" w:hAnsi="宋体" w:cs="宋体"/>
          <w:color w:val="auto"/>
          <w:szCs w:val="21"/>
        </w:rPr>
      </w:pPr>
      <w:r>
        <w:rPr>
          <w:rFonts w:hint="eastAsia" w:hAnsi="宋体" w:cs="宋体"/>
          <w:color w:val="auto"/>
          <w:szCs w:val="21"/>
        </w:rPr>
        <w:t>2.4.本次采购不接受联合体参加磋商活动。</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磋商费用</w:t>
      </w:r>
    </w:p>
    <w:p>
      <w:pPr>
        <w:pStyle w:val="8"/>
        <w:numPr>
          <w:ilvl w:val="1"/>
          <w:numId w:val="1"/>
        </w:numPr>
        <w:spacing w:line="360" w:lineRule="auto"/>
        <w:ind w:hanging="361"/>
        <w:rPr>
          <w:rFonts w:hint="eastAsia" w:hAnsi="宋体" w:cs="宋体"/>
          <w:color w:val="auto"/>
          <w:szCs w:val="21"/>
        </w:rPr>
      </w:pPr>
      <w:r>
        <w:rPr>
          <w:rFonts w:hint="eastAsia" w:hAnsi="宋体" w:cs="宋体"/>
          <w:color w:val="auto"/>
          <w:szCs w:val="21"/>
        </w:rPr>
        <w:t>磋商人应自行承担所有与本次磋商有关的全部费用。</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磋商公告</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磋商公告见中国政府采购网、</w:t>
      </w:r>
      <w:r>
        <w:rPr>
          <w:rFonts w:hint="eastAsia" w:ascii="宋体" w:hAnsi="宋体" w:cs="宋体"/>
          <w:color w:val="auto"/>
          <w:szCs w:val="21"/>
          <w:lang w:eastAsia="zh-CN"/>
        </w:rPr>
        <w:t>中国采购与招标网、广西壮族自治区政府采购网</w:t>
      </w:r>
      <w:r>
        <w:rPr>
          <w:rFonts w:hint="eastAsia" w:ascii="宋体" w:hAnsi="宋体" w:cs="宋体"/>
          <w:color w:val="auto"/>
          <w:szCs w:val="21"/>
        </w:rPr>
        <w:t>。</w:t>
      </w:r>
    </w:p>
    <w:p>
      <w:pPr>
        <w:pStyle w:val="8"/>
        <w:spacing w:line="360" w:lineRule="auto"/>
        <w:rPr>
          <w:rFonts w:hint="eastAsia" w:hAnsi="宋体" w:cs="宋体"/>
          <w:b/>
          <w:bCs/>
          <w:color w:val="auto"/>
          <w:szCs w:val="21"/>
        </w:rPr>
      </w:pPr>
    </w:p>
    <w:p>
      <w:pPr>
        <w:pStyle w:val="8"/>
        <w:spacing w:line="360" w:lineRule="auto"/>
        <w:jc w:val="center"/>
        <w:outlineLvl w:val="2"/>
        <w:rPr>
          <w:rFonts w:hint="eastAsia" w:hAnsi="宋体" w:cs="宋体"/>
          <w:b/>
          <w:bCs/>
          <w:color w:val="auto"/>
          <w:szCs w:val="21"/>
        </w:rPr>
      </w:pPr>
      <w:bookmarkStart w:id="59" w:name="_Toc446927402"/>
      <w:bookmarkStart w:id="60" w:name="_Toc466990120"/>
      <w:bookmarkStart w:id="61" w:name="_Toc466989811"/>
      <w:r>
        <w:rPr>
          <w:rFonts w:hint="eastAsia" w:hAnsi="宋体" w:cs="宋体"/>
          <w:b/>
          <w:bCs/>
          <w:color w:val="auto"/>
          <w:szCs w:val="21"/>
        </w:rPr>
        <w:t>（二）磋商</w:t>
      </w:r>
      <w:r>
        <w:rPr>
          <w:rFonts w:hint="eastAsia" w:hAnsi="宋体" w:cs="宋体"/>
          <w:b/>
          <w:bCs/>
          <w:color w:val="auto"/>
          <w:szCs w:val="21"/>
          <w:lang w:eastAsia="zh-CN"/>
        </w:rPr>
        <w:t>采购</w:t>
      </w:r>
      <w:r>
        <w:rPr>
          <w:rFonts w:hint="eastAsia" w:hAnsi="宋体" w:cs="宋体"/>
          <w:b/>
          <w:bCs/>
          <w:color w:val="auto"/>
          <w:szCs w:val="21"/>
        </w:rPr>
        <w:t>文件的澄清和修改</w:t>
      </w:r>
      <w:bookmarkEnd w:id="59"/>
      <w:bookmarkEnd w:id="60"/>
      <w:bookmarkEnd w:id="61"/>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磋商</w:t>
      </w:r>
      <w:r>
        <w:rPr>
          <w:rFonts w:hint="eastAsia" w:hAnsi="宋体" w:cs="宋体"/>
          <w:b/>
          <w:color w:val="auto"/>
          <w:szCs w:val="21"/>
          <w:lang w:eastAsia="zh-CN"/>
        </w:rPr>
        <w:t>采购</w:t>
      </w:r>
      <w:r>
        <w:rPr>
          <w:rFonts w:hint="eastAsia" w:hAnsi="宋体" w:cs="宋体"/>
          <w:b/>
          <w:color w:val="auto"/>
          <w:szCs w:val="21"/>
        </w:rPr>
        <w:t>文件的澄清和修改</w:t>
      </w:r>
    </w:p>
    <w:p>
      <w:pPr>
        <w:pStyle w:val="8"/>
        <w:numPr>
          <w:ilvl w:val="0"/>
          <w:numId w:val="0"/>
        </w:numPr>
        <w:spacing w:line="360" w:lineRule="auto"/>
        <w:ind w:firstLine="420" w:firstLineChars="200"/>
        <w:rPr>
          <w:rFonts w:hint="eastAsia" w:hAnsi="宋体" w:cs="宋体"/>
          <w:color w:val="auto"/>
          <w:szCs w:val="21"/>
        </w:rPr>
      </w:pPr>
      <w:r>
        <w:rPr>
          <w:rFonts w:hint="eastAsia" w:hAnsi="宋体" w:cs="宋体"/>
          <w:color w:val="auto"/>
          <w:szCs w:val="21"/>
          <w:lang w:val="en-US" w:eastAsia="zh-CN"/>
        </w:rPr>
        <w:t xml:space="preserve">5.1 </w:t>
      </w:r>
      <w:r>
        <w:rPr>
          <w:rFonts w:hint="eastAsia" w:hAnsi="宋体" w:cs="宋体"/>
          <w:color w:val="auto"/>
          <w:szCs w:val="21"/>
        </w:rPr>
        <w:t>磋商人应认真审核《项目需求和说明》中的技术参数及要求，如发现表中技术参数有误或要求不合理的，磋商人必须在规定的时间前要求澄清，否则，视为磋商人已经完全认可本次项目的磋商</w:t>
      </w:r>
      <w:r>
        <w:rPr>
          <w:rFonts w:hint="eastAsia" w:hAnsi="宋体" w:cs="宋体"/>
          <w:color w:val="auto"/>
          <w:szCs w:val="21"/>
          <w:lang w:eastAsia="zh-CN"/>
        </w:rPr>
        <w:t>采购</w:t>
      </w:r>
      <w:r>
        <w:rPr>
          <w:rFonts w:hint="eastAsia" w:hAnsi="宋体" w:cs="宋体"/>
          <w:color w:val="auto"/>
          <w:szCs w:val="21"/>
        </w:rPr>
        <w:t>文件，产生的后果由磋商人负责。</w:t>
      </w:r>
    </w:p>
    <w:p>
      <w:pPr>
        <w:pStyle w:val="8"/>
        <w:numPr>
          <w:ilvl w:val="0"/>
          <w:numId w:val="0"/>
        </w:numPr>
        <w:spacing w:line="360" w:lineRule="auto"/>
        <w:ind w:firstLine="420" w:firstLineChars="200"/>
        <w:jc w:val="left"/>
        <w:rPr>
          <w:rFonts w:hint="eastAsia" w:hAnsi="宋体" w:cs="宋体"/>
          <w:b/>
          <w:color w:val="auto"/>
          <w:szCs w:val="21"/>
        </w:rPr>
      </w:pPr>
      <w:r>
        <w:rPr>
          <w:rFonts w:hint="eastAsia" w:hAnsi="宋体" w:cs="宋体"/>
          <w:color w:val="auto"/>
          <w:szCs w:val="21"/>
          <w:lang w:val="en-US" w:eastAsia="zh-CN"/>
        </w:rPr>
        <w:t xml:space="preserve">5.2 </w:t>
      </w:r>
      <w:r>
        <w:rPr>
          <w:rFonts w:hint="eastAsia" w:hAnsi="宋体" w:cs="宋体"/>
          <w:color w:val="auto"/>
          <w:szCs w:val="21"/>
        </w:rPr>
        <w:t>任何要求澄清磋商</w:t>
      </w:r>
      <w:r>
        <w:rPr>
          <w:rFonts w:hint="eastAsia" w:hAnsi="宋体" w:cs="宋体"/>
          <w:color w:val="auto"/>
          <w:szCs w:val="21"/>
          <w:lang w:eastAsia="zh-CN"/>
        </w:rPr>
        <w:t>采购</w:t>
      </w:r>
      <w:r>
        <w:rPr>
          <w:rFonts w:hint="eastAsia" w:hAnsi="宋体" w:cs="宋体"/>
          <w:color w:val="auto"/>
          <w:szCs w:val="21"/>
        </w:rPr>
        <w:t>文件的磋商人，均应在磋商截止日期3天前的正常工作时间以书面形式（包</w:t>
      </w:r>
      <w:r>
        <w:rPr>
          <w:rFonts w:hint="eastAsia" w:hAnsi="宋体" w:cs="宋体"/>
          <w:color w:val="auto"/>
          <w:szCs w:val="21"/>
          <w:lang w:eastAsia="zh-CN"/>
        </w:rPr>
        <w:t>括</w:t>
      </w:r>
      <w:r>
        <w:rPr>
          <w:rFonts w:hint="eastAsia" w:hAnsi="宋体" w:cs="宋体"/>
          <w:color w:val="auto"/>
          <w:szCs w:val="21"/>
        </w:rPr>
        <w:t>信函、传真等可以有形地表现所载内容的形式，下同）通知采购代理机构，采购代理机构将以书面形式予以答复。</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采购代理机构对已发出的磋商</w:t>
      </w:r>
      <w:r>
        <w:rPr>
          <w:rFonts w:hint="eastAsia" w:ascii="宋体" w:hAnsi="宋体" w:cs="宋体"/>
          <w:color w:val="auto"/>
          <w:szCs w:val="21"/>
          <w:lang w:eastAsia="zh-CN"/>
        </w:rPr>
        <w:t>采购</w:t>
      </w:r>
      <w:r>
        <w:rPr>
          <w:rFonts w:hint="eastAsia" w:ascii="宋体" w:hAnsi="宋体" w:cs="宋体"/>
          <w:color w:val="auto"/>
          <w:szCs w:val="21"/>
        </w:rPr>
        <w:t>文件进行必要澄清或者修改的，在磋商</w:t>
      </w:r>
      <w:r>
        <w:rPr>
          <w:rFonts w:hint="eastAsia" w:ascii="宋体" w:hAnsi="宋体" w:cs="宋体"/>
          <w:color w:val="auto"/>
          <w:szCs w:val="21"/>
          <w:lang w:eastAsia="zh-CN"/>
        </w:rPr>
        <w:t>采购</w:t>
      </w:r>
      <w:r>
        <w:rPr>
          <w:rFonts w:hint="eastAsia" w:ascii="宋体" w:hAnsi="宋体" w:cs="宋体"/>
          <w:color w:val="auto"/>
          <w:szCs w:val="21"/>
        </w:rPr>
        <w:t>文件要求提交</w:t>
      </w:r>
      <w:r>
        <w:rPr>
          <w:rFonts w:hint="eastAsia" w:ascii="宋体" w:hAnsi="宋体" w:cs="宋体"/>
          <w:color w:val="auto"/>
          <w:szCs w:val="21"/>
          <w:lang w:eastAsia="zh-CN"/>
        </w:rPr>
        <w:t>响应</w:t>
      </w:r>
      <w:r>
        <w:rPr>
          <w:rFonts w:hint="eastAsia" w:ascii="宋体" w:hAnsi="宋体" w:cs="宋体"/>
          <w:color w:val="auto"/>
          <w:szCs w:val="21"/>
        </w:rPr>
        <w:t>文件截止时间3天前，在中国政府采购网、</w:t>
      </w:r>
      <w:r>
        <w:rPr>
          <w:rFonts w:hint="eastAsia" w:ascii="宋体" w:hAnsi="宋体" w:cs="宋体"/>
          <w:color w:val="auto"/>
          <w:szCs w:val="21"/>
          <w:lang w:eastAsia="zh-CN"/>
        </w:rPr>
        <w:t>中国采购与招标网、</w:t>
      </w:r>
      <w:r>
        <w:rPr>
          <w:rFonts w:hint="eastAsia" w:ascii="宋体" w:hAnsi="宋体" w:cs="宋体"/>
          <w:bCs/>
          <w:color w:val="auto"/>
          <w:kern w:val="0"/>
          <w:sz w:val="21"/>
          <w:szCs w:val="21"/>
          <w:lang w:eastAsia="zh-CN"/>
        </w:rPr>
        <w:t>广西壮族自治区政府采购网</w:t>
      </w:r>
      <w:r>
        <w:rPr>
          <w:rFonts w:hint="eastAsia" w:ascii="宋体" w:hAnsi="宋体" w:cs="宋体"/>
          <w:color w:val="auto"/>
          <w:szCs w:val="21"/>
        </w:rPr>
        <w:t>上发布更正公告，并以书面形式通知所有磋商</w:t>
      </w:r>
      <w:r>
        <w:rPr>
          <w:rFonts w:hint="eastAsia" w:ascii="宋体" w:hAnsi="宋体" w:cs="宋体"/>
          <w:color w:val="auto"/>
          <w:szCs w:val="21"/>
          <w:lang w:eastAsia="zh-CN"/>
        </w:rPr>
        <w:t>采购</w:t>
      </w:r>
      <w:r>
        <w:rPr>
          <w:rFonts w:hint="eastAsia" w:ascii="宋体" w:hAnsi="宋体" w:cs="宋体"/>
          <w:color w:val="auto"/>
          <w:szCs w:val="21"/>
        </w:rPr>
        <w:t>文件收受人。该澄清或者修改的内容为磋商</w:t>
      </w:r>
      <w:r>
        <w:rPr>
          <w:rFonts w:hint="eastAsia" w:ascii="宋体" w:hAnsi="宋体" w:cs="宋体"/>
          <w:color w:val="auto"/>
          <w:szCs w:val="21"/>
          <w:lang w:eastAsia="zh-CN"/>
        </w:rPr>
        <w:t>采购</w:t>
      </w:r>
      <w:r>
        <w:rPr>
          <w:rFonts w:hint="eastAsia" w:ascii="宋体" w:hAnsi="宋体" w:cs="宋体"/>
          <w:color w:val="auto"/>
          <w:szCs w:val="21"/>
        </w:rPr>
        <w:t>文件的组成部分。如果澄清发出时间距磋商截止时间不足3天，相应延长磋商截止时间和开标时间。</w:t>
      </w:r>
    </w:p>
    <w:p>
      <w:pPr>
        <w:pStyle w:val="8"/>
        <w:spacing w:line="360" w:lineRule="auto"/>
        <w:ind w:left="412"/>
        <w:rPr>
          <w:rFonts w:hint="eastAsia" w:hAnsi="宋体" w:cs="宋体"/>
          <w:b/>
          <w:bCs/>
          <w:color w:val="auto"/>
          <w:szCs w:val="21"/>
        </w:rPr>
      </w:pPr>
    </w:p>
    <w:p>
      <w:pPr>
        <w:pStyle w:val="8"/>
        <w:spacing w:line="360" w:lineRule="auto"/>
        <w:jc w:val="center"/>
        <w:outlineLvl w:val="2"/>
        <w:rPr>
          <w:rFonts w:hint="eastAsia" w:hAnsi="宋体" w:cs="宋体"/>
          <w:b/>
          <w:bCs/>
          <w:color w:val="auto"/>
          <w:szCs w:val="21"/>
        </w:rPr>
      </w:pPr>
      <w:bookmarkStart w:id="62" w:name="_Toc466989812"/>
      <w:bookmarkStart w:id="63" w:name="_Toc466990121"/>
      <w:bookmarkStart w:id="64" w:name="_Toc446927403"/>
      <w:r>
        <w:rPr>
          <w:rFonts w:hint="eastAsia" w:hAnsi="宋体" w:cs="宋体"/>
          <w:b/>
          <w:bCs/>
          <w:color w:val="auto"/>
          <w:szCs w:val="21"/>
        </w:rPr>
        <w:t>（三）</w:t>
      </w:r>
      <w:r>
        <w:rPr>
          <w:rFonts w:hint="eastAsia" w:hAnsi="宋体" w:cs="宋体"/>
          <w:b/>
          <w:bCs/>
          <w:color w:val="auto"/>
          <w:szCs w:val="21"/>
          <w:lang w:eastAsia="zh-CN"/>
        </w:rPr>
        <w:t>响应</w:t>
      </w:r>
      <w:r>
        <w:rPr>
          <w:rFonts w:hint="eastAsia" w:hAnsi="宋体" w:cs="宋体"/>
          <w:b/>
          <w:bCs/>
          <w:color w:val="auto"/>
          <w:szCs w:val="21"/>
        </w:rPr>
        <w:t>文件的编制</w:t>
      </w:r>
      <w:bookmarkEnd w:id="62"/>
      <w:bookmarkEnd w:id="63"/>
      <w:bookmarkEnd w:id="64"/>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lang w:eastAsia="zh-CN"/>
        </w:rPr>
        <w:t>响应</w:t>
      </w:r>
      <w:r>
        <w:rPr>
          <w:rFonts w:hint="eastAsia" w:hAnsi="宋体" w:cs="宋体"/>
          <w:b/>
          <w:color w:val="auto"/>
          <w:szCs w:val="21"/>
        </w:rPr>
        <w:t>文件编写的注意事项</w:t>
      </w:r>
    </w:p>
    <w:p>
      <w:pPr>
        <w:pStyle w:val="8"/>
        <w:numPr>
          <w:ilvl w:val="1"/>
          <w:numId w:val="1"/>
        </w:numPr>
        <w:spacing w:line="360" w:lineRule="auto"/>
        <w:ind w:hanging="361"/>
        <w:rPr>
          <w:rFonts w:hint="eastAsia" w:hAnsi="宋体" w:cs="宋体"/>
          <w:color w:val="auto"/>
          <w:szCs w:val="21"/>
        </w:rPr>
      </w:pPr>
      <w:r>
        <w:rPr>
          <w:rFonts w:hint="eastAsia" w:hAnsi="宋体" w:cs="宋体"/>
          <w:color w:val="auto"/>
          <w:szCs w:val="21"/>
        </w:rPr>
        <w:t>磋商人应认真阅读磋商</w:t>
      </w:r>
      <w:r>
        <w:rPr>
          <w:rFonts w:hint="eastAsia" w:hAnsi="宋体" w:cs="宋体"/>
          <w:color w:val="auto"/>
          <w:szCs w:val="21"/>
          <w:lang w:eastAsia="zh-CN"/>
        </w:rPr>
        <w:t>采购</w:t>
      </w:r>
      <w:r>
        <w:rPr>
          <w:rFonts w:hint="eastAsia" w:hAnsi="宋体" w:cs="宋体"/>
          <w:color w:val="auto"/>
          <w:szCs w:val="21"/>
        </w:rPr>
        <w:t>文件，按照磋商</w:t>
      </w:r>
      <w:r>
        <w:rPr>
          <w:rFonts w:hint="eastAsia" w:hAnsi="宋体" w:cs="宋体"/>
          <w:color w:val="auto"/>
          <w:szCs w:val="21"/>
          <w:lang w:eastAsia="zh-CN"/>
        </w:rPr>
        <w:t>采购</w:t>
      </w:r>
      <w:r>
        <w:rPr>
          <w:rFonts w:hint="eastAsia" w:hAnsi="宋体" w:cs="宋体"/>
          <w:color w:val="auto"/>
          <w:szCs w:val="21"/>
        </w:rPr>
        <w:t>文件的要求编制</w:t>
      </w:r>
      <w:r>
        <w:rPr>
          <w:rFonts w:hint="eastAsia" w:hAnsi="宋体" w:cs="宋体"/>
          <w:color w:val="auto"/>
          <w:szCs w:val="21"/>
          <w:lang w:eastAsia="zh-CN"/>
        </w:rPr>
        <w:t>响应</w:t>
      </w:r>
      <w:r>
        <w:rPr>
          <w:rFonts w:hint="eastAsia" w:hAnsi="宋体" w:cs="宋体"/>
          <w:color w:val="auto"/>
          <w:szCs w:val="21"/>
        </w:rPr>
        <w:t>文件。</w:t>
      </w:r>
      <w:r>
        <w:rPr>
          <w:rFonts w:hint="eastAsia" w:hAnsi="宋体" w:cs="宋体"/>
          <w:color w:val="auto"/>
          <w:szCs w:val="21"/>
          <w:lang w:eastAsia="zh-CN"/>
        </w:rPr>
        <w:t>响应</w:t>
      </w:r>
      <w:r>
        <w:rPr>
          <w:rFonts w:hint="eastAsia" w:hAnsi="宋体" w:cs="宋体"/>
          <w:color w:val="auto"/>
          <w:szCs w:val="21"/>
        </w:rPr>
        <w:t>文件应对磋商</w:t>
      </w:r>
      <w:r>
        <w:rPr>
          <w:rFonts w:hint="eastAsia" w:hAnsi="宋体" w:cs="宋体"/>
          <w:color w:val="auto"/>
          <w:szCs w:val="21"/>
          <w:lang w:eastAsia="zh-CN"/>
        </w:rPr>
        <w:t>采购</w:t>
      </w:r>
      <w:r>
        <w:rPr>
          <w:rFonts w:hint="eastAsia" w:hAnsi="宋体" w:cs="宋体"/>
          <w:color w:val="auto"/>
          <w:szCs w:val="21"/>
        </w:rPr>
        <w:t>文件提出要求和条件作出实质性响应。</w:t>
      </w:r>
    </w:p>
    <w:p>
      <w:pPr>
        <w:pStyle w:val="8"/>
        <w:numPr>
          <w:ilvl w:val="1"/>
          <w:numId w:val="1"/>
        </w:numPr>
        <w:spacing w:line="360" w:lineRule="auto"/>
        <w:ind w:hanging="361"/>
        <w:rPr>
          <w:rFonts w:hint="eastAsia" w:hAnsi="宋体" w:cs="宋体"/>
          <w:color w:val="auto"/>
          <w:szCs w:val="21"/>
        </w:rPr>
      </w:pPr>
      <w:r>
        <w:rPr>
          <w:rFonts w:hint="eastAsia" w:hAnsi="宋体" w:cs="宋体"/>
          <w:color w:val="auto"/>
          <w:szCs w:val="21"/>
        </w:rPr>
        <w:t>对磋商</w:t>
      </w:r>
      <w:r>
        <w:rPr>
          <w:rFonts w:hint="eastAsia" w:hAnsi="宋体" w:cs="宋体"/>
          <w:color w:val="auto"/>
          <w:szCs w:val="21"/>
          <w:lang w:eastAsia="zh-CN"/>
        </w:rPr>
        <w:t>采购</w:t>
      </w:r>
      <w:r>
        <w:rPr>
          <w:rFonts w:hint="eastAsia" w:hAnsi="宋体" w:cs="宋体"/>
          <w:color w:val="auto"/>
          <w:szCs w:val="21"/>
        </w:rPr>
        <w:t>文件提出的实质性要求和条件作出响应是指磋商人必须对磋商</w:t>
      </w:r>
      <w:r>
        <w:rPr>
          <w:rFonts w:hint="eastAsia" w:hAnsi="宋体" w:cs="宋体"/>
          <w:color w:val="auto"/>
          <w:szCs w:val="21"/>
          <w:lang w:eastAsia="zh-CN"/>
        </w:rPr>
        <w:t>采购</w:t>
      </w:r>
      <w:r>
        <w:rPr>
          <w:rFonts w:hint="eastAsia" w:hAnsi="宋体" w:cs="宋体"/>
          <w:color w:val="auto"/>
          <w:szCs w:val="21"/>
        </w:rPr>
        <w:t>文件中涉及项目的价格、技术参数及数量、售后服务、交货时间及其它要求、合同主要条款等内容作出响应。</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lang w:eastAsia="zh-CN"/>
        </w:rPr>
        <w:t>响应</w:t>
      </w:r>
      <w:r>
        <w:rPr>
          <w:rFonts w:hint="eastAsia" w:hAnsi="宋体" w:cs="宋体"/>
          <w:b/>
          <w:color w:val="auto"/>
          <w:szCs w:val="21"/>
        </w:rPr>
        <w:t>文件的文字及计量单位</w:t>
      </w:r>
    </w:p>
    <w:p>
      <w:pPr>
        <w:pStyle w:val="8"/>
        <w:numPr>
          <w:ilvl w:val="1"/>
          <w:numId w:val="1"/>
        </w:numPr>
        <w:spacing w:line="360" w:lineRule="auto"/>
        <w:ind w:hanging="361"/>
        <w:rPr>
          <w:rFonts w:hint="eastAsia" w:hAnsi="宋体" w:cs="宋体"/>
          <w:color w:val="auto"/>
          <w:spacing w:val="-4"/>
          <w:szCs w:val="21"/>
        </w:rPr>
      </w:pPr>
      <w:r>
        <w:rPr>
          <w:rFonts w:hint="eastAsia" w:hAnsi="宋体" w:cs="宋体"/>
          <w:color w:val="auto"/>
          <w:spacing w:val="-4"/>
          <w:szCs w:val="21"/>
        </w:rPr>
        <w:t>磋商人的</w:t>
      </w:r>
      <w:r>
        <w:rPr>
          <w:rFonts w:hint="eastAsia" w:hAnsi="宋体" w:cs="宋体"/>
          <w:color w:val="auto"/>
          <w:spacing w:val="-4"/>
          <w:szCs w:val="21"/>
          <w:lang w:eastAsia="zh-CN"/>
        </w:rPr>
        <w:t>响应</w:t>
      </w:r>
      <w:r>
        <w:rPr>
          <w:rFonts w:hint="eastAsia" w:hAnsi="宋体" w:cs="宋体"/>
          <w:color w:val="auto"/>
          <w:spacing w:val="-4"/>
          <w:szCs w:val="21"/>
        </w:rPr>
        <w:t>文件以及磋商人与本采购代理机构的所有来往的函件统一使用中文（另有规定的除外）。</w:t>
      </w:r>
    </w:p>
    <w:p>
      <w:pPr>
        <w:pStyle w:val="8"/>
        <w:numPr>
          <w:ilvl w:val="1"/>
          <w:numId w:val="1"/>
        </w:numPr>
        <w:spacing w:line="360" w:lineRule="auto"/>
        <w:ind w:hanging="361"/>
        <w:rPr>
          <w:rFonts w:hint="eastAsia" w:hAnsi="宋体" w:cs="宋体"/>
          <w:color w:val="auto"/>
          <w:szCs w:val="21"/>
        </w:rPr>
      </w:pPr>
      <w:r>
        <w:rPr>
          <w:rFonts w:hint="eastAsia" w:hAnsi="宋体" w:cs="宋体"/>
          <w:color w:val="auto"/>
          <w:szCs w:val="21"/>
          <w:lang w:eastAsia="zh-CN"/>
        </w:rPr>
        <w:t>响应</w:t>
      </w:r>
      <w:r>
        <w:rPr>
          <w:rFonts w:hint="eastAsia" w:hAnsi="宋体" w:cs="宋体"/>
          <w:color w:val="auto"/>
          <w:szCs w:val="21"/>
        </w:rPr>
        <w:t>文件中使用的计量单位除磋商</w:t>
      </w:r>
      <w:r>
        <w:rPr>
          <w:rFonts w:hint="eastAsia" w:hAnsi="宋体" w:cs="宋体"/>
          <w:color w:val="auto"/>
          <w:szCs w:val="21"/>
          <w:lang w:eastAsia="zh-CN"/>
        </w:rPr>
        <w:t>采购</w:t>
      </w:r>
      <w:r>
        <w:rPr>
          <w:rFonts w:hint="eastAsia" w:hAnsi="宋体" w:cs="宋体"/>
          <w:color w:val="auto"/>
          <w:szCs w:val="21"/>
        </w:rPr>
        <w:t>文件中有特殊规定外，一律使用法定计量单位。</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lang w:eastAsia="zh-CN"/>
        </w:rPr>
        <w:t>响应</w:t>
      </w:r>
      <w:r>
        <w:rPr>
          <w:rFonts w:hint="eastAsia" w:hAnsi="宋体" w:cs="宋体"/>
          <w:b/>
          <w:color w:val="auto"/>
          <w:szCs w:val="21"/>
        </w:rPr>
        <w:t>文件书写及签名、盖章要求</w:t>
      </w:r>
    </w:p>
    <w:p>
      <w:pPr>
        <w:pStyle w:val="8"/>
        <w:numPr>
          <w:ilvl w:val="1"/>
          <w:numId w:val="1"/>
        </w:numPr>
        <w:spacing w:line="360" w:lineRule="auto"/>
        <w:ind w:hanging="361"/>
        <w:rPr>
          <w:rFonts w:hint="eastAsia" w:hAnsi="宋体" w:cs="宋体"/>
          <w:color w:val="auto"/>
          <w:szCs w:val="21"/>
        </w:rPr>
      </w:pPr>
      <w:r>
        <w:rPr>
          <w:rFonts w:hint="eastAsia" w:hAnsi="宋体" w:cs="宋体"/>
          <w:color w:val="auto"/>
          <w:szCs w:val="21"/>
          <w:lang w:eastAsia="zh-CN"/>
        </w:rPr>
        <w:t>响应</w:t>
      </w:r>
      <w:r>
        <w:rPr>
          <w:rFonts w:hint="eastAsia" w:hAnsi="宋体" w:cs="宋体"/>
          <w:color w:val="auto"/>
          <w:szCs w:val="21"/>
        </w:rPr>
        <w:t>文件正本必须用不褪色的墨水书写或打印，否则可能将被认定为无效的</w:t>
      </w:r>
      <w:r>
        <w:rPr>
          <w:rFonts w:hint="eastAsia" w:hAnsi="宋体" w:cs="宋体"/>
          <w:color w:val="auto"/>
          <w:szCs w:val="21"/>
          <w:lang w:eastAsia="zh-CN"/>
        </w:rPr>
        <w:t>响应</w:t>
      </w:r>
      <w:r>
        <w:rPr>
          <w:rFonts w:hint="eastAsia" w:hAnsi="宋体" w:cs="宋体"/>
          <w:color w:val="auto"/>
          <w:szCs w:val="21"/>
        </w:rPr>
        <w:t>文件。</w:t>
      </w:r>
    </w:p>
    <w:p>
      <w:pPr>
        <w:pStyle w:val="8"/>
        <w:numPr>
          <w:ilvl w:val="1"/>
          <w:numId w:val="1"/>
        </w:numPr>
        <w:spacing w:line="360" w:lineRule="auto"/>
        <w:ind w:hanging="361"/>
        <w:rPr>
          <w:rFonts w:hint="eastAsia" w:hAnsi="宋体" w:cs="宋体"/>
          <w:color w:val="auto"/>
          <w:szCs w:val="21"/>
        </w:rPr>
      </w:pPr>
      <w:r>
        <w:rPr>
          <w:rFonts w:hint="eastAsia" w:hAnsi="宋体" w:cs="宋体"/>
          <w:color w:val="auto"/>
          <w:szCs w:val="21"/>
          <w:lang w:eastAsia="zh-CN"/>
        </w:rPr>
        <w:t>响应</w:t>
      </w:r>
      <w:r>
        <w:rPr>
          <w:rFonts w:hint="eastAsia" w:hAnsi="宋体" w:cs="宋体"/>
          <w:color w:val="auto"/>
          <w:szCs w:val="21"/>
        </w:rPr>
        <w:t>文件的书写应清楚工整，修改处应由法定代表人或委托代理人签字或加盖公章。</w:t>
      </w:r>
    </w:p>
    <w:p>
      <w:pPr>
        <w:pStyle w:val="8"/>
        <w:numPr>
          <w:ilvl w:val="1"/>
          <w:numId w:val="1"/>
        </w:numPr>
        <w:spacing w:line="360" w:lineRule="auto"/>
        <w:ind w:hanging="361"/>
        <w:rPr>
          <w:rFonts w:hint="eastAsia" w:hAnsi="宋体" w:cs="宋体"/>
          <w:color w:val="auto"/>
          <w:szCs w:val="21"/>
        </w:rPr>
      </w:pPr>
      <w:r>
        <w:rPr>
          <w:rFonts w:hint="eastAsia" w:hAnsi="宋体" w:cs="宋体"/>
          <w:color w:val="auto"/>
          <w:szCs w:val="21"/>
        </w:rPr>
        <w:t>字迹潦草、未按要求填写或表达不清可能导致非唯一理解的</w:t>
      </w:r>
      <w:r>
        <w:rPr>
          <w:rFonts w:hint="eastAsia" w:hAnsi="宋体" w:cs="宋体"/>
          <w:color w:val="auto"/>
          <w:szCs w:val="21"/>
          <w:lang w:eastAsia="zh-CN"/>
        </w:rPr>
        <w:t>响应文件</w:t>
      </w:r>
      <w:r>
        <w:rPr>
          <w:rFonts w:hint="eastAsia" w:hAnsi="宋体" w:cs="宋体"/>
          <w:color w:val="auto"/>
          <w:szCs w:val="21"/>
        </w:rPr>
        <w:t>可能将被认定为无效的</w:t>
      </w:r>
      <w:r>
        <w:rPr>
          <w:rFonts w:hint="eastAsia" w:hAnsi="宋体" w:cs="宋体"/>
          <w:color w:val="auto"/>
          <w:szCs w:val="21"/>
          <w:lang w:eastAsia="zh-CN"/>
        </w:rPr>
        <w:t>响应</w:t>
      </w:r>
      <w:r>
        <w:rPr>
          <w:rFonts w:hint="eastAsia" w:hAnsi="宋体" w:cs="宋体"/>
          <w:color w:val="auto"/>
          <w:szCs w:val="21"/>
        </w:rPr>
        <w:t>文件。</w:t>
      </w:r>
    </w:p>
    <w:p>
      <w:pPr>
        <w:pStyle w:val="8"/>
        <w:numPr>
          <w:ilvl w:val="1"/>
          <w:numId w:val="1"/>
        </w:numPr>
        <w:spacing w:line="360" w:lineRule="auto"/>
        <w:ind w:hanging="361"/>
        <w:rPr>
          <w:rFonts w:hint="eastAsia" w:hAnsi="宋体" w:cs="宋体"/>
          <w:color w:val="auto"/>
          <w:szCs w:val="21"/>
        </w:rPr>
      </w:pPr>
      <w:r>
        <w:rPr>
          <w:rFonts w:hint="eastAsia" w:hAnsi="宋体" w:cs="宋体"/>
          <w:color w:val="auto"/>
          <w:szCs w:val="21"/>
          <w:lang w:eastAsia="zh-CN"/>
        </w:rPr>
        <w:t>响应文件</w:t>
      </w:r>
      <w:r>
        <w:rPr>
          <w:rFonts w:hint="eastAsia" w:hAnsi="宋体" w:cs="宋体"/>
          <w:color w:val="auto"/>
          <w:szCs w:val="21"/>
        </w:rPr>
        <w:t>应由法定代表人或委托代理人在凡规定签字、盖章处逐一签名、加盖公章。</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lang w:eastAsia="zh-CN"/>
        </w:rPr>
        <w:t>响应</w:t>
      </w:r>
      <w:r>
        <w:rPr>
          <w:rFonts w:hint="eastAsia" w:hAnsi="宋体" w:cs="宋体"/>
          <w:b/>
          <w:color w:val="auto"/>
          <w:szCs w:val="21"/>
        </w:rPr>
        <w:t>文件的构成</w:t>
      </w:r>
    </w:p>
    <w:p>
      <w:pPr>
        <w:pStyle w:val="8"/>
        <w:numPr>
          <w:ilvl w:val="1"/>
          <w:numId w:val="1"/>
        </w:numPr>
        <w:spacing w:line="360" w:lineRule="auto"/>
        <w:ind w:hanging="361"/>
        <w:rPr>
          <w:rFonts w:hint="eastAsia" w:hAnsi="宋体" w:cs="宋体"/>
          <w:color w:val="auto"/>
          <w:szCs w:val="21"/>
        </w:rPr>
      </w:pPr>
      <w:r>
        <w:rPr>
          <w:rFonts w:hint="eastAsia" w:hAnsi="宋体" w:cs="宋体"/>
          <w:color w:val="auto"/>
          <w:szCs w:val="21"/>
        </w:rPr>
        <w:t>磋商人编写的且在</w:t>
      </w:r>
      <w:r>
        <w:rPr>
          <w:rFonts w:hint="eastAsia" w:hAnsi="宋体" w:cs="宋体"/>
          <w:color w:val="auto"/>
          <w:szCs w:val="21"/>
          <w:lang w:eastAsia="zh-CN"/>
        </w:rPr>
        <w:t>响应</w:t>
      </w:r>
      <w:r>
        <w:rPr>
          <w:rFonts w:hint="eastAsia" w:hAnsi="宋体" w:cs="宋体"/>
          <w:color w:val="auto"/>
          <w:szCs w:val="21"/>
        </w:rPr>
        <w:t>文件递交截止时间前递交的</w:t>
      </w:r>
      <w:r>
        <w:rPr>
          <w:rFonts w:hint="eastAsia" w:hAnsi="宋体" w:cs="宋体"/>
          <w:color w:val="auto"/>
          <w:szCs w:val="21"/>
          <w:lang w:eastAsia="zh-CN"/>
        </w:rPr>
        <w:t>响应</w:t>
      </w:r>
      <w:r>
        <w:rPr>
          <w:rFonts w:hint="eastAsia" w:hAnsi="宋体" w:cs="宋体"/>
          <w:color w:val="auto"/>
          <w:szCs w:val="21"/>
        </w:rPr>
        <w:t>文件必须包括下列内容（</w:t>
      </w:r>
      <w:r>
        <w:rPr>
          <w:rFonts w:hint="eastAsia" w:hAnsi="宋体" w:cs="宋体"/>
          <w:b/>
          <w:bCs/>
          <w:color w:val="auto"/>
          <w:szCs w:val="21"/>
        </w:rPr>
        <w:t>磋商人必须按磋商</w:t>
      </w:r>
      <w:r>
        <w:rPr>
          <w:rFonts w:hint="eastAsia" w:hAnsi="宋体" w:cs="宋体"/>
          <w:b/>
          <w:bCs/>
          <w:color w:val="auto"/>
          <w:szCs w:val="21"/>
          <w:lang w:eastAsia="zh-CN"/>
        </w:rPr>
        <w:t>采购</w:t>
      </w:r>
      <w:r>
        <w:rPr>
          <w:rFonts w:hint="eastAsia" w:hAnsi="宋体" w:cs="宋体"/>
          <w:b/>
          <w:bCs/>
          <w:color w:val="auto"/>
          <w:szCs w:val="21"/>
        </w:rPr>
        <w:t>文件第五章《</w:t>
      </w:r>
      <w:r>
        <w:rPr>
          <w:rFonts w:hint="eastAsia" w:hAnsi="宋体" w:cs="宋体"/>
          <w:b/>
          <w:bCs/>
          <w:color w:val="auto"/>
          <w:szCs w:val="21"/>
          <w:lang w:eastAsia="zh-CN"/>
        </w:rPr>
        <w:t>响应</w:t>
      </w:r>
      <w:r>
        <w:rPr>
          <w:rFonts w:hint="eastAsia" w:hAnsi="宋体" w:cs="宋体"/>
          <w:b/>
          <w:bCs/>
          <w:color w:val="auto"/>
          <w:szCs w:val="21"/>
        </w:rPr>
        <w:t>文件（格式）》要求自编目录及标注页码装订成册，且</w:t>
      </w:r>
      <w:r>
        <w:rPr>
          <w:rFonts w:hint="eastAsia" w:hAnsi="宋体" w:cs="宋体"/>
          <w:b/>
          <w:bCs/>
          <w:color w:val="auto"/>
          <w:szCs w:val="21"/>
          <w:lang w:eastAsia="zh-CN"/>
        </w:rPr>
        <w:t>响应</w:t>
      </w:r>
      <w:r>
        <w:rPr>
          <w:rFonts w:hint="eastAsia" w:hAnsi="宋体" w:cs="宋体"/>
          <w:b/>
          <w:bCs/>
          <w:color w:val="auto"/>
          <w:szCs w:val="21"/>
        </w:rPr>
        <w:t>文件装订位置必须封边，不允许使用活页夹、拉杆夹、夹条等可能导致</w:t>
      </w:r>
      <w:r>
        <w:rPr>
          <w:rFonts w:hint="eastAsia" w:hAnsi="宋体" w:cs="宋体"/>
          <w:b/>
          <w:bCs/>
          <w:color w:val="auto"/>
          <w:szCs w:val="21"/>
          <w:lang w:eastAsia="zh-CN"/>
        </w:rPr>
        <w:t>响应</w:t>
      </w:r>
      <w:r>
        <w:rPr>
          <w:rFonts w:hint="eastAsia" w:hAnsi="宋体" w:cs="宋体"/>
          <w:b/>
          <w:bCs/>
          <w:color w:val="auto"/>
          <w:szCs w:val="21"/>
        </w:rPr>
        <w:t>文件散落或脱页的装订方式，否则将被视为无效</w:t>
      </w:r>
      <w:r>
        <w:rPr>
          <w:rFonts w:hint="eastAsia" w:hAnsi="宋体" w:cs="宋体"/>
          <w:b/>
          <w:bCs/>
          <w:color w:val="auto"/>
          <w:szCs w:val="21"/>
          <w:lang w:eastAsia="zh-CN"/>
        </w:rPr>
        <w:t>响应</w:t>
      </w:r>
      <w:r>
        <w:rPr>
          <w:rFonts w:hint="eastAsia" w:hAnsi="宋体" w:cs="宋体"/>
          <w:b/>
          <w:bCs/>
          <w:color w:val="auto"/>
          <w:szCs w:val="21"/>
        </w:rPr>
        <w:t>文件</w:t>
      </w:r>
      <w:r>
        <w:rPr>
          <w:rFonts w:hint="eastAsia" w:hAnsi="宋体" w:cs="宋体"/>
          <w:color w:val="auto"/>
          <w:szCs w:val="21"/>
        </w:rPr>
        <w:t>）：</w:t>
      </w:r>
    </w:p>
    <w:p>
      <w:pPr>
        <w:pStyle w:val="8"/>
        <w:spacing w:line="360" w:lineRule="auto"/>
        <w:ind w:left="420" w:leftChars="196" w:hanging="8" w:hangingChars="4"/>
        <w:rPr>
          <w:rFonts w:hint="eastAsia" w:hAnsi="宋体" w:cs="宋体"/>
          <w:color w:val="auto"/>
          <w:szCs w:val="21"/>
        </w:rPr>
      </w:pPr>
      <w:r>
        <w:rPr>
          <w:rFonts w:hint="eastAsia" w:hAnsi="宋体" w:cs="宋体"/>
          <w:b/>
          <w:color w:val="auto"/>
          <w:szCs w:val="21"/>
        </w:rPr>
        <w:t>1、商务部分</w:t>
      </w:r>
    </w:p>
    <w:p>
      <w:pPr>
        <w:pStyle w:val="8"/>
        <w:numPr>
          <w:ilvl w:val="0"/>
          <w:numId w:val="2"/>
        </w:numPr>
        <w:spacing w:line="360" w:lineRule="auto"/>
        <w:ind w:left="420" w:leftChars="196" w:hanging="8" w:hangingChars="4"/>
        <w:rPr>
          <w:rFonts w:hint="eastAsia" w:hAnsi="宋体" w:cs="宋体"/>
          <w:color w:val="auto"/>
          <w:szCs w:val="21"/>
        </w:rPr>
      </w:pPr>
      <w:r>
        <w:rPr>
          <w:rFonts w:hint="eastAsia" w:hAnsi="宋体" w:cs="宋体"/>
          <w:color w:val="auto"/>
          <w:szCs w:val="21"/>
        </w:rPr>
        <w:t>磋商函（按</w:t>
      </w:r>
      <w:r>
        <w:rPr>
          <w:rFonts w:hint="eastAsia" w:hAnsi="宋体" w:cs="宋体"/>
          <w:color w:val="auto"/>
          <w:szCs w:val="21"/>
          <w:lang w:eastAsia="zh-CN"/>
        </w:rPr>
        <w:t>响应文件</w:t>
      </w:r>
      <w:r>
        <w:rPr>
          <w:rFonts w:hint="eastAsia" w:hAnsi="宋体" w:cs="宋体"/>
          <w:color w:val="auto"/>
          <w:szCs w:val="21"/>
        </w:rPr>
        <w:t>第五章《磋商函格式》要求填写）；</w:t>
      </w:r>
    </w:p>
    <w:p>
      <w:pPr>
        <w:pStyle w:val="8"/>
        <w:numPr>
          <w:ilvl w:val="0"/>
          <w:numId w:val="2"/>
        </w:numPr>
        <w:spacing w:line="360" w:lineRule="auto"/>
        <w:ind w:left="420" w:leftChars="196" w:hanging="8" w:hangingChars="4"/>
        <w:rPr>
          <w:rFonts w:hint="eastAsia" w:hAnsi="宋体" w:cs="宋体"/>
          <w:color w:val="auto"/>
          <w:szCs w:val="21"/>
        </w:rPr>
      </w:pPr>
      <w:r>
        <w:rPr>
          <w:rFonts w:hint="eastAsia" w:hAnsi="宋体" w:cs="宋体"/>
          <w:color w:val="auto"/>
          <w:szCs w:val="21"/>
        </w:rPr>
        <w:t>开标一览表（按磋商</w:t>
      </w:r>
      <w:r>
        <w:rPr>
          <w:rFonts w:hint="eastAsia" w:hAnsi="宋体" w:cs="宋体"/>
          <w:color w:val="auto"/>
          <w:szCs w:val="21"/>
          <w:lang w:eastAsia="zh-CN"/>
        </w:rPr>
        <w:t>采购</w:t>
      </w:r>
      <w:r>
        <w:rPr>
          <w:rFonts w:hint="eastAsia" w:hAnsi="宋体" w:cs="宋体"/>
          <w:color w:val="auto"/>
          <w:szCs w:val="21"/>
        </w:rPr>
        <w:t xml:space="preserve">文件第五章要求填写）； </w:t>
      </w:r>
    </w:p>
    <w:p>
      <w:pPr>
        <w:pStyle w:val="8"/>
        <w:numPr>
          <w:ilvl w:val="0"/>
          <w:numId w:val="2"/>
        </w:numPr>
        <w:spacing w:line="360" w:lineRule="auto"/>
        <w:ind w:left="420" w:leftChars="196" w:hanging="8" w:hangingChars="4"/>
        <w:rPr>
          <w:rFonts w:hint="eastAsia" w:hAnsi="宋体" w:cs="宋体"/>
          <w:color w:val="auto"/>
          <w:szCs w:val="21"/>
        </w:rPr>
      </w:pPr>
      <w:r>
        <w:rPr>
          <w:rFonts w:hint="eastAsia" w:hAnsi="宋体" w:cs="宋体"/>
          <w:color w:val="auto"/>
          <w:szCs w:val="21"/>
        </w:rPr>
        <w:t>磋商保证金缴纳证明（按本须知第1</w:t>
      </w:r>
      <w:r>
        <w:rPr>
          <w:rFonts w:hint="eastAsia" w:hAnsi="宋体" w:cs="宋体"/>
          <w:color w:val="auto"/>
          <w:szCs w:val="21"/>
          <w:lang w:val="en-US" w:eastAsia="zh-CN"/>
        </w:rPr>
        <w:t>4</w:t>
      </w:r>
      <w:r>
        <w:rPr>
          <w:rFonts w:hint="eastAsia" w:hAnsi="宋体" w:cs="宋体"/>
          <w:color w:val="auto"/>
          <w:szCs w:val="21"/>
        </w:rPr>
        <w:t>条要求提交）；</w:t>
      </w:r>
    </w:p>
    <w:p>
      <w:pPr>
        <w:pStyle w:val="8"/>
        <w:numPr>
          <w:ilvl w:val="0"/>
          <w:numId w:val="2"/>
        </w:numPr>
        <w:spacing w:line="360" w:lineRule="auto"/>
        <w:ind w:left="420" w:leftChars="196" w:hanging="8" w:hangingChars="4"/>
        <w:rPr>
          <w:rFonts w:hint="eastAsia" w:hAnsi="宋体" w:cs="宋体"/>
          <w:color w:val="auto"/>
          <w:szCs w:val="21"/>
        </w:rPr>
      </w:pPr>
      <w:r>
        <w:rPr>
          <w:rFonts w:hint="eastAsia" w:hAnsi="宋体" w:cs="宋体"/>
          <w:color w:val="auto"/>
          <w:szCs w:val="21"/>
        </w:rPr>
        <w:t>磋商报价表（按</w:t>
      </w:r>
      <w:r>
        <w:rPr>
          <w:rFonts w:hint="eastAsia" w:hAnsi="宋体" w:cs="宋体"/>
          <w:color w:val="auto"/>
          <w:szCs w:val="21"/>
          <w:lang w:eastAsia="zh-CN"/>
        </w:rPr>
        <w:t>响应文件</w:t>
      </w:r>
      <w:r>
        <w:rPr>
          <w:rFonts w:hint="eastAsia" w:hAnsi="宋体" w:cs="宋体"/>
          <w:color w:val="auto"/>
          <w:szCs w:val="21"/>
        </w:rPr>
        <w:t>第五章格式填写）；</w:t>
      </w:r>
    </w:p>
    <w:p>
      <w:pPr>
        <w:pStyle w:val="8"/>
        <w:numPr>
          <w:ilvl w:val="0"/>
          <w:numId w:val="0"/>
        </w:numPr>
        <w:spacing w:line="360" w:lineRule="auto"/>
        <w:ind w:leftChars="192"/>
        <w:rPr>
          <w:rFonts w:hint="eastAsia" w:hAnsi="宋体" w:cs="宋体"/>
          <w:color w:val="auto"/>
          <w:szCs w:val="21"/>
        </w:rPr>
      </w:pPr>
      <w:r>
        <w:rPr>
          <w:rFonts w:hint="eastAsia" w:hAnsi="宋体" w:cs="宋体"/>
          <w:color w:val="auto"/>
          <w:szCs w:val="21"/>
          <w:lang w:eastAsia="zh-CN"/>
        </w:rPr>
        <w:t>（</w:t>
      </w:r>
      <w:r>
        <w:rPr>
          <w:rFonts w:hint="eastAsia" w:hAnsi="宋体" w:cs="宋体"/>
          <w:color w:val="auto"/>
          <w:szCs w:val="21"/>
          <w:lang w:val="en-US" w:eastAsia="zh-CN"/>
        </w:rPr>
        <w:t>5）</w:t>
      </w:r>
      <w:r>
        <w:rPr>
          <w:rFonts w:hint="eastAsia" w:hAnsi="宋体" w:cs="宋体"/>
          <w:color w:val="auto"/>
          <w:szCs w:val="21"/>
        </w:rPr>
        <w:t>资格证明文件(按本须知第13条要求提供)；</w:t>
      </w:r>
    </w:p>
    <w:p>
      <w:pPr>
        <w:pStyle w:val="8"/>
        <w:spacing w:line="360" w:lineRule="auto"/>
        <w:ind w:left="420" w:leftChars="196" w:hanging="8" w:hangingChars="4"/>
        <w:rPr>
          <w:rFonts w:hint="eastAsia" w:hAnsi="宋体" w:cs="宋体"/>
          <w:color w:val="auto"/>
          <w:szCs w:val="21"/>
        </w:rPr>
      </w:pPr>
      <w:r>
        <w:rPr>
          <w:rFonts w:hint="eastAsia" w:hAnsi="宋体" w:cs="宋体"/>
          <w:b/>
          <w:color w:val="auto"/>
          <w:szCs w:val="21"/>
        </w:rPr>
        <w:t>2、技术部分</w:t>
      </w:r>
    </w:p>
    <w:p>
      <w:pPr>
        <w:ind w:firstLine="420" w:firstLineChars="200"/>
        <w:rPr>
          <w:b w:val="0"/>
          <w:bCs w:val="0"/>
          <w:color w:val="auto"/>
          <w:sz w:val="15"/>
          <w:szCs w:val="18"/>
        </w:rPr>
      </w:pP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1</w:t>
      </w:r>
      <w:r>
        <w:rPr>
          <w:rFonts w:hint="eastAsia" w:hAnsi="宋体" w:cs="宋体"/>
          <w:b w:val="0"/>
          <w:bCs w:val="0"/>
          <w:color w:val="auto"/>
          <w:sz w:val="21"/>
          <w:szCs w:val="21"/>
          <w:lang w:eastAsia="zh-CN"/>
        </w:rPr>
        <w:t>）</w:t>
      </w:r>
      <w:r>
        <w:rPr>
          <w:rFonts w:hint="eastAsia" w:ascii="宋体" w:hAnsi="宋体" w:eastAsia="宋体" w:cs="宋体"/>
          <w:b w:val="0"/>
          <w:bCs w:val="0"/>
          <w:color w:val="auto"/>
          <w:sz w:val="21"/>
          <w:szCs w:val="21"/>
        </w:rPr>
        <w:t>项目</w:t>
      </w:r>
      <w:r>
        <w:rPr>
          <w:rFonts w:hint="eastAsia" w:ascii="宋体" w:hAnsi="宋体" w:cs="宋体"/>
          <w:b w:val="0"/>
          <w:bCs w:val="0"/>
          <w:color w:val="auto"/>
          <w:sz w:val="21"/>
          <w:szCs w:val="21"/>
          <w:lang w:val="en-US" w:eastAsia="zh-CN"/>
        </w:rPr>
        <w:t>服务</w:t>
      </w:r>
      <w:r>
        <w:rPr>
          <w:rFonts w:hint="eastAsia" w:ascii="宋体" w:hAnsi="宋体" w:eastAsia="宋体" w:cs="宋体"/>
          <w:b w:val="0"/>
          <w:bCs w:val="0"/>
          <w:color w:val="auto"/>
          <w:sz w:val="21"/>
          <w:szCs w:val="21"/>
        </w:rPr>
        <w:t>方案</w:t>
      </w:r>
    </w:p>
    <w:p>
      <w:pPr>
        <w:ind w:firstLine="420" w:firstLineChars="200"/>
        <w:rPr>
          <w:b w:val="0"/>
          <w:bCs w:val="0"/>
          <w:color w:val="auto"/>
          <w:sz w:val="15"/>
          <w:szCs w:val="18"/>
        </w:rPr>
      </w:pPr>
      <w:r>
        <w:rPr>
          <w:rFonts w:hint="eastAsia" w:hAnsi="宋体"/>
          <w:b w:val="0"/>
          <w:bCs w:val="0"/>
          <w:color w:val="auto"/>
          <w:sz w:val="21"/>
          <w:szCs w:val="18"/>
          <w:lang w:eastAsia="zh-CN"/>
        </w:rPr>
        <w:t>（</w:t>
      </w:r>
      <w:r>
        <w:rPr>
          <w:rFonts w:hint="eastAsia" w:hAnsi="宋体"/>
          <w:b w:val="0"/>
          <w:bCs w:val="0"/>
          <w:color w:val="auto"/>
          <w:sz w:val="21"/>
          <w:szCs w:val="18"/>
          <w:lang w:val="en-US" w:eastAsia="zh-CN"/>
        </w:rPr>
        <w:t>2</w:t>
      </w:r>
      <w:r>
        <w:rPr>
          <w:rFonts w:hint="eastAsia" w:hAnsi="宋体"/>
          <w:b w:val="0"/>
          <w:bCs w:val="0"/>
          <w:color w:val="auto"/>
          <w:sz w:val="21"/>
          <w:szCs w:val="18"/>
          <w:lang w:eastAsia="zh-CN"/>
        </w:rPr>
        <w:t>）</w:t>
      </w:r>
      <w:r>
        <w:rPr>
          <w:rFonts w:hint="eastAsia" w:hAnsi="宋体"/>
          <w:b w:val="0"/>
          <w:bCs w:val="0"/>
          <w:color w:val="auto"/>
          <w:sz w:val="21"/>
          <w:szCs w:val="18"/>
        </w:rPr>
        <w:t>服务承诺</w:t>
      </w:r>
    </w:p>
    <w:p>
      <w:pPr>
        <w:pStyle w:val="8"/>
        <w:spacing w:line="360" w:lineRule="auto"/>
        <w:ind w:left="420" w:leftChars="196" w:hanging="8" w:hangingChars="4"/>
        <w:rPr>
          <w:rFonts w:hint="eastAsia" w:hAnsi="宋体" w:cs="宋体"/>
          <w:color w:val="auto"/>
          <w:szCs w:val="21"/>
        </w:rPr>
      </w:pPr>
      <w:r>
        <w:rPr>
          <w:rFonts w:hint="eastAsia" w:hAnsi="宋体" w:cs="宋体"/>
          <w:b/>
          <w:color w:val="auto"/>
          <w:szCs w:val="21"/>
        </w:rPr>
        <w:t>3、其它材料（</w:t>
      </w:r>
      <w:r>
        <w:rPr>
          <w:rFonts w:hint="eastAsia" w:hAnsi="宋体" w:cs="宋体"/>
          <w:color w:val="auto"/>
          <w:szCs w:val="21"/>
        </w:rPr>
        <w:t>磋商人认为有必要提供的其它材料）。</w:t>
      </w:r>
    </w:p>
    <w:p>
      <w:pPr>
        <w:pStyle w:val="8"/>
        <w:numPr>
          <w:ilvl w:val="1"/>
          <w:numId w:val="1"/>
        </w:numPr>
        <w:spacing w:line="360" w:lineRule="auto"/>
        <w:ind w:hanging="361"/>
        <w:rPr>
          <w:rFonts w:hint="eastAsia" w:hAnsi="宋体" w:cs="宋体"/>
          <w:color w:val="auto"/>
          <w:szCs w:val="21"/>
        </w:rPr>
      </w:pPr>
      <w:r>
        <w:rPr>
          <w:rFonts w:hint="eastAsia" w:hAnsi="宋体" w:cs="宋体"/>
          <w:b/>
          <w:color w:val="auto"/>
          <w:szCs w:val="21"/>
          <w:lang w:eastAsia="zh-CN"/>
        </w:rPr>
        <w:t>响应</w:t>
      </w:r>
      <w:r>
        <w:rPr>
          <w:rFonts w:hint="eastAsia" w:hAnsi="宋体" w:cs="宋体"/>
          <w:b/>
          <w:color w:val="auto"/>
          <w:szCs w:val="21"/>
        </w:rPr>
        <w:t>文件应按如下份数递交，否则视为无效磋商：</w:t>
      </w:r>
      <w:r>
        <w:rPr>
          <w:rFonts w:hint="eastAsia" w:hAnsi="宋体" w:cs="宋体"/>
          <w:b/>
          <w:color w:val="auto"/>
          <w:szCs w:val="21"/>
          <w:u w:val="single"/>
        </w:rPr>
        <w:t>正本一份，副本四份，共五份（副本可用正本复印件）</w:t>
      </w:r>
      <w:r>
        <w:rPr>
          <w:rFonts w:hint="eastAsia" w:hAnsi="宋体" w:cs="宋体"/>
          <w:color w:val="auto"/>
          <w:szCs w:val="21"/>
        </w:rPr>
        <w:t>。并在每份文件上注明“正本”、“副本”字样，一旦副本和正本不符，以正本为准。</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lang w:eastAsia="zh-CN"/>
        </w:rPr>
        <w:t>响应</w:t>
      </w:r>
      <w:r>
        <w:rPr>
          <w:rFonts w:hint="eastAsia" w:hAnsi="宋体" w:cs="宋体"/>
          <w:b/>
          <w:color w:val="auto"/>
          <w:szCs w:val="21"/>
        </w:rPr>
        <w:t>文件格式</w:t>
      </w:r>
    </w:p>
    <w:p>
      <w:pPr>
        <w:pStyle w:val="8"/>
        <w:numPr>
          <w:ilvl w:val="1"/>
          <w:numId w:val="1"/>
        </w:numPr>
        <w:spacing w:line="360" w:lineRule="auto"/>
        <w:ind w:hanging="464"/>
        <w:rPr>
          <w:rFonts w:hint="eastAsia" w:hAnsi="宋体" w:cs="宋体"/>
          <w:b/>
          <w:color w:val="auto"/>
          <w:szCs w:val="21"/>
        </w:rPr>
      </w:pPr>
      <w:r>
        <w:rPr>
          <w:rFonts w:hint="eastAsia" w:hAnsi="宋体" w:cs="宋体"/>
          <w:bCs/>
          <w:color w:val="auto"/>
          <w:szCs w:val="21"/>
        </w:rPr>
        <w:t>磋商人应按磋商</w:t>
      </w:r>
      <w:r>
        <w:rPr>
          <w:rFonts w:hint="eastAsia" w:hAnsi="宋体" w:cs="宋体"/>
          <w:bCs/>
          <w:color w:val="auto"/>
          <w:szCs w:val="21"/>
          <w:lang w:eastAsia="zh-CN"/>
        </w:rPr>
        <w:t>采购</w:t>
      </w:r>
      <w:r>
        <w:rPr>
          <w:rFonts w:hint="eastAsia" w:hAnsi="宋体" w:cs="宋体"/>
          <w:bCs/>
          <w:color w:val="auto"/>
          <w:szCs w:val="21"/>
        </w:rPr>
        <w:t>文件提供的磋商函、磋商报价表等格式详细完整地填写各项内容。</w:t>
      </w:r>
    </w:p>
    <w:p>
      <w:pPr>
        <w:pStyle w:val="8"/>
        <w:spacing w:line="360" w:lineRule="auto"/>
        <w:rPr>
          <w:rFonts w:hint="eastAsia" w:hAnsi="宋体" w:cs="宋体"/>
          <w:b/>
          <w:color w:val="auto"/>
          <w:szCs w:val="21"/>
        </w:rPr>
      </w:pPr>
    </w:p>
    <w:p>
      <w:pPr>
        <w:pStyle w:val="8"/>
        <w:spacing w:line="360" w:lineRule="auto"/>
        <w:jc w:val="center"/>
        <w:outlineLvl w:val="2"/>
        <w:rPr>
          <w:rFonts w:hint="eastAsia" w:hAnsi="宋体" w:cs="宋体"/>
          <w:b/>
          <w:bCs/>
          <w:color w:val="auto"/>
          <w:szCs w:val="21"/>
        </w:rPr>
      </w:pPr>
      <w:bookmarkStart w:id="65" w:name="_Toc446927404"/>
      <w:bookmarkStart w:id="66" w:name="_Toc466989813"/>
      <w:bookmarkStart w:id="67" w:name="_Toc466990122"/>
      <w:r>
        <w:rPr>
          <w:rFonts w:hint="eastAsia" w:hAnsi="宋体" w:cs="宋体"/>
          <w:b/>
          <w:bCs/>
          <w:color w:val="auto"/>
          <w:szCs w:val="21"/>
        </w:rPr>
        <w:t>（四）磋商报价</w:t>
      </w:r>
      <w:bookmarkEnd w:id="65"/>
      <w:bookmarkEnd w:id="66"/>
      <w:bookmarkEnd w:id="67"/>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磋商报价</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磋商人应在磋商报价表上标明单价和总价。大写金额和小写金额不一致的，以大写金额为准；总价金额与按单价汇总金额不一致的，以单价金额计算结果为准；单价金额小数点有明显错位的，应以总价为准，并修改单价；对不同文字文本</w:t>
      </w:r>
      <w:r>
        <w:rPr>
          <w:rFonts w:hint="eastAsia" w:hAnsi="宋体" w:cs="宋体"/>
          <w:color w:val="auto"/>
          <w:szCs w:val="21"/>
          <w:lang w:eastAsia="zh-CN"/>
        </w:rPr>
        <w:t>响应</w:t>
      </w:r>
      <w:r>
        <w:rPr>
          <w:rFonts w:hint="eastAsia" w:hAnsi="宋体" w:cs="宋体"/>
          <w:color w:val="auto"/>
          <w:szCs w:val="21"/>
        </w:rPr>
        <w:t>文件的解释发生异议的，以中文文本为准。如果因磋商人原因引起的报价失误，并在磋商时被接受，其后果由磋商人自负。</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磋商人应就第三章《项目需求和说明》中的所有服务及其他全部内容作完整唯一报价。磋商人的最终报价不得高于磋商</w:t>
      </w:r>
      <w:r>
        <w:rPr>
          <w:rFonts w:hint="eastAsia" w:hAnsi="宋体" w:cs="宋体"/>
          <w:color w:val="auto"/>
          <w:szCs w:val="21"/>
          <w:lang w:eastAsia="zh-CN"/>
        </w:rPr>
        <w:t>采购</w:t>
      </w:r>
      <w:r>
        <w:rPr>
          <w:rFonts w:hint="eastAsia" w:hAnsi="宋体" w:cs="宋体"/>
          <w:color w:val="auto"/>
          <w:szCs w:val="21"/>
        </w:rPr>
        <w:t>文件采购预算价，否则作无效磋商处理。</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磋商报价指货物、运抵指定交货地点、施工、验收等至验收合格所发生的各种费用和售后服务、保险费、税金等其他所有成本费用的总和。</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本项目采购预算价为人民币</w:t>
      </w:r>
      <w:r>
        <w:rPr>
          <w:rFonts w:hint="eastAsia" w:hAnsi="宋体" w:cs="宋体"/>
          <w:b/>
          <w:bCs/>
          <w:color w:val="auto"/>
          <w:szCs w:val="21"/>
          <w:u w:val="single"/>
          <w:lang w:val="en-US" w:eastAsia="zh-CN"/>
        </w:rPr>
        <w:t>柒拾贰万叁仟陆佰元整（¥723600.00）</w:t>
      </w:r>
      <w:r>
        <w:rPr>
          <w:rFonts w:hint="eastAsia" w:hAnsi="宋体" w:cs="宋体"/>
          <w:b/>
          <w:bCs/>
          <w:color w:val="auto"/>
          <w:szCs w:val="21"/>
          <w:u w:val="single"/>
          <w:lang w:eastAsia="zh-CN"/>
        </w:rPr>
        <w:t>。</w:t>
      </w:r>
    </w:p>
    <w:p>
      <w:pPr>
        <w:pStyle w:val="8"/>
        <w:spacing w:line="360" w:lineRule="auto"/>
        <w:ind w:firstLine="310" w:firstLineChars="147"/>
        <w:rPr>
          <w:rFonts w:hint="eastAsia" w:hAnsi="宋体" w:cs="宋体"/>
          <w:b/>
          <w:color w:val="auto"/>
          <w:szCs w:val="21"/>
        </w:rPr>
      </w:pPr>
      <w:r>
        <w:rPr>
          <w:rFonts w:hint="eastAsia" w:hAnsi="宋体" w:cs="宋体"/>
          <w:b/>
          <w:color w:val="auto"/>
          <w:szCs w:val="21"/>
        </w:rPr>
        <w:t>11.5本项目为两轮报价，第二轮报价为最终报价。</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磋商货币</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磋商应以人民币报价。</w:t>
      </w:r>
    </w:p>
    <w:p>
      <w:pPr>
        <w:pStyle w:val="8"/>
        <w:spacing w:line="360" w:lineRule="auto"/>
        <w:rPr>
          <w:rFonts w:hint="eastAsia" w:hAnsi="宋体" w:cs="宋体"/>
          <w:b/>
          <w:color w:val="auto"/>
          <w:szCs w:val="21"/>
        </w:rPr>
      </w:pPr>
    </w:p>
    <w:p>
      <w:pPr>
        <w:pStyle w:val="8"/>
        <w:spacing w:line="360" w:lineRule="auto"/>
        <w:jc w:val="center"/>
        <w:outlineLvl w:val="2"/>
        <w:rPr>
          <w:rFonts w:hint="eastAsia" w:hAnsi="宋体" w:cs="宋体"/>
          <w:b/>
          <w:bCs/>
          <w:color w:val="auto"/>
          <w:szCs w:val="21"/>
        </w:rPr>
      </w:pPr>
      <w:bookmarkStart w:id="68" w:name="_Toc466989814"/>
      <w:bookmarkStart w:id="69" w:name="_Toc466990123"/>
      <w:bookmarkStart w:id="70" w:name="_Toc446927405"/>
      <w:r>
        <w:rPr>
          <w:rFonts w:hint="eastAsia" w:hAnsi="宋体" w:cs="宋体"/>
          <w:b/>
          <w:bCs/>
          <w:color w:val="auto"/>
          <w:szCs w:val="21"/>
        </w:rPr>
        <w:t>（五）磋商人资格、资信证明文件</w:t>
      </w:r>
      <w:bookmarkEnd w:id="68"/>
      <w:bookmarkEnd w:id="69"/>
      <w:bookmarkEnd w:id="70"/>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磋商人资格证明文件</w:t>
      </w:r>
    </w:p>
    <w:p>
      <w:pPr>
        <w:pStyle w:val="8"/>
        <w:numPr>
          <w:ilvl w:val="1"/>
          <w:numId w:val="1"/>
        </w:numPr>
        <w:spacing w:line="360" w:lineRule="auto"/>
        <w:ind w:hanging="464"/>
        <w:rPr>
          <w:rFonts w:hint="eastAsia" w:hAnsi="宋体" w:cs="宋体"/>
          <w:b/>
          <w:color w:val="auto"/>
          <w:szCs w:val="21"/>
        </w:rPr>
      </w:pPr>
      <w:r>
        <w:rPr>
          <w:rFonts w:hint="eastAsia" w:hAnsi="宋体" w:cs="宋体"/>
          <w:bCs/>
          <w:color w:val="auto"/>
          <w:szCs w:val="21"/>
        </w:rPr>
        <w:t>资格证明文件应包含</w:t>
      </w:r>
      <w:r>
        <w:rPr>
          <w:rFonts w:hint="eastAsia" w:hAnsi="宋体" w:cs="宋体"/>
          <w:color w:val="auto"/>
          <w:szCs w:val="21"/>
        </w:rPr>
        <w:t>：</w:t>
      </w:r>
    </w:p>
    <w:p>
      <w:pPr>
        <w:pStyle w:val="8"/>
        <w:numPr>
          <w:ilvl w:val="0"/>
          <w:numId w:val="3"/>
        </w:numPr>
        <w:spacing w:line="360" w:lineRule="auto"/>
        <w:rPr>
          <w:rFonts w:hint="eastAsia" w:hAnsi="宋体" w:cs="宋体"/>
          <w:b w:val="0"/>
          <w:bCs/>
          <w:color w:val="auto"/>
          <w:szCs w:val="21"/>
        </w:rPr>
      </w:pPr>
      <w:r>
        <w:rPr>
          <w:rFonts w:hint="eastAsia" w:hAnsi="宋体" w:cs="宋体"/>
          <w:b w:val="0"/>
          <w:bCs/>
          <w:color w:val="auto"/>
          <w:szCs w:val="21"/>
        </w:rPr>
        <w:t>磋商人有效的“营业执照”副本复印件（必须提供，同时要加盖磋商单位公章）；</w:t>
      </w:r>
    </w:p>
    <w:p>
      <w:pPr>
        <w:pStyle w:val="9"/>
        <w:ind w:left="0" w:leftChars="0" w:firstLine="630" w:firstLineChars="300"/>
        <w:rPr>
          <w:rFonts w:hint="eastAsia"/>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法定代表人身份证明书原件加盖单位公章（必须提供）；</w:t>
      </w:r>
    </w:p>
    <w:p>
      <w:pPr>
        <w:pStyle w:val="8"/>
        <w:numPr>
          <w:ilvl w:val="0"/>
          <w:numId w:val="0"/>
        </w:numPr>
        <w:spacing w:line="360" w:lineRule="auto"/>
        <w:ind w:left="420" w:leftChars="0" w:firstLine="210" w:firstLineChars="100"/>
        <w:rPr>
          <w:rFonts w:hint="eastAsia" w:hAnsi="宋体" w:cs="宋体"/>
          <w:b w:val="0"/>
          <w:bCs/>
          <w:color w:val="auto"/>
          <w:szCs w:val="21"/>
        </w:rPr>
      </w:pPr>
      <w:r>
        <w:rPr>
          <w:rFonts w:hint="eastAsia" w:hAnsi="宋体" w:cs="宋体"/>
          <w:b w:val="0"/>
          <w:bCs/>
          <w:color w:val="auto"/>
          <w:szCs w:val="21"/>
          <w:lang w:eastAsia="zh-CN"/>
        </w:rPr>
        <w:t>（</w:t>
      </w:r>
      <w:r>
        <w:rPr>
          <w:rFonts w:hint="eastAsia" w:hAnsi="宋体" w:cs="宋体"/>
          <w:b w:val="0"/>
          <w:bCs/>
          <w:color w:val="auto"/>
          <w:szCs w:val="21"/>
          <w:lang w:val="en-US" w:eastAsia="zh-CN"/>
        </w:rPr>
        <w:t>3</w:t>
      </w:r>
      <w:r>
        <w:rPr>
          <w:rFonts w:hint="eastAsia" w:hAnsi="宋体" w:cs="宋体"/>
          <w:b w:val="0"/>
          <w:bCs/>
          <w:color w:val="auto"/>
          <w:szCs w:val="21"/>
          <w:lang w:eastAsia="zh-CN"/>
        </w:rPr>
        <w:t>）</w:t>
      </w:r>
      <w:r>
        <w:rPr>
          <w:rFonts w:hint="eastAsia" w:hAnsi="宋体" w:cs="宋体"/>
          <w:b w:val="0"/>
          <w:bCs/>
          <w:color w:val="auto"/>
          <w:szCs w:val="21"/>
        </w:rPr>
        <w:t>法定代表人授权委托书原件和委托代理人第二代身份证复印件（委托代理时必须提供，同时加盖磋商单位公章）；</w:t>
      </w:r>
    </w:p>
    <w:p>
      <w:pPr>
        <w:pStyle w:val="8"/>
        <w:numPr>
          <w:ilvl w:val="0"/>
          <w:numId w:val="0"/>
        </w:numPr>
        <w:spacing w:line="360" w:lineRule="auto"/>
        <w:ind w:left="420" w:leftChars="0" w:firstLine="210" w:firstLineChars="100"/>
        <w:rPr>
          <w:rFonts w:hint="eastAsia" w:ascii="宋体" w:hAnsi="宋体" w:cs="宋体"/>
          <w:color w:val="auto"/>
          <w:szCs w:val="21"/>
        </w:rPr>
      </w:pPr>
      <w:r>
        <w:rPr>
          <w:rFonts w:hint="eastAsia" w:hAnsi="宋体" w:cs="宋体"/>
          <w:b w:val="0"/>
          <w:bCs/>
          <w:color w:val="auto"/>
          <w:szCs w:val="21"/>
          <w:lang w:eastAsia="zh-CN"/>
        </w:rPr>
        <w:t>（</w:t>
      </w:r>
      <w:r>
        <w:rPr>
          <w:rFonts w:hint="eastAsia" w:hAnsi="宋体" w:cs="宋体"/>
          <w:b w:val="0"/>
          <w:bCs/>
          <w:color w:val="auto"/>
          <w:szCs w:val="21"/>
          <w:lang w:val="en-US" w:eastAsia="zh-CN"/>
        </w:rPr>
        <w:t>4</w:t>
      </w:r>
      <w:r>
        <w:rPr>
          <w:rFonts w:hint="eastAsia" w:hAnsi="宋体" w:cs="宋体"/>
          <w:b w:val="0"/>
          <w:bCs/>
          <w:color w:val="auto"/>
          <w:szCs w:val="21"/>
          <w:lang w:eastAsia="zh-CN"/>
        </w:rPr>
        <w:t>）</w:t>
      </w:r>
      <w:r>
        <w:rPr>
          <w:rFonts w:hint="eastAsia" w:ascii="宋体" w:hAnsi="宋体" w:cs="宋体"/>
          <w:b w:val="0"/>
          <w:bCs/>
          <w:color w:val="auto"/>
          <w:szCs w:val="21"/>
        </w:rPr>
        <w:t>信用记录书面声明及</w:t>
      </w:r>
      <w:r>
        <w:rPr>
          <w:rFonts w:hint="eastAsia" w:hAnsi="宋体" w:cs="宋体"/>
          <w:b w:val="0"/>
          <w:bCs/>
          <w:color w:val="auto"/>
          <w:szCs w:val="21"/>
          <w:lang w:eastAsia="zh-CN"/>
        </w:rPr>
        <w:t>网页</w:t>
      </w:r>
      <w:r>
        <w:rPr>
          <w:rFonts w:hint="eastAsia" w:ascii="宋体" w:hAnsi="宋体" w:cs="宋体"/>
          <w:b w:val="0"/>
          <w:bCs/>
          <w:color w:val="auto"/>
          <w:szCs w:val="21"/>
        </w:rPr>
        <w:t>截图（必须提供）</w:t>
      </w:r>
      <w:r>
        <w:rPr>
          <w:rFonts w:hint="eastAsia" w:ascii="宋体" w:hAnsi="宋体" w:cs="宋体"/>
          <w:color w:val="auto"/>
          <w:szCs w:val="21"/>
        </w:rPr>
        <w:t>；</w:t>
      </w:r>
    </w:p>
    <w:p>
      <w:pPr>
        <w:pStyle w:val="8"/>
        <w:numPr>
          <w:ilvl w:val="0"/>
          <w:numId w:val="0"/>
        </w:numPr>
        <w:spacing w:line="360" w:lineRule="auto"/>
        <w:ind w:left="420" w:leftChars="0"/>
        <w:rPr>
          <w:rFonts w:hint="eastAsia" w:ascii="宋体" w:hAnsi="宋体" w:cs="宋体"/>
          <w:color w:val="auto"/>
          <w:szCs w:val="21"/>
        </w:rPr>
      </w:pPr>
      <w:r>
        <w:rPr>
          <w:rFonts w:hint="eastAsia" w:ascii="宋体" w:hAnsi="宋体" w:cs="宋体"/>
          <w:color w:val="auto"/>
          <w:szCs w:val="21"/>
        </w:rPr>
        <w:t>1）参加政府采购活动前三年内在经营活动中没有重大违法记录和不良信用记录的书面声明（格式附后）；</w:t>
      </w:r>
    </w:p>
    <w:p>
      <w:pPr>
        <w:pStyle w:val="8"/>
        <w:numPr>
          <w:ilvl w:val="0"/>
          <w:numId w:val="0"/>
        </w:numPr>
        <w:spacing w:line="360" w:lineRule="auto"/>
        <w:ind w:left="420" w:leftChars="0"/>
        <w:rPr>
          <w:rFonts w:hint="eastAsia" w:ascii="宋体" w:hAnsi="宋体" w:cs="宋体"/>
          <w:color w:val="auto"/>
          <w:szCs w:val="21"/>
        </w:rPr>
      </w:pPr>
      <w:r>
        <w:rPr>
          <w:rFonts w:hint="eastAsia" w:ascii="宋体" w:hAnsi="宋体" w:cs="宋体"/>
          <w:color w:val="auto"/>
          <w:szCs w:val="21"/>
        </w:rPr>
        <w:t>2）供应商在“信用中国”网站（www.creditchina.gov.cn）</w:t>
      </w:r>
      <w:r>
        <w:rPr>
          <w:rFonts w:hint="eastAsia" w:hAnsi="宋体" w:cs="宋体"/>
          <w:color w:val="auto"/>
          <w:szCs w:val="21"/>
          <w:lang w:eastAsia="zh-CN"/>
        </w:rPr>
        <w:t>及</w:t>
      </w:r>
      <w:r>
        <w:rPr>
          <w:rFonts w:hint="eastAsia" w:ascii="宋体" w:hAnsi="宋体" w:cs="宋体"/>
          <w:color w:val="auto"/>
          <w:szCs w:val="21"/>
        </w:rPr>
        <w:t>“中国政府采购网”（www.ccgp.gov.cn）查询相关供应商主体信用记录，将查询结果加盖公章提交。</w:t>
      </w:r>
    </w:p>
    <w:p>
      <w:pPr>
        <w:pStyle w:val="8"/>
        <w:numPr>
          <w:ilvl w:val="0"/>
          <w:numId w:val="0"/>
        </w:numPr>
        <w:spacing w:line="360" w:lineRule="auto"/>
        <w:ind w:left="420" w:leftChars="0"/>
        <w:rPr>
          <w:rFonts w:hint="eastAsia" w:ascii="宋体" w:hAnsi="宋体" w:cs="宋体"/>
          <w:color w:val="auto"/>
          <w:szCs w:val="21"/>
        </w:rPr>
      </w:pPr>
      <w:r>
        <w:rPr>
          <w:rFonts w:hint="eastAsia" w:ascii="宋体" w:hAnsi="宋体" w:cs="宋体"/>
          <w:color w:val="auto"/>
          <w:szCs w:val="21"/>
        </w:rPr>
        <w:t>“信用中国”网站须提供供应商在“失信被执行人、重大税收违法案件当事人名单、政府采购严重违法失信行为记录名单”</w:t>
      </w:r>
      <w:r>
        <w:rPr>
          <w:rFonts w:hint="eastAsia" w:hAnsi="宋体" w:cs="宋体"/>
          <w:color w:val="auto"/>
          <w:szCs w:val="21"/>
          <w:lang w:eastAsia="zh-CN"/>
        </w:rPr>
        <w:t>共</w:t>
      </w:r>
      <w:r>
        <w:rPr>
          <w:rFonts w:hint="eastAsia" w:hAnsi="宋体" w:cs="宋体"/>
          <w:color w:val="auto"/>
          <w:szCs w:val="21"/>
          <w:lang w:val="en-US" w:eastAsia="zh-CN"/>
        </w:rPr>
        <w:t>3</w:t>
      </w:r>
      <w:r>
        <w:rPr>
          <w:rFonts w:hint="eastAsia" w:ascii="宋体" w:hAnsi="宋体" w:cs="宋体"/>
          <w:color w:val="auto"/>
          <w:szCs w:val="21"/>
        </w:rPr>
        <w:t>个</w:t>
      </w:r>
      <w:r>
        <w:rPr>
          <w:rFonts w:hint="eastAsia" w:hAnsi="宋体" w:cs="宋体"/>
          <w:color w:val="auto"/>
          <w:szCs w:val="21"/>
          <w:lang w:eastAsia="zh-CN"/>
        </w:rPr>
        <w:t>网页</w:t>
      </w:r>
      <w:r>
        <w:rPr>
          <w:rFonts w:hint="eastAsia" w:ascii="宋体" w:hAnsi="宋体" w:cs="宋体"/>
          <w:color w:val="auto"/>
          <w:szCs w:val="21"/>
        </w:rPr>
        <w:t>，网页须显示供应商名称</w:t>
      </w:r>
      <w:r>
        <w:rPr>
          <w:rFonts w:hint="eastAsia" w:hAnsi="宋体" w:cs="宋体"/>
          <w:color w:val="auto"/>
          <w:szCs w:val="21"/>
          <w:lang w:eastAsia="zh-CN"/>
        </w:rPr>
        <w:t>、</w:t>
      </w:r>
      <w:r>
        <w:rPr>
          <w:rFonts w:hint="eastAsia" w:ascii="宋体" w:hAnsi="宋体" w:cs="宋体"/>
          <w:color w:val="auto"/>
          <w:szCs w:val="21"/>
        </w:rPr>
        <w:t>查询结果</w:t>
      </w:r>
      <w:r>
        <w:rPr>
          <w:rFonts w:hint="eastAsia" w:hAnsi="宋体" w:cs="宋体"/>
          <w:color w:val="auto"/>
          <w:szCs w:val="21"/>
          <w:lang w:eastAsia="zh-CN"/>
        </w:rPr>
        <w:t>、查询截止时间</w:t>
      </w:r>
      <w:r>
        <w:rPr>
          <w:rFonts w:hint="eastAsia" w:ascii="宋体" w:hAnsi="宋体" w:cs="宋体"/>
          <w:color w:val="auto"/>
          <w:szCs w:val="21"/>
        </w:rPr>
        <w:t>。页面显示的查询时间为</w:t>
      </w:r>
      <w:r>
        <w:rPr>
          <w:rFonts w:hint="eastAsia" w:hAnsi="宋体" w:cs="宋体"/>
          <w:color w:val="auto"/>
          <w:szCs w:val="21"/>
          <w:lang w:eastAsia="zh-CN"/>
        </w:rPr>
        <w:t>本项目报名期至磋商截止时间前任意一天</w:t>
      </w:r>
      <w:r>
        <w:rPr>
          <w:rFonts w:hint="eastAsia" w:ascii="宋体" w:hAnsi="宋体" w:cs="宋体"/>
          <w:color w:val="auto"/>
          <w:szCs w:val="21"/>
        </w:rPr>
        <w:t>。</w:t>
      </w:r>
    </w:p>
    <w:p>
      <w:pPr>
        <w:pStyle w:val="8"/>
        <w:numPr>
          <w:ilvl w:val="0"/>
          <w:numId w:val="0"/>
        </w:numPr>
        <w:spacing w:line="360" w:lineRule="auto"/>
        <w:ind w:left="420" w:leftChars="0"/>
        <w:rPr>
          <w:rFonts w:hint="eastAsia" w:hAnsi="宋体" w:cs="宋体"/>
          <w:color w:val="auto"/>
          <w:szCs w:val="21"/>
          <w:lang w:eastAsia="zh-CN"/>
        </w:rPr>
      </w:pPr>
      <w:r>
        <w:rPr>
          <w:rFonts w:hint="eastAsia" w:ascii="宋体" w:hAnsi="宋体" w:cs="宋体"/>
          <w:color w:val="auto"/>
          <w:szCs w:val="21"/>
        </w:rPr>
        <w:t>“中国政府采购网”须提供供应商在“政府采购严重违法失信行为信息记录”页面下的截图，网页截图须显示供应商名称</w:t>
      </w:r>
      <w:r>
        <w:rPr>
          <w:rFonts w:hint="eastAsia" w:hAnsi="宋体" w:cs="宋体"/>
          <w:color w:val="auto"/>
          <w:szCs w:val="21"/>
          <w:lang w:eastAsia="zh-CN"/>
        </w:rPr>
        <w:t>、</w:t>
      </w:r>
      <w:r>
        <w:rPr>
          <w:rFonts w:hint="eastAsia" w:ascii="宋体" w:hAnsi="宋体" w:cs="宋体"/>
          <w:color w:val="auto"/>
          <w:szCs w:val="21"/>
        </w:rPr>
        <w:t>查询结果</w:t>
      </w:r>
      <w:r>
        <w:rPr>
          <w:rFonts w:hint="eastAsia" w:hAnsi="宋体" w:cs="宋体"/>
          <w:color w:val="auto"/>
          <w:szCs w:val="21"/>
          <w:lang w:eastAsia="zh-CN"/>
        </w:rPr>
        <w:t>、查询时间</w:t>
      </w:r>
      <w:r>
        <w:rPr>
          <w:rFonts w:hint="eastAsia" w:ascii="宋体" w:hAnsi="宋体" w:cs="宋体"/>
          <w:color w:val="auto"/>
          <w:szCs w:val="21"/>
        </w:rPr>
        <w:t>。页面中的处罚日期不允许设置起始时间，只能设置截止时间，截止时间为</w:t>
      </w:r>
      <w:r>
        <w:rPr>
          <w:rFonts w:hint="eastAsia" w:hAnsi="宋体" w:cs="宋体"/>
          <w:color w:val="auto"/>
          <w:szCs w:val="21"/>
          <w:lang w:eastAsia="zh-CN"/>
        </w:rPr>
        <w:t>本项目报名期至磋商截止时间前任意一天。</w:t>
      </w:r>
    </w:p>
    <w:p>
      <w:pPr>
        <w:pStyle w:val="9"/>
        <w:ind w:left="0" w:leftChars="0" w:firstLine="630" w:firstLineChars="300"/>
        <w:jc w:val="both"/>
        <w:rPr>
          <w:rFonts w:hint="eastAsia"/>
          <w:b w:val="0"/>
          <w:bCs/>
          <w:color w:val="auto"/>
          <w:sz w:val="21"/>
          <w:szCs w:val="16"/>
          <w:lang w:eastAsia="zh-CN"/>
        </w:rPr>
      </w:pPr>
      <w:r>
        <w:rPr>
          <w:rFonts w:hint="eastAsia" w:hAnsi="宋体" w:cs="宋体"/>
          <w:b w:val="0"/>
          <w:bCs/>
          <w:color w:val="auto"/>
          <w:sz w:val="21"/>
          <w:szCs w:val="21"/>
          <w:lang w:eastAsia="zh-CN"/>
        </w:rPr>
        <w:t>（</w:t>
      </w:r>
      <w:r>
        <w:rPr>
          <w:rFonts w:hint="eastAsia" w:hAnsi="宋体" w:cs="宋体"/>
          <w:b w:val="0"/>
          <w:bCs/>
          <w:color w:val="auto"/>
          <w:sz w:val="21"/>
          <w:szCs w:val="21"/>
          <w:lang w:val="en-US" w:eastAsia="zh-CN"/>
        </w:rPr>
        <w:t>5</w:t>
      </w:r>
      <w:r>
        <w:rPr>
          <w:rFonts w:hint="eastAsia" w:hAnsi="宋体" w:cs="宋体"/>
          <w:b w:val="0"/>
          <w:bCs/>
          <w:color w:val="auto"/>
          <w:sz w:val="21"/>
          <w:szCs w:val="21"/>
          <w:lang w:eastAsia="zh-CN"/>
        </w:rPr>
        <w:t>）</w:t>
      </w:r>
      <w:r>
        <w:rPr>
          <w:rFonts w:hint="eastAsia" w:hAnsi="宋体" w:cs="宋体"/>
          <w:b w:val="0"/>
          <w:bCs/>
          <w:color w:val="auto"/>
          <w:sz w:val="21"/>
          <w:szCs w:val="21"/>
          <w:lang w:val="en-US" w:eastAsia="zh-CN"/>
        </w:rPr>
        <w:t>磋</w:t>
      </w:r>
      <w:r>
        <w:rPr>
          <w:rFonts w:hint="eastAsia" w:ascii="宋体" w:hAnsi="宋体" w:eastAsia="宋体" w:cs="宋体"/>
          <w:b w:val="0"/>
          <w:bCs/>
          <w:color w:val="auto"/>
          <w:sz w:val="21"/>
          <w:szCs w:val="21"/>
        </w:rPr>
        <w:t>商</w:t>
      </w:r>
      <w:r>
        <w:rPr>
          <w:rFonts w:hint="eastAsia" w:hAnsi="宋体" w:cs="宋体"/>
          <w:b w:val="0"/>
          <w:bCs/>
          <w:color w:val="auto"/>
          <w:sz w:val="21"/>
          <w:szCs w:val="21"/>
          <w:lang w:val="en-US" w:eastAsia="zh-CN"/>
        </w:rPr>
        <w:t>人</w:t>
      </w:r>
      <w:r>
        <w:rPr>
          <w:rFonts w:hint="eastAsia" w:ascii="宋体" w:hAnsi="宋体" w:eastAsia="宋体" w:cs="宋体"/>
          <w:b w:val="0"/>
          <w:bCs/>
          <w:color w:val="auto"/>
          <w:sz w:val="21"/>
          <w:szCs w:val="21"/>
        </w:rPr>
        <w:t>认为必要提供的声明及文件资料。</w:t>
      </w:r>
    </w:p>
    <w:p>
      <w:pPr>
        <w:pStyle w:val="8"/>
        <w:tabs>
          <w:tab w:val="left" w:pos="780"/>
        </w:tabs>
        <w:spacing w:line="360" w:lineRule="auto"/>
        <w:ind w:left="420"/>
        <w:rPr>
          <w:rFonts w:hint="eastAsia" w:hAnsi="宋体" w:cs="宋体"/>
          <w:bCs/>
          <w:color w:val="auto"/>
          <w:szCs w:val="21"/>
        </w:rPr>
      </w:pPr>
      <w:r>
        <w:rPr>
          <w:rFonts w:hint="eastAsia" w:hAnsi="宋体" w:cs="宋体"/>
          <w:bCs/>
          <w:color w:val="auto"/>
          <w:szCs w:val="21"/>
        </w:rPr>
        <w:t>13.2.以上证明文件必须加盖磋商单位公章。</w:t>
      </w:r>
    </w:p>
    <w:p>
      <w:pPr>
        <w:tabs>
          <w:tab w:val="left" w:pos="360"/>
          <w:tab w:val="left" w:pos="720"/>
        </w:tabs>
        <w:snapToGrid w:val="0"/>
        <w:spacing w:line="360" w:lineRule="auto"/>
        <w:ind w:left="521"/>
        <w:jc w:val="left"/>
        <w:rPr>
          <w:rFonts w:hint="eastAsia" w:ascii="宋体" w:hAnsi="宋体" w:cs="宋体"/>
          <w:color w:val="auto"/>
          <w:szCs w:val="21"/>
        </w:rPr>
      </w:pPr>
    </w:p>
    <w:p>
      <w:pPr>
        <w:pStyle w:val="5"/>
        <w:rPr>
          <w:rFonts w:hint="eastAsia" w:ascii="宋体" w:hAnsi="宋体" w:cs="宋体"/>
          <w:color w:val="auto"/>
          <w:szCs w:val="21"/>
        </w:rPr>
      </w:pPr>
    </w:p>
    <w:p>
      <w:pPr>
        <w:pStyle w:val="5"/>
        <w:rPr>
          <w:rFonts w:hint="eastAsia" w:ascii="宋体" w:hAnsi="宋体" w:cs="宋体"/>
          <w:color w:val="auto"/>
          <w:szCs w:val="21"/>
        </w:rPr>
      </w:pPr>
    </w:p>
    <w:p>
      <w:pPr>
        <w:pStyle w:val="8"/>
        <w:spacing w:line="360" w:lineRule="auto"/>
        <w:jc w:val="center"/>
        <w:outlineLvl w:val="2"/>
        <w:rPr>
          <w:rFonts w:hint="eastAsia" w:hAnsi="宋体" w:cs="宋体"/>
          <w:b/>
          <w:bCs/>
          <w:color w:val="auto"/>
          <w:szCs w:val="21"/>
        </w:rPr>
      </w:pPr>
      <w:bookmarkStart w:id="71" w:name="_Toc446927407"/>
      <w:bookmarkStart w:id="72" w:name="_Toc466989815"/>
      <w:bookmarkStart w:id="73" w:name="_Toc466990124"/>
      <w:r>
        <w:rPr>
          <w:rFonts w:hint="eastAsia" w:hAnsi="宋体" w:cs="宋体"/>
          <w:b/>
          <w:bCs/>
          <w:color w:val="auto"/>
          <w:szCs w:val="21"/>
        </w:rPr>
        <w:t>（六）磋商保证金</w:t>
      </w:r>
      <w:bookmarkEnd w:id="71"/>
      <w:bookmarkEnd w:id="72"/>
      <w:bookmarkEnd w:id="73"/>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磋商保证金</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磋商保证金应用人民币：</w:t>
      </w:r>
      <w:r>
        <w:rPr>
          <w:rFonts w:hint="eastAsia" w:hAnsi="宋体" w:cs="宋体"/>
          <w:b/>
          <w:bCs/>
          <w:color w:val="auto"/>
          <w:szCs w:val="21"/>
          <w:u w:val="single"/>
          <w:lang w:val="en-US" w:eastAsia="zh-CN"/>
        </w:rPr>
        <w:t>柒仟元整（¥7000.00）</w:t>
      </w:r>
      <w:r>
        <w:rPr>
          <w:rFonts w:hint="eastAsia" w:hAnsi="宋体" w:cs="宋体"/>
          <w:b/>
          <w:bCs/>
          <w:color w:val="auto"/>
          <w:szCs w:val="21"/>
          <w:u w:val="single"/>
        </w:rPr>
        <w:t>。</w:t>
      </w:r>
      <w:r>
        <w:rPr>
          <w:rFonts w:hint="eastAsia" w:hAnsi="宋体" w:cs="宋体"/>
          <w:b/>
          <w:bCs/>
          <w:color w:val="auto"/>
          <w:szCs w:val="21"/>
        </w:rPr>
        <w:t>必须从磋商单位银行账户转出，并将保证金缴纳证明材料复印件装订于</w:t>
      </w:r>
      <w:r>
        <w:rPr>
          <w:rFonts w:hint="eastAsia" w:hAnsi="宋体" w:cs="宋体"/>
          <w:b/>
          <w:bCs/>
          <w:color w:val="auto"/>
          <w:szCs w:val="21"/>
          <w:lang w:eastAsia="zh-CN"/>
        </w:rPr>
        <w:t>响应文件</w:t>
      </w:r>
      <w:r>
        <w:rPr>
          <w:rFonts w:hint="eastAsia" w:hAnsi="宋体" w:cs="宋体"/>
          <w:b/>
          <w:bCs/>
          <w:color w:val="auto"/>
          <w:szCs w:val="21"/>
        </w:rPr>
        <w:t>中（银行汇出户名称必须与磋商单位名称一致，否则磋商无效）。</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交款方式：磋商保证金允许以支票、汇票、本票、转账、电汇、或者金融机构出具的保函等非现金形式提交。</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磋商人应按</w:t>
      </w:r>
      <w:r>
        <w:rPr>
          <w:rFonts w:hint="eastAsia" w:hAnsi="宋体" w:cs="宋体"/>
          <w:color w:val="auto"/>
          <w:szCs w:val="21"/>
          <w:lang w:eastAsia="zh-CN"/>
        </w:rPr>
        <w:t>“</w:t>
      </w:r>
      <w:r>
        <w:rPr>
          <w:rFonts w:hint="eastAsia" w:hAnsi="宋体" w:cs="宋体"/>
          <w:color w:val="auto"/>
          <w:szCs w:val="21"/>
        </w:rPr>
        <w:t>磋商人须知前附表</w:t>
      </w:r>
      <w:r>
        <w:rPr>
          <w:rFonts w:hint="eastAsia" w:hAnsi="宋体" w:cs="宋体"/>
          <w:color w:val="auto"/>
          <w:szCs w:val="21"/>
          <w:lang w:eastAsia="zh-CN"/>
        </w:rPr>
        <w:t>”</w:t>
      </w:r>
      <w:r>
        <w:rPr>
          <w:rFonts w:hint="eastAsia" w:hAnsi="宋体" w:cs="宋体"/>
          <w:color w:val="auto"/>
          <w:szCs w:val="21"/>
        </w:rPr>
        <w:t>第</w:t>
      </w:r>
      <w:r>
        <w:rPr>
          <w:rFonts w:hint="eastAsia" w:hAnsi="宋体" w:cs="宋体"/>
          <w:color w:val="auto"/>
          <w:szCs w:val="21"/>
          <w:lang w:val="en-US" w:eastAsia="zh-CN"/>
        </w:rPr>
        <w:t>7</w:t>
      </w:r>
      <w:r>
        <w:rPr>
          <w:rFonts w:hint="eastAsia" w:hAnsi="宋体" w:cs="宋体"/>
          <w:color w:val="auto"/>
          <w:szCs w:val="21"/>
        </w:rPr>
        <w:t>条中明确的单位全称、开户行、账号，于磋商截止前转账到</w:t>
      </w:r>
      <w:r>
        <w:rPr>
          <w:rFonts w:hint="eastAsia" w:hAnsi="宋体" w:cs="宋体"/>
          <w:color w:val="auto"/>
          <w:szCs w:val="21"/>
          <w:lang w:eastAsia="zh-CN"/>
        </w:rPr>
        <w:t>广西华盛工程咨询有限公司</w:t>
      </w:r>
      <w:r>
        <w:rPr>
          <w:rFonts w:hint="eastAsia" w:hAnsi="宋体" w:cs="宋体"/>
          <w:color w:val="auto"/>
          <w:szCs w:val="21"/>
        </w:rPr>
        <w:t>账户上，否则磋商无效，并将复印件装订于</w:t>
      </w:r>
      <w:r>
        <w:rPr>
          <w:rFonts w:hint="eastAsia" w:hAnsi="宋体" w:cs="宋体"/>
          <w:color w:val="auto"/>
          <w:szCs w:val="21"/>
          <w:lang w:eastAsia="zh-CN"/>
        </w:rPr>
        <w:t>响应</w:t>
      </w:r>
      <w:r>
        <w:rPr>
          <w:rFonts w:hint="eastAsia" w:hAnsi="宋体" w:cs="宋体"/>
          <w:color w:val="auto"/>
          <w:szCs w:val="21"/>
        </w:rPr>
        <w:t>文件中。</w:t>
      </w:r>
    </w:p>
    <w:p>
      <w:pPr>
        <w:pStyle w:val="8"/>
        <w:numPr>
          <w:ilvl w:val="1"/>
          <w:numId w:val="1"/>
        </w:numPr>
        <w:spacing w:line="360" w:lineRule="auto"/>
        <w:ind w:hanging="464"/>
        <w:rPr>
          <w:rFonts w:hint="eastAsia" w:hAnsi="宋体" w:cs="宋体"/>
          <w:b/>
          <w:color w:val="auto"/>
          <w:szCs w:val="21"/>
          <w:u w:val="single"/>
        </w:rPr>
      </w:pPr>
      <w:r>
        <w:rPr>
          <w:rFonts w:hint="eastAsia" w:hAnsi="宋体" w:cs="宋体"/>
          <w:b/>
          <w:color w:val="auto"/>
          <w:szCs w:val="21"/>
        </w:rPr>
        <w:t>对未按本磋商</w:t>
      </w:r>
      <w:r>
        <w:rPr>
          <w:rFonts w:hint="eastAsia" w:hAnsi="宋体" w:cs="宋体"/>
          <w:b/>
          <w:color w:val="auto"/>
          <w:szCs w:val="21"/>
          <w:lang w:eastAsia="zh-CN"/>
        </w:rPr>
        <w:t>采购</w:t>
      </w:r>
      <w:r>
        <w:rPr>
          <w:rFonts w:hint="eastAsia" w:hAnsi="宋体" w:cs="宋体"/>
          <w:b/>
          <w:color w:val="auto"/>
          <w:szCs w:val="21"/>
        </w:rPr>
        <w:t>文件要求交纳磋商保证金的</w:t>
      </w:r>
      <w:r>
        <w:rPr>
          <w:rFonts w:hint="eastAsia" w:hAnsi="宋体" w:cs="宋体"/>
          <w:b/>
          <w:color w:val="auto"/>
          <w:szCs w:val="21"/>
          <w:lang w:eastAsia="zh-CN"/>
        </w:rPr>
        <w:t>响应</w:t>
      </w:r>
      <w:r>
        <w:rPr>
          <w:rFonts w:hint="eastAsia" w:hAnsi="宋体" w:cs="宋体"/>
          <w:b/>
          <w:color w:val="auto"/>
          <w:szCs w:val="21"/>
        </w:rPr>
        <w:t>文件，磋商小组评定为无效磋商。</w:t>
      </w:r>
    </w:p>
    <w:p>
      <w:pPr>
        <w:pStyle w:val="8"/>
        <w:numPr>
          <w:ilvl w:val="1"/>
          <w:numId w:val="1"/>
        </w:numPr>
        <w:spacing w:line="360" w:lineRule="auto"/>
        <w:ind w:hanging="464"/>
        <w:rPr>
          <w:rFonts w:hint="eastAsia" w:hAnsi="宋体" w:cs="宋体"/>
          <w:b/>
          <w:color w:val="auto"/>
          <w:szCs w:val="21"/>
        </w:rPr>
      </w:pPr>
      <w:r>
        <w:rPr>
          <w:rFonts w:hint="eastAsia" w:hAnsi="宋体" w:cs="宋体"/>
          <w:b/>
          <w:color w:val="auto"/>
          <w:szCs w:val="21"/>
        </w:rPr>
        <w:t>办理磋商保证金手续时，请务必在银行进账单或电汇单的用途或空白栏上注明</w:t>
      </w:r>
      <w:r>
        <w:rPr>
          <w:rFonts w:hint="eastAsia" w:hAnsi="宋体" w:cs="宋体"/>
          <w:b/>
          <w:color w:val="auto"/>
          <w:szCs w:val="21"/>
          <w:lang w:eastAsia="zh-CN"/>
        </w:rPr>
        <w:t>项目名称或</w:t>
      </w:r>
      <w:r>
        <w:rPr>
          <w:rFonts w:hint="eastAsia" w:hAnsi="宋体" w:cs="宋体"/>
          <w:b/>
          <w:color w:val="auto"/>
          <w:szCs w:val="21"/>
        </w:rPr>
        <w:t>项目编号，以免耽误磋商。</w:t>
      </w:r>
    </w:p>
    <w:p>
      <w:pPr>
        <w:pStyle w:val="8"/>
        <w:numPr>
          <w:ilvl w:val="1"/>
          <w:numId w:val="1"/>
        </w:numPr>
        <w:spacing w:line="360" w:lineRule="auto"/>
        <w:ind w:hanging="464"/>
        <w:rPr>
          <w:rFonts w:hint="eastAsia" w:hAnsi="宋体" w:cs="宋体"/>
          <w:color w:val="auto"/>
          <w:szCs w:val="21"/>
        </w:rPr>
      </w:pPr>
      <w:r>
        <w:rPr>
          <w:rFonts w:hint="eastAsia" w:hAnsi="宋体" w:cs="宋体"/>
          <w:bCs/>
          <w:color w:val="auto"/>
          <w:szCs w:val="21"/>
        </w:rPr>
        <w:t>中标单位退还保证金需提供的材料：合同原件、中标通知书复印件两份、交纳磋商保证金凭据复印件、开户许可证复印件各一份交到</w:t>
      </w:r>
      <w:r>
        <w:rPr>
          <w:rFonts w:hint="eastAsia" w:hAnsi="宋体" w:cs="宋体"/>
          <w:bCs/>
          <w:color w:val="auto"/>
          <w:szCs w:val="21"/>
          <w:lang w:eastAsia="zh-CN"/>
        </w:rPr>
        <w:t>代理机构项目负责人</w:t>
      </w:r>
      <w:r>
        <w:rPr>
          <w:rFonts w:hint="eastAsia" w:hAnsi="宋体" w:cs="宋体"/>
          <w:bCs/>
          <w:color w:val="auto"/>
          <w:szCs w:val="21"/>
        </w:rPr>
        <w:t>；未中标的磋商人及未参与磋商的单位，退还手续：交纳磋商保证金凭据复印件、开户许可证复印件各一份交给代理机构项目负责人，由项目负责</w:t>
      </w:r>
      <w:r>
        <w:rPr>
          <w:rFonts w:hint="eastAsia" w:hAnsi="宋体" w:cs="宋体"/>
          <w:bCs/>
          <w:color w:val="auto"/>
          <w:szCs w:val="21"/>
          <w:lang w:eastAsia="zh-CN"/>
        </w:rPr>
        <w:t>人</w:t>
      </w:r>
      <w:r>
        <w:rPr>
          <w:rFonts w:hint="eastAsia" w:hAnsi="宋体" w:cs="宋体"/>
          <w:bCs/>
          <w:color w:val="auto"/>
          <w:szCs w:val="21"/>
        </w:rPr>
        <w:t>统一打退保函交财务办理</w:t>
      </w:r>
      <w:r>
        <w:rPr>
          <w:rFonts w:hint="eastAsia" w:hAnsi="宋体" w:cs="宋体"/>
          <w:color w:val="auto"/>
          <w:szCs w:val="21"/>
        </w:rPr>
        <w:t>未中标磋商人的磋商保证金，代理机构在收到以上退款材料后7个工作日内予以退还，不计利息。</w:t>
      </w:r>
    </w:p>
    <w:p>
      <w:pPr>
        <w:pStyle w:val="8"/>
        <w:spacing w:line="360" w:lineRule="auto"/>
        <w:jc w:val="center"/>
        <w:rPr>
          <w:rFonts w:hint="eastAsia" w:hAnsi="宋体" w:cs="宋体"/>
          <w:color w:val="auto"/>
          <w:szCs w:val="21"/>
        </w:rPr>
      </w:pPr>
    </w:p>
    <w:p>
      <w:pPr>
        <w:pStyle w:val="8"/>
        <w:spacing w:line="360" w:lineRule="auto"/>
        <w:jc w:val="center"/>
        <w:outlineLvl w:val="2"/>
        <w:rPr>
          <w:rFonts w:hint="eastAsia" w:hAnsi="宋体" w:cs="宋体"/>
          <w:b/>
          <w:bCs/>
          <w:color w:val="auto"/>
          <w:szCs w:val="21"/>
        </w:rPr>
      </w:pPr>
      <w:bookmarkStart w:id="74" w:name="_Toc466989816"/>
      <w:bookmarkStart w:id="75" w:name="_Toc446927408"/>
      <w:bookmarkStart w:id="76" w:name="_Toc466990125"/>
      <w:r>
        <w:rPr>
          <w:rFonts w:hint="eastAsia" w:hAnsi="宋体" w:cs="宋体"/>
          <w:b/>
          <w:bCs/>
          <w:color w:val="auto"/>
          <w:szCs w:val="21"/>
        </w:rPr>
        <w:t>（七）</w:t>
      </w:r>
      <w:r>
        <w:rPr>
          <w:rFonts w:hint="eastAsia" w:hAnsi="宋体" w:cs="宋体"/>
          <w:b/>
          <w:bCs/>
          <w:color w:val="auto"/>
          <w:szCs w:val="21"/>
          <w:lang w:eastAsia="zh-CN"/>
        </w:rPr>
        <w:t>响应</w:t>
      </w:r>
      <w:r>
        <w:rPr>
          <w:rFonts w:hint="eastAsia" w:hAnsi="宋体" w:cs="宋体"/>
          <w:b/>
          <w:bCs/>
          <w:color w:val="auto"/>
          <w:szCs w:val="21"/>
        </w:rPr>
        <w:t>文件的密封、修改和撤回</w:t>
      </w:r>
      <w:bookmarkEnd w:id="74"/>
      <w:bookmarkEnd w:id="75"/>
      <w:bookmarkEnd w:id="76"/>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lang w:eastAsia="zh-CN"/>
        </w:rPr>
        <w:t>响应</w:t>
      </w:r>
      <w:r>
        <w:rPr>
          <w:rFonts w:hint="eastAsia" w:hAnsi="宋体" w:cs="宋体"/>
          <w:b/>
          <w:color w:val="auto"/>
          <w:szCs w:val="21"/>
        </w:rPr>
        <w:t>文件的密封与标记</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磋商人应将</w:t>
      </w:r>
      <w:r>
        <w:rPr>
          <w:rFonts w:hint="eastAsia" w:hAnsi="宋体" w:cs="宋体"/>
          <w:color w:val="auto"/>
          <w:szCs w:val="21"/>
          <w:lang w:eastAsia="zh-CN"/>
        </w:rPr>
        <w:t>响应</w:t>
      </w:r>
      <w:r>
        <w:rPr>
          <w:rFonts w:hint="eastAsia" w:hAnsi="宋体" w:cs="宋体"/>
          <w:color w:val="auto"/>
          <w:szCs w:val="21"/>
        </w:rPr>
        <w:t>文件按正、副本分别装订成册，在每个正副本封面上标明“正本”或“副本”</w:t>
      </w:r>
    </w:p>
    <w:p>
      <w:pPr>
        <w:pStyle w:val="8"/>
        <w:spacing w:line="360" w:lineRule="auto"/>
        <w:ind w:left="823" w:leftChars="392"/>
        <w:rPr>
          <w:rFonts w:hint="eastAsia" w:hAnsi="宋体" w:cs="宋体"/>
          <w:color w:val="auto"/>
          <w:szCs w:val="21"/>
        </w:rPr>
      </w:pPr>
      <w:r>
        <w:rPr>
          <w:rFonts w:hint="eastAsia" w:hAnsi="宋体" w:cs="宋体"/>
          <w:color w:val="auto"/>
          <w:szCs w:val="21"/>
        </w:rPr>
        <w:t>以及项目名称、项目编号、磋商人名称等内容。</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磋商人应将</w:t>
      </w:r>
      <w:r>
        <w:rPr>
          <w:rFonts w:hint="eastAsia" w:hAnsi="宋体" w:cs="宋体"/>
          <w:color w:val="auto"/>
          <w:szCs w:val="21"/>
          <w:lang w:eastAsia="zh-CN"/>
        </w:rPr>
        <w:t>响应</w:t>
      </w:r>
      <w:r>
        <w:rPr>
          <w:rFonts w:hint="eastAsia" w:hAnsi="宋体" w:cs="宋体"/>
          <w:color w:val="auto"/>
          <w:szCs w:val="21"/>
        </w:rPr>
        <w:t>文件（正本一份，副本四份）一并装入</w:t>
      </w:r>
      <w:r>
        <w:rPr>
          <w:rFonts w:hint="eastAsia" w:hAnsi="宋体" w:cs="宋体"/>
          <w:color w:val="auto"/>
          <w:szCs w:val="21"/>
          <w:lang w:eastAsia="zh-CN"/>
        </w:rPr>
        <w:t>响应</w:t>
      </w:r>
      <w:r>
        <w:rPr>
          <w:rFonts w:hint="eastAsia" w:hAnsi="宋体" w:cs="宋体"/>
          <w:color w:val="auto"/>
          <w:szCs w:val="21"/>
        </w:rPr>
        <w:t>文件袋内加以密封；并在封口处密封并加盖单位公章，并由法定代表人或委托代理人签字。</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lang w:eastAsia="zh-CN"/>
        </w:rPr>
        <w:t>响应</w:t>
      </w:r>
      <w:r>
        <w:rPr>
          <w:rFonts w:hint="eastAsia" w:hAnsi="宋体" w:cs="宋体"/>
          <w:color w:val="auto"/>
          <w:szCs w:val="21"/>
        </w:rPr>
        <w:t>文件袋上应写明：</w:t>
      </w:r>
    </w:p>
    <w:p>
      <w:pPr>
        <w:pStyle w:val="8"/>
        <w:numPr>
          <w:ilvl w:val="0"/>
          <w:numId w:val="4"/>
        </w:numPr>
        <w:spacing w:line="360" w:lineRule="auto"/>
        <w:rPr>
          <w:rFonts w:hint="eastAsia" w:hAnsi="宋体" w:cs="宋体"/>
          <w:color w:val="auto"/>
          <w:szCs w:val="21"/>
        </w:rPr>
      </w:pPr>
      <w:r>
        <w:rPr>
          <w:rFonts w:hint="eastAsia" w:hAnsi="宋体" w:cs="宋体"/>
          <w:color w:val="auto"/>
          <w:szCs w:val="21"/>
        </w:rPr>
        <w:t>采购代理机构：</w:t>
      </w:r>
      <w:r>
        <w:rPr>
          <w:rFonts w:hint="eastAsia" w:hAnsi="宋体" w:cs="宋体"/>
          <w:color w:val="auto"/>
          <w:szCs w:val="21"/>
          <w:u w:val="single"/>
        </w:rPr>
        <w:t xml:space="preserve">                          </w:t>
      </w:r>
    </w:p>
    <w:p>
      <w:pPr>
        <w:pStyle w:val="8"/>
        <w:numPr>
          <w:ilvl w:val="0"/>
          <w:numId w:val="4"/>
        </w:numPr>
        <w:spacing w:line="360" w:lineRule="auto"/>
        <w:rPr>
          <w:rFonts w:hint="eastAsia" w:hAnsi="宋体" w:cs="宋体"/>
          <w:color w:val="auto"/>
          <w:szCs w:val="21"/>
        </w:rPr>
      </w:pPr>
      <w:r>
        <w:rPr>
          <w:rFonts w:hint="eastAsia" w:hAnsi="宋体" w:cs="宋体"/>
          <w:color w:val="auto"/>
          <w:szCs w:val="21"/>
        </w:rPr>
        <w:t>项目名称：</w:t>
      </w:r>
      <w:r>
        <w:rPr>
          <w:rFonts w:hint="eastAsia" w:hAnsi="宋体" w:cs="宋体"/>
          <w:color w:val="auto"/>
          <w:szCs w:val="21"/>
          <w:u w:val="single"/>
        </w:rPr>
        <w:t xml:space="preserve">                              </w:t>
      </w:r>
    </w:p>
    <w:p>
      <w:pPr>
        <w:pStyle w:val="8"/>
        <w:numPr>
          <w:ilvl w:val="0"/>
          <w:numId w:val="4"/>
        </w:numPr>
        <w:spacing w:line="360" w:lineRule="auto"/>
        <w:rPr>
          <w:rFonts w:hint="eastAsia" w:hAnsi="宋体" w:cs="宋体"/>
          <w:color w:val="auto"/>
          <w:szCs w:val="21"/>
        </w:rPr>
      </w:pPr>
      <w:r>
        <w:rPr>
          <w:rFonts w:hint="eastAsia" w:hAnsi="宋体" w:cs="宋体"/>
          <w:color w:val="auto"/>
          <w:szCs w:val="21"/>
        </w:rPr>
        <w:t>项目编号：</w:t>
      </w:r>
      <w:r>
        <w:rPr>
          <w:rFonts w:hint="eastAsia" w:hAnsi="宋体" w:cs="宋体"/>
          <w:color w:val="auto"/>
          <w:szCs w:val="21"/>
          <w:u w:val="single"/>
        </w:rPr>
        <w:t xml:space="preserve">                             </w:t>
      </w:r>
    </w:p>
    <w:p>
      <w:pPr>
        <w:pStyle w:val="8"/>
        <w:numPr>
          <w:ilvl w:val="0"/>
          <w:numId w:val="4"/>
        </w:numPr>
        <w:spacing w:line="360" w:lineRule="auto"/>
        <w:rPr>
          <w:rFonts w:hint="eastAsia" w:hAnsi="宋体" w:cs="宋体"/>
          <w:color w:val="auto"/>
          <w:szCs w:val="21"/>
        </w:rPr>
      </w:pPr>
      <w:r>
        <w:rPr>
          <w:rFonts w:hint="eastAsia" w:hAnsi="宋体" w:cs="宋体"/>
          <w:color w:val="auto"/>
          <w:szCs w:val="21"/>
        </w:rPr>
        <w:t>磋商单位：</w:t>
      </w:r>
      <w:r>
        <w:rPr>
          <w:rFonts w:hint="eastAsia" w:hAnsi="宋体" w:cs="宋体"/>
          <w:color w:val="auto"/>
          <w:szCs w:val="21"/>
          <w:u w:val="single"/>
        </w:rPr>
        <w:t xml:space="preserve">                            </w:t>
      </w:r>
    </w:p>
    <w:p>
      <w:pPr>
        <w:pStyle w:val="8"/>
        <w:numPr>
          <w:ilvl w:val="0"/>
          <w:numId w:val="4"/>
        </w:numPr>
        <w:spacing w:line="360" w:lineRule="auto"/>
        <w:rPr>
          <w:rFonts w:hint="eastAsia" w:hAnsi="宋体" w:cs="宋体"/>
          <w:color w:val="auto"/>
          <w:szCs w:val="21"/>
        </w:rPr>
      </w:pPr>
      <w:r>
        <w:rPr>
          <w:rFonts w:hint="eastAsia" w:hAnsi="宋体" w:cs="宋体"/>
          <w:color w:val="auto"/>
          <w:szCs w:val="21"/>
        </w:rPr>
        <w:t>联系方式：</w:t>
      </w:r>
      <w:r>
        <w:rPr>
          <w:rFonts w:hint="eastAsia" w:hAnsi="宋体" w:cs="宋体"/>
          <w:color w:val="auto"/>
          <w:szCs w:val="21"/>
          <w:u w:val="single"/>
        </w:rPr>
        <w:t xml:space="preserve">                               </w:t>
      </w:r>
    </w:p>
    <w:p>
      <w:pPr>
        <w:pStyle w:val="8"/>
        <w:numPr>
          <w:ilvl w:val="0"/>
          <w:numId w:val="4"/>
        </w:numPr>
        <w:spacing w:line="360" w:lineRule="auto"/>
        <w:rPr>
          <w:rFonts w:hint="eastAsia" w:hAnsi="宋体" w:cs="宋体"/>
          <w:color w:val="auto"/>
          <w:szCs w:val="21"/>
        </w:rPr>
      </w:pPr>
      <w:r>
        <w:rPr>
          <w:rFonts w:hint="eastAsia" w:hAnsi="宋体" w:cs="宋体"/>
          <w:color w:val="auto"/>
          <w:szCs w:val="21"/>
        </w:rPr>
        <w:t>注明</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r>
        <w:rPr>
          <w:rFonts w:hint="eastAsia" w:hAnsi="宋体" w:cs="宋体"/>
          <w:color w:val="auto"/>
          <w:szCs w:val="21"/>
          <w:u w:val="single"/>
        </w:rPr>
        <w:t xml:space="preserve">   </w:t>
      </w:r>
      <w:r>
        <w:rPr>
          <w:rFonts w:hint="eastAsia" w:hAnsi="宋体" w:cs="宋体"/>
          <w:color w:val="auto"/>
          <w:szCs w:val="21"/>
        </w:rPr>
        <w:t>时</w:t>
      </w:r>
      <w:r>
        <w:rPr>
          <w:rFonts w:hint="eastAsia" w:hAnsi="宋体" w:cs="宋体"/>
          <w:color w:val="auto"/>
          <w:szCs w:val="21"/>
          <w:u w:val="single"/>
        </w:rPr>
        <w:t xml:space="preserve">   </w:t>
      </w:r>
      <w:r>
        <w:rPr>
          <w:rFonts w:hint="eastAsia" w:hAnsi="宋体" w:cs="宋体"/>
          <w:color w:val="auto"/>
          <w:szCs w:val="21"/>
        </w:rPr>
        <w:t>分前不得启封</w:t>
      </w:r>
    </w:p>
    <w:p>
      <w:pPr>
        <w:pStyle w:val="8"/>
        <w:numPr>
          <w:ilvl w:val="1"/>
          <w:numId w:val="1"/>
        </w:numPr>
        <w:spacing w:line="360" w:lineRule="auto"/>
        <w:ind w:hanging="464"/>
        <w:rPr>
          <w:rFonts w:hint="eastAsia" w:hAnsi="宋体" w:cs="宋体"/>
          <w:color w:val="auto"/>
          <w:szCs w:val="21"/>
        </w:rPr>
      </w:pPr>
      <w:r>
        <w:rPr>
          <w:rFonts w:hint="eastAsia" w:hAnsi="宋体" w:cs="宋体"/>
          <w:b/>
          <w:color w:val="auto"/>
          <w:szCs w:val="21"/>
          <w:lang w:eastAsia="zh-CN"/>
        </w:rPr>
        <w:t>响应</w:t>
      </w:r>
      <w:r>
        <w:rPr>
          <w:rFonts w:hint="eastAsia" w:hAnsi="宋体" w:cs="宋体"/>
          <w:b/>
          <w:color w:val="auto"/>
          <w:szCs w:val="21"/>
        </w:rPr>
        <w:t>文件的密封以</w:t>
      </w:r>
      <w:r>
        <w:rPr>
          <w:rFonts w:hint="eastAsia" w:hAnsi="宋体" w:cs="宋体"/>
          <w:b/>
          <w:color w:val="auto"/>
          <w:szCs w:val="21"/>
          <w:lang w:eastAsia="zh-CN"/>
        </w:rPr>
        <w:t>响应</w:t>
      </w:r>
      <w:r>
        <w:rPr>
          <w:rFonts w:hint="eastAsia" w:hAnsi="宋体" w:cs="宋体"/>
          <w:b/>
          <w:color w:val="auto"/>
          <w:szCs w:val="21"/>
        </w:rPr>
        <w:t>文件袋无明显缝隙露出袋内文件且封口处有签字或盖章为合格</w:t>
      </w:r>
      <w:r>
        <w:rPr>
          <w:rFonts w:hint="eastAsia" w:hAnsi="宋体" w:cs="宋体"/>
          <w:color w:val="auto"/>
          <w:szCs w:val="21"/>
        </w:rPr>
        <w:t>。</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磋商人在递交</w:t>
      </w:r>
      <w:r>
        <w:rPr>
          <w:rFonts w:hint="eastAsia" w:hAnsi="宋体" w:cs="宋体"/>
          <w:color w:val="auto"/>
          <w:szCs w:val="21"/>
          <w:lang w:eastAsia="zh-CN"/>
        </w:rPr>
        <w:t>响应</w:t>
      </w:r>
      <w:r>
        <w:rPr>
          <w:rFonts w:hint="eastAsia" w:hAnsi="宋体" w:cs="宋体"/>
          <w:color w:val="auto"/>
          <w:szCs w:val="21"/>
        </w:rPr>
        <w:t>文件时未按本须知要求密封的，采购代理机构有权拒收。</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lang w:eastAsia="zh-CN"/>
        </w:rPr>
        <w:t>响应</w:t>
      </w:r>
      <w:r>
        <w:rPr>
          <w:rFonts w:hint="eastAsia" w:hAnsi="宋体" w:cs="宋体"/>
          <w:b/>
          <w:color w:val="auto"/>
          <w:szCs w:val="21"/>
        </w:rPr>
        <w:t>文件的修改及撤回</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磋商人在磋商截止时间前，对所递交的</w:t>
      </w:r>
      <w:r>
        <w:rPr>
          <w:rFonts w:hint="eastAsia" w:hAnsi="宋体" w:cs="宋体"/>
          <w:color w:val="auto"/>
          <w:szCs w:val="21"/>
          <w:lang w:eastAsia="zh-CN"/>
        </w:rPr>
        <w:t>响应</w:t>
      </w:r>
      <w:r>
        <w:rPr>
          <w:rFonts w:hint="eastAsia" w:hAnsi="宋体" w:cs="宋体"/>
          <w:color w:val="auto"/>
          <w:szCs w:val="21"/>
        </w:rPr>
        <w:t>文件可以进行补充、修改或撤回。磋商人对所递交的补充、修改或撤回需向采购代理机构出具书面通知。补充、修改的内容为</w:t>
      </w:r>
      <w:r>
        <w:rPr>
          <w:rFonts w:hint="eastAsia" w:hAnsi="宋体" w:cs="宋体"/>
          <w:color w:val="auto"/>
          <w:szCs w:val="21"/>
          <w:lang w:eastAsia="zh-CN"/>
        </w:rPr>
        <w:t>响应</w:t>
      </w:r>
      <w:r>
        <w:rPr>
          <w:rFonts w:hint="eastAsia" w:hAnsi="宋体" w:cs="宋体"/>
          <w:color w:val="auto"/>
          <w:szCs w:val="21"/>
        </w:rPr>
        <w:t>文件的组成部分。</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lang w:eastAsia="zh-CN"/>
        </w:rPr>
        <w:t>响应</w:t>
      </w:r>
      <w:r>
        <w:rPr>
          <w:rFonts w:hint="eastAsia" w:hAnsi="宋体" w:cs="宋体"/>
          <w:color w:val="auto"/>
          <w:szCs w:val="21"/>
        </w:rPr>
        <w:t>文件的修改应按本须知第1</w:t>
      </w:r>
      <w:r>
        <w:rPr>
          <w:rFonts w:hint="eastAsia" w:hAnsi="宋体" w:cs="宋体"/>
          <w:color w:val="auto"/>
          <w:szCs w:val="21"/>
          <w:lang w:val="en-US" w:eastAsia="zh-CN"/>
        </w:rPr>
        <w:t>5</w:t>
      </w:r>
      <w:r>
        <w:rPr>
          <w:rFonts w:hint="eastAsia" w:hAnsi="宋体" w:cs="宋体"/>
          <w:color w:val="auto"/>
          <w:szCs w:val="21"/>
        </w:rPr>
        <w:t>条的规定密封、标记和递交，并在封面上标明“修改”字样。</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在磋商截止时间后，磋商人不得对其磋商做任何修改。</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在磋商结束后的磋商有效期内，磋商人不得撤回其</w:t>
      </w:r>
      <w:r>
        <w:rPr>
          <w:rFonts w:hint="eastAsia" w:hAnsi="宋体" w:cs="宋体"/>
          <w:color w:val="auto"/>
          <w:szCs w:val="21"/>
          <w:lang w:eastAsia="zh-CN"/>
        </w:rPr>
        <w:t>响应</w:t>
      </w:r>
      <w:r>
        <w:rPr>
          <w:rFonts w:hint="eastAsia" w:hAnsi="宋体" w:cs="宋体"/>
          <w:color w:val="auto"/>
          <w:szCs w:val="21"/>
        </w:rPr>
        <w:t>文件，否则全部磋商保证金将不予退还。</w:t>
      </w:r>
    </w:p>
    <w:p>
      <w:pPr>
        <w:pStyle w:val="8"/>
        <w:spacing w:line="360" w:lineRule="auto"/>
        <w:ind w:left="309"/>
        <w:rPr>
          <w:rFonts w:hint="eastAsia" w:hAnsi="宋体" w:cs="宋体"/>
          <w:color w:val="auto"/>
          <w:szCs w:val="21"/>
        </w:rPr>
      </w:pPr>
    </w:p>
    <w:p>
      <w:pPr>
        <w:pStyle w:val="8"/>
        <w:spacing w:line="360" w:lineRule="auto"/>
        <w:jc w:val="center"/>
        <w:outlineLvl w:val="2"/>
        <w:rPr>
          <w:rFonts w:hint="eastAsia" w:hAnsi="宋体" w:cs="宋体"/>
          <w:b/>
          <w:bCs/>
          <w:color w:val="auto"/>
          <w:szCs w:val="21"/>
        </w:rPr>
      </w:pPr>
      <w:bookmarkStart w:id="77" w:name="_Toc446927409"/>
      <w:bookmarkStart w:id="78" w:name="_Toc466989817"/>
      <w:bookmarkStart w:id="79" w:name="_Toc466990126"/>
      <w:r>
        <w:rPr>
          <w:rFonts w:hint="eastAsia" w:hAnsi="宋体" w:cs="宋体"/>
          <w:b/>
          <w:bCs/>
          <w:color w:val="auto"/>
          <w:szCs w:val="21"/>
        </w:rPr>
        <w:t>（八）</w:t>
      </w:r>
      <w:r>
        <w:rPr>
          <w:rFonts w:hint="eastAsia" w:hAnsi="宋体" w:cs="宋体"/>
          <w:b/>
          <w:bCs/>
          <w:color w:val="auto"/>
          <w:szCs w:val="21"/>
          <w:lang w:eastAsia="zh-CN"/>
        </w:rPr>
        <w:t>响应</w:t>
      </w:r>
      <w:r>
        <w:rPr>
          <w:rFonts w:hint="eastAsia" w:hAnsi="宋体" w:cs="宋体"/>
          <w:b/>
          <w:bCs/>
          <w:color w:val="auto"/>
          <w:szCs w:val="21"/>
        </w:rPr>
        <w:t>文件截止时间及效期</w:t>
      </w:r>
      <w:bookmarkEnd w:id="77"/>
      <w:bookmarkEnd w:id="78"/>
      <w:bookmarkEnd w:id="79"/>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磋商截止时间</w:t>
      </w:r>
    </w:p>
    <w:p>
      <w:pPr>
        <w:pStyle w:val="8"/>
        <w:numPr>
          <w:ilvl w:val="1"/>
          <w:numId w:val="1"/>
        </w:numPr>
        <w:spacing w:line="360" w:lineRule="auto"/>
        <w:ind w:hanging="464"/>
        <w:rPr>
          <w:rFonts w:hint="eastAsia" w:hAnsi="宋体" w:cs="宋体"/>
          <w:b/>
          <w:bCs/>
          <w:color w:val="auto"/>
          <w:szCs w:val="21"/>
          <w:u w:val="single"/>
        </w:rPr>
      </w:pPr>
      <w:r>
        <w:rPr>
          <w:rFonts w:hint="eastAsia" w:hAnsi="宋体" w:cs="宋体"/>
          <w:color w:val="auto"/>
          <w:szCs w:val="21"/>
          <w:lang w:eastAsia="zh-CN"/>
        </w:rPr>
        <w:t>响应</w:t>
      </w:r>
      <w:r>
        <w:rPr>
          <w:rFonts w:hint="eastAsia" w:hAnsi="宋体" w:cs="宋体"/>
          <w:color w:val="auto"/>
          <w:szCs w:val="21"/>
        </w:rPr>
        <w:t>文件的递交不得迟于本须知前附表规定的</w:t>
      </w:r>
      <w:r>
        <w:rPr>
          <w:rFonts w:hint="eastAsia" w:hAnsi="宋体" w:cs="宋体"/>
          <w:b/>
          <w:color w:val="auto"/>
          <w:szCs w:val="21"/>
        </w:rPr>
        <w:t>截止时间，即</w:t>
      </w:r>
      <w:r>
        <w:rPr>
          <w:rFonts w:hint="eastAsia" w:hAnsi="宋体" w:cs="宋体"/>
          <w:b/>
          <w:color w:val="auto"/>
          <w:szCs w:val="21"/>
          <w:u w:val="single"/>
          <w:lang w:eastAsia="zh-CN"/>
        </w:rPr>
        <w:t>2020年12月07日10点30分</w:t>
      </w:r>
      <w:r>
        <w:rPr>
          <w:rFonts w:hint="eastAsia" w:hAnsi="宋体" w:cs="宋体"/>
          <w:b/>
          <w:bCs/>
          <w:color w:val="auto"/>
          <w:szCs w:val="21"/>
        </w:rPr>
        <w:t>。</w:t>
      </w:r>
    </w:p>
    <w:p>
      <w:pPr>
        <w:pStyle w:val="8"/>
        <w:numPr>
          <w:ilvl w:val="1"/>
          <w:numId w:val="1"/>
        </w:numPr>
        <w:spacing w:line="360" w:lineRule="auto"/>
        <w:ind w:hanging="464"/>
        <w:rPr>
          <w:rFonts w:hint="eastAsia" w:hAnsi="宋体" w:cs="宋体"/>
          <w:b/>
          <w:color w:val="auto"/>
          <w:szCs w:val="21"/>
        </w:rPr>
      </w:pPr>
      <w:r>
        <w:rPr>
          <w:rFonts w:hint="eastAsia" w:hAnsi="宋体" w:cs="宋体"/>
          <w:color w:val="auto"/>
          <w:szCs w:val="21"/>
        </w:rPr>
        <w:t>磋商人必须在规定时间内将</w:t>
      </w:r>
      <w:r>
        <w:rPr>
          <w:rFonts w:hint="eastAsia" w:hAnsi="宋体" w:cs="宋体"/>
          <w:color w:val="auto"/>
          <w:szCs w:val="21"/>
          <w:lang w:eastAsia="zh-CN"/>
        </w:rPr>
        <w:t>响应文件</w:t>
      </w:r>
      <w:r>
        <w:rPr>
          <w:rFonts w:hint="eastAsia" w:hAnsi="宋体" w:cs="宋体"/>
          <w:color w:val="auto"/>
          <w:szCs w:val="21"/>
        </w:rPr>
        <w:t>送到本须知前附表规定地点，</w:t>
      </w:r>
      <w:r>
        <w:rPr>
          <w:rFonts w:hint="eastAsia" w:hAnsi="宋体" w:cs="宋体"/>
          <w:b/>
          <w:bCs/>
          <w:color w:val="auto"/>
          <w:szCs w:val="21"/>
        </w:rPr>
        <w:t>即</w:t>
      </w:r>
      <w:r>
        <w:rPr>
          <w:rFonts w:hint="eastAsia" w:hAnsi="宋体" w:cs="宋体"/>
          <w:b/>
          <w:bCs/>
          <w:color w:val="auto"/>
          <w:szCs w:val="21"/>
          <w:lang w:eastAsia="zh-CN"/>
        </w:rPr>
        <w:t>富川县建筑工程交易中心(富川县富阳镇凤凰路85号二楼)</w:t>
      </w:r>
      <w:r>
        <w:rPr>
          <w:rFonts w:hint="eastAsia" w:hAnsi="宋体" w:cs="宋体"/>
          <w:b/>
          <w:bCs/>
          <w:color w:val="auto"/>
          <w:szCs w:val="21"/>
        </w:rPr>
        <w:t>，</w:t>
      </w:r>
      <w:r>
        <w:rPr>
          <w:rFonts w:hint="eastAsia" w:hAnsi="宋体" w:cs="宋体"/>
          <w:b/>
          <w:color w:val="auto"/>
          <w:szCs w:val="21"/>
        </w:rPr>
        <w:t>超过磋商截止时间送达的</w:t>
      </w:r>
      <w:r>
        <w:rPr>
          <w:rFonts w:hint="eastAsia" w:hAnsi="宋体" w:cs="宋体"/>
          <w:b/>
          <w:color w:val="auto"/>
          <w:szCs w:val="21"/>
          <w:lang w:eastAsia="zh-CN"/>
        </w:rPr>
        <w:t>响应</w:t>
      </w:r>
      <w:r>
        <w:rPr>
          <w:rFonts w:hint="eastAsia" w:hAnsi="宋体" w:cs="宋体"/>
          <w:b/>
          <w:color w:val="auto"/>
          <w:szCs w:val="21"/>
        </w:rPr>
        <w:t>文件为无效</w:t>
      </w:r>
      <w:r>
        <w:rPr>
          <w:rFonts w:hint="eastAsia" w:hAnsi="宋体" w:cs="宋体"/>
          <w:b/>
          <w:color w:val="auto"/>
          <w:szCs w:val="21"/>
          <w:lang w:eastAsia="zh-CN"/>
        </w:rPr>
        <w:t>响应</w:t>
      </w:r>
      <w:r>
        <w:rPr>
          <w:rFonts w:hint="eastAsia" w:hAnsi="宋体" w:cs="宋体"/>
          <w:b/>
          <w:color w:val="auto"/>
          <w:szCs w:val="21"/>
        </w:rPr>
        <w:t>文件，采购代理机构将拒收。</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磋商的有效期</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lang w:eastAsia="zh-CN"/>
        </w:rPr>
        <w:t>响应文件</w:t>
      </w:r>
      <w:r>
        <w:rPr>
          <w:rFonts w:hint="eastAsia" w:hAnsi="宋体" w:cs="宋体"/>
          <w:color w:val="auto"/>
          <w:szCs w:val="21"/>
        </w:rPr>
        <w:t>从磋商截止日期后45天内有效。</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在特殊情况下，采购代理机构可与磋商人协商延长磋商</w:t>
      </w:r>
      <w:r>
        <w:rPr>
          <w:rFonts w:hint="eastAsia" w:hAnsi="宋体" w:cs="宋体"/>
          <w:color w:val="auto"/>
          <w:szCs w:val="21"/>
          <w:lang w:eastAsia="zh-CN"/>
        </w:rPr>
        <w:t>采购</w:t>
      </w:r>
      <w:r>
        <w:rPr>
          <w:rFonts w:hint="eastAsia" w:hAnsi="宋体" w:cs="宋体"/>
          <w:color w:val="auto"/>
          <w:szCs w:val="21"/>
        </w:rPr>
        <w:t>文件的有效期。</w:t>
      </w:r>
    </w:p>
    <w:p>
      <w:pPr>
        <w:pStyle w:val="8"/>
        <w:spacing w:line="360" w:lineRule="auto"/>
        <w:jc w:val="center"/>
        <w:rPr>
          <w:rFonts w:hint="eastAsia" w:hAnsi="宋体" w:cs="宋体"/>
          <w:b/>
          <w:bCs/>
          <w:color w:val="auto"/>
          <w:szCs w:val="21"/>
        </w:rPr>
      </w:pPr>
    </w:p>
    <w:p>
      <w:pPr>
        <w:pStyle w:val="8"/>
        <w:spacing w:line="360" w:lineRule="auto"/>
        <w:jc w:val="center"/>
        <w:outlineLvl w:val="2"/>
        <w:rPr>
          <w:rFonts w:hint="eastAsia" w:hAnsi="宋体" w:cs="宋体"/>
          <w:b/>
          <w:bCs/>
          <w:color w:val="auto"/>
          <w:szCs w:val="21"/>
        </w:rPr>
      </w:pPr>
      <w:bookmarkStart w:id="80" w:name="_Toc466990127"/>
      <w:bookmarkStart w:id="81" w:name="_Toc446927410"/>
      <w:bookmarkStart w:id="82" w:name="_Toc466989818"/>
      <w:r>
        <w:rPr>
          <w:rFonts w:hint="eastAsia" w:hAnsi="宋体" w:cs="宋体"/>
          <w:b/>
          <w:bCs/>
          <w:color w:val="auto"/>
          <w:szCs w:val="21"/>
        </w:rPr>
        <w:t>（九）竞争性磋商（简称磋商）与评标</w:t>
      </w:r>
      <w:bookmarkEnd w:id="80"/>
      <w:bookmarkEnd w:id="81"/>
      <w:bookmarkEnd w:id="82"/>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磋商</w:t>
      </w:r>
    </w:p>
    <w:p>
      <w:pPr>
        <w:pStyle w:val="8"/>
        <w:numPr>
          <w:ilvl w:val="1"/>
          <w:numId w:val="1"/>
        </w:numPr>
        <w:tabs>
          <w:tab w:val="left" w:pos="412"/>
        </w:tabs>
        <w:spacing w:line="360" w:lineRule="auto"/>
        <w:ind w:left="412" w:hanging="103"/>
        <w:rPr>
          <w:rFonts w:hint="eastAsia" w:hAnsi="宋体" w:cs="宋体"/>
          <w:b/>
          <w:color w:val="auto"/>
          <w:szCs w:val="21"/>
        </w:rPr>
      </w:pPr>
      <w:r>
        <w:rPr>
          <w:rFonts w:hint="eastAsia" w:hAnsi="宋体" w:cs="宋体"/>
          <w:color w:val="auto"/>
          <w:szCs w:val="21"/>
        </w:rPr>
        <w:t>磋商时间及地点：于</w:t>
      </w:r>
      <w:r>
        <w:rPr>
          <w:rFonts w:hint="eastAsia" w:hAnsi="宋体" w:cs="宋体"/>
          <w:b/>
          <w:color w:val="auto"/>
          <w:szCs w:val="21"/>
          <w:u w:val="single"/>
          <w:lang w:eastAsia="zh-CN"/>
        </w:rPr>
        <w:t>2020年12月07日10点30分</w:t>
      </w:r>
      <w:r>
        <w:rPr>
          <w:rFonts w:hint="eastAsia" w:hAnsi="宋体" w:cs="宋体"/>
          <w:color w:val="auto"/>
          <w:szCs w:val="21"/>
        </w:rPr>
        <w:t>截标后为与磋商人磋商时间。地点：</w:t>
      </w:r>
      <w:r>
        <w:rPr>
          <w:rFonts w:hint="eastAsia" w:hAnsi="宋体" w:cs="宋体"/>
          <w:color w:val="auto"/>
          <w:szCs w:val="21"/>
          <w:lang w:eastAsia="zh-CN"/>
        </w:rPr>
        <w:t>富川县建筑工程交易中心(富川县富阳镇凤凰路85号二楼)</w:t>
      </w:r>
      <w:r>
        <w:rPr>
          <w:rFonts w:hint="eastAsia" w:hAnsi="宋体" w:cs="宋体"/>
          <w:color w:val="auto"/>
          <w:szCs w:val="21"/>
        </w:rPr>
        <w:t>。</w:t>
      </w:r>
    </w:p>
    <w:p>
      <w:pPr>
        <w:pStyle w:val="8"/>
        <w:spacing w:line="360" w:lineRule="auto"/>
        <w:ind w:left="412" w:firstLine="413" w:firstLineChars="196"/>
        <w:rPr>
          <w:rFonts w:hint="eastAsia" w:hAnsi="宋体" w:cs="宋体"/>
          <w:b/>
          <w:color w:val="auto"/>
          <w:szCs w:val="21"/>
        </w:rPr>
      </w:pPr>
      <w:r>
        <w:rPr>
          <w:rFonts w:hint="eastAsia" w:hAnsi="宋体" w:cs="宋体"/>
          <w:b/>
          <w:color w:val="auto"/>
          <w:szCs w:val="21"/>
        </w:rPr>
        <w:t>磋商人代表（即磋商人的法定代表人或其委托代理人）应按时参加磋商会议，在签到簿上签名并在磋商会议期间接受身份验证。未通过身份验证的，或磋商人的法定代表人或其授权代理人未出席磋商会议，视为无效磋商，磋商小组将拒绝该磋商人参加磋商。</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采购代理机构根据磋商项目的特点组建磋商小组，本次项目磋商小组共3名,其中1名为业主代表,另2名专家在：</w:t>
      </w:r>
      <w:r>
        <w:rPr>
          <w:rFonts w:hint="eastAsia" w:hAnsi="宋体" w:cs="宋体"/>
          <w:color w:val="auto"/>
          <w:szCs w:val="21"/>
          <w:lang w:eastAsia="zh-CN"/>
        </w:rPr>
        <w:t>富川县政采云系统</w:t>
      </w:r>
      <w:r>
        <w:rPr>
          <w:rFonts w:hint="eastAsia" w:hAnsi="宋体" w:cs="宋体"/>
          <w:color w:val="auto"/>
          <w:szCs w:val="21"/>
        </w:rPr>
        <w:t>中随机抽取;在整个磋商过程中，磋商小组负责对法定代表人或其委托代理人的身份验证，磋商人资格审查及对有效</w:t>
      </w:r>
      <w:r>
        <w:rPr>
          <w:rFonts w:hint="eastAsia" w:hAnsi="宋体" w:cs="宋体"/>
          <w:color w:val="auto"/>
          <w:szCs w:val="21"/>
          <w:lang w:eastAsia="zh-CN"/>
        </w:rPr>
        <w:t>响应文件</w:t>
      </w:r>
      <w:r>
        <w:rPr>
          <w:rFonts w:hint="eastAsia" w:hAnsi="宋体" w:cs="宋体"/>
          <w:color w:val="auto"/>
          <w:szCs w:val="21"/>
        </w:rPr>
        <w:t>进行审查、磋商及评定工作。</w:t>
      </w:r>
    </w:p>
    <w:p>
      <w:pPr>
        <w:pStyle w:val="8"/>
        <w:numPr>
          <w:ilvl w:val="1"/>
          <w:numId w:val="1"/>
        </w:numPr>
        <w:spacing w:line="360" w:lineRule="auto"/>
        <w:ind w:hanging="464"/>
        <w:rPr>
          <w:rStyle w:val="21"/>
          <w:rFonts w:hint="eastAsia" w:hAnsi="宋体" w:cs="宋体"/>
          <w:color w:val="auto"/>
        </w:rPr>
      </w:pPr>
      <w:r>
        <w:rPr>
          <w:rFonts w:hint="eastAsia" w:hAnsi="宋体" w:cs="宋体"/>
          <w:color w:val="auto"/>
          <w:szCs w:val="21"/>
        </w:rPr>
        <w:t>磋商程序如</w:t>
      </w:r>
      <w:r>
        <w:rPr>
          <w:rStyle w:val="21"/>
          <w:rFonts w:hint="eastAsia" w:hAnsi="宋体" w:cs="宋体"/>
          <w:color w:val="auto"/>
        </w:rPr>
        <w:t>下：</w:t>
      </w:r>
    </w:p>
    <w:p>
      <w:pPr>
        <w:numPr>
          <w:ilvl w:val="0"/>
          <w:numId w:val="5"/>
        </w:numPr>
        <w:tabs>
          <w:tab w:val="left" w:pos="412"/>
        </w:tabs>
        <w:spacing w:line="360" w:lineRule="auto"/>
        <w:ind w:left="412" w:firstLine="411" w:firstLineChars="195"/>
        <w:rPr>
          <w:rFonts w:hint="eastAsia" w:ascii="宋体" w:hAnsi="宋体" w:cs="宋体"/>
          <w:b/>
          <w:color w:val="auto"/>
          <w:szCs w:val="21"/>
        </w:rPr>
      </w:pPr>
      <w:r>
        <w:rPr>
          <w:rFonts w:hint="eastAsia" w:ascii="宋体" w:hAnsi="宋体" w:cs="宋体"/>
          <w:b/>
          <w:bCs/>
          <w:color w:val="auto"/>
          <w:szCs w:val="21"/>
        </w:rPr>
        <w:t>采购代理机构按磋商</w:t>
      </w:r>
      <w:r>
        <w:rPr>
          <w:rFonts w:hint="eastAsia" w:ascii="宋体" w:hAnsi="宋体" w:cs="宋体"/>
          <w:b/>
          <w:bCs/>
          <w:color w:val="auto"/>
          <w:szCs w:val="21"/>
          <w:lang w:eastAsia="zh-CN"/>
        </w:rPr>
        <w:t>采购</w:t>
      </w:r>
      <w:r>
        <w:rPr>
          <w:rFonts w:hint="eastAsia" w:ascii="宋体" w:hAnsi="宋体" w:cs="宋体"/>
          <w:b/>
          <w:bCs/>
          <w:color w:val="auto"/>
          <w:szCs w:val="21"/>
        </w:rPr>
        <w:t>文件规定的时间、地点组织磋商。磋商人的法定代表人或其委托代理人在磋商会议现场检查</w:t>
      </w:r>
      <w:r>
        <w:rPr>
          <w:rFonts w:hint="eastAsia" w:ascii="宋体" w:hAnsi="宋体" w:cs="宋体"/>
          <w:b/>
          <w:bCs/>
          <w:color w:val="auto"/>
          <w:szCs w:val="21"/>
          <w:lang w:eastAsia="zh-CN"/>
        </w:rPr>
        <w:t>响应</w:t>
      </w:r>
      <w:r>
        <w:rPr>
          <w:rFonts w:hint="eastAsia" w:ascii="宋体" w:hAnsi="宋体" w:cs="宋体"/>
          <w:b/>
          <w:bCs/>
          <w:color w:val="auto"/>
          <w:szCs w:val="21"/>
        </w:rPr>
        <w:t>文件的密封情况并签字确认；由代理机构工作人员拆封</w:t>
      </w:r>
      <w:r>
        <w:rPr>
          <w:rFonts w:hint="eastAsia" w:ascii="宋体" w:hAnsi="宋体" w:cs="宋体"/>
          <w:b/>
          <w:bCs/>
          <w:color w:val="auto"/>
          <w:szCs w:val="21"/>
          <w:lang w:eastAsia="zh-CN"/>
        </w:rPr>
        <w:t>响应</w:t>
      </w:r>
      <w:r>
        <w:rPr>
          <w:rFonts w:hint="eastAsia" w:ascii="宋体" w:hAnsi="宋体" w:cs="宋体"/>
          <w:b/>
          <w:bCs/>
          <w:color w:val="auto"/>
          <w:szCs w:val="21"/>
        </w:rPr>
        <w:t>文件，监督代表验证各磋商人代表的身份。</w:t>
      </w:r>
      <w:r>
        <w:rPr>
          <w:rFonts w:hint="eastAsia" w:ascii="宋体" w:hAnsi="宋体" w:cs="宋体"/>
          <w:b/>
          <w:bCs/>
          <w:color w:val="auto"/>
          <w:szCs w:val="21"/>
          <w:lang w:eastAsia="zh-CN"/>
        </w:rPr>
        <w:t>响应</w:t>
      </w:r>
      <w:r>
        <w:rPr>
          <w:rFonts w:hint="eastAsia" w:ascii="宋体" w:hAnsi="宋体" w:cs="宋体"/>
          <w:b/>
          <w:bCs/>
          <w:color w:val="auto"/>
          <w:szCs w:val="21"/>
        </w:rPr>
        <w:t>文件未按要求密封、磋商人的法定代表人或其委托代理人身份与</w:t>
      </w:r>
      <w:r>
        <w:rPr>
          <w:rFonts w:hint="eastAsia" w:ascii="宋体" w:hAnsi="宋体" w:cs="宋体"/>
          <w:b/>
          <w:bCs/>
          <w:color w:val="auto"/>
          <w:szCs w:val="21"/>
          <w:lang w:eastAsia="zh-CN"/>
        </w:rPr>
        <w:t>响应</w:t>
      </w:r>
      <w:r>
        <w:rPr>
          <w:rFonts w:hint="eastAsia" w:ascii="宋体" w:hAnsi="宋体" w:cs="宋体"/>
          <w:b/>
          <w:bCs/>
          <w:color w:val="auto"/>
          <w:szCs w:val="21"/>
        </w:rPr>
        <w:t>文件不符的，代理机构有权拒绝该磋商人参加本次磋商。</w:t>
      </w:r>
    </w:p>
    <w:p>
      <w:pPr>
        <w:numPr>
          <w:ilvl w:val="0"/>
          <w:numId w:val="5"/>
        </w:numPr>
        <w:tabs>
          <w:tab w:val="left" w:pos="412"/>
        </w:tabs>
        <w:spacing w:line="360" w:lineRule="auto"/>
        <w:ind w:left="412" w:firstLine="411" w:firstLineChars="196"/>
        <w:rPr>
          <w:rFonts w:hint="eastAsia" w:ascii="宋体" w:hAnsi="宋体" w:cs="宋体"/>
          <w:color w:val="auto"/>
          <w:szCs w:val="21"/>
        </w:rPr>
      </w:pPr>
      <w:r>
        <w:rPr>
          <w:rFonts w:hint="eastAsia" w:ascii="宋体" w:hAnsi="宋体" w:cs="宋体"/>
          <w:color w:val="auto"/>
          <w:szCs w:val="21"/>
        </w:rPr>
        <w:t>磋商人可由1～2人参加磋商，磋商中磋商人成员之间意见不一致时，以磋商人的法定代表人（或其委托代理人）的意见为准。</w:t>
      </w:r>
    </w:p>
    <w:p>
      <w:pPr>
        <w:numPr>
          <w:ilvl w:val="0"/>
          <w:numId w:val="5"/>
        </w:numPr>
        <w:tabs>
          <w:tab w:val="left" w:pos="412"/>
        </w:tabs>
        <w:spacing w:line="360" w:lineRule="auto"/>
        <w:ind w:left="412" w:firstLine="411" w:firstLineChars="196"/>
        <w:rPr>
          <w:rFonts w:hint="eastAsia" w:ascii="宋体" w:hAnsi="宋体" w:cs="宋体"/>
          <w:color w:val="auto"/>
          <w:szCs w:val="21"/>
        </w:rPr>
      </w:pPr>
      <w:r>
        <w:rPr>
          <w:rFonts w:hint="eastAsia" w:ascii="宋体" w:hAnsi="宋体" w:cs="宋体"/>
          <w:color w:val="auto"/>
          <w:szCs w:val="21"/>
        </w:rPr>
        <w:t>磋商小组成员作为一个集体可随机与单个各磋商人分别进行磋商，磋商的内容包括技术性条件、商务性条件以及磋商小组认为需要磋商的内容。当磋商</w:t>
      </w:r>
      <w:r>
        <w:rPr>
          <w:rFonts w:hint="eastAsia" w:ascii="宋体" w:hAnsi="宋体" w:cs="宋体"/>
          <w:color w:val="auto"/>
          <w:szCs w:val="21"/>
          <w:lang w:eastAsia="zh-CN"/>
        </w:rPr>
        <w:t>采购</w:t>
      </w:r>
      <w:r>
        <w:rPr>
          <w:rFonts w:hint="eastAsia" w:ascii="宋体" w:hAnsi="宋体" w:cs="宋体"/>
          <w:color w:val="auto"/>
          <w:szCs w:val="21"/>
        </w:rPr>
        <w:t>文件有实质性变动的，磋商小组以书面形式通知所有参加磋商的磋商人。其中涉及价格的内容不得要求磋商人在磋商时作口头报价，而应以书面密封形式报价。</w:t>
      </w:r>
    </w:p>
    <w:p>
      <w:pPr>
        <w:numPr>
          <w:ilvl w:val="0"/>
          <w:numId w:val="5"/>
        </w:numPr>
        <w:tabs>
          <w:tab w:val="left" w:pos="412"/>
        </w:tabs>
        <w:spacing w:line="360" w:lineRule="auto"/>
        <w:ind w:left="412" w:firstLine="412"/>
        <w:rPr>
          <w:rFonts w:hint="eastAsia" w:ascii="宋体" w:hAnsi="宋体" w:cs="宋体"/>
          <w:color w:val="auto"/>
          <w:szCs w:val="21"/>
        </w:rPr>
      </w:pPr>
      <w:r>
        <w:rPr>
          <w:rFonts w:hint="eastAsia" w:ascii="宋体" w:hAnsi="宋体" w:cs="宋体"/>
          <w:color w:val="auto"/>
          <w:szCs w:val="21"/>
        </w:rPr>
        <w:t>磋商内容应作记录，并由磋商人及磋商小组成员签字确认。</w:t>
      </w:r>
    </w:p>
    <w:p>
      <w:pPr>
        <w:numPr>
          <w:ilvl w:val="0"/>
          <w:numId w:val="5"/>
        </w:numPr>
        <w:tabs>
          <w:tab w:val="left" w:pos="412"/>
        </w:tabs>
        <w:spacing w:line="360" w:lineRule="auto"/>
        <w:ind w:left="412" w:firstLine="411" w:firstLineChars="196"/>
        <w:rPr>
          <w:rFonts w:hint="eastAsia" w:ascii="宋体" w:hAnsi="宋体" w:cs="宋体"/>
          <w:color w:val="auto"/>
          <w:szCs w:val="21"/>
        </w:rPr>
      </w:pPr>
      <w:r>
        <w:rPr>
          <w:rFonts w:hint="eastAsia" w:ascii="宋体" w:hAnsi="宋体" w:cs="宋体"/>
          <w:color w:val="auto"/>
          <w:szCs w:val="21"/>
        </w:rPr>
        <w:t>磋商结束后，磋商小组应要求磋商人在规定的时间、地点以书面密封形式递交磋商时要求其就商务和技术条件作出的包含补充、修改、承诺、重新报价等内容的应答文件，应答文件必须由磋商人的法定代表人或委托代理人签名或盖公章，应答文件构成</w:t>
      </w:r>
      <w:r>
        <w:rPr>
          <w:rFonts w:hint="eastAsia" w:ascii="宋体" w:hAnsi="宋体" w:cs="宋体"/>
          <w:color w:val="auto"/>
          <w:szCs w:val="21"/>
          <w:lang w:eastAsia="zh-CN"/>
        </w:rPr>
        <w:t>响应文件</w:t>
      </w:r>
      <w:r>
        <w:rPr>
          <w:rFonts w:hint="eastAsia" w:ascii="宋体" w:hAnsi="宋体" w:cs="宋体"/>
          <w:color w:val="auto"/>
          <w:szCs w:val="21"/>
        </w:rPr>
        <w:t>的一部分。</w:t>
      </w:r>
    </w:p>
    <w:p>
      <w:pPr>
        <w:numPr>
          <w:ilvl w:val="0"/>
          <w:numId w:val="5"/>
        </w:numPr>
        <w:tabs>
          <w:tab w:val="left" w:pos="412"/>
        </w:tabs>
        <w:spacing w:line="360" w:lineRule="auto"/>
        <w:ind w:left="412" w:firstLine="411" w:firstLineChars="196"/>
        <w:rPr>
          <w:rFonts w:hint="eastAsia" w:ascii="宋体" w:hAnsi="宋体" w:cs="宋体"/>
          <w:color w:val="auto"/>
          <w:szCs w:val="21"/>
        </w:rPr>
      </w:pPr>
      <w:r>
        <w:rPr>
          <w:rFonts w:hint="eastAsia" w:ascii="宋体" w:hAnsi="宋体" w:cs="宋体"/>
          <w:color w:val="auto"/>
          <w:szCs w:val="21"/>
        </w:rPr>
        <w:t>磋商小组对各磋商人递交的应答文件统一开启，并进行评审后，认为有必要再次进行磋商的，可再次与磋商人进行磋商，直至磋商小组认为没有必要再进行磋商（最多两轮），磋商方可结束。对最后一轮磋商，磋商小组应明确告知磋商人，并要求所有磋商人在规定的时间、地点以书面密封形式递交最终的应答文件。</w:t>
      </w:r>
    </w:p>
    <w:p>
      <w:pPr>
        <w:numPr>
          <w:ilvl w:val="0"/>
          <w:numId w:val="5"/>
        </w:numPr>
        <w:tabs>
          <w:tab w:val="left" w:pos="412"/>
        </w:tabs>
        <w:spacing w:line="360" w:lineRule="auto"/>
        <w:ind w:left="412" w:firstLine="411" w:firstLineChars="196"/>
        <w:rPr>
          <w:rFonts w:hint="eastAsia" w:ascii="宋体" w:hAnsi="宋体" w:cs="宋体"/>
          <w:color w:val="auto"/>
          <w:szCs w:val="21"/>
        </w:rPr>
      </w:pPr>
      <w:r>
        <w:rPr>
          <w:rFonts w:hint="eastAsia" w:ascii="宋体" w:hAnsi="宋体" w:cs="宋体"/>
          <w:color w:val="auto"/>
          <w:szCs w:val="21"/>
        </w:rPr>
        <w:t>磋商小组对磋商人资格性和</w:t>
      </w:r>
      <w:r>
        <w:rPr>
          <w:rFonts w:hint="eastAsia" w:ascii="宋体" w:hAnsi="宋体" w:cs="宋体"/>
          <w:color w:val="auto"/>
          <w:szCs w:val="21"/>
          <w:lang w:eastAsia="zh-CN"/>
        </w:rPr>
        <w:t>响应文件</w:t>
      </w:r>
      <w:r>
        <w:rPr>
          <w:rFonts w:hint="eastAsia" w:ascii="宋体" w:hAnsi="宋体" w:cs="宋体"/>
          <w:color w:val="auto"/>
          <w:szCs w:val="21"/>
        </w:rPr>
        <w:t>符合性审查。磋商小组只要求通过资格性和符合性审查磋商人在规定时间内进行最终报价。</w:t>
      </w:r>
    </w:p>
    <w:p>
      <w:pPr>
        <w:numPr>
          <w:ilvl w:val="0"/>
          <w:numId w:val="5"/>
        </w:numPr>
        <w:tabs>
          <w:tab w:val="left" w:pos="412"/>
        </w:tabs>
        <w:spacing w:line="360" w:lineRule="auto"/>
        <w:ind w:left="412" w:firstLine="411" w:firstLineChars="196"/>
        <w:rPr>
          <w:rFonts w:hint="eastAsia" w:ascii="宋体" w:hAnsi="宋体" w:cs="宋体"/>
          <w:color w:val="auto"/>
          <w:szCs w:val="21"/>
        </w:rPr>
      </w:pPr>
      <w:r>
        <w:rPr>
          <w:rFonts w:hint="eastAsia" w:ascii="宋体" w:hAnsi="宋体" w:cs="宋体"/>
          <w:color w:val="auto"/>
          <w:szCs w:val="21"/>
        </w:rPr>
        <w:t>磋商人作出最终报价后，采购代理机构工作人员唱出其最终报价以及相关服务内容并记录，磋商人签字确认。</w:t>
      </w:r>
    </w:p>
    <w:p>
      <w:pPr>
        <w:numPr>
          <w:ilvl w:val="0"/>
          <w:numId w:val="5"/>
        </w:numPr>
        <w:tabs>
          <w:tab w:val="left" w:pos="412"/>
        </w:tabs>
        <w:spacing w:line="360" w:lineRule="auto"/>
        <w:ind w:left="412" w:firstLine="411" w:firstLineChars="196"/>
        <w:rPr>
          <w:rFonts w:hint="eastAsia" w:ascii="宋体" w:hAnsi="宋体" w:cs="宋体"/>
          <w:color w:val="auto"/>
          <w:szCs w:val="21"/>
        </w:rPr>
      </w:pPr>
      <w:r>
        <w:rPr>
          <w:rFonts w:hint="eastAsia" w:ascii="宋体" w:hAnsi="宋体" w:cs="宋体"/>
          <w:color w:val="auto"/>
          <w:szCs w:val="21"/>
        </w:rPr>
        <w:t>磋商小组进入评标阶段，根据磋商</w:t>
      </w:r>
      <w:r>
        <w:rPr>
          <w:rFonts w:hint="eastAsia" w:ascii="宋体" w:hAnsi="宋体" w:cs="宋体"/>
          <w:color w:val="auto"/>
          <w:szCs w:val="21"/>
          <w:lang w:eastAsia="zh-CN"/>
        </w:rPr>
        <w:t>采购</w:t>
      </w:r>
      <w:r>
        <w:rPr>
          <w:rFonts w:hint="eastAsia" w:ascii="宋体" w:hAnsi="宋体" w:cs="宋体"/>
          <w:color w:val="auto"/>
          <w:szCs w:val="21"/>
        </w:rPr>
        <w:t>文件规定的评标办法和最终的磋商结果进行详评并确定成交供应商。</w:t>
      </w:r>
    </w:p>
    <w:p>
      <w:pPr>
        <w:pStyle w:val="8"/>
        <w:numPr>
          <w:ilvl w:val="1"/>
          <w:numId w:val="1"/>
        </w:numPr>
        <w:spacing w:line="360" w:lineRule="auto"/>
        <w:ind w:hanging="464"/>
        <w:rPr>
          <w:rFonts w:hint="eastAsia" w:hAnsi="宋体" w:cs="宋体"/>
          <w:color w:val="auto"/>
          <w:szCs w:val="21"/>
        </w:rPr>
      </w:pPr>
      <w:r>
        <w:rPr>
          <w:rStyle w:val="21"/>
          <w:rFonts w:hint="eastAsia" w:hAnsi="宋体" w:cs="宋体"/>
          <w:color w:val="auto"/>
        </w:rPr>
        <w:t>最终磋商结束后</w:t>
      </w:r>
      <w:r>
        <w:rPr>
          <w:rFonts w:hint="eastAsia" w:hAnsi="宋体" w:cs="宋体"/>
          <w:color w:val="auto"/>
          <w:spacing w:val="-4"/>
          <w:szCs w:val="21"/>
        </w:rPr>
        <w:t>，磋商小组</w:t>
      </w:r>
      <w:r>
        <w:rPr>
          <w:rFonts w:hint="eastAsia" w:hAnsi="宋体" w:cs="宋体"/>
          <w:color w:val="auto"/>
          <w:szCs w:val="21"/>
        </w:rPr>
        <w:t>不得再与磋商人进行任何形式的商谈。</w:t>
      </w:r>
    </w:p>
    <w:p>
      <w:pPr>
        <w:pStyle w:val="8"/>
        <w:numPr>
          <w:ilvl w:val="1"/>
          <w:numId w:val="1"/>
        </w:numPr>
        <w:spacing w:line="360" w:lineRule="auto"/>
        <w:ind w:hanging="464"/>
        <w:rPr>
          <w:rFonts w:hint="eastAsia" w:hAnsi="宋体" w:cs="宋体"/>
          <w:color w:val="auto"/>
          <w:szCs w:val="21"/>
        </w:rPr>
      </w:pPr>
      <w:r>
        <w:rPr>
          <w:rStyle w:val="21"/>
          <w:rFonts w:hint="eastAsia" w:hAnsi="宋体" w:cs="宋体"/>
          <w:color w:val="auto"/>
        </w:rPr>
        <w:t>磋商的任何一方不得透露与磋商有关的其他磋商人的技术资料</w:t>
      </w:r>
      <w:r>
        <w:rPr>
          <w:rFonts w:hint="eastAsia" w:hAnsi="宋体" w:cs="宋体"/>
          <w:color w:val="auto"/>
          <w:szCs w:val="21"/>
        </w:rPr>
        <w:t>、价格和其他信息。</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 xml:space="preserve">评标 </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本采购项目的评标依据为磋商</w:t>
      </w:r>
      <w:r>
        <w:rPr>
          <w:rFonts w:hint="eastAsia" w:hAnsi="宋体" w:cs="宋体"/>
          <w:color w:val="auto"/>
          <w:szCs w:val="21"/>
          <w:lang w:eastAsia="zh-CN"/>
        </w:rPr>
        <w:t>采购</w:t>
      </w:r>
      <w:r>
        <w:rPr>
          <w:rFonts w:hint="eastAsia" w:hAnsi="宋体" w:cs="宋体"/>
          <w:color w:val="auto"/>
          <w:szCs w:val="21"/>
        </w:rPr>
        <w:t>文件和</w:t>
      </w:r>
      <w:r>
        <w:rPr>
          <w:rFonts w:hint="eastAsia" w:hAnsi="宋体" w:cs="宋体"/>
          <w:color w:val="auto"/>
          <w:szCs w:val="21"/>
          <w:lang w:eastAsia="zh-CN"/>
        </w:rPr>
        <w:t>响应</w:t>
      </w:r>
      <w:r>
        <w:rPr>
          <w:rFonts w:hint="eastAsia" w:hAnsi="宋体" w:cs="宋体"/>
          <w:color w:val="auto"/>
          <w:szCs w:val="21"/>
        </w:rPr>
        <w:t>文件。</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本项目采用的评标方法：</w:t>
      </w:r>
      <w:r>
        <w:rPr>
          <w:rFonts w:hint="eastAsia" w:hAnsi="宋体" w:cs="宋体"/>
          <w:b/>
          <w:color w:val="auto"/>
          <w:szCs w:val="21"/>
          <w:u w:val="single"/>
        </w:rPr>
        <w:t>综合评分法</w:t>
      </w:r>
      <w:r>
        <w:rPr>
          <w:rFonts w:hint="eastAsia" w:hAnsi="宋体" w:cs="宋体"/>
          <w:color w:val="auto"/>
          <w:szCs w:val="21"/>
        </w:rPr>
        <w:t>。磋商小组成员、有关工作人员及其他知情人不得透露对</w:t>
      </w:r>
      <w:r>
        <w:rPr>
          <w:rFonts w:hint="eastAsia" w:hAnsi="宋体" w:cs="宋体"/>
          <w:color w:val="auto"/>
          <w:szCs w:val="21"/>
          <w:lang w:eastAsia="zh-CN"/>
        </w:rPr>
        <w:t>响应文件</w:t>
      </w:r>
      <w:r>
        <w:rPr>
          <w:rFonts w:hint="eastAsia" w:hAnsi="宋体" w:cs="宋体"/>
          <w:color w:val="auto"/>
          <w:szCs w:val="21"/>
        </w:rPr>
        <w:t>的评审、比较和成交候选人的推荐情况以及与评标有关的其他情况。</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磋商人在评标过程中，所进行的力图影响评定公正性的活动，将可能导致其成交资格被取消。</w:t>
      </w:r>
    </w:p>
    <w:p>
      <w:pPr>
        <w:pStyle w:val="8"/>
        <w:numPr>
          <w:ilvl w:val="0"/>
          <w:numId w:val="1"/>
        </w:numPr>
        <w:spacing w:line="360" w:lineRule="auto"/>
        <w:outlineLvl w:val="3"/>
        <w:rPr>
          <w:rFonts w:hint="eastAsia" w:hAnsi="宋体" w:cs="宋体"/>
          <w:color w:val="auto"/>
          <w:szCs w:val="21"/>
        </w:rPr>
      </w:pPr>
      <w:r>
        <w:rPr>
          <w:rFonts w:hint="eastAsia" w:hAnsi="宋体" w:cs="宋体"/>
          <w:b/>
          <w:color w:val="auto"/>
          <w:szCs w:val="21"/>
        </w:rPr>
        <w:t>无效的</w:t>
      </w:r>
      <w:r>
        <w:rPr>
          <w:rFonts w:hint="eastAsia" w:hAnsi="宋体" w:cs="宋体"/>
          <w:b/>
          <w:color w:val="auto"/>
          <w:szCs w:val="21"/>
          <w:lang w:eastAsia="zh-CN"/>
        </w:rPr>
        <w:t>响应文件</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lang w:eastAsia="zh-CN"/>
        </w:rPr>
        <w:t>响应文件</w:t>
      </w:r>
      <w:r>
        <w:rPr>
          <w:rFonts w:hint="eastAsia" w:hAnsi="宋体" w:cs="宋体"/>
          <w:color w:val="auto"/>
          <w:szCs w:val="21"/>
        </w:rPr>
        <w:t>如有下列情况之一，将会在评标中按照无效</w:t>
      </w:r>
      <w:r>
        <w:rPr>
          <w:rFonts w:hint="eastAsia" w:hAnsi="宋体" w:cs="宋体"/>
          <w:color w:val="auto"/>
          <w:szCs w:val="21"/>
          <w:lang w:eastAsia="zh-CN"/>
        </w:rPr>
        <w:t>响应</w:t>
      </w:r>
      <w:r>
        <w:rPr>
          <w:rFonts w:hint="eastAsia" w:hAnsi="宋体" w:cs="宋体"/>
          <w:color w:val="auto"/>
          <w:szCs w:val="21"/>
        </w:rPr>
        <w:t>文件处理：</w:t>
      </w:r>
    </w:p>
    <w:p>
      <w:pPr>
        <w:widowControl/>
        <w:numPr>
          <w:ilvl w:val="0"/>
          <w:numId w:val="6"/>
        </w:numPr>
        <w:spacing w:line="360" w:lineRule="auto"/>
        <w:jc w:val="left"/>
        <w:rPr>
          <w:rFonts w:hint="eastAsia" w:ascii="宋体" w:hAnsi="宋体" w:cs="宋体"/>
          <w:b/>
          <w:color w:val="auto"/>
          <w:szCs w:val="21"/>
        </w:rPr>
      </w:pPr>
      <w:r>
        <w:rPr>
          <w:rFonts w:hint="eastAsia" w:ascii="宋体" w:hAnsi="宋体" w:cs="宋体"/>
          <w:b/>
          <w:color w:val="auto"/>
          <w:szCs w:val="21"/>
        </w:rPr>
        <w:t>未按照磋商</w:t>
      </w:r>
      <w:r>
        <w:rPr>
          <w:rFonts w:hint="eastAsia" w:ascii="宋体" w:hAnsi="宋体" w:cs="宋体"/>
          <w:b/>
          <w:color w:val="auto"/>
          <w:szCs w:val="21"/>
          <w:lang w:eastAsia="zh-CN"/>
        </w:rPr>
        <w:t>采购</w:t>
      </w:r>
      <w:r>
        <w:rPr>
          <w:rFonts w:hint="eastAsia" w:ascii="宋体" w:hAnsi="宋体" w:cs="宋体"/>
          <w:b/>
          <w:color w:val="auto"/>
          <w:szCs w:val="21"/>
        </w:rPr>
        <w:t>文件规定要求密封、签署、盖章的；</w:t>
      </w:r>
    </w:p>
    <w:p>
      <w:pPr>
        <w:widowControl/>
        <w:numPr>
          <w:ilvl w:val="0"/>
          <w:numId w:val="6"/>
        </w:numPr>
        <w:spacing w:line="360" w:lineRule="auto"/>
        <w:jc w:val="left"/>
        <w:rPr>
          <w:rFonts w:hint="eastAsia" w:ascii="宋体" w:hAnsi="宋体" w:cs="宋体"/>
          <w:b/>
          <w:color w:val="auto"/>
          <w:szCs w:val="21"/>
        </w:rPr>
      </w:pPr>
      <w:r>
        <w:rPr>
          <w:rFonts w:hint="eastAsia" w:ascii="宋体" w:hAnsi="宋体" w:cs="宋体"/>
          <w:b/>
          <w:color w:val="auto"/>
          <w:szCs w:val="21"/>
        </w:rPr>
        <w:t>超越行政许可或者行政审批的经营范围的；</w:t>
      </w:r>
    </w:p>
    <w:p>
      <w:pPr>
        <w:widowControl/>
        <w:numPr>
          <w:ilvl w:val="0"/>
          <w:numId w:val="6"/>
        </w:numPr>
        <w:spacing w:line="360" w:lineRule="auto"/>
        <w:jc w:val="left"/>
        <w:rPr>
          <w:rFonts w:hint="eastAsia" w:ascii="宋体" w:hAnsi="宋体" w:cs="宋体"/>
          <w:b/>
          <w:color w:val="auto"/>
          <w:szCs w:val="21"/>
        </w:rPr>
      </w:pPr>
      <w:r>
        <w:rPr>
          <w:rFonts w:hint="eastAsia" w:ascii="宋体" w:hAnsi="宋体" w:cs="宋体"/>
          <w:b/>
          <w:color w:val="auto"/>
          <w:szCs w:val="21"/>
        </w:rPr>
        <w:t>不具备磋商</w:t>
      </w:r>
      <w:r>
        <w:rPr>
          <w:rFonts w:hint="eastAsia" w:ascii="宋体" w:hAnsi="宋体" w:cs="宋体"/>
          <w:b/>
          <w:color w:val="auto"/>
          <w:szCs w:val="21"/>
          <w:lang w:eastAsia="zh-CN"/>
        </w:rPr>
        <w:t>采购</w:t>
      </w:r>
      <w:r>
        <w:rPr>
          <w:rFonts w:hint="eastAsia" w:ascii="宋体" w:hAnsi="宋体" w:cs="宋体"/>
          <w:b/>
          <w:color w:val="auto"/>
          <w:szCs w:val="21"/>
        </w:rPr>
        <w:t>文件中规定资格要求的；</w:t>
      </w:r>
    </w:p>
    <w:p>
      <w:pPr>
        <w:widowControl/>
        <w:numPr>
          <w:ilvl w:val="0"/>
          <w:numId w:val="6"/>
        </w:numPr>
        <w:spacing w:line="360" w:lineRule="auto"/>
        <w:jc w:val="left"/>
        <w:rPr>
          <w:rFonts w:hint="eastAsia" w:ascii="宋体" w:hAnsi="宋体" w:cs="宋体"/>
          <w:b/>
          <w:color w:val="auto"/>
          <w:szCs w:val="21"/>
        </w:rPr>
      </w:pPr>
      <w:r>
        <w:rPr>
          <w:rFonts w:hint="eastAsia" w:ascii="宋体" w:hAnsi="宋体" w:cs="宋体"/>
          <w:b/>
          <w:color w:val="auto"/>
          <w:szCs w:val="21"/>
        </w:rPr>
        <w:t>未按磋商</w:t>
      </w:r>
      <w:r>
        <w:rPr>
          <w:rFonts w:hint="eastAsia" w:ascii="宋体" w:hAnsi="宋体" w:cs="宋体"/>
          <w:b/>
          <w:color w:val="auto"/>
          <w:szCs w:val="21"/>
          <w:lang w:eastAsia="zh-CN"/>
        </w:rPr>
        <w:t>采购</w:t>
      </w:r>
      <w:r>
        <w:rPr>
          <w:rFonts w:hint="eastAsia" w:ascii="宋体" w:hAnsi="宋体" w:cs="宋体"/>
          <w:b/>
          <w:color w:val="auto"/>
          <w:szCs w:val="21"/>
        </w:rPr>
        <w:t>文件要求缴纳磋商保证金的；</w:t>
      </w:r>
    </w:p>
    <w:p>
      <w:pPr>
        <w:widowControl/>
        <w:numPr>
          <w:ilvl w:val="0"/>
          <w:numId w:val="6"/>
        </w:numPr>
        <w:spacing w:line="360" w:lineRule="auto"/>
        <w:jc w:val="left"/>
        <w:rPr>
          <w:rFonts w:hint="eastAsia" w:ascii="宋体" w:hAnsi="宋体" w:cs="宋体"/>
          <w:b/>
          <w:color w:val="auto"/>
          <w:szCs w:val="21"/>
        </w:rPr>
      </w:pPr>
      <w:r>
        <w:rPr>
          <w:rFonts w:hint="eastAsia" w:ascii="宋体" w:hAnsi="宋体" w:cs="宋体"/>
          <w:b/>
          <w:color w:val="auto"/>
          <w:szCs w:val="21"/>
        </w:rPr>
        <w:t>不符合本须知第6.2条规定的实质性要求并且在磋商规定的时间内无法说明和补充的；</w:t>
      </w:r>
    </w:p>
    <w:p>
      <w:pPr>
        <w:widowControl/>
        <w:numPr>
          <w:ilvl w:val="0"/>
          <w:numId w:val="6"/>
        </w:numPr>
        <w:spacing w:line="360" w:lineRule="auto"/>
        <w:jc w:val="left"/>
        <w:rPr>
          <w:rFonts w:hint="eastAsia" w:ascii="宋体" w:hAnsi="宋体" w:cs="宋体"/>
          <w:b/>
          <w:color w:val="auto"/>
          <w:szCs w:val="21"/>
        </w:rPr>
      </w:pPr>
      <w:r>
        <w:rPr>
          <w:rFonts w:hint="eastAsia" w:ascii="宋体" w:hAnsi="宋体" w:cs="宋体"/>
          <w:b/>
          <w:color w:val="auto"/>
          <w:szCs w:val="21"/>
        </w:rPr>
        <w:t>最终报价超出采购单位预算的；</w:t>
      </w:r>
    </w:p>
    <w:p>
      <w:pPr>
        <w:widowControl/>
        <w:numPr>
          <w:ilvl w:val="0"/>
          <w:numId w:val="6"/>
        </w:numPr>
        <w:spacing w:line="360" w:lineRule="auto"/>
        <w:jc w:val="left"/>
        <w:rPr>
          <w:rFonts w:hint="eastAsia" w:ascii="宋体" w:hAnsi="宋体" w:cs="宋体"/>
          <w:b/>
          <w:color w:val="auto"/>
          <w:szCs w:val="21"/>
        </w:rPr>
      </w:pPr>
      <w:r>
        <w:rPr>
          <w:rFonts w:hint="eastAsia" w:ascii="宋体" w:hAnsi="宋体" w:cs="宋体"/>
          <w:b/>
          <w:color w:val="auto"/>
          <w:szCs w:val="21"/>
        </w:rPr>
        <w:t>不符合法律、法规的或未符合磋商</w:t>
      </w:r>
      <w:r>
        <w:rPr>
          <w:rFonts w:hint="eastAsia" w:ascii="宋体" w:hAnsi="宋体" w:cs="宋体"/>
          <w:b/>
          <w:color w:val="auto"/>
          <w:szCs w:val="21"/>
          <w:lang w:eastAsia="zh-CN"/>
        </w:rPr>
        <w:t>采购</w:t>
      </w:r>
      <w:r>
        <w:rPr>
          <w:rFonts w:hint="eastAsia" w:ascii="宋体" w:hAnsi="宋体" w:cs="宋体"/>
          <w:b/>
          <w:color w:val="auto"/>
          <w:szCs w:val="21"/>
        </w:rPr>
        <w:t>文件规定的其他实质性要求的。</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废标</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磋商采购项目出现下列情形之一的，将予以废标：</w:t>
      </w:r>
    </w:p>
    <w:p>
      <w:pPr>
        <w:pStyle w:val="8"/>
        <w:numPr>
          <w:ilvl w:val="0"/>
          <w:numId w:val="7"/>
        </w:numPr>
        <w:spacing w:line="360" w:lineRule="auto"/>
        <w:rPr>
          <w:rFonts w:hint="eastAsia" w:hAnsi="宋体" w:cs="宋体"/>
          <w:b/>
          <w:color w:val="auto"/>
          <w:szCs w:val="21"/>
        </w:rPr>
      </w:pPr>
      <w:r>
        <w:rPr>
          <w:rFonts w:hint="eastAsia" w:hAnsi="宋体" w:cs="宋体"/>
          <w:b/>
          <w:color w:val="auto"/>
          <w:szCs w:val="21"/>
        </w:rPr>
        <w:t>出现影响采购公正的违法、违规行为的；</w:t>
      </w:r>
    </w:p>
    <w:p>
      <w:pPr>
        <w:pStyle w:val="8"/>
        <w:numPr>
          <w:ilvl w:val="0"/>
          <w:numId w:val="7"/>
        </w:numPr>
        <w:spacing w:line="360" w:lineRule="auto"/>
        <w:rPr>
          <w:rFonts w:hint="eastAsia" w:hAnsi="宋体" w:cs="宋体"/>
          <w:b/>
          <w:color w:val="auto"/>
          <w:szCs w:val="21"/>
        </w:rPr>
      </w:pPr>
      <w:r>
        <w:rPr>
          <w:rFonts w:hint="eastAsia" w:hAnsi="宋体" w:cs="宋体"/>
          <w:b/>
          <w:color w:val="auto"/>
          <w:szCs w:val="21"/>
        </w:rPr>
        <w:t>符合专业条件的供应商或对磋商</w:t>
      </w:r>
      <w:r>
        <w:rPr>
          <w:rFonts w:hint="eastAsia" w:hAnsi="宋体" w:cs="宋体"/>
          <w:b/>
          <w:color w:val="auto"/>
          <w:szCs w:val="21"/>
          <w:lang w:eastAsia="zh-CN"/>
        </w:rPr>
        <w:t>采购</w:t>
      </w:r>
      <w:r>
        <w:rPr>
          <w:rFonts w:hint="eastAsia" w:hAnsi="宋体" w:cs="宋体"/>
          <w:b/>
          <w:color w:val="auto"/>
          <w:szCs w:val="21"/>
        </w:rPr>
        <w:t>文件实质性响应的供应商不足三家的；</w:t>
      </w:r>
    </w:p>
    <w:p>
      <w:pPr>
        <w:pStyle w:val="8"/>
        <w:numPr>
          <w:ilvl w:val="0"/>
          <w:numId w:val="7"/>
        </w:numPr>
        <w:spacing w:line="360" w:lineRule="auto"/>
        <w:rPr>
          <w:rFonts w:hint="eastAsia" w:hAnsi="宋体" w:cs="宋体"/>
          <w:b/>
          <w:color w:val="auto"/>
          <w:szCs w:val="21"/>
        </w:rPr>
      </w:pPr>
      <w:r>
        <w:rPr>
          <w:rFonts w:hint="eastAsia" w:hAnsi="宋体" w:cs="宋体"/>
          <w:b/>
          <w:color w:val="auto"/>
          <w:szCs w:val="21"/>
        </w:rPr>
        <w:t>所有磋商人的最终报价均超过了采购预算，采购单位不能支付的；</w:t>
      </w:r>
    </w:p>
    <w:p>
      <w:pPr>
        <w:pStyle w:val="8"/>
        <w:numPr>
          <w:ilvl w:val="0"/>
          <w:numId w:val="7"/>
        </w:numPr>
        <w:spacing w:line="360" w:lineRule="auto"/>
        <w:rPr>
          <w:rFonts w:hint="eastAsia" w:hAnsi="宋体" w:cs="宋体"/>
          <w:b/>
          <w:color w:val="auto"/>
          <w:szCs w:val="21"/>
        </w:rPr>
      </w:pPr>
      <w:r>
        <w:rPr>
          <w:rFonts w:hint="eastAsia" w:hAnsi="宋体" w:cs="宋体"/>
          <w:b/>
          <w:color w:val="auto"/>
          <w:szCs w:val="21"/>
        </w:rPr>
        <w:t>采购任务取消的。</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废标后，采购人及采购代理机构将把废标理由通知所有磋商人。</w:t>
      </w:r>
    </w:p>
    <w:p>
      <w:pPr>
        <w:pStyle w:val="8"/>
        <w:spacing w:line="360" w:lineRule="auto"/>
        <w:jc w:val="center"/>
        <w:rPr>
          <w:rFonts w:hint="eastAsia" w:hAnsi="宋体" w:cs="宋体"/>
          <w:color w:val="auto"/>
          <w:szCs w:val="21"/>
        </w:rPr>
      </w:pPr>
    </w:p>
    <w:p>
      <w:pPr>
        <w:pStyle w:val="8"/>
        <w:spacing w:line="360" w:lineRule="auto"/>
        <w:jc w:val="center"/>
        <w:outlineLvl w:val="2"/>
        <w:rPr>
          <w:rFonts w:hint="eastAsia" w:hAnsi="宋体" w:cs="宋体"/>
          <w:b/>
          <w:bCs/>
          <w:color w:val="auto"/>
          <w:szCs w:val="21"/>
        </w:rPr>
      </w:pPr>
      <w:bookmarkStart w:id="83" w:name="_Toc466990128"/>
      <w:bookmarkStart w:id="84" w:name="_Toc446927411"/>
      <w:bookmarkStart w:id="85" w:name="_Toc466989819"/>
      <w:r>
        <w:rPr>
          <w:rFonts w:hint="eastAsia" w:hAnsi="宋体" w:cs="宋体"/>
          <w:b/>
          <w:bCs/>
          <w:color w:val="auto"/>
          <w:szCs w:val="21"/>
        </w:rPr>
        <w:t>（十）磋商结果</w:t>
      </w:r>
      <w:bookmarkEnd w:id="83"/>
      <w:bookmarkEnd w:id="84"/>
      <w:bookmarkEnd w:id="85"/>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成交公告</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23.1.采购代理机构在磋商工作完成后5日内将磋商报告送采购人，采购人确认后，成交结果将在中国政府采购网、中国采购与招标网、广西壮族自治区政府采购网上公告。。</w:t>
      </w:r>
    </w:p>
    <w:p>
      <w:pPr>
        <w:pStyle w:val="8"/>
        <w:numPr>
          <w:ilvl w:val="1"/>
          <w:numId w:val="1"/>
        </w:numPr>
        <w:spacing w:line="360" w:lineRule="auto"/>
        <w:ind w:hanging="464"/>
        <w:rPr>
          <w:rFonts w:hint="eastAsia" w:hAnsi="宋体" w:cs="宋体"/>
          <w:bCs/>
          <w:color w:val="auto"/>
          <w:szCs w:val="21"/>
        </w:rPr>
      </w:pPr>
      <w:r>
        <w:rPr>
          <w:rFonts w:hint="eastAsia" w:hAnsi="宋体" w:cs="宋体"/>
          <w:color w:val="auto"/>
          <w:szCs w:val="21"/>
          <w:lang w:eastAsia="zh-CN"/>
        </w:rPr>
        <w:t>成交结果公告</w:t>
      </w:r>
      <w:r>
        <w:rPr>
          <w:rFonts w:hint="eastAsia" w:hAnsi="宋体" w:cs="宋体"/>
          <w:color w:val="auto"/>
          <w:szCs w:val="21"/>
        </w:rPr>
        <w:t>期为自公告之日起</w:t>
      </w:r>
      <w:r>
        <w:rPr>
          <w:rFonts w:hint="eastAsia" w:hAnsi="宋体" w:cs="宋体"/>
          <w:color w:val="auto"/>
          <w:szCs w:val="21"/>
          <w:lang w:val="en-US" w:eastAsia="zh-CN"/>
        </w:rPr>
        <w:t>1</w:t>
      </w:r>
      <w:r>
        <w:rPr>
          <w:rFonts w:hint="eastAsia" w:hAnsi="宋体" w:cs="宋体"/>
          <w:color w:val="auto"/>
          <w:szCs w:val="21"/>
        </w:rPr>
        <w:t>个</w:t>
      </w:r>
      <w:r>
        <w:rPr>
          <w:rFonts w:hint="eastAsia" w:hAnsi="宋体" w:cs="宋体"/>
          <w:color w:val="auto"/>
          <w:szCs w:val="21"/>
          <w:lang w:eastAsia="zh-CN"/>
        </w:rPr>
        <w:t>工作日</w:t>
      </w:r>
      <w:r>
        <w:rPr>
          <w:rFonts w:hint="eastAsia" w:hAnsi="宋体" w:cs="宋体"/>
          <w:color w:val="auto"/>
          <w:szCs w:val="21"/>
        </w:rPr>
        <w:t>，磋商人认为</w:t>
      </w:r>
      <w:r>
        <w:rPr>
          <w:rFonts w:hint="eastAsia" w:hAnsi="宋体" w:cs="宋体"/>
          <w:color w:val="auto"/>
          <w:szCs w:val="21"/>
          <w:lang w:eastAsia="zh-CN"/>
        </w:rPr>
        <w:t>成交结果</w:t>
      </w:r>
      <w:r>
        <w:rPr>
          <w:rFonts w:hint="eastAsia" w:hAnsi="宋体" w:cs="宋体"/>
          <w:color w:val="auto"/>
          <w:szCs w:val="21"/>
        </w:rPr>
        <w:t>使自己的权益受到损害的，可以自</w:t>
      </w:r>
      <w:r>
        <w:rPr>
          <w:rFonts w:hint="eastAsia" w:hAnsi="宋体" w:cs="宋体"/>
          <w:color w:val="auto"/>
          <w:szCs w:val="21"/>
          <w:lang w:eastAsia="zh-CN"/>
        </w:rPr>
        <w:t>成交结果公告</w:t>
      </w:r>
      <w:r>
        <w:rPr>
          <w:rFonts w:hint="eastAsia" w:hAnsi="宋体" w:cs="宋体"/>
          <w:color w:val="auto"/>
          <w:szCs w:val="21"/>
        </w:rPr>
        <w:t>期满后7个工作日内以书面形式向</w:t>
      </w:r>
      <w:r>
        <w:rPr>
          <w:rFonts w:hint="eastAsia" w:hAnsi="宋体" w:cs="宋体"/>
          <w:bCs/>
          <w:color w:val="auto"/>
          <w:szCs w:val="21"/>
        </w:rPr>
        <w:t>采购代理机构提出质疑，逾期将不再受理。采购代理机构将在收到磋商人的书面质疑后7个工作日内做出答复，但答复的内容不得涉及商业秘密。</w:t>
      </w:r>
    </w:p>
    <w:p>
      <w:pPr>
        <w:pStyle w:val="8"/>
        <w:numPr>
          <w:ilvl w:val="1"/>
          <w:numId w:val="1"/>
        </w:numPr>
        <w:spacing w:line="360" w:lineRule="auto"/>
        <w:ind w:hanging="464"/>
        <w:rPr>
          <w:rFonts w:hint="eastAsia" w:hAnsi="宋体" w:cs="宋体"/>
          <w:bCs/>
          <w:color w:val="auto"/>
          <w:szCs w:val="21"/>
        </w:rPr>
      </w:pPr>
      <w:r>
        <w:rPr>
          <w:rFonts w:hint="eastAsia" w:hAnsi="宋体" w:cs="宋体"/>
          <w:color w:val="auto"/>
          <w:szCs w:val="21"/>
        </w:rPr>
        <w:t>质疑磋商人必须首先经过质疑程序</w:t>
      </w:r>
      <w:r>
        <w:rPr>
          <w:rFonts w:hint="eastAsia" w:hAnsi="宋体" w:cs="宋体"/>
          <w:bCs/>
          <w:color w:val="auto"/>
          <w:szCs w:val="21"/>
        </w:rPr>
        <w:t>，在对采购代理机构的答复不满意或者采购代理机构未在规定的时间内做出答复的，可以在答复期满后15个工作日内书面向本级政府采购招投标监督管理部门投诉。</w:t>
      </w:r>
    </w:p>
    <w:p>
      <w:pPr>
        <w:pStyle w:val="8"/>
        <w:numPr>
          <w:ilvl w:val="0"/>
          <w:numId w:val="1"/>
        </w:numPr>
        <w:spacing w:line="360" w:lineRule="auto"/>
        <w:outlineLvl w:val="3"/>
        <w:rPr>
          <w:rFonts w:hint="eastAsia" w:hAnsi="宋体" w:cs="宋体"/>
          <w:color w:val="auto"/>
          <w:szCs w:val="21"/>
        </w:rPr>
      </w:pPr>
      <w:r>
        <w:rPr>
          <w:rFonts w:hint="eastAsia" w:hAnsi="宋体" w:cs="宋体"/>
          <w:b/>
          <w:color w:val="auto"/>
          <w:szCs w:val="21"/>
        </w:rPr>
        <w:t>成交通知</w:t>
      </w:r>
    </w:p>
    <w:p>
      <w:pPr>
        <w:pStyle w:val="8"/>
        <w:numPr>
          <w:ilvl w:val="1"/>
          <w:numId w:val="1"/>
        </w:numPr>
        <w:spacing w:line="360" w:lineRule="auto"/>
        <w:ind w:hanging="464"/>
        <w:rPr>
          <w:rFonts w:hint="eastAsia" w:hAnsi="宋体" w:cs="宋体"/>
          <w:b/>
          <w:color w:val="auto"/>
          <w:szCs w:val="21"/>
        </w:rPr>
      </w:pPr>
      <w:r>
        <w:rPr>
          <w:rFonts w:hint="eastAsia" w:hAnsi="宋体" w:cs="宋体"/>
          <w:bCs/>
          <w:color w:val="auto"/>
          <w:szCs w:val="21"/>
        </w:rPr>
        <w:t>采购代理机构在发布成交结果公告的同时向成交供应商发出成交通知书，也可以根据项目的实际情况酌情延后发放中标通知书</w:t>
      </w:r>
      <w:r>
        <w:rPr>
          <w:rFonts w:hint="eastAsia" w:hAnsi="宋体" w:cs="宋体"/>
          <w:color w:val="auto"/>
          <w:szCs w:val="21"/>
        </w:rPr>
        <w:t>。</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采购代理机构无义务向落标的磋商人解释落标原因和退还</w:t>
      </w:r>
      <w:r>
        <w:rPr>
          <w:rFonts w:hint="eastAsia" w:hAnsi="宋体" w:cs="宋体"/>
          <w:color w:val="auto"/>
          <w:szCs w:val="21"/>
          <w:lang w:eastAsia="zh-CN"/>
        </w:rPr>
        <w:t>响应文件</w:t>
      </w:r>
      <w:r>
        <w:rPr>
          <w:rFonts w:hint="eastAsia" w:hAnsi="宋体" w:cs="宋体"/>
          <w:color w:val="auto"/>
          <w:szCs w:val="21"/>
        </w:rPr>
        <w:t>。</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合同授予标准</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合同将授予被确定为实质上响应</w:t>
      </w:r>
      <w:r>
        <w:rPr>
          <w:rFonts w:hint="eastAsia" w:hAnsi="宋体" w:cs="宋体"/>
          <w:color w:val="auto"/>
          <w:szCs w:val="21"/>
          <w:lang w:eastAsia="zh-CN"/>
        </w:rPr>
        <w:t>响应文件</w:t>
      </w:r>
      <w:r>
        <w:rPr>
          <w:rFonts w:hint="eastAsia" w:hAnsi="宋体" w:cs="宋体"/>
          <w:color w:val="auto"/>
          <w:szCs w:val="21"/>
        </w:rPr>
        <w:t>要求，评标认为具备履行合同能力，获得综合评分最高的前三名磋商人。</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采购人应按照评标报告中推荐的成交候选供应商顺序确定成交供应商，也可授权磋商小组直接确定成交供应商。</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签订合同</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成交供应商收到成交通知书后，按成交通知书中规定的时间、地点与采购人签订合同。</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如成交供应商不按成交通知书的规定签订合同（采购人原因除外），则按成交供应商违约处理，采购代理机构将取消该中标（成交）决定，不予退还该成交人的磋商保证金，成交人应当依法承担法律责任。</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采购合同由采购人与成交供应商在规定的时间内签订并签字盖章后送本级政府采购管理办公室备案。</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合同履行中的追加</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政府采购合同履行中，采购单位如需追加与合同标的相同的货物、工程和服务的，经本级政府采购管理办公室同意，在不改变合同其他条款的前提下，可以与成交供应商协商签订补充的合同。但补充的合同涉及的采购金额不得超过原合同采购金额的10%。</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履约保证金</w:t>
      </w:r>
    </w:p>
    <w:p>
      <w:pPr>
        <w:pStyle w:val="8"/>
        <w:spacing w:line="360" w:lineRule="auto"/>
        <w:ind w:left="425"/>
        <w:rPr>
          <w:rFonts w:hint="eastAsia" w:hAnsi="宋体" w:cs="宋体"/>
          <w:b/>
          <w:bCs/>
          <w:color w:val="auto"/>
          <w:szCs w:val="21"/>
        </w:rPr>
      </w:pPr>
      <w:r>
        <w:rPr>
          <w:rFonts w:hint="eastAsia" w:hAnsi="宋体" w:cs="宋体"/>
          <w:color w:val="auto"/>
          <w:szCs w:val="21"/>
        </w:rPr>
        <w:t>本项目无须提交履约保证金。</w:t>
      </w:r>
    </w:p>
    <w:p>
      <w:pPr>
        <w:pStyle w:val="8"/>
        <w:spacing w:line="360" w:lineRule="auto"/>
        <w:jc w:val="center"/>
        <w:outlineLvl w:val="2"/>
        <w:rPr>
          <w:rFonts w:hint="eastAsia" w:hAnsi="宋体" w:cs="宋体"/>
          <w:b/>
          <w:bCs/>
          <w:color w:val="auto"/>
          <w:szCs w:val="21"/>
        </w:rPr>
      </w:pPr>
      <w:bookmarkStart w:id="86" w:name="_Toc466989820"/>
      <w:bookmarkStart w:id="87" w:name="_Toc466990129"/>
      <w:bookmarkStart w:id="88" w:name="_Toc446927412"/>
      <w:r>
        <w:rPr>
          <w:rFonts w:hint="eastAsia" w:hAnsi="宋体" w:cs="宋体"/>
          <w:b/>
          <w:bCs/>
          <w:color w:val="auto"/>
          <w:szCs w:val="21"/>
        </w:rPr>
        <w:t>（十一）其他事项</w:t>
      </w:r>
      <w:bookmarkEnd w:id="86"/>
      <w:bookmarkEnd w:id="87"/>
      <w:bookmarkEnd w:id="88"/>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代理服务费</w:t>
      </w:r>
    </w:p>
    <w:p>
      <w:pPr>
        <w:pStyle w:val="8"/>
        <w:spacing w:line="360" w:lineRule="auto"/>
        <w:ind w:firstLine="420"/>
        <w:rPr>
          <w:rFonts w:hint="eastAsia" w:hAnsi="宋体" w:cs="宋体"/>
          <w:color w:val="auto"/>
          <w:szCs w:val="21"/>
        </w:rPr>
      </w:pPr>
      <w:r>
        <w:rPr>
          <w:rFonts w:hint="eastAsia" w:hAnsi="宋体" w:cs="宋体"/>
          <w:color w:val="auto"/>
          <w:szCs w:val="21"/>
        </w:rPr>
        <w:t xml:space="preserve">  代理服务费按国家发展计划委员会计价格[2002]1980号《招标代理服务费管理暂行办法》收费标准（货物招标类型）向</w:t>
      </w:r>
      <w:r>
        <w:rPr>
          <w:rFonts w:hint="eastAsia" w:hAnsi="宋体" w:cs="宋体"/>
          <w:color w:val="auto"/>
          <w:szCs w:val="21"/>
          <w:lang w:eastAsia="zh-CN"/>
        </w:rPr>
        <w:t>采购</w:t>
      </w:r>
      <w:r>
        <w:rPr>
          <w:rFonts w:hint="eastAsia" w:hAnsi="宋体" w:cs="宋体"/>
          <w:color w:val="auto"/>
          <w:szCs w:val="21"/>
        </w:rPr>
        <w:t>人收取。</w:t>
      </w:r>
    </w:p>
    <w:p>
      <w:pPr>
        <w:pStyle w:val="8"/>
        <w:spacing w:line="360" w:lineRule="auto"/>
        <w:ind w:firstLine="420"/>
        <w:rPr>
          <w:rFonts w:hint="eastAsia" w:hAnsi="宋体" w:cs="宋体"/>
          <w:color w:val="auto"/>
          <w:szCs w:val="21"/>
        </w:rPr>
      </w:pPr>
    </w:p>
    <w:p>
      <w:pPr>
        <w:pStyle w:val="8"/>
        <w:spacing w:line="360" w:lineRule="auto"/>
        <w:ind w:firstLine="420"/>
        <w:rPr>
          <w:rFonts w:hint="eastAsia" w:hAnsi="宋体" w:cs="宋体"/>
          <w:color w:val="auto"/>
          <w:szCs w:val="21"/>
        </w:rPr>
      </w:pPr>
      <w:r>
        <w:rPr>
          <w:rFonts w:hint="eastAsia" w:hAnsi="宋体" w:cs="宋体"/>
          <w:color w:val="auto"/>
          <w:szCs w:val="21"/>
        </w:rPr>
        <w:t>代理服务收费标准：</w:t>
      </w:r>
    </w:p>
    <w:tbl>
      <w:tblPr>
        <w:tblStyle w:val="1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2141"/>
        <w:gridCol w:w="2128"/>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863" w:type="dxa"/>
            <w:noWrap w:val="0"/>
            <w:vAlign w:val="top"/>
          </w:tcPr>
          <w:p>
            <w:pPr>
              <w:pStyle w:val="8"/>
              <w:spacing w:line="360" w:lineRule="auto"/>
              <w:rPr>
                <w:rFonts w:hint="eastAsia" w:hAnsi="宋体" w:cs="宋体"/>
                <w:color w:val="auto"/>
                <w:szCs w:val="21"/>
              </w:rPr>
            </w:pPr>
            <w:r>
              <w:rPr>
                <w:rFonts w:hint="eastAsia" w:hAnsi="宋体" w:cs="宋体"/>
                <w:color w:val="auto"/>
                <w:szCs w:val="21"/>
                <w:lang w:val="zh-CN"/>
              </w:rPr>
              <mc:AlternateContent>
                <mc:Choice Requires="wps">
                  <w:drawing>
                    <wp:anchor distT="0" distB="0" distL="114300" distR="114300" simplePos="0" relativeHeight="251658240" behindDoc="0" locked="0" layoutInCell="1" allowOverlap="1">
                      <wp:simplePos x="0" y="0"/>
                      <wp:positionH relativeFrom="column">
                        <wp:posOffset>391795</wp:posOffset>
                      </wp:positionH>
                      <wp:positionV relativeFrom="paragraph">
                        <wp:posOffset>71755</wp:posOffset>
                      </wp:positionV>
                      <wp:extent cx="1371600" cy="693420"/>
                      <wp:effectExtent l="1905" t="4445" r="17145" b="6985"/>
                      <wp:wrapNone/>
                      <wp:docPr id="4" name="直接连接符 4"/>
                      <wp:cNvGraphicFramePr/>
                      <a:graphic xmlns:a="http://schemas.openxmlformats.org/drawingml/2006/main">
                        <a:graphicData uri="http://schemas.microsoft.com/office/word/2010/wordprocessingShape">
                          <wps:wsp>
                            <wps:cNvCnPr/>
                            <wps:spPr>
                              <a:xfrm>
                                <a:off x="0" y="0"/>
                                <a:ext cx="1371600" cy="6934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0.85pt;margin-top:5.65pt;height:54.6pt;width:108pt;z-index:251658240;mso-width-relative:page;mso-height-relative:page;" filled="f" stroked="t" coordsize="21600,21600" o:gfxdata="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sZcktYAAAAJAQAADwAAAAAAAAABACAAAAAiAAAAZHJzL2Rvd25y&#10;ZXYueG1sUEsBAhQAFAAAAAgAh07iQJ+Zm8cAAgAA9wMAAA4AAAAAAAAAAQAgAAAAJQEAAGRycy9l&#10;Mm9Eb2MueG1sUEsFBgAAAAAGAAYAWQEAAJcFAAAAAA==&#10;">
                      <v:fill on="f" focussize="0,0"/>
                      <v:stroke color="#000000" joinstyle="round"/>
                      <v:imagedata o:title=""/>
                      <o:lock v:ext="edit" aspectratio="f"/>
                    </v:line>
                  </w:pict>
                </mc:Fallback>
              </mc:AlternateContent>
            </w:r>
            <w:r>
              <w:rPr>
                <w:rFonts w:hint="eastAsia" w:hAnsi="宋体" w:cs="宋体"/>
                <w:color w:val="auto"/>
                <w:szCs w:val="21"/>
              </w:rPr>
              <w:t>费率        服务类型</w:t>
            </w:r>
          </w:p>
          <w:p>
            <w:pPr>
              <w:pStyle w:val="8"/>
              <w:spacing w:line="360" w:lineRule="auto"/>
              <w:rPr>
                <w:rFonts w:hint="eastAsia" w:hAnsi="宋体" w:cs="宋体"/>
                <w:color w:val="auto"/>
                <w:szCs w:val="21"/>
              </w:rPr>
            </w:pPr>
            <w:r>
              <w:rPr>
                <w:rFonts w:hint="eastAsia" w:hAnsi="宋体" w:cs="宋体"/>
                <w:color w:val="auto"/>
                <w:szCs w:val="21"/>
                <w:lang w:val="zh-CN"/>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113030</wp:posOffset>
                      </wp:positionV>
                      <wp:extent cx="1828800" cy="396240"/>
                      <wp:effectExtent l="1270" t="4445" r="17780" b="18415"/>
                      <wp:wrapNone/>
                      <wp:docPr id="3" name="直接连接符 3"/>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8.9pt;height:31.2pt;width:144pt;z-index:251659264;mso-width-relative:page;mso-height-relative:page;" filled="f" stroked="t" coordsize="21600,21600" o:gfxdata="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Y237/XAAAACQEAAA8AAAAAAAAAAQAgAAAAIgAAAGRycy9kb3du&#10;cmV2LnhtbFBLAQIUABQAAAAIAIdO4kDMsmBHAAIAAPcDAAAOAAAAAAAAAAEAIAAAACYBAABkcnMv&#10;ZTJvRG9jLnhtbFBLBQYAAAAABgAGAFkBAACYBQAAAAA=&#10;">
                      <v:fill on="f" focussize="0,0"/>
                      <v:stroke color="#000000" joinstyle="round"/>
                      <v:imagedata o:title=""/>
                      <o:lock v:ext="edit" aspectratio="f"/>
                    </v:line>
                  </w:pict>
                </mc:Fallback>
              </mc:AlternateContent>
            </w:r>
          </w:p>
          <w:p>
            <w:pPr>
              <w:pStyle w:val="8"/>
              <w:spacing w:line="360" w:lineRule="auto"/>
              <w:rPr>
                <w:rFonts w:hint="eastAsia" w:hAnsi="宋体" w:cs="宋体"/>
                <w:color w:val="auto"/>
                <w:szCs w:val="21"/>
              </w:rPr>
            </w:pPr>
            <w:r>
              <w:rPr>
                <w:rFonts w:hint="eastAsia" w:hAnsi="宋体" w:cs="宋体"/>
                <w:color w:val="auto"/>
                <w:szCs w:val="21"/>
              </w:rPr>
              <w:t>成交金额（万元）</w:t>
            </w:r>
          </w:p>
        </w:tc>
        <w:tc>
          <w:tcPr>
            <w:tcW w:w="2141" w:type="dxa"/>
            <w:noWrap w:val="0"/>
            <w:vAlign w:val="center"/>
          </w:tcPr>
          <w:p>
            <w:pPr>
              <w:pStyle w:val="8"/>
              <w:spacing w:line="360" w:lineRule="auto"/>
              <w:jc w:val="center"/>
              <w:rPr>
                <w:rFonts w:hint="eastAsia" w:hAnsi="宋体" w:cs="宋体"/>
                <w:color w:val="auto"/>
                <w:szCs w:val="21"/>
              </w:rPr>
            </w:pPr>
            <w:r>
              <w:rPr>
                <w:rFonts w:hint="eastAsia" w:hAnsi="宋体" w:cs="宋体"/>
                <w:color w:val="auto"/>
                <w:szCs w:val="21"/>
              </w:rPr>
              <w:t>货物招标</w:t>
            </w:r>
          </w:p>
        </w:tc>
        <w:tc>
          <w:tcPr>
            <w:tcW w:w="2128" w:type="dxa"/>
            <w:noWrap w:val="0"/>
            <w:vAlign w:val="center"/>
          </w:tcPr>
          <w:p>
            <w:pPr>
              <w:pStyle w:val="8"/>
              <w:spacing w:line="360" w:lineRule="auto"/>
              <w:jc w:val="center"/>
              <w:rPr>
                <w:rFonts w:hint="eastAsia" w:hAnsi="宋体" w:cs="宋体"/>
                <w:color w:val="auto"/>
                <w:szCs w:val="21"/>
              </w:rPr>
            </w:pPr>
            <w:r>
              <w:rPr>
                <w:rFonts w:hint="eastAsia" w:hAnsi="宋体" w:cs="宋体"/>
                <w:color w:val="auto"/>
                <w:szCs w:val="21"/>
              </w:rPr>
              <w:t>服务招标</w:t>
            </w:r>
          </w:p>
        </w:tc>
        <w:tc>
          <w:tcPr>
            <w:tcW w:w="2468" w:type="dxa"/>
            <w:noWrap w:val="0"/>
            <w:vAlign w:val="center"/>
          </w:tcPr>
          <w:p>
            <w:pPr>
              <w:pStyle w:val="8"/>
              <w:spacing w:line="360" w:lineRule="auto"/>
              <w:jc w:val="center"/>
              <w:rPr>
                <w:rFonts w:hint="eastAsia" w:hAnsi="宋体" w:cs="宋体"/>
                <w:color w:val="auto"/>
                <w:szCs w:val="21"/>
              </w:rPr>
            </w:pPr>
            <w:r>
              <w:rPr>
                <w:rFonts w:hint="eastAsia"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63" w:type="dxa"/>
            <w:noWrap w:val="0"/>
            <w:vAlign w:val="top"/>
          </w:tcPr>
          <w:p>
            <w:pPr>
              <w:pStyle w:val="8"/>
              <w:spacing w:line="360" w:lineRule="auto"/>
              <w:rPr>
                <w:rFonts w:hint="eastAsia" w:hAnsi="宋体" w:cs="宋体"/>
                <w:color w:val="auto"/>
                <w:szCs w:val="21"/>
              </w:rPr>
            </w:pPr>
            <w:r>
              <w:rPr>
                <w:rFonts w:hint="eastAsia" w:hAnsi="宋体" w:cs="宋体"/>
                <w:color w:val="auto"/>
                <w:szCs w:val="21"/>
              </w:rPr>
              <w:t>100以下</w:t>
            </w:r>
          </w:p>
        </w:tc>
        <w:tc>
          <w:tcPr>
            <w:tcW w:w="2141"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1.5%</w:t>
            </w:r>
          </w:p>
        </w:tc>
        <w:tc>
          <w:tcPr>
            <w:tcW w:w="212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1.5%</w:t>
            </w:r>
          </w:p>
        </w:tc>
        <w:tc>
          <w:tcPr>
            <w:tcW w:w="246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863" w:type="dxa"/>
            <w:noWrap w:val="0"/>
            <w:vAlign w:val="top"/>
          </w:tcPr>
          <w:p>
            <w:pPr>
              <w:pStyle w:val="8"/>
              <w:spacing w:line="360" w:lineRule="auto"/>
              <w:rPr>
                <w:rFonts w:hint="eastAsia" w:hAnsi="宋体" w:cs="宋体"/>
                <w:color w:val="auto"/>
                <w:szCs w:val="21"/>
              </w:rPr>
            </w:pPr>
            <w:r>
              <w:rPr>
                <w:rFonts w:hint="eastAsia" w:hAnsi="宋体" w:cs="宋体"/>
                <w:color w:val="auto"/>
                <w:szCs w:val="21"/>
              </w:rPr>
              <w:t>100-500</w:t>
            </w:r>
          </w:p>
        </w:tc>
        <w:tc>
          <w:tcPr>
            <w:tcW w:w="2141"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1.1%</w:t>
            </w:r>
          </w:p>
        </w:tc>
        <w:tc>
          <w:tcPr>
            <w:tcW w:w="212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0.8%</w:t>
            </w:r>
          </w:p>
        </w:tc>
        <w:tc>
          <w:tcPr>
            <w:tcW w:w="246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863" w:type="dxa"/>
            <w:noWrap w:val="0"/>
            <w:vAlign w:val="top"/>
          </w:tcPr>
          <w:p>
            <w:pPr>
              <w:pStyle w:val="8"/>
              <w:spacing w:line="360" w:lineRule="auto"/>
              <w:rPr>
                <w:rFonts w:hint="eastAsia" w:hAnsi="宋体" w:cs="宋体"/>
                <w:color w:val="auto"/>
                <w:szCs w:val="21"/>
              </w:rPr>
            </w:pPr>
            <w:r>
              <w:rPr>
                <w:rFonts w:hint="eastAsia" w:hAnsi="宋体" w:cs="宋体"/>
                <w:color w:val="auto"/>
                <w:szCs w:val="21"/>
              </w:rPr>
              <w:t>500-1000</w:t>
            </w:r>
          </w:p>
        </w:tc>
        <w:tc>
          <w:tcPr>
            <w:tcW w:w="2141"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0.8%</w:t>
            </w:r>
          </w:p>
        </w:tc>
        <w:tc>
          <w:tcPr>
            <w:tcW w:w="212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0.45%</w:t>
            </w:r>
          </w:p>
        </w:tc>
        <w:tc>
          <w:tcPr>
            <w:tcW w:w="246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863" w:type="dxa"/>
            <w:noWrap w:val="0"/>
            <w:vAlign w:val="top"/>
          </w:tcPr>
          <w:p>
            <w:pPr>
              <w:pStyle w:val="8"/>
              <w:spacing w:line="360" w:lineRule="auto"/>
              <w:rPr>
                <w:rFonts w:hint="eastAsia" w:hAnsi="宋体" w:cs="宋体"/>
                <w:color w:val="auto"/>
                <w:szCs w:val="21"/>
              </w:rPr>
            </w:pPr>
            <w:r>
              <w:rPr>
                <w:rFonts w:hint="eastAsia" w:hAnsi="宋体" w:cs="宋体"/>
                <w:color w:val="auto"/>
                <w:szCs w:val="21"/>
              </w:rPr>
              <w:t>1000-5000</w:t>
            </w:r>
          </w:p>
        </w:tc>
        <w:tc>
          <w:tcPr>
            <w:tcW w:w="2141"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0.5%</w:t>
            </w:r>
          </w:p>
        </w:tc>
        <w:tc>
          <w:tcPr>
            <w:tcW w:w="212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0.25%</w:t>
            </w:r>
          </w:p>
        </w:tc>
        <w:tc>
          <w:tcPr>
            <w:tcW w:w="246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863" w:type="dxa"/>
            <w:noWrap w:val="0"/>
            <w:vAlign w:val="top"/>
          </w:tcPr>
          <w:p>
            <w:pPr>
              <w:pStyle w:val="8"/>
              <w:spacing w:line="360" w:lineRule="auto"/>
              <w:rPr>
                <w:rFonts w:hint="eastAsia" w:hAnsi="宋体" w:cs="宋体"/>
                <w:color w:val="auto"/>
                <w:szCs w:val="21"/>
              </w:rPr>
            </w:pPr>
            <w:r>
              <w:rPr>
                <w:rFonts w:hint="eastAsia" w:hAnsi="宋体" w:cs="宋体"/>
                <w:color w:val="auto"/>
                <w:szCs w:val="21"/>
              </w:rPr>
              <w:t>5000-10000</w:t>
            </w:r>
          </w:p>
        </w:tc>
        <w:tc>
          <w:tcPr>
            <w:tcW w:w="2141"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0.25%</w:t>
            </w:r>
          </w:p>
        </w:tc>
        <w:tc>
          <w:tcPr>
            <w:tcW w:w="212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0.1%</w:t>
            </w:r>
          </w:p>
        </w:tc>
        <w:tc>
          <w:tcPr>
            <w:tcW w:w="246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863" w:type="dxa"/>
            <w:noWrap w:val="0"/>
            <w:vAlign w:val="top"/>
          </w:tcPr>
          <w:p>
            <w:pPr>
              <w:pStyle w:val="8"/>
              <w:spacing w:line="360" w:lineRule="auto"/>
              <w:rPr>
                <w:rFonts w:hint="eastAsia" w:hAnsi="宋体" w:cs="宋体"/>
                <w:color w:val="auto"/>
                <w:szCs w:val="21"/>
              </w:rPr>
            </w:pPr>
            <w:r>
              <w:rPr>
                <w:rFonts w:hint="eastAsia" w:hAnsi="宋体" w:cs="宋体"/>
                <w:color w:val="auto"/>
                <w:szCs w:val="21"/>
              </w:rPr>
              <w:t>10000-100000</w:t>
            </w:r>
          </w:p>
        </w:tc>
        <w:tc>
          <w:tcPr>
            <w:tcW w:w="2141"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0.05%</w:t>
            </w:r>
          </w:p>
        </w:tc>
        <w:tc>
          <w:tcPr>
            <w:tcW w:w="212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0.05%</w:t>
            </w:r>
          </w:p>
        </w:tc>
        <w:tc>
          <w:tcPr>
            <w:tcW w:w="246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863" w:type="dxa"/>
            <w:noWrap w:val="0"/>
            <w:vAlign w:val="top"/>
          </w:tcPr>
          <w:p>
            <w:pPr>
              <w:pStyle w:val="8"/>
              <w:spacing w:line="360" w:lineRule="auto"/>
              <w:rPr>
                <w:rFonts w:hint="eastAsia" w:hAnsi="宋体" w:cs="宋体"/>
                <w:color w:val="auto"/>
                <w:szCs w:val="21"/>
              </w:rPr>
            </w:pPr>
            <w:r>
              <w:rPr>
                <w:rFonts w:hint="eastAsia" w:hAnsi="宋体" w:cs="宋体"/>
                <w:color w:val="auto"/>
                <w:szCs w:val="21"/>
              </w:rPr>
              <w:t>100000以上</w:t>
            </w:r>
          </w:p>
        </w:tc>
        <w:tc>
          <w:tcPr>
            <w:tcW w:w="2141"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0.01%</w:t>
            </w:r>
          </w:p>
        </w:tc>
        <w:tc>
          <w:tcPr>
            <w:tcW w:w="212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0.01%</w:t>
            </w:r>
          </w:p>
        </w:tc>
        <w:tc>
          <w:tcPr>
            <w:tcW w:w="2468" w:type="dxa"/>
            <w:noWrap w:val="0"/>
            <w:vAlign w:val="top"/>
          </w:tcPr>
          <w:p>
            <w:pPr>
              <w:pStyle w:val="8"/>
              <w:spacing w:line="360" w:lineRule="auto"/>
              <w:jc w:val="center"/>
              <w:rPr>
                <w:rFonts w:hint="eastAsia" w:hAnsi="宋体" w:cs="宋体"/>
                <w:color w:val="auto"/>
                <w:szCs w:val="21"/>
              </w:rPr>
            </w:pPr>
            <w:r>
              <w:rPr>
                <w:rFonts w:hint="eastAsia" w:hAnsi="宋体" w:cs="宋体"/>
                <w:color w:val="auto"/>
                <w:szCs w:val="21"/>
              </w:rPr>
              <w:t>0.01%</w:t>
            </w:r>
          </w:p>
        </w:tc>
      </w:tr>
    </w:tbl>
    <w:p>
      <w:pPr>
        <w:pStyle w:val="8"/>
        <w:spacing w:line="360" w:lineRule="auto"/>
        <w:ind w:firstLine="420"/>
        <w:rPr>
          <w:rFonts w:hint="eastAsia" w:hAnsi="宋体" w:cs="宋体"/>
          <w:color w:val="auto"/>
          <w:szCs w:val="21"/>
        </w:rPr>
      </w:pPr>
      <w:r>
        <w:rPr>
          <w:rFonts w:hint="eastAsia" w:hAnsi="宋体" w:cs="宋体"/>
          <w:color w:val="auto"/>
          <w:szCs w:val="21"/>
        </w:rPr>
        <w:t>注：招标代理服务收费按差额定率累进法计算。例如：某货物招标代理业务中标金额为6000万元，计算招标代理服务收费额如下：</w:t>
      </w:r>
    </w:p>
    <w:p>
      <w:pPr>
        <w:pStyle w:val="8"/>
        <w:spacing w:line="360" w:lineRule="auto"/>
        <w:ind w:firstLine="525" w:firstLineChars="250"/>
        <w:rPr>
          <w:rFonts w:hint="eastAsia" w:hAnsi="宋体" w:cs="宋体"/>
          <w:color w:val="auto"/>
          <w:szCs w:val="21"/>
        </w:rPr>
      </w:pPr>
      <w:r>
        <w:rPr>
          <w:rFonts w:hint="eastAsia" w:hAnsi="宋体" w:cs="宋体"/>
          <w:color w:val="auto"/>
          <w:szCs w:val="21"/>
        </w:rPr>
        <w:t>100万元×1.5%=1.5万元</w:t>
      </w:r>
    </w:p>
    <w:p>
      <w:pPr>
        <w:pStyle w:val="8"/>
        <w:spacing w:line="360" w:lineRule="auto"/>
        <w:ind w:firstLine="420"/>
        <w:rPr>
          <w:rFonts w:hint="eastAsia" w:hAnsi="宋体" w:cs="宋体"/>
          <w:color w:val="auto"/>
          <w:szCs w:val="21"/>
        </w:rPr>
      </w:pPr>
      <w:r>
        <w:rPr>
          <w:rFonts w:hint="eastAsia" w:hAnsi="宋体" w:cs="宋体"/>
          <w:color w:val="auto"/>
          <w:szCs w:val="21"/>
        </w:rPr>
        <w:t>（500-100）万元×1.1%=4.4万元</w:t>
      </w:r>
    </w:p>
    <w:p>
      <w:pPr>
        <w:pStyle w:val="8"/>
        <w:spacing w:line="360" w:lineRule="auto"/>
        <w:ind w:firstLine="420"/>
        <w:rPr>
          <w:rFonts w:hint="eastAsia" w:hAnsi="宋体" w:cs="宋体"/>
          <w:color w:val="auto"/>
          <w:szCs w:val="21"/>
        </w:rPr>
      </w:pPr>
      <w:r>
        <w:rPr>
          <w:rFonts w:hint="eastAsia" w:hAnsi="宋体" w:cs="宋体"/>
          <w:color w:val="auto"/>
          <w:szCs w:val="21"/>
        </w:rPr>
        <w:t>（1000-500）万元×0.8%=4万元</w:t>
      </w:r>
    </w:p>
    <w:p>
      <w:pPr>
        <w:pStyle w:val="8"/>
        <w:spacing w:line="360" w:lineRule="auto"/>
        <w:ind w:firstLine="420"/>
        <w:rPr>
          <w:rFonts w:hint="eastAsia" w:hAnsi="宋体" w:cs="宋体"/>
          <w:color w:val="auto"/>
          <w:szCs w:val="21"/>
        </w:rPr>
      </w:pPr>
      <w:r>
        <w:rPr>
          <w:rFonts w:hint="eastAsia" w:hAnsi="宋体" w:cs="宋体"/>
          <w:color w:val="auto"/>
          <w:szCs w:val="21"/>
        </w:rPr>
        <w:t>（5000-1000）万元×0.5%=20万元</w:t>
      </w:r>
    </w:p>
    <w:p>
      <w:pPr>
        <w:pStyle w:val="8"/>
        <w:spacing w:line="360" w:lineRule="auto"/>
        <w:ind w:firstLine="420" w:firstLineChars="200"/>
        <w:rPr>
          <w:rFonts w:hint="eastAsia" w:hAnsi="宋体" w:cs="宋体"/>
          <w:color w:val="auto"/>
          <w:szCs w:val="21"/>
        </w:rPr>
      </w:pPr>
      <w:r>
        <w:rPr>
          <w:rFonts w:hint="eastAsia" w:hAnsi="宋体" w:cs="宋体"/>
          <w:color w:val="auto"/>
          <w:szCs w:val="21"/>
        </w:rPr>
        <w:t>（6000-5000）万元×0.25%=2.5万元</w:t>
      </w:r>
    </w:p>
    <w:p>
      <w:pPr>
        <w:pStyle w:val="8"/>
        <w:spacing w:line="360" w:lineRule="auto"/>
        <w:ind w:firstLine="420" w:firstLineChars="200"/>
        <w:rPr>
          <w:rFonts w:hint="eastAsia" w:hAnsi="宋体" w:cs="宋体"/>
          <w:color w:val="auto"/>
          <w:szCs w:val="21"/>
        </w:rPr>
      </w:pPr>
      <w:r>
        <w:rPr>
          <w:rFonts w:hint="eastAsia" w:hAnsi="宋体" w:cs="宋体"/>
          <w:color w:val="auto"/>
          <w:szCs w:val="21"/>
        </w:rPr>
        <w:t>合计收费=1.5+4.4+4+20+2.5=32.4（万元）</w:t>
      </w:r>
    </w:p>
    <w:p>
      <w:pPr>
        <w:pStyle w:val="8"/>
        <w:numPr>
          <w:ilvl w:val="0"/>
          <w:numId w:val="1"/>
        </w:numPr>
        <w:spacing w:line="360" w:lineRule="auto"/>
        <w:outlineLvl w:val="3"/>
        <w:rPr>
          <w:rFonts w:hint="eastAsia" w:hAnsi="宋体" w:cs="宋体"/>
          <w:b/>
          <w:color w:val="auto"/>
          <w:szCs w:val="21"/>
        </w:rPr>
      </w:pPr>
      <w:r>
        <w:rPr>
          <w:rFonts w:hint="eastAsia" w:hAnsi="宋体" w:cs="宋体"/>
          <w:b/>
          <w:color w:val="auto"/>
          <w:szCs w:val="21"/>
        </w:rPr>
        <w:t>解释权</w:t>
      </w:r>
    </w:p>
    <w:p>
      <w:pPr>
        <w:pStyle w:val="8"/>
        <w:numPr>
          <w:ilvl w:val="1"/>
          <w:numId w:val="1"/>
        </w:numPr>
        <w:spacing w:line="360" w:lineRule="auto"/>
        <w:ind w:hanging="464"/>
        <w:rPr>
          <w:rFonts w:hint="eastAsia" w:hAnsi="宋体" w:cs="宋体"/>
          <w:color w:val="auto"/>
          <w:szCs w:val="21"/>
        </w:rPr>
      </w:pPr>
      <w:r>
        <w:rPr>
          <w:rFonts w:hint="eastAsia" w:hAnsi="宋体" w:cs="宋体"/>
          <w:color w:val="auto"/>
          <w:szCs w:val="21"/>
        </w:rPr>
        <w:t>本</w:t>
      </w:r>
      <w:r>
        <w:rPr>
          <w:rFonts w:hint="eastAsia" w:hAnsi="宋体" w:cs="宋体"/>
          <w:color w:val="auto"/>
          <w:szCs w:val="21"/>
          <w:lang w:eastAsia="zh-CN"/>
        </w:rPr>
        <w:t>响应文件</w:t>
      </w:r>
      <w:r>
        <w:rPr>
          <w:rFonts w:hint="eastAsia" w:hAnsi="宋体" w:cs="宋体"/>
          <w:color w:val="auto"/>
          <w:szCs w:val="21"/>
        </w:rPr>
        <w:t>是根据国家有关法律、法规以及政府采购管理有关规定和参照国际惯例编制，解释权属采购代理机构。</w:t>
      </w:r>
    </w:p>
    <w:p>
      <w:pPr>
        <w:pStyle w:val="8"/>
        <w:numPr>
          <w:ilvl w:val="0"/>
          <w:numId w:val="1"/>
        </w:numPr>
        <w:spacing w:line="360" w:lineRule="auto"/>
        <w:outlineLvl w:val="3"/>
        <w:rPr>
          <w:rFonts w:hint="eastAsia" w:hAnsi="宋体" w:cs="宋体"/>
          <w:color w:val="auto"/>
          <w:szCs w:val="21"/>
        </w:rPr>
      </w:pPr>
      <w:r>
        <w:rPr>
          <w:rFonts w:hint="eastAsia" w:hAnsi="宋体" w:cs="宋体"/>
          <w:b/>
          <w:color w:val="auto"/>
          <w:szCs w:val="21"/>
        </w:rPr>
        <w:t>有关事宜</w:t>
      </w:r>
    </w:p>
    <w:p>
      <w:pPr>
        <w:pStyle w:val="8"/>
        <w:spacing w:line="360" w:lineRule="auto"/>
        <w:ind w:firstLine="420"/>
        <w:rPr>
          <w:rFonts w:hint="eastAsia" w:hAnsi="宋体" w:cs="宋体"/>
          <w:color w:val="auto"/>
          <w:szCs w:val="21"/>
        </w:rPr>
      </w:pPr>
      <w:r>
        <w:rPr>
          <w:rFonts w:hint="eastAsia" w:hAnsi="宋体" w:cs="宋体"/>
          <w:color w:val="auto"/>
          <w:szCs w:val="21"/>
        </w:rPr>
        <w:t>所有与本采购文件有关的函电请按下列通讯地址联系：</w:t>
      </w:r>
    </w:p>
    <w:p>
      <w:pPr>
        <w:pStyle w:val="8"/>
        <w:spacing w:line="360" w:lineRule="auto"/>
        <w:ind w:firstLine="840" w:firstLineChars="400"/>
        <w:rPr>
          <w:rFonts w:hint="eastAsia" w:hAnsi="宋体" w:cs="宋体"/>
          <w:color w:val="auto"/>
          <w:szCs w:val="21"/>
        </w:rPr>
      </w:pPr>
      <w:r>
        <w:rPr>
          <w:rFonts w:hint="eastAsia" w:hAnsi="宋体" w:cs="宋体"/>
          <w:color w:val="auto"/>
          <w:szCs w:val="21"/>
        </w:rPr>
        <w:t>采购代理机构：</w:t>
      </w:r>
      <w:r>
        <w:rPr>
          <w:rFonts w:hint="eastAsia" w:hAnsi="宋体" w:cs="宋体"/>
          <w:color w:val="auto"/>
          <w:szCs w:val="21"/>
          <w:lang w:eastAsia="zh-CN"/>
        </w:rPr>
        <w:t>广西华盛工程咨询有限公司</w:t>
      </w:r>
      <w:r>
        <w:rPr>
          <w:rFonts w:hint="eastAsia" w:hAnsi="宋体" w:cs="宋体"/>
          <w:color w:val="auto"/>
          <w:szCs w:val="21"/>
        </w:rPr>
        <w:t xml:space="preserve">             </w:t>
      </w:r>
    </w:p>
    <w:p>
      <w:pPr>
        <w:pStyle w:val="8"/>
        <w:spacing w:line="360" w:lineRule="exact"/>
        <w:outlineLvl w:val="2"/>
        <w:rPr>
          <w:rFonts w:hint="eastAsia" w:hAnsi="宋体" w:eastAsia="宋体" w:cs="宋体"/>
          <w:color w:val="auto"/>
          <w:szCs w:val="21"/>
          <w:lang w:eastAsia="zh-CN"/>
        </w:rPr>
      </w:pPr>
      <w:bookmarkStart w:id="89" w:name="_Toc446927413"/>
      <w:r>
        <w:rPr>
          <w:rFonts w:hint="eastAsia" w:hAnsi="宋体" w:cs="宋体"/>
          <w:color w:val="auto"/>
          <w:szCs w:val="21"/>
        </w:rPr>
        <w:t xml:space="preserve">        </w:t>
      </w:r>
      <w:bookmarkStart w:id="90" w:name="_Toc466990130"/>
      <w:bookmarkStart w:id="91" w:name="_Toc466989821"/>
      <w:r>
        <w:rPr>
          <w:rFonts w:hint="eastAsia" w:hAnsi="宋体" w:cs="宋体"/>
          <w:color w:val="auto"/>
          <w:szCs w:val="21"/>
        </w:rPr>
        <w:t>联 系 人：</w:t>
      </w:r>
      <w:bookmarkEnd w:id="90"/>
      <w:bookmarkEnd w:id="91"/>
      <w:r>
        <w:rPr>
          <w:rFonts w:hint="eastAsia" w:hAnsi="宋体" w:cs="宋体"/>
          <w:color w:val="auto"/>
          <w:szCs w:val="21"/>
          <w:lang w:eastAsia="zh-CN"/>
        </w:rPr>
        <w:t>毛工</w:t>
      </w:r>
    </w:p>
    <w:p>
      <w:pPr>
        <w:pStyle w:val="8"/>
        <w:spacing w:line="360" w:lineRule="exact"/>
        <w:outlineLvl w:val="2"/>
        <w:rPr>
          <w:rFonts w:hint="default" w:hAnsi="宋体" w:eastAsia="宋体" w:cs="宋体"/>
          <w:color w:val="auto"/>
          <w:szCs w:val="21"/>
          <w:lang w:val="en-US" w:eastAsia="zh-CN"/>
        </w:rPr>
      </w:pPr>
      <w:r>
        <w:rPr>
          <w:rFonts w:hint="eastAsia" w:hAnsi="宋体" w:cs="宋体"/>
          <w:color w:val="auto"/>
          <w:szCs w:val="21"/>
        </w:rPr>
        <w:t xml:space="preserve">        </w:t>
      </w:r>
      <w:bookmarkStart w:id="92" w:name="_Toc466990131"/>
      <w:bookmarkStart w:id="93" w:name="_Toc466989822"/>
      <w:r>
        <w:rPr>
          <w:rFonts w:hint="eastAsia" w:hAnsi="宋体" w:cs="宋体"/>
          <w:color w:val="auto"/>
          <w:szCs w:val="21"/>
        </w:rPr>
        <w:t>电话/传真：0774-</w:t>
      </w:r>
      <w:bookmarkEnd w:id="92"/>
      <w:bookmarkEnd w:id="93"/>
      <w:r>
        <w:rPr>
          <w:rFonts w:hint="eastAsia" w:hAnsi="宋体" w:cs="宋体"/>
          <w:color w:val="auto"/>
          <w:szCs w:val="21"/>
          <w:lang w:val="en-US" w:eastAsia="zh-CN"/>
        </w:rPr>
        <w:t>7886708</w:t>
      </w:r>
    </w:p>
    <w:p>
      <w:pPr>
        <w:pStyle w:val="8"/>
        <w:spacing w:line="360" w:lineRule="exact"/>
        <w:outlineLvl w:val="2"/>
        <w:rPr>
          <w:rFonts w:hint="eastAsia" w:hAnsi="宋体" w:cs="宋体"/>
          <w:color w:val="auto"/>
          <w:szCs w:val="21"/>
        </w:rPr>
      </w:pPr>
      <w:r>
        <w:rPr>
          <w:rFonts w:hint="eastAsia" w:hAnsi="宋体" w:cs="宋体"/>
          <w:color w:val="auto"/>
          <w:szCs w:val="21"/>
        </w:rPr>
        <w:t xml:space="preserve">        </w:t>
      </w:r>
      <w:bookmarkStart w:id="94" w:name="_Toc466989823"/>
      <w:bookmarkStart w:id="95" w:name="_Toc466990132"/>
      <w:r>
        <w:rPr>
          <w:rFonts w:hint="eastAsia" w:hAnsi="宋体" w:cs="宋体"/>
          <w:color w:val="auto"/>
          <w:szCs w:val="21"/>
        </w:rPr>
        <w:t>邮政编码：</w:t>
      </w:r>
      <w:bookmarkEnd w:id="94"/>
      <w:bookmarkEnd w:id="95"/>
      <w:r>
        <w:rPr>
          <w:rFonts w:hint="eastAsia" w:hAnsi="宋体" w:cs="宋体"/>
          <w:color w:val="auto"/>
          <w:szCs w:val="21"/>
          <w:lang w:val="en-US" w:eastAsia="zh-CN"/>
        </w:rPr>
        <w:t>542700</w:t>
      </w:r>
      <w:r>
        <w:rPr>
          <w:rFonts w:hint="eastAsia" w:hAnsi="宋体" w:cs="宋体"/>
          <w:color w:val="auto"/>
          <w:szCs w:val="21"/>
        </w:rPr>
        <w:t xml:space="preserve"> </w:t>
      </w:r>
    </w:p>
    <w:p>
      <w:pPr>
        <w:pStyle w:val="8"/>
        <w:spacing w:line="360" w:lineRule="exact"/>
        <w:outlineLvl w:val="2"/>
        <w:rPr>
          <w:rFonts w:hint="eastAsia" w:hAnsi="宋体" w:cs="宋体"/>
          <w:color w:val="auto"/>
          <w:szCs w:val="21"/>
        </w:rPr>
      </w:pPr>
      <w:r>
        <w:rPr>
          <w:rFonts w:hint="eastAsia" w:hAnsi="宋体" w:cs="宋体"/>
          <w:color w:val="auto"/>
          <w:szCs w:val="21"/>
        </w:rPr>
        <w:t xml:space="preserve">        </w:t>
      </w:r>
      <w:bookmarkStart w:id="96" w:name="_Toc466989824"/>
      <w:bookmarkStart w:id="97" w:name="_Toc466990133"/>
      <w:r>
        <w:rPr>
          <w:rFonts w:hint="eastAsia" w:hAnsi="宋体" w:cs="宋体"/>
          <w:color w:val="auto"/>
          <w:szCs w:val="21"/>
        </w:rPr>
        <w:t>购买竞争性</w:t>
      </w:r>
      <w:r>
        <w:rPr>
          <w:rFonts w:hint="eastAsia" w:hAnsi="宋体" w:cs="宋体"/>
          <w:color w:val="auto"/>
          <w:szCs w:val="21"/>
          <w:lang w:eastAsia="zh-CN"/>
        </w:rPr>
        <w:t>磋商</w:t>
      </w:r>
      <w:r>
        <w:rPr>
          <w:rFonts w:hint="eastAsia" w:hAnsi="宋体" w:cs="宋体"/>
          <w:color w:val="auto"/>
          <w:szCs w:val="21"/>
        </w:rPr>
        <w:t>采购文件：</w:t>
      </w:r>
      <w:bookmarkEnd w:id="96"/>
      <w:bookmarkEnd w:id="97"/>
      <w:r>
        <w:rPr>
          <w:rFonts w:hint="eastAsia" w:hAnsi="宋体" w:cs="宋体"/>
          <w:color w:val="auto"/>
          <w:szCs w:val="21"/>
        </w:rPr>
        <w:t xml:space="preserve">广西华盛工程咨询有限公司          </w:t>
      </w:r>
    </w:p>
    <w:p>
      <w:pPr>
        <w:pStyle w:val="8"/>
        <w:spacing w:line="360" w:lineRule="exact"/>
        <w:outlineLvl w:val="2"/>
        <w:rPr>
          <w:rFonts w:hint="eastAsia" w:hAnsi="宋体" w:eastAsia="宋体" w:cs="宋体"/>
          <w:color w:val="auto"/>
          <w:szCs w:val="21"/>
          <w:lang w:eastAsia="zh-CN"/>
        </w:rPr>
      </w:pPr>
      <w:r>
        <w:rPr>
          <w:rFonts w:hint="eastAsia" w:hAnsi="宋体" w:cs="宋体"/>
          <w:color w:val="auto"/>
          <w:szCs w:val="21"/>
        </w:rPr>
        <w:t xml:space="preserve">        </w:t>
      </w:r>
      <w:bookmarkStart w:id="98" w:name="_Toc466990134"/>
      <w:bookmarkStart w:id="99" w:name="_Toc466989825"/>
      <w:r>
        <w:rPr>
          <w:rFonts w:hint="eastAsia" w:hAnsi="宋体" w:cs="宋体"/>
          <w:color w:val="auto"/>
          <w:szCs w:val="21"/>
        </w:rPr>
        <w:t>通讯地址：</w:t>
      </w:r>
      <w:bookmarkEnd w:id="98"/>
      <w:bookmarkEnd w:id="99"/>
      <w:r>
        <w:rPr>
          <w:rFonts w:hint="eastAsia" w:hAnsi="宋体" w:cs="宋体"/>
          <w:color w:val="auto"/>
          <w:szCs w:val="21"/>
          <w:lang w:eastAsia="zh-CN"/>
        </w:rPr>
        <w:t>富川县富阳镇城东开发区摩托车城附近</w:t>
      </w:r>
    </w:p>
    <w:p>
      <w:pPr>
        <w:pStyle w:val="8"/>
        <w:spacing w:line="360" w:lineRule="exact"/>
        <w:outlineLvl w:val="2"/>
        <w:rPr>
          <w:rFonts w:hint="eastAsia" w:hAnsi="宋体" w:cs="宋体"/>
          <w:b/>
          <w:bCs/>
          <w:color w:val="auto"/>
          <w:szCs w:val="21"/>
        </w:rPr>
      </w:pPr>
      <w:bookmarkStart w:id="100" w:name="_Toc466990135"/>
      <w:bookmarkStart w:id="101" w:name="_Toc466989826"/>
      <w:r>
        <w:rPr>
          <w:rFonts w:hint="eastAsia" w:hAnsi="宋体" w:cs="宋体"/>
          <w:b/>
          <w:bCs/>
          <w:color w:val="auto"/>
          <w:szCs w:val="21"/>
        </w:rPr>
        <w:t>附件 有关法律法规对政府采购当事人应承担法律责任的规定</w:t>
      </w:r>
      <w:bookmarkEnd w:id="89"/>
      <w:bookmarkEnd w:id="100"/>
      <w:bookmarkEnd w:id="101"/>
    </w:p>
    <w:p>
      <w:pPr>
        <w:spacing w:line="360" w:lineRule="exact"/>
        <w:rPr>
          <w:rFonts w:hint="eastAsia" w:ascii="宋体" w:hAnsi="宋体" w:cs="宋体"/>
          <w:b/>
          <w:bCs/>
          <w:color w:val="auto"/>
          <w:szCs w:val="21"/>
        </w:rPr>
      </w:pPr>
    </w:p>
    <w:p>
      <w:pPr>
        <w:spacing w:line="360" w:lineRule="exact"/>
        <w:rPr>
          <w:rFonts w:hint="eastAsia" w:ascii="宋体" w:hAnsi="宋体" w:cs="宋体"/>
          <w:b/>
          <w:bCs/>
          <w:color w:val="auto"/>
          <w:szCs w:val="21"/>
        </w:rPr>
      </w:pPr>
      <w:r>
        <w:rPr>
          <w:rFonts w:hint="eastAsia" w:ascii="宋体" w:hAnsi="宋体" w:cs="宋体"/>
          <w:b/>
          <w:bCs/>
          <w:color w:val="auto"/>
          <w:szCs w:val="21"/>
        </w:rPr>
        <w:t>《中华人民共和国政府采购法》有关规定：</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第三条 政府采购应当遵循公开透明原则、公平竞争原则、公正原则和诚实信用原则。 </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第二十二条 供应商参加政府采购活动应当具备下列条件：</w:t>
      </w:r>
    </w:p>
    <w:p>
      <w:pPr>
        <w:numPr>
          <w:ilvl w:val="0"/>
          <w:numId w:val="8"/>
        </w:numPr>
        <w:spacing w:line="360" w:lineRule="exact"/>
        <w:rPr>
          <w:rFonts w:hint="eastAsia" w:ascii="宋体" w:hAnsi="宋体" w:cs="宋体"/>
          <w:color w:val="auto"/>
          <w:szCs w:val="21"/>
        </w:rPr>
      </w:pPr>
      <w:r>
        <w:rPr>
          <w:rFonts w:hint="eastAsia" w:ascii="宋体" w:hAnsi="宋体" w:cs="宋体"/>
          <w:color w:val="auto"/>
          <w:szCs w:val="21"/>
        </w:rPr>
        <w:t>具有独立承担民事责任的能力；</w:t>
      </w:r>
    </w:p>
    <w:p>
      <w:pPr>
        <w:numPr>
          <w:ilvl w:val="0"/>
          <w:numId w:val="8"/>
        </w:numPr>
        <w:spacing w:line="360" w:lineRule="exact"/>
        <w:rPr>
          <w:rFonts w:hint="eastAsia" w:ascii="宋体" w:hAnsi="宋体" w:cs="宋体"/>
          <w:color w:val="auto"/>
          <w:szCs w:val="21"/>
        </w:rPr>
      </w:pPr>
      <w:r>
        <w:rPr>
          <w:rFonts w:hint="eastAsia" w:ascii="宋体" w:hAnsi="宋体" w:cs="宋体"/>
          <w:color w:val="auto"/>
          <w:szCs w:val="21"/>
        </w:rPr>
        <w:t>具有良好的商业信誉和健全的财务会计制度；</w:t>
      </w:r>
    </w:p>
    <w:p>
      <w:pPr>
        <w:numPr>
          <w:ilvl w:val="0"/>
          <w:numId w:val="8"/>
        </w:numPr>
        <w:spacing w:line="360" w:lineRule="exact"/>
        <w:rPr>
          <w:rFonts w:hint="eastAsia" w:ascii="宋体" w:hAnsi="宋体" w:cs="宋体"/>
          <w:color w:val="auto"/>
          <w:szCs w:val="21"/>
        </w:rPr>
      </w:pPr>
      <w:r>
        <w:rPr>
          <w:rFonts w:hint="eastAsia" w:ascii="宋体" w:hAnsi="宋体" w:cs="宋体"/>
          <w:color w:val="auto"/>
          <w:szCs w:val="21"/>
        </w:rPr>
        <w:t>具有履行所必需的设备和专业技术能力；</w:t>
      </w:r>
    </w:p>
    <w:p>
      <w:pPr>
        <w:numPr>
          <w:ilvl w:val="0"/>
          <w:numId w:val="8"/>
        </w:numPr>
        <w:spacing w:line="360" w:lineRule="exact"/>
        <w:rPr>
          <w:rFonts w:hint="eastAsia" w:ascii="宋体" w:hAnsi="宋体" w:cs="宋体"/>
          <w:color w:val="auto"/>
          <w:szCs w:val="21"/>
        </w:rPr>
      </w:pPr>
      <w:r>
        <w:rPr>
          <w:rFonts w:hint="eastAsia" w:ascii="宋体" w:hAnsi="宋体" w:cs="宋体"/>
          <w:color w:val="auto"/>
          <w:szCs w:val="21"/>
        </w:rPr>
        <w:t>有依法缴纳税收和社会保障资金的良好记录；</w:t>
      </w:r>
    </w:p>
    <w:p>
      <w:pPr>
        <w:numPr>
          <w:ilvl w:val="0"/>
          <w:numId w:val="8"/>
        </w:numPr>
        <w:spacing w:line="360" w:lineRule="exact"/>
        <w:rPr>
          <w:rFonts w:hint="eastAsia" w:ascii="宋体" w:hAnsi="宋体" w:cs="宋体"/>
          <w:color w:val="auto"/>
          <w:szCs w:val="21"/>
        </w:rPr>
      </w:pPr>
      <w:r>
        <w:rPr>
          <w:rFonts w:hint="eastAsia" w:ascii="宋体" w:hAnsi="宋体" w:cs="宋体"/>
          <w:color w:val="auto"/>
          <w:szCs w:val="21"/>
        </w:rPr>
        <w:t>参加政府采购活动前三年内，在经营活动中没有重大违法记录；</w:t>
      </w:r>
    </w:p>
    <w:p>
      <w:pPr>
        <w:numPr>
          <w:ilvl w:val="0"/>
          <w:numId w:val="8"/>
        </w:numPr>
        <w:spacing w:line="360" w:lineRule="exact"/>
        <w:rPr>
          <w:rFonts w:hint="eastAsia" w:ascii="宋体" w:hAnsi="宋体" w:cs="宋体"/>
          <w:color w:val="auto"/>
          <w:szCs w:val="21"/>
        </w:rPr>
      </w:pPr>
      <w:r>
        <w:rPr>
          <w:rFonts w:hint="eastAsia" w:ascii="宋体" w:hAnsi="宋体" w:cs="宋体"/>
          <w:color w:val="auto"/>
          <w:szCs w:val="21"/>
        </w:rPr>
        <w:t>法律、行政法规规定的其他条件。</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第四十六条 采购人与中标、成交供应商应当在中标、成交通知书发出之日起</w:t>
      </w:r>
      <w:r>
        <w:rPr>
          <w:rFonts w:hint="eastAsia" w:ascii="宋体" w:hAnsi="宋体" w:cs="宋体"/>
          <w:color w:val="auto"/>
          <w:szCs w:val="21"/>
          <w:lang w:val="en-US" w:eastAsia="zh-CN"/>
        </w:rPr>
        <w:t>9</w:t>
      </w:r>
      <w:r>
        <w:rPr>
          <w:rFonts w:hint="eastAsia" w:ascii="宋体" w:hAnsi="宋体" w:cs="宋体"/>
          <w:color w:val="auto"/>
          <w:szCs w:val="21"/>
        </w:rPr>
        <w:t xml:space="preserve">日内，按照采购文件确定的事项签订政府采购合同。 </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中标、成交通知书对采购人和中标、成交供应商均具有法律效力。中标、成交通知书发出后，采购人改变中标、成交结果的，或者中标、成交供应商放弃中标、成交项目的，应当依法承担法律责任。 </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磋商的；（六）拒绝有关部门监督检查或者提供虚假情况的。 </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供应商有前款第（一）至（五）项情形之一的，中标、成交无效。 </w:t>
      </w:r>
    </w:p>
    <w:p>
      <w:pPr>
        <w:spacing w:line="360" w:lineRule="exact"/>
        <w:ind w:firstLine="420" w:firstLineChars="200"/>
        <w:rPr>
          <w:rFonts w:hint="eastAsia" w:ascii="宋体" w:hAnsi="宋体" w:cs="宋体"/>
          <w:b/>
          <w:bCs/>
          <w:color w:val="auto"/>
          <w:szCs w:val="21"/>
        </w:rPr>
      </w:pPr>
      <w:r>
        <w:rPr>
          <w:rFonts w:hint="eastAsia" w:ascii="宋体" w:hAnsi="宋体" w:cs="宋体"/>
          <w:color w:val="auto"/>
          <w:szCs w:val="21"/>
        </w:rPr>
        <w:t xml:space="preserve">第七十九条  政府采购当事人有本法第七十一条、第七十二条、第七十七条违法行为之一，给他人造成损失的，并应依照有关民事法律规定承担民事责任。 </w:t>
      </w:r>
    </w:p>
    <w:p>
      <w:pPr>
        <w:spacing w:line="360" w:lineRule="exact"/>
        <w:rPr>
          <w:rFonts w:hint="eastAsia" w:ascii="宋体" w:hAnsi="宋体" w:cs="宋体"/>
          <w:b/>
          <w:bCs/>
          <w:color w:val="auto"/>
          <w:szCs w:val="21"/>
        </w:rPr>
      </w:pPr>
      <w:r>
        <w:rPr>
          <w:rFonts w:hint="eastAsia" w:ascii="宋体" w:hAnsi="宋体" w:cs="宋体"/>
          <w:b/>
          <w:bCs/>
          <w:color w:val="auto"/>
          <w:szCs w:val="21"/>
        </w:rPr>
        <w:t>《中华人民共和国合同法》有关规定：</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第四十二条：当事人在订立合同过程中有下列情形之一，给对方造成损失的，应当承担损害赔偿责任：</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（一）假借订立合同，恶意进行磋商；</w:t>
      </w:r>
    </w:p>
    <w:p>
      <w:pPr>
        <w:pStyle w:val="15"/>
        <w:spacing w:line="360" w:lineRule="exact"/>
        <w:rPr>
          <w:rFonts w:hint="eastAsia" w:cs="宋体"/>
          <w:bCs w:val="0"/>
          <w:color w:val="auto"/>
        </w:rPr>
      </w:pPr>
      <w:r>
        <w:rPr>
          <w:rFonts w:hint="eastAsia" w:cs="宋体"/>
          <w:bCs w:val="0"/>
          <w:color w:val="auto"/>
        </w:rPr>
        <w:t>（二）故意隐瞒与订立合同有关的重要事实或者提供虚假情况；</w:t>
      </w:r>
    </w:p>
    <w:p>
      <w:pPr>
        <w:pStyle w:val="8"/>
        <w:spacing w:line="360" w:lineRule="exact"/>
        <w:ind w:firstLine="420" w:firstLineChars="200"/>
        <w:rPr>
          <w:rFonts w:hint="eastAsia" w:hAnsi="宋体" w:cs="宋体"/>
          <w:b/>
          <w:bCs/>
          <w:color w:val="auto"/>
          <w:szCs w:val="21"/>
        </w:rPr>
      </w:pPr>
      <w:r>
        <w:rPr>
          <w:rFonts w:hint="eastAsia" w:hAnsi="宋体" w:cs="宋体"/>
          <w:color w:val="auto"/>
          <w:szCs w:val="21"/>
        </w:rPr>
        <w:t>（三）有其他违背诚实信用原则的行为。</w:t>
      </w:r>
    </w:p>
    <w:p>
      <w:pPr>
        <w:pStyle w:val="8"/>
        <w:spacing w:line="360" w:lineRule="exact"/>
        <w:ind w:firstLine="840"/>
        <w:rPr>
          <w:rFonts w:hint="eastAsia" w:hAnsi="宋体" w:cs="宋体"/>
          <w:color w:val="auto"/>
          <w:szCs w:val="21"/>
          <w:u w:val="single"/>
        </w:rPr>
      </w:pPr>
    </w:p>
    <w:p>
      <w:pPr>
        <w:pStyle w:val="8"/>
        <w:spacing w:line="360" w:lineRule="exact"/>
        <w:rPr>
          <w:rFonts w:hint="eastAsia" w:hAnsi="宋体"/>
          <w:color w:val="auto"/>
        </w:rPr>
      </w:pPr>
      <w:r>
        <w:rPr>
          <w:rFonts w:hint="eastAsia" w:hAnsi="宋体" w:cs="宋体"/>
          <w:color w:val="auto"/>
          <w:szCs w:val="21"/>
        </w:rPr>
        <w:br w:type="page"/>
      </w: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Ansi="宋体"/>
          <w:color w:val="auto"/>
          <w:sz w:val="44"/>
        </w:rPr>
      </w:pPr>
    </w:p>
    <w:p>
      <w:pPr>
        <w:jc w:val="center"/>
        <w:outlineLvl w:val="0"/>
        <w:rPr>
          <w:rFonts w:hint="eastAsia" w:ascii="宋体" w:hAnsi="宋体"/>
          <w:b/>
          <w:color w:val="auto"/>
          <w:sz w:val="44"/>
          <w:szCs w:val="44"/>
        </w:rPr>
      </w:pPr>
      <w:bookmarkStart w:id="102" w:name="_Toc446927414"/>
      <w:bookmarkStart w:id="103" w:name="_Toc466989827"/>
      <w:bookmarkStart w:id="104" w:name="_Toc466990136"/>
      <w:r>
        <w:rPr>
          <w:rFonts w:hint="eastAsia" w:ascii="宋体" w:hAnsi="宋体"/>
          <w:b/>
          <w:color w:val="auto"/>
          <w:sz w:val="44"/>
          <w:szCs w:val="44"/>
        </w:rPr>
        <w:t xml:space="preserve">第三章  </w:t>
      </w:r>
      <w:bookmarkEnd w:id="102"/>
      <w:r>
        <w:rPr>
          <w:rFonts w:hint="eastAsia" w:ascii="宋体" w:hAnsi="宋体"/>
          <w:b/>
          <w:color w:val="auto"/>
          <w:sz w:val="44"/>
          <w:szCs w:val="44"/>
          <w:lang w:val="en-US" w:eastAsia="zh-CN"/>
        </w:rPr>
        <w:t>项目</w:t>
      </w:r>
      <w:r>
        <w:rPr>
          <w:rFonts w:hint="eastAsia" w:ascii="宋体" w:hAnsi="宋体"/>
          <w:b/>
          <w:color w:val="auto"/>
          <w:sz w:val="44"/>
          <w:szCs w:val="44"/>
        </w:rPr>
        <w:t>需求一览表</w:t>
      </w:r>
      <w:bookmarkEnd w:id="103"/>
      <w:bookmarkEnd w:id="104"/>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rPr>
          <w:rFonts w:hint="eastAsia" w:ascii="宋体" w:hAnsi="宋体"/>
          <w:color w:val="auto"/>
        </w:rPr>
      </w:pPr>
    </w:p>
    <w:p>
      <w:pPr>
        <w:pStyle w:val="5"/>
        <w:rPr>
          <w:rFonts w:hint="eastAsia"/>
          <w:color w:val="auto"/>
        </w:rPr>
      </w:pPr>
    </w:p>
    <w:p>
      <w:pPr>
        <w:rPr>
          <w:rFonts w:hint="eastAsia" w:ascii="宋体" w:hAnsi="宋体"/>
          <w:color w:val="auto"/>
          <w:sz w:val="32"/>
        </w:rPr>
      </w:pPr>
    </w:p>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hAnsi="宋体"/>
          <w:b/>
          <w:bCs/>
          <w:sz w:val="44"/>
        </w:rPr>
      </w:pPr>
    </w:p>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b/>
          <w:bCs/>
          <w:sz w:val="44"/>
        </w:rPr>
      </w:pPr>
      <w:r>
        <w:rPr>
          <w:rFonts w:hint="eastAsia" w:hAnsi="宋体"/>
          <w:b/>
          <w:bCs/>
          <w:sz w:val="44"/>
        </w:rPr>
        <w:t>项目采购需求</w:t>
      </w:r>
    </w:p>
    <w:p>
      <w:pPr>
        <w:pageBreakBefore w:val="0"/>
        <w:widowControl w:val="0"/>
        <w:kinsoku/>
        <w:wordWrap/>
        <w:overflowPunct/>
        <w:topLinePunct w:val="0"/>
        <w:bidi w:val="0"/>
        <w:spacing w:line="460" w:lineRule="exact"/>
        <w:ind w:firstLine="560" w:firstLineChars="200"/>
        <w:jc w:val="both"/>
        <w:rPr>
          <w:rFonts w:hint="eastAsia"/>
          <w:b w:val="0"/>
          <w:bCs w:val="0"/>
          <w:color w:val="auto"/>
          <w:sz w:val="28"/>
          <w:szCs w:val="28"/>
          <w:lang w:eastAsia="zh-CN"/>
        </w:rPr>
      </w:pPr>
    </w:p>
    <w:p>
      <w:pPr>
        <w:pageBreakBefore w:val="0"/>
        <w:widowControl w:val="0"/>
        <w:kinsoku/>
        <w:wordWrap/>
        <w:overflowPunct/>
        <w:topLinePunct w:val="0"/>
        <w:bidi w:val="0"/>
        <w:spacing w:line="460" w:lineRule="exact"/>
        <w:ind w:firstLine="560" w:firstLineChars="200"/>
        <w:jc w:val="both"/>
        <w:rPr>
          <w:rFonts w:hint="eastAsia"/>
          <w:b w:val="0"/>
          <w:bCs w:val="0"/>
          <w:color w:val="auto"/>
          <w:sz w:val="28"/>
          <w:szCs w:val="28"/>
          <w:lang w:eastAsia="zh-CN"/>
        </w:rPr>
      </w:pPr>
      <w:r>
        <w:rPr>
          <w:rFonts w:hint="eastAsia"/>
          <w:b w:val="0"/>
          <w:bCs w:val="0"/>
          <w:color w:val="auto"/>
          <w:sz w:val="28"/>
          <w:szCs w:val="28"/>
          <w:lang w:eastAsia="zh-CN"/>
        </w:rPr>
        <w:t>一、项目情况</w:t>
      </w:r>
    </w:p>
    <w:p>
      <w:pPr>
        <w:pageBreakBefore w:val="0"/>
        <w:widowControl w:val="0"/>
        <w:kinsoku/>
        <w:wordWrap/>
        <w:overflowPunct/>
        <w:topLinePunct w:val="0"/>
        <w:bidi w:val="0"/>
        <w:spacing w:line="460" w:lineRule="exact"/>
        <w:ind w:firstLine="560" w:firstLineChars="200"/>
        <w:jc w:val="both"/>
        <w:rPr>
          <w:rFonts w:hint="eastAsia"/>
          <w:b w:val="0"/>
          <w:bCs w:val="0"/>
          <w:color w:val="auto"/>
          <w:sz w:val="28"/>
          <w:szCs w:val="28"/>
          <w:lang w:eastAsia="zh-CN"/>
        </w:rPr>
      </w:pPr>
      <w:r>
        <w:rPr>
          <w:rFonts w:hint="eastAsia"/>
          <w:b w:val="0"/>
          <w:bCs w:val="0"/>
          <w:color w:val="auto"/>
          <w:sz w:val="28"/>
          <w:szCs w:val="28"/>
          <w:lang w:eastAsia="zh-CN"/>
        </w:rPr>
        <w:t>项目名称：2021年富川县葛坡镇垃圾收运处理和保洁服务项目</w:t>
      </w:r>
    </w:p>
    <w:p>
      <w:pPr>
        <w:pageBreakBefore w:val="0"/>
        <w:widowControl w:val="0"/>
        <w:kinsoku/>
        <w:wordWrap/>
        <w:overflowPunct/>
        <w:topLinePunct w:val="0"/>
        <w:bidi w:val="0"/>
        <w:spacing w:line="460" w:lineRule="exact"/>
        <w:ind w:firstLine="560" w:firstLineChars="200"/>
        <w:jc w:val="both"/>
        <w:rPr>
          <w:rFonts w:hint="eastAsia"/>
          <w:b w:val="0"/>
          <w:bCs w:val="0"/>
          <w:color w:val="auto"/>
          <w:sz w:val="28"/>
          <w:szCs w:val="28"/>
          <w:lang w:eastAsia="zh-CN"/>
        </w:rPr>
      </w:pPr>
      <w:r>
        <w:rPr>
          <w:rFonts w:hint="eastAsia"/>
          <w:b w:val="0"/>
          <w:bCs w:val="0"/>
          <w:color w:val="auto"/>
          <w:sz w:val="28"/>
          <w:szCs w:val="28"/>
          <w:lang w:eastAsia="zh-CN"/>
        </w:rPr>
        <w:t>项目编号：FCZC2020-C3-230283-GXHS</w:t>
      </w:r>
    </w:p>
    <w:p>
      <w:pPr>
        <w:pageBreakBefore w:val="0"/>
        <w:widowControl w:val="0"/>
        <w:kinsoku/>
        <w:wordWrap/>
        <w:overflowPunct/>
        <w:topLinePunct w:val="0"/>
        <w:bidi w:val="0"/>
        <w:spacing w:line="460" w:lineRule="exact"/>
        <w:ind w:firstLine="560" w:firstLineChars="200"/>
        <w:jc w:val="both"/>
        <w:rPr>
          <w:rFonts w:hint="eastAsia"/>
          <w:b w:val="0"/>
          <w:bCs w:val="0"/>
          <w:color w:val="auto"/>
          <w:sz w:val="28"/>
          <w:szCs w:val="28"/>
          <w:lang w:eastAsia="zh-CN"/>
        </w:rPr>
      </w:pPr>
      <w:r>
        <w:rPr>
          <w:rFonts w:hint="eastAsia"/>
          <w:b w:val="0"/>
          <w:bCs w:val="0"/>
          <w:color w:val="auto"/>
          <w:sz w:val="28"/>
          <w:szCs w:val="28"/>
          <w:lang w:eastAsia="zh-CN"/>
        </w:rPr>
        <w:t>服务期：本项目中标后签订合同期为1年。</w:t>
      </w:r>
    </w:p>
    <w:p>
      <w:pPr>
        <w:pageBreakBefore w:val="0"/>
        <w:widowControl w:val="0"/>
        <w:kinsoku/>
        <w:wordWrap/>
        <w:overflowPunct/>
        <w:topLinePunct w:val="0"/>
        <w:bidi w:val="0"/>
        <w:spacing w:line="460" w:lineRule="exact"/>
        <w:ind w:firstLine="560" w:firstLineChars="200"/>
        <w:jc w:val="both"/>
        <w:rPr>
          <w:rFonts w:hint="eastAsia"/>
          <w:b w:val="0"/>
          <w:bCs w:val="0"/>
          <w:color w:val="auto"/>
          <w:sz w:val="28"/>
          <w:szCs w:val="28"/>
          <w:lang w:eastAsia="zh-CN"/>
        </w:rPr>
      </w:pPr>
      <w:r>
        <w:rPr>
          <w:rFonts w:hint="eastAsia"/>
          <w:b w:val="0"/>
          <w:bCs w:val="0"/>
          <w:color w:val="auto"/>
          <w:sz w:val="28"/>
          <w:szCs w:val="28"/>
          <w:lang w:eastAsia="zh-CN"/>
        </w:rPr>
        <w:t>服务地点：采购人指定的具体服务区域</w:t>
      </w:r>
    </w:p>
    <w:p>
      <w:pPr>
        <w:pageBreakBefore w:val="0"/>
        <w:widowControl w:val="0"/>
        <w:numPr>
          <w:ilvl w:val="0"/>
          <w:numId w:val="0"/>
        </w:numPr>
        <w:kinsoku/>
        <w:wordWrap/>
        <w:overflowPunct/>
        <w:topLinePunct w:val="0"/>
        <w:bidi w:val="0"/>
        <w:spacing w:line="460" w:lineRule="exact"/>
        <w:ind w:firstLine="560" w:firstLineChars="200"/>
        <w:jc w:val="both"/>
        <w:rPr>
          <w:rFonts w:hint="eastAsia"/>
          <w:b w:val="0"/>
          <w:bCs w:val="0"/>
          <w:color w:val="auto"/>
          <w:sz w:val="28"/>
          <w:szCs w:val="28"/>
          <w:lang w:eastAsia="zh-CN"/>
        </w:rPr>
      </w:pPr>
      <w:r>
        <w:rPr>
          <w:rFonts w:hint="eastAsia"/>
          <w:b w:val="0"/>
          <w:bCs w:val="0"/>
          <w:color w:val="auto"/>
          <w:sz w:val="28"/>
          <w:szCs w:val="28"/>
          <w:lang w:eastAsia="zh-CN"/>
        </w:rPr>
        <w:t>二、服务质量要求</w:t>
      </w:r>
    </w:p>
    <w:p>
      <w:pPr>
        <w:pageBreakBefore w:val="0"/>
        <w:widowControl w:val="0"/>
        <w:numPr>
          <w:ilvl w:val="0"/>
          <w:numId w:val="0"/>
        </w:numPr>
        <w:kinsoku/>
        <w:wordWrap/>
        <w:overflowPunct/>
        <w:topLinePunct w:val="0"/>
        <w:bidi w:val="0"/>
        <w:spacing w:line="460" w:lineRule="exact"/>
        <w:ind w:left="559" w:leftChars="266" w:firstLine="0" w:firstLineChars="0"/>
        <w:jc w:val="both"/>
        <w:rPr>
          <w:rFonts w:hint="eastAsia"/>
          <w:b w:val="0"/>
          <w:bCs w:val="0"/>
          <w:color w:val="auto"/>
          <w:sz w:val="28"/>
          <w:szCs w:val="28"/>
          <w:lang w:val="en-US" w:eastAsia="zh-CN"/>
        </w:rPr>
      </w:pPr>
      <w:r>
        <w:rPr>
          <w:rFonts w:hint="eastAsia"/>
          <w:b w:val="0"/>
          <w:bCs w:val="0"/>
          <w:color w:val="auto"/>
          <w:sz w:val="28"/>
          <w:szCs w:val="28"/>
          <w:lang w:val="en-US" w:eastAsia="zh-CN"/>
        </w:rPr>
        <w:t>1、每天一次普扫，连续性保洁</w:t>
      </w:r>
    </w:p>
    <w:p>
      <w:pPr>
        <w:pageBreakBefore w:val="0"/>
        <w:widowControl w:val="0"/>
        <w:numPr>
          <w:ilvl w:val="0"/>
          <w:numId w:val="0"/>
        </w:numPr>
        <w:kinsoku/>
        <w:wordWrap/>
        <w:overflowPunct/>
        <w:topLinePunct w:val="0"/>
        <w:bidi w:val="0"/>
        <w:spacing w:line="460" w:lineRule="exact"/>
        <w:ind w:firstLine="560" w:firstLineChars="200"/>
        <w:jc w:val="both"/>
        <w:rPr>
          <w:rFonts w:hint="eastAsia"/>
          <w:b w:val="0"/>
          <w:bCs w:val="0"/>
          <w:color w:val="auto"/>
          <w:sz w:val="28"/>
          <w:szCs w:val="28"/>
          <w:lang w:val="en-US" w:eastAsia="zh-CN"/>
        </w:rPr>
      </w:pPr>
      <w:r>
        <w:rPr>
          <w:rFonts w:hint="eastAsia"/>
          <w:b w:val="0"/>
          <w:bCs w:val="0"/>
          <w:color w:val="auto"/>
          <w:sz w:val="28"/>
          <w:szCs w:val="28"/>
          <w:lang w:val="en-US" w:eastAsia="zh-CN"/>
        </w:rPr>
        <w:t>2、在工作时间内保洁区域要求达到无堆放垃圾、无暴露垃圾、无路面污染、无积垢、无积水及有保洁人员不间断保洁。</w:t>
      </w:r>
      <w:r>
        <w:rPr>
          <w:rFonts w:hint="eastAsia"/>
          <w:b w:val="0"/>
          <w:bCs w:val="0"/>
          <w:color w:val="auto"/>
          <w:sz w:val="28"/>
          <w:szCs w:val="28"/>
          <w:lang w:val="en-US" w:eastAsia="zh-CN"/>
        </w:rPr>
        <w:br w:type="textWrapping"/>
      </w:r>
      <w:r>
        <w:rPr>
          <w:rFonts w:hint="eastAsia"/>
          <w:b w:val="0"/>
          <w:bCs w:val="0"/>
          <w:color w:val="auto"/>
          <w:sz w:val="28"/>
          <w:szCs w:val="28"/>
          <w:lang w:val="en-US" w:eastAsia="zh-CN"/>
        </w:rPr>
        <w:t xml:space="preserve">    3、对承包范围内的垃圾箱、果皮箱等公共设施进行清洗、保洁，确保全天干净整洁。</w:t>
      </w:r>
      <w:r>
        <w:rPr>
          <w:rFonts w:hint="eastAsia"/>
          <w:b w:val="0"/>
          <w:bCs w:val="0"/>
          <w:color w:val="auto"/>
          <w:sz w:val="28"/>
          <w:szCs w:val="28"/>
          <w:lang w:val="en-US" w:eastAsia="zh-CN"/>
        </w:rPr>
        <w:br w:type="textWrapping"/>
      </w:r>
      <w:r>
        <w:rPr>
          <w:rFonts w:hint="eastAsia"/>
          <w:b w:val="0"/>
          <w:bCs w:val="0"/>
          <w:color w:val="auto"/>
          <w:sz w:val="28"/>
          <w:szCs w:val="28"/>
          <w:lang w:val="en-US" w:eastAsia="zh-CN"/>
        </w:rPr>
        <w:t xml:space="preserve">    4、每天早上7点前将所有垃圾箱、果皮箱及乙方自设保洁车内垃圾清理干净。</w:t>
      </w:r>
      <w:r>
        <w:rPr>
          <w:rFonts w:hint="eastAsia"/>
          <w:b w:val="0"/>
          <w:bCs w:val="0"/>
          <w:color w:val="auto"/>
          <w:sz w:val="28"/>
          <w:szCs w:val="28"/>
          <w:lang w:val="en-US" w:eastAsia="zh-CN"/>
        </w:rPr>
        <w:br w:type="textWrapping"/>
      </w:r>
      <w:r>
        <w:rPr>
          <w:rFonts w:hint="eastAsia"/>
          <w:b w:val="0"/>
          <w:bCs w:val="0"/>
          <w:color w:val="auto"/>
          <w:sz w:val="28"/>
          <w:szCs w:val="28"/>
          <w:lang w:val="en-US" w:eastAsia="zh-CN"/>
        </w:rPr>
        <w:t xml:space="preserve">    5、乙方车辆不得有抛洒、滴漏，不得在承包区域内有生活垃圾暴露堆放。</w:t>
      </w:r>
    </w:p>
    <w:p>
      <w:pPr>
        <w:rPr>
          <w:rFonts w:hint="eastAsia" w:ascii="宋体" w:hAnsi="宋体" w:eastAsia="宋体" w:cs="宋体"/>
          <w:b/>
          <w:color w:val="auto"/>
          <w:sz w:val="48"/>
          <w:szCs w:val="48"/>
        </w:rPr>
      </w:pPr>
      <w:r>
        <w:rPr>
          <w:rFonts w:hint="eastAsia" w:ascii="宋体" w:hAnsi="宋体" w:eastAsia="宋体" w:cs="宋体"/>
          <w:b/>
          <w:color w:val="auto"/>
          <w:sz w:val="48"/>
          <w:szCs w:val="48"/>
        </w:rPr>
        <w:br w:type="page"/>
      </w:r>
    </w:p>
    <w:p>
      <w:pPr>
        <w:spacing w:line="360" w:lineRule="auto"/>
        <w:jc w:val="center"/>
        <w:outlineLvl w:val="0"/>
        <w:rPr>
          <w:rFonts w:hint="eastAsia" w:ascii="宋体" w:hAnsi="宋体" w:eastAsia="宋体" w:cs="宋体"/>
          <w:b/>
          <w:color w:val="auto"/>
          <w:sz w:val="48"/>
          <w:szCs w:val="48"/>
        </w:rPr>
      </w:pPr>
      <w:r>
        <w:rPr>
          <w:rFonts w:hint="eastAsia" w:ascii="宋体" w:hAnsi="宋体" w:eastAsia="宋体" w:cs="宋体"/>
          <w:b/>
          <w:color w:val="auto"/>
          <w:sz w:val="48"/>
          <w:szCs w:val="48"/>
        </w:rPr>
        <w:t>第四章  政府采购合同书（格式）</w:t>
      </w:r>
    </w:p>
    <w:p>
      <w:pPr>
        <w:pStyle w:val="8"/>
        <w:spacing w:line="360" w:lineRule="auto"/>
        <w:jc w:val="center"/>
        <w:rPr>
          <w:rFonts w:hint="eastAsia" w:ascii="宋体" w:hAnsi="宋体" w:eastAsia="宋体" w:cs="宋体"/>
          <w:b/>
          <w:color w:val="auto"/>
          <w:sz w:val="24"/>
          <w:szCs w:val="24"/>
        </w:rPr>
      </w:pPr>
    </w:p>
    <w:p>
      <w:pPr>
        <w:pStyle w:val="8"/>
        <w:spacing w:line="360" w:lineRule="auto"/>
        <w:jc w:val="center"/>
        <w:rPr>
          <w:rFonts w:hint="eastAsia" w:ascii="宋体" w:hAnsi="宋体" w:eastAsia="宋体" w:cs="宋体"/>
          <w:b/>
          <w:color w:val="auto"/>
          <w:sz w:val="24"/>
          <w:szCs w:val="24"/>
        </w:rPr>
      </w:pPr>
    </w:p>
    <w:p>
      <w:pPr>
        <w:pStyle w:val="8"/>
        <w:spacing w:line="360" w:lineRule="auto"/>
        <w:jc w:val="center"/>
        <w:rPr>
          <w:rFonts w:hint="eastAsia" w:ascii="宋体" w:hAnsi="宋体" w:eastAsia="宋体" w:cs="宋体"/>
          <w:b/>
          <w:color w:val="auto"/>
          <w:sz w:val="24"/>
          <w:szCs w:val="24"/>
        </w:rPr>
      </w:pPr>
    </w:p>
    <w:p>
      <w:pPr>
        <w:pStyle w:val="8"/>
        <w:spacing w:line="360" w:lineRule="auto"/>
        <w:jc w:val="center"/>
        <w:rPr>
          <w:rFonts w:hint="eastAsia" w:ascii="宋体" w:hAnsi="宋体" w:eastAsia="宋体" w:cs="宋体"/>
          <w:b/>
          <w:color w:val="auto"/>
          <w:sz w:val="24"/>
          <w:szCs w:val="24"/>
        </w:rPr>
      </w:pPr>
    </w:p>
    <w:p>
      <w:pPr>
        <w:pStyle w:val="8"/>
        <w:spacing w:line="360" w:lineRule="auto"/>
        <w:jc w:val="center"/>
        <w:rPr>
          <w:rFonts w:hint="eastAsia" w:ascii="宋体" w:hAnsi="宋体" w:eastAsia="宋体" w:cs="宋体"/>
          <w:b/>
          <w:color w:val="auto"/>
          <w:sz w:val="24"/>
          <w:szCs w:val="24"/>
        </w:rPr>
      </w:pPr>
    </w:p>
    <w:p>
      <w:pPr>
        <w:pStyle w:val="8"/>
        <w:spacing w:line="360" w:lineRule="auto"/>
        <w:jc w:val="both"/>
        <w:rPr>
          <w:rFonts w:hint="eastAsia" w:ascii="宋体" w:hAnsi="宋体" w:eastAsia="宋体" w:cs="宋体"/>
          <w:b/>
          <w:color w:val="auto"/>
          <w:sz w:val="24"/>
          <w:szCs w:val="24"/>
        </w:rPr>
      </w:pPr>
    </w:p>
    <w:p>
      <w:pPr>
        <w:pStyle w:val="8"/>
        <w:spacing w:line="360" w:lineRule="auto"/>
        <w:jc w:val="both"/>
        <w:rPr>
          <w:rFonts w:hint="eastAsia" w:ascii="宋体" w:hAnsi="宋体" w:eastAsia="宋体" w:cs="宋体"/>
          <w:b/>
          <w:color w:val="auto"/>
          <w:sz w:val="36"/>
          <w:szCs w:val="36"/>
        </w:rPr>
      </w:pPr>
      <w:r>
        <w:rPr>
          <w:rFonts w:hint="eastAsia" w:ascii="宋体" w:hAnsi="宋体" w:eastAsia="宋体" w:cs="宋体"/>
          <w:b/>
          <w:color w:val="auto"/>
          <w:sz w:val="36"/>
          <w:szCs w:val="36"/>
        </w:rPr>
        <w:t>合同名称：</w:t>
      </w:r>
      <w:r>
        <w:rPr>
          <w:rFonts w:hint="eastAsia" w:ascii="宋体" w:hAnsi="宋体" w:eastAsia="宋体" w:cs="宋体"/>
          <w:b/>
          <w:color w:val="auto"/>
          <w:sz w:val="36"/>
          <w:szCs w:val="36"/>
          <w:u w:val="single"/>
        </w:rPr>
        <w:t>　　　　　　　　　</w:t>
      </w:r>
    </w:p>
    <w:p>
      <w:pPr>
        <w:pStyle w:val="8"/>
        <w:spacing w:line="360" w:lineRule="auto"/>
        <w:jc w:val="both"/>
        <w:rPr>
          <w:rFonts w:hint="eastAsia" w:ascii="宋体" w:hAnsi="宋体" w:eastAsia="宋体" w:cs="宋体"/>
          <w:b/>
          <w:color w:val="auto"/>
          <w:sz w:val="36"/>
          <w:szCs w:val="36"/>
        </w:rPr>
      </w:pPr>
      <w:r>
        <w:rPr>
          <w:rFonts w:hint="eastAsia" w:ascii="宋体" w:hAnsi="宋体" w:eastAsia="宋体" w:cs="宋体"/>
          <w:b/>
          <w:color w:val="auto"/>
          <w:sz w:val="36"/>
          <w:szCs w:val="36"/>
        </w:rPr>
        <w:t>项目编号：</w:t>
      </w:r>
      <w:r>
        <w:rPr>
          <w:rFonts w:hint="eastAsia" w:ascii="宋体" w:hAnsi="宋体" w:eastAsia="宋体" w:cs="宋体"/>
          <w:b/>
          <w:color w:val="auto"/>
          <w:sz w:val="36"/>
          <w:szCs w:val="36"/>
          <w:u w:val="single"/>
        </w:rPr>
        <w:t>　　　　　　　　　</w:t>
      </w:r>
    </w:p>
    <w:p>
      <w:pPr>
        <w:pStyle w:val="8"/>
        <w:spacing w:line="360" w:lineRule="auto"/>
        <w:jc w:val="center"/>
        <w:rPr>
          <w:rFonts w:hint="eastAsia" w:ascii="宋体" w:hAnsi="宋体" w:eastAsia="宋体" w:cs="宋体"/>
          <w:b/>
          <w:color w:val="auto"/>
          <w:sz w:val="24"/>
          <w:szCs w:val="24"/>
        </w:rPr>
      </w:pPr>
    </w:p>
    <w:p>
      <w:pPr>
        <w:pStyle w:val="8"/>
        <w:spacing w:line="360" w:lineRule="auto"/>
        <w:jc w:val="center"/>
        <w:rPr>
          <w:rFonts w:hint="eastAsia" w:ascii="宋体" w:hAnsi="宋体" w:eastAsia="宋体" w:cs="宋体"/>
          <w:b/>
          <w:color w:val="auto"/>
          <w:sz w:val="24"/>
          <w:szCs w:val="24"/>
        </w:rPr>
      </w:pPr>
    </w:p>
    <w:p>
      <w:pPr>
        <w:pStyle w:val="9"/>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pStyle w:val="5"/>
        <w:rPr>
          <w:rFonts w:hint="eastAsia" w:ascii="宋体" w:hAnsi="宋体" w:eastAsia="宋体" w:cs="宋体"/>
          <w:b/>
          <w:color w:val="auto"/>
          <w:sz w:val="24"/>
          <w:szCs w:val="24"/>
        </w:rPr>
      </w:pPr>
    </w:p>
    <w:p>
      <w:pPr>
        <w:pStyle w:val="5"/>
        <w:rPr>
          <w:rFonts w:hint="eastAsia" w:ascii="宋体" w:hAnsi="宋体" w:eastAsia="宋体" w:cs="宋体"/>
          <w:b/>
          <w:color w:val="auto"/>
          <w:sz w:val="24"/>
          <w:szCs w:val="24"/>
        </w:rPr>
      </w:pPr>
    </w:p>
    <w:p>
      <w:pPr>
        <w:pStyle w:val="5"/>
        <w:rPr>
          <w:rFonts w:hint="eastAsia" w:ascii="宋体" w:hAnsi="宋体" w:eastAsia="宋体" w:cs="宋体"/>
          <w:b/>
          <w:color w:val="auto"/>
          <w:sz w:val="24"/>
          <w:szCs w:val="24"/>
        </w:rPr>
      </w:pPr>
    </w:p>
    <w:p>
      <w:pPr>
        <w:pStyle w:val="5"/>
        <w:rPr>
          <w:rFonts w:hint="eastAsia" w:ascii="宋体" w:hAnsi="宋体" w:eastAsia="宋体" w:cs="宋体"/>
          <w:b/>
          <w:color w:val="auto"/>
          <w:sz w:val="24"/>
          <w:szCs w:val="24"/>
        </w:rPr>
      </w:pPr>
    </w:p>
    <w:p>
      <w:pPr>
        <w:pStyle w:val="5"/>
        <w:rPr>
          <w:rFonts w:hint="eastAsia" w:ascii="宋体" w:hAnsi="宋体" w:eastAsia="宋体" w:cs="宋体"/>
          <w:b/>
          <w:color w:val="auto"/>
          <w:sz w:val="24"/>
          <w:szCs w:val="24"/>
        </w:rPr>
      </w:pPr>
    </w:p>
    <w:p>
      <w:pPr>
        <w:pStyle w:val="5"/>
        <w:rPr>
          <w:rFonts w:hint="eastAsia" w:ascii="宋体" w:hAnsi="宋体" w:eastAsia="宋体" w:cs="宋体"/>
          <w:b/>
          <w:color w:val="auto"/>
          <w:sz w:val="24"/>
          <w:szCs w:val="24"/>
        </w:rPr>
      </w:pPr>
    </w:p>
    <w:p>
      <w:pPr>
        <w:pStyle w:val="5"/>
        <w:rPr>
          <w:rFonts w:hint="eastAsia" w:ascii="宋体" w:hAnsi="宋体" w:eastAsia="宋体" w:cs="宋体"/>
          <w:b/>
          <w:color w:val="auto"/>
          <w:sz w:val="24"/>
          <w:szCs w:val="24"/>
        </w:rPr>
      </w:pPr>
    </w:p>
    <w:p>
      <w:pPr>
        <w:pStyle w:val="5"/>
        <w:rPr>
          <w:rFonts w:hint="eastAsia" w:ascii="宋体" w:hAnsi="宋体" w:eastAsia="宋体" w:cs="宋体"/>
          <w:b/>
          <w:color w:val="auto"/>
          <w:sz w:val="24"/>
          <w:szCs w:val="24"/>
        </w:rPr>
      </w:pPr>
    </w:p>
    <w:p>
      <w:pPr>
        <w:pStyle w:val="5"/>
        <w:rPr>
          <w:rFonts w:hint="eastAsia" w:ascii="宋体" w:hAnsi="宋体" w:eastAsia="宋体" w:cs="宋体"/>
          <w:b/>
          <w:color w:val="auto"/>
          <w:sz w:val="24"/>
          <w:szCs w:val="24"/>
        </w:rPr>
      </w:pPr>
    </w:p>
    <w:p>
      <w:pPr>
        <w:pStyle w:val="8"/>
        <w:spacing w:line="360" w:lineRule="auto"/>
        <w:jc w:val="center"/>
        <w:rPr>
          <w:rFonts w:hint="eastAsia" w:ascii="宋体" w:hAnsi="宋体" w:eastAsia="宋体" w:cs="宋体"/>
          <w:b/>
          <w:color w:val="auto"/>
          <w:sz w:val="32"/>
          <w:szCs w:val="32"/>
        </w:rPr>
      </w:pPr>
    </w:p>
    <w:p>
      <w:pPr>
        <w:pStyle w:val="8"/>
        <w:spacing w:line="360" w:lineRule="auto"/>
        <w:ind w:firstLine="1285" w:firstLineChars="400"/>
        <w:jc w:val="both"/>
        <w:rPr>
          <w:rFonts w:hint="eastAsia" w:ascii="宋体" w:hAnsi="宋体" w:eastAsia="宋体" w:cs="宋体"/>
          <w:b/>
          <w:color w:val="auto"/>
          <w:sz w:val="32"/>
          <w:szCs w:val="32"/>
        </w:rPr>
      </w:pPr>
      <w:r>
        <w:rPr>
          <w:rFonts w:hint="eastAsia" w:ascii="宋体" w:hAnsi="宋体" w:eastAsia="宋体" w:cs="宋体"/>
          <w:b/>
          <w:color w:val="auto"/>
          <w:sz w:val="32"/>
          <w:szCs w:val="32"/>
        </w:rPr>
        <w:t>签订合同地点：</w:t>
      </w:r>
      <w:r>
        <w:rPr>
          <w:rFonts w:hint="eastAsia" w:ascii="宋体" w:hAnsi="宋体" w:eastAsia="宋体" w:cs="宋体"/>
          <w:b/>
          <w:color w:val="auto"/>
          <w:sz w:val="32"/>
          <w:szCs w:val="32"/>
          <w:u w:val="single"/>
        </w:rPr>
        <w:t>　　　　　　　　</w:t>
      </w:r>
    </w:p>
    <w:p>
      <w:pPr>
        <w:pStyle w:val="8"/>
        <w:spacing w:line="360" w:lineRule="auto"/>
        <w:ind w:firstLine="1285" w:firstLineChars="400"/>
        <w:jc w:val="both"/>
        <w:rPr>
          <w:rFonts w:hint="eastAsia" w:ascii="宋体" w:hAnsi="宋体" w:eastAsia="宋体" w:cs="宋体"/>
          <w:b/>
          <w:color w:val="auto"/>
          <w:sz w:val="32"/>
          <w:szCs w:val="32"/>
        </w:rPr>
      </w:pPr>
      <w:r>
        <w:rPr>
          <w:rFonts w:hint="eastAsia" w:ascii="宋体" w:hAnsi="宋体" w:eastAsia="宋体" w:cs="宋体"/>
          <w:b/>
          <w:color w:val="auto"/>
          <w:sz w:val="32"/>
          <w:szCs w:val="32"/>
        </w:rPr>
        <w:t>签订合同时间：</w:t>
      </w:r>
      <w:r>
        <w:rPr>
          <w:rFonts w:hint="eastAsia" w:ascii="宋体" w:hAnsi="宋体" w:eastAsia="宋体" w:cs="宋体"/>
          <w:b/>
          <w:color w:val="auto"/>
          <w:sz w:val="32"/>
          <w:szCs w:val="32"/>
          <w:u w:val="single"/>
        </w:rPr>
        <w:t>　　　　　　　　</w:t>
      </w:r>
    </w:p>
    <w:p>
      <w:pPr>
        <w:pStyle w:val="8"/>
        <w:spacing w:line="360" w:lineRule="auto"/>
        <w:jc w:val="center"/>
        <w:rPr>
          <w:rFonts w:hint="eastAsia" w:ascii="宋体" w:hAnsi="宋体" w:eastAsia="宋体" w:cs="宋体"/>
          <w:b/>
          <w:color w:val="auto"/>
          <w:sz w:val="24"/>
          <w:szCs w:val="24"/>
        </w:rPr>
      </w:pPr>
    </w:p>
    <w:p>
      <w:pPr>
        <w:pStyle w:val="8"/>
        <w:spacing w:line="360" w:lineRule="auto"/>
        <w:jc w:val="both"/>
        <w:rPr>
          <w:rFonts w:hint="eastAsia" w:ascii="宋体" w:hAnsi="宋体" w:eastAsia="宋体" w:cs="宋体"/>
          <w:b/>
          <w:color w:val="auto"/>
          <w:sz w:val="24"/>
          <w:szCs w:val="24"/>
        </w:rPr>
      </w:pPr>
    </w:p>
    <w:p>
      <w:pPr>
        <w:pStyle w:val="8"/>
        <w:spacing w:line="360" w:lineRule="exact"/>
        <w:rPr>
          <w:rFonts w:hint="eastAsia" w:hAnsi="宋体" w:eastAsia="宋体" w:cs="宋体"/>
          <w:b/>
          <w:color w:val="auto"/>
          <w:sz w:val="30"/>
          <w:szCs w:val="30"/>
          <w:lang w:eastAsia="zh-CN"/>
        </w:rPr>
      </w:pPr>
      <w:bookmarkStart w:id="105" w:name="_Toc24236"/>
      <w:bookmarkStart w:id="106" w:name="_Toc523814829"/>
      <w:r>
        <w:rPr>
          <w:rFonts w:hint="eastAsia" w:ascii="宋体" w:hAnsi="宋体" w:eastAsia="宋体" w:cs="宋体"/>
          <w:b/>
          <w:color w:val="auto"/>
          <w:sz w:val="30"/>
          <w:szCs w:val="30"/>
        </w:rPr>
        <w:t>合同使用说明：</w:t>
      </w:r>
      <w:r>
        <w:rPr>
          <w:rFonts w:hint="eastAsia" w:hAnsi="宋体" w:cs="宋体"/>
          <w:b/>
          <w:color w:val="auto"/>
          <w:sz w:val="30"/>
          <w:szCs w:val="30"/>
          <w:lang w:eastAsia="zh-CN"/>
        </w:rPr>
        <w:t>本</w:t>
      </w:r>
      <w:r>
        <w:rPr>
          <w:rFonts w:hint="eastAsia" w:hAnsi="宋体" w:cs="宋体"/>
          <w:b/>
          <w:color w:val="auto"/>
          <w:sz w:val="30"/>
          <w:szCs w:val="30"/>
        </w:rPr>
        <w:t>合同</w:t>
      </w:r>
      <w:r>
        <w:rPr>
          <w:rFonts w:hint="eastAsia" w:hAnsi="宋体" w:cs="宋体"/>
          <w:b/>
          <w:color w:val="auto"/>
          <w:sz w:val="30"/>
          <w:szCs w:val="30"/>
          <w:lang w:eastAsia="zh-CN"/>
        </w:rPr>
        <w:t>书仅为参考，</w:t>
      </w:r>
      <w:r>
        <w:rPr>
          <w:rFonts w:hint="eastAsia" w:hAnsi="宋体" w:cs="宋体"/>
          <w:b/>
          <w:color w:val="auto"/>
          <w:sz w:val="30"/>
          <w:szCs w:val="30"/>
        </w:rPr>
        <w:t>可以根据本项目实际情况修改</w:t>
      </w:r>
      <w:r>
        <w:rPr>
          <w:rFonts w:hint="eastAsia" w:hAnsi="宋体" w:cs="宋体"/>
          <w:b/>
          <w:color w:val="auto"/>
          <w:sz w:val="30"/>
          <w:szCs w:val="30"/>
          <w:lang w:eastAsia="zh-CN"/>
        </w:rPr>
        <w:t>。</w:t>
      </w:r>
    </w:p>
    <w:p>
      <w:pPr>
        <w:pStyle w:val="8"/>
        <w:spacing w:line="360" w:lineRule="auto"/>
        <w:jc w:val="center"/>
        <w:outlineLvl w:val="1"/>
        <w:rPr>
          <w:rFonts w:hint="eastAsia" w:ascii="宋体" w:hAnsi="宋体" w:eastAsia="宋体" w:cs="宋体"/>
          <w:b/>
          <w:color w:val="auto"/>
          <w:sz w:val="24"/>
          <w:szCs w:val="24"/>
        </w:rPr>
      </w:pPr>
    </w:p>
    <w:p>
      <w:pPr>
        <w:pStyle w:val="9"/>
        <w:rPr>
          <w:rFonts w:hint="eastAsia" w:ascii="宋体" w:hAnsi="宋体" w:eastAsia="宋体" w:cs="宋体"/>
          <w:b/>
          <w:color w:val="auto"/>
          <w:sz w:val="24"/>
          <w:szCs w:val="24"/>
        </w:rPr>
      </w:pPr>
    </w:p>
    <w:p>
      <w:pPr>
        <w:rPr>
          <w:rFonts w:hint="eastAsia"/>
          <w:color w:val="auto"/>
        </w:rPr>
      </w:pP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pStyle w:val="8"/>
        <w:spacing w:line="360" w:lineRule="auto"/>
        <w:jc w:val="center"/>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合同书 （格式）</w:t>
      </w:r>
      <w:bookmarkEnd w:id="105"/>
      <w:bookmarkEnd w:id="106"/>
    </w:p>
    <w:p>
      <w:pPr>
        <w:pStyle w:val="8"/>
        <w:spacing w:line="360" w:lineRule="auto"/>
        <w:ind w:firstLine="420"/>
        <w:rPr>
          <w:rFonts w:hint="eastAsia" w:ascii="宋体" w:hAnsi="宋体" w:eastAsia="宋体" w:cs="宋体"/>
          <w:color w:val="auto"/>
          <w:sz w:val="24"/>
          <w:szCs w:val="24"/>
        </w:rPr>
      </w:pPr>
    </w:p>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合同名称：</w:t>
      </w:r>
      <w:r>
        <w:rPr>
          <w:rFonts w:hint="eastAsia" w:ascii="宋体" w:hAnsi="宋体" w:eastAsia="宋体" w:cs="宋体"/>
          <w:color w:val="auto"/>
          <w:sz w:val="24"/>
          <w:szCs w:val="24"/>
          <w:u w:val="single"/>
        </w:rPr>
        <w:t>　　　　　　　　　</w:t>
      </w:r>
      <w:r>
        <w:rPr>
          <w:rFonts w:hint="eastAsia" w:ascii="宋体" w:hAnsi="宋体" w:cs="宋体"/>
          <w:color w:val="auto"/>
          <w:sz w:val="24"/>
          <w:szCs w:val="24"/>
          <w:u w:val="single"/>
          <w:lang w:val="en-US" w:eastAsia="zh-CN"/>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合同编号：</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（成交供应商）</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甲乙双方同意按下述条款和条件签署本合同书（以下简称合同）：</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1、合同文件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本合同所附下列文件是构成本合同不可分割的部分：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（1）合同基本条款；</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（2）供应商提交的报价函、报价表和售后服务承诺等全部响应文件；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项目需求和说明</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（4）成交通知书；</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（5）甲、乙双方商定经</w:t>
      </w:r>
      <w:r>
        <w:rPr>
          <w:rFonts w:hint="eastAsia" w:ascii="宋体" w:hAnsi="宋体" w:cs="宋体"/>
          <w:color w:val="auto"/>
          <w:sz w:val="24"/>
          <w:szCs w:val="24"/>
          <w:lang w:eastAsia="zh-CN"/>
        </w:rPr>
        <w:t>富川瑶族自治县财政局</w:t>
      </w:r>
      <w:r>
        <w:rPr>
          <w:rFonts w:hint="eastAsia" w:ascii="宋体" w:hAnsi="宋体" w:eastAsia="宋体" w:cs="宋体"/>
          <w:color w:val="auto"/>
          <w:sz w:val="24"/>
          <w:szCs w:val="24"/>
        </w:rPr>
        <w:t>政府采购管理办公室确认后的补充协议。</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2、合同范围和条件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本合同的范围和条件应与上述合同文件的规定相一致。</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3、货物采购和服务内容</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本合同所涉及的乙方应提供的货物和服务内容详见《</w:t>
      </w:r>
      <w:r>
        <w:rPr>
          <w:rFonts w:hint="eastAsia" w:ascii="宋体" w:hAnsi="宋体" w:cs="宋体"/>
          <w:color w:val="auto"/>
          <w:sz w:val="24"/>
          <w:szCs w:val="24"/>
          <w:lang w:eastAsia="zh-CN"/>
        </w:rPr>
        <w:t>项目需求和说明</w:t>
      </w:r>
      <w:r>
        <w:rPr>
          <w:rFonts w:hint="eastAsia" w:ascii="宋体" w:hAnsi="宋体" w:eastAsia="宋体" w:cs="宋体"/>
          <w:color w:val="auto"/>
          <w:sz w:val="24"/>
          <w:szCs w:val="24"/>
        </w:rPr>
        <w:t>》中名称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数量</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所列内容以及《合同基本条款》。</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4、合同金额</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根据成交通知书的成交内容，合同的总金额为（大写）：</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）人民币。</w:t>
      </w:r>
    </w:p>
    <w:p>
      <w:pPr>
        <w:numPr>
          <w:ilvl w:val="0"/>
          <w:numId w:val="9"/>
        </w:num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付款</w:t>
      </w:r>
      <w:r>
        <w:rPr>
          <w:rFonts w:hint="eastAsia" w:ascii="宋体" w:hAnsi="宋体" w:eastAsia="宋体" w:cs="宋体"/>
          <w:b/>
          <w:bCs/>
          <w:color w:val="auto"/>
          <w:sz w:val="24"/>
          <w:szCs w:val="24"/>
          <w:lang w:eastAsia="zh-CN"/>
        </w:rPr>
        <w:t>方式</w:t>
      </w:r>
    </w:p>
    <w:p>
      <w:pPr>
        <w:pStyle w:val="23"/>
        <w:widowControl w:val="0"/>
        <w:snapToGrid w:val="0"/>
        <w:spacing w:before="0" w:beforeAutospacing="0" w:after="0" w:afterAutospacing="0" w:line="340" w:lineRule="exact"/>
        <w:ind w:firstLine="420" w:firstLineChars="200"/>
        <w:textAlignment w:val="baseline"/>
        <w:rPr>
          <w:rFonts w:hint="eastAsia" w:ascii="宋体" w:hAnsi="宋体" w:eastAsia="宋体"/>
          <w:b w:val="0"/>
          <w:bCs/>
          <w:color w:val="auto"/>
          <w:sz w:val="21"/>
          <w:lang w:eastAsia="zh-CN"/>
        </w:rPr>
      </w:pPr>
      <w:r>
        <w:rPr>
          <w:rFonts w:hint="eastAsia" w:ascii="宋体" w:hAnsi="宋体"/>
          <w:b w:val="0"/>
          <w:bCs/>
          <w:color w:val="auto"/>
          <w:sz w:val="21"/>
        </w:rPr>
        <w:t>按月通过银行转账方式支付上一个月的运行维护管理费用，每个次月5个工作日内支付</w:t>
      </w:r>
      <w:r>
        <w:rPr>
          <w:rFonts w:hint="eastAsia" w:ascii="宋体" w:hAnsi="宋体"/>
          <w:b w:val="0"/>
          <w:bCs/>
          <w:color w:val="auto"/>
          <w:sz w:val="21"/>
          <w:lang w:eastAsia="zh-CN"/>
        </w:rPr>
        <w:t>。</w:t>
      </w:r>
    </w:p>
    <w:p>
      <w:pPr>
        <w:numPr>
          <w:ilvl w:val="0"/>
          <w:numId w:val="0"/>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服务</w:t>
      </w:r>
      <w:r>
        <w:rPr>
          <w:rFonts w:hint="eastAsia" w:ascii="宋体" w:hAnsi="宋体" w:eastAsia="宋体" w:cs="宋体"/>
          <w:b/>
          <w:bCs/>
          <w:color w:val="auto"/>
          <w:sz w:val="24"/>
          <w:szCs w:val="24"/>
        </w:rPr>
        <w:t>时间</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本项目服务时间为：本项目中标后签订合同期为1年。</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7、验收办法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本合同验收办法在合同的基本条款中有明确规定。</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9、合同生效及其它</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cs="宋体"/>
          <w:color w:val="auto"/>
          <w:sz w:val="24"/>
          <w:szCs w:val="24"/>
          <w:lang w:eastAsia="zh-CN"/>
        </w:rPr>
        <w:t>四</w:t>
      </w:r>
      <w:r>
        <w:rPr>
          <w:rFonts w:hint="eastAsia" w:ascii="宋体" w:hAnsi="宋体" w:eastAsia="宋体" w:cs="宋体"/>
          <w:color w:val="auto"/>
          <w:sz w:val="24"/>
          <w:szCs w:val="24"/>
        </w:rPr>
        <w:t>份，经甲乙双方法定代表人或委托代理人签字并加盖公章后生效。甲乙双方各执一份，</w:t>
      </w:r>
      <w:r>
        <w:rPr>
          <w:rFonts w:hint="eastAsia" w:ascii="宋体" w:hAnsi="宋体" w:cs="宋体"/>
          <w:color w:val="auto"/>
          <w:sz w:val="24"/>
          <w:szCs w:val="24"/>
          <w:lang w:eastAsia="zh-CN"/>
        </w:rPr>
        <w:t>广西华盛工程咨询有限公司</w:t>
      </w:r>
      <w:r>
        <w:rPr>
          <w:rFonts w:hint="eastAsia" w:ascii="宋体" w:hAnsi="宋体" w:eastAsia="宋体" w:cs="宋体"/>
          <w:color w:val="auto"/>
          <w:sz w:val="24"/>
          <w:szCs w:val="24"/>
        </w:rPr>
        <w:t>执一份，县政府采购监督管理办公室执一份。</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甲方名称及公章：                        乙方名称及公章：</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                            法定代表人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或委托代理人：                          或委托代理人：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                              地    址：</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联系电话：                              联系电话：</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开户名称：</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银行帐号：</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ind w:left="3780" w:leftChars="0"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合同签订时间：</w:t>
      </w:r>
    </w:p>
    <w:p>
      <w:pPr>
        <w:spacing w:line="360" w:lineRule="auto"/>
        <w:ind w:left="3780" w:leftChars="0"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合同签订地点：</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b/>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合同基本条款</w:t>
      </w:r>
    </w:p>
    <w:p>
      <w:pPr>
        <w:spacing w:line="360" w:lineRule="auto"/>
        <w:jc w:val="center"/>
        <w:rPr>
          <w:rFonts w:hint="eastAsia" w:ascii="宋体" w:hAnsi="宋体" w:eastAsia="宋体" w:cs="宋体"/>
          <w:b/>
          <w:color w:val="auto"/>
          <w:sz w:val="24"/>
          <w:szCs w:val="24"/>
        </w:rPr>
      </w:pP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    说   明</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1.1合同基本条款是指买方（以下简称甲方）和成交供应商人（以下简称乙方）应共同遵守的基本原则,并做为双方签约的依据。对于合同的其他条款，双方应本着互谅互让的精神，在</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中协商解决。</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1.2制订《合同基本条款》的依据是：《中华人民共和国合同法》。</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1.3政府采购合同以书面方式签订。</w:t>
      </w:r>
    </w:p>
    <w:p>
      <w:pPr>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    货物条款</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2.1甲、乙双方应将竞争性磋商</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文件、响应文件及磋商小组确认的货物名称、规格型号、技术要求、质量标准、数量、交货日期交货地点和售后服务内容等作为本条款的基础。</w:t>
      </w:r>
    </w:p>
    <w:p>
      <w:pPr>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三    货物质量要求及乙方对质量负责条件和期限</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3.1乙方应按竞争性磋商</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文件规定的时间向甲方提供安装使用货物配套件所属装置等有关技术文件资料。</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3.2乙方提供的货物应有符合国家标准以及本产品的出厂标准的质量检验证明。</w:t>
      </w:r>
    </w:p>
    <w:p>
      <w:pPr>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四    质量保证</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4.1乙方应按竞争性磋商</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文件及响应文件的货物性能、技术要求、质量标准向甲方提供未经使用的全新产品。</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4.2乙方提供货物的质量保证期按交货验收合格之日起计（期限见《</w:t>
      </w:r>
      <w:r>
        <w:rPr>
          <w:rFonts w:hint="eastAsia" w:hAnsi="宋体" w:cs="宋体"/>
          <w:color w:val="auto"/>
          <w:sz w:val="24"/>
          <w:szCs w:val="24"/>
          <w:lang w:eastAsia="zh-CN"/>
        </w:rPr>
        <w:t>项目需求和说明</w:t>
      </w:r>
      <w:r>
        <w:rPr>
          <w:rFonts w:hint="eastAsia" w:ascii="宋体" w:hAnsi="宋体" w:eastAsia="宋体" w:cs="宋体"/>
          <w:color w:val="auto"/>
          <w:sz w:val="24"/>
          <w:szCs w:val="24"/>
        </w:rPr>
        <w:t>》中要求）。在保证期内因货物本身的质量问题发生故障，乙方应负责免费修理和更换零部件。对达不到技术要求者，根据实际情况，经双方协商，可按以下办法处理：</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⑴更换：由乙方承担所发生的全部费用。</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⑵贬值处理：由甲乙双方合议定价。</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⑶退货处理：乙方应退还甲方支付的货物款，同时应承担该货物的直接费用(运输、保险、检验、货款利息及银行手续费等)。</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4.3如在使用过程中发生质量问题，乙方在接到甲方通知后在《</w:t>
      </w:r>
      <w:r>
        <w:rPr>
          <w:rFonts w:hint="eastAsia" w:hAnsi="宋体" w:cs="宋体"/>
          <w:color w:val="auto"/>
          <w:sz w:val="24"/>
          <w:szCs w:val="24"/>
          <w:lang w:eastAsia="zh-CN"/>
        </w:rPr>
        <w:t>项目需求和说明</w:t>
      </w:r>
      <w:r>
        <w:rPr>
          <w:rFonts w:hint="eastAsia" w:ascii="宋体" w:hAnsi="宋体" w:eastAsia="宋体" w:cs="宋体"/>
          <w:color w:val="auto"/>
          <w:sz w:val="24"/>
          <w:szCs w:val="24"/>
        </w:rPr>
        <w:t>》要求的时间内到达甲方现场。</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4.4在质保期内，乙方应对货物出现的质量及安全问题负责处理解决。</w:t>
      </w:r>
    </w:p>
    <w:p>
      <w:pPr>
        <w:pStyle w:val="8"/>
        <w:spacing w:line="360" w:lineRule="auto"/>
        <w:ind w:firstLine="420"/>
        <w:rPr>
          <w:rFonts w:hint="eastAsia" w:ascii="宋体" w:hAnsi="宋体" w:eastAsia="宋体" w:cs="宋体"/>
          <w:color w:val="auto"/>
          <w:sz w:val="24"/>
          <w:szCs w:val="24"/>
        </w:rPr>
      </w:pPr>
    </w:p>
    <w:p>
      <w:pPr>
        <w:pStyle w:val="8"/>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五     验  收</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5.1乙方交货前应对产品作出全面检查和对验收文件进行整理列出清单，作为甲方收货验收和使用的技术条件依据，检验的结果应随货物交甲方。</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5.2甲方对乙方所交货物依照</w:t>
      </w:r>
      <w:r>
        <w:rPr>
          <w:rFonts w:hint="eastAsia" w:ascii="宋体" w:hAnsi="宋体" w:eastAsia="宋体" w:cs="宋体"/>
          <w:color w:val="auto"/>
          <w:sz w:val="24"/>
          <w:szCs w:val="24"/>
          <w:lang w:eastAsia="zh-CN"/>
        </w:rPr>
        <w:t>磋商</w:t>
      </w:r>
      <w:r>
        <w:rPr>
          <w:rFonts w:hint="eastAsia" w:hAnsi="宋体" w:cs="宋体"/>
          <w:color w:val="auto"/>
          <w:sz w:val="24"/>
          <w:szCs w:val="24"/>
          <w:lang w:eastAsia="zh-CN"/>
        </w:rPr>
        <w:t>采购</w:t>
      </w:r>
      <w:r>
        <w:rPr>
          <w:rFonts w:hint="eastAsia" w:ascii="宋体" w:hAnsi="宋体" w:eastAsia="宋体" w:cs="宋体"/>
          <w:color w:val="auto"/>
          <w:sz w:val="24"/>
          <w:szCs w:val="24"/>
        </w:rPr>
        <w:t>文件上的技术规格要求和国家（设备制造国）有关标准进行现场验收，性能达到技术要求的，给予签收。验收不合格的不予签收，乙方必须按要求进行更换，否则甲方有权取消合同，后果由乙方负责。</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5.3甲方应在货到指定地点之日起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个工作日内验收完毕，并作出验收结果报告。验收时乙方或乙方委托代理方必须在现场。</w:t>
      </w:r>
    </w:p>
    <w:p>
      <w:pPr>
        <w:pStyle w:val="8"/>
        <w:spacing w:line="360" w:lineRule="auto"/>
        <w:jc w:val="center"/>
        <w:rPr>
          <w:rFonts w:hint="eastAsia" w:ascii="宋体" w:hAnsi="宋体" w:eastAsia="宋体" w:cs="宋体"/>
          <w:color w:val="auto"/>
          <w:sz w:val="24"/>
          <w:szCs w:val="24"/>
        </w:rPr>
      </w:pPr>
    </w:p>
    <w:p>
      <w:pPr>
        <w:pStyle w:val="8"/>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六    货物包装、发运及运输</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6.1乙方应在货物发运前对其进行满足于运输距离、防潮、防震、防锈和防破损装卸要求的包装，以保证货物安全运输到达甲方指定地点。</w:t>
      </w:r>
    </w:p>
    <w:p>
      <w:pPr>
        <w:pStyle w:val="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6.2使用说明书、质量检验证明书、随配附件和工具以及清单等一并附于货物内。</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6.3乙方负责将货物安全运送到甲方指定地点，不另收任何费用。</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6.4货物在交货前发生的不可预见的风险均由乙方负责。</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6.5货物在发运手续办理完毕后24小时内或货到甲方前48小时通知甲方，以准备接货。</w:t>
      </w:r>
    </w:p>
    <w:p>
      <w:pPr>
        <w:pStyle w:val="8"/>
        <w:spacing w:line="360" w:lineRule="auto"/>
        <w:rPr>
          <w:rFonts w:hint="eastAsia" w:ascii="宋体" w:hAnsi="宋体" w:eastAsia="宋体" w:cs="宋体"/>
          <w:color w:val="auto"/>
          <w:sz w:val="24"/>
          <w:szCs w:val="24"/>
        </w:rPr>
      </w:pPr>
    </w:p>
    <w:p>
      <w:pPr>
        <w:pStyle w:val="8"/>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七     交货期及交货方式</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7.1交货时间：按《</w:t>
      </w:r>
      <w:r>
        <w:rPr>
          <w:rFonts w:hint="eastAsia" w:hAnsi="宋体" w:cs="宋体"/>
          <w:color w:val="auto"/>
          <w:sz w:val="24"/>
          <w:szCs w:val="24"/>
          <w:lang w:eastAsia="zh-CN"/>
        </w:rPr>
        <w:t>项目需求和说明</w:t>
      </w:r>
      <w:r>
        <w:rPr>
          <w:rFonts w:hint="eastAsia" w:ascii="宋体" w:hAnsi="宋体" w:eastAsia="宋体" w:cs="宋体"/>
          <w:color w:val="auto"/>
          <w:sz w:val="24"/>
          <w:szCs w:val="24"/>
        </w:rPr>
        <w:t>》规定时间。</w:t>
      </w:r>
    </w:p>
    <w:p>
      <w:pPr>
        <w:pStyle w:val="8"/>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7.2交货方式：现场验收。</w:t>
      </w:r>
    </w:p>
    <w:p>
      <w:pPr>
        <w:pStyle w:val="8"/>
        <w:spacing w:line="360" w:lineRule="auto"/>
        <w:ind w:firstLine="420"/>
        <w:rPr>
          <w:rFonts w:hint="eastAsia" w:ascii="宋体" w:hAnsi="宋体" w:eastAsia="宋体" w:cs="宋体"/>
          <w:color w:val="auto"/>
          <w:sz w:val="24"/>
          <w:szCs w:val="24"/>
          <w:u w:val="single"/>
        </w:rPr>
      </w:pPr>
      <w:r>
        <w:rPr>
          <w:rFonts w:hint="eastAsia" w:ascii="宋体" w:hAnsi="宋体" w:eastAsia="宋体" w:cs="宋体"/>
          <w:color w:val="auto"/>
          <w:sz w:val="24"/>
          <w:szCs w:val="24"/>
        </w:rPr>
        <w:t>7.3交货地点：按《</w:t>
      </w:r>
      <w:r>
        <w:rPr>
          <w:rFonts w:hint="eastAsia" w:hAnsi="宋体" w:cs="宋体"/>
          <w:color w:val="auto"/>
          <w:sz w:val="24"/>
          <w:szCs w:val="24"/>
          <w:lang w:eastAsia="zh-CN"/>
        </w:rPr>
        <w:t>项目需求和说明</w:t>
      </w:r>
      <w:r>
        <w:rPr>
          <w:rFonts w:hint="eastAsia" w:ascii="宋体" w:hAnsi="宋体" w:eastAsia="宋体" w:cs="宋体"/>
          <w:color w:val="auto"/>
          <w:sz w:val="24"/>
          <w:szCs w:val="24"/>
        </w:rPr>
        <w:t>》规定地点交货。</w:t>
      </w:r>
    </w:p>
    <w:p>
      <w:pPr>
        <w:pStyle w:val="8"/>
        <w:spacing w:line="360" w:lineRule="auto"/>
        <w:rPr>
          <w:rFonts w:hint="eastAsia" w:ascii="宋体" w:hAnsi="宋体" w:eastAsia="宋体" w:cs="宋体"/>
          <w:color w:val="auto"/>
          <w:sz w:val="24"/>
          <w:szCs w:val="24"/>
        </w:rPr>
      </w:pPr>
    </w:p>
    <w:p>
      <w:pPr>
        <w:pStyle w:val="8"/>
        <w:spacing w:line="360" w:lineRule="auto"/>
        <w:ind w:firstLine="3361" w:firstLineChars="1395"/>
        <w:rPr>
          <w:rFonts w:hint="eastAsia" w:ascii="宋体" w:hAnsi="宋体" w:eastAsia="宋体" w:cs="宋体"/>
          <w:b/>
          <w:color w:val="auto"/>
          <w:sz w:val="24"/>
          <w:szCs w:val="24"/>
        </w:rPr>
      </w:pPr>
      <w:r>
        <w:rPr>
          <w:rFonts w:hint="eastAsia" w:ascii="宋体" w:hAnsi="宋体" w:eastAsia="宋体" w:cs="宋体"/>
          <w:b/>
          <w:color w:val="auto"/>
          <w:sz w:val="24"/>
          <w:szCs w:val="24"/>
        </w:rPr>
        <w:t>八     付款方式</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8.1   付款方式：</w:t>
      </w:r>
      <w:r>
        <w:rPr>
          <w:rFonts w:hint="eastAsia" w:ascii="宋体" w:hAnsi="宋体" w:eastAsia="宋体" w:cs="宋体"/>
          <w:color w:val="auto"/>
          <w:kern w:val="0"/>
          <w:sz w:val="24"/>
          <w:szCs w:val="24"/>
        </w:rPr>
        <w:t>银行转帐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8.1.1  本合同以人民币付款。</w:t>
      </w:r>
    </w:p>
    <w:p>
      <w:pPr>
        <w:pStyle w:val="8"/>
        <w:spacing w:line="360" w:lineRule="auto"/>
        <w:ind w:firstLine="42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九     违约责任</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9.1逾期交货或无正当理由拒收的，每天按合同额的1‰支付违约金。</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9.2逾期超过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天仍不能交货的，甲方可解除双方的供货合同，造成甲方损失的，由乙方负责赔偿。</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9.3其它未尽事宜，双方签订合同时按《中华人民共和国合同法》议定。</w:t>
      </w:r>
    </w:p>
    <w:p>
      <w:pPr>
        <w:pStyle w:val="8"/>
        <w:spacing w:line="360" w:lineRule="auto"/>
        <w:jc w:val="center"/>
        <w:rPr>
          <w:rFonts w:hint="eastAsia" w:ascii="宋体" w:hAnsi="宋体" w:eastAsia="宋体" w:cs="宋体"/>
          <w:bCs/>
          <w:color w:val="auto"/>
          <w:sz w:val="24"/>
          <w:szCs w:val="24"/>
        </w:rPr>
      </w:pPr>
    </w:p>
    <w:p>
      <w:pPr>
        <w:pStyle w:val="8"/>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十    不可抗力事件处理</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10.1在合同有效期限内，任何一方因不可抗力事件导致不能按时履行合同，则合同履行期可延长，其延长期与不可抗力影响期相同。由于不可抗力事件导致合同的根本目的不能实现时，一方可解除合同。</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10.2不可抗力事件发生后，应立即通知对方，并寄送有关权威机构出具的证明。</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10.3不可抗力事件延续120天以上，双方应通过友好协商，确定是否继续履行合同。</w:t>
      </w:r>
    </w:p>
    <w:p>
      <w:pPr>
        <w:pStyle w:val="8"/>
        <w:spacing w:line="360" w:lineRule="auto"/>
        <w:rPr>
          <w:rFonts w:hint="eastAsia" w:ascii="宋体" w:hAnsi="宋体" w:eastAsia="宋体" w:cs="宋体"/>
          <w:color w:val="auto"/>
          <w:sz w:val="24"/>
          <w:szCs w:val="24"/>
        </w:rPr>
      </w:pPr>
    </w:p>
    <w:p>
      <w:pPr>
        <w:pStyle w:val="8"/>
        <w:spacing w:line="360" w:lineRule="auto"/>
        <w:ind w:firstLine="3600" w:firstLineChars="1494"/>
        <w:rPr>
          <w:rFonts w:hint="eastAsia" w:ascii="宋体" w:hAnsi="宋体" w:eastAsia="宋体" w:cs="宋体"/>
          <w:b/>
          <w:color w:val="auto"/>
          <w:sz w:val="24"/>
          <w:szCs w:val="24"/>
        </w:rPr>
      </w:pPr>
      <w:r>
        <w:rPr>
          <w:rFonts w:hint="eastAsia" w:ascii="宋体" w:hAnsi="宋体" w:eastAsia="宋体" w:cs="宋体"/>
          <w:b/>
          <w:color w:val="auto"/>
          <w:sz w:val="24"/>
          <w:szCs w:val="24"/>
        </w:rPr>
        <w:t>十一    仲   裁</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11.1双方在履行合同中所发生的一切争议，应通过协商解决。如协商不成，按合同事先约定的条款，向</w:t>
      </w:r>
      <w:r>
        <w:rPr>
          <w:rFonts w:hint="eastAsia" w:hAnsi="宋体" w:cs="宋体"/>
          <w:color w:val="auto"/>
          <w:sz w:val="24"/>
          <w:szCs w:val="24"/>
          <w:lang w:eastAsia="zh-CN"/>
        </w:rPr>
        <w:t>富川县</w:t>
      </w:r>
      <w:r>
        <w:rPr>
          <w:rFonts w:hint="eastAsia" w:ascii="宋体" w:hAnsi="宋体" w:eastAsia="宋体" w:cs="宋体"/>
          <w:color w:val="auto"/>
          <w:sz w:val="24"/>
          <w:szCs w:val="24"/>
        </w:rPr>
        <w:t>仲裁委员会申请仲裁。</w:t>
      </w:r>
    </w:p>
    <w:p>
      <w:pPr>
        <w:pStyle w:val="8"/>
        <w:spacing w:line="360" w:lineRule="auto"/>
        <w:rPr>
          <w:rFonts w:hint="eastAsia" w:ascii="宋体" w:hAnsi="宋体" w:eastAsia="宋体" w:cs="宋体"/>
          <w:color w:val="auto"/>
          <w:sz w:val="24"/>
          <w:szCs w:val="24"/>
        </w:rPr>
      </w:pPr>
    </w:p>
    <w:p>
      <w:pPr>
        <w:pStyle w:val="8"/>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十二     合同生效及其它</w:t>
      </w:r>
    </w:p>
    <w:p>
      <w:pPr>
        <w:pStyle w:val="8"/>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12.1合同经双方法定代表人或委托代理人签字并加盖单位公章后生效。</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12.2合同履行中，如需修改或补充合同内容，由双方协商另签署书面修改或补充协议并经</w:t>
      </w:r>
      <w:r>
        <w:rPr>
          <w:rFonts w:hint="eastAsia" w:ascii="宋体" w:hAnsi="宋体" w:cs="宋体"/>
          <w:color w:val="auto"/>
          <w:sz w:val="24"/>
          <w:szCs w:val="24"/>
          <w:lang w:eastAsia="zh-CN"/>
        </w:rPr>
        <w:t>富川瑶族自治县财政局</w:t>
      </w:r>
      <w:r>
        <w:rPr>
          <w:rFonts w:hint="eastAsia" w:ascii="宋体" w:hAnsi="宋体" w:eastAsia="宋体" w:cs="宋体"/>
          <w:color w:val="auto"/>
          <w:sz w:val="24"/>
          <w:szCs w:val="24"/>
        </w:rPr>
        <w:t>政府采购管理办公室确认后作为主合同不可分割的一部分。</w:t>
      </w:r>
    </w:p>
    <w:p>
      <w:pPr>
        <w:pStyle w:val="8"/>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rPr>
          <w:rFonts w:hint="eastAsia" w:ascii="宋体" w:hAnsi="宋体" w:cs="宋体"/>
          <w:color w:val="auto"/>
          <w:szCs w:val="21"/>
        </w:rPr>
      </w:pPr>
    </w:p>
    <w:p>
      <w:pPr>
        <w:pStyle w:val="8"/>
        <w:spacing w:line="360" w:lineRule="auto"/>
        <w:rPr>
          <w:rFonts w:hint="eastAsia" w:hAnsi="宋体" w:cs="宋体"/>
          <w:color w:val="auto"/>
          <w:szCs w:val="21"/>
        </w:rPr>
      </w:pPr>
      <w:r>
        <w:rPr>
          <w:rFonts w:hint="eastAsia" w:hAnsi="宋体" w:cs="宋体"/>
          <w:b/>
          <w:color w:val="auto"/>
          <w:szCs w:val="21"/>
        </w:rPr>
        <w:br w:type="page"/>
      </w: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rPr>
      </w:pPr>
    </w:p>
    <w:p>
      <w:pPr>
        <w:pStyle w:val="8"/>
        <w:spacing w:line="360" w:lineRule="exact"/>
        <w:rPr>
          <w:rFonts w:hint="eastAsia" w:hAnsi="宋体"/>
          <w:color w:val="auto"/>
          <w:sz w:val="44"/>
        </w:rPr>
      </w:pPr>
    </w:p>
    <w:p>
      <w:pPr>
        <w:jc w:val="center"/>
        <w:outlineLvl w:val="0"/>
        <w:rPr>
          <w:rFonts w:hint="eastAsia" w:ascii="宋体" w:hAnsi="宋体"/>
          <w:b/>
          <w:color w:val="auto"/>
          <w:sz w:val="44"/>
          <w:szCs w:val="44"/>
        </w:rPr>
      </w:pPr>
      <w:bookmarkStart w:id="107" w:name="_Toc446927446"/>
      <w:bookmarkStart w:id="108" w:name="_Toc466989842"/>
      <w:bookmarkStart w:id="109" w:name="_Toc466990151"/>
      <w:r>
        <w:rPr>
          <w:rFonts w:hint="eastAsia" w:ascii="宋体" w:hAnsi="宋体"/>
          <w:b/>
          <w:color w:val="auto"/>
          <w:sz w:val="44"/>
          <w:szCs w:val="44"/>
        </w:rPr>
        <w:t xml:space="preserve">第五章  </w:t>
      </w:r>
      <w:r>
        <w:rPr>
          <w:rFonts w:hint="eastAsia" w:ascii="宋体" w:hAnsi="宋体"/>
          <w:b/>
          <w:color w:val="auto"/>
          <w:sz w:val="44"/>
          <w:szCs w:val="44"/>
          <w:lang w:eastAsia="zh-CN"/>
        </w:rPr>
        <w:t>响应</w:t>
      </w:r>
      <w:r>
        <w:rPr>
          <w:rFonts w:hint="eastAsia" w:ascii="宋体" w:hAnsi="宋体"/>
          <w:b/>
          <w:color w:val="auto"/>
          <w:sz w:val="44"/>
          <w:szCs w:val="44"/>
        </w:rPr>
        <w:t>文件（格式）</w:t>
      </w:r>
      <w:bookmarkEnd w:id="107"/>
      <w:bookmarkEnd w:id="108"/>
      <w:bookmarkEnd w:id="109"/>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jc w:val="center"/>
        <w:rPr>
          <w:rFonts w:hint="eastAsia" w:ascii="宋体" w:hAnsi="宋体"/>
          <w:b/>
          <w:color w:val="auto"/>
          <w:sz w:val="44"/>
          <w:szCs w:val="44"/>
        </w:rPr>
      </w:pPr>
    </w:p>
    <w:p>
      <w:pPr>
        <w:pStyle w:val="8"/>
        <w:jc w:val="center"/>
        <w:rPr>
          <w:rFonts w:hint="eastAsia" w:hAnsi="宋体"/>
          <w:b/>
          <w:color w:val="auto"/>
          <w:sz w:val="32"/>
        </w:rPr>
      </w:pPr>
      <w:r>
        <w:rPr>
          <w:rFonts w:hint="eastAsia" w:hAnsi="宋体"/>
          <w:b/>
          <w:color w:val="auto"/>
          <w:sz w:val="32"/>
        </w:rPr>
        <w:t>一、</w:t>
      </w:r>
      <w:r>
        <w:rPr>
          <w:rFonts w:hint="eastAsia" w:hAnsi="宋体"/>
          <w:b/>
          <w:color w:val="auto"/>
          <w:sz w:val="32"/>
          <w:lang w:eastAsia="zh-CN"/>
        </w:rPr>
        <w:t>响应</w:t>
      </w:r>
      <w:r>
        <w:rPr>
          <w:rFonts w:hint="eastAsia" w:hAnsi="宋体"/>
          <w:b/>
          <w:color w:val="auto"/>
          <w:sz w:val="32"/>
        </w:rPr>
        <w:t>文件外包装封面格式</w:t>
      </w: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b/>
          <w:color w:val="auto"/>
          <w:sz w:val="36"/>
          <w:szCs w:val="36"/>
        </w:rPr>
      </w:pPr>
    </w:p>
    <w:p>
      <w:pPr>
        <w:pStyle w:val="8"/>
        <w:jc w:val="center"/>
        <w:rPr>
          <w:rFonts w:hint="eastAsia" w:hAnsi="宋体"/>
          <w:b/>
          <w:color w:val="auto"/>
          <w:sz w:val="36"/>
          <w:szCs w:val="36"/>
        </w:rPr>
      </w:pPr>
    </w:p>
    <w:p>
      <w:pPr>
        <w:pStyle w:val="8"/>
        <w:rPr>
          <w:rFonts w:hint="eastAsia" w:hAnsi="宋体"/>
          <w:b/>
          <w:color w:val="auto"/>
          <w:sz w:val="36"/>
          <w:szCs w:val="36"/>
        </w:rPr>
      </w:pPr>
    </w:p>
    <w:p>
      <w:pPr>
        <w:pStyle w:val="8"/>
        <w:jc w:val="center"/>
        <w:rPr>
          <w:rFonts w:hint="eastAsia" w:hAnsi="宋体"/>
          <w:b/>
          <w:color w:val="auto"/>
          <w:sz w:val="36"/>
          <w:szCs w:val="36"/>
        </w:rPr>
      </w:pPr>
      <w:r>
        <w:rPr>
          <w:rFonts w:hint="eastAsia" w:hAnsi="宋体"/>
          <w:b/>
          <w:color w:val="auto"/>
          <w:sz w:val="36"/>
          <w:szCs w:val="36"/>
          <w:lang w:eastAsia="zh-CN"/>
        </w:rPr>
        <w:t>响应</w:t>
      </w:r>
      <w:r>
        <w:rPr>
          <w:rFonts w:hint="eastAsia" w:hAnsi="宋体"/>
          <w:b/>
          <w:color w:val="auto"/>
          <w:sz w:val="36"/>
          <w:szCs w:val="36"/>
        </w:rPr>
        <w:t>文件外层包装（格式）</w:t>
      </w:r>
    </w:p>
    <w:p>
      <w:pPr>
        <w:pStyle w:val="8"/>
        <w:jc w:val="center"/>
        <w:rPr>
          <w:rFonts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pStyle w:val="8"/>
        <w:jc w:val="center"/>
        <w:rPr>
          <w:rFonts w:hint="eastAsia" w:hAnsi="宋体"/>
          <w:color w:val="auto"/>
        </w:rPr>
      </w:pPr>
    </w:p>
    <w:p>
      <w:pPr>
        <w:rPr>
          <w:rFonts w:hint="eastAsia"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rPr>
        <w:tab/>
      </w:r>
      <w:r>
        <w:rPr>
          <w:rFonts w:hint="eastAsia" w:ascii="宋体" w:hAnsi="宋体"/>
          <w:color w:val="auto"/>
          <w:sz w:val="28"/>
          <w:szCs w:val="28"/>
        </w:rPr>
        <w:t>采购代理机构：</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rPr>
          <w:rFonts w:hint="eastAsia" w:ascii="宋体" w:hAnsi="宋体"/>
          <w:color w:val="auto"/>
          <w:sz w:val="28"/>
          <w:szCs w:val="28"/>
        </w:rPr>
      </w:pPr>
      <w:r>
        <w:rPr>
          <w:rFonts w:hint="eastAsia" w:ascii="宋体" w:hAnsi="宋体"/>
          <w:color w:val="auto"/>
          <w:sz w:val="28"/>
          <w:szCs w:val="28"/>
        </w:rPr>
        <w:t>(2)</w:t>
      </w:r>
      <w:r>
        <w:rPr>
          <w:rFonts w:hint="eastAsia" w:ascii="宋体" w:hAnsi="宋体"/>
          <w:color w:val="auto"/>
          <w:sz w:val="28"/>
          <w:szCs w:val="28"/>
        </w:rPr>
        <w:tab/>
      </w:r>
      <w:r>
        <w:rPr>
          <w:rFonts w:hint="eastAsia" w:ascii="宋体" w:hAnsi="宋体"/>
          <w:color w:val="auto"/>
          <w:sz w:val="28"/>
          <w:szCs w:val="28"/>
        </w:rPr>
        <w:t>项目名称：</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rPr>
          <w:rFonts w:hint="eastAsia" w:ascii="宋体" w:hAnsi="宋体"/>
          <w:color w:val="auto"/>
          <w:sz w:val="28"/>
          <w:szCs w:val="28"/>
        </w:rPr>
      </w:pPr>
      <w:r>
        <w:rPr>
          <w:rFonts w:hint="eastAsia" w:ascii="宋体" w:hAnsi="宋体"/>
          <w:color w:val="auto"/>
          <w:sz w:val="28"/>
          <w:szCs w:val="28"/>
        </w:rPr>
        <w:t>(3)</w:t>
      </w:r>
      <w:r>
        <w:rPr>
          <w:rFonts w:hint="eastAsia" w:ascii="宋体" w:hAnsi="宋体"/>
          <w:color w:val="auto"/>
          <w:sz w:val="28"/>
          <w:szCs w:val="28"/>
        </w:rPr>
        <w:tab/>
      </w:r>
      <w:r>
        <w:rPr>
          <w:rFonts w:hint="eastAsia" w:ascii="宋体" w:hAnsi="宋体"/>
          <w:color w:val="auto"/>
          <w:sz w:val="28"/>
          <w:szCs w:val="28"/>
        </w:rPr>
        <w:t>项目编号：</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rPr>
          <w:rFonts w:hint="eastAsia" w:ascii="宋体" w:hAnsi="宋体"/>
          <w:color w:val="auto"/>
          <w:sz w:val="28"/>
          <w:szCs w:val="28"/>
        </w:rPr>
      </w:pPr>
      <w:r>
        <w:rPr>
          <w:rFonts w:hint="eastAsia" w:ascii="宋体" w:hAnsi="宋体"/>
          <w:color w:val="auto"/>
          <w:sz w:val="28"/>
          <w:szCs w:val="28"/>
        </w:rPr>
        <w:t>(4)</w:t>
      </w:r>
      <w:r>
        <w:rPr>
          <w:rFonts w:hint="eastAsia" w:ascii="宋体" w:hAnsi="宋体"/>
          <w:color w:val="auto"/>
          <w:sz w:val="28"/>
          <w:szCs w:val="28"/>
        </w:rPr>
        <w:tab/>
      </w:r>
      <w:r>
        <w:rPr>
          <w:rFonts w:hint="eastAsia" w:ascii="宋体" w:hAnsi="宋体"/>
          <w:color w:val="auto"/>
          <w:sz w:val="28"/>
          <w:szCs w:val="28"/>
        </w:rPr>
        <w:t>磋商单位：</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rPr>
          <w:rFonts w:hint="eastAsia" w:ascii="宋体" w:hAnsi="宋体"/>
          <w:color w:val="auto"/>
          <w:sz w:val="28"/>
          <w:szCs w:val="28"/>
        </w:rPr>
      </w:pPr>
      <w:r>
        <w:rPr>
          <w:rFonts w:hint="eastAsia" w:ascii="宋体" w:hAnsi="宋体"/>
          <w:color w:val="auto"/>
          <w:sz w:val="28"/>
          <w:szCs w:val="28"/>
        </w:rPr>
        <w:t>(5)</w:t>
      </w:r>
      <w:r>
        <w:rPr>
          <w:rFonts w:hint="eastAsia" w:ascii="宋体" w:hAnsi="宋体"/>
          <w:color w:val="auto"/>
          <w:sz w:val="28"/>
          <w:szCs w:val="28"/>
        </w:rPr>
        <w:tab/>
      </w:r>
      <w:r>
        <w:rPr>
          <w:rFonts w:hint="eastAsia" w:ascii="宋体" w:hAnsi="宋体"/>
          <w:color w:val="auto"/>
          <w:sz w:val="28"/>
          <w:szCs w:val="28"/>
        </w:rPr>
        <w:t>联系方式：</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rPr>
          <w:rFonts w:hint="eastAsia" w:ascii="宋体" w:hAnsi="宋体"/>
          <w:b/>
          <w:color w:val="auto"/>
          <w:sz w:val="28"/>
          <w:szCs w:val="28"/>
        </w:rPr>
      </w:pPr>
      <w:r>
        <w:rPr>
          <w:rFonts w:hint="eastAsia" w:ascii="宋体" w:hAnsi="宋体"/>
          <w:color w:val="auto"/>
          <w:sz w:val="28"/>
          <w:szCs w:val="28"/>
        </w:rPr>
        <w:t>(6)</w:t>
      </w:r>
      <w:r>
        <w:rPr>
          <w:rFonts w:hint="eastAsia" w:ascii="宋体" w:hAnsi="宋体"/>
          <w:color w:val="auto"/>
          <w:sz w:val="28"/>
          <w:szCs w:val="28"/>
        </w:rPr>
        <w:tab/>
      </w:r>
      <w:r>
        <w:rPr>
          <w:rFonts w:hint="eastAsia" w:ascii="宋体" w:hAnsi="宋体"/>
          <w:color w:val="auto"/>
          <w:sz w:val="28"/>
          <w:szCs w:val="28"/>
        </w:rPr>
        <w:t xml:space="preserve">注明 </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r>
        <w:rPr>
          <w:rFonts w:hint="eastAsia" w:ascii="宋体" w:hAnsi="宋体"/>
          <w:color w:val="auto"/>
          <w:sz w:val="28"/>
          <w:szCs w:val="28"/>
          <w:u w:val="single"/>
        </w:rPr>
        <w:t xml:space="preserve">   </w:t>
      </w:r>
      <w:r>
        <w:rPr>
          <w:rFonts w:hint="eastAsia" w:ascii="宋体" w:hAnsi="宋体"/>
          <w:color w:val="auto"/>
          <w:sz w:val="28"/>
          <w:szCs w:val="28"/>
        </w:rPr>
        <w:t>时</w:t>
      </w:r>
      <w:r>
        <w:rPr>
          <w:rFonts w:hint="eastAsia" w:ascii="宋体" w:hAnsi="宋体"/>
          <w:color w:val="auto"/>
          <w:sz w:val="28"/>
          <w:szCs w:val="28"/>
          <w:u w:val="single"/>
        </w:rPr>
        <w:t xml:space="preserve">   </w:t>
      </w:r>
      <w:r>
        <w:rPr>
          <w:rFonts w:hint="eastAsia" w:ascii="宋体" w:hAnsi="宋体"/>
          <w:color w:val="auto"/>
          <w:sz w:val="28"/>
          <w:szCs w:val="28"/>
        </w:rPr>
        <w:t>分前不得启封</w:t>
      </w:r>
    </w:p>
    <w:p>
      <w:pPr>
        <w:pStyle w:val="8"/>
        <w:jc w:val="center"/>
        <w:rPr>
          <w:rFonts w:hint="eastAsia" w:hAnsi="宋体"/>
          <w:color w:val="auto"/>
          <w:sz w:val="36"/>
          <w:szCs w:val="36"/>
        </w:rPr>
      </w:pPr>
      <w:r>
        <w:rPr>
          <w:rFonts w:hAnsi="宋体"/>
          <w:color w:val="auto"/>
        </w:rPr>
        <w:br w:type="page"/>
      </w:r>
      <w:r>
        <w:rPr>
          <w:rFonts w:hint="eastAsia" w:hAnsi="宋体"/>
          <w:color w:val="auto"/>
          <w:sz w:val="36"/>
          <w:szCs w:val="36"/>
        </w:rPr>
        <w:t>（封面格式）</w:t>
      </w:r>
    </w:p>
    <w:p>
      <w:pPr>
        <w:pStyle w:val="8"/>
        <w:jc w:val="center"/>
        <w:rPr>
          <w:rFonts w:hint="eastAsia" w:hAnsi="宋体"/>
          <w:color w:val="auto"/>
          <w:sz w:val="36"/>
          <w:szCs w:val="36"/>
        </w:rPr>
      </w:pPr>
    </w:p>
    <w:p>
      <w:pPr>
        <w:pStyle w:val="8"/>
        <w:ind w:firstLine="2160" w:firstLineChars="600"/>
        <w:rPr>
          <w:rFonts w:hint="eastAsia" w:hAnsi="宋体"/>
          <w:color w:val="auto"/>
          <w:sz w:val="36"/>
          <w:szCs w:val="36"/>
        </w:rPr>
      </w:pPr>
      <w:r>
        <w:rPr>
          <w:rFonts w:hint="eastAsia" w:hAnsi="宋体"/>
          <w:color w:val="auto"/>
          <w:sz w:val="36"/>
          <w:szCs w:val="36"/>
        </w:rPr>
        <w:t xml:space="preserve">                            </w:t>
      </w:r>
      <w:r>
        <w:rPr>
          <w:rFonts w:hint="eastAsia" w:hAnsi="宋体"/>
          <w:color w:val="auto"/>
          <w:sz w:val="36"/>
          <w:szCs w:val="36"/>
          <w:u w:val="single"/>
        </w:rPr>
        <w:t xml:space="preserve"> </w:t>
      </w:r>
      <w:r>
        <w:rPr>
          <w:rFonts w:hint="eastAsia" w:hAnsi="宋体"/>
          <w:color w:val="auto"/>
          <w:sz w:val="36"/>
          <w:szCs w:val="36"/>
          <w:u w:val="single"/>
          <w:lang w:eastAsia="zh-CN"/>
        </w:rPr>
        <w:t>□</w:t>
      </w:r>
      <w:r>
        <w:rPr>
          <w:rFonts w:hint="eastAsia" w:hAnsi="宋体"/>
          <w:color w:val="auto"/>
          <w:sz w:val="36"/>
          <w:szCs w:val="36"/>
          <w:u w:val="single"/>
        </w:rPr>
        <w:t>正/</w:t>
      </w:r>
      <w:r>
        <w:rPr>
          <w:rFonts w:hint="eastAsia" w:hAnsi="宋体"/>
          <w:color w:val="auto"/>
          <w:sz w:val="36"/>
          <w:szCs w:val="36"/>
          <w:u w:val="single"/>
          <w:lang w:eastAsia="zh-CN"/>
        </w:rPr>
        <w:t>□</w:t>
      </w:r>
      <w:r>
        <w:rPr>
          <w:rFonts w:hint="eastAsia" w:hAnsi="宋体"/>
          <w:color w:val="auto"/>
          <w:sz w:val="36"/>
          <w:szCs w:val="36"/>
          <w:u w:val="single"/>
        </w:rPr>
        <w:t xml:space="preserve">副 </w:t>
      </w:r>
      <w:r>
        <w:rPr>
          <w:rFonts w:hint="eastAsia" w:hAnsi="宋体"/>
          <w:color w:val="auto"/>
          <w:sz w:val="36"/>
          <w:szCs w:val="36"/>
        </w:rPr>
        <w:t>本</w:t>
      </w:r>
    </w:p>
    <w:p>
      <w:pPr>
        <w:pStyle w:val="8"/>
        <w:jc w:val="center"/>
        <w:rPr>
          <w:rFonts w:hint="eastAsia" w:hAnsi="宋体"/>
          <w:color w:val="auto"/>
          <w:sz w:val="36"/>
          <w:szCs w:val="36"/>
        </w:rPr>
      </w:pPr>
    </w:p>
    <w:p>
      <w:pPr>
        <w:pStyle w:val="8"/>
        <w:jc w:val="center"/>
        <w:rPr>
          <w:rFonts w:hint="eastAsia" w:hAnsi="宋体"/>
          <w:color w:val="auto"/>
          <w:sz w:val="36"/>
          <w:szCs w:val="36"/>
        </w:rPr>
      </w:pPr>
      <w:r>
        <w:rPr>
          <w:rFonts w:hint="eastAsia" w:hAnsi="宋体"/>
          <w:color w:val="auto"/>
          <w:sz w:val="36"/>
          <w:szCs w:val="36"/>
        </w:rPr>
        <w:t>××××××（磋商人名称）</w:t>
      </w:r>
    </w:p>
    <w:p>
      <w:pPr>
        <w:pStyle w:val="8"/>
        <w:jc w:val="center"/>
        <w:rPr>
          <w:rFonts w:hint="eastAsia" w:hAnsi="宋体"/>
          <w:color w:val="auto"/>
          <w:sz w:val="36"/>
          <w:szCs w:val="36"/>
        </w:rPr>
      </w:pPr>
    </w:p>
    <w:p>
      <w:pPr>
        <w:pStyle w:val="8"/>
        <w:jc w:val="center"/>
        <w:rPr>
          <w:rFonts w:hint="eastAsia" w:hAnsi="宋体"/>
          <w:color w:val="auto"/>
          <w:sz w:val="36"/>
          <w:szCs w:val="36"/>
        </w:rPr>
      </w:pPr>
    </w:p>
    <w:p>
      <w:pPr>
        <w:pStyle w:val="8"/>
        <w:jc w:val="center"/>
        <w:rPr>
          <w:rFonts w:hint="eastAsia" w:hAnsi="宋体"/>
          <w:b/>
          <w:color w:val="auto"/>
          <w:sz w:val="84"/>
          <w:szCs w:val="84"/>
        </w:rPr>
      </w:pPr>
      <w:r>
        <w:rPr>
          <w:rFonts w:hint="eastAsia" w:hAnsi="宋体"/>
          <w:b/>
          <w:color w:val="auto"/>
          <w:sz w:val="84"/>
          <w:szCs w:val="84"/>
          <w:lang w:eastAsia="zh-CN"/>
        </w:rPr>
        <w:t>响</w:t>
      </w:r>
      <w:r>
        <w:rPr>
          <w:rFonts w:hint="eastAsia" w:hAnsi="宋体"/>
          <w:b/>
          <w:color w:val="auto"/>
          <w:sz w:val="84"/>
          <w:szCs w:val="84"/>
          <w:lang w:val="en-US" w:eastAsia="zh-CN"/>
        </w:rPr>
        <w:t xml:space="preserve"> </w:t>
      </w:r>
      <w:r>
        <w:rPr>
          <w:rFonts w:hint="eastAsia" w:hAnsi="宋体"/>
          <w:b/>
          <w:color w:val="auto"/>
          <w:sz w:val="84"/>
          <w:szCs w:val="84"/>
          <w:lang w:eastAsia="zh-CN"/>
        </w:rPr>
        <w:t>应</w:t>
      </w:r>
      <w:r>
        <w:rPr>
          <w:rFonts w:hint="eastAsia" w:hAnsi="宋体"/>
          <w:b/>
          <w:color w:val="auto"/>
          <w:sz w:val="84"/>
          <w:szCs w:val="84"/>
        </w:rPr>
        <w:t xml:space="preserve"> 文 件</w:t>
      </w:r>
    </w:p>
    <w:p>
      <w:pPr>
        <w:pStyle w:val="8"/>
        <w:jc w:val="center"/>
        <w:rPr>
          <w:rFonts w:hint="eastAsia" w:hAnsi="宋体"/>
          <w:color w:val="auto"/>
          <w:sz w:val="36"/>
          <w:szCs w:val="36"/>
        </w:rPr>
      </w:pPr>
    </w:p>
    <w:p>
      <w:pPr>
        <w:pStyle w:val="8"/>
        <w:jc w:val="center"/>
        <w:rPr>
          <w:rFonts w:hint="eastAsia" w:hAnsi="宋体"/>
          <w:color w:val="auto"/>
          <w:sz w:val="36"/>
          <w:szCs w:val="36"/>
        </w:rPr>
      </w:pPr>
    </w:p>
    <w:p>
      <w:pPr>
        <w:pStyle w:val="8"/>
        <w:jc w:val="center"/>
        <w:rPr>
          <w:rFonts w:hint="eastAsia" w:hAnsi="宋体"/>
          <w:color w:val="auto"/>
          <w:sz w:val="36"/>
          <w:szCs w:val="36"/>
        </w:rPr>
      </w:pPr>
    </w:p>
    <w:p>
      <w:pPr>
        <w:pStyle w:val="8"/>
        <w:ind w:firstLine="469" w:firstLineChars="146"/>
        <w:jc w:val="left"/>
        <w:rPr>
          <w:rFonts w:hint="eastAsia" w:hAnsi="宋体"/>
          <w:b/>
          <w:color w:val="auto"/>
          <w:sz w:val="32"/>
          <w:szCs w:val="32"/>
          <w:u w:val="single"/>
        </w:rPr>
      </w:pPr>
      <w:r>
        <w:rPr>
          <w:rFonts w:hint="eastAsia" w:hAnsi="宋体"/>
          <w:b/>
          <w:color w:val="auto"/>
          <w:sz w:val="32"/>
          <w:szCs w:val="32"/>
        </w:rPr>
        <w:t>项目名称：</w:t>
      </w:r>
      <w:r>
        <w:rPr>
          <w:rFonts w:hint="eastAsia" w:hAnsi="宋体"/>
          <w:b/>
          <w:color w:val="auto"/>
          <w:sz w:val="32"/>
          <w:szCs w:val="32"/>
          <w:u w:val="single"/>
        </w:rPr>
        <w:t xml:space="preserve">                                         </w:t>
      </w:r>
    </w:p>
    <w:p>
      <w:pPr>
        <w:pStyle w:val="8"/>
        <w:rPr>
          <w:rFonts w:hint="eastAsia" w:hAnsi="宋体"/>
          <w:b/>
          <w:color w:val="auto"/>
          <w:sz w:val="32"/>
          <w:szCs w:val="32"/>
          <w:u w:val="single"/>
        </w:rPr>
      </w:pPr>
    </w:p>
    <w:p>
      <w:pPr>
        <w:pStyle w:val="8"/>
        <w:ind w:firstLine="482" w:firstLineChars="150"/>
        <w:rPr>
          <w:rFonts w:hint="eastAsia" w:hAnsi="宋体"/>
          <w:b/>
          <w:color w:val="auto"/>
          <w:sz w:val="32"/>
          <w:szCs w:val="32"/>
          <w:u w:val="single"/>
        </w:rPr>
      </w:pPr>
      <w:r>
        <w:rPr>
          <w:rFonts w:hint="eastAsia" w:hAnsi="宋体"/>
          <w:b/>
          <w:color w:val="auto"/>
          <w:sz w:val="32"/>
          <w:szCs w:val="32"/>
        </w:rPr>
        <w:t>项目编号：</w:t>
      </w:r>
      <w:r>
        <w:rPr>
          <w:rFonts w:hint="eastAsia" w:hAnsi="宋体"/>
          <w:b/>
          <w:color w:val="auto"/>
          <w:sz w:val="32"/>
          <w:szCs w:val="32"/>
          <w:u w:val="single"/>
        </w:rPr>
        <w:t xml:space="preserve">                                         </w:t>
      </w:r>
    </w:p>
    <w:p>
      <w:pPr>
        <w:pStyle w:val="8"/>
        <w:jc w:val="center"/>
        <w:rPr>
          <w:rFonts w:hint="eastAsia" w:hAnsi="宋体"/>
          <w:color w:val="auto"/>
          <w:sz w:val="32"/>
          <w:szCs w:val="32"/>
          <w:u w:val="single"/>
        </w:rPr>
      </w:pPr>
    </w:p>
    <w:p>
      <w:pPr>
        <w:pStyle w:val="8"/>
        <w:jc w:val="center"/>
        <w:rPr>
          <w:rFonts w:hint="eastAsia" w:hAnsi="宋体"/>
          <w:color w:val="auto"/>
          <w:sz w:val="32"/>
          <w:szCs w:val="32"/>
          <w:u w:val="single"/>
        </w:rPr>
      </w:pPr>
    </w:p>
    <w:p>
      <w:pPr>
        <w:pStyle w:val="8"/>
        <w:ind w:firstLine="700" w:firstLineChars="250"/>
        <w:rPr>
          <w:rFonts w:hint="eastAsia" w:hAnsi="宋体"/>
          <w:color w:val="auto"/>
          <w:sz w:val="28"/>
          <w:szCs w:val="28"/>
          <w:u w:val="single"/>
        </w:rPr>
      </w:pPr>
      <w:r>
        <w:rPr>
          <w:rFonts w:hint="eastAsia" w:hAnsi="宋体"/>
          <w:color w:val="auto"/>
          <w:sz w:val="28"/>
          <w:szCs w:val="28"/>
        </w:rPr>
        <w:t>磋商人：</w:t>
      </w:r>
      <w:r>
        <w:rPr>
          <w:rFonts w:hint="eastAsia" w:hAnsi="宋体"/>
          <w:color w:val="auto"/>
          <w:sz w:val="28"/>
          <w:szCs w:val="28"/>
          <w:u w:val="single"/>
        </w:rPr>
        <w:t xml:space="preserve">                                         </w:t>
      </w:r>
    </w:p>
    <w:p>
      <w:pPr>
        <w:pStyle w:val="8"/>
        <w:ind w:firstLine="700" w:firstLineChars="250"/>
        <w:rPr>
          <w:rFonts w:hint="eastAsia" w:hAnsi="宋体"/>
          <w:color w:val="auto"/>
          <w:sz w:val="28"/>
          <w:szCs w:val="28"/>
        </w:rPr>
      </w:pPr>
      <w:r>
        <w:rPr>
          <w:rFonts w:hint="eastAsia" w:hAnsi="宋体"/>
          <w:color w:val="auto"/>
          <w:sz w:val="28"/>
          <w:szCs w:val="28"/>
        </w:rPr>
        <w:t>法定代表人或其委托代理人：</w:t>
      </w:r>
      <w:r>
        <w:rPr>
          <w:rFonts w:hint="eastAsia" w:hAnsi="宋体"/>
          <w:color w:val="auto"/>
          <w:sz w:val="28"/>
          <w:szCs w:val="28"/>
          <w:u w:val="single"/>
        </w:rPr>
        <w:t xml:space="preserve">                       </w:t>
      </w:r>
    </w:p>
    <w:p>
      <w:pPr>
        <w:pStyle w:val="8"/>
        <w:ind w:right="560" w:firstLine="700" w:firstLineChars="250"/>
        <w:rPr>
          <w:rFonts w:hAnsi="宋体"/>
          <w:color w:val="auto"/>
          <w:sz w:val="28"/>
          <w:szCs w:val="28"/>
        </w:rPr>
      </w:pPr>
      <w:r>
        <w:rPr>
          <w:rFonts w:hint="eastAsia" w:hAnsi="宋体"/>
          <w:color w:val="auto"/>
          <w:sz w:val="28"/>
          <w:szCs w:val="28"/>
        </w:rPr>
        <w:t>日期：</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p>
      <w:pPr>
        <w:pStyle w:val="8"/>
        <w:spacing w:line="360" w:lineRule="exact"/>
        <w:rPr>
          <w:rFonts w:hint="eastAsia" w:hAnsi="宋体"/>
          <w:color w:val="auto"/>
        </w:rPr>
      </w:pPr>
      <w:r>
        <w:rPr>
          <w:rFonts w:hAnsi="宋体"/>
          <w:color w:val="auto"/>
        </w:rPr>
        <w:br w:type="page"/>
      </w:r>
    </w:p>
    <w:p>
      <w:pPr>
        <w:pStyle w:val="8"/>
        <w:spacing w:line="360" w:lineRule="auto"/>
        <w:jc w:val="center"/>
        <w:rPr>
          <w:rFonts w:hint="eastAsia" w:hAnsi="宋体"/>
          <w:b/>
          <w:color w:val="auto"/>
          <w:sz w:val="44"/>
          <w:szCs w:val="44"/>
        </w:rPr>
      </w:pPr>
      <w:r>
        <w:rPr>
          <w:rFonts w:hint="eastAsia" w:hAnsi="宋体"/>
          <w:b/>
          <w:color w:val="auto"/>
          <w:sz w:val="44"/>
          <w:szCs w:val="44"/>
        </w:rPr>
        <w:t>目  录</w:t>
      </w:r>
    </w:p>
    <w:p>
      <w:pPr>
        <w:pStyle w:val="8"/>
        <w:spacing w:line="360" w:lineRule="auto"/>
        <w:ind w:left="420" w:leftChars="196" w:hanging="8" w:hangingChars="4"/>
        <w:rPr>
          <w:rFonts w:hint="eastAsia" w:hAnsi="宋体" w:cs="宋体"/>
          <w:color w:val="auto"/>
          <w:szCs w:val="21"/>
        </w:rPr>
      </w:pPr>
      <w:r>
        <w:rPr>
          <w:rFonts w:hint="eastAsia" w:hAnsi="宋体" w:cs="宋体"/>
          <w:b/>
          <w:color w:val="auto"/>
          <w:szCs w:val="21"/>
        </w:rPr>
        <w:t>1、商务部分</w:t>
      </w:r>
    </w:p>
    <w:p>
      <w:pPr>
        <w:pStyle w:val="8"/>
        <w:spacing w:line="360" w:lineRule="auto"/>
        <w:ind w:left="420"/>
        <w:rPr>
          <w:rFonts w:hint="eastAsia" w:hAnsi="宋体" w:cs="宋体"/>
          <w:color w:val="auto"/>
          <w:szCs w:val="21"/>
        </w:rPr>
      </w:pPr>
      <w:r>
        <w:rPr>
          <w:rFonts w:hint="eastAsia" w:hAnsi="宋体" w:cs="宋体"/>
          <w:color w:val="auto"/>
          <w:szCs w:val="21"/>
        </w:rPr>
        <w:t xml:space="preserve"> (1)磋商函（按磋商</w:t>
      </w:r>
      <w:r>
        <w:rPr>
          <w:rFonts w:hint="eastAsia" w:hAnsi="宋体" w:cs="宋体"/>
          <w:color w:val="auto"/>
          <w:szCs w:val="21"/>
          <w:lang w:eastAsia="zh-CN"/>
        </w:rPr>
        <w:t>采购</w:t>
      </w:r>
      <w:r>
        <w:rPr>
          <w:rFonts w:hint="eastAsia" w:hAnsi="宋体" w:cs="宋体"/>
          <w:color w:val="auto"/>
          <w:szCs w:val="21"/>
        </w:rPr>
        <w:t>文件第五章《磋商函格式》要求填写）；</w:t>
      </w:r>
    </w:p>
    <w:p>
      <w:pPr>
        <w:pStyle w:val="8"/>
        <w:spacing w:line="360" w:lineRule="auto"/>
        <w:ind w:left="412" w:leftChars="196" w:firstLine="105" w:firstLineChars="50"/>
        <w:rPr>
          <w:rFonts w:hint="eastAsia" w:hAnsi="宋体" w:cs="宋体"/>
          <w:color w:val="auto"/>
          <w:szCs w:val="21"/>
        </w:rPr>
      </w:pPr>
      <w:r>
        <w:rPr>
          <w:rFonts w:hint="eastAsia" w:hAnsi="宋体" w:cs="宋体"/>
          <w:color w:val="auto"/>
          <w:szCs w:val="21"/>
        </w:rPr>
        <w:t>(2)开标一览表（按</w:t>
      </w:r>
      <w:r>
        <w:rPr>
          <w:rFonts w:hint="eastAsia" w:hAnsi="宋体" w:cs="宋体"/>
          <w:color w:val="auto"/>
          <w:szCs w:val="21"/>
          <w:lang w:eastAsia="zh-CN"/>
        </w:rPr>
        <w:t>响应文件</w:t>
      </w:r>
      <w:r>
        <w:rPr>
          <w:rFonts w:hint="eastAsia" w:hAnsi="宋体" w:cs="宋体"/>
          <w:color w:val="auto"/>
          <w:szCs w:val="21"/>
        </w:rPr>
        <w:t xml:space="preserve">第五章要求填写）； </w:t>
      </w:r>
    </w:p>
    <w:p>
      <w:pPr>
        <w:pStyle w:val="8"/>
        <w:spacing w:line="360" w:lineRule="auto"/>
        <w:ind w:left="412" w:leftChars="196" w:firstLine="105" w:firstLineChars="50"/>
        <w:rPr>
          <w:rFonts w:hint="eastAsia" w:hAnsi="宋体" w:cs="宋体"/>
          <w:color w:val="auto"/>
          <w:szCs w:val="21"/>
        </w:rPr>
      </w:pPr>
      <w:r>
        <w:rPr>
          <w:rFonts w:hint="eastAsia" w:hAnsi="宋体" w:cs="宋体"/>
          <w:color w:val="auto"/>
          <w:szCs w:val="21"/>
        </w:rPr>
        <w:t>(3)磋商保证金缴纳证明（按本须知第1</w:t>
      </w:r>
      <w:r>
        <w:rPr>
          <w:rFonts w:hint="eastAsia" w:hAnsi="宋体" w:cs="宋体"/>
          <w:color w:val="auto"/>
          <w:szCs w:val="21"/>
          <w:lang w:val="en-US" w:eastAsia="zh-CN"/>
        </w:rPr>
        <w:t>4</w:t>
      </w:r>
      <w:r>
        <w:rPr>
          <w:rFonts w:hint="eastAsia" w:hAnsi="宋体" w:cs="宋体"/>
          <w:color w:val="auto"/>
          <w:szCs w:val="21"/>
        </w:rPr>
        <w:t>条要求提交）；</w:t>
      </w:r>
    </w:p>
    <w:p>
      <w:pPr>
        <w:pStyle w:val="8"/>
        <w:spacing w:line="360" w:lineRule="auto"/>
        <w:ind w:left="412" w:leftChars="196" w:firstLine="105" w:firstLineChars="50"/>
        <w:rPr>
          <w:rFonts w:hint="eastAsia" w:hAnsi="宋体" w:cs="宋体"/>
          <w:color w:val="auto"/>
          <w:szCs w:val="21"/>
        </w:rPr>
      </w:pPr>
      <w:r>
        <w:rPr>
          <w:rFonts w:hint="eastAsia" w:hAnsi="宋体" w:cs="宋体"/>
          <w:color w:val="auto"/>
          <w:szCs w:val="21"/>
        </w:rPr>
        <w:t>(4)磋商报价表（按</w:t>
      </w:r>
      <w:r>
        <w:rPr>
          <w:rFonts w:hint="eastAsia" w:hAnsi="宋体" w:cs="宋体"/>
          <w:color w:val="auto"/>
          <w:szCs w:val="21"/>
          <w:lang w:eastAsia="zh-CN"/>
        </w:rPr>
        <w:t>响应文件</w:t>
      </w:r>
      <w:r>
        <w:rPr>
          <w:rFonts w:hint="eastAsia" w:hAnsi="宋体" w:cs="宋体"/>
          <w:color w:val="auto"/>
          <w:szCs w:val="21"/>
        </w:rPr>
        <w:t>第五章格式填写）；</w:t>
      </w:r>
    </w:p>
    <w:p>
      <w:pPr>
        <w:pStyle w:val="8"/>
        <w:spacing w:line="360" w:lineRule="auto"/>
        <w:ind w:left="515"/>
        <w:rPr>
          <w:rFonts w:hint="eastAsia" w:hAnsi="宋体" w:cs="宋体"/>
          <w:color w:val="auto"/>
          <w:szCs w:val="21"/>
        </w:rPr>
      </w:pPr>
      <w:r>
        <w:rPr>
          <w:rFonts w:hint="eastAsia" w:hAnsi="宋体" w:cs="宋体"/>
          <w:color w:val="auto"/>
          <w:szCs w:val="21"/>
        </w:rPr>
        <w:t>(5)资格证明文件(按本须知第13条要求提供)。</w:t>
      </w:r>
    </w:p>
    <w:p>
      <w:pPr>
        <w:pStyle w:val="8"/>
        <w:spacing w:line="360" w:lineRule="auto"/>
        <w:ind w:left="412" w:leftChars="196" w:firstLine="105" w:firstLineChars="50"/>
        <w:rPr>
          <w:rFonts w:hint="eastAsia" w:hAnsi="宋体" w:cs="宋体"/>
          <w:color w:val="auto"/>
          <w:szCs w:val="21"/>
        </w:rPr>
      </w:pPr>
    </w:p>
    <w:p>
      <w:pPr>
        <w:pStyle w:val="8"/>
        <w:spacing w:line="360" w:lineRule="auto"/>
        <w:ind w:left="420" w:leftChars="196" w:hanging="8" w:hangingChars="4"/>
        <w:rPr>
          <w:rFonts w:hint="eastAsia" w:hAnsi="宋体" w:cs="宋体"/>
          <w:color w:val="auto"/>
          <w:szCs w:val="21"/>
        </w:rPr>
      </w:pPr>
      <w:r>
        <w:rPr>
          <w:rFonts w:hint="eastAsia" w:hAnsi="宋体" w:cs="宋体"/>
          <w:b/>
          <w:color w:val="auto"/>
          <w:szCs w:val="21"/>
        </w:rPr>
        <w:t>2、技术部分</w:t>
      </w:r>
    </w:p>
    <w:p>
      <w:pPr>
        <w:ind w:firstLine="420" w:firstLineChars="200"/>
        <w:rPr>
          <w:b w:val="0"/>
          <w:bCs w:val="0"/>
          <w:color w:val="auto"/>
          <w:sz w:val="15"/>
          <w:szCs w:val="18"/>
        </w:rPr>
      </w:pPr>
      <w:r>
        <w:rPr>
          <w:rFonts w:hint="eastAsia" w:hAnsi="宋体" w:cs="宋体"/>
          <w:b w:val="0"/>
          <w:bCs w:val="0"/>
          <w:color w:val="auto"/>
          <w:sz w:val="21"/>
          <w:szCs w:val="21"/>
          <w:lang w:eastAsia="zh-CN"/>
        </w:rPr>
        <w:t>（</w:t>
      </w:r>
      <w:r>
        <w:rPr>
          <w:rFonts w:hint="eastAsia" w:hAnsi="宋体" w:cs="宋体"/>
          <w:b w:val="0"/>
          <w:bCs w:val="0"/>
          <w:color w:val="auto"/>
          <w:sz w:val="21"/>
          <w:szCs w:val="21"/>
          <w:lang w:val="en-US" w:eastAsia="zh-CN"/>
        </w:rPr>
        <w:t>1</w:t>
      </w:r>
      <w:r>
        <w:rPr>
          <w:rFonts w:hint="eastAsia" w:hAnsi="宋体" w:cs="宋体"/>
          <w:b w:val="0"/>
          <w:bCs w:val="0"/>
          <w:color w:val="auto"/>
          <w:sz w:val="21"/>
          <w:szCs w:val="21"/>
          <w:lang w:eastAsia="zh-CN"/>
        </w:rPr>
        <w:t>）</w:t>
      </w:r>
      <w:r>
        <w:rPr>
          <w:rFonts w:hint="eastAsia" w:ascii="宋体" w:hAnsi="宋体" w:eastAsia="宋体" w:cs="宋体"/>
          <w:b w:val="0"/>
          <w:bCs w:val="0"/>
          <w:color w:val="auto"/>
          <w:sz w:val="21"/>
          <w:szCs w:val="21"/>
        </w:rPr>
        <w:t>项目</w:t>
      </w:r>
      <w:r>
        <w:rPr>
          <w:rFonts w:hint="eastAsia" w:ascii="宋体" w:hAnsi="宋体" w:cs="宋体"/>
          <w:b w:val="0"/>
          <w:bCs w:val="0"/>
          <w:color w:val="auto"/>
          <w:sz w:val="21"/>
          <w:szCs w:val="21"/>
          <w:lang w:val="en-US" w:eastAsia="zh-CN"/>
        </w:rPr>
        <w:t>实施</w:t>
      </w:r>
      <w:r>
        <w:rPr>
          <w:rFonts w:hint="eastAsia" w:ascii="宋体" w:hAnsi="宋体" w:eastAsia="宋体" w:cs="宋体"/>
          <w:b w:val="0"/>
          <w:bCs w:val="0"/>
          <w:color w:val="auto"/>
          <w:sz w:val="21"/>
          <w:szCs w:val="21"/>
        </w:rPr>
        <w:t>方案</w:t>
      </w:r>
    </w:p>
    <w:p>
      <w:pPr>
        <w:ind w:firstLine="420" w:firstLineChars="200"/>
        <w:rPr>
          <w:b w:val="0"/>
          <w:bCs w:val="0"/>
          <w:color w:val="auto"/>
          <w:sz w:val="15"/>
          <w:szCs w:val="18"/>
        </w:rPr>
      </w:pPr>
      <w:r>
        <w:rPr>
          <w:rFonts w:hint="eastAsia" w:hAnsi="宋体"/>
          <w:b w:val="0"/>
          <w:bCs w:val="0"/>
          <w:color w:val="auto"/>
          <w:sz w:val="21"/>
          <w:szCs w:val="18"/>
          <w:lang w:eastAsia="zh-CN"/>
        </w:rPr>
        <w:t>（</w:t>
      </w:r>
      <w:r>
        <w:rPr>
          <w:rFonts w:hint="eastAsia" w:hAnsi="宋体"/>
          <w:b w:val="0"/>
          <w:bCs w:val="0"/>
          <w:color w:val="auto"/>
          <w:sz w:val="21"/>
          <w:szCs w:val="18"/>
          <w:lang w:val="en-US" w:eastAsia="zh-CN"/>
        </w:rPr>
        <w:t>2</w:t>
      </w:r>
      <w:r>
        <w:rPr>
          <w:rFonts w:hint="eastAsia" w:hAnsi="宋体"/>
          <w:b w:val="0"/>
          <w:bCs w:val="0"/>
          <w:color w:val="auto"/>
          <w:sz w:val="21"/>
          <w:szCs w:val="18"/>
          <w:lang w:eastAsia="zh-CN"/>
        </w:rPr>
        <w:t>）</w:t>
      </w:r>
      <w:r>
        <w:rPr>
          <w:rFonts w:hint="eastAsia" w:hAnsi="宋体"/>
          <w:b w:val="0"/>
          <w:bCs w:val="0"/>
          <w:color w:val="auto"/>
          <w:sz w:val="21"/>
          <w:szCs w:val="18"/>
        </w:rPr>
        <w:t>服务承诺</w:t>
      </w:r>
    </w:p>
    <w:p>
      <w:pPr>
        <w:pStyle w:val="8"/>
        <w:spacing w:line="360" w:lineRule="auto"/>
        <w:jc w:val="left"/>
        <w:rPr>
          <w:rFonts w:hint="eastAsia" w:hAnsi="宋体"/>
          <w:color w:val="auto"/>
          <w:sz w:val="28"/>
          <w:szCs w:val="28"/>
        </w:rPr>
      </w:pPr>
    </w:p>
    <w:p>
      <w:pPr>
        <w:pStyle w:val="8"/>
        <w:jc w:val="center"/>
        <w:rPr>
          <w:rFonts w:hint="eastAsia" w:hAnsi="宋体"/>
          <w:b/>
          <w:color w:val="auto"/>
          <w:sz w:val="44"/>
          <w:szCs w:val="44"/>
        </w:rPr>
      </w:pPr>
      <w:r>
        <w:rPr>
          <w:rFonts w:hAnsi="宋体"/>
          <w:color w:val="auto"/>
          <w:sz w:val="28"/>
          <w:szCs w:val="28"/>
        </w:rPr>
        <w:br w:type="page"/>
      </w:r>
      <w:bookmarkStart w:id="110" w:name="_Toc446927447"/>
      <w:bookmarkStart w:id="111" w:name="_Toc329096195"/>
      <w:r>
        <w:rPr>
          <w:rFonts w:hint="eastAsia" w:hAnsi="宋体"/>
          <w:b/>
          <w:color w:val="auto"/>
          <w:sz w:val="44"/>
          <w:szCs w:val="44"/>
        </w:rPr>
        <w:t>第一部分  商务部分</w:t>
      </w:r>
      <w:bookmarkEnd w:id="110"/>
      <w:bookmarkEnd w:id="111"/>
    </w:p>
    <w:p>
      <w:pPr>
        <w:pStyle w:val="8"/>
        <w:rPr>
          <w:rFonts w:hint="eastAsia" w:hAnsi="宋体"/>
          <w:color w:val="auto"/>
          <w:sz w:val="28"/>
          <w:szCs w:val="28"/>
        </w:rPr>
      </w:pPr>
    </w:p>
    <w:p>
      <w:pPr>
        <w:pStyle w:val="8"/>
        <w:spacing w:line="360" w:lineRule="exact"/>
        <w:jc w:val="center"/>
        <w:outlineLvl w:val="2"/>
        <w:rPr>
          <w:rFonts w:hint="eastAsia" w:hAnsi="宋体"/>
          <w:color w:val="auto"/>
        </w:rPr>
      </w:pPr>
      <w:bookmarkStart w:id="112" w:name="_Toc466990152"/>
      <w:bookmarkStart w:id="113" w:name="_Toc446927448"/>
      <w:bookmarkStart w:id="114" w:name="_Toc329096196"/>
      <w:bookmarkStart w:id="115" w:name="_Toc466989843"/>
      <w:r>
        <w:rPr>
          <w:rFonts w:hint="eastAsia" w:hAnsi="宋体"/>
          <w:b/>
          <w:color w:val="auto"/>
          <w:sz w:val="32"/>
        </w:rPr>
        <w:t>一、磋商函（格式）</w:t>
      </w:r>
      <w:bookmarkEnd w:id="112"/>
      <w:bookmarkEnd w:id="113"/>
      <w:bookmarkEnd w:id="114"/>
      <w:bookmarkEnd w:id="115"/>
    </w:p>
    <w:p>
      <w:pPr>
        <w:pStyle w:val="8"/>
        <w:spacing w:line="360" w:lineRule="exact"/>
        <w:rPr>
          <w:rFonts w:hint="eastAsia" w:hAnsi="宋体"/>
          <w:color w:val="auto"/>
        </w:rPr>
      </w:pPr>
    </w:p>
    <w:p>
      <w:pPr>
        <w:pStyle w:val="8"/>
        <w:spacing w:line="360" w:lineRule="auto"/>
        <w:ind w:firstLine="420"/>
        <w:rPr>
          <w:rFonts w:hint="eastAsia" w:hAnsi="宋体" w:cs="宋体"/>
          <w:color w:val="auto"/>
          <w:szCs w:val="21"/>
          <w:u w:val="single"/>
        </w:rPr>
      </w:pPr>
      <w:r>
        <w:rPr>
          <w:rFonts w:hint="eastAsia" w:hAnsi="宋体" w:cs="宋体"/>
          <w:color w:val="auto"/>
          <w:szCs w:val="21"/>
        </w:rPr>
        <w:t>致：</w:t>
      </w:r>
      <w:r>
        <w:rPr>
          <w:rFonts w:hint="eastAsia" w:hAnsi="宋体" w:cs="宋体"/>
          <w:color w:val="auto"/>
          <w:szCs w:val="21"/>
          <w:u w:val="single"/>
        </w:rPr>
        <w:t>　</w:t>
      </w:r>
      <w:r>
        <w:rPr>
          <w:rFonts w:hint="eastAsia" w:hAnsi="宋体" w:cs="宋体"/>
          <w:color w:val="auto"/>
          <w:szCs w:val="21"/>
          <w:u w:val="single"/>
          <w:lang w:eastAsia="zh-CN"/>
        </w:rPr>
        <w:t>广西华盛工程咨询有限公司</w:t>
      </w:r>
      <w:r>
        <w:rPr>
          <w:rFonts w:hint="eastAsia" w:hAnsi="宋体" w:cs="宋体"/>
          <w:color w:val="auto"/>
          <w:szCs w:val="21"/>
          <w:u w:val="single"/>
        </w:rPr>
        <w:t>　</w:t>
      </w:r>
    </w:p>
    <w:p>
      <w:pPr>
        <w:pStyle w:val="8"/>
        <w:spacing w:line="360" w:lineRule="auto"/>
        <w:ind w:firstLine="420"/>
        <w:rPr>
          <w:rFonts w:hint="eastAsia" w:hAnsi="宋体" w:cs="宋体"/>
          <w:color w:val="auto"/>
          <w:szCs w:val="21"/>
        </w:rPr>
      </w:pPr>
    </w:p>
    <w:p>
      <w:pPr>
        <w:pStyle w:val="8"/>
        <w:spacing w:line="360" w:lineRule="auto"/>
        <w:ind w:firstLine="420"/>
        <w:rPr>
          <w:rFonts w:hint="eastAsia" w:hAnsi="宋体" w:cs="宋体"/>
          <w:color w:val="auto"/>
          <w:szCs w:val="21"/>
        </w:rPr>
      </w:pPr>
      <w:r>
        <w:rPr>
          <w:rFonts w:hint="eastAsia" w:hAnsi="宋体" w:cs="宋体"/>
          <w:color w:val="auto"/>
          <w:szCs w:val="21"/>
        </w:rPr>
        <w:t>根据贵方</w:t>
      </w:r>
      <w:r>
        <w:rPr>
          <w:rFonts w:hint="eastAsia" w:hAnsi="宋体" w:cs="宋体"/>
          <w:color w:val="auto"/>
          <w:szCs w:val="21"/>
          <w:u w:val="single"/>
        </w:rPr>
        <w:t xml:space="preserve">                </w:t>
      </w:r>
      <w:r>
        <w:rPr>
          <w:rFonts w:hint="eastAsia" w:hAnsi="宋体" w:cs="宋体"/>
          <w:color w:val="auto"/>
          <w:szCs w:val="21"/>
          <w:lang w:eastAsia="zh-CN"/>
        </w:rPr>
        <w:t>响应文件</w:t>
      </w:r>
      <w:r>
        <w:rPr>
          <w:rFonts w:hint="eastAsia" w:hAnsi="宋体" w:cs="宋体"/>
          <w:color w:val="auto"/>
          <w:szCs w:val="21"/>
        </w:rPr>
        <w:t>，项目编号</w:t>
      </w:r>
      <w:r>
        <w:rPr>
          <w:rFonts w:hint="eastAsia" w:hAnsi="宋体" w:cs="宋体"/>
          <w:color w:val="auto"/>
          <w:szCs w:val="21"/>
          <w:u w:val="single"/>
        </w:rPr>
        <w:t xml:space="preserve">          </w:t>
      </w:r>
      <w:r>
        <w:rPr>
          <w:rFonts w:hint="eastAsia" w:hAnsi="宋体" w:cs="宋体"/>
          <w:color w:val="auto"/>
          <w:szCs w:val="21"/>
        </w:rPr>
        <w:t>，正式授权下述签字人</w:t>
      </w:r>
      <w:r>
        <w:rPr>
          <w:rFonts w:hint="eastAsia" w:hAnsi="宋体" w:cs="宋体"/>
          <w:color w:val="auto"/>
          <w:szCs w:val="21"/>
          <w:u w:val="single"/>
        </w:rPr>
        <w:t xml:space="preserve">       </w:t>
      </w:r>
      <w:r>
        <w:rPr>
          <w:rFonts w:hint="eastAsia" w:hAnsi="宋体" w:cs="宋体"/>
          <w:color w:val="auto"/>
          <w:szCs w:val="21"/>
        </w:rPr>
        <w:t xml:space="preserve">（姓名和职务）代表磋商人 </w:t>
      </w:r>
      <w:r>
        <w:rPr>
          <w:rFonts w:hint="eastAsia" w:hAnsi="宋体" w:cs="宋体"/>
          <w:color w:val="auto"/>
          <w:szCs w:val="21"/>
          <w:u w:val="single"/>
        </w:rPr>
        <w:t xml:space="preserve">                      </w:t>
      </w:r>
      <w:r>
        <w:rPr>
          <w:rFonts w:hint="eastAsia" w:hAnsi="宋体" w:cs="宋体"/>
          <w:color w:val="auto"/>
          <w:szCs w:val="21"/>
        </w:rPr>
        <w:t>（磋商单位名称），提交下述文件正本一份，副本四份。</w:t>
      </w:r>
    </w:p>
    <w:p>
      <w:pPr>
        <w:pStyle w:val="8"/>
        <w:spacing w:line="360" w:lineRule="auto"/>
        <w:ind w:firstLine="420"/>
        <w:rPr>
          <w:rFonts w:hint="eastAsia" w:hAnsi="宋体" w:eastAsia="宋体" w:cs="宋体"/>
          <w:color w:val="auto"/>
          <w:szCs w:val="21"/>
          <w:lang w:eastAsia="zh-CN"/>
        </w:rPr>
      </w:pPr>
      <w:r>
        <w:rPr>
          <w:rFonts w:hint="eastAsia" w:hAnsi="宋体" w:cs="宋体"/>
          <w:color w:val="auto"/>
          <w:szCs w:val="21"/>
        </w:rPr>
        <w:t>一、</w:t>
      </w:r>
      <w:r>
        <w:rPr>
          <w:rFonts w:hint="eastAsia" w:hAnsi="宋体" w:cs="宋体"/>
          <w:color w:val="auto"/>
          <w:szCs w:val="21"/>
          <w:lang w:eastAsia="zh-CN"/>
        </w:rPr>
        <w:t>磋商函</w:t>
      </w:r>
    </w:p>
    <w:p>
      <w:pPr>
        <w:pStyle w:val="8"/>
        <w:spacing w:line="360" w:lineRule="auto"/>
        <w:ind w:firstLine="420"/>
        <w:rPr>
          <w:rFonts w:hint="eastAsia" w:hAnsi="宋体" w:cs="宋体"/>
          <w:color w:val="auto"/>
          <w:szCs w:val="21"/>
        </w:rPr>
      </w:pPr>
      <w:r>
        <w:rPr>
          <w:rFonts w:hint="eastAsia" w:hAnsi="宋体" w:cs="宋体"/>
          <w:color w:val="auto"/>
          <w:szCs w:val="21"/>
        </w:rPr>
        <w:t>二、开标一览表</w:t>
      </w:r>
    </w:p>
    <w:p>
      <w:pPr>
        <w:pStyle w:val="8"/>
        <w:spacing w:line="360" w:lineRule="auto"/>
        <w:ind w:firstLine="420"/>
        <w:rPr>
          <w:rFonts w:hint="eastAsia" w:hAnsi="宋体" w:cs="宋体"/>
          <w:color w:val="auto"/>
          <w:szCs w:val="21"/>
        </w:rPr>
      </w:pPr>
      <w:r>
        <w:rPr>
          <w:rFonts w:hint="eastAsia" w:hAnsi="宋体" w:cs="宋体"/>
          <w:color w:val="auto"/>
          <w:szCs w:val="21"/>
        </w:rPr>
        <w:t>三、磋商保证金缴纳证明</w:t>
      </w:r>
    </w:p>
    <w:p>
      <w:pPr>
        <w:pStyle w:val="8"/>
        <w:spacing w:line="360" w:lineRule="auto"/>
        <w:ind w:firstLine="420"/>
        <w:rPr>
          <w:rFonts w:hint="eastAsia" w:hAnsi="宋体" w:cs="宋体"/>
          <w:color w:val="auto"/>
          <w:szCs w:val="21"/>
        </w:rPr>
      </w:pPr>
      <w:r>
        <w:rPr>
          <w:rFonts w:hint="eastAsia" w:hAnsi="宋体" w:cs="宋体"/>
          <w:color w:val="auto"/>
          <w:szCs w:val="21"/>
          <w:lang w:eastAsia="zh-CN"/>
        </w:rPr>
        <w:t>四</w:t>
      </w:r>
      <w:r>
        <w:rPr>
          <w:rFonts w:hint="eastAsia" w:hAnsi="宋体" w:cs="宋体"/>
          <w:color w:val="auto"/>
          <w:szCs w:val="21"/>
        </w:rPr>
        <w:t>、磋商报价明细表</w:t>
      </w:r>
    </w:p>
    <w:p>
      <w:pPr>
        <w:pStyle w:val="8"/>
        <w:spacing w:line="360" w:lineRule="auto"/>
        <w:ind w:firstLine="420"/>
        <w:rPr>
          <w:rFonts w:hint="eastAsia" w:hAnsi="宋体" w:cs="宋体"/>
          <w:color w:val="auto"/>
          <w:szCs w:val="21"/>
        </w:rPr>
      </w:pPr>
      <w:r>
        <w:rPr>
          <w:rFonts w:hint="eastAsia" w:hAnsi="宋体" w:cs="宋体"/>
          <w:color w:val="auto"/>
          <w:szCs w:val="21"/>
          <w:lang w:eastAsia="zh-CN"/>
        </w:rPr>
        <w:t>五</w:t>
      </w:r>
      <w:r>
        <w:rPr>
          <w:rFonts w:hint="eastAsia" w:hAnsi="宋体" w:cs="宋体"/>
          <w:color w:val="auto"/>
          <w:szCs w:val="21"/>
        </w:rPr>
        <w:t>、磋商人资格证明文件</w:t>
      </w:r>
    </w:p>
    <w:p>
      <w:pPr>
        <w:pStyle w:val="8"/>
        <w:spacing w:line="360" w:lineRule="auto"/>
        <w:ind w:firstLine="420"/>
        <w:rPr>
          <w:rFonts w:hint="eastAsia" w:hAnsi="宋体" w:cs="宋体"/>
          <w:color w:val="auto"/>
          <w:szCs w:val="21"/>
        </w:rPr>
      </w:pPr>
      <w:r>
        <w:rPr>
          <w:rFonts w:hint="eastAsia" w:hAnsi="宋体" w:cs="宋体"/>
          <w:color w:val="auto"/>
          <w:szCs w:val="21"/>
        </w:rPr>
        <w:t>以及在本次招标采购活动中必须提供的其他文件。</w:t>
      </w:r>
    </w:p>
    <w:p>
      <w:pPr>
        <w:pStyle w:val="8"/>
        <w:spacing w:line="360" w:lineRule="auto"/>
        <w:ind w:firstLine="420"/>
        <w:rPr>
          <w:rFonts w:hint="eastAsia" w:hAnsi="宋体" w:cs="宋体"/>
          <w:color w:val="auto"/>
          <w:szCs w:val="21"/>
        </w:rPr>
      </w:pPr>
      <w:r>
        <w:rPr>
          <w:rFonts w:hint="eastAsia" w:hAnsi="宋体" w:cs="宋体"/>
          <w:color w:val="auto"/>
          <w:szCs w:val="21"/>
        </w:rPr>
        <w:t>据此函，签字人兹宣布同意如下：</w:t>
      </w:r>
    </w:p>
    <w:p>
      <w:pPr>
        <w:pStyle w:val="8"/>
        <w:spacing w:line="360" w:lineRule="auto"/>
        <w:ind w:firstLine="420"/>
        <w:rPr>
          <w:rFonts w:hint="eastAsia" w:hAnsi="宋体" w:cs="宋体"/>
          <w:color w:val="auto"/>
          <w:szCs w:val="21"/>
        </w:rPr>
      </w:pPr>
      <w:r>
        <w:rPr>
          <w:rFonts w:hint="eastAsia" w:hAnsi="宋体" w:cs="宋体"/>
          <w:color w:val="auto"/>
          <w:szCs w:val="21"/>
        </w:rPr>
        <w:t>1、我方同意在磋商</w:t>
      </w:r>
      <w:r>
        <w:rPr>
          <w:rFonts w:hint="eastAsia" w:hAnsi="宋体" w:cs="宋体"/>
          <w:color w:val="auto"/>
          <w:szCs w:val="21"/>
          <w:lang w:eastAsia="zh-CN"/>
        </w:rPr>
        <w:t>采购</w:t>
      </w:r>
      <w:r>
        <w:rPr>
          <w:rFonts w:hint="eastAsia" w:hAnsi="宋体" w:cs="宋体"/>
          <w:color w:val="auto"/>
          <w:szCs w:val="21"/>
        </w:rPr>
        <w:t>文件规定的开标日期起遵循本磋商</w:t>
      </w:r>
      <w:r>
        <w:rPr>
          <w:rFonts w:hint="eastAsia" w:hAnsi="宋体" w:cs="宋体"/>
          <w:color w:val="auto"/>
          <w:szCs w:val="21"/>
          <w:lang w:eastAsia="zh-CN"/>
        </w:rPr>
        <w:t>采购</w:t>
      </w:r>
      <w:r>
        <w:rPr>
          <w:rFonts w:hint="eastAsia" w:hAnsi="宋体" w:cs="宋体"/>
          <w:color w:val="auto"/>
          <w:szCs w:val="21"/>
        </w:rPr>
        <w:t>文件，并在磋商有效期满之前均具有约束力。</w:t>
      </w:r>
    </w:p>
    <w:p>
      <w:pPr>
        <w:pStyle w:val="8"/>
        <w:spacing w:line="360" w:lineRule="auto"/>
        <w:ind w:firstLine="420"/>
        <w:rPr>
          <w:rFonts w:hint="eastAsia" w:hAnsi="宋体" w:cs="宋体"/>
          <w:color w:val="auto"/>
          <w:szCs w:val="21"/>
        </w:rPr>
      </w:pPr>
      <w:r>
        <w:rPr>
          <w:rFonts w:hint="eastAsia" w:hAnsi="宋体" w:cs="宋体"/>
          <w:color w:val="auto"/>
          <w:szCs w:val="21"/>
        </w:rPr>
        <w:t>2、我方承诺已经具备《中华人民共和国政府采购法》中规定的参加政府采购活动的供应商应当具备的条件：</w:t>
      </w:r>
    </w:p>
    <w:p>
      <w:pPr>
        <w:pStyle w:val="8"/>
        <w:spacing w:line="360" w:lineRule="auto"/>
        <w:ind w:firstLine="420" w:firstLineChars="200"/>
        <w:rPr>
          <w:rFonts w:hint="eastAsia" w:hAnsi="宋体" w:cs="宋体"/>
          <w:color w:val="auto"/>
          <w:szCs w:val="21"/>
        </w:rPr>
      </w:pPr>
      <w:r>
        <w:rPr>
          <w:rFonts w:hint="eastAsia" w:hAnsi="宋体" w:cs="宋体"/>
          <w:color w:val="auto"/>
          <w:szCs w:val="21"/>
        </w:rPr>
        <w:t>（1）具有独立承担民事责任的能力；</w:t>
      </w:r>
    </w:p>
    <w:p>
      <w:pPr>
        <w:pStyle w:val="8"/>
        <w:spacing w:line="360" w:lineRule="auto"/>
        <w:ind w:firstLine="420"/>
        <w:rPr>
          <w:rFonts w:hint="eastAsia" w:hAnsi="宋体" w:cs="宋体"/>
          <w:color w:val="auto"/>
          <w:szCs w:val="21"/>
        </w:rPr>
      </w:pPr>
      <w:r>
        <w:rPr>
          <w:rFonts w:hint="eastAsia" w:hAnsi="宋体" w:cs="宋体"/>
          <w:color w:val="auto"/>
          <w:szCs w:val="21"/>
        </w:rPr>
        <w:t>（2）具有良好的商业信誉；</w:t>
      </w:r>
    </w:p>
    <w:p>
      <w:pPr>
        <w:pStyle w:val="8"/>
        <w:spacing w:line="360" w:lineRule="auto"/>
        <w:ind w:firstLine="420"/>
        <w:rPr>
          <w:rFonts w:hint="eastAsia" w:hAnsi="宋体" w:cs="宋体"/>
          <w:color w:val="auto"/>
          <w:szCs w:val="21"/>
        </w:rPr>
      </w:pPr>
      <w:r>
        <w:rPr>
          <w:rFonts w:hint="eastAsia" w:hAnsi="宋体" w:cs="宋体"/>
          <w:color w:val="auto"/>
          <w:szCs w:val="21"/>
        </w:rPr>
        <w:t>（3）具有履行合同所必需的设备和专业技术能力；</w:t>
      </w:r>
    </w:p>
    <w:p>
      <w:pPr>
        <w:pStyle w:val="8"/>
        <w:spacing w:line="360" w:lineRule="auto"/>
        <w:ind w:firstLine="420"/>
        <w:rPr>
          <w:rFonts w:hint="eastAsia" w:hAnsi="宋体" w:cs="宋体"/>
          <w:color w:val="auto"/>
          <w:szCs w:val="21"/>
        </w:rPr>
      </w:pPr>
      <w:r>
        <w:rPr>
          <w:rFonts w:hint="eastAsia" w:hAnsi="宋体" w:cs="宋体"/>
          <w:color w:val="auto"/>
          <w:szCs w:val="21"/>
        </w:rPr>
        <w:t>（4）有依法缴纳税收的良好记录；</w:t>
      </w:r>
    </w:p>
    <w:p>
      <w:pPr>
        <w:pStyle w:val="8"/>
        <w:spacing w:line="360" w:lineRule="auto"/>
        <w:ind w:firstLine="420"/>
        <w:rPr>
          <w:rFonts w:hint="eastAsia" w:hAnsi="宋体" w:cs="宋体"/>
          <w:color w:val="auto"/>
          <w:szCs w:val="21"/>
        </w:rPr>
      </w:pPr>
      <w:r>
        <w:rPr>
          <w:rFonts w:hint="eastAsia" w:hAnsi="宋体" w:cs="宋体"/>
          <w:color w:val="auto"/>
          <w:szCs w:val="21"/>
        </w:rPr>
        <w:t>（5）参加此项采购活动前三年内，在经营活动中没有重大违法记录。</w:t>
      </w:r>
    </w:p>
    <w:p>
      <w:pPr>
        <w:pStyle w:val="8"/>
        <w:spacing w:line="360" w:lineRule="auto"/>
        <w:ind w:firstLine="420"/>
        <w:rPr>
          <w:rFonts w:hint="eastAsia" w:hAnsi="宋体" w:cs="宋体"/>
          <w:color w:val="auto"/>
          <w:szCs w:val="21"/>
        </w:rPr>
      </w:pPr>
      <w:r>
        <w:rPr>
          <w:rFonts w:hint="eastAsia" w:hAnsi="宋体" w:cs="宋体"/>
          <w:color w:val="auto"/>
          <w:szCs w:val="21"/>
        </w:rPr>
        <w:t>3、我方根据</w:t>
      </w:r>
      <w:r>
        <w:rPr>
          <w:rFonts w:hint="eastAsia" w:hAnsi="宋体" w:cs="宋体"/>
          <w:color w:val="auto"/>
          <w:szCs w:val="21"/>
          <w:lang w:eastAsia="zh-CN"/>
        </w:rPr>
        <w:t>响应文件</w:t>
      </w:r>
      <w:r>
        <w:rPr>
          <w:rFonts w:hint="eastAsia" w:hAnsi="宋体" w:cs="宋体"/>
          <w:color w:val="auto"/>
          <w:szCs w:val="21"/>
        </w:rPr>
        <w:t>的规定，承担完成合同的责任和义务。</w:t>
      </w:r>
    </w:p>
    <w:p>
      <w:pPr>
        <w:pStyle w:val="8"/>
        <w:spacing w:line="360" w:lineRule="auto"/>
        <w:ind w:firstLine="420"/>
        <w:rPr>
          <w:rFonts w:hint="eastAsia" w:hAnsi="宋体" w:cs="宋体"/>
          <w:color w:val="auto"/>
          <w:szCs w:val="21"/>
        </w:rPr>
      </w:pPr>
      <w:r>
        <w:rPr>
          <w:rFonts w:hint="eastAsia" w:hAnsi="宋体" w:cs="宋体"/>
          <w:color w:val="auto"/>
          <w:szCs w:val="21"/>
        </w:rPr>
        <w:t>4、我方已详细审核磋商</w:t>
      </w:r>
      <w:r>
        <w:rPr>
          <w:rFonts w:hint="eastAsia" w:hAnsi="宋体" w:cs="宋体"/>
          <w:color w:val="auto"/>
          <w:szCs w:val="21"/>
          <w:lang w:eastAsia="zh-CN"/>
        </w:rPr>
        <w:t>采购</w:t>
      </w:r>
      <w:r>
        <w:rPr>
          <w:rFonts w:hint="eastAsia" w:hAnsi="宋体" w:cs="宋体"/>
          <w:color w:val="auto"/>
          <w:szCs w:val="21"/>
        </w:rPr>
        <w:t>文件，我方知道必须放弃提出含糊不清或误解问题的权利。</w:t>
      </w:r>
    </w:p>
    <w:p>
      <w:pPr>
        <w:pStyle w:val="8"/>
        <w:spacing w:line="360" w:lineRule="auto"/>
        <w:ind w:firstLine="420"/>
        <w:rPr>
          <w:rFonts w:hint="eastAsia" w:hAnsi="宋体" w:cs="宋体"/>
          <w:color w:val="auto"/>
          <w:szCs w:val="21"/>
        </w:rPr>
      </w:pPr>
      <w:r>
        <w:rPr>
          <w:rFonts w:hint="eastAsia" w:hAnsi="宋体" w:cs="宋体"/>
          <w:color w:val="auto"/>
          <w:szCs w:val="21"/>
        </w:rPr>
        <w:t>5、如果在磋商截止时间后的磋商有效期内撤回磋商或者有其他违约行为，贵方可不退还我方的磋商保证金。</w:t>
      </w:r>
    </w:p>
    <w:p>
      <w:pPr>
        <w:pStyle w:val="8"/>
        <w:spacing w:line="360" w:lineRule="auto"/>
        <w:ind w:firstLine="420"/>
        <w:rPr>
          <w:rFonts w:hint="eastAsia" w:hAnsi="宋体" w:cs="宋体"/>
          <w:color w:val="auto"/>
          <w:szCs w:val="21"/>
        </w:rPr>
      </w:pPr>
      <w:r>
        <w:rPr>
          <w:rFonts w:hint="eastAsia" w:hAnsi="宋体" w:cs="宋体"/>
          <w:color w:val="auto"/>
          <w:szCs w:val="21"/>
        </w:rPr>
        <w:t>6、同意向贵方提供贵方可能要求的与本磋商有关的任何数据或资料。</w:t>
      </w:r>
    </w:p>
    <w:p>
      <w:pPr>
        <w:pStyle w:val="8"/>
        <w:spacing w:line="360" w:lineRule="auto"/>
        <w:ind w:firstLine="420"/>
        <w:rPr>
          <w:rFonts w:hint="eastAsia" w:hAnsi="宋体" w:cs="宋体"/>
          <w:color w:val="auto"/>
          <w:szCs w:val="21"/>
        </w:rPr>
      </w:pPr>
      <w:r>
        <w:rPr>
          <w:rFonts w:hint="eastAsia" w:hAnsi="宋体" w:cs="宋体"/>
          <w:color w:val="auto"/>
          <w:szCs w:val="21"/>
        </w:rPr>
        <w:t>7、我方完全理解贵方不一定接受最低报价的磋商人为成交供应商。</w:t>
      </w:r>
    </w:p>
    <w:p>
      <w:pPr>
        <w:pStyle w:val="8"/>
        <w:spacing w:line="360" w:lineRule="auto"/>
        <w:ind w:firstLine="420"/>
        <w:rPr>
          <w:rFonts w:hint="eastAsia" w:hAnsi="宋体" w:cs="宋体"/>
          <w:color w:val="auto"/>
          <w:szCs w:val="21"/>
        </w:rPr>
      </w:pPr>
      <w:r>
        <w:rPr>
          <w:rFonts w:hint="eastAsia" w:hAnsi="宋体" w:cs="宋体"/>
          <w:color w:val="auto"/>
          <w:szCs w:val="21"/>
        </w:rPr>
        <w:t>8、若贵方需要，我方愿意提供我方作出的一切承诺的证明材料。</w:t>
      </w:r>
    </w:p>
    <w:p>
      <w:pPr>
        <w:pStyle w:val="8"/>
        <w:spacing w:line="360" w:lineRule="auto"/>
        <w:ind w:left="420"/>
        <w:rPr>
          <w:rFonts w:hint="eastAsia" w:hAnsi="宋体" w:cs="宋体"/>
          <w:color w:val="auto"/>
          <w:szCs w:val="21"/>
        </w:rPr>
      </w:pPr>
      <w:r>
        <w:rPr>
          <w:rFonts w:hint="eastAsia" w:hAnsi="宋体" w:cs="宋体"/>
          <w:color w:val="auto"/>
          <w:szCs w:val="21"/>
        </w:rPr>
        <w:t>9、</w:t>
      </w:r>
      <w:r>
        <w:rPr>
          <w:rFonts w:hint="eastAsia" w:hAnsi="宋体" w:cs="宋体"/>
          <w:color w:val="auto"/>
          <w:spacing w:val="-2"/>
          <w:szCs w:val="21"/>
        </w:rPr>
        <w:t>我方将严格遵守《中华人民共和国政府采购法》的规定，知悉作为政府采购供应商应负的法律责任。</w:t>
      </w:r>
    </w:p>
    <w:p>
      <w:pPr>
        <w:pStyle w:val="8"/>
        <w:spacing w:line="360" w:lineRule="auto"/>
        <w:ind w:firstLine="420"/>
        <w:rPr>
          <w:rFonts w:hint="eastAsia" w:hAnsi="宋体" w:cs="宋体"/>
          <w:color w:val="auto"/>
          <w:szCs w:val="21"/>
        </w:rPr>
      </w:pPr>
      <w:r>
        <w:rPr>
          <w:rFonts w:hint="eastAsia" w:hAnsi="宋体" w:cs="宋体"/>
          <w:color w:val="auto"/>
          <w:szCs w:val="21"/>
        </w:rPr>
        <w:t>与本磋商有关的正式通讯地址为：</w:t>
      </w:r>
    </w:p>
    <w:p>
      <w:pPr>
        <w:pStyle w:val="8"/>
        <w:spacing w:line="360" w:lineRule="auto"/>
        <w:ind w:firstLine="420"/>
        <w:rPr>
          <w:rFonts w:hint="eastAsia" w:hAnsi="宋体" w:cs="宋体"/>
          <w:color w:val="auto"/>
          <w:szCs w:val="21"/>
        </w:rPr>
      </w:pPr>
      <w:r>
        <w:rPr>
          <w:rFonts w:hint="eastAsia" w:hAnsi="宋体" w:cs="宋体"/>
          <w:color w:val="auto"/>
          <w:szCs w:val="21"/>
        </w:rPr>
        <w:t>磋商人名称：</w:t>
      </w:r>
      <w:r>
        <w:rPr>
          <w:rFonts w:hint="eastAsia" w:hAnsi="宋体" w:cs="宋体"/>
          <w:color w:val="auto"/>
          <w:szCs w:val="21"/>
          <w:u w:val="single"/>
        </w:rPr>
        <w:t xml:space="preserve">                               </w:t>
      </w:r>
    </w:p>
    <w:p>
      <w:pPr>
        <w:pStyle w:val="8"/>
        <w:spacing w:line="360" w:lineRule="auto"/>
        <w:ind w:firstLine="420"/>
        <w:rPr>
          <w:rFonts w:hint="eastAsia" w:hAnsi="宋体" w:cs="宋体"/>
          <w:color w:val="auto"/>
          <w:szCs w:val="21"/>
        </w:rPr>
      </w:pPr>
      <w:r>
        <w:rPr>
          <w:rFonts w:hint="eastAsia" w:hAnsi="宋体" w:cs="宋体"/>
          <w:color w:val="auto"/>
          <w:szCs w:val="21"/>
        </w:rPr>
        <w:t>地址：</w:t>
      </w:r>
      <w:r>
        <w:rPr>
          <w:rFonts w:hint="eastAsia" w:hAnsi="宋体" w:cs="宋体"/>
          <w:color w:val="auto"/>
          <w:szCs w:val="21"/>
          <w:u w:val="single"/>
        </w:rPr>
        <w:t xml:space="preserve">                                </w:t>
      </w:r>
      <w:r>
        <w:rPr>
          <w:rFonts w:hint="eastAsia" w:hAnsi="宋体" w:cs="宋体"/>
          <w:color w:val="auto"/>
          <w:szCs w:val="21"/>
        </w:rPr>
        <w:t xml:space="preserve"> </w:t>
      </w:r>
    </w:p>
    <w:p>
      <w:pPr>
        <w:pStyle w:val="8"/>
        <w:spacing w:line="360" w:lineRule="auto"/>
        <w:ind w:firstLine="420"/>
        <w:rPr>
          <w:rFonts w:hint="eastAsia" w:hAnsi="宋体" w:cs="宋体"/>
          <w:color w:val="auto"/>
          <w:szCs w:val="21"/>
        </w:rPr>
      </w:pPr>
      <w:r>
        <w:rPr>
          <w:rFonts w:hint="eastAsia" w:hAnsi="宋体" w:cs="宋体"/>
          <w:color w:val="auto"/>
          <w:szCs w:val="21"/>
        </w:rPr>
        <w:t>邮政编码：</w:t>
      </w:r>
      <w:r>
        <w:rPr>
          <w:rFonts w:hint="eastAsia" w:hAnsi="宋体" w:cs="宋体"/>
          <w:color w:val="auto"/>
          <w:szCs w:val="21"/>
          <w:u w:val="single"/>
        </w:rPr>
        <w:t xml:space="preserve">        </w:t>
      </w:r>
      <w:r>
        <w:rPr>
          <w:rFonts w:hint="eastAsia" w:hAnsi="宋体" w:cs="宋体"/>
          <w:color w:val="auto"/>
          <w:szCs w:val="21"/>
        </w:rPr>
        <w:t xml:space="preserve"> </w:t>
      </w:r>
      <w:r>
        <w:rPr>
          <w:rFonts w:hint="eastAsia" w:hAnsi="宋体" w:cs="宋体"/>
          <w:color w:val="auto"/>
          <w:szCs w:val="21"/>
          <w:u w:val="single"/>
        </w:rPr>
        <w:t xml:space="preserve">             </w:t>
      </w:r>
    </w:p>
    <w:p>
      <w:pPr>
        <w:pStyle w:val="8"/>
        <w:spacing w:line="360" w:lineRule="auto"/>
        <w:ind w:firstLine="420"/>
        <w:rPr>
          <w:rFonts w:hint="eastAsia" w:hAnsi="宋体" w:cs="宋体"/>
          <w:color w:val="auto"/>
          <w:szCs w:val="21"/>
          <w:u w:val="single"/>
        </w:rPr>
      </w:pPr>
      <w:r>
        <w:rPr>
          <w:rFonts w:hint="eastAsia" w:hAnsi="宋体" w:cs="宋体"/>
          <w:color w:val="auto"/>
          <w:szCs w:val="21"/>
        </w:rPr>
        <w:t>电话、传真：</w:t>
      </w:r>
      <w:r>
        <w:rPr>
          <w:rFonts w:hint="eastAsia" w:hAnsi="宋体" w:cs="宋体"/>
          <w:color w:val="auto"/>
          <w:szCs w:val="21"/>
          <w:u w:val="single"/>
        </w:rPr>
        <w:t xml:space="preserve">                                 </w:t>
      </w:r>
    </w:p>
    <w:p>
      <w:pPr>
        <w:pStyle w:val="8"/>
        <w:spacing w:line="360" w:lineRule="auto"/>
        <w:ind w:firstLine="420"/>
        <w:rPr>
          <w:rFonts w:hint="eastAsia" w:hAnsi="宋体" w:cs="宋体"/>
          <w:color w:val="auto"/>
          <w:szCs w:val="21"/>
        </w:rPr>
      </w:pPr>
      <w:r>
        <w:rPr>
          <w:rFonts w:hint="eastAsia" w:hAnsi="宋体" w:cs="宋体"/>
          <w:color w:val="auto"/>
          <w:szCs w:val="21"/>
        </w:rPr>
        <w:t>开户名称：</w:t>
      </w:r>
      <w:r>
        <w:rPr>
          <w:rFonts w:hint="eastAsia" w:hAnsi="宋体" w:cs="宋体"/>
          <w:color w:val="auto"/>
          <w:szCs w:val="21"/>
          <w:u w:val="single"/>
        </w:rPr>
        <w:t xml:space="preserve">                                                    </w:t>
      </w:r>
    </w:p>
    <w:p>
      <w:pPr>
        <w:pStyle w:val="8"/>
        <w:spacing w:line="360" w:lineRule="auto"/>
        <w:ind w:firstLine="420"/>
        <w:rPr>
          <w:rFonts w:hint="eastAsia" w:hAnsi="宋体" w:cs="宋体"/>
          <w:color w:val="auto"/>
          <w:szCs w:val="21"/>
        </w:rPr>
      </w:pPr>
      <w:r>
        <w:rPr>
          <w:rFonts w:hint="eastAsia" w:hAnsi="宋体" w:cs="宋体"/>
          <w:color w:val="auto"/>
          <w:szCs w:val="21"/>
        </w:rPr>
        <w:t>开户银行：</w:t>
      </w:r>
      <w:r>
        <w:rPr>
          <w:rFonts w:hint="eastAsia" w:hAnsi="宋体" w:cs="宋体"/>
          <w:color w:val="auto"/>
          <w:szCs w:val="21"/>
          <w:u w:val="single"/>
        </w:rPr>
        <w:t xml:space="preserve">                                                    </w:t>
      </w:r>
    </w:p>
    <w:p>
      <w:pPr>
        <w:pStyle w:val="8"/>
        <w:spacing w:line="360" w:lineRule="auto"/>
        <w:ind w:firstLine="420"/>
        <w:rPr>
          <w:rFonts w:hint="eastAsia" w:hAnsi="宋体" w:cs="宋体"/>
          <w:color w:val="auto"/>
          <w:szCs w:val="21"/>
        </w:rPr>
      </w:pPr>
      <w:r>
        <w:rPr>
          <w:rFonts w:hint="eastAsia" w:hAnsi="宋体" w:cs="宋体"/>
          <w:color w:val="auto"/>
          <w:szCs w:val="21"/>
        </w:rPr>
        <w:t>帐号：</w:t>
      </w:r>
      <w:r>
        <w:rPr>
          <w:rFonts w:hint="eastAsia" w:hAnsi="宋体" w:cs="宋体"/>
          <w:color w:val="auto"/>
          <w:szCs w:val="21"/>
          <w:u w:val="single"/>
        </w:rPr>
        <w:t xml:space="preserve">                                                        </w:t>
      </w:r>
    </w:p>
    <w:p>
      <w:pPr>
        <w:pStyle w:val="8"/>
        <w:spacing w:line="360" w:lineRule="auto"/>
        <w:ind w:firstLine="420"/>
        <w:rPr>
          <w:rFonts w:hint="eastAsia" w:hAnsi="宋体" w:cs="宋体"/>
          <w:color w:val="auto"/>
          <w:szCs w:val="21"/>
        </w:rPr>
      </w:pPr>
      <w:r>
        <w:rPr>
          <w:rFonts w:hint="eastAsia" w:hAnsi="宋体" w:cs="宋体"/>
          <w:color w:val="auto"/>
          <w:szCs w:val="21"/>
        </w:rPr>
        <w:t>法定代表人或其委托代理人签名：</w:t>
      </w:r>
      <w:r>
        <w:rPr>
          <w:rFonts w:hint="eastAsia" w:hAnsi="宋体" w:cs="宋体"/>
          <w:color w:val="auto"/>
          <w:szCs w:val="21"/>
          <w:u w:val="single"/>
        </w:rPr>
        <w:t xml:space="preserve">                                  </w:t>
      </w:r>
    </w:p>
    <w:p>
      <w:pPr>
        <w:pStyle w:val="8"/>
        <w:spacing w:line="360" w:lineRule="auto"/>
        <w:ind w:firstLine="420"/>
        <w:rPr>
          <w:rFonts w:hint="eastAsia" w:hAnsi="宋体" w:cs="宋体"/>
          <w:color w:val="auto"/>
          <w:szCs w:val="21"/>
        </w:rPr>
      </w:pPr>
      <w:r>
        <w:rPr>
          <w:rFonts w:hint="eastAsia" w:hAnsi="宋体" w:cs="宋体"/>
          <w:color w:val="auto"/>
          <w:szCs w:val="21"/>
        </w:rPr>
        <w:t>磋商人盖公章：</w:t>
      </w:r>
      <w:r>
        <w:rPr>
          <w:rFonts w:hint="eastAsia" w:hAnsi="宋体" w:cs="宋体"/>
          <w:color w:val="auto"/>
          <w:szCs w:val="21"/>
          <w:u w:val="single"/>
        </w:rPr>
        <w:t xml:space="preserve">                                                </w:t>
      </w:r>
    </w:p>
    <w:p>
      <w:pPr>
        <w:pStyle w:val="8"/>
        <w:spacing w:line="360" w:lineRule="auto"/>
        <w:ind w:firstLine="420" w:firstLineChars="200"/>
        <w:rPr>
          <w:rFonts w:hint="eastAsia" w:hAnsi="宋体" w:cs="宋体"/>
          <w:color w:val="auto"/>
          <w:szCs w:val="21"/>
          <w:u w:val="single"/>
        </w:rPr>
      </w:pPr>
      <w:r>
        <w:rPr>
          <w:rFonts w:hint="eastAsia" w:hAnsi="宋体" w:cs="宋体"/>
          <w:color w:val="auto"/>
          <w:szCs w:val="21"/>
        </w:rPr>
        <w:t>磋商日期：</w:t>
      </w:r>
      <w:r>
        <w:rPr>
          <w:rFonts w:hint="eastAsia" w:hAnsi="宋体" w:cs="宋体"/>
          <w:color w:val="auto"/>
          <w:szCs w:val="21"/>
          <w:u w:val="single"/>
        </w:rPr>
        <w:t xml:space="preserve">                                                    </w:t>
      </w:r>
    </w:p>
    <w:p>
      <w:pPr>
        <w:pStyle w:val="8"/>
        <w:spacing w:line="360" w:lineRule="auto"/>
        <w:ind w:firstLine="420" w:firstLineChars="200"/>
        <w:rPr>
          <w:rFonts w:hint="eastAsia" w:hAnsi="宋体" w:cs="宋体"/>
          <w:color w:val="auto"/>
          <w:szCs w:val="21"/>
          <w:u w:val="single"/>
        </w:rPr>
      </w:pPr>
    </w:p>
    <w:p>
      <w:pPr>
        <w:pStyle w:val="8"/>
        <w:spacing w:line="360" w:lineRule="auto"/>
        <w:ind w:firstLine="420" w:firstLineChars="200"/>
        <w:rPr>
          <w:rFonts w:hint="eastAsia" w:hAnsi="宋体" w:cs="宋体"/>
          <w:color w:val="auto"/>
          <w:szCs w:val="21"/>
          <w:u w:val="single"/>
        </w:rPr>
      </w:pPr>
    </w:p>
    <w:p>
      <w:pPr>
        <w:rPr>
          <w:rFonts w:hint="eastAsia"/>
          <w:color w:val="auto"/>
        </w:rPr>
      </w:pPr>
      <w:bookmarkStart w:id="116" w:name="_Toc329096197"/>
      <w:bookmarkStart w:id="117" w:name="_Toc446927449"/>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hAnsi="宋体"/>
          <w:b/>
          <w:color w:val="auto"/>
          <w:sz w:val="32"/>
        </w:rPr>
      </w:pPr>
    </w:p>
    <w:p>
      <w:pPr>
        <w:rPr>
          <w:rFonts w:hint="eastAsia" w:hAnsi="宋体"/>
          <w:b/>
          <w:color w:val="auto"/>
          <w:sz w:val="32"/>
        </w:rPr>
      </w:pPr>
    </w:p>
    <w:p>
      <w:pPr>
        <w:rPr>
          <w:rFonts w:hint="eastAsia" w:hAnsi="宋体"/>
          <w:b/>
          <w:color w:val="auto"/>
          <w:sz w:val="32"/>
        </w:rPr>
      </w:pPr>
    </w:p>
    <w:p>
      <w:pPr>
        <w:pStyle w:val="5"/>
        <w:rPr>
          <w:rFonts w:hint="eastAsia"/>
        </w:rPr>
      </w:pPr>
    </w:p>
    <w:p>
      <w:pPr>
        <w:pStyle w:val="8"/>
        <w:spacing w:line="360" w:lineRule="exact"/>
        <w:jc w:val="center"/>
        <w:outlineLvl w:val="2"/>
        <w:rPr>
          <w:rFonts w:hint="eastAsia" w:hAnsi="宋体"/>
          <w:b/>
          <w:color w:val="auto"/>
          <w:sz w:val="32"/>
        </w:rPr>
      </w:pPr>
      <w:bookmarkStart w:id="118" w:name="_Toc466990153"/>
      <w:bookmarkStart w:id="119" w:name="_Toc466989844"/>
      <w:r>
        <w:rPr>
          <w:rFonts w:hint="eastAsia" w:hAnsi="宋体"/>
          <w:b/>
          <w:color w:val="auto"/>
          <w:sz w:val="32"/>
        </w:rPr>
        <w:t>二、开标一览表（格式）</w:t>
      </w:r>
      <w:bookmarkEnd w:id="116"/>
      <w:bookmarkEnd w:id="117"/>
      <w:bookmarkEnd w:id="118"/>
      <w:bookmarkEnd w:id="119"/>
    </w:p>
    <w:p>
      <w:pPr>
        <w:pStyle w:val="8"/>
        <w:rPr>
          <w:rFonts w:hint="eastAsia" w:hAnsi="宋体"/>
          <w:b/>
          <w:color w:val="auto"/>
          <w:sz w:val="24"/>
        </w:rPr>
      </w:pPr>
    </w:p>
    <w:p>
      <w:pPr>
        <w:pStyle w:val="8"/>
        <w:spacing w:line="360" w:lineRule="auto"/>
        <w:ind w:left="630" w:leftChars="200" w:hanging="210" w:hangingChars="100"/>
        <w:rPr>
          <w:rFonts w:hint="eastAsia" w:hAnsi="宋体"/>
          <w:color w:val="auto"/>
        </w:rPr>
      </w:pPr>
      <w:r>
        <w:rPr>
          <w:rFonts w:hint="eastAsia" w:hAnsi="宋体"/>
          <w:color w:val="auto"/>
        </w:rPr>
        <w:t>项目名称：</w:t>
      </w:r>
      <w:r>
        <w:rPr>
          <w:rFonts w:hint="eastAsia" w:hAnsi="宋体"/>
          <w:color w:val="auto"/>
          <w:u w:val="single"/>
        </w:rPr>
        <w:t xml:space="preserve">                                  </w:t>
      </w:r>
    </w:p>
    <w:p>
      <w:pPr>
        <w:pStyle w:val="8"/>
        <w:spacing w:line="360" w:lineRule="auto"/>
        <w:ind w:left="630" w:leftChars="200" w:hanging="210" w:hangingChars="100"/>
        <w:rPr>
          <w:rFonts w:hint="eastAsia" w:hAnsi="宋体"/>
          <w:color w:val="auto"/>
          <w:u w:val="single"/>
        </w:rPr>
      </w:pPr>
      <w:r>
        <w:rPr>
          <w:rFonts w:hint="eastAsia" w:hAnsi="宋体"/>
          <w:color w:val="auto"/>
        </w:rPr>
        <w:t>项目编号：</w:t>
      </w:r>
      <w:r>
        <w:rPr>
          <w:rFonts w:hint="eastAsia" w:hAnsi="宋体"/>
          <w:color w:val="auto"/>
          <w:u w:val="single"/>
        </w:rPr>
        <w:t xml:space="preserve">                                  </w:t>
      </w:r>
    </w:p>
    <w:p>
      <w:pPr>
        <w:pStyle w:val="8"/>
        <w:spacing w:line="360" w:lineRule="auto"/>
        <w:ind w:left="630" w:leftChars="300" w:firstLine="5985" w:firstLineChars="2850"/>
        <w:rPr>
          <w:rFonts w:hint="eastAsia" w:hAnsi="宋体"/>
          <w:color w:val="auto"/>
        </w:rPr>
      </w:pPr>
      <w:r>
        <w:rPr>
          <w:rFonts w:hint="eastAsia" w:hAnsi="宋体"/>
          <w:color w:val="auto"/>
        </w:rPr>
        <w:t>金额单位：人民币（元）</w:t>
      </w:r>
    </w:p>
    <w:tbl>
      <w:tblPr>
        <w:tblStyle w:val="16"/>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64"/>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noWrap w:val="0"/>
            <w:vAlign w:val="center"/>
          </w:tcPr>
          <w:p>
            <w:pPr>
              <w:rPr>
                <w:rFonts w:hint="eastAsia" w:ascii="宋体" w:hAnsi="宋体"/>
                <w:b/>
                <w:color w:val="auto"/>
                <w:sz w:val="24"/>
              </w:rPr>
            </w:pPr>
            <w:r>
              <w:rPr>
                <w:rFonts w:hint="eastAsia" w:ascii="宋体" w:hAnsi="宋体"/>
                <w:b/>
                <w:color w:val="auto"/>
                <w:sz w:val="24"/>
              </w:rPr>
              <w:t>序号</w:t>
            </w:r>
          </w:p>
        </w:tc>
        <w:tc>
          <w:tcPr>
            <w:tcW w:w="2364" w:type="dxa"/>
            <w:noWrap w:val="0"/>
            <w:vAlign w:val="center"/>
          </w:tcPr>
          <w:p>
            <w:pPr>
              <w:ind w:left="141" w:leftChars="67" w:firstLine="118" w:firstLineChars="49"/>
              <w:jc w:val="center"/>
              <w:rPr>
                <w:rFonts w:hint="eastAsia" w:ascii="宋体" w:hAnsi="宋体"/>
                <w:b/>
                <w:color w:val="auto"/>
                <w:sz w:val="24"/>
              </w:rPr>
            </w:pPr>
            <w:r>
              <w:rPr>
                <w:rFonts w:hint="eastAsia" w:ascii="宋体" w:hAnsi="宋体"/>
                <w:b/>
                <w:color w:val="auto"/>
                <w:sz w:val="24"/>
              </w:rPr>
              <w:t>项  目</w:t>
            </w:r>
          </w:p>
        </w:tc>
        <w:tc>
          <w:tcPr>
            <w:tcW w:w="5356" w:type="dxa"/>
            <w:noWrap w:val="0"/>
            <w:vAlign w:val="center"/>
          </w:tcPr>
          <w:p>
            <w:pPr>
              <w:jc w:val="center"/>
              <w:rPr>
                <w:rFonts w:hint="eastAsia" w:ascii="宋体" w:hAnsi="宋体"/>
                <w:b/>
                <w:color w:val="auto"/>
                <w:sz w:val="24"/>
              </w:rPr>
            </w:pPr>
            <w:r>
              <w:rPr>
                <w:rFonts w:hint="eastAsia" w:ascii="宋体" w:hAnsi="宋体"/>
                <w:b/>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28" w:type="dxa"/>
            <w:noWrap w:val="0"/>
            <w:vAlign w:val="center"/>
          </w:tcPr>
          <w:p>
            <w:pPr>
              <w:jc w:val="center"/>
              <w:rPr>
                <w:rFonts w:hint="eastAsia" w:ascii="宋体" w:hAnsi="宋体" w:cs="宋体"/>
                <w:b/>
                <w:color w:val="auto"/>
                <w:sz w:val="24"/>
              </w:rPr>
            </w:pPr>
            <w:r>
              <w:rPr>
                <w:rFonts w:hint="eastAsia" w:ascii="宋体" w:hAnsi="宋体" w:cs="宋体"/>
                <w:b/>
                <w:color w:val="auto"/>
                <w:sz w:val="24"/>
              </w:rPr>
              <w:t>1</w:t>
            </w:r>
          </w:p>
        </w:tc>
        <w:tc>
          <w:tcPr>
            <w:tcW w:w="2364" w:type="dxa"/>
            <w:noWrap w:val="0"/>
            <w:vAlign w:val="center"/>
          </w:tcPr>
          <w:p>
            <w:pPr>
              <w:jc w:val="center"/>
              <w:rPr>
                <w:rFonts w:hint="eastAsia" w:ascii="宋体" w:hAnsi="宋体" w:cs="宋体"/>
                <w:b/>
                <w:color w:val="auto"/>
                <w:sz w:val="24"/>
              </w:rPr>
            </w:pPr>
            <w:r>
              <w:rPr>
                <w:rFonts w:hint="eastAsia" w:ascii="宋体" w:hAnsi="宋体" w:cs="宋体"/>
                <w:b/>
                <w:color w:val="auto"/>
                <w:sz w:val="24"/>
              </w:rPr>
              <w:t>磋商保证金</w:t>
            </w:r>
          </w:p>
        </w:tc>
        <w:tc>
          <w:tcPr>
            <w:tcW w:w="5356"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28" w:type="dxa"/>
            <w:noWrap w:val="0"/>
            <w:vAlign w:val="center"/>
          </w:tcPr>
          <w:p>
            <w:pPr>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2</w:t>
            </w:r>
          </w:p>
        </w:tc>
        <w:tc>
          <w:tcPr>
            <w:tcW w:w="2364" w:type="dxa"/>
            <w:noWrap w:val="0"/>
            <w:vAlign w:val="center"/>
          </w:tcPr>
          <w:p>
            <w:pPr>
              <w:jc w:val="center"/>
              <w:rPr>
                <w:rFonts w:hint="eastAsia" w:ascii="宋体" w:hAnsi="宋体" w:eastAsia="宋体" w:cs="宋体"/>
                <w:b/>
                <w:color w:val="auto"/>
                <w:sz w:val="24"/>
                <w:lang w:eastAsia="zh-CN"/>
              </w:rPr>
            </w:pPr>
            <w:r>
              <w:rPr>
                <w:rFonts w:hint="eastAsia" w:ascii="宋体" w:hAnsi="宋体" w:cs="宋体"/>
                <w:b/>
                <w:color w:val="auto"/>
                <w:sz w:val="24"/>
                <w:lang w:eastAsia="zh-CN"/>
              </w:rPr>
              <w:t>磋商有效期</w:t>
            </w:r>
          </w:p>
        </w:tc>
        <w:tc>
          <w:tcPr>
            <w:tcW w:w="5356"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restart"/>
            <w:noWrap w:val="0"/>
            <w:vAlign w:val="center"/>
          </w:tcPr>
          <w:p>
            <w:pPr>
              <w:jc w:val="center"/>
              <w:rPr>
                <w:rFonts w:hint="eastAsia" w:ascii="宋体" w:hAnsi="宋体" w:eastAsia="宋体" w:cs="宋体"/>
                <w:b/>
                <w:color w:val="auto"/>
                <w:sz w:val="24"/>
                <w:lang w:eastAsia="zh-CN"/>
              </w:rPr>
            </w:pPr>
            <w:r>
              <w:rPr>
                <w:rFonts w:hint="eastAsia" w:ascii="宋体" w:hAnsi="宋体" w:cs="宋体"/>
                <w:b/>
                <w:color w:val="auto"/>
                <w:sz w:val="24"/>
                <w:lang w:val="en-US" w:eastAsia="zh-CN"/>
              </w:rPr>
              <w:t>3</w:t>
            </w:r>
          </w:p>
        </w:tc>
        <w:tc>
          <w:tcPr>
            <w:tcW w:w="2364" w:type="dxa"/>
            <w:vMerge w:val="restart"/>
            <w:noWrap w:val="0"/>
            <w:vAlign w:val="center"/>
          </w:tcPr>
          <w:p>
            <w:pPr>
              <w:jc w:val="center"/>
              <w:rPr>
                <w:rFonts w:hint="eastAsia" w:ascii="宋体" w:hAnsi="宋体" w:cs="宋体"/>
                <w:color w:val="auto"/>
                <w:sz w:val="24"/>
              </w:rPr>
            </w:pPr>
            <w:r>
              <w:rPr>
                <w:rFonts w:hint="eastAsia" w:ascii="宋体" w:hAnsi="宋体" w:cs="宋体"/>
                <w:b/>
                <w:color w:val="auto"/>
                <w:sz w:val="24"/>
              </w:rPr>
              <w:t>磋商总报价（元）</w:t>
            </w:r>
          </w:p>
        </w:tc>
        <w:tc>
          <w:tcPr>
            <w:tcW w:w="5356" w:type="dxa"/>
            <w:noWrap w:val="0"/>
            <w:vAlign w:val="center"/>
          </w:tcPr>
          <w:p>
            <w:pPr>
              <w:rPr>
                <w:rFonts w:hint="eastAsia" w:ascii="宋体" w:hAnsi="宋体"/>
                <w:color w:val="auto"/>
                <w:sz w:val="24"/>
                <w:u w:val="single"/>
              </w:rPr>
            </w:pPr>
            <w:r>
              <w:rPr>
                <w:rFonts w:hint="eastAsia" w:ascii="宋体" w:hAnsi="宋体"/>
                <w:color w:val="auto"/>
                <w:sz w:val="24"/>
              </w:rPr>
              <w:t>（大写）人民币：</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continue"/>
            <w:noWrap w:val="0"/>
            <w:vAlign w:val="center"/>
          </w:tcPr>
          <w:p>
            <w:pPr>
              <w:jc w:val="center"/>
              <w:rPr>
                <w:rFonts w:hint="eastAsia" w:ascii="宋体" w:hAnsi="宋体" w:cs="宋体"/>
                <w:b/>
                <w:color w:val="auto"/>
                <w:sz w:val="24"/>
              </w:rPr>
            </w:pPr>
          </w:p>
        </w:tc>
        <w:tc>
          <w:tcPr>
            <w:tcW w:w="2364" w:type="dxa"/>
            <w:vMerge w:val="continue"/>
            <w:noWrap w:val="0"/>
            <w:vAlign w:val="center"/>
          </w:tcPr>
          <w:p>
            <w:pPr>
              <w:jc w:val="center"/>
              <w:rPr>
                <w:rFonts w:hint="eastAsia" w:ascii="宋体" w:hAnsi="宋体" w:cs="宋体"/>
                <w:color w:val="auto"/>
                <w:sz w:val="24"/>
              </w:rPr>
            </w:pPr>
          </w:p>
        </w:tc>
        <w:tc>
          <w:tcPr>
            <w:tcW w:w="5356" w:type="dxa"/>
            <w:noWrap w:val="0"/>
            <w:vAlign w:val="center"/>
          </w:tcPr>
          <w:p>
            <w:pPr>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w:t>
            </w:r>
            <w:r>
              <w:rPr>
                <w:rFonts w:hint="eastAsia" w:ascii="宋体" w:hAnsi="宋体"/>
                <w:color w:val="auto"/>
                <w:sz w:val="24"/>
                <w:u w:val="single"/>
              </w:rPr>
              <w:t xml:space="preserve">                    </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28" w:type="dxa"/>
            <w:noWrap w:val="0"/>
            <w:vAlign w:val="center"/>
          </w:tcPr>
          <w:p>
            <w:pPr>
              <w:jc w:val="center"/>
              <w:rPr>
                <w:rFonts w:hint="eastAsia" w:ascii="宋体" w:hAnsi="宋体" w:eastAsia="宋体" w:cs="宋体"/>
                <w:b/>
                <w:color w:val="auto"/>
                <w:sz w:val="24"/>
                <w:lang w:eastAsia="zh-CN"/>
              </w:rPr>
            </w:pPr>
            <w:r>
              <w:rPr>
                <w:rFonts w:hint="eastAsia" w:ascii="宋体" w:hAnsi="宋体" w:cs="宋体"/>
                <w:b/>
                <w:color w:val="auto"/>
                <w:sz w:val="24"/>
                <w:lang w:val="en-US" w:eastAsia="zh-CN"/>
              </w:rPr>
              <w:t>4</w:t>
            </w:r>
          </w:p>
        </w:tc>
        <w:tc>
          <w:tcPr>
            <w:tcW w:w="2364" w:type="dxa"/>
            <w:noWrap w:val="0"/>
            <w:vAlign w:val="center"/>
          </w:tcPr>
          <w:p>
            <w:pPr>
              <w:jc w:val="center"/>
              <w:rPr>
                <w:rFonts w:hint="eastAsia" w:ascii="宋体" w:hAnsi="宋体" w:eastAsia="宋体" w:cs="宋体"/>
                <w:color w:val="auto"/>
                <w:sz w:val="24"/>
                <w:lang w:eastAsia="zh-CN"/>
              </w:rPr>
            </w:pPr>
            <w:r>
              <w:rPr>
                <w:rFonts w:hint="eastAsia" w:ascii="宋体" w:hAnsi="宋体"/>
                <w:b/>
                <w:color w:val="auto"/>
                <w:sz w:val="24"/>
                <w:lang w:val="en-US" w:eastAsia="zh-CN"/>
              </w:rPr>
              <w:t>服务</w:t>
            </w:r>
            <w:r>
              <w:rPr>
                <w:rFonts w:hint="eastAsia" w:ascii="宋体" w:hAnsi="宋体"/>
                <w:b/>
                <w:color w:val="auto"/>
                <w:sz w:val="24"/>
                <w:lang w:eastAsia="zh-CN"/>
              </w:rPr>
              <w:t>期</w:t>
            </w:r>
          </w:p>
        </w:tc>
        <w:tc>
          <w:tcPr>
            <w:tcW w:w="5356" w:type="dxa"/>
            <w:noWrap w:val="0"/>
            <w:vAlign w:val="center"/>
          </w:tcPr>
          <w:p>
            <w:pPr>
              <w:ind w:firstLine="1080" w:firstLineChars="450"/>
              <w:rPr>
                <w:rFonts w:hint="default" w:ascii="宋体" w:hAnsi="宋体"/>
                <w:color w:val="auto"/>
                <w:sz w:val="24"/>
                <w:u w:val="none"/>
                <w:lang w:val="en-US"/>
              </w:rPr>
            </w:pPr>
            <w:r>
              <w:rPr>
                <w:rFonts w:hint="eastAsia" w:ascii="宋体" w:hAnsi="宋体" w:cs="宋体"/>
                <w:color w:val="auto"/>
                <w:sz w:val="24"/>
                <w:szCs w:val="24"/>
                <w:u w:val="single"/>
                <w:lang w:val="en-US" w:eastAsia="zh-CN"/>
              </w:rPr>
              <w:t xml:space="preserve"> 本项目中标后签订合同期为1年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548" w:type="dxa"/>
            <w:gridSpan w:val="3"/>
            <w:noWrap w:val="0"/>
            <w:vAlign w:val="center"/>
          </w:tcPr>
          <w:p>
            <w:pPr>
              <w:ind w:firstLine="120" w:firstLineChars="50"/>
              <w:rPr>
                <w:rFonts w:hint="eastAsia" w:ascii="宋体" w:hAnsi="宋体"/>
                <w:color w:val="auto"/>
                <w:sz w:val="24"/>
              </w:rPr>
            </w:pPr>
            <w:r>
              <w:rPr>
                <w:rFonts w:hint="eastAsia" w:ascii="宋体" w:hAnsi="宋体"/>
                <w:color w:val="auto"/>
                <w:sz w:val="24"/>
              </w:rPr>
              <w:t xml:space="preserve">备注：磋商报价为本项目《 </w:t>
            </w:r>
            <w:r>
              <w:rPr>
                <w:rFonts w:hint="eastAsia" w:ascii="宋体" w:hAnsi="宋体"/>
                <w:color w:val="auto"/>
                <w:sz w:val="24"/>
                <w:lang w:val="en-US" w:eastAsia="zh-CN"/>
              </w:rPr>
              <w:t>2021年富川县葛坡镇垃圾收运处理和保洁服务项目</w:t>
            </w:r>
            <w:r>
              <w:rPr>
                <w:rFonts w:hint="eastAsia" w:ascii="宋体" w:hAnsi="宋体"/>
                <w:color w:val="auto"/>
                <w:sz w:val="24"/>
              </w:rPr>
              <w:t>》的采购费的总价包干，包括了实施和完成本项目全部服务内容所需的劳务费、技术服务费、交通、通讯、保险、和利润、税金等一切</w:t>
            </w:r>
            <w:r>
              <w:rPr>
                <w:rFonts w:hint="eastAsia" w:ascii="宋体" w:hAnsi="宋体"/>
                <w:color w:val="auto"/>
                <w:sz w:val="24"/>
                <w:lang w:eastAsia="zh-CN"/>
              </w:rPr>
              <w:t>采购</w:t>
            </w:r>
            <w:r>
              <w:rPr>
                <w:rFonts w:hint="eastAsia" w:ascii="宋体" w:hAnsi="宋体"/>
                <w:color w:val="auto"/>
                <w:sz w:val="24"/>
              </w:rPr>
              <w:t>业务有关的费用。</w:t>
            </w:r>
          </w:p>
        </w:tc>
      </w:tr>
    </w:tbl>
    <w:p>
      <w:pPr>
        <w:pStyle w:val="8"/>
        <w:spacing w:line="360" w:lineRule="auto"/>
        <w:ind w:left="630" w:leftChars="200" w:hanging="210" w:hangingChars="100"/>
        <w:rPr>
          <w:rFonts w:hint="eastAsia" w:hAnsi="宋体"/>
          <w:color w:val="auto"/>
        </w:rPr>
      </w:pPr>
    </w:p>
    <w:p>
      <w:pPr>
        <w:pStyle w:val="8"/>
        <w:ind w:firstLine="2520" w:firstLineChars="1200"/>
        <w:rPr>
          <w:rFonts w:hint="eastAsia" w:hAnsi="宋体"/>
          <w:color w:val="auto"/>
        </w:rPr>
      </w:pPr>
    </w:p>
    <w:p>
      <w:pPr>
        <w:pStyle w:val="8"/>
        <w:ind w:firstLine="2520" w:firstLineChars="1200"/>
        <w:rPr>
          <w:rFonts w:hint="eastAsia" w:hAnsi="宋体"/>
          <w:color w:val="auto"/>
        </w:rPr>
      </w:pPr>
    </w:p>
    <w:p>
      <w:pPr>
        <w:pStyle w:val="8"/>
        <w:ind w:firstLine="2520" w:firstLineChars="1200"/>
        <w:rPr>
          <w:rFonts w:hint="eastAsia" w:hAnsi="宋体"/>
          <w:color w:val="auto"/>
        </w:rPr>
      </w:pPr>
      <w:r>
        <w:rPr>
          <w:rFonts w:hint="eastAsia" w:hAnsi="宋体"/>
          <w:color w:val="auto"/>
        </w:rPr>
        <w:t>磋商人（盖公章）</w:t>
      </w:r>
      <w:r>
        <w:rPr>
          <w:rFonts w:hint="eastAsia" w:hAnsi="宋体"/>
          <w:color w:val="auto"/>
          <w:u w:val="single"/>
        </w:rPr>
        <w:t xml:space="preserve">                                 </w:t>
      </w:r>
    </w:p>
    <w:p>
      <w:pPr>
        <w:pStyle w:val="8"/>
        <w:rPr>
          <w:rFonts w:hint="eastAsia" w:hAnsi="宋体"/>
          <w:color w:val="auto"/>
        </w:rPr>
      </w:pPr>
    </w:p>
    <w:p>
      <w:pPr>
        <w:pStyle w:val="8"/>
        <w:ind w:firstLine="2520" w:firstLineChars="1200"/>
        <w:rPr>
          <w:rFonts w:hint="eastAsia" w:hAnsi="宋体"/>
          <w:color w:val="auto"/>
          <w:u w:val="single"/>
        </w:rPr>
      </w:pPr>
      <w:r>
        <w:rPr>
          <w:rFonts w:hint="eastAsia" w:hAnsi="宋体"/>
          <w:color w:val="auto"/>
        </w:rPr>
        <w:t>法定代表人或其委托代理人（签字）</w:t>
      </w:r>
      <w:r>
        <w:rPr>
          <w:rFonts w:hint="eastAsia" w:hAnsi="宋体"/>
          <w:color w:val="auto"/>
          <w:u w:val="single"/>
        </w:rPr>
        <w:t xml:space="preserve">                   </w:t>
      </w:r>
    </w:p>
    <w:p>
      <w:pPr>
        <w:pStyle w:val="8"/>
        <w:rPr>
          <w:rFonts w:hint="eastAsia" w:hAnsi="宋体"/>
          <w:color w:val="auto"/>
          <w:u w:val="single"/>
        </w:rPr>
      </w:pPr>
    </w:p>
    <w:p>
      <w:pPr>
        <w:pStyle w:val="8"/>
        <w:ind w:firstLine="2520" w:firstLineChars="1200"/>
        <w:rPr>
          <w:rFonts w:hint="eastAsia" w:hAnsi="宋体"/>
          <w:color w:val="auto"/>
        </w:rPr>
      </w:pPr>
      <w:r>
        <w:rPr>
          <w:rFonts w:hint="eastAsia" w:hAnsi="宋体"/>
          <w:color w:val="auto"/>
        </w:rPr>
        <w:t>磋商日期：</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pStyle w:val="8"/>
        <w:jc w:val="left"/>
        <w:rPr>
          <w:rFonts w:hint="eastAsia" w:hAnsi="宋体"/>
          <w:color w:val="auto"/>
          <w:u w:val="single"/>
        </w:rPr>
      </w:pPr>
    </w:p>
    <w:p>
      <w:pPr>
        <w:pStyle w:val="8"/>
        <w:rPr>
          <w:rFonts w:hint="eastAsia" w:hAnsi="宋体"/>
          <w:b/>
          <w:color w:val="auto"/>
        </w:rPr>
      </w:pPr>
      <w:r>
        <w:rPr>
          <w:rFonts w:hint="eastAsia" w:hAnsi="宋体"/>
          <w:b/>
          <w:color w:val="auto"/>
        </w:rPr>
        <w:t>说明：</w:t>
      </w:r>
    </w:p>
    <w:p>
      <w:pPr>
        <w:pStyle w:val="8"/>
        <w:numPr>
          <w:ilvl w:val="1"/>
          <w:numId w:val="7"/>
        </w:numPr>
        <w:rPr>
          <w:rFonts w:hint="eastAsia" w:hAnsi="宋体"/>
          <w:b/>
          <w:color w:val="auto"/>
        </w:rPr>
      </w:pPr>
      <w:r>
        <w:rPr>
          <w:rFonts w:hint="eastAsia" w:hAnsi="宋体"/>
          <w:b/>
          <w:color w:val="auto"/>
        </w:rPr>
        <w:t>开标一览表每一页都必须加盖公章</w:t>
      </w:r>
      <w:r>
        <w:rPr>
          <w:rFonts w:hint="eastAsia" w:hAnsi="宋体"/>
          <w:b/>
          <w:color w:val="auto"/>
          <w:lang w:eastAsia="zh-CN"/>
        </w:rPr>
        <w:t>及</w:t>
      </w:r>
      <w:r>
        <w:rPr>
          <w:rFonts w:hint="eastAsia" w:hAnsi="宋体"/>
          <w:b/>
          <w:color w:val="auto"/>
        </w:rPr>
        <w:t>签字，否则</w:t>
      </w:r>
      <w:r>
        <w:rPr>
          <w:rFonts w:hint="eastAsia" w:hAnsi="宋体"/>
          <w:b/>
          <w:color w:val="auto"/>
          <w:lang w:eastAsia="zh-CN"/>
        </w:rPr>
        <w:t>响应</w:t>
      </w:r>
      <w:r>
        <w:rPr>
          <w:rFonts w:hint="eastAsia" w:hAnsi="宋体"/>
          <w:b/>
          <w:color w:val="auto"/>
        </w:rPr>
        <w:t>文件无效。</w:t>
      </w:r>
    </w:p>
    <w:p>
      <w:pPr>
        <w:pStyle w:val="8"/>
        <w:numPr>
          <w:ilvl w:val="1"/>
          <w:numId w:val="7"/>
        </w:numPr>
        <w:rPr>
          <w:rFonts w:hint="eastAsia" w:hAnsi="宋体"/>
          <w:b/>
          <w:color w:val="auto"/>
        </w:rPr>
      </w:pPr>
      <w:r>
        <w:rPr>
          <w:rFonts w:hint="eastAsia" w:hAnsi="宋体"/>
          <w:b/>
          <w:bCs/>
          <w:color w:val="auto"/>
        </w:rPr>
        <w:t>开标一览表内容与</w:t>
      </w:r>
      <w:r>
        <w:rPr>
          <w:rFonts w:hint="eastAsia" w:hAnsi="宋体"/>
          <w:b/>
          <w:bCs/>
          <w:color w:val="auto"/>
          <w:lang w:eastAsia="zh-CN"/>
        </w:rPr>
        <w:t>响应</w:t>
      </w:r>
      <w:r>
        <w:rPr>
          <w:rFonts w:hint="eastAsia" w:hAnsi="宋体"/>
          <w:b/>
          <w:bCs/>
          <w:color w:val="auto"/>
        </w:rPr>
        <w:t>文件中内容不一致的，以开标一览表为准。</w:t>
      </w:r>
    </w:p>
    <w:p>
      <w:pPr>
        <w:pStyle w:val="8"/>
        <w:spacing w:line="360" w:lineRule="exact"/>
        <w:outlineLvl w:val="2"/>
        <w:rPr>
          <w:rFonts w:hint="eastAsia" w:hAnsi="宋体"/>
          <w:b/>
          <w:color w:val="auto"/>
          <w:sz w:val="32"/>
        </w:rPr>
      </w:pPr>
      <w:bookmarkStart w:id="120" w:name="_Toc446927450"/>
      <w:bookmarkStart w:id="121" w:name="_Toc329096198"/>
    </w:p>
    <w:p>
      <w:pPr>
        <w:pStyle w:val="8"/>
        <w:spacing w:line="360" w:lineRule="exact"/>
        <w:jc w:val="center"/>
        <w:outlineLvl w:val="2"/>
        <w:rPr>
          <w:rFonts w:hint="eastAsia" w:hAnsi="宋体"/>
          <w:b/>
          <w:color w:val="auto"/>
          <w:sz w:val="32"/>
        </w:rPr>
      </w:pPr>
      <w:bookmarkStart w:id="122" w:name="_Toc466989845"/>
      <w:bookmarkStart w:id="123" w:name="_Toc466990154"/>
      <w:r>
        <w:rPr>
          <w:rFonts w:hint="eastAsia" w:hAnsi="宋体"/>
          <w:b/>
          <w:color w:val="auto"/>
          <w:sz w:val="32"/>
        </w:rPr>
        <w:br w:type="page"/>
      </w:r>
      <w:r>
        <w:rPr>
          <w:rFonts w:hint="eastAsia" w:hAnsi="宋体"/>
          <w:b/>
          <w:color w:val="auto"/>
          <w:sz w:val="32"/>
        </w:rPr>
        <w:t>三、磋商保证金缴纳证明（格式）</w:t>
      </w:r>
      <w:bookmarkEnd w:id="120"/>
      <w:bookmarkEnd w:id="121"/>
      <w:bookmarkEnd w:id="122"/>
      <w:bookmarkEnd w:id="123"/>
    </w:p>
    <w:p>
      <w:pPr>
        <w:pStyle w:val="8"/>
        <w:spacing w:before="240" w:line="360" w:lineRule="exact"/>
        <w:jc w:val="center"/>
        <w:rPr>
          <w:rFonts w:hint="eastAsia" w:hAnsi="宋体"/>
          <w:color w:val="auto"/>
        </w:rPr>
      </w:pPr>
      <w:r>
        <w:rPr>
          <w:rFonts w:hint="eastAsia" w:hAnsi="宋体"/>
          <w:color w:val="auto"/>
        </w:rPr>
        <w:t>本证明应为交纳磋商保证金凭据（不包括网上银行转账电子回执单）复印件及公司开户许可证复印件</w:t>
      </w:r>
      <w:r>
        <w:rPr>
          <w:rFonts w:hint="eastAsia" w:hAnsi="宋体"/>
          <w:color w:val="auto"/>
          <w:lang w:eastAsia="zh-CN"/>
        </w:rPr>
        <w:t>（或</w:t>
      </w:r>
      <w:r>
        <w:rPr>
          <w:rFonts w:hint="eastAsia" w:hAnsi="宋体"/>
          <w:color w:val="auto"/>
        </w:rPr>
        <w:t>基本存款账户信息复印件</w:t>
      </w:r>
      <w:r>
        <w:rPr>
          <w:rFonts w:hint="eastAsia" w:hAnsi="宋体"/>
          <w:color w:val="auto"/>
          <w:lang w:eastAsia="zh-CN"/>
        </w:rPr>
        <w:t>）</w:t>
      </w:r>
    </w:p>
    <w:p>
      <w:pPr>
        <w:pStyle w:val="8"/>
        <w:spacing w:before="240" w:line="360" w:lineRule="exact"/>
        <w:rPr>
          <w:rFonts w:hint="eastAsia" w:hAnsi="宋体"/>
          <w:color w:val="auto"/>
        </w:rPr>
      </w:pPr>
    </w:p>
    <w:p>
      <w:pPr>
        <w:pStyle w:val="8"/>
        <w:spacing w:line="360" w:lineRule="exact"/>
        <w:jc w:val="center"/>
        <w:outlineLvl w:val="2"/>
        <w:rPr>
          <w:rFonts w:hint="eastAsia" w:hAnsi="宋体"/>
          <w:b/>
          <w:color w:val="auto"/>
          <w:sz w:val="32"/>
        </w:rPr>
      </w:pPr>
      <w:r>
        <w:rPr>
          <w:rFonts w:hAnsi="宋体"/>
          <w:b/>
          <w:color w:val="auto"/>
          <w:sz w:val="32"/>
        </w:rPr>
        <w:br w:type="page"/>
      </w:r>
      <w:bookmarkStart w:id="124" w:name="_Toc466989846"/>
      <w:bookmarkStart w:id="125" w:name="_Toc329096199"/>
      <w:bookmarkStart w:id="126" w:name="_Toc446927451"/>
      <w:bookmarkStart w:id="127" w:name="_Toc466990155"/>
      <w:r>
        <w:rPr>
          <w:rFonts w:hint="eastAsia" w:hAnsi="宋体"/>
          <w:b/>
          <w:color w:val="auto"/>
          <w:sz w:val="32"/>
        </w:rPr>
        <w:t>四、磋商报价明细表（格式）</w:t>
      </w:r>
      <w:bookmarkEnd w:id="124"/>
      <w:bookmarkEnd w:id="125"/>
      <w:bookmarkEnd w:id="126"/>
      <w:bookmarkEnd w:id="127"/>
    </w:p>
    <w:p>
      <w:pPr>
        <w:pStyle w:val="2"/>
        <w:rPr>
          <w:rFonts w:hint="eastAsia" w:hAnsi="宋体"/>
          <w:color w:val="auto"/>
          <w:lang w:eastAsia="zh-CN"/>
        </w:rPr>
      </w:pPr>
    </w:p>
    <w:p>
      <w:pPr>
        <w:pStyle w:val="2"/>
        <w:rPr>
          <w:rFonts w:hint="eastAsia" w:hAnsi="宋体"/>
          <w:color w:val="auto"/>
          <w:lang w:eastAsia="zh-CN"/>
        </w:rPr>
      </w:pPr>
    </w:p>
    <w:p>
      <w:pPr>
        <w:pStyle w:val="2"/>
        <w:rPr>
          <w:rFonts w:hint="eastAsia" w:hAnsi="宋体" w:eastAsia="宋体"/>
          <w:color w:val="auto"/>
          <w:lang w:eastAsia="zh-CN"/>
        </w:rPr>
      </w:pPr>
      <w:r>
        <w:rPr>
          <w:rFonts w:hint="eastAsia" w:hAnsi="宋体"/>
          <w:color w:val="auto"/>
          <w:lang w:eastAsia="zh-CN"/>
        </w:rPr>
        <w:t>金额单位：人民币（元）</w:t>
      </w:r>
    </w:p>
    <w:tbl>
      <w:tblPr>
        <w:tblStyle w:val="17"/>
        <w:tblpPr w:leftFromText="180" w:rightFromText="180" w:vertAnchor="text" w:horzAnchor="page" w:tblpX="1110" w:tblpY="449"/>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40"/>
        <w:gridCol w:w="2250"/>
        <w:gridCol w:w="1015"/>
        <w:gridCol w:w="149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35" w:type="dxa"/>
            <w:vAlign w:val="center"/>
          </w:tcPr>
          <w:p>
            <w:pPr>
              <w:pageBreakBefore w:val="0"/>
              <w:widowControl w:val="0"/>
              <w:numPr>
                <w:ilvl w:val="0"/>
                <w:numId w:val="0"/>
              </w:numPr>
              <w:kinsoku/>
              <w:wordWrap/>
              <w:overflowPunct/>
              <w:topLinePunct w:val="0"/>
              <w:bidi w:val="0"/>
              <w:spacing w:line="460" w:lineRule="exact"/>
              <w:ind w:left="0" w:leftChars="0" w:firstLine="0" w:firstLineChars="0"/>
              <w:jc w:val="center"/>
              <w:rPr>
                <w:rFonts w:hint="eastAsia" w:eastAsiaTheme="minorEastAsia"/>
                <w:vertAlign w:val="baseline"/>
                <w:lang w:eastAsia="zh-CN"/>
              </w:rPr>
            </w:pPr>
            <w:r>
              <w:rPr>
                <w:rFonts w:hint="eastAsia"/>
                <w:b w:val="0"/>
                <w:bCs w:val="0"/>
                <w:sz w:val="21"/>
                <w:szCs w:val="21"/>
                <w:vertAlign w:val="baseline"/>
                <w:lang w:eastAsia="zh-CN"/>
              </w:rPr>
              <w:t>序号</w:t>
            </w:r>
          </w:p>
        </w:tc>
        <w:tc>
          <w:tcPr>
            <w:tcW w:w="2940" w:type="dxa"/>
            <w:vAlign w:val="center"/>
          </w:tcPr>
          <w:p>
            <w:pPr>
              <w:pageBreakBefore w:val="0"/>
              <w:widowControl w:val="0"/>
              <w:numPr>
                <w:ilvl w:val="0"/>
                <w:numId w:val="0"/>
              </w:numPr>
              <w:kinsoku/>
              <w:wordWrap/>
              <w:overflowPunct/>
              <w:topLinePunct w:val="0"/>
              <w:bidi w:val="0"/>
              <w:spacing w:line="460" w:lineRule="exact"/>
              <w:ind w:left="0" w:leftChars="0" w:firstLine="0" w:firstLineChars="0"/>
              <w:jc w:val="center"/>
              <w:rPr>
                <w:vertAlign w:val="baseline"/>
              </w:rPr>
            </w:pPr>
            <w:r>
              <w:rPr>
                <w:rFonts w:hint="eastAsia"/>
                <w:b w:val="0"/>
                <w:bCs w:val="0"/>
                <w:sz w:val="21"/>
                <w:szCs w:val="21"/>
                <w:vertAlign w:val="baseline"/>
                <w:lang w:eastAsia="zh-CN"/>
              </w:rPr>
              <w:t>类别</w:t>
            </w:r>
          </w:p>
        </w:tc>
        <w:tc>
          <w:tcPr>
            <w:tcW w:w="2250" w:type="dxa"/>
            <w:vAlign w:val="center"/>
          </w:tcPr>
          <w:p>
            <w:pPr>
              <w:pageBreakBefore w:val="0"/>
              <w:widowControl w:val="0"/>
              <w:numPr>
                <w:ilvl w:val="0"/>
                <w:numId w:val="0"/>
              </w:numPr>
              <w:kinsoku/>
              <w:wordWrap/>
              <w:overflowPunct/>
              <w:topLinePunct w:val="0"/>
              <w:bidi w:val="0"/>
              <w:spacing w:line="460" w:lineRule="exact"/>
              <w:ind w:left="0" w:leftChars="0" w:firstLine="0" w:firstLineChars="0"/>
              <w:jc w:val="center"/>
              <w:rPr>
                <w:vertAlign w:val="baseline"/>
              </w:rPr>
            </w:pPr>
            <w:r>
              <w:rPr>
                <w:rFonts w:hint="eastAsia"/>
                <w:b w:val="0"/>
                <w:bCs w:val="0"/>
                <w:sz w:val="21"/>
                <w:szCs w:val="21"/>
                <w:vertAlign w:val="baseline"/>
                <w:lang w:eastAsia="zh-CN"/>
              </w:rPr>
              <w:t>项目名称</w:t>
            </w:r>
          </w:p>
        </w:tc>
        <w:tc>
          <w:tcPr>
            <w:tcW w:w="1015" w:type="dxa"/>
            <w:vAlign w:val="center"/>
          </w:tcPr>
          <w:p>
            <w:pPr>
              <w:pageBreakBefore w:val="0"/>
              <w:widowControl w:val="0"/>
              <w:numPr>
                <w:ilvl w:val="0"/>
                <w:numId w:val="0"/>
              </w:numPr>
              <w:kinsoku/>
              <w:wordWrap/>
              <w:overflowPunct/>
              <w:topLinePunct w:val="0"/>
              <w:bidi w:val="0"/>
              <w:spacing w:line="460" w:lineRule="exact"/>
              <w:ind w:left="0" w:leftChars="0" w:firstLine="0" w:firstLineChars="0"/>
              <w:jc w:val="center"/>
              <w:rPr>
                <w:vertAlign w:val="baseline"/>
              </w:rPr>
            </w:pPr>
            <w:r>
              <w:rPr>
                <w:rFonts w:hint="eastAsia"/>
                <w:b w:val="0"/>
                <w:bCs w:val="0"/>
                <w:sz w:val="21"/>
                <w:szCs w:val="21"/>
                <w:vertAlign w:val="baseline"/>
                <w:lang w:eastAsia="zh-CN"/>
              </w:rPr>
              <w:t>数量</w:t>
            </w:r>
          </w:p>
        </w:tc>
        <w:tc>
          <w:tcPr>
            <w:tcW w:w="1490" w:type="dxa"/>
            <w:vAlign w:val="center"/>
          </w:tcPr>
          <w:p>
            <w:pPr>
              <w:pageBreakBefore w:val="0"/>
              <w:widowControl w:val="0"/>
              <w:numPr>
                <w:ilvl w:val="0"/>
                <w:numId w:val="0"/>
              </w:numPr>
              <w:kinsoku/>
              <w:wordWrap/>
              <w:overflowPunct/>
              <w:topLinePunct w:val="0"/>
              <w:bidi w:val="0"/>
              <w:spacing w:line="460" w:lineRule="exact"/>
              <w:ind w:left="0" w:leftChars="0" w:firstLine="0" w:firstLineChars="0"/>
              <w:jc w:val="center"/>
              <w:rPr>
                <w:vertAlign w:val="baseline"/>
              </w:rPr>
            </w:pPr>
            <w:r>
              <w:rPr>
                <w:rFonts w:hint="eastAsia"/>
                <w:b w:val="0"/>
                <w:bCs w:val="0"/>
                <w:sz w:val="21"/>
                <w:szCs w:val="21"/>
                <w:vertAlign w:val="baseline"/>
                <w:lang w:eastAsia="zh-CN"/>
              </w:rPr>
              <w:t>金额</w:t>
            </w:r>
          </w:p>
        </w:tc>
        <w:tc>
          <w:tcPr>
            <w:tcW w:w="1305" w:type="dxa"/>
            <w:vAlign w:val="center"/>
          </w:tcPr>
          <w:p>
            <w:pPr>
              <w:pageBreakBefore w:val="0"/>
              <w:widowControl w:val="0"/>
              <w:numPr>
                <w:ilvl w:val="0"/>
                <w:numId w:val="0"/>
              </w:numPr>
              <w:kinsoku/>
              <w:wordWrap/>
              <w:overflowPunct/>
              <w:topLinePunct w:val="0"/>
              <w:bidi w:val="0"/>
              <w:spacing w:line="460" w:lineRule="exact"/>
              <w:ind w:left="0" w:leftChars="0" w:firstLine="0" w:firstLineChars="0"/>
              <w:jc w:val="center"/>
              <w:rPr>
                <w:rFonts w:hint="eastAsia"/>
                <w:b w:val="0"/>
                <w:bCs w:val="0"/>
                <w:sz w:val="21"/>
                <w:szCs w:val="21"/>
                <w:vertAlign w:val="baseline"/>
                <w:lang w:eastAsia="zh-CN"/>
              </w:rPr>
            </w:pPr>
            <w:r>
              <w:rPr>
                <w:rFonts w:hint="eastAsia"/>
                <w:b w:val="0"/>
                <w:bCs w:val="0"/>
                <w:sz w:val="21"/>
                <w:szCs w:val="21"/>
                <w:vertAlign w:val="baseline"/>
                <w:lang w:eastAsia="zh-CN"/>
              </w:rPr>
              <w:t>合计</w:t>
            </w:r>
            <w:r>
              <w:rPr>
                <w:rFonts w:hint="eastAsia"/>
                <w:b w:val="0"/>
                <w:bCs w:val="0"/>
                <w:sz w:val="21"/>
                <w:szCs w:val="21"/>
                <w:vertAlign w:val="baseline"/>
                <w:lang w:val="en-US" w:eastAsia="zh-CN"/>
              </w:rPr>
              <w:t xml:space="preserve">    </w:t>
            </w:r>
            <w:r>
              <w:rPr>
                <w:rFonts w:hint="eastAsia"/>
                <w:b w:val="0"/>
                <w:bCs w:val="0"/>
                <w:sz w:val="21"/>
                <w:szCs w:val="21"/>
                <w:vertAlign w:val="baseline"/>
                <w:lang w:eastAsia="zh-CN"/>
              </w:rPr>
              <w:t>（元</w:t>
            </w:r>
            <w:r>
              <w:rPr>
                <w:rFonts w:hint="eastAsia"/>
                <w:b w:val="0"/>
                <w:bCs w:val="0"/>
                <w:sz w:val="21"/>
                <w:szCs w:val="21"/>
                <w:vertAlign w:val="baseline"/>
                <w:lang w:val="en-US" w:eastAsia="zh-CN"/>
              </w:rPr>
              <w:t>/年</w:t>
            </w:r>
            <w:r>
              <w:rPr>
                <w:rFonts w:hint="eastAsia"/>
                <w:b w:val="0"/>
                <w:bCs w:val="0"/>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pPr>
              <w:jc w:val="center"/>
              <w:rPr>
                <w:rFonts w:hint="default" w:eastAsiaTheme="minorEastAsia"/>
                <w:vertAlign w:val="baseline"/>
                <w:lang w:val="en-US" w:eastAsia="zh-CN"/>
              </w:rPr>
            </w:pPr>
            <w:r>
              <w:rPr>
                <w:rFonts w:hint="eastAsia"/>
                <w:vertAlign w:val="baseline"/>
                <w:lang w:val="en-US" w:eastAsia="zh-CN"/>
              </w:rPr>
              <w:t>1</w:t>
            </w:r>
          </w:p>
        </w:tc>
        <w:tc>
          <w:tcPr>
            <w:tcW w:w="2940" w:type="dxa"/>
            <w:vMerge w:val="restart"/>
            <w:vAlign w:val="center"/>
          </w:tcPr>
          <w:p>
            <w:pPr>
              <w:jc w:val="center"/>
              <w:rPr>
                <w:vertAlign w:val="baseline"/>
              </w:rPr>
            </w:pPr>
            <w:r>
              <w:rPr>
                <w:rFonts w:hint="eastAsia"/>
                <w:lang w:eastAsia="zh-CN"/>
              </w:rPr>
              <w:t>垃圾清运人员工资、车辆费用</w:t>
            </w:r>
          </w:p>
        </w:tc>
        <w:tc>
          <w:tcPr>
            <w:tcW w:w="2250" w:type="dxa"/>
            <w:vAlign w:val="center"/>
          </w:tcPr>
          <w:p>
            <w:pPr>
              <w:jc w:val="center"/>
              <w:rPr>
                <w:vertAlign w:val="baseline"/>
              </w:rPr>
            </w:pPr>
            <w:r>
              <w:rPr>
                <w:rFonts w:hint="eastAsia"/>
                <w:lang w:eastAsia="zh-CN"/>
              </w:rPr>
              <w:t>收运驾驶员工资</w:t>
            </w:r>
          </w:p>
        </w:tc>
        <w:tc>
          <w:tcPr>
            <w:tcW w:w="1015" w:type="dxa"/>
            <w:vAlign w:val="center"/>
          </w:tcPr>
          <w:p>
            <w:pPr>
              <w:jc w:val="center"/>
              <w:rPr>
                <w:rFonts w:hint="eastAsia" w:eastAsiaTheme="minorEastAsia"/>
                <w:vertAlign w:val="baseline"/>
                <w:lang w:val="en-US" w:eastAsia="zh-CN"/>
              </w:rPr>
            </w:pPr>
            <w:r>
              <w:rPr>
                <w:rFonts w:hint="eastAsia"/>
                <w:vertAlign w:val="baseline"/>
                <w:lang w:val="en-US" w:eastAsia="zh-CN"/>
              </w:rPr>
              <w:t>3人</w:t>
            </w:r>
          </w:p>
        </w:tc>
        <w:tc>
          <w:tcPr>
            <w:tcW w:w="1490" w:type="dxa"/>
            <w:vAlign w:val="center"/>
          </w:tcPr>
          <w:p>
            <w:pPr>
              <w:jc w:val="center"/>
              <w:rPr>
                <w:rFonts w:hint="default" w:eastAsiaTheme="minorEastAsia"/>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元/月</w:t>
            </w:r>
          </w:p>
        </w:tc>
        <w:tc>
          <w:tcPr>
            <w:tcW w:w="1305"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pPr>
              <w:jc w:val="center"/>
              <w:rPr>
                <w:rFonts w:hint="default" w:eastAsiaTheme="minorEastAsia"/>
                <w:vertAlign w:val="baseline"/>
                <w:lang w:val="en-US" w:eastAsia="zh-CN"/>
              </w:rPr>
            </w:pPr>
            <w:r>
              <w:rPr>
                <w:rFonts w:hint="eastAsia"/>
                <w:vertAlign w:val="baseline"/>
                <w:lang w:val="en-US" w:eastAsia="zh-CN"/>
              </w:rPr>
              <w:t>2</w:t>
            </w:r>
          </w:p>
        </w:tc>
        <w:tc>
          <w:tcPr>
            <w:tcW w:w="2940" w:type="dxa"/>
            <w:vMerge w:val="continue"/>
            <w:vAlign w:val="center"/>
          </w:tcPr>
          <w:p>
            <w:pPr>
              <w:jc w:val="center"/>
              <w:rPr>
                <w:vertAlign w:val="baseline"/>
              </w:rPr>
            </w:pPr>
          </w:p>
        </w:tc>
        <w:tc>
          <w:tcPr>
            <w:tcW w:w="2250" w:type="dxa"/>
            <w:vAlign w:val="center"/>
          </w:tcPr>
          <w:p>
            <w:pPr>
              <w:jc w:val="center"/>
              <w:rPr>
                <w:vertAlign w:val="baseline"/>
              </w:rPr>
            </w:pPr>
            <w:r>
              <w:rPr>
                <w:rFonts w:hint="eastAsia"/>
                <w:lang w:eastAsia="zh-CN"/>
              </w:rPr>
              <w:t>收运车燃油费</w:t>
            </w:r>
          </w:p>
        </w:tc>
        <w:tc>
          <w:tcPr>
            <w:tcW w:w="1015" w:type="dxa"/>
            <w:vAlign w:val="center"/>
          </w:tcPr>
          <w:p>
            <w:pPr>
              <w:jc w:val="center"/>
              <w:rPr>
                <w:rFonts w:hint="eastAsia" w:eastAsiaTheme="minorEastAsia"/>
                <w:vertAlign w:val="baseline"/>
                <w:lang w:val="en-US" w:eastAsia="zh-CN"/>
              </w:rPr>
            </w:pPr>
            <w:r>
              <w:rPr>
                <w:rFonts w:hint="eastAsia"/>
                <w:vertAlign w:val="baseline"/>
                <w:lang w:val="en-US" w:eastAsia="zh-CN"/>
              </w:rPr>
              <w:t>5辆</w:t>
            </w:r>
          </w:p>
        </w:tc>
        <w:tc>
          <w:tcPr>
            <w:tcW w:w="1490" w:type="dxa"/>
            <w:vAlign w:val="center"/>
          </w:tcPr>
          <w:p>
            <w:pPr>
              <w:jc w:val="center"/>
              <w:rPr>
                <w:rFonts w:hint="default" w:eastAsiaTheme="minorEastAsia"/>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元/月</w:t>
            </w:r>
          </w:p>
        </w:tc>
        <w:tc>
          <w:tcPr>
            <w:tcW w:w="1305"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pPr>
              <w:jc w:val="center"/>
              <w:rPr>
                <w:rFonts w:hint="default" w:eastAsiaTheme="minorEastAsia"/>
                <w:vertAlign w:val="baseline"/>
                <w:lang w:val="en-US" w:eastAsia="zh-CN"/>
              </w:rPr>
            </w:pPr>
            <w:r>
              <w:rPr>
                <w:rFonts w:hint="eastAsia"/>
                <w:vertAlign w:val="baseline"/>
                <w:lang w:val="en-US" w:eastAsia="zh-CN"/>
              </w:rPr>
              <w:t>3</w:t>
            </w:r>
          </w:p>
        </w:tc>
        <w:tc>
          <w:tcPr>
            <w:tcW w:w="2940" w:type="dxa"/>
            <w:vMerge w:val="continue"/>
            <w:vAlign w:val="center"/>
          </w:tcPr>
          <w:p>
            <w:pPr>
              <w:jc w:val="center"/>
              <w:rPr>
                <w:vertAlign w:val="baseline"/>
              </w:rPr>
            </w:pPr>
          </w:p>
        </w:tc>
        <w:tc>
          <w:tcPr>
            <w:tcW w:w="2250" w:type="dxa"/>
            <w:vAlign w:val="center"/>
          </w:tcPr>
          <w:p>
            <w:pPr>
              <w:jc w:val="center"/>
              <w:rPr>
                <w:rFonts w:hint="eastAsia"/>
                <w:lang w:eastAsia="zh-CN"/>
              </w:rPr>
            </w:pPr>
            <w:r>
              <w:rPr>
                <w:rFonts w:hint="eastAsia"/>
                <w:lang w:eastAsia="zh-CN"/>
              </w:rPr>
              <w:t>收运车修理费</w:t>
            </w:r>
          </w:p>
        </w:tc>
        <w:tc>
          <w:tcPr>
            <w:tcW w:w="1015" w:type="dxa"/>
            <w:vAlign w:val="center"/>
          </w:tcPr>
          <w:p>
            <w:pPr>
              <w:jc w:val="center"/>
              <w:rPr>
                <w:rFonts w:hint="default"/>
                <w:vertAlign w:val="baseline"/>
                <w:lang w:val="en-US" w:eastAsia="zh-CN"/>
              </w:rPr>
            </w:pPr>
            <w:r>
              <w:rPr>
                <w:rFonts w:hint="eastAsia"/>
                <w:vertAlign w:val="baseline"/>
                <w:lang w:val="en-US" w:eastAsia="zh-CN"/>
              </w:rPr>
              <w:t>5辆</w:t>
            </w:r>
          </w:p>
        </w:tc>
        <w:tc>
          <w:tcPr>
            <w:tcW w:w="1490" w:type="dxa"/>
            <w:vAlign w:val="center"/>
          </w:tcPr>
          <w:p>
            <w:pPr>
              <w:jc w:val="center"/>
              <w:rPr>
                <w:rFonts w:hint="default" w:eastAsiaTheme="minorEastAsia"/>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元/月</w:t>
            </w:r>
          </w:p>
        </w:tc>
        <w:tc>
          <w:tcPr>
            <w:tcW w:w="1305"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pPr>
              <w:jc w:val="center"/>
              <w:rPr>
                <w:rFonts w:hint="default" w:eastAsiaTheme="minorEastAsia"/>
                <w:vertAlign w:val="baseline"/>
                <w:lang w:val="en-US" w:eastAsia="zh-CN"/>
              </w:rPr>
            </w:pPr>
            <w:r>
              <w:rPr>
                <w:rFonts w:hint="eastAsia"/>
                <w:vertAlign w:val="baseline"/>
                <w:lang w:val="en-US" w:eastAsia="zh-CN"/>
              </w:rPr>
              <w:t>4</w:t>
            </w:r>
          </w:p>
        </w:tc>
        <w:tc>
          <w:tcPr>
            <w:tcW w:w="2940" w:type="dxa"/>
            <w:vMerge w:val="continue"/>
            <w:vAlign w:val="center"/>
          </w:tcPr>
          <w:p>
            <w:pPr>
              <w:jc w:val="center"/>
              <w:rPr>
                <w:vertAlign w:val="baseline"/>
              </w:rPr>
            </w:pPr>
          </w:p>
        </w:tc>
        <w:tc>
          <w:tcPr>
            <w:tcW w:w="2250" w:type="dxa"/>
            <w:vAlign w:val="center"/>
          </w:tcPr>
          <w:p>
            <w:pPr>
              <w:jc w:val="center"/>
              <w:rPr>
                <w:rFonts w:hint="eastAsia"/>
                <w:lang w:eastAsia="zh-CN"/>
              </w:rPr>
            </w:pPr>
            <w:r>
              <w:rPr>
                <w:rFonts w:hint="eastAsia"/>
                <w:vertAlign w:val="baseline"/>
                <w:lang w:eastAsia="zh-CN"/>
              </w:rPr>
              <w:t>垃圾收运人员保险费</w:t>
            </w:r>
          </w:p>
        </w:tc>
        <w:tc>
          <w:tcPr>
            <w:tcW w:w="1015" w:type="dxa"/>
            <w:vAlign w:val="center"/>
          </w:tcPr>
          <w:p>
            <w:pPr>
              <w:jc w:val="center"/>
              <w:rPr>
                <w:rFonts w:hint="default"/>
                <w:vertAlign w:val="baseline"/>
                <w:lang w:val="en-US" w:eastAsia="zh-CN"/>
              </w:rPr>
            </w:pPr>
            <w:r>
              <w:rPr>
                <w:rFonts w:hint="eastAsia"/>
                <w:vertAlign w:val="baseline"/>
                <w:lang w:val="en-US" w:eastAsia="zh-CN"/>
              </w:rPr>
              <w:t>10人</w:t>
            </w:r>
          </w:p>
        </w:tc>
        <w:tc>
          <w:tcPr>
            <w:tcW w:w="1490" w:type="dxa"/>
            <w:vAlign w:val="center"/>
          </w:tcPr>
          <w:p>
            <w:pPr>
              <w:jc w:val="center"/>
              <w:rPr>
                <w:rFonts w:hint="default" w:eastAsiaTheme="minorEastAsia"/>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元/年</w:t>
            </w:r>
          </w:p>
        </w:tc>
        <w:tc>
          <w:tcPr>
            <w:tcW w:w="1305"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pPr>
              <w:jc w:val="center"/>
              <w:rPr>
                <w:rFonts w:hint="default" w:eastAsiaTheme="minorEastAsia"/>
                <w:vertAlign w:val="baseline"/>
                <w:lang w:val="en-US" w:eastAsia="zh-CN"/>
              </w:rPr>
            </w:pPr>
            <w:r>
              <w:rPr>
                <w:rFonts w:hint="eastAsia"/>
                <w:vertAlign w:val="baseline"/>
                <w:lang w:val="en-US" w:eastAsia="zh-CN"/>
              </w:rPr>
              <w:t>5</w:t>
            </w:r>
          </w:p>
        </w:tc>
        <w:tc>
          <w:tcPr>
            <w:tcW w:w="2940" w:type="dxa"/>
            <w:vMerge w:val="continue"/>
            <w:vAlign w:val="center"/>
          </w:tcPr>
          <w:p>
            <w:pPr>
              <w:jc w:val="center"/>
              <w:rPr>
                <w:vertAlign w:val="baseline"/>
              </w:rPr>
            </w:pPr>
          </w:p>
        </w:tc>
        <w:tc>
          <w:tcPr>
            <w:tcW w:w="2250" w:type="dxa"/>
            <w:vAlign w:val="center"/>
          </w:tcPr>
          <w:p>
            <w:pPr>
              <w:jc w:val="center"/>
              <w:rPr>
                <w:rFonts w:hint="eastAsia"/>
                <w:lang w:eastAsia="zh-CN"/>
              </w:rPr>
            </w:pPr>
            <w:r>
              <w:rPr>
                <w:rFonts w:hint="eastAsia"/>
                <w:lang w:eastAsia="zh-CN"/>
              </w:rPr>
              <w:t>垃圾收集人员工资</w:t>
            </w:r>
          </w:p>
        </w:tc>
        <w:tc>
          <w:tcPr>
            <w:tcW w:w="1015" w:type="dxa"/>
            <w:vAlign w:val="center"/>
          </w:tcPr>
          <w:p>
            <w:pPr>
              <w:jc w:val="center"/>
              <w:rPr>
                <w:rFonts w:hint="default"/>
                <w:vertAlign w:val="baseline"/>
                <w:lang w:val="en-US" w:eastAsia="zh-CN"/>
              </w:rPr>
            </w:pPr>
            <w:r>
              <w:rPr>
                <w:rFonts w:hint="eastAsia"/>
                <w:vertAlign w:val="baseline"/>
                <w:lang w:val="en-US" w:eastAsia="zh-CN"/>
              </w:rPr>
              <w:t>3人</w:t>
            </w:r>
          </w:p>
        </w:tc>
        <w:tc>
          <w:tcPr>
            <w:tcW w:w="1490" w:type="dxa"/>
            <w:vAlign w:val="center"/>
          </w:tcPr>
          <w:p>
            <w:pPr>
              <w:jc w:val="center"/>
              <w:rPr>
                <w:rFonts w:hint="default" w:eastAsiaTheme="minorEastAsia"/>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元/月</w:t>
            </w:r>
          </w:p>
        </w:tc>
        <w:tc>
          <w:tcPr>
            <w:tcW w:w="1305"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pPr>
              <w:jc w:val="center"/>
              <w:rPr>
                <w:rFonts w:hint="default" w:eastAsiaTheme="minorEastAsia"/>
                <w:vertAlign w:val="baseline"/>
                <w:lang w:val="en-US" w:eastAsia="zh-CN"/>
              </w:rPr>
            </w:pPr>
            <w:r>
              <w:rPr>
                <w:rFonts w:hint="eastAsia"/>
                <w:vertAlign w:val="baseline"/>
                <w:lang w:val="en-US" w:eastAsia="zh-CN"/>
              </w:rPr>
              <w:t>6</w:t>
            </w:r>
          </w:p>
        </w:tc>
        <w:tc>
          <w:tcPr>
            <w:tcW w:w="2940" w:type="dxa"/>
            <w:vMerge w:val="continue"/>
            <w:vAlign w:val="center"/>
          </w:tcPr>
          <w:p>
            <w:pPr>
              <w:jc w:val="center"/>
              <w:rPr>
                <w:vertAlign w:val="baseline"/>
              </w:rPr>
            </w:pPr>
          </w:p>
        </w:tc>
        <w:tc>
          <w:tcPr>
            <w:tcW w:w="2250" w:type="dxa"/>
            <w:vAlign w:val="center"/>
          </w:tcPr>
          <w:p>
            <w:pPr>
              <w:jc w:val="center"/>
              <w:rPr>
                <w:rFonts w:hint="eastAsia" w:eastAsiaTheme="minorEastAsia"/>
                <w:vertAlign w:val="baseline"/>
                <w:lang w:eastAsia="zh-CN"/>
              </w:rPr>
            </w:pPr>
            <w:r>
              <w:rPr>
                <w:rFonts w:hint="eastAsia"/>
                <w:vertAlign w:val="baseline"/>
                <w:lang w:eastAsia="zh-CN"/>
              </w:rPr>
              <w:t>收运车保险费</w:t>
            </w:r>
          </w:p>
        </w:tc>
        <w:tc>
          <w:tcPr>
            <w:tcW w:w="1015" w:type="dxa"/>
            <w:vAlign w:val="center"/>
          </w:tcPr>
          <w:p>
            <w:pPr>
              <w:jc w:val="center"/>
              <w:rPr>
                <w:rFonts w:hint="default" w:eastAsiaTheme="minorEastAsia"/>
                <w:vertAlign w:val="baseline"/>
                <w:lang w:val="en-US" w:eastAsia="zh-CN"/>
              </w:rPr>
            </w:pPr>
            <w:r>
              <w:rPr>
                <w:rFonts w:hint="eastAsia"/>
                <w:vertAlign w:val="baseline"/>
                <w:lang w:val="en-US" w:eastAsia="zh-CN"/>
              </w:rPr>
              <w:t>5辆</w:t>
            </w:r>
          </w:p>
        </w:tc>
        <w:tc>
          <w:tcPr>
            <w:tcW w:w="1490" w:type="dxa"/>
            <w:vAlign w:val="center"/>
          </w:tcPr>
          <w:p>
            <w:pPr>
              <w:jc w:val="center"/>
              <w:rPr>
                <w:rFonts w:hint="default" w:eastAsiaTheme="minorEastAsia"/>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元/年</w:t>
            </w:r>
          </w:p>
        </w:tc>
        <w:tc>
          <w:tcPr>
            <w:tcW w:w="1305"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pPr>
              <w:jc w:val="center"/>
              <w:rPr>
                <w:rFonts w:hint="default" w:eastAsiaTheme="minorEastAsia"/>
                <w:vertAlign w:val="baseline"/>
                <w:lang w:val="en-US" w:eastAsia="zh-CN"/>
              </w:rPr>
            </w:pPr>
            <w:r>
              <w:rPr>
                <w:rFonts w:hint="eastAsia"/>
                <w:vertAlign w:val="baseline"/>
                <w:lang w:val="en-US" w:eastAsia="zh-CN"/>
              </w:rPr>
              <w:t>7</w:t>
            </w:r>
          </w:p>
        </w:tc>
        <w:tc>
          <w:tcPr>
            <w:tcW w:w="2940" w:type="dxa"/>
            <w:vMerge w:val="restart"/>
            <w:vAlign w:val="center"/>
          </w:tcPr>
          <w:p>
            <w:pPr>
              <w:jc w:val="center"/>
              <w:rPr>
                <w:rFonts w:hint="eastAsia" w:eastAsiaTheme="minorEastAsia"/>
                <w:vertAlign w:val="baseline"/>
                <w:lang w:eastAsia="zh-CN"/>
              </w:rPr>
            </w:pPr>
            <w:r>
              <w:rPr>
                <w:rFonts w:hint="eastAsia"/>
                <w:vertAlign w:val="baseline"/>
                <w:lang w:eastAsia="zh-CN"/>
              </w:rPr>
              <w:t>垃圾处理、转运费</w:t>
            </w:r>
          </w:p>
        </w:tc>
        <w:tc>
          <w:tcPr>
            <w:tcW w:w="2250" w:type="dxa"/>
            <w:vAlign w:val="center"/>
          </w:tcPr>
          <w:p>
            <w:pPr>
              <w:jc w:val="center"/>
              <w:rPr>
                <w:rFonts w:hint="eastAsia"/>
                <w:vertAlign w:val="baseline"/>
                <w:lang w:eastAsia="zh-CN"/>
              </w:rPr>
            </w:pPr>
            <w:r>
              <w:rPr>
                <w:rFonts w:hint="eastAsia"/>
                <w:vertAlign w:val="baseline"/>
                <w:lang w:eastAsia="zh-CN"/>
              </w:rPr>
              <w:t>垃圾处理员工资</w:t>
            </w:r>
          </w:p>
        </w:tc>
        <w:tc>
          <w:tcPr>
            <w:tcW w:w="1015" w:type="dxa"/>
            <w:vAlign w:val="center"/>
          </w:tcPr>
          <w:p>
            <w:pPr>
              <w:jc w:val="center"/>
              <w:rPr>
                <w:rFonts w:hint="default"/>
                <w:vertAlign w:val="baseline"/>
                <w:lang w:val="en-US" w:eastAsia="zh-CN"/>
              </w:rPr>
            </w:pPr>
            <w:r>
              <w:rPr>
                <w:rFonts w:hint="eastAsia"/>
                <w:vertAlign w:val="baseline"/>
                <w:lang w:val="en-US" w:eastAsia="zh-CN"/>
              </w:rPr>
              <w:t>4人</w:t>
            </w:r>
          </w:p>
        </w:tc>
        <w:tc>
          <w:tcPr>
            <w:tcW w:w="1490" w:type="dxa"/>
            <w:vAlign w:val="center"/>
          </w:tcPr>
          <w:p>
            <w:pPr>
              <w:jc w:val="center"/>
              <w:rPr>
                <w:rFonts w:hint="default" w:eastAsiaTheme="minorEastAsia"/>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元/月</w:t>
            </w:r>
          </w:p>
        </w:tc>
        <w:tc>
          <w:tcPr>
            <w:tcW w:w="1305"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pPr>
              <w:jc w:val="center"/>
              <w:rPr>
                <w:rFonts w:hint="default" w:eastAsiaTheme="minorEastAsia"/>
                <w:vertAlign w:val="baseline"/>
                <w:lang w:val="en-US" w:eastAsia="zh-CN"/>
              </w:rPr>
            </w:pPr>
            <w:r>
              <w:rPr>
                <w:rFonts w:hint="eastAsia"/>
                <w:vertAlign w:val="baseline"/>
                <w:lang w:val="en-US" w:eastAsia="zh-CN"/>
              </w:rPr>
              <w:t>8</w:t>
            </w:r>
          </w:p>
        </w:tc>
        <w:tc>
          <w:tcPr>
            <w:tcW w:w="2940" w:type="dxa"/>
            <w:vMerge w:val="continue"/>
            <w:vAlign w:val="center"/>
          </w:tcPr>
          <w:p>
            <w:pPr>
              <w:jc w:val="center"/>
              <w:rPr>
                <w:vertAlign w:val="baseline"/>
              </w:rPr>
            </w:pPr>
          </w:p>
        </w:tc>
        <w:tc>
          <w:tcPr>
            <w:tcW w:w="2250" w:type="dxa"/>
            <w:vAlign w:val="center"/>
          </w:tcPr>
          <w:p>
            <w:pPr>
              <w:jc w:val="center"/>
              <w:rPr>
                <w:rFonts w:hint="eastAsia" w:eastAsiaTheme="minorEastAsia"/>
                <w:vertAlign w:val="baseline"/>
                <w:lang w:val="en-US" w:eastAsia="zh-CN"/>
              </w:rPr>
            </w:pPr>
            <w:r>
              <w:rPr>
                <w:rFonts w:hint="eastAsia"/>
                <w:lang w:eastAsia="zh-CN"/>
              </w:rPr>
              <w:t>水电费</w:t>
            </w:r>
          </w:p>
        </w:tc>
        <w:tc>
          <w:tcPr>
            <w:tcW w:w="1015" w:type="dxa"/>
            <w:vAlign w:val="center"/>
          </w:tcPr>
          <w:p>
            <w:pPr>
              <w:jc w:val="center"/>
              <w:rPr>
                <w:rFonts w:hint="default" w:eastAsiaTheme="minorEastAsia"/>
                <w:vertAlign w:val="baseline"/>
                <w:lang w:val="en-US" w:eastAsia="zh-CN"/>
              </w:rPr>
            </w:pPr>
            <w:r>
              <w:rPr>
                <w:rFonts w:hint="eastAsia"/>
                <w:vertAlign w:val="baseline"/>
                <w:lang w:val="en-US" w:eastAsia="zh-CN"/>
              </w:rPr>
              <w:t>/</w:t>
            </w:r>
          </w:p>
        </w:tc>
        <w:tc>
          <w:tcPr>
            <w:tcW w:w="1490" w:type="dxa"/>
            <w:vAlign w:val="center"/>
          </w:tcPr>
          <w:p>
            <w:pPr>
              <w:jc w:val="center"/>
              <w:rPr>
                <w:rFonts w:hint="default" w:eastAsiaTheme="minorEastAsia"/>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元/月</w:t>
            </w:r>
          </w:p>
        </w:tc>
        <w:tc>
          <w:tcPr>
            <w:tcW w:w="1305"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pPr>
              <w:jc w:val="center"/>
              <w:rPr>
                <w:rFonts w:hint="default" w:eastAsiaTheme="minorEastAsia"/>
                <w:vertAlign w:val="baseline"/>
                <w:lang w:val="en-US" w:eastAsia="zh-CN"/>
              </w:rPr>
            </w:pPr>
            <w:r>
              <w:rPr>
                <w:rFonts w:hint="eastAsia"/>
                <w:vertAlign w:val="baseline"/>
                <w:lang w:val="en-US" w:eastAsia="zh-CN"/>
              </w:rPr>
              <w:t>9</w:t>
            </w:r>
          </w:p>
        </w:tc>
        <w:tc>
          <w:tcPr>
            <w:tcW w:w="2940" w:type="dxa"/>
            <w:vMerge w:val="continue"/>
            <w:vAlign w:val="center"/>
          </w:tcPr>
          <w:p>
            <w:pPr>
              <w:jc w:val="center"/>
              <w:rPr>
                <w:vertAlign w:val="baseline"/>
              </w:rPr>
            </w:pPr>
          </w:p>
        </w:tc>
        <w:tc>
          <w:tcPr>
            <w:tcW w:w="2250" w:type="dxa"/>
            <w:vAlign w:val="center"/>
          </w:tcPr>
          <w:p>
            <w:pPr>
              <w:jc w:val="center"/>
              <w:rPr>
                <w:rFonts w:hint="eastAsia" w:eastAsiaTheme="minorEastAsia"/>
                <w:vertAlign w:val="baseline"/>
                <w:lang w:eastAsia="zh-CN"/>
              </w:rPr>
            </w:pPr>
            <w:r>
              <w:rPr>
                <w:rFonts w:hint="eastAsia"/>
                <w:vertAlign w:val="baseline"/>
                <w:lang w:eastAsia="zh-CN"/>
              </w:rPr>
              <w:t>垃圾转运费</w:t>
            </w:r>
          </w:p>
        </w:tc>
        <w:tc>
          <w:tcPr>
            <w:tcW w:w="1015" w:type="dxa"/>
            <w:vAlign w:val="center"/>
          </w:tcPr>
          <w:p>
            <w:pPr>
              <w:jc w:val="center"/>
              <w:rPr>
                <w:rFonts w:hint="default" w:eastAsiaTheme="minorEastAsia"/>
                <w:vertAlign w:val="baseline"/>
                <w:lang w:val="en-US" w:eastAsia="zh-CN"/>
              </w:rPr>
            </w:pPr>
            <w:r>
              <w:rPr>
                <w:rFonts w:hint="eastAsia"/>
                <w:vertAlign w:val="baseline"/>
                <w:lang w:val="en-US" w:eastAsia="zh-CN"/>
              </w:rPr>
              <w:t>/</w:t>
            </w:r>
          </w:p>
        </w:tc>
        <w:tc>
          <w:tcPr>
            <w:tcW w:w="1490" w:type="dxa"/>
            <w:vAlign w:val="center"/>
          </w:tcPr>
          <w:p>
            <w:pPr>
              <w:jc w:val="center"/>
              <w:rPr>
                <w:rFonts w:hint="default" w:eastAsiaTheme="minorEastAsia"/>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元/月</w:t>
            </w:r>
          </w:p>
        </w:tc>
        <w:tc>
          <w:tcPr>
            <w:tcW w:w="1305"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pPr>
              <w:jc w:val="center"/>
              <w:rPr>
                <w:rFonts w:hint="default" w:eastAsiaTheme="minorEastAsia"/>
                <w:vertAlign w:val="baseline"/>
                <w:lang w:val="en-US" w:eastAsia="zh-CN"/>
              </w:rPr>
            </w:pPr>
            <w:r>
              <w:rPr>
                <w:rFonts w:hint="eastAsia"/>
                <w:vertAlign w:val="baseline"/>
                <w:lang w:val="en-US" w:eastAsia="zh-CN"/>
              </w:rPr>
              <w:t>10</w:t>
            </w:r>
          </w:p>
        </w:tc>
        <w:tc>
          <w:tcPr>
            <w:tcW w:w="5190" w:type="dxa"/>
            <w:gridSpan w:val="2"/>
            <w:vAlign w:val="center"/>
          </w:tcPr>
          <w:p>
            <w:pPr>
              <w:jc w:val="center"/>
              <w:rPr>
                <w:rFonts w:hint="eastAsia" w:eastAsiaTheme="minorEastAsia"/>
                <w:vertAlign w:val="baseline"/>
                <w:lang w:val="en-US" w:eastAsia="zh-CN"/>
              </w:rPr>
            </w:pPr>
            <w:r>
              <w:rPr>
                <w:rFonts w:hint="eastAsia"/>
                <w:vertAlign w:val="baseline"/>
                <w:lang w:val="en-US" w:eastAsia="zh-CN"/>
              </w:rPr>
              <w:t>村级垃圾收集费</w:t>
            </w:r>
          </w:p>
        </w:tc>
        <w:tc>
          <w:tcPr>
            <w:tcW w:w="1015" w:type="dxa"/>
            <w:vAlign w:val="center"/>
          </w:tcPr>
          <w:p>
            <w:pPr>
              <w:jc w:val="center"/>
              <w:rPr>
                <w:rFonts w:hint="default" w:eastAsiaTheme="minorEastAsia"/>
                <w:vertAlign w:val="baseline"/>
                <w:lang w:val="en-US" w:eastAsia="zh-CN"/>
              </w:rPr>
            </w:pPr>
            <w:r>
              <w:rPr>
                <w:rFonts w:hint="eastAsia"/>
                <w:vertAlign w:val="baseline"/>
                <w:lang w:val="en-US" w:eastAsia="zh-CN"/>
              </w:rPr>
              <w:t>/</w:t>
            </w:r>
          </w:p>
        </w:tc>
        <w:tc>
          <w:tcPr>
            <w:tcW w:w="1490" w:type="dxa"/>
            <w:vAlign w:val="center"/>
          </w:tcPr>
          <w:p>
            <w:pPr>
              <w:jc w:val="center"/>
              <w:rPr>
                <w:rFonts w:hint="default" w:eastAsiaTheme="minorEastAsia"/>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元/月</w:t>
            </w:r>
          </w:p>
        </w:tc>
        <w:tc>
          <w:tcPr>
            <w:tcW w:w="1305" w:type="dxa"/>
            <w:vAlign w:val="center"/>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pPr>
              <w:jc w:val="center"/>
              <w:rPr>
                <w:rFonts w:hint="default" w:eastAsiaTheme="minorEastAsia"/>
                <w:color w:val="auto"/>
                <w:vertAlign w:val="baseline"/>
                <w:lang w:val="en-US" w:eastAsia="zh-CN"/>
              </w:rPr>
            </w:pPr>
            <w:r>
              <w:rPr>
                <w:rFonts w:hint="eastAsia"/>
                <w:color w:val="auto"/>
                <w:vertAlign w:val="baseline"/>
                <w:lang w:val="en-US" w:eastAsia="zh-CN"/>
              </w:rPr>
              <w:t>11</w:t>
            </w:r>
          </w:p>
        </w:tc>
        <w:tc>
          <w:tcPr>
            <w:tcW w:w="5190" w:type="dxa"/>
            <w:gridSpan w:val="2"/>
            <w:vAlign w:val="center"/>
          </w:tcPr>
          <w:p>
            <w:pPr>
              <w:jc w:val="center"/>
              <w:rPr>
                <w:rFonts w:hint="eastAsia" w:eastAsiaTheme="minorEastAsia"/>
                <w:color w:val="auto"/>
                <w:vertAlign w:val="baseline"/>
                <w:lang w:val="en-US" w:eastAsia="zh-CN"/>
              </w:rPr>
            </w:pPr>
            <w:r>
              <w:rPr>
                <w:rFonts w:hint="eastAsia"/>
                <w:color w:val="auto"/>
                <w:vertAlign w:val="baseline"/>
                <w:lang w:val="en-US" w:eastAsia="zh-CN"/>
              </w:rPr>
              <w:t>垃圾宣传广告牌</w:t>
            </w:r>
          </w:p>
        </w:tc>
        <w:tc>
          <w:tcPr>
            <w:tcW w:w="1015" w:type="dxa"/>
            <w:vAlign w:val="center"/>
          </w:tcPr>
          <w:p>
            <w:pPr>
              <w:jc w:val="center"/>
              <w:rPr>
                <w:rFonts w:hint="default" w:eastAsiaTheme="minorEastAsia"/>
                <w:color w:val="auto"/>
                <w:vertAlign w:val="baseline"/>
                <w:lang w:val="en-US" w:eastAsia="zh-CN"/>
              </w:rPr>
            </w:pPr>
            <w:r>
              <w:rPr>
                <w:rFonts w:hint="eastAsia"/>
                <w:color w:val="auto"/>
                <w:vertAlign w:val="baseline"/>
                <w:lang w:val="en-US" w:eastAsia="zh-CN"/>
              </w:rPr>
              <w:t>/</w:t>
            </w:r>
          </w:p>
        </w:tc>
        <w:tc>
          <w:tcPr>
            <w:tcW w:w="1490" w:type="dxa"/>
            <w:vAlign w:val="center"/>
          </w:tcPr>
          <w:p>
            <w:pPr>
              <w:jc w:val="center"/>
              <w:rPr>
                <w:rFonts w:hint="default" w:eastAsiaTheme="minorEastAsia"/>
                <w:color w:val="auto"/>
                <w:vertAlign w:val="baseline"/>
                <w:lang w:val="en-US" w:eastAsia="zh-CN"/>
              </w:rPr>
            </w:pPr>
            <w:r>
              <w:rPr>
                <w:rFonts w:hint="eastAsia"/>
                <w:u w:val="single"/>
                <w:vertAlign w:val="baseline"/>
                <w:lang w:val="en-US" w:eastAsia="zh-CN"/>
              </w:rPr>
              <w:t xml:space="preserve">       </w:t>
            </w:r>
            <w:r>
              <w:rPr>
                <w:rFonts w:hint="eastAsia"/>
                <w:vertAlign w:val="baseline"/>
                <w:lang w:val="en-US" w:eastAsia="zh-CN"/>
              </w:rPr>
              <w:t>元/月</w:t>
            </w:r>
          </w:p>
        </w:tc>
        <w:tc>
          <w:tcPr>
            <w:tcW w:w="1305" w:type="dxa"/>
            <w:vAlign w:val="center"/>
          </w:tcPr>
          <w:p>
            <w:pPr>
              <w:jc w:val="center"/>
              <w:rPr>
                <w:rFonts w:hint="default" w:eastAsiaTheme="minor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30" w:type="dxa"/>
            <w:gridSpan w:val="5"/>
            <w:vAlign w:val="center"/>
          </w:tcPr>
          <w:p>
            <w:pPr>
              <w:jc w:val="center"/>
              <w:rPr>
                <w:rFonts w:hint="default" w:eastAsiaTheme="minorEastAsia"/>
                <w:color w:val="auto"/>
                <w:vertAlign w:val="baseline"/>
                <w:lang w:val="en-US" w:eastAsia="zh-CN"/>
              </w:rPr>
            </w:pPr>
            <w:r>
              <w:rPr>
                <w:rFonts w:hint="eastAsia"/>
                <w:color w:val="auto"/>
                <w:vertAlign w:val="baseline"/>
                <w:lang w:val="en-US" w:eastAsia="zh-CN"/>
              </w:rPr>
              <w:t>总计</w:t>
            </w:r>
          </w:p>
        </w:tc>
        <w:tc>
          <w:tcPr>
            <w:tcW w:w="1305" w:type="dxa"/>
            <w:vAlign w:val="center"/>
          </w:tcPr>
          <w:p>
            <w:pPr>
              <w:jc w:val="center"/>
              <w:rPr>
                <w:rFonts w:hint="default" w:eastAsiaTheme="minor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35" w:type="dxa"/>
            <w:gridSpan w:val="6"/>
            <w:vAlign w:val="center"/>
          </w:tcPr>
          <w:p>
            <w:pPr>
              <w:jc w:val="left"/>
              <w:rPr>
                <w:rFonts w:hint="default" w:eastAsiaTheme="minorEastAsia"/>
                <w:u w:val="single"/>
                <w:vertAlign w:val="baseline"/>
                <w:lang w:val="en-US" w:eastAsia="zh-CN"/>
              </w:rPr>
            </w:pPr>
            <w:r>
              <w:rPr>
                <w:rFonts w:hint="default" w:eastAsiaTheme="minorEastAsia"/>
                <w:vertAlign w:val="baseline"/>
                <w:lang w:val="en-US" w:eastAsia="zh-CN"/>
              </w:rPr>
              <w:t>磋商总报价（大写）：</w:t>
            </w:r>
            <w:r>
              <w:rPr>
                <w:rFonts w:hint="default" w:eastAsiaTheme="minorEastAsia"/>
                <w:u w:val="single"/>
                <w:vertAlign w:val="baseline"/>
                <w:lang w:val="en-US" w:eastAsia="zh-CN"/>
              </w:rPr>
              <w:t xml:space="preserve">                         </w:t>
            </w:r>
          </w:p>
          <w:p>
            <w:pPr>
              <w:ind w:firstLine="1050" w:firstLineChars="500"/>
              <w:jc w:val="left"/>
              <w:rPr>
                <w:rFonts w:hint="default" w:eastAsiaTheme="minorEastAsia"/>
                <w:u w:val="single"/>
                <w:vertAlign w:val="baseline"/>
                <w:lang w:val="en-US" w:eastAsia="zh-CN"/>
              </w:rPr>
            </w:pPr>
            <w:r>
              <w:rPr>
                <w:rFonts w:hint="default" w:eastAsiaTheme="minorEastAsia"/>
                <w:vertAlign w:val="baseline"/>
                <w:lang w:val="en-US" w:eastAsia="zh-CN"/>
              </w:rPr>
              <w:t>（小写）： ¥</w:t>
            </w:r>
            <w:r>
              <w:rPr>
                <w:rFonts w:hint="default" w:eastAsiaTheme="minorEastAsia"/>
                <w:u w:val="single"/>
                <w:vertAlign w:val="baseline"/>
                <w:lang w:val="en-US" w:eastAsia="zh-CN"/>
              </w:rPr>
              <w:t xml:space="preserve">                        </w:t>
            </w:r>
          </w:p>
          <w:p>
            <w:pPr>
              <w:jc w:val="left"/>
              <w:rPr>
                <w:rFonts w:hint="default" w:eastAsiaTheme="minorEastAsia"/>
                <w:color w:val="auto"/>
                <w:vertAlign w:val="baseline"/>
                <w:lang w:val="en-US" w:eastAsia="zh-CN"/>
              </w:rPr>
            </w:pPr>
            <w:r>
              <w:rPr>
                <w:rFonts w:hint="default" w:eastAsiaTheme="minorEastAsia"/>
                <w:vertAlign w:val="baseline"/>
                <w:lang w:val="en-US" w:eastAsia="zh-CN"/>
              </w:rPr>
              <w:t>服务期：本项目中标后签订合同期为1年。</w:t>
            </w:r>
          </w:p>
        </w:tc>
      </w:tr>
    </w:tbl>
    <w:p>
      <w:pPr>
        <w:pStyle w:val="8"/>
        <w:spacing w:line="360" w:lineRule="exact"/>
        <w:rPr>
          <w:rFonts w:hint="eastAsia" w:hAnsi="宋体"/>
          <w:color w:val="auto"/>
        </w:rPr>
      </w:pPr>
    </w:p>
    <w:p>
      <w:pPr>
        <w:pStyle w:val="2"/>
        <w:rPr>
          <w:rFonts w:hint="eastAsia" w:hAnsi="宋体"/>
          <w:color w:val="auto"/>
        </w:rPr>
      </w:pPr>
    </w:p>
    <w:p>
      <w:pPr>
        <w:pStyle w:val="2"/>
        <w:rPr>
          <w:rFonts w:hint="eastAsia" w:hAnsi="宋体"/>
          <w:color w:val="auto"/>
        </w:rPr>
      </w:pPr>
    </w:p>
    <w:p>
      <w:pPr>
        <w:pStyle w:val="8"/>
        <w:spacing w:line="360" w:lineRule="exact"/>
        <w:rPr>
          <w:rFonts w:hint="eastAsia" w:hAnsi="宋体"/>
          <w:color w:val="auto"/>
        </w:rPr>
      </w:pPr>
      <w:r>
        <w:rPr>
          <w:rFonts w:hint="eastAsia" w:hAnsi="宋体"/>
          <w:color w:val="auto"/>
        </w:rPr>
        <w:t>磋商人（公章）</w:t>
      </w:r>
      <w:r>
        <w:rPr>
          <w:rFonts w:hint="eastAsia" w:hAnsi="宋体"/>
          <w:color w:val="auto"/>
          <w:u w:val="single"/>
        </w:rPr>
        <w:t xml:space="preserve">                                </w:t>
      </w:r>
    </w:p>
    <w:p>
      <w:pPr>
        <w:pStyle w:val="8"/>
        <w:spacing w:line="360" w:lineRule="exact"/>
        <w:rPr>
          <w:rFonts w:hint="eastAsia" w:hAnsi="宋体"/>
          <w:color w:val="auto"/>
          <w:u w:val="single"/>
        </w:rPr>
      </w:pPr>
      <w:r>
        <w:rPr>
          <w:rFonts w:hint="eastAsia" w:hAnsi="宋体"/>
          <w:color w:val="auto"/>
        </w:rPr>
        <w:t>法定代表人或其委托代理人签字</w:t>
      </w:r>
      <w:r>
        <w:rPr>
          <w:rFonts w:hint="eastAsia" w:hAnsi="宋体"/>
          <w:color w:val="auto"/>
          <w:u w:val="single"/>
        </w:rPr>
        <w:t xml:space="preserve">                    </w:t>
      </w:r>
    </w:p>
    <w:p>
      <w:pPr>
        <w:pStyle w:val="8"/>
        <w:rPr>
          <w:rFonts w:hint="eastAsia" w:hAnsi="宋体"/>
          <w:b/>
          <w:color w:val="auto"/>
          <w:sz w:val="44"/>
        </w:rPr>
      </w:pPr>
      <w:r>
        <w:rPr>
          <w:rFonts w:hint="eastAsia" w:hAnsi="宋体"/>
          <w:color w:val="auto"/>
        </w:rPr>
        <w:t>磋商日期：</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p>
      <w:pPr>
        <w:pStyle w:val="8"/>
        <w:spacing w:line="360" w:lineRule="exact"/>
        <w:rPr>
          <w:rFonts w:hint="eastAsia" w:hAnsi="宋体"/>
          <w:b/>
          <w:color w:val="auto"/>
        </w:rPr>
      </w:pPr>
      <w:r>
        <w:rPr>
          <w:rFonts w:hint="eastAsia" w:hAnsi="宋体"/>
          <w:b/>
          <w:color w:val="auto"/>
        </w:rPr>
        <w:t>磋商说明：</w:t>
      </w:r>
    </w:p>
    <w:p>
      <w:pPr>
        <w:pStyle w:val="8"/>
        <w:numPr>
          <w:ilvl w:val="0"/>
          <w:numId w:val="10"/>
        </w:numPr>
        <w:spacing w:line="360" w:lineRule="exact"/>
        <w:rPr>
          <w:rFonts w:hint="eastAsia" w:hAnsi="宋体"/>
          <w:b/>
          <w:color w:val="auto"/>
        </w:rPr>
      </w:pPr>
      <w:r>
        <w:rPr>
          <w:rFonts w:hint="eastAsia" w:hAnsi="宋体"/>
          <w:b/>
          <w:color w:val="auto"/>
        </w:rPr>
        <w:t>磋商人报价表的每一页都必须加盖公章</w:t>
      </w:r>
      <w:r>
        <w:rPr>
          <w:rFonts w:hint="eastAsia" w:hAnsi="宋体"/>
          <w:b/>
          <w:color w:val="auto"/>
          <w:lang w:eastAsia="zh-CN"/>
        </w:rPr>
        <w:t>及</w:t>
      </w:r>
      <w:r>
        <w:rPr>
          <w:rFonts w:hint="eastAsia" w:hAnsi="宋体"/>
          <w:b/>
          <w:color w:val="auto"/>
        </w:rPr>
        <w:t>签字，</w:t>
      </w:r>
      <w:r>
        <w:rPr>
          <w:rFonts w:hint="eastAsia" w:hAnsi="宋体"/>
          <w:b/>
          <w:color w:val="auto"/>
          <w:lang w:eastAsia="zh-CN"/>
        </w:rPr>
        <w:t>当本表由多页构成时，须逐页</w:t>
      </w:r>
      <w:r>
        <w:rPr>
          <w:rFonts w:hint="eastAsia" w:hAnsi="宋体"/>
          <w:b/>
          <w:color w:val="auto"/>
        </w:rPr>
        <w:t>签字</w:t>
      </w:r>
      <w:r>
        <w:rPr>
          <w:rFonts w:hint="eastAsia" w:hAnsi="宋体"/>
          <w:b/>
          <w:color w:val="auto"/>
          <w:lang w:eastAsia="zh-CN"/>
        </w:rPr>
        <w:t>并加盖公章</w:t>
      </w:r>
      <w:r>
        <w:rPr>
          <w:rFonts w:hint="eastAsia" w:hAnsi="宋体"/>
          <w:b/>
          <w:color w:val="auto"/>
        </w:rPr>
        <w:t>，否则将被认定为无效的</w:t>
      </w:r>
      <w:r>
        <w:rPr>
          <w:rFonts w:hint="eastAsia" w:hAnsi="宋体"/>
          <w:b/>
          <w:color w:val="auto"/>
          <w:lang w:eastAsia="zh-CN"/>
        </w:rPr>
        <w:t>响应</w:t>
      </w:r>
      <w:r>
        <w:rPr>
          <w:rFonts w:hint="eastAsia" w:hAnsi="宋体"/>
          <w:b/>
          <w:color w:val="auto"/>
        </w:rPr>
        <w:t>文件。</w:t>
      </w:r>
    </w:p>
    <w:p>
      <w:pPr>
        <w:pStyle w:val="8"/>
        <w:numPr>
          <w:ilvl w:val="0"/>
          <w:numId w:val="10"/>
        </w:numPr>
        <w:spacing w:line="360" w:lineRule="exact"/>
        <w:rPr>
          <w:rFonts w:hAnsi="宋体"/>
          <w:b/>
          <w:color w:val="auto"/>
        </w:rPr>
      </w:pPr>
      <w:r>
        <w:rPr>
          <w:rFonts w:hint="eastAsia" w:hAnsi="宋体"/>
          <w:b/>
          <w:bCs/>
          <w:color w:val="auto"/>
        </w:rPr>
        <w:t>磋商报价指服务、人员、车辆停放场地等的各种费用和售后服务、税金及其它所有成本、费用的总和。</w:t>
      </w:r>
    </w:p>
    <w:p>
      <w:pPr>
        <w:pStyle w:val="8"/>
        <w:spacing w:line="360" w:lineRule="exact"/>
        <w:jc w:val="center"/>
        <w:outlineLvl w:val="2"/>
        <w:rPr>
          <w:rFonts w:hAnsi="宋体"/>
          <w:color w:val="auto"/>
          <w:u w:val="single"/>
        </w:rPr>
      </w:pPr>
      <w:r>
        <w:rPr>
          <w:rFonts w:hAnsi="宋体"/>
          <w:color w:val="auto"/>
          <w:u w:val="single"/>
        </w:rPr>
        <w:br w:type="page"/>
      </w:r>
    </w:p>
    <w:p>
      <w:pPr>
        <w:pStyle w:val="15"/>
        <w:spacing w:line="400" w:lineRule="exact"/>
        <w:ind w:firstLine="0" w:firstLineChars="0"/>
        <w:jc w:val="center"/>
        <w:rPr>
          <w:rFonts w:hint="eastAsia"/>
          <w:b/>
          <w:color w:val="auto"/>
          <w:sz w:val="32"/>
        </w:rPr>
      </w:pPr>
      <w:bookmarkStart w:id="128" w:name="_Toc446927454"/>
      <w:bookmarkStart w:id="129" w:name="_Toc329096202"/>
      <w:r>
        <w:rPr>
          <w:rFonts w:hint="eastAsia"/>
          <w:b/>
          <w:color w:val="auto"/>
          <w:sz w:val="32"/>
          <w:lang w:val="en-US" w:eastAsia="zh-CN"/>
        </w:rPr>
        <w:t>五</w:t>
      </w:r>
      <w:r>
        <w:rPr>
          <w:rFonts w:hint="eastAsia"/>
          <w:b/>
          <w:color w:val="auto"/>
          <w:sz w:val="32"/>
        </w:rPr>
        <w:t>、磋商人资格证明文件（格式）</w:t>
      </w:r>
      <w:bookmarkEnd w:id="128"/>
      <w:bookmarkEnd w:id="129"/>
    </w:p>
    <w:p>
      <w:pPr>
        <w:pStyle w:val="8"/>
        <w:spacing w:line="360" w:lineRule="exact"/>
        <w:rPr>
          <w:rFonts w:hint="eastAsia" w:hAnsi="宋体"/>
          <w:b/>
          <w:color w:val="auto"/>
          <w:sz w:val="32"/>
        </w:rPr>
      </w:pPr>
      <w:r>
        <w:rPr>
          <w:rFonts w:hint="eastAsia" w:hAnsi="宋体"/>
          <w:b/>
          <w:color w:val="auto"/>
          <w:sz w:val="32"/>
        </w:rPr>
        <w:t xml:space="preserve"> </w:t>
      </w:r>
    </w:p>
    <w:p>
      <w:pPr>
        <w:pStyle w:val="8"/>
        <w:spacing w:line="400" w:lineRule="exact"/>
        <w:jc w:val="center"/>
        <w:rPr>
          <w:rFonts w:hint="eastAsia" w:hAnsi="宋体"/>
          <w:color w:val="auto"/>
        </w:rPr>
      </w:pPr>
      <w:r>
        <w:rPr>
          <w:rFonts w:hint="eastAsia" w:hAnsi="宋体"/>
          <w:color w:val="auto"/>
        </w:rPr>
        <w:t>（按第二章“磋商人须知”第13条要求提供）</w:t>
      </w:r>
    </w:p>
    <w:p>
      <w:pPr>
        <w:pStyle w:val="8"/>
        <w:spacing w:line="360" w:lineRule="exact"/>
        <w:ind w:firstLine="420"/>
        <w:rPr>
          <w:rFonts w:hint="eastAsia" w:hAnsi="宋体"/>
          <w:color w:val="auto"/>
        </w:rPr>
      </w:pPr>
    </w:p>
    <w:p>
      <w:pPr>
        <w:pStyle w:val="8"/>
        <w:spacing w:line="360" w:lineRule="exact"/>
        <w:ind w:firstLine="420"/>
        <w:rPr>
          <w:rFonts w:hint="eastAsia" w:hAnsi="宋体"/>
          <w:color w:val="auto"/>
        </w:rPr>
      </w:pPr>
    </w:p>
    <w:p>
      <w:pPr>
        <w:pStyle w:val="8"/>
        <w:spacing w:line="360" w:lineRule="exact"/>
        <w:ind w:firstLine="420"/>
        <w:rPr>
          <w:rFonts w:hint="eastAsia" w:hAnsi="宋体"/>
          <w:color w:val="auto"/>
        </w:rPr>
      </w:pPr>
    </w:p>
    <w:p>
      <w:pPr>
        <w:pStyle w:val="8"/>
        <w:spacing w:line="360" w:lineRule="exact"/>
        <w:ind w:firstLine="420"/>
        <w:rPr>
          <w:rFonts w:hint="eastAsia" w:hAnsi="宋体"/>
          <w:color w:val="auto"/>
        </w:rPr>
      </w:pPr>
    </w:p>
    <w:p>
      <w:pPr>
        <w:pStyle w:val="8"/>
        <w:spacing w:line="360" w:lineRule="exact"/>
        <w:ind w:firstLine="420"/>
        <w:rPr>
          <w:rFonts w:hint="eastAsia" w:hAnsi="宋体"/>
          <w:color w:val="auto"/>
        </w:rPr>
      </w:pPr>
    </w:p>
    <w:p>
      <w:pPr>
        <w:pStyle w:val="8"/>
        <w:spacing w:line="360" w:lineRule="exact"/>
        <w:ind w:firstLine="420"/>
        <w:rPr>
          <w:rFonts w:hint="eastAsia" w:hAnsi="宋体"/>
          <w:color w:val="auto"/>
        </w:rPr>
      </w:pPr>
    </w:p>
    <w:p>
      <w:pPr>
        <w:pStyle w:val="8"/>
        <w:spacing w:line="360" w:lineRule="exact"/>
        <w:ind w:firstLine="420"/>
        <w:rPr>
          <w:rFonts w:hint="eastAsia" w:hAnsi="宋体"/>
          <w:color w:val="auto"/>
        </w:rPr>
      </w:pPr>
    </w:p>
    <w:p>
      <w:pPr>
        <w:pStyle w:val="8"/>
        <w:spacing w:line="360" w:lineRule="exact"/>
        <w:ind w:firstLine="420"/>
        <w:rPr>
          <w:rFonts w:hint="eastAsia" w:hAnsi="宋体"/>
          <w:color w:val="auto"/>
        </w:rPr>
      </w:pPr>
      <w:r>
        <w:rPr>
          <w:rFonts w:hAnsi="宋体"/>
          <w:color w:val="auto"/>
        </w:rPr>
        <w:br w:type="page"/>
      </w:r>
    </w:p>
    <w:p>
      <w:pPr>
        <w:pStyle w:val="8"/>
        <w:spacing w:line="360" w:lineRule="auto"/>
        <w:jc w:val="center"/>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附件1：法定代表人身份证明书（格式）</w:t>
      </w:r>
    </w:p>
    <w:p>
      <w:pPr>
        <w:pStyle w:val="8"/>
        <w:spacing w:line="360" w:lineRule="auto"/>
        <w:rPr>
          <w:rFonts w:hint="eastAsia" w:ascii="宋体" w:hAnsi="宋体" w:eastAsia="宋体" w:cs="宋体"/>
          <w:color w:val="auto"/>
          <w:sz w:val="24"/>
          <w:szCs w:val="24"/>
        </w:rPr>
      </w:pPr>
    </w:p>
    <w:p>
      <w:pPr>
        <w:pStyle w:val="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p>
      <w:pPr>
        <w:pStyle w:val="8"/>
        <w:spacing w:line="360" w:lineRule="auto"/>
        <w:rPr>
          <w:rFonts w:hint="eastAsia" w:ascii="宋体" w:hAnsi="宋体" w:eastAsia="宋体" w:cs="宋体"/>
          <w:color w:val="auto"/>
          <w:sz w:val="21"/>
          <w:szCs w:val="21"/>
        </w:rPr>
      </w:pPr>
    </w:p>
    <w:p>
      <w:pPr>
        <w:pStyle w:val="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p>
      <w:pPr>
        <w:pStyle w:val="8"/>
        <w:spacing w:line="360" w:lineRule="auto"/>
        <w:rPr>
          <w:rFonts w:hint="eastAsia" w:ascii="宋体" w:hAnsi="宋体" w:eastAsia="宋体" w:cs="宋体"/>
          <w:color w:val="auto"/>
          <w:sz w:val="21"/>
          <w:szCs w:val="21"/>
        </w:rPr>
      </w:pPr>
    </w:p>
    <w:p>
      <w:pPr>
        <w:pStyle w:val="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pStyle w:val="8"/>
        <w:spacing w:line="360" w:lineRule="auto"/>
        <w:rPr>
          <w:rFonts w:hint="eastAsia" w:ascii="宋体" w:hAnsi="宋体" w:eastAsia="宋体" w:cs="宋体"/>
          <w:color w:val="auto"/>
          <w:sz w:val="21"/>
          <w:szCs w:val="21"/>
        </w:rPr>
      </w:pPr>
    </w:p>
    <w:p>
      <w:pPr>
        <w:pStyle w:val="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8"/>
        <w:spacing w:line="360" w:lineRule="auto"/>
        <w:rPr>
          <w:rFonts w:hint="eastAsia" w:ascii="宋体" w:hAnsi="宋体" w:eastAsia="宋体" w:cs="宋体"/>
          <w:color w:val="auto"/>
          <w:sz w:val="21"/>
          <w:szCs w:val="21"/>
        </w:rPr>
      </w:pPr>
    </w:p>
    <w:p>
      <w:pPr>
        <w:pStyle w:val="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经营期限：</w:t>
      </w:r>
    </w:p>
    <w:p>
      <w:pPr>
        <w:pStyle w:val="8"/>
        <w:spacing w:line="360" w:lineRule="auto"/>
        <w:rPr>
          <w:rFonts w:hint="eastAsia" w:ascii="宋体" w:hAnsi="宋体" w:eastAsia="宋体" w:cs="宋体"/>
          <w:color w:val="auto"/>
          <w:sz w:val="21"/>
          <w:szCs w:val="21"/>
        </w:rPr>
      </w:pPr>
    </w:p>
    <w:p>
      <w:pPr>
        <w:pStyle w:val="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姓名：              性别：           年龄：         职务：</w:t>
      </w:r>
    </w:p>
    <w:p>
      <w:pPr>
        <w:pStyle w:val="8"/>
        <w:spacing w:line="360" w:lineRule="auto"/>
        <w:rPr>
          <w:rFonts w:hint="eastAsia" w:ascii="宋体" w:hAnsi="宋体" w:eastAsia="宋体" w:cs="宋体"/>
          <w:color w:val="auto"/>
          <w:sz w:val="21"/>
          <w:szCs w:val="21"/>
        </w:rPr>
      </w:pPr>
    </w:p>
    <w:p>
      <w:pPr>
        <w:pStyle w:val="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（磋商人名称）     </w:t>
      </w:r>
      <w:r>
        <w:rPr>
          <w:rFonts w:hint="eastAsia" w:ascii="宋体" w:hAnsi="宋体" w:eastAsia="宋体" w:cs="宋体"/>
          <w:color w:val="auto"/>
          <w:sz w:val="21"/>
          <w:szCs w:val="21"/>
        </w:rPr>
        <w:t>的法定代表人。</w:t>
      </w:r>
    </w:p>
    <w:p>
      <w:pPr>
        <w:pStyle w:val="8"/>
        <w:spacing w:line="360" w:lineRule="auto"/>
        <w:rPr>
          <w:rFonts w:hint="eastAsia" w:ascii="宋体" w:hAnsi="宋体" w:eastAsia="宋体" w:cs="宋体"/>
          <w:color w:val="auto"/>
          <w:sz w:val="21"/>
          <w:szCs w:val="21"/>
        </w:rPr>
      </w:pPr>
    </w:p>
    <w:p>
      <w:pPr>
        <w:pStyle w:val="8"/>
        <w:spacing w:line="360" w:lineRule="auto"/>
        <w:rPr>
          <w:rFonts w:hint="eastAsia" w:ascii="宋体" w:hAnsi="宋体" w:eastAsia="宋体" w:cs="宋体"/>
          <w:color w:val="auto"/>
          <w:sz w:val="21"/>
          <w:szCs w:val="21"/>
        </w:rPr>
      </w:pPr>
    </w:p>
    <w:p>
      <w:pPr>
        <w:pStyle w:val="8"/>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pStyle w:val="8"/>
        <w:spacing w:line="360" w:lineRule="auto"/>
        <w:jc w:val="center"/>
        <w:rPr>
          <w:rFonts w:hint="eastAsia" w:ascii="宋体" w:hAnsi="宋体" w:eastAsia="宋体" w:cs="宋体"/>
          <w:color w:val="auto"/>
          <w:sz w:val="21"/>
          <w:szCs w:val="21"/>
        </w:rPr>
      </w:pPr>
    </w:p>
    <w:p>
      <w:pPr>
        <w:pStyle w:val="8"/>
        <w:spacing w:line="360" w:lineRule="auto"/>
        <w:ind w:firstLine="2520" w:firstLineChars="1200"/>
        <w:jc w:val="left"/>
        <w:rPr>
          <w:rFonts w:hint="eastAsia" w:ascii="宋体" w:hAnsi="宋体" w:eastAsia="宋体" w:cs="宋体"/>
          <w:color w:val="auto"/>
          <w:sz w:val="21"/>
          <w:szCs w:val="21"/>
        </w:rPr>
      </w:pPr>
      <w:r>
        <w:rPr>
          <w:rFonts w:hint="eastAsia" w:hAnsi="宋体" w:cs="宋体"/>
          <w:color w:val="auto"/>
          <w:szCs w:val="21"/>
        </w:rPr>
        <w:t>磋商人</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（盖章）</w:t>
      </w:r>
    </w:p>
    <w:p>
      <w:pPr>
        <w:pStyle w:val="8"/>
        <w:spacing w:line="360" w:lineRule="auto"/>
        <w:jc w:val="center"/>
        <w:rPr>
          <w:rFonts w:hint="eastAsia" w:ascii="宋体" w:hAnsi="宋体" w:eastAsia="宋体" w:cs="宋体"/>
          <w:color w:val="auto"/>
          <w:sz w:val="21"/>
          <w:szCs w:val="21"/>
        </w:rPr>
      </w:pPr>
    </w:p>
    <w:p>
      <w:pPr>
        <w:pStyle w:val="8"/>
        <w:spacing w:line="360" w:lineRule="auto"/>
        <w:ind w:firstLine="2520" w:firstLineChars="12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8"/>
        <w:spacing w:line="360" w:lineRule="auto"/>
        <w:ind w:firstLine="2415" w:firstLineChars="1150"/>
        <w:rPr>
          <w:rFonts w:hint="eastAsia" w:ascii="宋体" w:hAnsi="宋体" w:eastAsia="宋体" w:cs="宋体"/>
          <w:color w:val="auto"/>
          <w:sz w:val="21"/>
          <w:szCs w:val="21"/>
        </w:rPr>
      </w:pPr>
    </w:p>
    <w:p>
      <w:pPr>
        <w:pStyle w:val="8"/>
        <w:spacing w:line="360" w:lineRule="auto"/>
        <w:rPr>
          <w:rFonts w:hint="eastAsia" w:ascii="宋体" w:hAnsi="宋体" w:eastAsia="宋体" w:cs="宋体"/>
          <w:b/>
          <w:color w:val="auto"/>
          <w:sz w:val="21"/>
          <w:szCs w:val="21"/>
          <w:u w:val="double"/>
        </w:rPr>
      </w:pPr>
      <w:r>
        <w:rPr>
          <w:rFonts w:hint="eastAsia" w:ascii="宋体" w:hAnsi="宋体" w:eastAsia="宋体" w:cs="宋体"/>
          <w:b/>
          <w:color w:val="auto"/>
          <w:sz w:val="21"/>
          <w:szCs w:val="21"/>
          <w:u w:val="double"/>
        </w:rPr>
        <w:t>注：附法定代表人身份证正、反两面复印件。</w:t>
      </w:r>
    </w:p>
    <w:p>
      <w:pPr>
        <w:pStyle w:val="8"/>
        <w:spacing w:line="360" w:lineRule="auto"/>
        <w:ind w:firstLine="2415" w:firstLineChars="1150"/>
        <w:rPr>
          <w:rFonts w:hint="eastAsia" w:ascii="宋体" w:hAnsi="宋体" w:eastAsia="宋体" w:cs="宋体"/>
          <w:color w:val="auto"/>
          <w:sz w:val="21"/>
          <w:szCs w:val="21"/>
        </w:rPr>
      </w:pPr>
    </w:p>
    <w:p>
      <w:pPr>
        <w:pStyle w:val="8"/>
        <w:spacing w:line="360" w:lineRule="auto"/>
        <w:ind w:firstLine="2415" w:firstLineChars="1150"/>
        <w:rPr>
          <w:rFonts w:hint="eastAsia" w:ascii="宋体" w:hAnsi="宋体" w:eastAsia="宋体" w:cs="宋体"/>
          <w:color w:val="auto"/>
          <w:sz w:val="21"/>
          <w:szCs w:val="21"/>
        </w:rPr>
      </w:pPr>
    </w:p>
    <w:p>
      <w:pPr>
        <w:pStyle w:val="8"/>
        <w:spacing w:line="360" w:lineRule="auto"/>
        <w:ind w:firstLine="2415" w:firstLineChars="1150"/>
        <w:rPr>
          <w:rFonts w:hint="eastAsia" w:ascii="宋体" w:hAnsi="宋体" w:eastAsia="宋体" w:cs="宋体"/>
          <w:color w:val="auto"/>
          <w:sz w:val="21"/>
          <w:szCs w:val="21"/>
        </w:rPr>
      </w:pPr>
    </w:p>
    <w:p>
      <w:pPr>
        <w:pStyle w:val="8"/>
        <w:spacing w:line="360" w:lineRule="auto"/>
        <w:ind w:firstLine="2415" w:firstLineChars="1150"/>
        <w:rPr>
          <w:rFonts w:hint="eastAsia" w:ascii="宋体" w:hAnsi="宋体" w:eastAsia="宋体" w:cs="宋体"/>
          <w:color w:val="auto"/>
          <w:sz w:val="21"/>
          <w:szCs w:val="21"/>
        </w:rPr>
      </w:pPr>
    </w:p>
    <w:p>
      <w:pPr>
        <w:pStyle w:val="9"/>
        <w:rPr>
          <w:rFonts w:hint="eastAsia"/>
          <w:color w:val="auto"/>
          <w:sz w:val="21"/>
          <w:szCs w:val="21"/>
        </w:rPr>
      </w:pPr>
    </w:p>
    <w:p>
      <w:pPr>
        <w:pStyle w:val="8"/>
        <w:spacing w:line="360" w:lineRule="auto"/>
        <w:ind w:firstLine="2415" w:firstLineChars="1150"/>
        <w:rPr>
          <w:rFonts w:hint="eastAsia" w:ascii="宋体" w:hAnsi="宋体" w:eastAsia="宋体" w:cs="宋体"/>
          <w:color w:val="auto"/>
          <w:sz w:val="21"/>
          <w:szCs w:val="21"/>
        </w:rPr>
      </w:pPr>
    </w:p>
    <w:p>
      <w:pPr>
        <w:rPr>
          <w:rFonts w:hint="eastAsia" w:ascii="宋体" w:hAnsi="宋体" w:eastAsia="宋体" w:cs="宋体"/>
          <w:b/>
          <w:color w:val="auto"/>
          <w:sz w:val="24"/>
          <w:szCs w:val="24"/>
        </w:rPr>
      </w:pPr>
      <w:bookmarkStart w:id="130" w:name="_Toc410724188"/>
      <w:r>
        <w:rPr>
          <w:rFonts w:hint="eastAsia" w:ascii="宋体" w:hAnsi="宋体" w:eastAsia="宋体" w:cs="宋体"/>
          <w:b/>
          <w:color w:val="auto"/>
          <w:sz w:val="24"/>
          <w:szCs w:val="24"/>
        </w:rPr>
        <w:br w:type="page"/>
      </w:r>
    </w:p>
    <w:p>
      <w:pPr>
        <w:pStyle w:val="8"/>
        <w:spacing w:line="360" w:lineRule="auto"/>
        <w:jc w:val="center"/>
        <w:outlineLvl w:val="3"/>
        <w:rPr>
          <w:rFonts w:hint="eastAsia" w:ascii="宋体" w:hAnsi="宋体" w:eastAsia="宋体" w:cs="宋体"/>
          <w:b/>
          <w:color w:val="auto"/>
          <w:sz w:val="24"/>
          <w:szCs w:val="24"/>
        </w:rPr>
      </w:pPr>
      <w:r>
        <w:rPr>
          <w:rFonts w:hint="eastAsia" w:ascii="宋体" w:hAnsi="宋体" w:eastAsia="宋体" w:cs="宋体"/>
          <w:b/>
          <w:color w:val="auto"/>
          <w:sz w:val="24"/>
          <w:szCs w:val="24"/>
        </w:rPr>
        <w:t>附件2：法定代表人授权委托书（格式）</w:t>
      </w:r>
      <w:bookmarkEnd w:id="130"/>
    </w:p>
    <w:p>
      <w:pPr>
        <w:pStyle w:val="8"/>
        <w:spacing w:line="360" w:lineRule="auto"/>
        <w:jc w:val="center"/>
        <w:rPr>
          <w:rFonts w:hint="eastAsia" w:ascii="宋体" w:hAnsi="宋体" w:eastAsia="宋体" w:cs="宋体"/>
          <w:b/>
          <w:color w:val="auto"/>
          <w:sz w:val="21"/>
          <w:szCs w:val="21"/>
        </w:rPr>
      </w:pP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（供应商名称）的法定代表人，现授权委托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姓名）为我方代理人。代理人根据授权，以我方名义签署、澄清、说明、补正、递交、撤回、修改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（项目名称）</w:t>
      </w:r>
      <w:r>
        <w:rPr>
          <w:rFonts w:hint="eastAsia" w:ascii="宋体" w:hAnsi="宋体" w:cs="宋体"/>
          <w:color w:val="auto"/>
          <w:sz w:val="21"/>
          <w:szCs w:val="21"/>
          <w:lang w:eastAsia="zh-CN"/>
        </w:rPr>
        <w:t>响应文件</w:t>
      </w:r>
      <w:r>
        <w:rPr>
          <w:rFonts w:hint="eastAsia" w:ascii="宋体" w:hAnsi="宋体" w:eastAsia="宋体" w:cs="宋体"/>
          <w:color w:val="auto"/>
          <w:sz w:val="21"/>
          <w:szCs w:val="21"/>
        </w:rPr>
        <w:t>、签订合同和处理有关事宜，其法律后果由我方承担。</w:t>
      </w:r>
    </w:p>
    <w:p>
      <w:pPr>
        <w:pStyle w:val="8"/>
        <w:spacing w:line="360" w:lineRule="auto"/>
        <w:rPr>
          <w:rFonts w:hint="eastAsia" w:ascii="宋体" w:hAnsi="宋体" w:eastAsia="宋体" w:cs="宋体"/>
          <w:color w:val="auto"/>
          <w:sz w:val="21"/>
          <w:szCs w:val="21"/>
        </w:rPr>
      </w:pPr>
    </w:p>
    <w:p>
      <w:pPr>
        <w:pStyle w:val="8"/>
        <w:spacing w:line="360" w:lineRule="auto"/>
        <w:rPr>
          <w:rFonts w:hint="eastAsia" w:ascii="宋体" w:hAnsi="宋体" w:eastAsia="宋体" w:cs="宋体"/>
          <w:color w:val="auto"/>
          <w:sz w:val="21"/>
          <w:szCs w:val="21"/>
        </w:rPr>
      </w:pPr>
    </w:p>
    <w:p>
      <w:pPr>
        <w:pStyle w:val="8"/>
        <w:spacing w:line="360" w:lineRule="auto"/>
        <w:rPr>
          <w:rFonts w:hint="eastAsia" w:ascii="宋体" w:hAnsi="宋体" w:eastAsia="宋体" w:cs="宋体"/>
          <w:color w:val="auto"/>
          <w:sz w:val="21"/>
          <w:szCs w:val="21"/>
        </w:rPr>
      </w:pPr>
    </w:p>
    <w:p>
      <w:pPr>
        <w:pStyle w:val="8"/>
        <w:spacing w:line="360"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授权代理人无转授权，特此授权。</w:t>
      </w:r>
    </w:p>
    <w:p>
      <w:pPr>
        <w:pStyle w:val="8"/>
        <w:spacing w:line="360" w:lineRule="auto"/>
        <w:ind w:firstLine="630" w:firstLineChars="300"/>
        <w:rPr>
          <w:rFonts w:hint="eastAsia" w:ascii="宋体" w:hAnsi="宋体" w:eastAsia="宋体" w:cs="宋体"/>
          <w:color w:val="auto"/>
          <w:sz w:val="21"/>
          <w:szCs w:val="21"/>
        </w:rPr>
      </w:pPr>
    </w:p>
    <w:p>
      <w:pPr>
        <w:pStyle w:val="8"/>
        <w:spacing w:line="360" w:lineRule="auto"/>
        <w:ind w:firstLine="630" w:firstLineChars="300"/>
        <w:rPr>
          <w:rFonts w:hint="eastAsia" w:ascii="宋体" w:hAnsi="宋体" w:eastAsia="宋体" w:cs="宋体"/>
          <w:color w:val="auto"/>
          <w:sz w:val="21"/>
          <w:szCs w:val="21"/>
        </w:rPr>
      </w:pPr>
    </w:p>
    <w:p>
      <w:pPr>
        <w:pStyle w:val="8"/>
        <w:spacing w:line="360" w:lineRule="auto"/>
        <w:ind w:firstLine="630" w:firstLineChars="300"/>
        <w:rPr>
          <w:rFonts w:hint="eastAsia" w:ascii="宋体" w:hAnsi="宋体" w:eastAsia="宋体" w:cs="宋体"/>
          <w:color w:val="auto"/>
          <w:sz w:val="21"/>
          <w:szCs w:val="21"/>
        </w:rPr>
      </w:pPr>
    </w:p>
    <w:p>
      <w:pPr>
        <w:pStyle w:val="8"/>
        <w:spacing w:line="360" w:lineRule="auto"/>
        <w:ind w:firstLine="630" w:firstLineChars="300"/>
        <w:rPr>
          <w:rFonts w:hint="eastAsia" w:ascii="宋体" w:hAnsi="宋体" w:eastAsia="宋体" w:cs="宋体"/>
          <w:color w:val="auto"/>
          <w:sz w:val="21"/>
          <w:szCs w:val="21"/>
        </w:rPr>
      </w:pPr>
    </w:p>
    <w:p>
      <w:pPr>
        <w:pStyle w:val="8"/>
        <w:spacing w:line="360" w:lineRule="auto"/>
        <w:ind w:firstLine="630" w:firstLineChars="300"/>
        <w:rPr>
          <w:rFonts w:hint="eastAsia" w:ascii="宋体" w:hAnsi="宋体" w:eastAsia="宋体" w:cs="宋体"/>
          <w:color w:val="auto"/>
          <w:sz w:val="21"/>
          <w:szCs w:val="21"/>
        </w:rPr>
      </w:pPr>
    </w:p>
    <w:p>
      <w:pPr>
        <w:pStyle w:val="8"/>
        <w:spacing w:line="360" w:lineRule="auto"/>
        <w:ind w:firstLine="630" w:firstLineChars="300"/>
        <w:rPr>
          <w:rFonts w:hint="eastAsia" w:ascii="宋体" w:hAnsi="宋体" w:eastAsia="宋体" w:cs="宋体"/>
          <w:color w:val="auto"/>
          <w:sz w:val="21"/>
          <w:szCs w:val="21"/>
        </w:rPr>
      </w:pPr>
    </w:p>
    <w:p>
      <w:pPr>
        <w:pStyle w:val="8"/>
        <w:spacing w:line="360" w:lineRule="auto"/>
        <w:ind w:firstLine="630" w:firstLineChars="300"/>
        <w:rPr>
          <w:rFonts w:hint="eastAsia" w:ascii="宋体" w:hAnsi="宋体" w:eastAsia="宋体" w:cs="宋体"/>
          <w:color w:val="auto"/>
          <w:sz w:val="21"/>
          <w:szCs w:val="21"/>
        </w:rPr>
      </w:pPr>
    </w:p>
    <w:p>
      <w:pPr>
        <w:pStyle w:val="8"/>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代理人：</w:t>
      </w:r>
      <w:r>
        <w:rPr>
          <w:rFonts w:hint="eastAsia" w:ascii="宋体" w:hAnsi="宋体" w:eastAsia="宋体" w:cs="宋体"/>
          <w:color w:val="auto"/>
          <w:sz w:val="21"/>
          <w:szCs w:val="21"/>
          <w:u w:val="single"/>
        </w:rPr>
        <w:t xml:space="preserve">   （签字）    </w:t>
      </w:r>
      <w:r>
        <w:rPr>
          <w:rFonts w:hint="eastAsia" w:ascii="宋体" w:hAnsi="宋体" w:eastAsia="宋体" w:cs="宋体"/>
          <w:color w:val="auto"/>
          <w:sz w:val="21"/>
          <w:szCs w:val="21"/>
        </w:rPr>
        <w:t>性别：</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年龄：</w:t>
      </w:r>
      <w:r>
        <w:rPr>
          <w:rFonts w:hint="eastAsia" w:ascii="宋体" w:hAnsi="宋体" w:eastAsia="宋体" w:cs="宋体"/>
          <w:color w:val="auto"/>
          <w:sz w:val="21"/>
          <w:szCs w:val="21"/>
          <w:u w:val="single"/>
        </w:rPr>
        <w:t xml:space="preserve">          </w:t>
      </w:r>
    </w:p>
    <w:p>
      <w:pPr>
        <w:pStyle w:val="8"/>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r>
        <w:rPr>
          <w:rFonts w:hint="eastAsia" w:ascii="宋体" w:hAnsi="宋体" w:eastAsia="宋体" w:cs="宋体"/>
          <w:b/>
          <w:color w:val="auto"/>
          <w:sz w:val="21"/>
          <w:szCs w:val="21"/>
          <w:u w:val="double"/>
        </w:rPr>
        <w:t>（必须与身份证原件号码一致）</w:t>
      </w:r>
    </w:p>
    <w:p>
      <w:pPr>
        <w:pStyle w:val="8"/>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pStyle w:val="8"/>
        <w:spacing w:line="360" w:lineRule="auto"/>
        <w:ind w:firstLine="840" w:firstLineChars="400"/>
        <w:rPr>
          <w:rFonts w:hint="eastAsia" w:ascii="宋体" w:hAnsi="宋体" w:eastAsia="宋体" w:cs="宋体"/>
          <w:color w:val="auto"/>
          <w:sz w:val="21"/>
          <w:szCs w:val="21"/>
        </w:rPr>
      </w:pPr>
      <w:r>
        <w:rPr>
          <w:rFonts w:hint="eastAsia" w:hAnsi="宋体" w:cs="宋体"/>
          <w:color w:val="auto"/>
          <w:szCs w:val="21"/>
        </w:rPr>
        <w:t>磋商人</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 盖  章）                       </w:t>
      </w:r>
    </w:p>
    <w:p>
      <w:pPr>
        <w:pStyle w:val="8"/>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 xml:space="preserve">               （签字或盖章）                  </w:t>
      </w:r>
    </w:p>
    <w:p>
      <w:pPr>
        <w:pStyle w:val="8"/>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 xml:space="preserve">授权日期：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年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月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8"/>
        <w:spacing w:line="360" w:lineRule="auto"/>
        <w:ind w:firstLine="413" w:firstLineChars="196"/>
        <w:rPr>
          <w:rFonts w:hint="eastAsia" w:ascii="宋体" w:hAnsi="宋体" w:eastAsia="宋体" w:cs="宋体"/>
          <w:b/>
          <w:color w:val="auto"/>
          <w:sz w:val="21"/>
          <w:szCs w:val="21"/>
          <w:u w:val="double"/>
        </w:rPr>
      </w:pPr>
    </w:p>
    <w:p>
      <w:pPr>
        <w:pStyle w:val="8"/>
        <w:spacing w:line="360" w:lineRule="auto"/>
        <w:ind w:firstLine="413" w:firstLineChars="196"/>
        <w:rPr>
          <w:rFonts w:hint="eastAsia" w:ascii="宋体" w:hAnsi="宋体" w:eastAsia="宋体" w:cs="宋体"/>
          <w:b/>
          <w:color w:val="auto"/>
          <w:sz w:val="21"/>
          <w:szCs w:val="21"/>
          <w:u w:val="double"/>
        </w:rPr>
      </w:pPr>
      <w:r>
        <w:rPr>
          <w:rFonts w:hint="eastAsia" w:ascii="宋体" w:hAnsi="宋体" w:eastAsia="宋体" w:cs="宋体"/>
          <w:b/>
          <w:color w:val="auto"/>
          <w:sz w:val="21"/>
          <w:szCs w:val="21"/>
          <w:u w:val="double"/>
        </w:rPr>
        <w:t>注：附代理人身份证正、反两面复印件。</w:t>
      </w:r>
    </w:p>
    <w:p>
      <w:pPr>
        <w:pStyle w:val="8"/>
        <w:spacing w:line="360" w:lineRule="auto"/>
        <w:jc w:val="center"/>
        <w:outlineLvl w:val="3"/>
        <w:rPr>
          <w:rFonts w:hint="eastAsia" w:ascii="宋体" w:hAnsi="宋体" w:eastAsia="宋体" w:cs="宋体"/>
          <w:b/>
          <w:bCs/>
          <w:color w:val="auto"/>
          <w:sz w:val="24"/>
          <w:szCs w:val="24"/>
        </w:rPr>
      </w:pPr>
    </w:p>
    <w:p>
      <w:pPr>
        <w:pStyle w:val="8"/>
        <w:spacing w:line="360" w:lineRule="auto"/>
        <w:jc w:val="center"/>
        <w:outlineLvl w:val="3"/>
        <w:rPr>
          <w:rFonts w:hint="eastAsia" w:ascii="宋体" w:hAnsi="宋体" w:eastAsia="宋体" w:cs="宋体"/>
          <w:b/>
          <w:bCs/>
          <w:color w:val="auto"/>
          <w:sz w:val="24"/>
          <w:szCs w:val="24"/>
        </w:rPr>
      </w:pPr>
    </w:p>
    <w:p>
      <w:pPr>
        <w:pStyle w:val="8"/>
        <w:spacing w:line="360" w:lineRule="auto"/>
        <w:jc w:val="center"/>
        <w:outlineLvl w:val="3"/>
        <w:rPr>
          <w:rFonts w:hint="eastAsia" w:ascii="宋体" w:hAnsi="宋体" w:eastAsia="宋体" w:cs="宋体"/>
          <w:b/>
          <w:bCs/>
          <w:color w:val="auto"/>
          <w:sz w:val="24"/>
          <w:szCs w:val="24"/>
        </w:rPr>
      </w:pPr>
    </w:p>
    <w:p>
      <w:pPr>
        <w:pStyle w:val="8"/>
        <w:spacing w:line="360" w:lineRule="auto"/>
        <w:jc w:val="center"/>
        <w:outlineLvl w:val="3"/>
        <w:rPr>
          <w:rFonts w:hint="eastAsia" w:ascii="宋体" w:hAnsi="宋体" w:eastAsia="宋体" w:cs="宋体"/>
          <w:b/>
          <w:bCs/>
          <w:color w:val="auto"/>
          <w:sz w:val="24"/>
          <w:szCs w:val="24"/>
        </w:rPr>
      </w:pPr>
    </w:p>
    <w:p>
      <w:pPr>
        <w:pStyle w:val="8"/>
        <w:spacing w:line="360" w:lineRule="auto"/>
        <w:jc w:val="center"/>
        <w:outlineLvl w:val="3"/>
        <w:rPr>
          <w:rFonts w:hint="eastAsia" w:ascii="宋体" w:hAnsi="宋体" w:eastAsia="宋体" w:cs="宋体"/>
          <w:b/>
          <w:bCs/>
          <w:color w:val="auto"/>
          <w:sz w:val="24"/>
          <w:szCs w:val="24"/>
        </w:rPr>
      </w:pPr>
    </w:p>
    <w:p>
      <w:pPr>
        <w:pStyle w:val="8"/>
        <w:spacing w:line="360" w:lineRule="auto"/>
        <w:jc w:val="center"/>
        <w:outlineLvl w:val="3"/>
        <w:rPr>
          <w:rFonts w:hint="eastAsia" w:ascii="宋体" w:hAnsi="宋体" w:eastAsia="宋体" w:cs="宋体"/>
          <w:b/>
          <w:bCs/>
          <w:color w:val="auto"/>
          <w:sz w:val="24"/>
          <w:szCs w:val="24"/>
        </w:rPr>
      </w:pPr>
    </w:p>
    <w:p>
      <w:pPr>
        <w:pStyle w:val="8"/>
        <w:spacing w:line="360" w:lineRule="auto"/>
        <w:jc w:val="center"/>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附件3：近三年内在经营活动中没有重大违法记录和不良信用记录的声明函（格式）</w:t>
      </w:r>
    </w:p>
    <w:p>
      <w:pPr>
        <w:adjustRightInd w:val="0"/>
        <w:snapToGrid w:val="0"/>
        <w:spacing w:line="360" w:lineRule="auto"/>
        <w:jc w:val="center"/>
        <w:rPr>
          <w:rFonts w:hint="eastAsia" w:ascii="宋体" w:hAnsi="宋体" w:eastAsia="宋体" w:cs="宋体"/>
          <w:b/>
          <w:color w:val="auto"/>
          <w:sz w:val="24"/>
          <w:szCs w:val="24"/>
        </w:rPr>
      </w:pP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采购人</w:t>
      </w:r>
      <w:r>
        <w:rPr>
          <w:rFonts w:hint="eastAsia" w:ascii="宋体" w:hAnsi="宋体" w:eastAsia="宋体" w:cs="宋体"/>
          <w:color w:val="auto"/>
          <w:sz w:val="21"/>
          <w:szCs w:val="21"/>
          <w:u w:val="single"/>
        </w:rPr>
        <w:t xml:space="preserve">） </w:t>
      </w:r>
    </w:p>
    <w:p>
      <w:pPr>
        <w:adjustRightInd w:val="0"/>
        <w:snapToGrid w:val="0"/>
        <w:spacing w:line="360" w:lineRule="auto"/>
        <w:ind w:firstLine="315" w:firstLineChars="150"/>
        <w:jc w:val="left"/>
        <w:rPr>
          <w:rFonts w:hint="eastAsia" w:ascii="宋体" w:hAnsi="宋体" w:eastAsia="宋体" w:cs="宋体"/>
          <w:color w:val="auto"/>
          <w:sz w:val="21"/>
          <w:szCs w:val="21"/>
        </w:rPr>
      </w:pPr>
    </w:p>
    <w:p>
      <w:pPr>
        <w:adjustRightInd w:val="0"/>
        <w:snapToGrid w:val="0"/>
        <w:spacing w:line="360" w:lineRule="auto"/>
        <w:ind w:firstLine="315" w:firstLineChars="150"/>
        <w:jc w:val="left"/>
        <w:rPr>
          <w:rFonts w:hint="eastAsia" w:ascii="宋体" w:hAnsi="宋体" w:eastAsia="宋体" w:cs="宋体"/>
          <w:color w:val="auto"/>
          <w:sz w:val="21"/>
          <w:szCs w:val="21"/>
        </w:rPr>
      </w:pPr>
      <w:r>
        <w:rPr>
          <w:rFonts w:hint="eastAsia" w:ascii="宋体" w:hAnsi="宋体" w:eastAsia="宋体" w:cs="宋体"/>
          <w:color w:val="auto"/>
          <w:sz w:val="21"/>
          <w:szCs w:val="21"/>
        </w:rPr>
        <w:t>我单位近三年在经营活动中没有重大违法记录和不良信用记录（包括：因违法经营受到刑事处罚或者责令停产停业，吊销许可证或者执照、较大数额罚款等行政处罚），特此声明。</w:t>
      </w:r>
    </w:p>
    <w:p>
      <w:pPr>
        <w:adjustRightInd w:val="0"/>
        <w:snapToGrid w:val="0"/>
        <w:spacing w:line="360" w:lineRule="auto"/>
        <w:ind w:firstLine="315" w:firstLineChars="150"/>
        <w:jc w:val="left"/>
        <w:rPr>
          <w:rFonts w:hint="eastAsia" w:ascii="宋体" w:hAnsi="宋体" w:eastAsia="宋体" w:cs="宋体"/>
          <w:color w:val="auto"/>
          <w:sz w:val="21"/>
          <w:szCs w:val="21"/>
        </w:rPr>
      </w:pPr>
      <w:r>
        <w:rPr>
          <w:rFonts w:hint="eastAsia" w:ascii="宋体" w:hAnsi="宋体" w:eastAsia="宋体" w:cs="宋体"/>
          <w:color w:val="auto"/>
          <w:sz w:val="21"/>
          <w:szCs w:val="21"/>
        </w:rPr>
        <w:t>若招标采购单位在本项目采购过程中发现我单位近三年内在经营活动中有重大违法记录和不良信用记录，我单位将无条件地退出本项目的</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，并承担因此引起的一切后果。</w:t>
      </w:r>
    </w:p>
    <w:p>
      <w:pPr>
        <w:adjustRightInd w:val="0"/>
        <w:snapToGrid w:val="0"/>
        <w:spacing w:line="360" w:lineRule="auto"/>
        <w:ind w:firstLine="315" w:firstLineChars="150"/>
        <w:jc w:val="left"/>
        <w:rPr>
          <w:rFonts w:hint="eastAsia" w:ascii="宋体" w:hAnsi="宋体" w:eastAsia="宋体" w:cs="宋体"/>
          <w:color w:val="auto"/>
          <w:sz w:val="21"/>
          <w:szCs w:val="21"/>
        </w:rPr>
      </w:pPr>
    </w:p>
    <w:p>
      <w:pPr>
        <w:adjustRightInd w:val="0"/>
        <w:snapToGrid w:val="0"/>
        <w:spacing w:line="360" w:lineRule="auto"/>
        <w:ind w:firstLine="315" w:firstLineChars="150"/>
        <w:jc w:val="left"/>
        <w:rPr>
          <w:rFonts w:hint="eastAsia" w:ascii="宋体" w:hAnsi="宋体" w:eastAsia="宋体" w:cs="宋体"/>
          <w:color w:val="auto"/>
          <w:sz w:val="21"/>
          <w:szCs w:val="21"/>
        </w:rPr>
      </w:pPr>
    </w:p>
    <w:p>
      <w:pPr>
        <w:pStyle w:val="8"/>
        <w:spacing w:line="360" w:lineRule="auto"/>
        <w:ind w:left="4620" w:leftChars="2200"/>
        <w:rPr>
          <w:rFonts w:hint="eastAsia" w:ascii="宋体" w:hAnsi="宋体" w:eastAsia="宋体" w:cs="宋体"/>
          <w:color w:val="auto"/>
          <w:sz w:val="21"/>
          <w:szCs w:val="21"/>
        </w:rPr>
      </w:pPr>
      <w:r>
        <w:rPr>
          <w:rFonts w:hint="eastAsia" w:hAnsi="宋体" w:cs="宋体"/>
          <w:color w:val="auto"/>
          <w:sz w:val="21"/>
          <w:szCs w:val="21"/>
          <w:lang w:eastAsia="zh-CN"/>
        </w:rPr>
        <w:t>磋商人</w:t>
      </w:r>
      <w:r>
        <w:rPr>
          <w:rFonts w:hint="eastAsia" w:ascii="宋体" w:hAnsi="宋体" w:eastAsia="宋体" w:cs="宋体"/>
          <w:color w:val="auto"/>
          <w:sz w:val="21"/>
          <w:szCs w:val="21"/>
        </w:rPr>
        <w:t>（公章） ：</w:t>
      </w:r>
      <w:r>
        <w:rPr>
          <w:rFonts w:hint="eastAsia" w:ascii="宋体" w:hAnsi="宋体" w:eastAsia="宋体" w:cs="宋体"/>
          <w:color w:val="auto"/>
          <w:sz w:val="21"/>
          <w:szCs w:val="21"/>
          <w:u w:val="single"/>
        </w:rPr>
        <w:t xml:space="preserve">                               </w:t>
      </w:r>
    </w:p>
    <w:p>
      <w:pPr>
        <w:pStyle w:val="8"/>
        <w:spacing w:line="360" w:lineRule="auto"/>
        <w:ind w:left="4620" w:leftChars="2200"/>
        <w:rPr>
          <w:rFonts w:hint="eastAsia" w:ascii="宋体" w:hAnsi="宋体" w:eastAsia="宋体" w:cs="宋体"/>
          <w:color w:val="auto"/>
          <w:sz w:val="21"/>
          <w:szCs w:val="21"/>
        </w:rPr>
      </w:pPr>
    </w:p>
    <w:p>
      <w:pPr>
        <w:pStyle w:val="8"/>
        <w:spacing w:line="360" w:lineRule="auto"/>
        <w:ind w:left="4620" w:leftChars="2200"/>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法定代表人或委托代理人（签字或盖章）：</w:t>
      </w:r>
      <w:r>
        <w:rPr>
          <w:rFonts w:hint="eastAsia" w:ascii="宋体" w:hAnsi="宋体" w:eastAsia="宋体" w:cs="宋体"/>
          <w:color w:val="auto"/>
          <w:sz w:val="21"/>
          <w:szCs w:val="21"/>
          <w:u w:val="single"/>
        </w:rPr>
        <w:t xml:space="preserve">          </w:t>
      </w:r>
    </w:p>
    <w:p>
      <w:pPr>
        <w:pStyle w:val="8"/>
        <w:spacing w:line="360" w:lineRule="auto"/>
        <w:ind w:left="4620" w:leftChars="2200"/>
        <w:rPr>
          <w:rFonts w:hint="eastAsia" w:ascii="宋体" w:hAnsi="宋体" w:eastAsia="宋体" w:cs="宋体"/>
          <w:color w:val="auto"/>
          <w:sz w:val="21"/>
          <w:szCs w:val="21"/>
        </w:rPr>
      </w:pPr>
    </w:p>
    <w:p>
      <w:pPr>
        <w:pStyle w:val="8"/>
        <w:spacing w:line="360" w:lineRule="auto"/>
        <w:ind w:left="4620" w:leftChars="2200"/>
        <w:rPr>
          <w:rFonts w:hint="eastAsia" w:ascii="宋体" w:hAnsi="宋体" w:eastAsia="宋体" w:cs="宋体"/>
          <w:b/>
          <w:color w:val="auto"/>
          <w:sz w:val="21"/>
          <w:szCs w:val="21"/>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8"/>
        <w:spacing w:line="400" w:lineRule="exact"/>
        <w:rPr>
          <w:rFonts w:hint="eastAsia" w:hAnsi="宋体"/>
          <w:color w:val="auto"/>
          <w:szCs w:val="21"/>
        </w:rPr>
      </w:pPr>
      <w:r>
        <w:rPr>
          <w:rFonts w:hAnsi="宋体"/>
          <w:color w:val="auto"/>
          <w:szCs w:val="21"/>
        </w:rPr>
        <w:br w:type="page"/>
      </w:r>
    </w:p>
    <w:p>
      <w:pPr>
        <w:pStyle w:val="8"/>
        <w:spacing w:line="360" w:lineRule="auto"/>
        <w:jc w:val="center"/>
        <w:outlineLvl w:val="1"/>
        <w:rPr>
          <w:rFonts w:hint="eastAsia" w:hAnsi="宋体"/>
          <w:b/>
          <w:color w:val="auto"/>
          <w:sz w:val="44"/>
          <w:szCs w:val="44"/>
        </w:rPr>
      </w:pPr>
      <w:bookmarkStart w:id="131" w:name="_Toc370977755"/>
      <w:bookmarkStart w:id="132" w:name="_Toc466990157"/>
      <w:bookmarkStart w:id="133" w:name="_Toc446927455"/>
      <w:bookmarkStart w:id="134" w:name="_Toc466989848"/>
      <w:r>
        <w:rPr>
          <w:rFonts w:hint="eastAsia" w:hAnsi="宋体"/>
          <w:b/>
          <w:color w:val="auto"/>
          <w:sz w:val="44"/>
          <w:szCs w:val="44"/>
        </w:rPr>
        <w:t>第二部分  技术部分</w:t>
      </w:r>
      <w:bookmarkEnd w:id="131"/>
      <w:bookmarkEnd w:id="132"/>
      <w:bookmarkEnd w:id="133"/>
      <w:bookmarkEnd w:id="134"/>
    </w:p>
    <w:p>
      <w:pPr>
        <w:jc w:val="center"/>
        <w:rPr>
          <w:rFonts w:hint="eastAsia" w:ascii="宋体" w:hAnsi="宋体" w:eastAsia="宋体" w:cs="宋体"/>
          <w:b/>
          <w:bCs/>
          <w:color w:val="auto"/>
          <w:sz w:val="32"/>
          <w:szCs w:val="32"/>
        </w:rPr>
      </w:pPr>
      <w:bookmarkStart w:id="135" w:name="_Toc446927458"/>
      <w:r>
        <w:rPr>
          <w:rFonts w:hint="eastAsia" w:hAnsi="宋体" w:cs="宋体"/>
          <w:b/>
          <w:bCs/>
          <w:color w:val="auto"/>
          <w:sz w:val="32"/>
          <w:szCs w:val="32"/>
          <w:lang w:eastAsia="zh-CN"/>
        </w:rPr>
        <w:t>一、</w:t>
      </w:r>
      <w:r>
        <w:rPr>
          <w:rFonts w:hint="eastAsia" w:ascii="宋体" w:hAnsi="宋体" w:eastAsia="宋体" w:cs="宋体"/>
          <w:b/>
          <w:bCs/>
          <w:color w:val="auto"/>
          <w:sz w:val="32"/>
          <w:szCs w:val="32"/>
        </w:rPr>
        <w:t>项目</w:t>
      </w:r>
      <w:r>
        <w:rPr>
          <w:rFonts w:hint="eastAsia" w:ascii="宋体" w:hAnsi="宋体" w:cs="宋体"/>
          <w:b/>
          <w:bCs/>
          <w:color w:val="auto"/>
          <w:sz w:val="32"/>
          <w:szCs w:val="32"/>
          <w:lang w:val="en-US" w:eastAsia="zh-CN"/>
        </w:rPr>
        <w:t>实施</w:t>
      </w:r>
      <w:r>
        <w:rPr>
          <w:rFonts w:hint="eastAsia" w:ascii="宋体" w:hAnsi="宋体" w:eastAsia="宋体" w:cs="宋体"/>
          <w:b/>
          <w:bCs/>
          <w:color w:val="auto"/>
          <w:sz w:val="32"/>
          <w:szCs w:val="32"/>
        </w:rPr>
        <w:t>方案</w:t>
      </w:r>
      <w:r>
        <w:rPr>
          <w:rFonts w:hint="eastAsia" w:hAnsi="宋体"/>
          <w:b/>
          <w:color w:val="auto"/>
          <w:sz w:val="32"/>
        </w:rPr>
        <w:t>（格式</w:t>
      </w:r>
      <w:r>
        <w:rPr>
          <w:rFonts w:hint="eastAsia" w:hAnsi="宋体"/>
          <w:b/>
          <w:color w:val="auto"/>
          <w:sz w:val="32"/>
          <w:lang w:eastAsia="zh-CN"/>
        </w:rPr>
        <w:t>自拟</w:t>
      </w:r>
      <w:r>
        <w:rPr>
          <w:rFonts w:hint="eastAsia" w:hAnsi="宋体"/>
          <w:b/>
          <w:color w:val="auto"/>
          <w:sz w:val="32"/>
        </w:rPr>
        <w:t>）</w:t>
      </w:r>
    </w:p>
    <w:p>
      <w:pPr>
        <w:jc w:val="center"/>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8"/>
        <w:spacing w:line="360" w:lineRule="exact"/>
        <w:jc w:val="center"/>
        <w:outlineLvl w:val="2"/>
        <w:rPr>
          <w:rFonts w:hint="eastAsia" w:hAnsi="宋体"/>
          <w:b/>
          <w:color w:val="auto"/>
          <w:sz w:val="32"/>
          <w:lang w:eastAsia="zh-CN"/>
        </w:rPr>
      </w:pPr>
    </w:p>
    <w:p>
      <w:pPr>
        <w:rPr>
          <w:rFonts w:hint="eastAsia" w:hAnsi="宋体"/>
          <w:b/>
          <w:color w:val="auto"/>
          <w:sz w:val="32"/>
          <w:lang w:eastAsia="zh-CN"/>
        </w:rPr>
      </w:pPr>
      <w:r>
        <w:rPr>
          <w:rFonts w:hint="eastAsia" w:hAnsi="宋体"/>
          <w:b/>
          <w:color w:val="auto"/>
          <w:sz w:val="32"/>
          <w:lang w:eastAsia="zh-CN"/>
        </w:rPr>
        <w:br w:type="page"/>
      </w:r>
    </w:p>
    <w:p>
      <w:pPr>
        <w:pStyle w:val="8"/>
        <w:spacing w:line="360" w:lineRule="exact"/>
        <w:jc w:val="center"/>
        <w:outlineLvl w:val="2"/>
        <w:rPr>
          <w:rFonts w:hint="eastAsia" w:hAnsi="宋体"/>
          <w:b/>
          <w:color w:val="auto"/>
          <w:sz w:val="32"/>
        </w:rPr>
      </w:pPr>
      <w:r>
        <w:rPr>
          <w:rFonts w:hint="eastAsia" w:hAnsi="宋体"/>
          <w:b/>
          <w:color w:val="auto"/>
          <w:sz w:val="32"/>
          <w:lang w:eastAsia="zh-CN"/>
        </w:rPr>
        <w:t>二、</w:t>
      </w:r>
      <w:r>
        <w:rPr>
          <w:rFonts w:hint="eastAsia" w:hAnsi="宋体"/>
          <w:b/>
          <w:color w:val="auto"/>
          <w:sz w:val="32"/>
        </w:rPr>
        <w:t>服务承诺（格式</w:t>
      </w:r>
      <w:r>
        <w:rPr>
          <w:rFonts w:hint="eastAsia" w:hAnsi="宋体"/>
          <w:b/>
          <w:color w:val="auto"/>
          <w:sz w:val="32"/>
          <w:lang w:eastAsia="zh-CN"/>
        </w:rPr>
        <w:t>自拟</w:t>
      </w:r>
      <w:r>
        <w:rPr>
          <w:rFonts w:hint="eastAsia" w:hAnsi="宋体"/>
          <w:b/>
          <w:color w:val="auto"/>
          <w:sz w:val="32"/>
        </w:rPr>
        <w:t>）</w:t>
      </w:r>
    </w:p>
    <w:p>
      <w:pPr>
        <w:pStyle w:val="8"/>
        <w:spacing w:line="360" w:lineRule="exact"/>
        <w:jc w:val="center"/>
        <w:rPr>
          <w:rFonts w:hint="eastAsia" w:hAnsi="宋体"/>
          <w:color w:val="auto"/>
        </w:rPr>
      </w:pPr>
    </w:p>
    <w:p>
      <w:pPr>
        <w:jc w:val="center"/>
        <w:rPr>
          <w:rFonts w:hint="eastAsia" w:ascii="宋体" w:hAnsi="宋体"/>
          <w:b/>
          <w:color w:val="auto"/>
        </w:rPr>
      </w:pPr>
    </w:p>
    <w:p>
      <w:pPr>
        <w:jc w:val="center"/>
        <w:rPr>
          <w:rFonts w:hint="eastAsia" w:ascii="宋体" w:hAnsi="宋体"/>
          <w:b/>
          <w:color w:val="auto"/>
        </w:rPr>
      </w:pPr>
    </w:p>
    <w:p>
      <w:pPr>
        <w:jc w:val="center"/>
        <w:rPr>
          <w:rFonts w:hint="eastAsia" w:ascii="宋体" w:hAnsi="宋体"/>
          <w:b/>
          <w:color w:val="auto"/>
        </w:rPr>
      </w:pPr>
    </w:p>
    <w:p>
      <w:pPr>
        <w:jc w:val="center"/>
        <w:rPr>
          <w:rFonts w:hint="eastAsia" w:ascii="宋体" w:hAnsi="宋体"/>
          <w:b/>
          <w:color w:val="auto"/>
        </w:rPr>
      </w:pPr>
    </w:p>
    <w:p>
      <w:pPr>
        <w:jc w:val="center"/>
        <w:rPr>
          <w:rFonts w:hint="eastAsia" w:ascii="宋体" w:hAnsi="宋体"/>
          <w:b/>
          <w:color w:val="auto"/>
        </w:rPr>
      </w:pPr>
    </w:p>
    <w:p>
      <w:pPr>
        <w:jc w:val="center"/>
        <w:rPr>
          <w:rFonts w:hint="eastAsia" w:ascii="宋体" w:hAnsi="宋体"/>
          <w:b/>
          <w:color w:val="auto"/>
        </w:rPr>
      </w:pPr>
    </w:p>
    <w:p>
      <w:pPr>
        <w:jc w:val="center"/>
        <w:rPr>
          <w:rFonts w:hint="eastAsia" w:ascii="宋体" w:hAnsi="宋体"/>
          <w:b/>
          <w:color w:val="auto"/>
        </w:rPr>
      </w:pPr>
    </w:p>
    <w:p>
      <w:pPr>
        <w:jc w:val="center"/>
        <w:rPr>
          <w:rFonts w:hint="eastAsia" w:ascii="宋体" w:hAnsi="宋体"/>
          <w:b/>
          <w:color w:val="auto"/>
        </w:rPr>
      </w:pPr>
    </w:p>
    <w:p>
      <w:pPr>
        <w:jc w:val="center"/>
        <w:rPr>
          <w:rFonts w:hint="eastAsia" w:ascii="宋体" w:hAnsi="宋体"/>
          <w:b/>
          <w:color w:val="auto"/>
        </w:rPr>
      </w:pPr>
    </w:p>
    <w:p>
      <w:pPr>
        <w:jc w:val="center"/>
        <w:rPr>
          <w:rFonts w:hint="eastAsia" w:ascii="宋体" w:hAnsi="宋体"/>
          <w:b/>
          <w:color w:val="auto"/>
        </w:rPr>
      </w:pPr>
    </w:p>
    <w:p>
      <w:pPr>
        <w:jc w:val="center"/>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pStyle w:val="5"/>
        <w:rPr>
          <w:rFonts w:hint="eastAsia" w:ascii="宋体" w:hAnsi="宋体"/>
          <w:b/>
          <w:color w:val="auto"/>
        </w:rPr>
      </w:pPr>
    </w:p>
    <w:p>
      <w:pPr>
        <w:jc w:val="center"/>
        <w:rPr>
          <w:rFonts w:hint="eastAsia" w:ascii="宋体" w:hAnsi="宋体"/>
          <w:b/>
          <w:color w:val="auto"/>
        </w:rPr>
      </w:pPr>
    </w:p>
    <w:p>
      <w:pPr>
        <w:jc w:val="center"/>
        <w:rPr>
          <w:rFonts w:hint="eastAsia" w:ascii="宋体" w:hAnsi="宋体"/>
          <w:b/>
          <w:color w:val="auto"/>
        </w:rPr>
      </w:pPr>
    </w:p>
    <w:p>
      <w:pPr>
        <w:jc w:val="center"/>
        <w:rPr>
          <w:rFonts w:hint="eastAsia" w:ascii="宋体" w:hAnsi="宋体"/>
          <w:b/>
          <w:color w:val="auto"/>
          <w:sz w:val="44"/>
          <w:szCs w:val="44"/>
        </w:rPr>
      </w:pPr>
      <w:r>
        <w:rPr>
          <w:rFonts w:hint="eastAsia" w:ascii="宋体" w:hAnsi="宋体"/>
          <w:b/>
          <w:color w:val="auto"/>
          <w:sz w:val="44"/>
          <w:szCs w:val="44"/>
        </w:rPr>
        <w:t xml:space="preserve"> </w:t>
      </w:r>
    </w:p>
    <w:p>
      <w:pPr>
        <w:rPr>
          <w:rFonts w:hint="eastAsia" w:hAnsi="宋体"/>
          <w:b/>
          <w:color w:val="auto"/>
          <w:sz w:val="44"/>
          <w:szCs w:val="44"/>
        </w:rPr>
      </w:pPr>
      <w:bookmarkStart w:id="136" w:name="_Toc466989850"/>
      <w:bookmarkStart w:id="137" w:name="_Toc466990159"/>
      <w:r>
        <w:rPr>
          <w:rFonts w:hint="eastAsia" w:hAnsi="宋体"/>
          <w:b/>
          <w:color w:val="auto"/>
          <w:sz w:val="44"/>
          <w:szCs w:val="44"/>
        </w:rPr>
        <w:br w:type="page"/>
      </w:r>
    </w:p>
    <w:p>
      <w:pPr>
        <w:pStyle w:val="8"/>
        <w:spacing w:line="360" w:lineRule="auto"/>
        <w:jc w:val="center"/>
        <w:outlineLvl w:val="1"/>
        <w:rPr>
          <w:rFonts w:hint="eastAsia" w:hAnsi="宋体"/>
          <w:b/>
          <w:color w:val="auto"/>
          <w:sz w:val="44"/>
          <w:szCs w:val="44"/>
        </w:rPr>
      </w:pPr>
      <w:r>
        <w:rPr>
          <w:rFonts w:hint="eastAsia" w:hAnsi="宋体"/>
          <w:b/>
          <w:color w:val="auto"/>
          <w:sz w:val="44"/>
          <w:szCs w:val="44"/>
        </w:rPr>
        <w:t>第三部分  其他资料</w:t>
      </w:r>
      <w:bookmarkEnd w:id="135"/>
      <w:bookmarkEnd w:id="136"/>
      <w:bookmarkEnd w:id="137"/>
    </w:p>
    <w:p>
      <w:pPr>
        <w:pStyle w:val="15"/>
        <w:ind w:firstLine="2940" w:firstLineChars="1400"/>
        <w:rPr>
          <w:rFonts w:hint="eastAsia" w:hAnsi="宋体"/>
          <w:color w:val="auto"/>
        </w:rPr>
      </w:pPr>
      <w:r>
        <w:rPr>
          <w:rFonts w:hint="eastAsia"/>
          <w:color w:val="auto"/>
        </w:rPr>
        <w:t>（磋商人认为有必要提供的其它资料）</w:t>
      </w:r>
    </w:p>
    <w:p>
      <w:pPr>
        <w:pStyle w:val="2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附件1：</w:t>
      </w:r>
    </w:p>
    <w:p>
      <w:pPr>
        <w:pStyle w:val="8"/>
        <w:spacing w:line="360" w:lineRule="auto"/>
        <w:ind w:left="1120" w:hanging="1120"/>
        <w:rPr>
          <w:rFonts w:hint="eastAsia" w:ascii="宋体" w:hAnsi="宋体" w:eastAsia="宋体" w:cs="宋体"/>
          <w:b/>
          <w:bCs/>
          <w:color w:val="auto"/>
          <w:sz w:val="24"/>
          <w:szCs w:val="24"/>
        </w:rPr>
      </w:pPr>
    </w:p>
    <w:p>
      <w:pPr>
        <w:pStyle w:val="8"/>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小型、微型企业声明函（格式）</w:t>
      </w:r>
    </w:p>
    <w:p>
      <w:pPr>
        <w:pStyle w:val="8"/>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本公司郑重声明，根据《政府采购促进中小企业发展暂行办法》（财库〔2011〕181号）的规定，本公司为</w:t>
      </w:r>
      <w:r>
        <w:rPr>
          <w:rFonts w:hint="eastAsia" w:ascii="宋体" w:hAnsi="宋体" w:eastAsia="宋体" w:cs="宋体"/>
          <w:color w:val="auto"/>
          <w:sz w:val="24"/>
          <w:szCs w:val="24"/>
          <w:u w:val="single"/>
        </w:rPr>
        <w:t xml:space="preserve"> （请填写：小型、微型） </w:t>
      </w:r>
      <w:r>
        <w:rPr>
          <w:rFonts w:hint="eastAsia" w:ascii="宋体" w:hAnsi="宋体" w:eastAsia="宋体" w:cs="宋体"/>
          <w:color w:val="auto"/>
          <w:sz w:val="24"/>
          <w:szCs w:val="24"/>
        </w:rPr>
        <w:t>企业。即，本公司同时满足以下条件：</w:t>
      </w:r>
    </w:p>
    <w:p>
      <w:pPr>
        <w:pStyle w:val="8"/>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auto"/>
          <w:sz w:val="24"/>
          <w:szCs w:val="24"/>
          <w:u w:val="single"/>
        </w:rPr>
        <w:t xml:space="preserve"> （请填写：小型、微型）</w:t>
      </w:r>
      <w:r>
        <w:rPr>
          <w:rFonts w:hint="eastAsia" w:ascii="宋体" w:hAnsi="宋体" w:eastAsia="宋体" w:cs="宋体"/>
          <w:color w:val="auto"/>
          <w:sz w:val="24"/>
          <w:szCs w:val="24"/>
        </w:rPr>
        <w:t>企业。</w:t>
      </w:r>
    </w:p>
    <w:p>
      <w:pPr>
        <w:pStyle w:val="8"/>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2．本公司参加</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6"/>
          <w:sz w:val="24"/>
          <w:szCs w:val="24"/>
          <w:u w:val="single"/>
        </w:rPr>
        <w:t xml:space="preserve">（采购人名称）     </w:t>
      </w:r>
      <w:r>
        <w:rPr>
          <w:rFonts w:hint="eastAsia" w:ascii="宋体" w:hAnsi="宋体" w:eastAsia="宋体" w:cs="宋体"/>
          <w:color w:val="auto"/>
          <w:spacing w:val="6"/>
          <w:sz w:val="24"/>
          <w:szCs w:val="24"/>
        </w:rPr>
        <w:t>的</w:t>
      </w:r>
      <w:r>
        <w:rPr>
          <w:rFonts w:hint="eastAsia" w:ascii="宋体" w:hAnsi="宋体" w:eastAsia="宋体" w:cs="宋体"/>
          <w:color w:val="auto"/>
          <w:spacing w:val="6"/>
          <w:sz w:val="24"/>
          <w:szCs w:val="24"/>
          <w:u w:val="single"/>
        </w:rPr>
        <w:t xml:space="preserve">    （项目名称）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采购活动由本企业提供服务。</w:t>
      </w:r>
    </w:p>
    <w:p>
      <w:pPr>
        <w:pStyle w:val="8"/>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pPr>
        <w:pStyle w:val="8"/>
        <w:spacing w:line="240" w:lineRule="auto"/>
        <w:ind w:firstLine="480" w:firstLineChars="200"/>
        <w:rPr>
          <w:rFonts w:hint="eastAsia" w:ascii="宋体" w:hAnsi="宋体" w:eastAsia="宋体" w:cs="宋体"/>
          <w:color w:val="auto"/>
          <w:sz w:val="24"/>
          <w:szCs w:val="24"/>
        </w:rPr>
      </w:pPr>
    </w:p>
    <w:p>
      <w:pPr>
        <w:pStyle w:val="8"/>
        <w:spacing w:line="240" w:lineRule="auto"/>
        <w:ind w:firstLine="4560" w:firstLineChars="1900"/>
        <w:rPr>
          <w:rFonts w:hint="eastAsia" w:ascii="宋体" w:hAnsi="宋体" w:eastAsia="宋体" w:cs="宋体"/>
          <w:color w:val="auto"/>
          <w:sz w:val="24"/>
          <w:szCs w:val="24"/>
          <w:u w:val="single"/>
        </w:rPr>
      </w:pPr>
      <w:r>
        <w:rPr>
          <w:rFonts w:hint="eastAsia" w:ascii="宋体" w:hAnsi="宋体" w:eastAsia="宋体" w:cs="宋体"/>
          <w:color w:val="auto"/>
          <w:sz w:val="24"/>
          <w:szCs w:val="24"/>
        </w:rPr>
        <w:t>企业名称（盖章）：</w:t>
      </w:r>
      <w:r>
        <w:rPr>
          <w:rFonts w:hint="eastAsia" w:ascii="宋体" w:hAnsi="宋体" w:eastAsia="宋体" w:cs="宋体"/>
          <w:color w:val="auto"/>
          <w:sz w:val="24"/>
          <w:szCs w:val="24"/>
          <w:u w:val="single"/>
        </w:rPr>
        <w:t xml:space="preserve">                           </w:t>
      </w:r>
    </w:p>
    <w:p>
      <w:pPr>
        <w:pStyle w:val="8"/>
        <w:spacing w:line="240" w:lineRule="auto"/>
        <w:ind w:firstLine="4560" w:firstLineChars="1900"/>
        <w:rPr>
          <w:rFonts w:hint="eastAsia" w:ascii="宋体" w:hAnsi="宋体" w:eastAsia="宋体" w:cs="宋体"/>
          <w:color w:val="auto"/>
          <w:sz w:val="24"/>
          <w:szCs w:val="24"/>
          <w:u w:val="single"/>
        </w:rPr>
      </w:pPr>
    </w:p>
    <w:p>
      <w:pPr>
        <w:pStyle w:val="8"/>
        <w:spacing w:line="240" w:lineRule="auto"/>
        <w:ind w:firstLine="4560" w:firstLineChars="1900"/>
        <w:rPr>
          <w:rFonts w:hint="eastAsia" w:ascii="宋体" w:hAnsi="宋体" w:eastAsia="宋体" w:cs="宋体"/>
          <w:b/>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8"/>
        <w:spacing w:line="360" w:lineRule="auto"/>
        <w:ind w:left="1120" w:hanging="1120"/>
        <w:rPr>
          <w:rFonts w:hint="eastAsia" w:ascii="宋体" w:hAnsi="宋体" w:eastAsia="宋体" w:cs="宋体"/>
          <w:b/>
          <w:bCs/>
          <w:color w:val="auto"/>
          <w:sz w:val="24"/>
          <w:szCs w:val="24"/>
        </w:rPr>
      </w:pPr>
    </w:p>
    <w:p>
      <w:pPr>
        <w:pStyle w:val="6"/>
        <w:spacing w:line="360" w:lineRule="auto"/>
        <w:ind w:firstLine="466"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说明：</w:t>
      </w:r>
    </w:p>
    <w:p>
      <w:pPr>
        <w:pStyle w:val="6"/>
        <w:spacing w:line="360" w:lineRule="auto"/>
        <w:ind w:firstLine="466"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1、本声明函由小型、微型企业的磋商供应商填写，非小型、微型企业无需填写。</w:t>
      </w:r>
    </w:p>
    <w:p>
      <w:pPr>
        <w:pStyle w:val="6"/>
        <w:spacing w:line="360" w:lineRule="auto"/>
        <w:ind w:firstLine="466"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磋商供应商需提供符合《工业和信息化部、国家统计局、国家发展和改革委员会、财政部关于印发中小企业划型标准规定的通知》（工信部联企业[2011]300号）规定划分标准的证明材料（由企业向所在地工信主管部门或中小企业认定管理部门申请办理）。</w:t>
      </w:r>
    </w:p>
    <w:p>
      <w:pPr>
        <w:pStyle w:val="6"/>
        <w:spacing w:line="360" w:lineRule="auto"/>
        <w:ind w:firstLine="466"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若磋商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与《小型、微型企业声明函》同时提供）。</w:t>
      </w:r>
    </w:p>
    <w:p>
      <w:pPr>
        <w:pStyle w:val="8"/>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若磋商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附后，与《小型、微型企业声明函》同时提供）。</w:t>
      </w:r>
    </w:p>
    <w:p>
      <w:pPr>
        <w:pStyle w:val="8"/>
        <w:spacing w:line="360" w:lineRule="auto"/>
        <w:rPr>
          <w:rFonts w:hint="eastAsia" w:ascii="宋体" w:hAnsi="宋体" w:eastAsia="宋体" w:cs="宋体"/>
          <w:b/>
          <w:color w:val="auto"/>
          <w:sz w:val="24"/>
          <w:szCs w:val="24"/>
        </w:rPr>
      </w:pPr>
      <w:bookmarkStart w:id="138" w:name="OLE_LINK13"/>
      <w:bookmarkStart w:id="139" w:name="OLE_LINK14"/>
      <w:r>
        <w:rPr>
          <w:rFonts w:hint="eastAsia" w:ascii="宋体" w:hAnsi="宋体" w:eastAsia="宋体" w:cs="宋体"/>
          <w:b/>
          <w:color w:val="auto"/>
          <w:sz w:val="24"/>
          <w:szCs w:val="24"/>
        </w:rPr>
        <w:t xml:space="preserve"> </w:t>
      </w:r>
    </w:p>
    <w:bookmarkEnd w:id="138"/>
    <w:bookmarkEnd w:id="139"/>
    <w:p>
      <w:pPr>
        <w:spacing w:line="360" w:lineRule="auto"/>
        <w:rPr>
          <w:rFonts w:hint="eastAsia" w:ascii="宋体" w:hAnsi="宋体" w:eastAsia="宋体" w:cs="宋体"/>
          <w:b/>
          <w:color w:val="auto"/>
          <w:spacing w:val="6"/>
          <w:sz w:val="24"/>
          <w:szCs w:val="24"/>
          <w:highlight w:val="yellow"/>
        </w:rPr>
      </w:pPr>
    </w:p>
    <w:p>
      <w:pPr>
        <w:pStyle w:val="8"/>
        <w:spacing w:line="360" w:lineRule="auto"/>
        <w:rPr>
          <w:rFonts w:hint="eastAsia" w:ascii="宋体" w:hAnsi="宋体" w:eastAsia="宋体" w:cs="宋体"/>
          <w:b/>
          <w:color w:val="auto"/>
          <w:sz w:val="24"/>
          <w:szCs w:val="24"/>
        </w:rPr>
      </w:pPr>
    </w:p>
    <w:p>
      <w:pPr>
        <w:pStyle w:val="8"/>
        <w:spacing w:line="360" w:lineRule="auto"/>
        <w:ind w:firstLine="2829" w:firstLineChars="1174"/>
        <w:rPr>
          <w:rFonts w:hint="eastAsia" w:ascii="宋体" w:hAnsi="宋体" w:eastAsia="宋体" w:cs="宋体"/>
          <w:b/>
          <w:color w:val="auto"/>
          <w:sz w:val="24"/>
          <w:szCs w:val="24"/>
        </w:rPr>
      </w:pPr>
      <w:r>
        <w:rPr>
          <w:rFonts w:hint="eastAsia" w:ascii="宋体" w:hAnsi="宋体" w:eastAsia="宋体" w:cs="宋体"/>
          <w:b/>
          <w:color w:val="auto"/>
          <w:sz w:val="24"/>
          <w:szCs w:val="24"/>
        </w:rPr>
        <w:t>残疾人福利性单位声明函（格式）</w:t>
      </w:r>
    </w:p>
    <w:p>
      <w:pPr>
        <w:spacing w:line="360" w:lineRule="auto"/>
        <w:rPr>
          <w:rFonts w:hint="eastAsia" w:ascii="宋体" w:hAnsi="宋体" w:eastAsia="宋体" w:cs="宋体"/>
          <w:b/>
          <w:color w:val="auto"/>
          <w:spacing w:val="6"/>
          <w:sz w:val="24"/>
          <w:szCs w:val="24"/>
          <w:highlight w:val="yellow"/>
        </w:rPr>
      </w:pPr>
    </w:p>
    <w:p>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本单位郑重声明，根据《财政部 民政部 中国残疾人联合会关于促进残疾人就业政府采购政策的通知》（财库</w:t>
      </w:r>
      <w:r>
        <w:rPr>
          <w:rFonts w:hint="eastAsia" w:ascii="宋体" w:hAnsi="宋体" w:eastAsia="宋体" w:cs="宋体"/>
          <w:color w:val="auto"/>
          <w:sz w:val="24"/>
          <w:szCs w:val="24"/>
        </w:rPr>
        <w:t>〔2017〕 141</w:t>
      </w:r>
      <w:r>
        <w:rPr>
          <w:rFonts w:hint="eastAsia" w:ascii="宋体" w:hAnsi="宋体" w:eastAsia="宋体" w:cs="宋体"/>
          <w:color w:val="auto"/>
          <w:spacing w:val="6"/>
          <w:sz w:val="24"/>
          <w:szCs w:val="24"/>
        </w:rPr>
        <w:t>号）的规定，本单位为符合条件的残疾人福利性单位，且本单位参加</w:t>
      </w:r>
      <w:r>
        <w:rPr>
          <w:rFonts w:hint="eastAsia" w:ascii="宋体" w:hAnsi="宋体" w:eastAsia="宋体" w:cs="宋体"/>
          <w:color w:val="auto"/>
          <w:spacing w:val="6"/>
          <w:sz w:val="24"/>
          <w:szCs w:val="24"/>
          <w:u w:val="single"/>
        </w:rPr>
        <w:t xml:space="preserve">     （采购人名称）     </w:t>
      </w:r>
      <w:r>
        <w:rPr>
          <w:rFonts w:hint="eastAsia" w:ascii="宋体" w:hAnsi="宋体" w:eastAsia="宋体" w:cs="宋体"/>
          <w:color w:val="auto"/>
          <w:spacing w:val="6"/>
          <w:sz w:val="24"/>
          <w:szCs w:val="24"/>
        </w:rPr>
        <w:t>的</w:t>
      </w:r>
      <w:r>
        <w:rPr>
          <w:rFonts w:hint="eastAsia" w:ascii="宋体" w:hAnsi="宋体" w:eastAsia="宋体" w:cs="宋体"/>
          <w:color w:val="auto"/>
          <w:spacing w:val="6"/>
          <w:sz w:val="24"/>
          <w:szCs w:val="24"/>
          <w:u w:val="single"/>
        </w:rPr>
        <w:t xml:space="preserve">    （项目名称）     </w:t>
      </w:r>
      <w:r>
        <w:rPr>
          <w:rFonts w:hint="eastAsia" w:ascii="宋体" w:hAnsi="宋体" w:eastAsia="宋体" w:cs="宋体"/>
          <w:color w:val="auto"/>
          <w:spacing w:val="6"/>
          <w:sz w:val="24"/>
          <w:szCs w:val="24"/>
        </w:rPr>
        <w:t>采购活动由本单位提供服务。</w:t>
      </w:r>
    </w:p>
    <w:p>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本单位对上述声明的真实性负责。如有虚假，将依法承担相应责任。</w:t>
      </w:r>
    </w:p>
    <w:p>
      <w:pPr>
        <w:spacing w:line="360" w:lineRule="auto"/>
        <w:ind w:firstLine="504" w:firstLineChars="200"/>
        <w:rPr>
          <w:rFonts w:hint="eastAsia" w:ascii="宋体" w:hAnsi="宋体" w:eastAsia="宋体" w:cs="宋体"/>
          <w:color w:val="auto"/>
          <w:spacing w:val="6"/>
          <w:sz w:val="24"/>
          <w:szCs w:val="24"/>
        </w:rPr>
      </w:pPr>
    </w:p>
    <w:p>
      <w:pPr>
        <w:spacing w:line="360" w:lineRule="auto"/>
        <w:ind w:firstLine="504" w:firstLineChars="200"/>
        <w:rPr>
          <w:rFonts w:hint="eastAsia" w:ascii="宋体" w:hAnsi="宋体" w:eastAsia="宋体" w:cs="宋体"/>
          <w:color w:val="auto"/>
          <w:spacing w:val="6"/>
          <w:sz w:val="24"/>
          <w:szCs w:val="24"/>
        </w:rPr>
      </w:pPr>
    </w:p>
    <w:p>
      <w:pPr>
        <w:pStyle w:val="8"/>
        <w:spacing w:line="360" w:lineRule="auto"/>
        <w:ind w:firstLine="4560" w:firstLineChars="1900"/>
        <w:rPr>
          <w:rFonts w:hint="eastAsia" w:ascii="宋体" w:hAnsi="宋体" w:eastAsia="宋体" w:cs="宋体"/>
          <w:color w:val="auto"/>
          <w:sz w:val="24"/>
          <w:szCs w:val="24"/>
          <w:u w:val="single"/>
        </w:rPr>
      </w:pPr>
      <w:r>
        <w:rPr>
          <w:rFonts w:hint="eastAsia" w:ascii="宋体" w:hAnsi="宋体" w:eastAsia="宋体" w:cs="宋体"/>
          <w:color w:val="auto"/>
          <w:sz w:val="24"/>
          <w:szCs w:val="24"/>
        </w:rPr>
        <w:t>企业名称（盖章）：</w:t>
      </w:r>
      <w:r>
        <w:rPr>
          <w:rFonts w:hint="eastAsia" w:ascii="宋体" w:hAnsi="宋体" w:eastAsia="宋体" w:cs="宋体"/>
          <w:color w:val="auto"/>
          <w:sz w:val="24"/>
          <w:szCs w:val="24"/>
          <w:u w:val="single"/>
        </w:rPr>
        <w:t xml:space="preserve">                           </w:t>
      </w:r>
    </w:p>
    <w:p>
      <w:pPr>
        <w:pStyle w:val="8"/>
        <w:spacing w:line="360" w:lineRule="auto"/>
        <w:ind w:firstLine="4560" w:firstLineChars="1900"/>
        <w:rPr>
          <w:rFonts w:hint="eastAsia" w:ascii="宋体" w:hAnsi="宋体" w:eastAsia="宋体" w:cs="宋体"/>
          <w:color w:val="auto"/>
          <w:sz w:val="24"/>
          <w:szCs w:val="24"/>
          <w:u w:val="single"/>
        </w:rPr>
      </w:pPr>
    </w:p>
    <w:p>
      <w:pPr>
        <w:pStyle w:val="8"/>
        <w:spacing w:line="360" w:lineRule="auto"/>
        <w:ind w:firstLine="4560" w:firstLineChars="1900"/>
        <w:rPr>
          <w:rFonts w:hint="eastAsia" w:ascii="宋体" w:hAnsi="宋体" w:eastAsia="宋体" w:cs="宋体"/>
          <w:b/>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6"/>
        <w:spacing w:line="360" w:lineRule="auto"/>
        <w:ind w:firstLine="464" w:firstLineChars="200"/>
        <w:rPr>
          <w:rFonts w:hint="eastAsia" w:ascii="宋体" w:hAnsi="宋体" w:eastAsia="宋体" w:cs="宋体"/>
          <w:color w:val="auto"/>
          <w:sz w:val="24"/>
          <w:szCs w:val="24"/>
        </w:rPr>
      </w:pPr>
    </w:p>
    <w:p>
      <w:pPr>
        <w:pStyle w:val="8"/>
        <w:spacing w:line="360" w:lineRule="auto"/>
        <w:ind w:left="1120" w:hanging="1120"/>
        <w:rPr>
          <w:rFonts w:hint="eastAsia" w:ascii="宋体" w:hAnsi="宋体" w:eastAsia="宋体" w:cs="宋体"/>
          <w:b/>
          <w:bCs/>
          <w:color w:val="auto"/>
          <w:sz w:val="24"/>
          <w:szCs w:val="24"/>
        </w:rPr>
      </w:pPr>
    </w:p>
    <w:p>
      <w:pPr>
        <w:pStyle w:val="8"/>
        <w:spacing w:line="360" w:lineRule="auto"/>
        <w:ind w:left="1120" w:hanging="1120"/>
        <w:rPr>
          <w:rFonts w:hint="eastAsia" w:ascii="宋体" w:hAnsi="宋体" w:eastAsia="宋体" w:cs="宋体"/>
          <w:b/>
          <w:bCs/>
          <w:color w:val="auto"/>
          <w:sz w:val="24"/>
          <w:szCs w:val="24"/>
        </w:rPr>
      </w:pPr>
    </w:p>
    <w:p>
      <w:pPr>
        <w:pStyle w:val="6"/>
        <w:spacing w:line="360" w:lineRule="auto"/>
        <w:ind w:firstLine="466"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说明：残疾人福利性单位参加</w:t>
      </w:r>
      <w:r>
        <w:rPr>
          <w:rFonts w:hint="eastAsia" w:hAnsi="宋体" w:cs="宋体"/>
          <w:b/>
          <w:color w:val="auto"/>
          <w:sz w:val="24"/>
          <w:szCs w:val="24"/>
          <w:lang w:eastAsia="zh-CN"/>
        </w:rPr>
        <w:t>竞</w:t>
      </w:r>
      <w:r>
        <w:rPr>
          <w:rFonts w:hint="eastAsia" w:ascii="宋体" w:hAnsi="宋体" w:eastAsia="宋体" w:cs="宋体"/>
          <w:b/>
          <w:color w:val="auto"/>
          <w:sz w:val="24"/>
          <w:szCs w:val="24"/>
        </w:rPr>
        <w:t>标时，此声明函与《小型、微型企业声明函》需同时提供。</w:t>
      </w:r>
    </w:p>
    <w:p>
      <w:pPr>
        <w:pStyle w:val="8"/>
        <w:spacing w:line="360" w:lineRule="exact"/>
        <w:jc w:val="center"/>
        <w:rPr>
          <w:rFonts w:hint="eastAsia" w:hAnsi="宋体"/>
          <w:color w:val="auto"/>
        </w:rPr>
      </w:pPr>
    </w:p>
    <w:p>
      <w:pPr>
        <w:pStyle w:val="8"/>
        <w:spacing w:line="360" w:lineRule="exact"/>
        <w:jc w:val="center"/>
        <w:rPr>
          <w:rFonts w:hint="eastAsia" w:hAnsi="宋体"/>
          <w:color w:val="auto"/>
        </w:rPr>
      </w:pPr>
    </w:p>
    <w:p>
      <w:pPr>
        <w:pStyle w:val="8"/>
        <w:spacing w:line="360" w:lineRule="exact"/>
        <w:jc w:val="center"/>
        <w:rPr>
          <w:rFonts w:hint="eastAsia" w:hAnsi="宋体"/>
          <w:color w:val="auto"/>
        </w:rPr>
      </w:pPr>
    </w:p>
    <w:p>
      <w:pPr>
        <w:pStyle w:val="8"/>
        <w:spacing w:line="360" w:lineRule="exact"/>
        <w:jc w:val="center"/>
        <w:rPr>
          <w:rFonts w:hint="eastAsia" w:hAnsi="宋体"/>
          <w:color w:val="auto"/>
        </w:rPr>
      </w:pPr>
    </w:p>
    <w:p>
      <w:pPr>
        <w:pStyle w:val="8"/>
        <w:spacing w:line="360" w:lineRule="exact"/>
        <w:jc w:val="center"/>
        <w:rPr>
          <w:rFonts w:hint="eastAsia" w:hAnsi="宋体"/>
          <w:color w:val="auto"/>
        </w:rPr>
      </w:pPr>
    </w:p>
    <w:p>
      <w:pPr>
        <w:pStyle w:val="8"/>
        <w:spacing w:line="360" w:lineRule="exact"/>
        <w:jc w:val="center"/>
        <w:rPr>
          <w:rFonts w:hint="eastAsia" w:hAnsi="宋体"/>
          <w:color w:val="auto"/>
        </w:rPr>
      </w:pPr>
    </w:p>
    <w:p>
      <w:pPr>
        <w:pStyle w:val="8"/>
        <w:spacing w:line="360" w:lineRule="exact"/>
        <w:jc w:val="center"/>
        <w:rPr>
          <w:rFonts w:hint="eastAsia" w:hAnsi="宋体"/>
          <w:color w:val="auto"/>
        </w:rPr>
      </w:pPr>
    </w:p>
    <w:p>
      <w:pPr>
        <w:pStyle w:val="8"/>
        <w:spacing w:line="360" w:lineRule="exact"/>
        <w:jc w:val="center"/>
        <w:rPr>
          <w:rFonts w:hint="eastAsia" w:hAnsi="宋体"/>
          <w:color w:val="auto"/>
        </w:rPr>
      </w:pPr>
    </w:p>
    <w:p>
      <w:pPr>
        <w:pStyle w:val="8"/>
        <w:spacing w:line="360" w:lineRule="exact"/>
        <w:jc w:val="center"/>
        <w:rPr>
          <w:rFonts w:hint="eastAsia" w:hAnsi="宋体"/>
          <w:color w:val="auto"/>
        </w:rPr>
      </w:pPr>
    </w:p>
    <w:p>
      <w:pPr>
        <w:pStyle w:val="8"/>
        <w:spacing w:line="360" w:lineRule="exact"/>
        <w:jc w:val="center"/>
        <w:rPr>
          <w:rFonts w:hint="eastAsia" w:hAnsi="宋体"/>
          <w:color w:val="auto"/>
        </w:rPr>
      </w:pPr>
    </w:p>
    <w:p>
      <w:pPr>
        <w:pStyle w:val="8"/>
        <w:spacing w:line="360" w:lineRule="exact"/>
        <w:jc w:val="center"/>
        <w:rPr>
          <w:rFonts w:hint="eastAsia" w:hAnsi="宋体"/>
          <w:color w:val="auto"/>
        </w:rPr>
      </w:pPr>
    </w:p>
    <w:p>
      <w:pPr>
        <w:pStyle w:val="8"/>
        <w:spacing w:line="360" w:lineRule="exact"/>
        <w:jc w:val="center"/>
        <w:rPr>
          <w:rFonts w:hint="eastAsia" w:hAnsi="宋体"/>
          <w:color w:val="auto"/>
        </w:rPr>
      </w:pPr>
    </w:p>
    <w:p>
      <w:pPr>
        <w:pStyle w:val="8"/>
        <w:spacing w:line="360" w:lineRule="exact"/>
        <w:jc w:val="center"/>
        <w:rPr>
          <w:rFonts w:hint="eastAsia" w:hAnsi="宋体"/>
          <w:color w:val="auto"/>
        </w:rPr>
      </w:pPr>
    </w:p>
    <w:p>
      <w:pPr>
        <w:pStyle w:val="9"/>
        <w:rPr>
          <w:rFonts w:hint="eastAsia" w:hAnsi="宋体"/>
          <w:color w:val="auto"/>
        </w:rPr>
      </w:pPr>
    </w:p>
    <w:p>
      <w:pPr>
        <w:rPr>
          <w:rFonts w:hint="eastAsia" w:hAnsi="宋体"/>
          <w:color w:val="auto"/>
        </w:rPr>
      </w:pPr>
    </w:p>
    <w:p>
      <w:pPr>
        <w:pStyle w:val="5"/>
        <w:rPr>
          <w:rFonts w:hint="eastAsia"/>
          <w:color w:val="auto"/>
        </w:rPr>
      </w:pPr>
    </w:p>
    <w:p>
      <w:pPr>
        <w:pStyle w:val="5"/>
        <w:rPr>
          <w:rFonts w:hint="eastAsia"/>
          <w:color w:val="auto"/>
        </w:rPr>
      </w:pPr>
    </w:p>
    <w:p>
      <w:pPr>
        <w:pStyle w:val="8"/>
        <w:spacing w:line="360" w:lineRule="exact"/>
        <w:jc w:val="center"/>
        <w:rPr>
          <w:rFonts w:hint="eastAsia" w:hAnsi="宋体"/>
          <w:color w:val="auto"/>
        </w:rPr>
      </w:pPr>
    </w:p>
    <w:p>
      <w:pPr>
        <w:jc w:val="center"/>
        <w:outlineLvl w:val="0"/>
        <w:rPr>
          <w:rFonts w:hint="eastAsia" w:ascii="宋体" w:hAnsi="宋体"/>
          <w:b/>
          <w:color w:val="auto"/>
          <w:sz w:val="44"/>
          <w:szCs w:val="44"/>
        </w:rPr>
      </w:pPr>
      <w:bookmarkStart w:id="140" w:name="_Toc466990160"/>
      <w:bookmarkStart w:id="141" w:name="_Toc446927460"/>
      <w:bookmarkStart w:id="142" w:name="_Toc466989851"/>
    </w:p>
    <w:p>
      <w:pPr>
        <w:jc w:val="center"/>
        <w:outlineLvl w:val="0"/>
        <w:rPr>
          <w:rFonts w:hint="eastAsia" w:ascii="宋体" w:hAnsi="宋体"/>
          <w:b/>
          <w:color w:val="auto"/>
          <w:sz w:val="44"/>
          <w:szCs w:val="44"/>
        </w:rPr>
      </w:pPr>
    </w:p>
    <w:p>
      <w:pPr>
        <w:jc w:val="center"/>
        <w:outlineLvl w:val="0"/>
        <w:rPr>
          <w:rFonts w:hint="eastAsia" w:ascii="宋体" w:hAnsi="宋体"/>
          <w:b/>
          <w:color w:val="auto"/>
          <w:sz w:val="44"/>
          <w:szCs w:val="44"/>
        </w:rPr>
      </w:pPr>
    </w:p>
    <w:p>
      <w:pPr>
        <w:jc w:val="center"/>
        <w:outlineLvl w:val="0"/>
        <w:rPr>
          <w:rFonts w:hint="eastAsia" w:ascii="宋体" w:hAnsi="宋体"/>
          <w:b/>
          <w:color w:val="auto"/>
          <w:sz w:val="44"/>
          <w:szCs w:val="44"/>
        </w:rPr>
      </w:pPr>
    </w:p>
    <w:p>
      <w:pPr>
        <w:jc w:val="center"/>
        <w:outlineLvl w:val="0"/>
        <w:rPr>
          <w:rFonts w:hint="eastAsia" w:ascii="宋体" w:hAnsi="宋体"/>
          <w:b/>
          <w:color w:val="auto"/>
          <w:sz w:val="44"/>
          <w:szCs w:val="44"/>
        </w:rPr>
      </w:pPr>
    </w:p>
    <w:p>
      <w:pPr>
        <w:jc w:val="center"/>
        <w:outlineLvl w:val="0"/>
        <w:rPr>
          <w:rFonts w:hint="eastAsia" w:ascii="宋体" w:hAnsi="宋体"/>
          <w:b/>
          <w:color w:val="auto"/>
          <w:sz w:val="44"/>
          <w:szCs w:val="44"/>
        </w:rPr>
      </w:pPr>
    </w:p>
    <w:p>
      <w:pPr>
        <w:jc w:val="center"/>
        <w:outlineLvl w:val="0"/>
        <w:rPr>
          <w:rFonts w:hint="eastAsia" w:ascii="宋体" w:hAnsi="宋体"/>
          <w:b/>
          <w:color w:val="auto"/>
          <w:sz w:val="44"/>
          <w:szCs w:val="44"/>
        </w:rPr>
      </w:pPr>
    </w:p>
    <w:p>
      <w:pPr>
        <w:jc w:val="center"/>
        <w:outlineLvl w:val="0"/>
        <w:rPr>
          <w:rFonts w:hint="eastAsia" w:ascii="宋体" w:hAnsi="宋体"/>
          <w:b/>
          <w:color w:val="auto"/>
          <w:sz w:val="44"/>
          <w:szCs w:val="44"/>
        </w:rPr>
      </w:pPr>
    </w:p>
    <w:p>
      <w:pPr>
        <w:jc w:val="center"/>
        <w:outlineLvl w:val="0"/>
        <w:rPr>
          <w:rFonts w:hint="eastAsia" w:ascii="宋体" w:hAnsi="宋体"/>
          <w:b/>
          <w:color w:val="auto"/>
          <w:sz w:val="44"/>
          <w:szCs w:val="44"/>
        </w:rPr>
      </w:pPr>
      <w:r>
        <w:rPr>
          <w:rFonts w:hint="eastAsia" w:ascii="宋体" w:hAnsi="宋体"/>
          <w:b/>
          <w:color w:val="auto"/>
          <w:sz w:val="44"/>
          <w:szCs w:val="44"/>
        </w:rPr>
        <w:t>第六章  评定标准</w:t>
      </w:r>
      <w:bookmarkEnd w:id="140"/>
      <w:bookmarkEnd w:id="141"/>
      <w:bookmarkEnd w:id="142"/>
    </w:p>
    <w:p>
      <w:pPr>
        <w:spacing w:line="360" w:lineRule="exact"/>
        <w:jc w:val="center"/>
        <w:rPr>
          <w:rFonts w:hint="eastAsia" w:ascii="宋体" w:hAnsi="宋体"/>
          <w:color w:val="auto"/>
        </w:rPr>
      </w:pPr>
    </w:p>
    <w:p>
      <w:pPr>
        <w:spacing w:line="360" w:lineRule="exact"/>
        <w:rPr>
          <w:rFonts w:hint="eastAsia" w:ascii="宋体" w:hAnsi="宋体"/>
          <w:color w:val="auto"/>
        </w:rPr>
      </w:pPr>
    </w:p>
    <w:p>
      <w:pPr>
        <w:spacing w:line="360" w:lineRule="auto"/>
        <w:jc w:val="center"/>
        <w:outlineLvl w:val="1"/>
        <w:rPr>
          <w:rFonts w:hint="eastAsia" w:ascii="宋体" w:hAnsi="宋体" w:cs="宋体"/>
          <w:b/>
          <w:color w:val="auto"/>
          <w:szCs w:val="21"/>
        </w:rPr>
      </w:pPr>
      <w:r>
        <w:rPr>
          <w:rFonts w:ascii="宋体" w:hAnsi="宋体"/>
          <w:color w:val="auto"/>
          <w:sz w:val="32"/>
          <w:szCs w:val="32"/>
        </w:rPr>
        <w:br w:type="page"/>
      </w:r>
      <w:bookmarkStart w:id="143" w:name="_Toc446927461"/>
      <w:r>
        <w:rPr>
          <w:rFonts w:hint="eastAsia" w:ascii="宋体" w:hAnsi="宋体" w:cs="宋体"/>
          <w:b/>
          <w:color w:val="auto"/>
          <w:sz w:val="36"/>
          <w:szCs w:val="36"/>
        </w:rPr>
        <w:t>评定标准</w:t>
      </w:r>
      <w:bookmarkEnd w:id="143"/>
    </w:p>
    <w:p>
      <w:pPr>
        <w:widowControl/>
        <w:numPr>
          <w:ilvl w:val="0"/>
          <w:numId w:val="11"/>
        </w:numPr>
        <w:spacing w:line="360" w:lineRule="auto"/>
        <w:jc w:val="left"/>
        <w:rPr>
          <w:rFonts w:hint="eastAsia" w:ascii="宋体" w:hAnsi="宋体" w:cs="宋体"/>
          <w:b/>
          <w:bCs/>
          <w:color w:val="auto"/>
          <w:szCs w:val="21"/>
        </w:rPr>
      </w:pPr>
      <w:r>
        <w:rPr>
          <w:rFonts w:hint="eastAsia" w:ascii="宋体" w:hAnsi="宋体" w:cs="宋体"/>
          <w:b/>
          <w:bCs/>
          <w:color w:val="auto"/>
          <w:szCs w:val="21"/>
        </w:rPr>
        <w:t>评标原则</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 xml:space="preserve">    （1）磋商小组构成：本采购项目的磋商小组分别由依法组成的评审专家、</w:t>
      </w:r>
      <w:r>
        <w:rPr>
          <w:rFonts w:hint="eastAsia" w:ascii="宋体" w:hAnsi="宋体" w:cs="宋体"/>
          <w:color w:val="auto"/>
          <w:szCs w:val="21"/>
          <w:lang w:eastAsia="zh-CN"/>
        </w:rPr>
        <w:t>采购</w:t>
      </w:r>
      <w:r>
        <w:rPr>
          <w:rFonts w:hint="eastAsia" w:ascii="宋体" w:hAnsi="宋体" w:cs="宋体"/>
          <w:color w:val="auto"/>
          <w:szCs w:val="21"/>
        </w:rPr>
        <w:t>单位代表等有关人员构成。磋商小组共3名,其中1名为业主代表,另2名专家在</w:t>
      </w:r>
      <w:r>
        <w:rPr>
          <w:rFonts w:hint="eastAsia" w:ascii="宋体" w:hAnsi="宋体" w:cs="宋体"/>
          <w:color w:val="auto"/>
          <w:szCs w:val="21"/>
          <w:lang w:eastAsia="zh-CN"/>
        </w:rPr>
        <w:t>政采云平台</w:t>
      </w:r>
      <w:r>
        <w:rPr>
          <w:rFonts w:hint="eastAsia" w:ascii="宋体" w:hAnsi="宋体" w:cs="宋体"/>
          <w:color w:val="auto"/>
          <w:szCs w:val="21"/>
        </w:rPr>
        <w:t>中随机抽取。</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 xml:space="preserve">    （2）磋商小组将以</w:t>
      </w:r>
      <w:r>
        <w:rPr>
          <w:rFonts w:hint="eastAsia" w:ascii="宋体" w:hAnsi="宋体" w:cs="宋体"/>
          <w:color w:val="auto"/>
          <w:szCs w:val="21"/>
          <w:lang w:eastAsia="zh-CN"/>
        </w:rPr>
        <w:t>磋商采购</w:t>
      </w:r>
      <w:r>
        <w:rPr>
          <w:rFonts w:hint="eastAsia" w:ascii="宋体" w:hAnsi="宋体" w:cs="宋体"/>
          <w:color w:val="auto"/>
          <w:szCs w:val="21"/>
        </w:rPr>
        <w:t>文件和</w:t>
      </w:r>
      <w:r>
        <w:rPr>
          <w:rFonts w:hint="eastAsia" w:ascii="宋体" w:hAnsi="宋体" w:cs="宋体"/>
          <w:color w:val="auto"/>
          <w:szCs w:val="21"/>
          <w:lang w:eastAsia="zh-CN"/>
        </w:rPr>
        <w:t>响应</w:t>
      </w:r>
      <w:r>
        <w:rPr>
          <w:rFonts w:hint="eastAsia" w:ascii="宋体" w:hAnsi="宋体" w:cs="宋体"/>
          <w:color w:val="auto"/>
          <w:szCs w:val="21"/>
        </w:rPr>
        <w:t>文件作为评审依据，本着公平、公正的原则，对磋商人的磋商报价、项目</w:t>
      </w:r>
      <w:r>
        <w:rPr>
          <w:rFonts w:hint="eastAsia" w:ascii="宋体" w:hAnsi="宋体" w:cs="宋体"/>
          <w:color w:val="auto"/>
          <w:szCs w:val="21"/>
          <w:lang w:eastAsia="zh-CN"/>
        </w:rPr>
        <w:t>实施</w:t>
      </w:r>
      <w:r>
        <w:rPr>
          <w:rFonts w:hint="eastAsia" w:ascii="宋体" w:hAnsi="宋体" w:cs="宋体"/>
          <w:color w:val="auto"/>
          <w:szCs w:val="21"/>
        </w:rPr>
        <w:t>方案、服务</w:t>
      </w:r>
      <w:r>
        <w:rPr>
          <w:rFonts w:hint="eastAsia" w:ascii="宋体" w:hAnsi="宋体" w:cs="宋体"/>
          <w:color w:val="auto"/>
          <w:szCs w:val="21"/>
          <w:lang w:eastAsia="zh-CN"/>
        </w:rPr>
        <w:t>承诺</w:t>
      </w:r>
      <w:r>
        <w:rPr>
          <w:rFonts w:hint="eastAsia" w:ascii="宋体" w:hAnsi="宋体" w:cs="宋体"/>
          <w:color w:val="auto"/>
          <w:szCs w:val="21"/>
        </w:rPr>
        <w:t>等方面进综合行评定，以确定其所提供的服务和质量符合要求。</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 xml:space="preserve">    （3）评审方式：以封闭方式进行评审。评审全过程中不允许</w:t>
      </w:r>
      <w:r>
        <w:rPr>
          <w:rFonts w:hint="eastAsia" w:ascii="宋体" w:hAnsi="宋体" w:cs="宋体"/>
          <w:color w:val="auto"/>
          <w:szCs w:val="21"/>
          <w:lang w:eastAsia="zh-CN"/>
        </w:rPr>
        <w:t>磋商人</w:t>
      </w:r>
      <w:r>
        <w:rPr>
          <w:rFonts w:hint="eastAsia" w:ascii="宋体" w:hAnsi="宋体" w:cs="宋体"/>
          <w:color w:val="auto"/>
          <w:szCs w:val="21"/>
        </w:rPr>
        <w:t>与磋商小组之间有可能影响到评审结果公正性的会面与谈话，以体现公平、公正的基本原则。</w:t>
      </w:r>
    </w:p>
    <w:p>
      <w:pPr>
        <w:widowControl/>
        <w:spacing w:line="360" w:lineRule="auto"/>
        <w:jc w:val="left"/>
        <w:rPr>
          <w:rFonts w:hint="eastAsia" w:ascii="宋体" w:hAnsi="宋体" w:cs="宋体"/>
          <w:b/>
          <w:bCs/>
          <w:color w:val="auto"/>
          <w:szCs w:val="21"/>
        </w:rPr>
      </w:pPr>
      <w:r>
        <w:rPr>
          <w:rFonts w:hint="eastAsia" w:ascii="宋体" w:hAnsi="宋体" w:cs="宋体"/>
          <w:b/>
          <w:bCs/>
          <w:color w:val="auto"/>
          <w:szCs w:val="21"/>
        </w:rPr>
        <w:t>二、评标方法</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 xml:space="preserve">    （1）对进入详评的，采用百分制综合评分法。</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 xml:space="preserve">    （2）计分办法（按四舍五入取至百分位）：</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1、价格分…………………………………………………………………30分</w:t>
      </w:r>
    </w:p>
    <w:p>
      <w:pPr>
        <w:pStyle w:val="8"/>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Cs w:val="21"/>
        </w:rPr>
        <w:t xml:space="preserve">    </w:t>
      </w:r>
      <w:r>
        <w:rPr>
          <w:rFonts w:hint="eastAsia" w:ascii="宋体" w:hAnsi="宋体" w:eastAsia="宋体" w:cs="宋体"/>
          <w:b w:val="0"/>
          <w:bCs/>
          <w:color w:val="auto"/>
          <w:sz w:val="21"/>
          <w:szCs w:val="21"/>
        </w:rPr>
        <w:t>（</w:t>
      </w:r>
      <w:r>
        <w:rPr>
          <w:rFonts w:hint="eastAsia" w:hAnsi="宋体" w:cs="宋体"/>
          <w:b w:val="0"/>
          <w:bCs/>
          <w:color w:val="auto"/>
          <w:sz w:val="21"/>
          <w:szCs w:val="21"/>
          <w:lang w:eastAsia="zh-CN"/>
        </w:rPr>
        <w:t>一</w:t>
      </w:r>
      <w:r>
        <w:rPr>
          <w:rFonts w:hint="eastAsia" w:ascii="宋体" w:hAnsi="宋体" w:eastAsia="宋体" w:cs="宋体"/>
          <w:b w:val="0"/>
          <w:bCs/>
          <w:color w:val="auto"/>
          <w:sz w:val="21"/>
          <w:szCs w:val="21"/>
        </w:rPr>
        <w:t>）参与</w:t>
      </w:r>
      <w:r>
        <w:rPr>
          <w:rFonts w:hint="eastAsia" w:hAnsi="宋体" w:eastAsia="宋体" w:cs="宋体"/>
          <w:b w:val="0"/>
          <w:bCs/>
          <w:color w:val="auto"/>
          <w:sz w:val="21"/>
          <w:szCs w:val="21"/>
          <w:lang w:eastAsia="zh-CN"/>
        </w:rPr>
        <w:t>磋商</w:t>
      </w:r>
      <w:r>
        <w:rPr>
          <w:rFonts w:hint="eastAsia" w:ascii="宋体" w:hAnsi="宋体" w:eastAsia="宋体" w:cs="宋体"/>
          <w:b w:val="0"/>
          <w:bCs/>
          <w:color w:val="auto"/>
          <w:sz w:val="21"/>
          <w:szCs w:val="21"/>
        </w:rPr>
        <w:t>的小型、微型企业提供本企业服务的（必须</w:t>
      </w:r>
      <w:r>
        <w:rPr>
          <w:rFonts w:hint="eastAsia" w:ascii="宋体" w:hAnsi="宋体" w:eastAsia="宋体" w:cs="宋体"/>
          <w:bCs/>
          <w:color w:val="auto"/>
          <w:sz w:val="21"/>
          <w:szCs w:val="21"/>
        </w:rPr>
        <w:t>符合以下情形，并以响应文件提供的有关证明材料为准）</w:t>
      </w:r>
      <w:r>
        <w:rPr>
          <w:rFonts w:hint="eastAsia" w:ascii="宋体" w:hAnsi="宋体" w:eastAsia="宋体" w:cs="宋体"/>
          <w:color w:val="auto"/>
          <w:sz w:val="21"/>
          <w:szCs w:val="21"/>
        </w:rPr>
        <w:t>，对供应商的价格给予</w:t>
      </w:r>
      <w:r>
        <w:rPr>
          <w:rFonts w:hint="eastAsia" w:hAnsi="宋体" w:cs="宋体"/>
          <w:color w:val="auto"/>
          <w:sz w:val="21"/>
          <w:szCs w:val="21"/>
          <w:lang w:val="en-US" w:eastAsia="zh-CN"/>
        </w:rPr>
        <w:t>10</w:t>
      </w:r>
      <w:r>
        <w:rPr>
          <w:rFonts w:hint="eastAsia" w:ascii="宋体" w:hAnsi="宋体" w:eastAsia="宋体" w:cs="宋体"/>
          <w:color w:val="auto"/>
          <w:sz w:val="21"/>
          <w:szCs w:val="21"/>
        </w:rPr>
        <w:t>%的扣除，扣除后的价格为评标价，即评标价=</w:t>
      </w:r>
      <w:r>
        <w:rPr>
          <w:rFonts w:hint="eastAsia" w:hAnsi="宋体" w:cs="宋体"/>
          <w:color w:val="auto"/>
          <w:sz w:val="21"/>
          <w:szCs w:val="21"/>
          <w:lang w:eastAsia="zh-CN"/>
        </w:rPr>
        <w:t>最终磋商报</w:t>
      </w:r>
      <w:r>
        <w:rPr>
          <w:rFonts w:hint="eastAsia" w:ascii="宋体" w:hAnsi="宋体" w:eastAsia="宋体" w:cs="宋体"/>
          <w:color w:val="auto"/>
          <w:sz w:val="21"/>
          <w:szCs w:val="21"/>
        </w:rPr>
        <w:t>价×（1-</w:t>
      </w:r>
      <w:r>
        <w:rPr>
          <w:rFonts w:hint="eastAsia" w:hAnsi="宋体" w:cs="宋体"/>
          <w:color w:val="auto"/>
          <w:sz w:val="21"/>
          <w:szCs w:val="21"/>
          <w:lang w:val="en-US" w:eastAsia="zh-CN"/>
        </w:rPr>
        <w:t>10</w:t>
      </w:r>
      <w:r>
        <w:rPr>
          <w:rFonts w:hint="eastAsia" w:ascii="宋体" w:hAnsi="宋体" w:eastAsia="宋体" w:cs="宋体"/>
          <w:color w:val="auto"/>
          <w:sz w:val="21"/>
          <w:szCs w:val="21"/>
        </w:rPr>
        <w:t>%）；否则，评标价=</w:t>
      </w:r>
      <w:r>
        <w:rPr>
          <w:rFonts w:hint="eastAsia" w:hAnsi="宋体" w:cs="宋体"/>
          <w:color w:val="auto"/>
          <w:sz w:val="21"/>
          <w:szCs w:val="21"/>
          <w:lang w:eastAsia="zh-CN"/>
        </w:rPr>
        <w:t>最终磋商报</w:t>
      </w:r>
      <w:r>
        <w:rPr>
          <w:rFonts w:hint="eastAsia" w:ascii="宋体" w:hAnsi="宋体" w:eastAsia="宋体" w:cs="宋体"/>
          <w:color w:val="auto"/>
          <w:sz w:val="21"/>
          <w:szCs w:val="21"/>
        </w:rPr>
        <w:t>价。</w:t>
      </w:r>
    </w:p>
    <w:p>
      <w:pPr>
        <w:pStyle w:val="8"/>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参与</w:t>
      </w:r>
      <w:r>
        <w:rPr>
          <w:rFonts w:hint="eastAsia" w:hAnsi="宋体" w:eastAsia="宋体" w:cs="宋体"/>
          <w:b w:val="0"/>
          <w:bCs/>
          <w:color w:val="auto"/>
          <w:sz w:val="21"/>
          <w:szCs w:val="21"/>
          <w:lang w:eastAsia="zh-CN"/>
        </w:rPr>
        <w:t>磋商</w:t>
      </w:r>
      <w:r>
        <w:rPr>
          <w:rFonts w:hint="eastAsia" w:ascii="宋体" w:hAnsi="宋体" w:eastAsia="宋体" w:cs="宋体"/>
          <w:b w:val="0"/>
          <w:bCs/>
          <w:color w:val="auto"/>
          <w:sz w:val="21"/>
          <w:szCs w:val="21"/>
        </w:rPr>
        <w:t>的小型、微型企业提供本企业服务的，必须同时提供以下资料：</w:t>
      </w:r>
    </w:p>
    <w:p>
      <w:pPr>
        <w:pStyle w:val="8"/>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a.小型、微型企业声明函；</w:t>
      </w:r>
    </w:p>
    <w:p>
      <w:pPr>
        <w:pStyle w:val="8"/>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符合《工业和信息化部、国家统计局、国家发展和改革委员会、财政部关于印发中小企业划型标准规定的通知》（工信部联企业[2011]300号）规定的证明材料；或符合《关于政府采购支持监狱企业发展有关问题的通知》(财库[2014]68号)规定的证明材料；或符合《关于促进残疾人就业政府采购政策的通知》(财库〔2017〕141号)规定的《残疾人福利性单位声明函》。</w:t>
      </w:r>
    </w:p>
    <w:p>
      <w:pPr>
        <w:pStyle w:val="8"/>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hAnsi="宋体" w:cs="宋体"/>
          <w:color w:val="auto"/>
          <w:sz w:val="21"/>
          <w:szCs w:val="21"/>
          <w:lang w:eastAsia="zh-CN"/>
        </w:rPr>
        <w:t>二</w:t>
      </w:r>
      <w:r>
        <w:rPr>
          <w:rFonts w:hint="eastAsia" w:ascii="宋体" w:hAnsi="宋体" w:eastAsia="宋体" w:cs="宋体"/>
          <w:color w:val="auto"/>
          <w:sz w:val="21"/>
          <w:szCs w:val="21"/>
        </w:rPr>
        <w:t>）商务分评分标准：</w:t>
      </w:r>
    </w:p>
    <w:p>
      <w:pPr>
        <w:pStyle w:val="8"/>
        <w:spacing w:line="360" w:lineRule="auto"/>
        <w:ind w:firstLine="420" w:firstLineChars="200"/>
        <w:rPr>
          <w:rFonts w:hint="eastAsia" w:hAnsi="宋体" w:cs="宋体"/>
          <w:color w:val="auto"/>
          <w:sz w:val="21"/>
          <w:szCs w:val="21"/>
          <w:lang w:val="en-US" w:eastAsia="zh-CN"/>
        </w:rPr>
      </w:pPr>
      <w:r>
        <w:rPr>
          <w:rFonts w:hint="eastAsia" w:hAnsi="宋体" w:cs="宋体"/>
          <w:color w:val="auto"/>
          <w:sz w:val="21"/>
          <w:szCs w:val="21"/>
          <w:lang w:val="en-US" w:eastAsia="zh-CN"/>
        </w:rPr>
        <w:t>（1）以磋商报价的评标基准价为满分，采用内插法计算，磋商人报价每高于评标基准价1％的扣1.5分，每低于评标基准价1％的扣1分，计算出磋商人的磋商报价得分。</w:t>
      </w:r>
    </w:p>
    <w:p>
      <w:pPr>
        <w:pStyle w:val="9"/>
        <w:ind w:left="0" w:leftChars="0" w:firstLine="420" w:firstLineChars="200"/>
        <w:rPr>
          <w:rFonts w:hint="default" w:eastAsia="宋体"/>
          <w:lang w:val="en-US" w:eastAsia="zh-CN"/>
        </w:rPr>
      </w:pPr>
      <w:r>
        <w:rPr>
          <w:rFonts w:hint="eastAsia" w:hAnsi="宋体" w:cs="宋体"/>
          <w:color w:val="auto"/>
          <w:sz w:val="21"/>
          <w:szCs w:val="21"/>
          <w:lang w:val="en-US" w:eastAsia="zh-CN"/>
        </w:rPr>
        <w:t>（2）有效报价磋商人的商务标得分=该磋商人的磋商报价得分。</w:t>
      </w:r>
    </w:p>
    <w:p>
      <w:pPr>
        <w:widowControl/>
        <w:spacing w:line="360" w:lineRule="auto"/>
        <w:ind w:firstLine="420"/>
        <w:jc w:val="left"/>
        <w:rPr>
          <w:rFonts w:hint="eastAsia" w:ascii="宋体" w:hAnsi="宋体" w:eastAsia="宋体" w:cs="宋体"/>
          <w:color w:val="auto"/>
          <w:sz w:val="21"/>
          <w:szCs w:val="21"/>
        </w:rPr>
      </w:pPr>
      <w:r>
        <w:rPr>
          <w:rFonts w:hint="eastAsia" w:ascii="宋体" w:hAnsi="宋体" w:cs="宋体"/>
          <w:color w:val="auto"/>
          <w:sz w:val="21"/>
          <w:szCs w:val="21"/>
          <w:lang w:eastAsia="zh-CN"/>
        </w:rPr>
        <w:t>（三）</w:t>
      </w:r>
      <w:r>
        <w:rPr>
          <w:rFonts w:hint="eastAsia" w:ascii="宋体" w:hAnsi="宋体" w:eastAsia="宋体" w:cs="宋体"/>
          <w:color w:val="auto"/>
          <w:sz w:val="21"/>
          <w:szCs w:val="21"/>
        </w:rPr>
        <w:t>磋商基准价的计算：</w:t>
      </w:r>
    </w:p>
    <w:p>
      <w:pPr>
        <w:widowControl/>
        <w:spacing w:line="360" w:lineRule="auto"/>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（1）有效报价范围：为</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总价低于或等于招标控制价，通过资格评审、响应性评审，经</w:t>
      </w:r>
      <w:r>
        <w:rPr>
          <w:rFonts w:hint="eastAsia" w:ascii="宋体" w:hAnsi="宋体" w:cs="宋体"/>
          <w:color w:val="auto"/>
          <w:sz w:val="21"/>
          <w:szCs w:val="21"/>
          <w:lang w:eastAsia="zh-CN"/>
        </w:rPr>
        <w:t>磋商小组</w:t>
      </w:r>
      <w:r>
        <w:rPr>
          <w:rFonts w:hint="eastAsia" w:ascii="宋体" w:hAnsi="宋体" w:eastAsia="宋体" w:cs="宋体"/>
          <w:color w:val="auto"/>
          <w:sz w:val="21"/>
          <w:szCs w:val="21"/>
        </w:rPr>
        <w:t>审定不存在严重不平衡、不合理、不低于其企业成本的磋商人</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总价。</w:t>
      </w:r>
    </w:p>
    <w:p>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（2）将有效报价范围内的磋商人，按其</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报价由低到高的顺序依次排出名次。</w:t>
      </w:r>
    </w:p>
    <w:p>
      <w:pPr>
        <w:widowControl/>
        <w:spacing w:line="360" w:lineRule="auto"/>
        <w:ind w:firstLine="420" w:firstLineChars="200"/>
        <w:jc w:val="left"/>
        <w:rPr>
          <w:rFonts w:hint="eastAsia"/>
        </w:rPr>
      </w:pPr>
      <w:r>
        <w:rPr>
          <w:rFonts w:hint="eastAsia" w:ascii="宋体" w:hAnsi="宋体" w:eastAsia="宋体" w:cs="宋体"/>
          <w:color w:val="auto"/>
          <w:sz w:val="21"/>
          <w:szCs w:val="21"/>
        </w:rPr>
        <w:t>（3）有效报价的磋商人在10家以上的，从最高的</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报价开始去掉n家</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报价和从最低的</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报价开始去掉n家或n-1家（有效报价范围内磋商人家数为奇数时取n-1家）</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报价后（当出现两个或两个以上相同</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报价时，一并去掉），取10家（如不足10家，按实际家数计取）磋商人</w:t>
      </w:r>
      <w:r>
        <w:rPr>
          <w:rFonts w:hint="eastAsia" w:ascii="宋体" w:hAnsi="宋体" w:cs="宋体"/>
          <w:color w:val="auto"/>
          <w:sz w:val="21"/>
          <w:szCs w:val="21"/>
          <w:lang w:eastAsia="zh-CN"/>
        </w:rPr>
        <w:t>磋商</w:t>
      </w:r>
      <w:r>
        <w:rPr>
          <w:rFonts w:hint="eastAsia" w:ascii="宋体" w:hAnsi="宋体" w:eastAsia="宋体" w:cs="宋体"/>
          <w:color w:val="auto"/>
          <w:sz w:val="21"/>
          <w:szCs w:val="21"/>
        </w:rPr>
        <w:t>报价进入评标基准价计算范围，再取其中的有效报价的算术平均值作为评标基准价；有效报价的磋商人在10家（含10家）以下的，将全部有效报价的算术平均值作为评标基准价。n=（有效报价范围的磋商人家数－10）/2，n为四舍五入取整数。</w:t>
      </w:r>
    </w:p>
    <w:p>
      <w:pPr>
        <w:widowControl/>
        <w:spacing w:line="360" w:lineRule="auto"/>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、项目</w:t>
      </w:r>
      <w:r>
        <w:rPr>
          <w:rFonts w:hint="eastAsia" w:ascii="宋体" w:hAnsi="宋体" w:cs="宋体"/>
          <w:color w:val="auto"/>
          <w:szCs w:val="21"/>
          <w:lang w:val="en-US" w:eastAsia="zh-CN"/>
        </w:rPr>
        <w:t>实施</w:t>
      </w:r>
      <w:r>
        <w:rPr>
          <w:rFonts w:hint="eastAsia" w:ascii="宋体" w:hAnsi="宋体" w:cs="宋体"/>
          <w:color w:val="auto"/>
          <w:szCs w:val="21"/>
        </w:rPr>
        <w:t xml:space="preserve">方案分…………………………………… … </w:t>
      </w:r>
      <w:r>
        <w:rPr>
          <w:rFonts w:hint="eastAsia" w:ascii="宋体" w:hAnsi="宋体" w:cs="宋体"/>
          <w:color w:val="auto"/>
          <w:szCs w:val="21"/>
          <w:lang w:val="en-US" w:eastAsia="zh-CN"/>
        </w:rPr>
        <w:t>55</w:t>
      </w:r>
      <w:r>
        <w:rPr>
          <w:rFonts w:hint="eastAsia" w:ascii="宋体" w:hAnsi="宋体" w:cs="宋体"/>
          <w:color w:val="auto"/>
          <w:szCs w:val="21"/>
        </w:rPr>
        <w:t xml:space="preserve">分                                                            </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 xml:space="preserve">    由评委在打分前根据</w:t>
      </w:r>
      <w:r>
        <w:rPr>
          <w:rFonts w:hint="eastAsia" w:ascii="宋体" w:hAnsi="宋体" w:cs="宋体"/>
          <w:color w:val="auto"/>
          <w:szCs w:val="21"/>
          <w:lang w:eastAsia="zh-CN"/>
        </w:rPr>
        <w:t>响应</w:t>
      </w:r>
      <w:r>
        <w:rPr>
          <w:rFonts w:hint="eastAsia" w:ascii="宋体" w:hAnsi="宋体" w:cs="宋体"/>
          <w:color w:val="auto"/>
          <w:szCs w:val="21"/>
        </w:rPr>
        <w:t>文件中提供的项目</w:t>
      </w:r>
      <w:r>
        <w:rPr>
          <w:rFonts w:hint="eastAsia" w:ascii="宋体" w:hAnsi="宋体" w:cs="宋体"/>
          <w:color w:val="auto"/>
          <w:szCs w:val="21"/>
          <w:lang w:eastAsia="zh-CN"/>
        </w:rPr>
        <w:t>实施</w:t>
      </w:r>
      <w:r>
        <w:rPr>
          <w:rFonts w:hint="eastAsia" w:ascii="宋体" w:hAnsi="宋体" w:cs="宋体"/>
          <w:color w:val="auto"/>
          <w:szCs w:val="21"/>
        </w:rPr>
        <w:t>方案进行比较评定，集体讨论确定各</w:t>
      </w:r>
      <w:r>
        <w:rPr>
          <w:rFonts w:hint="eastAsia" w:ascii="宋体" w:hAnsi="宋体" w:cs="宋体"/>
          <w:color w:val="auto"/>
          <w:szCs w:val="21"/>
          <w:lang w:eastAsia="zh-CN"/>
        </w:rPr>
        <w:t>磋商</w:t>
      </w:r>
      <w:r>
        <w:rPr>
          <w:rFonts w:hint="eastAsia" w:ascii="宋体" w:hAnsi="宋体" w:cs="宋体"/>
          <w:color w:val="auto"/>
          <w:szCs w:val="21"/>
        </w:rPr>
        <w:t>人所属档次，然后评委在各档次内独立打分。</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 xml:space="preserve">    一档：综合评定一般的（0.1～</w:t>
      </w:r>
      <w:r>
        <w:rPr>
          <w:rFonts w:hint="eastAsia" w:ascii="宋体" w:hAnsi="宋体" w:cs="宋体"/>
          <w:color w:val="auto"/>
          <w:szCs w:val="21"/>
          <w:lang w:val="en-US" w:eastAsia="zh-CN"/>
        </w:rPr>
        <w:t>20</w:t>
      </w:r>
      <w:r>
        <w:rPr>
          <w:rFonts w:hint="eastAsia" w:ascii="宋体" w:hAnsi="宋体" w:cs="宋体"/>
          <w:color w:val="auto"/>
          <w:szCs w:val="21"/>
        </w:rPr>
        <w:t>分）</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 xml:space="preserve">    二档：综合评定良好的（</w:t>
      </w:r>
      <w:r>
        <w:rPr>
          <w:rFonts w:hint="eastAsia" w:ascii="宋体" w:hAnsi="宋体" w:cs="宋体"/>
          <w:color w:val="auto"/>
          <w:szCs w:val="21"/>
          <w:lang w:val="en-US" w:eastAsia="zh-CN"/>
        </w:rPr>
        <w:t>20</w:t>
      </w:r>
      <w:r>
        <w:rPr>
          <w:rFonts w:hint="eastAsia" w:ascii="宋体" w:hAnsi="宋体" w:cs="宋体"/>
          <w:color w:val="auto"/>
          <w:szCs w:val="21"/>
        </w:rPr>
        <w:t>.1～</w:t>
      </w:r>
      <w:r>
        <w:rPr>
          <w:rFonts w:hint="eastAsia" w:ascii="宋体" w:hAnsi="宋体" w:cs="宋体"/>
          <w:color w:val="auto"/>
          <w:szCs w:val="21"/>
          <w:lang w:val="en-US" w:eastAsia="zh-CN"/>
        </w:rPr>
        <w:t>40</w:t>
      </w:r>
      <w:r>
        <w:rPr>
          <w:rFonts w:hint="eastAsia" w:ascii="宋体" w:hAnsi="宋体" w:cs="宋体"/>
          <w:color w:val="auto"/>
          <w:szCs w:val="21"/>
        </w:rPr>
        <w:t>分）</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 xml:space="preserve">    三档：综合评定优秀的（</w:t>
      </w:r>
      <w:r>
        <w:rPr>
          <w:rFonts w:hint="eastAsia" w:ascii="宋体" w:hAnsi="宋体" w:cs="宋体"/>
          <w:color w:val="auto"/>
          <w:szCs w:val="21"/>
          <w:lang w:val="en-US" w:eastAsia="zh-CN"/>
        </w:rPr>
        <w:t>40</w:t>
      </w:r>
      <w:r>
        <w:rPr>
          <w:rFonts w:hint="eastAsia" w:ascii="宋体" w:hAnsi="宋体" w:cs="宋体"/>
          <w:color w:val="auto"/>
          <w:szCs w:val="21"/>
        </w:rPr>
        <w:t>.1～</w:t>
      </w:r>
      <w:r>
        <w:rPr>
          <w:rFonts w:hint="eastAsia" w:ascii="宋体" w:hAnsi="宋体" w:cs="宋体"/>
          <w:color w:val="auto"/>
          <w:szCs w:val="21"/>
          <w:lang w:val="en-US" w:eastAsia="zh-CN"/>
        </w:rPr>
        <w:t>55</w:t>
      </w:r>
      <w:r>
        <w:rPr>
          <w:rFonts w:hint="eastAsia" w:ascii="宋体" w:hAnsi="宋体" w:cs="宋体"/>
          <w:color w:val="auto"/>
          <w:szCs w:val="21"/>
        </w:rPr>
        <w:t>分）</w:t>
      </w:r>
    </w:p>
    <w:p>
      <w:pPr>
        <w:widowControl/>
        <w:spacing w:line="360" w:lineRule="auto"/>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、服务</w:t>
      </w:r>
      <w:r>
        <w:rPr>
          <w:rFonts w:hint="eastAsia" w:ascii="宋体" w:hAnsi="宋体" w:cs="宋体"/>
          <w:color w:val="auto"/>
          <w:szCs w:val="21"/>
          <w:lang w:eastAsia="zh-CN"/>
        </w:rPr>
        <w:t>承诺</w:t>
      </w:r>
      <w:r>
        <w:rPr>
          <w:rFonts w:hint="eastAsia" w:ascii="宋体" w:hAnsi="宋体" w:cs="宋体"/>
          <w:color w:val="auto"/>
          <w:szCs w:val="21"/>
        </w:rPr>
        <w:t xml:space="preserve">分……………………………………………………………15分                                                            </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 xml:space="preserve">    根据</w:t>
      </w:r>
      <w:r>
        <w:rPr>
          <w:rFonts w:hint="eastAsia" w:ascii="宋体" w:hAnsi="宋体" w:cs="宋体"/>
          <w:color w:val="auto"/>
          <w:szCs w:val="21"/>
          <w:lang w:val="en-US" w:eastAsia="zh-CN"/>
        </w:rPr>
        <w:t>响应文件</w:t>
      </w:r>
      <w:r>
        <w:rPr>
          <w:rFonts w:hint="eastAsia" w:ascii="宋体" w:hAnsi="宋体" w:cs="宋体"/>
          <w:color w:val="auto"/>
          <w:szCs w:val="21"/>
        </w:rPr>
        <w:t>中</w:t>
      </w:r>
      <w:r>
        <w:rPr>
          <w:rFonts w:hint="eastAsia" w:ascii="宋体" w:hAnsi="宋体" w:cs="宋体"/>
          <w:color w:val="auto"/>
          <w:szCs w:val="21"/>
          <w:lang w:val="en-US" w:eastAsia="zh-CN"/>
        </w:rPr>
        <w:t>项目需求</w:t>
      </w:r>
      <w:r>
        <w:rPr>
          <w:rFonts w:hint="eastAsia" w:ascii="宋体" w:hAnsi="宋体" w:cs="宋体"/>
          <w:color w:val="auto"/>
          <w:szCs w:val="21"/>
        </w:rPr>
        <w:t>内容</w:t>
      </w:r>
      <w:r>
        <w:rPr>
          <w:rFonts w:hint="eastAsia" w:ascii="宋体" w:hAnsi="宋体" w:cs="宋体"/>
          <w:color w:val="auto"/>
          <w:szCs w:val="21"/>
          <w:lang w:val="en-US" w:eastAsia="zh-CN"/>
        </w:rPr>
        <w:t>响应</w:t>
      </w:r>
      <w:r>
        <w:rPr>
          <w:rFonts w:hint="eastAsia" w:ascii="宋体" w:hAnsi="宋体" w:cs="宋体"/>
          <w:color w:val="auto"/>
          <w:szCs w:val="21"/>
        </w:rPr>
        <w:t>的完整性、可行性，本地化服务措施、其他优惠措施等方面，集体讨论确定各</w:t>
      </w:r>
      <w:r>
        <w:rPr>
          <w:rFonts w:hint="eastAsia" w:ascii="宋体" w:hAnsi="宋体" w:cs="宋体"/>
          <w:color w:val="auto"/>
          <w:szCs w:val="21"/>
          <w:lang w:eastAsia="zh-CN"/>
        </w:rPr>
        <w:t>磋商人</w:t>
      </w:r>
      <w:r>
        <w:rPr>
          <w:rFonts w:hint="eastAsia" w:ascii="宋体" w:hAnsi="宋体" w:cs="宋体"/>
          <w:color w:val="auto"/>
          <w:szCs w:val="21"/>
        </w:rPr>
        <w:t>所属档次，然后评委在各档次内独立打分。</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 xml:space="preserve">    一档：综合评定一般的（0.1～5分）</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 xml:space="preserve">    二档：综合评定良好的（5.1～10分）</w:t>
      </w:r>
    </w:p>
    <w:p>
      <w:pPr>
        <w:widowControl/>
        <w:spacing w:line="360" w:lineRule="auto"/>
        <w:jc w:val="left"/>
        <w:rPr>
          <w:rFonts w:hint="eastAsia" w:ascii="宋体" w:hAnsi="宋体" w:cs="宋体"/>
          <w:color w:val="auto"/>
          <w:szCs w:val="21"/>
        </w:rPr>
      </w:pPr>
      <w:r>
        <w:rPr>
          <w:rFonts w:hint="eastAsia" w:ascii="宋体" w:hAnsi="宋体" w:cs="宋体"/>
          <w:color w:val="auto"/>
          <w:szCs w:val="21"/>
        </w:rPr>
        <w:t xml:space="preserve">    三档：综合评定优秀的（10.1～15分）</w:t>
      </w:r>
    </w:p>
    <w:p>
      <w:pPr>
        <w:pStyle w:val="8"/>
        <w:spacing w:line="360" w:lineRule="auto"/>
        <w:rPr>
          <w:rFonts w:hint="eastAsia" w:hAnsi="宋体" w:cs="宋体"/>
          <w:b/>
          <w:bCs/>
          <w:color w:val="auto"/>
          <w:szCs w:val="21"/>
        </w:rPr>
      </w:pPr>
      <w:r>
        <w:rPr>
          <w:rFonts w:hint="eastAsia" w:hAnsi="宋体" w:cs="宋体"/>
          <w:b/>
          <w:bCs/>
          <w:color w:val="auto"/>
          <w:szCs w:val="21"/>
        </w:rPr>
        <w:t>三、总得分=1+2+3。</w:t>
      </w:r>
    </w:p>
    <w:p>
      <w:pPr>
        <w:pStyle w:val="8"/>
        <w:spacing w:line="360" w:lineRule="auto"/>
        <w:rPr>
          <w:rFonts w:hint="eastAsia" w:hAnsi="宋体" w:cs="宋体"/>
          <w:b/>
          <w:color w:val="auto"/>
          <w:szCs w:val="21"/>
        </w:rPr>
      </w:pPr>
      <w:r>
        <w:rPr>
          <w:rFonts w:hint="eastAsia" w:hAnsi="宋体" w:cs="宋体"/>
          <w:b/>
          <w:color w:val="auto"/>
          <w:szCs w:val="21"/>
        </w:rPr>
        <w:t>四、成交候选人推荐原则</w:t>
      </w:r>
    </w:p>
    <w:p>
      <w:pPr>
        <w:pStyle w:val="8"/>
        <w:spacing w:line="360" w:lineRule="auto"/>
        <w:ind w:firstLine="252" w:firstLineChars="120"/>
        <w:rPr>
          <w:rFonts w:hint="eastAsia" w:hAnsi="宋体" w:cs="宋体"/>
          <w:color w:val="auto"/>
          <w:szCs w:val="21"/>
        </w:rPr>
      </w:pPr>
      <w:r>
        <w:rPr>
          <w:rFonts w:hint="eastAsia" w:hAnsi="宋体" w:cs="宋体"/>
          <w:color w:val="auto"/>
          <w:szCs w:val="21"/>
        </w:rPr>
        <w:t>（一）</w:t>
      </w:r>
      <w:r>
        <w:rPr>
          <w:rFonts w:hint="eastAsia" w:hAnsi="宋体" w:cs="宋体"/>
          <w:color w:val="auto"/>
          <w:szCs w:val="21"/>
          <w:lang w:eastAsia="zh-CN"/>
        </w:rPr>
        <w:t>除磋商采购文件另有规定外，</w:t>
      </w:r>
      <w:r>
        <w:rPr>
          <w:rFonts w:hint="eastAsia" w:hAnsi="宋体" w:cs="宋体"/>
          <w:color w:val="auto"/>
          <w:szCs w:val="21"/>
        </w:rPr>
        <w:t>磋商小组将根据得分由高到低排列次序（得分相同时，按服务</w:t>
      </w:r>
      <w:r>
        <w:rPr>
          <w:rFonts w:hint="eastAsia" w:hAnsi="宋体" w:cs="宋体"/>
          <w:color w:val="auto"/>
          <w:szCs w:val="21"/>
          <w:lang w:eastAsia="zh-CN"/>
        </w:rPr>
        <w:t>承诺</w:t>
      </w:r>
      <w:r>
        <w:rPr>
          <w:rFonts w:hint="eastAsia" w:hAnsi="宋体" w:cs="宋体"/>
          <w:color w:val="auto"/>
          <w:szCs w:val="21"/>
        </w:rPr>
        <w:t>分→</w:t>
      </w:r>
      <w:r>
        <w:rPr>
          <w:rFonts w:hint="eastAsia" w:hAnsi="宋体" w:cs="宋体"/>
          <w:color w:val="auto"/>
          <w:szCs w:val="21"/>
          <w:lang w:eastAsia="zh-CN"/>
        </w:rPr>
        <w:t>项目实施方案分</w:t>
      </w:r>
      <w:r>
        <w:rPr>
          <w:rFonts w:hint="eastAsia" w:hAnsi="宋体" w:cs="宋体"/>
          <w:color w:val="auto"/>
          <w:szCs w:val="21"/>
        </w:rPr>
        <w:t>的次序进行比选，成交人三类得分均相同的，由磋商小组推荐）并推荐成交候选人1、2、3名。采购单位应当确定磋商小组推荐排名第一的磋商人为成交候选人。排名第一的成交候选人放弃中标、因不可抗力提出不能履行合同的，采购单位可以确定排名第二的磋商人为成交候选人。其余以此类推。</w:t>
      </w:r>
    </w:p>
    <w:p>
      <w:pPr>
        <w:pStyle w:val="8"/>
        <w:spacing w:line="360" w:lineRule="auto"/>
        <w:ind w:firstLine="252" w:firstLineChars="120"/>
        <w:rPr>
          <w:rFonts w:hint="eastAsia" w:hAnsi="宋体" w:cs="宋体"/>
          <w:color w:val="auto"/>
          <w:szCs w:val="21"/>
        </w:rPr>
      </w:pPr>
      <w:r>
        <w:rPr>
          <w:rFonts w:hint="eastAsia" w:hAnsi="宋体" w:cs="宋体"/>
          <w:color w:val="auto"/>
          <w:szCs w:val="21"/>
        </w:rPr>
        <w:t>（二）磋商小组认为，某磋商人的有效报价或者某些分项报价明显不合理或者低于成本，有可能影响服务质量和不能诚信履约的，应要求其在规定的期限内提供书面文件予以解释说明，并提交相关证明材料，否则，磋商小组不推荐该磋商人为成交候选人。</w:t>
      </w:r>
    </w:p>
    <w:p>
      <w:pPr>
        <w:pStyle w:val="8"/>
        <w:spacing w:line="360" w:lineRule="auto"/>
        <w:ind w:firstLine="252" w:firstLineChars="120"/>
        <w:rPr>
          <w:rFonts w:hint="eastAsia" w:hAnsi="宋体" w:cs="宋体"/>
          <w:color w:val="auto"/>
          <w:szCs w:val="21"/>
        </w:rPr>
      </w:pPr>
    </w:p>
    <w:p>
      <w:pPr>
        <w:spacing w:line="800" w:lineRule="exact"/>
        <w:rPr>
          <w:rFonts w:hint="eastAsia" w:ascii="宋体" w:hAnsi="宋体"/>
          <w:b/>
          <w:bCs/>
          <w:color w:val="auto"/>
          <w:sz w:val="32"/>
          <w:szCs w:val="32"/>
        </w:rPr>
      </w:pPr>
    </w:p>
    <w:p>
      <w:pPr>
        <w:rPr>
          <w:color w:val="auto"/>
        </w:rPr>
      </w:pPr>
    </w:p>
    <w:sectPr>
      <w:headerReference r:id="rId11" w:type="default"/>
      <w:footerReference r:id="rId12" w:type="default"/>
      <w:pgSz w:w="11906" w:h="16838"/>
      <w:pgMar w:top="1247" w:right="1134" w:bottom="124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w:t>
    </w:r>
    <w:r>
      <w:fldChar w:fldCharType="end"/>
    </w:r>
  </w:p>
  <w:p>
    <w:pPr>
      <w:pStyle w:val="10"/>
      <w:tabs>
        <w:tab w:val="left" w:pos="7950"/>
        <w:tab w:val="clear" w:pos="4153"/>
        <w:tab w:val="clear" w:pos="8306"/>
      </w:tabs>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lang w:val="zh-CN"/>
      </w:rPr>
      <w:t>10</w:t>
    </w:r>
    <w:r>
      <w:fldChar w:fldCharType="end"/>
    </w:r>
  </w:p>
  <w:p>
    <w:pPr>
      <w:pStyle w:val="10"/>
      <w:tabs>
        <w:tab w:val="left" w:pos="7950"/>
        <w:tab w:val="clear" w:pos="4153"/>
        <w:tab w:val="clear" w:pos="8306"/>
      </w:tabs>
      <w:ind w:right="90" w:firstLine="5940" w:firstLineChars="3300"/>
      <w:jc w:val="both"/>
      <w:rPr>
        <w:rFonts w:hint="eastAsia"/>
      </w:rPr>
    </w:pPr>
    <w:r>
      <w:rPr>
        <w:rFonts w:hint="eastAsia"/>
      </w:rPr>
      <w:t>广西鑫磐工程项目管理有限责任公司编制</w:t>
    </w:r>
  </w:p>
  <w:p>
    <w:pPr>
      <w:pStyle w:val="1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950"/>
        <w:tab w:val="clear" w:pos="4153"/>
        <w:tab w:val="clear" w:pos="8306"/>
      </w:tabs>
      <w:ind w:right="360"/>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w:t>
    </w:r>
    <w:r>
      <w:fldChar w:fldCharType="end"/>
    </w:r>
  </w:p>
  <w:p>
    <w:pPr>
      <w:pStyle w:val="10"/>
      <w:tabs>
        <w:tab w:val="left" w:pos="7950"/>
        <w:tab w:val="clear" w:pos="4153"/>
        <w:tab w:val="clear" w:pos="8306"/>
      </w:tabs>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950"/>
        <w:tab w:val="clear" w:pos="4153"/>
        <w:tab w:val="clear" w:pos="8306"/>
      </w:tabs>
      <w:ind w:right="360"/>
      <w:jc w:val="right"/>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default" w:hAnsi="宋体" w:eastAsia="宋体"/>
        <w:color w:val="000000"/>
        <w:szCs w:val="18"/>
        <w:lang w:val="en-US" w:eastAsia="zh-CN"/>
      </w:rPr>
    </w:pPr>
    <w:r>
      <w:rPr>
        <w:rFonts w:hint="eastAsia" w:hAnsi="宋体"/>
        <w:color w:val="000000"/>
        <w:szCs w:val="18"/>
      </w:rPr>
      <w:t>项目名称：</w:t>
    </w:r>
    <w:r>
      <w:rPr>
        <w:rFonts w:hint="eastAsia" w:hAnsi="宋体"/>
        <w:color w:val="000000"/>
        <w:szCs w:val="18"/>
        <w:lang w:val="en-US" w:eastAsia="zh-CN"/>
      </w:rPr>
      <w:t>2021年富川县葛坡镇垃圾收运处理和保洁服务项目</w:t>
    </w:r>
    <w:r>
      <w:rPr>
        <w:rFonts w:hint="eastAsia" w:hAnsi="宋体"/>
        <w:color w:val="000000"/>
        <w:szCs w:val="18"/>
      </w:rPr>
      <w:t xml:space="preserve">          </w:t>
    </w:r>
    <w:r>
      <w:rPr>
        <w:rFonts w:hint="eastAsia" w:hAnsi="宋体"/>
        <w:color w:val="000000"/>
        <w:szCs w:val="18"/>
        <w:lang w:val="en-US" w:eastAsia="zh-CN"/>
      </w:rPr>
      <w:t xml:space="preserve">  </w:t>
    </w:r>
    <w:r>
      <w:rPr>
        <w:rFonts w:hint="eastAsia" w:hAnsi="宋体"/>
        <w:color w:val="000000"/>
        <w:szCs w:val="18"/>
      </w:rPr>
      <w:t xml:space="preserve">     项目</w:t>
    </w:r>
    <w:r>
      <w:rPr>
        <w:rFonts w:hint="eastAsia" w:hAnsi="宋体"/>
        <w:color w:val="000000"/>
        <w:szCs w:val="18"/>
        <w:lang w:eastAsia="zh-CN"/>
      </w:rPr>
      <w:t>编号：</w:t>
    </w:r>
    <w:r>
      <w:rPr>
        <w:rFonts w:hint="eastAsia" w:hAnsi="宋体"/>
        <w:color w:val="000000"/>
        <w:szCs w:val="18"/>
        <w:lang w:val="en-US" w:eastAsia="zh-CN"/>
      </w:rPr>
      <w:t>FCZC2020-C3-230283-GXHS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hAnsi="宋体"/>
        <w:color w:val="000000"/>
        <w:szCs w:val="18"/>
      </w:rPr>
    </w:pPr>
    <w:r>
      <w:rPr>
        <w:rFonts w:hint="eastAsia" w:hAnsi="宋体"/>
        <w:color w:val="000000"/>
        <w:szCs w:val="18"/>
      </w:rPr>
      <w:t xml:space="preserve">贺州市平桂管理区民政局大米、食用油采购项目                                 项目编号：HPC2016货字31号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1980"/>
      <w:jc w:val="right"/>
      <w:rPr>
        <w:rFonts w:hint="eastAsia" w:ascii="方正仿宋简体" w:eastAsia="方正仿宋简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default"/>
        <w:lang w:val="en-US" w:eastAsia="zh-CN"/>
      </w:rPr>
    </w:pPr>
    <w:r>
      <w:rPr>
        <w:rFonts w:hint="eastAsia" w:hAnsi="宋体"/>
        <w:color w:val="000000"/>
        <w:szCs w:val="18"/>
      </w:rPr>
      <w:t>项目名称：</w:t>
    </w:r>
    <w:r>
      <w:rPr>
        <w:rFonts w:hint="eastAsia" w:hAnsi="宋体"/>
        <w:color w:val="000000"/>
        <w:szCs w:val="18"/>
        <w:lang w:val="en-US" w:eastAsia="zh-CN"/>
      </w:rPr>
      <w:t>2021年富川县葛坡镇垃圾收运处理和保洁服务项目</w:t>
    </w:r>
    <w:r>
      <w:rPr>
        <w:rFonts w:hint="eastAsia" w:hAnsi="宋体"/>
        <w:color w:val="000000"/>
        <w:szCs w:val="18"/>
      </w:rPr>
      <w:t xml:space="preserve">           </w:t>
    </w:r>
    <w:r>
      <w:rPr>
        <w:rFonts w:hint="eastAsia" w:hAnsi="宋体"/>
        <w:color w:val="000000"/>
        <w:szCs w:val="18"/>
        <w:lang w:val="en-US" w:eastAsia="zh-CN"/>
      </w:rPr>
      <w:t xml:space="preserve">   </w:t>
    </w:r>
    <w:r>
      <w:rPr>
        <w:rFonts w:hint="eastAsia" w:hAnsi="宋体"/>
        <w:color w:val="000000"/>
        <w:szCs w:val="18"/>
      </w:rPr>
      <w:t xml:space="preserve">    项目</w:t>
    </w:r>
    <w:r>
      <w:rPr>
        <w:rFonts w:hint="eastAsia" w:hAnsi="宋体"/>
        <w:color w:val="000000"/>
        <w:szCs w:val="18"/>
        <w:lang w:eastAsia="zh-CN"/>
      </w:rPr>
      <w:t>编号：</w:t>
    </w:r>
    <w:r>
      <w:rPr>
        <w:rFonts w:hint="eastAsia" w:hAnsi="宋体"/>
        <w:color w:val="000000"/>
        <w:szCs w:val="18"/>
        <w:lang w:val="en-US" w:eastAsia="zh-CN"/>
      </w:rPr>
      <w:t>FCZC2020-C3-230283-GXHS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4222E"/>
    <w:multiLevelType w:val="singleLevel"/>
    <w:tmpl w:val="B3D4222E"/>
    <w:lvl w:ilvl="0" w:tentative="0">
      <w:start w:val="5"/>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3"/>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japaneseCounting"/>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D"/>
    <w:multiLevelType w:val="multilevel"/>
    <w:tmpl w:val="0000000D"/>
    <w:lvl w:ilvl="0" w:tentative="0">
      <w:start w:val="1"/>
      <w:numFmt w:val="decimal"/>
      <w:lvlText w:val="%1."/>
      <w:lvlJc w:val="left"/>
      <w:pPr>
        <w:tabs>
          <w:tab w:val="left" w:pos="425"/>
        </w:tabs>
        <w:ind w:left="425" w:hanging="425"/>
      </w:pPr>
      <w:rPr>
        <w:b/>
      </w:rPr>
    </w:lvl>
    <w:lvl w:ilvl="1" w:tentative="0">
      <w:start w:val="1"/>
      <w:numFmt w:val="decimal"/>
      <w:lvlText w:val="%1.%2."/>
      <w:lvlJc w:val="left"/>
      <w:pPr>
        <w:tabs>
          <w:tab w:val="left" w:pos="773"/>
        </w:tabs>
        <w:ind w:left="773" w:hanging="567"/>
      </w:pPr>
      <w:rPr>
        <w:rFonts w:hint="default" w:ascii="Times New Roman" w:hAnsi="Times New Roman" w:cs="Times New Roman"/>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0E"/>
    <w:multiLevelType w:val="multilevel"/>
    <w:tmpl w:val="0000000E"/>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2"/>
    <w:multiLevelType w:val="multilevel"/>
    <w:tmpl w:val="00000012"/>
    <w:lvl w:ilvl="0" w:tentative="0">
      <w:start w:val="1"/>
      <w:numFmt w:val="decimal"/>
      <w:lvlText w:val="(%1)"/>
      <w:lvlJc w:val="left"/>
      <w:pPr>
        <w:tabs>
          <w:tab w:val="left" w:pos="780"/>
        </w:tabs>
        <w:ind w:left="78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multilevel"/>
    <w:tmpl w:val="000000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4"/>
    <w:multiLevelType w:val="multilevel"/>
    <w:tmpl w:val="00000014"/>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7"/>
    <w:multiLevelType w:val="multilevel"/>
    <w:tmpl w:val="00000017"/>
    <w:lvl w:ilvl="0" w:tentative="0">
      <w:start w:val="1"/>
      <w:numFmt w:val="decimal"/>
      <w:lvlText w:val="(%1)"/>
      <w:lvlJc w:val="left"/>
      <w:pPr>
        <w:tabs>
          <w:tab w:val="left" w:pos="780"/>
        </w:tabs>
        <w:ind w:left="780" w:hanging="360"/>
      </w:pPr>
      <w:rPr>
        <w:rFonts w:hint="default"/>
      </w:rPr>
    </w:lvl>
    <w:lvl w:ilvl="1" w:tentative="0">
      <w:start w:val="1"/>
      <w:numFmt w:val="japaneseCounting"/>
      <w:lvlText w:val="(%2)"/>
      <w:lvlJc w:val="left"/>
      <w:pPr>
        <w:tabs>
          <w:tab w:val="left" w:pos="1305"/>
        </w:tabs>
        <w:ind w:left="1305" w:hanging="885"/>
      </w:pPr>
      <w:rPr>
        <w:rFonts w:hint="default" w:hAnsi="宋体"/>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8"/>
    <w:multiLevelType w:val="multilevel"/>
    <w:tmpl w:val="00000018"/>
    <w:lvl w:ilvl="0" w:tentative="0">
      <w:start w:val="1"/>
      <w:numFmt w:val="decimal"/>
      <w:lvlText w:val="(%1)"/>
      <w:lvlJc w:val="left"/>
      <w:pPr>
        <w:tabs>
          <w:tab w:val="left" w:pos="875"/>
        </w:tabs>
        <w:ind w:left="875"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57EE182B"/>
    <w:multiLevelType w:val="singleLevel"/>
    <w:tmpl w:val="57EE182B"/>
    <w:lvl w:ilvl="0" w:tentative="0">
      <w:start w:val="1"/>
      <w:numFmt w:val="chineseCounting"/>
      <w:suff w:val="nothing"/>
      <w:lvlText w:val="%1、"/>
      <w:lvlJc w:val="left"/>
    </w:lvl>
  </w:abstractNum>
  <w:num w:numId="1">
    <w:abstractNumId w:val="3"/>
  </w:num>
  <w:num w:numId="2">
    <w:abstractNumId w:val="9"/>
  </w:num>
  <w:num w:numId="3">
    <w:abstractNumId w:val="5"/>
  </w:num>
  <w:num w:numId="4">
    <w:abstractNumId w:val="4"/>
  </w:num>
  <w:num w:numId="5">
    <w:abstractNumId w:val="6"/>
  </w:num>
  <w:num w:numId="6">
    <w:abstractNumId w:val="8"/>
  </w:num>
  <w:num w:numId="7">
    <w:abstractNumId w:val="1"/>
  </w:num>
  <w:num w:numId="8">
    <w:abstractNumId w:val="2"/>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B223A"/>
    <w:rsid w:val="019C3A87"/>
    <w:rsid w:val="02FC767D"/>
    <w:rsid w:val="039B5B42"/>
    <w:rsid w:val="054652CE"/>
    <w:rsid w:val="06390616"/>
    <w:rsid w:val="07065F51"/>
    <w:rsid w:val="076D1DAB"/>
    <w:rsid w:val="0A071AF4"/>
    <w:rsid w:val="0BA33C7E"/>
    <w:rsid w:val="0BC74C72"/>
    <w:rsid w:val="0D141FE6"/>
    <w:rsid w:val="0D5A7CFE"/>
    <w:rsid w:val="0EF21224"/>
    <w:rsid w:val="0FDA7C29"/>
    <w:rsid w:val="0FDC42BA"/>
    <w:rsid w:val="11B22FB8"/>
    <w:rsid w:val="11E736CE"/>
    <w:rsid w:val="12AF7C0F"/>
    <w:rsid w:val="12DF3A30"/>
    <w:rsid w:val="12E761CB"/>
    <w:rsid w:val="13B60E77"/>
    <w:rsid w:val="14612259"/>
    <w:rsid w:val="14794D5C"/>
    <w:rsid w:val="14951DAB"/>
    <w:rsid w:val="16664272"/>
    <w:rsid w:val="17365189"/>
    <w:rsid w:val="185A562F"/>
    <w:rsid w:val="18CC04AB"/>
    <w:rsid w:val="18F474C5"/>
    <w:rsid w:val="198E777E"/>
    <w:rsid w:val="19AE1E93"/>
    <w:rsid w:val="1A476F32"/>
    <w:rsid w:val="1A815262"/>
    <w:rsid w:val="1CBA0D92"/>
    <w:rsid w:val="1D877731"/>
    <w:rsid w:val="1E4A58F9"/>
    <w:rsid w:val="206E4BC1"/>
    <w:rsid w:val="20DF027A"/>
    <w:rsid w:val="212B3AA3"/>
    <w:rsid w:val="21B771E1"/>
    <w:rsid w:val="224028F7"/>
    <w:rsid w:val="22460A3F"/>
    <w:rsid w:val="22DF1100"/>
    <w:rsid w:val="24C92896"/>
    <w:rsid w:val="278F5CA3"/>
    <w:rsid w:val="27D16F88"/>
    <w:rsid w:val="27EE4909"/>
    <w:rsid w:val="27F26BB0"/>
    <w:rsid w:val="28C8150E"/>
    <w:rsid w:val="29925BA9"/>
    <w:rsid w:val="29ED0309"/>
    <w:rsid w:val="2D134276"/>
    <w:rsid w:val="2EE73970"/>
    <w:rsid w:val="311572FE"/>
    <w:rsid w:val="31D105FF"/>
    <w:rsid w:val="32997329"/>
    <w:rsid w:val="33203DDF"/>
    <w:rsid w:val="33895339"/>
    <w:rsid w:val="33EE4CD0"/>
    <w:rsid w:val="34730ACE"/>
    <w:rsid w:val="34957AA5"/>
    <w:rsid w:val="34B03A6C"/>
    <w:rsid w:val="35B350AF"/>
    <w:rsid w:val="367605D3"/>
    <w:rsid w:val="36DA3B82"/>
    <w:rsid w:val="393D037A"/>
    <w:rsid w:val="39817E3D"/>
    <w:rsid w:val="3AD91FF0"/>
    <w:rsid w:val="3AFD1A6A"/>
    <w:rsid w:val="3C783CC6"/>
    <w:rsid w:val="3C9B223A"/>
    <w:rsid w:val="3D806AD6"/>
    <w:rsid w:val="3E0269D8"/>
    <w:rsid w:val="40DB21F8"/>
    <w:rsid w:val="410C6517"/>
    <w:rsid w:val="41181D43"/>
    <w:rsid w:val="4145438B"/>
    <w:rsid w:val="41492DD9"/>
    <w:rsid w:val="41F74E69"/>
    <w:rsid w:val="42493E15"/>
    <w:rsid w:val="439B77C2"/>
    <w:rsid w:val="4405283A"/>
    <w:rsid w:val="452A6BBD"/>
    <w:rsid w:val="47D141B5"/>
    <w:rsid w:val="48A850B6"/>
    <w:rsid w:val="48E67993"/>
    <w:rsid w:val="499F3AFE"/>
    <w:rsid w:val="4EDF1B92"/>
    <w:rsid w:val="52805181"/>
    <w:rsid w:val="52916D0F"/>
    <w:rsid w:val="530B406D"/>
    <w:rsid w:val="534966FB"/>
    <w:rsid w:val="54FB2205"/>
    <w:rsid w:val="56835A25"/>
    <w:rsid w:val="57675F91"/>
    <w:rsid w:val="594B4BC6"/>
    <w:rsid w:val="59FE23E9"/>
    <w:rsid w:val="5B7C3FB1"/>
    <w:rsid w:val="5DFA6685"/>
    <w:rsid w:val="5E2A523C"/>
    <w:rsid w:val="5ED71D90"/>
    <w:rsid w:val="5F5024FA"/>
    <w:rsid w:val="5FE0549F"/>
    <w:rsid w:val="60D47DF0"/>
    <w:rsid w:val="60DD1CA4"/>
    <w:rsid w:val="617A0B1D"/>
    <w:rsid w:val="61F32CE0"/>
    <w:rsid w:val="623066CA"/>
    <w:rsid w:val="63747E16"/>
    <w:rsid w:val="642D105E"/>
    <w:rsid w:val="64E14A02"/>
    <w:rsid w:val="652318A9"/>
    <w:rsid w:val="66683D71"/>
    <w:rsid w:val="66EC7D70"/>
    <w:rsid w:val="674B6FF7"/>
    <w:rsid w:val="6BD802DC"/>
    <w:rsid w:val="6C4E69FD"/>
    <w:rsid w:val="6D1466D9"/>
    <w:rsid w:val="6E640534"/>
    <w:rsid w:val="6F5A5BC1"/>
    <w:rsid w:val="736136D8"/>
    <w:rsid w:val="736F7F6E"/>
    <w:rsid w:val="76C71F80"/>
    <w:rsid w:val="770F161F"/>
    <w:rsid w:val="792B6BDF"/>
    <w:rsid w:val="7CAA3D7C"/>
    <w:rsid w:val="7CF224AF"/>
    <w:rsid w:val="7F122DE4"/>
    <w:rsid w:val="7FE4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b/>
      <w:bCs/>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Body Text"/>
    <w:basedOn w:val="1"/>
    <w:qFormat/>
    <w:uiPriority w:val="0"/>
    <w:pPr>
      <w:autoSpaceDE w:val="0"/>
      <w:autoSpaceDN w:val="0"/>
      <w:adjustRightInd w:val="0"/>
      <w:spacing w:line="360" w:lineRule="exact"/>
    </w:pPr>
    <w:rPr>
      <w:rFonts w:ascii="方正仿宋简体" w:hAnsi="Times New Roman" w:eastAsia="方正仿宋简体" w:cs="Times New Roman"/>
      <w:color w:val="000000"/>
      <w:kern w:val="0"/>
      <w:sz w:val="28"/>
    </w:r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toc 3"/>
    <w:basedOn w:val="1"/>
    <w:next w:val="1"/>
    <w:qFormat/>
    <w:uiPriority w:val="39"/>
    <w:pPr>
      <w:ind w:left="840" w:leftChars="400"/>
    </w:pPr>
  </w:style>
  <w:style w:type="paragraph" w:styleId="8">
    <w:name w:val="Plain Text"/>
    <w:basedOn w:val="1"/>
    <w:next w:val="9"/>
    <w:qFormat/>
    <w:uiPriority w:val="0"/>
    <w:rPr>
      <w:rFonts w:ascii="宋体" w:hAnsi="Courier New"/>
      <w:szCs w:val="20"/>
    </w:rPr>
  </w:style>
  <w:style w:type="paragraph" w:styleId="9">
    <w:name w:val="Date"/>
    <w:basedOn w:val="1"/>
    <w:next w:val="1"/>
    <w:qFormat/>
    <w:uiPriority w:val="0"/>
    <w:pPr>
      <w:ind w:left="100" w:leftChars="2500"/>
    </w:pPr>
    <w:rPr>
      <w:rFonts w:ascii="宋体" w:hAnsi="Courier New"/>
      <w:bCs/>
      <w:sz w:val="24"/>
      <w:szCs w:val="20"/>
    </w:rPr>
  </w:style>
  <w:style w:type="paragraph" w:styleId="10">
    <w:name w:val="footer"/>
    <w:basedOn w:val="1"/>
    <w:qFormat/>
    <w:uiPriority w:val="99"/>
    <w:pPr>
      <w:tabs>
        <w:tab w:val="center" w:pos="4153"/>
        <w:tab w:val="right" w:pos="8306"/>
      </w:tabs>
      <w:snapToGrid w:val="0"/>
      <w:jc w:val="left"/>
    </w:pPr>
    <w:rPr>
      <w:rFonts w:ascii="宋体" w:hAnsi="Courier New"/>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2">
    <w:name w:val="toc 1"/>
    <w:basedOn w:val="1"/>
    <w:next w:val="1"/>
    <w:qFormat/>
    <w:uiPriority w:val="39"/>
  </w:style>
  <w:style w:type="paragraph" w:styleId="13">
    <w:name w:val="toc 2"/>
    <w:basedOn w:val="1"/>
    <w:next w:val="1"/>
    <w:qFormat/>
    <w:uiPriority w:val="39"/>
    <w:pPr>
      <w:tabs>
        <w:tab w:val="right" w:leader="dot" w:pos="9628"/>
      </w:tabs>
      <w:spacing w:line="360" w:lineRule="exact"/>
      <w:ind w:left="420" w:leftChars="200"/>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5">
    <w:name w:val="index 1"/>
    <w:basedOn w:val="1"/>
    <w:next w:val="1"/>
    <w:qFormat/>
    <w:uiPriority w:val="0"/>
    <w:pPr>
      <w:spacing w:line="240" w:lineRule="exact"/>
      <w:ind w:firstLine="420" w:firstLineChars="200"/>
    </w:pPr>
    <w:rPr>
      <w:rFonts w:ascii="宋体" w:hAnsi="宋体"/>
      <w:bCs/>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1"/>
    <w:basedOn w:val="1"/>
    <w:next w:val="8"/>
    <w:qFormat/>
    <w:uiPriority w:val="0"/>
    <w:rPr>
      <w:rFonts w:ascii="宋体" w:hAnsi="Courier New"/>
      <w:szCs w:val="20"/>
    </w:rPr>
  </w:style>
  <w:style w:type="character" w:customStyle="1" w:styleId="21">
    <w:name w:val="f141"/>
    <w:qFormat/>
    <w:uiPriority w:val="0"/>
    <w:rPr>
      <w:sz w:val="21"/>
      <w:szCs w:val="21"/>
    </w:rPr>
  </w:style>
  <w:style w:type="paragraph" w:customStyle="1" w:styleId="22">
    <w:name w:val="List Paragraph"/>
    <w:basedOn w:val="1"/>
    <w:qFormat/>
    <w:uiPriority w:val="34"/>
    <w:pPr>
      <w:ind w:firstLine="420" w:firstLineChars="200"/>
    </w:pPr>
    <w:rPr>
      <w:rFonts w:ascii="Calibri" w:hAnsi="Calibri"/>
      <w:szCs w:val="22"/>
    </w:rPr>
  </w:style>
  <w:style w:type="paragraph" w:customStyle="1" w:styleId="23">
    <w:name w:val="普通(网站)1"/>
    <w:basedOn w:val="1"/>
    <w:qFormat/>
    <w:uiPriority w:val="0"/>
    <w:pPr>
      <w:widowControl/>
      <w:spacing w:before="100" w:beforeAutospacing="1" w:after="100" w:afterAutospacing="1" w:line="384" w:lineRule="auto"/>
      <w:jc w:val="left"/>
    </w:pPr>
    <w:rPr>
      <w:rFonts w:ascii="ˎ̥" w:hAnsi="ˎ̥" w:cs="宋体"/>
      <w:color w:val="000000"/>
      <w:kern w:val="0"/>
      <w:sz w:val="24"/>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2019-07-08T01:05:00Z</dcterms:created>
  <dc:creator>许大大123</dc:creator>
  <cp:lastModifiedBy>Administrator</cp:lastModifiedBy>
  <cp:lastPrinted>2020-07-30T06:45:00Z</cp:lastPrinted>
  <dcterms:modified xsi:type="dcterms:W3CDTF">2020-11-27T08:41:44Z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