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801" w:firstLineChars="600"/>
        <w:jc w:val="right"/>
        <w:rPr>
          <w:rFonts w:ascii="等线" w:hAnsi="等线"/>
          <w:b/>
          <w:color w:val="000000" w:themeColor="text1"/>
          <w:sz w:val="30"/>
          <w:szCs w:val="30"/>
          <w:highlight w:val="none"/>
        </w:rPr>
      </w:pPr>
      <w:r>
        <w:rPr>
          <w:rFonts w:hint="eastAsia" w:ascii="等线" w:hAnsi="等线"/>
          <w:b/>
          <w:color w:val="000000" w:themeColor="text1"/>
          <w:sz w:val="30"/>
          <w:szCs w:val="30"/>
          <w:highlight w:val="none"/>
        </w:rPr>
        <w:t xml:space="preserve">                   采购编号：[</w:t>
      </w:r>
      <w:r>
        <w:rPr>
          <w:rFonts w:hint="eastAsia" w:ascii="等线" w:hAnsi="等线"/>
          <w:b/>
          <w:color w:val="000000" w:themeColor="text1"/>
          <w:sz w:val="30"/>
          <w:szCs w:val="30"/>
          <w:highlight w:val="none"/>
          <w:lang w:val="en-US" w:eastAsia="zh-CN"/>
        </w:rPr>
        <w:t>510101202100479</w:t>
      </w:r>
      <w:r>
        <w:rPr>
          <w:rFonts w:hint="eastAsia" w:ascii="等线" w:hAnsi="等线"/>
          <w:b/>
          <w:color w:val="000000" w:themeColor="text1"/>
          <w:sz w:val="30"/>
          <w:szCs w:val="30"/>
          <w:highlight w:val="none"/>
        </w:rPr>
        <w:t xml:space="preserve">] </w:t>
      </w:r>
    </w:p>
    <w:p>
      <w:pPr>
        <w:spacing w:line="360" w:lineRule="auto"/>
        <w:rPr>
          <w:rFonts w:ascii="等线" w:hAnsi="等线"/>
          <w:b/>
          <w:color w:val="000000" w:themeColor="text1"/>
          <w:sz w:val="52"/>
          <w:szCs w:val="52"/>
          <w:highlight w:val="none"/>
          <w:u w:val="single"/>
        </w:rPr>
      </w:pPr>
    </w:p>
    <w:p>
      <w:pPr>
        <w:pStyle w:val="34"/>
        <w:rPr>
          <w:color w:val="000000" w:themeColor="text1"/>
          <w:highlight w:val="none"/>
        </w:rPr>
      </w:pPr>
    </w:p>
    <w:p>
      <w:pPr>
        <w:pStyle w:val="34"/>
        <w:spacing w:line="360" w:lineRule="auto"/>
        <w:jc w:val="center"/>
        <w:rPr>
          <w:rFonts w:hint="eastAsia" w:ascii="等线" w:hAnsi="等线"/>
          <w:b/>
          <w:color w:val="000000" w:themeColor="text1"/>
          <w:sz w:val="48"/>
          <w:szCs w:val="48"/>
          <w:highlight w:val="none"/>
          <w:u w:val="none"/>
          <w:lang w:eastAsia="zh-CN"/>
        </w:rPr>
      </w:pPr>
      <w:r>
        <w:rPr>
          <w:rFonts w:hint="eastAsia" w:ascii="等线" w:hAnsi="等线"/>
          <w:b/>
          <w:color w:val="000000" w:themeColor="text1"/>
          <w:sz w:val="48"/>
          <w:szCs w:val="48"/>
          <w:highlight w:val="none"/>
          <w:u w:val="none"/>
          <w:lang w:eastAsia="zh-CN"/>
        </w:rPr>
        <w:t>成都动物园（成都市野生动物研究所）</w:t>
      </w:r>
    </w:p>
    <w:p>
      <w:pPr>
        <w:pStyle w:val="34"/>
        <w:spacing w:line="360" w:lineRule="auto"/>
        <w:jc w:val="center"/>
        <w:rPr>
          <w:rFonts w:ascii="等线" w:hAnsi="等线" w:eastAsia="等线"/>
          <w:color w:val="000000" w:themeColor="text1"/>
          <w:highlight w:val="none"/>
        </w:rPr>
      </w:pPr>
      <w:r>
        <w:rPr>
          <w:rFonts w:hint="eastAsia" w:ascii="等线" w:hAnsi="等线"/>
          <w:b/>
          <w:color w:val="000000" w:themeColor="text1"/>
          <w:sz w:val="48"/>
          <w:szCs w:val="48"/>
          <w:highlight w:val="none"/>
          <w:u w:val="none"/>
          <w:lang w:eastAsia="zh-CN"/>
        </w:rPr>
        <w:t>全员职工健康检查服务采购项目</w:t>
      </w:r>
    </w:p>
    <w:p>
      <w:pPr>
        <w:pStyle w:val="34"/>
        <w:spacing w:line="360" w:lineRule="auto"/>
        <w:rPr>
          <w:rFonts w:ascii="等线" w:hAnsi="等线" w:eastAsia="等线"/>
          <w:color w:val="000000" w:themeColor="text1"/>
          <w:highlight w:val="none"/>
        </w:rPr>
      </w:pPr>
    </w:p>
    <w:p>
      <w:pPr>
        <w:rPr>
          <w:color w:val="000000" w:themeColor="text1"/>
          <w:highlight w:val="none"/>
        </w:rPr>
      </w:pPr>
    </w:p>
    <w:p>
      <w:pPr>
        <w:pStyle w:val="34"/>
        <w:spacing w:line="360" w:lineRule="auto"/>
        <w:rPr>
          <w:rFonts w:ascii="等线" w:hAnsi="等线" w:eastAsia="等线"/>
          <w:color w:val="000000" w:themeColor="text1"/>
          <w:highlight w:val="none"/>
        </w:rPr>
      </w:pPr>
    </w:p>
    <w:p>
      <w:pPr>
        <w:rPr>
          <w:color w:val="000000" w:themeColor="text1"/>
          <w:highlight w:val="none"/>
        </w:rPr>
      </w:pPr>
    </w:p>
    <w:p>
      <w:pPr>
        <w:rPr>
          <w:color w:val="000000" w:themeColor="text1"/>
          <w:highlight w:val="none"/>
        </w:rPr>
      </w:pPr>
    </w:p>
    <w:p>
      <w:pPr>
        <w:pStyle w:val="34"/>
        <w:spacing w:line="360" w:lineRule="auto"/>
        <w:rPr>
          <w:rFonts w:ascii="等线" w:hAnsi="等线" w:eastAsia="等线"/>
          <w:color w:val="000000" w:themeColor="text1"/>
          <w:highlight w:val="none"/>
        </w:rPr>
      </w:pPr>
    </w:p>
    <w:p>
      <w:pPr>
        <w:spacing w:line="360" w:lineRule="auto"/>
        <w:jc w:val="center"/>
        <w:rPr>
          <w:rFonts w:ascii="等线" w:hAnsi="等线"/>
          <w:b/>
          <w:color w:val="000000" w:themeColor="text1"/>
          <w:sz w:val="72"/>
          <w:szCs w:val="72"/>
          <w:highlight w:val="none"/>
        </w:rPr>
      </w:pPr>
      <w:r>
        <w:rPr>
          <w:rFonts w:hint="eastAsia" w:ascii="等线" w:hAnsi="等线"/>
          <w:b/>
          <w:color w:val="000000" w:themeColor="text1"/>
          <w:sz w:val="72"/>
          <w:szCs w:val="72"/>
          <w:highlight w:val="none"/>
        </w:rPr>
        <w:t>竞争性磋商文件</w:t>
      </w:r>
    </w:p>
    <w:p>
      <w:pPr>
        <w:spacing w:line="360" w:lineRule="auto"/>
        <w:rPr>
          <w:rFonts w:ascii="等线" w:hAnsi="等线"/>
          <w:b/>
          <w:color w:val="000000" w:themeColor="text1"/>
          <w:sz w:val="32"/>
          <w:szCs w:val="32"/>
          <w:highlight w:val="none"/>
        </w:rPr>
      </w:pPr>
    </w:p>
    <w:p>
      <w:pPr>
        <w:pStyle w:val="2"/>
        <w:rPr>
          <w:color w:val="000000" w:themeColor="text1"/>
          <w:highlight w:val="none"/>
        </w:rPr>
      </w:pPr>
    </w:p>
    <w:p>
      <w:pPr>
        <w:pStyle w:val="34"/>
        <w:rPr>
          <w:color w:val="000000" w:themeColor="text1"/>
          <w:highlight w:val="none"/>
        </w:rPr>
      </w:pPr>
    </w:p>
    <w:p>
      <w:pPr>
        <w:pStyle w:val="34"/>
        <w:rPr>
          <w:rFonts w:ascii="等线" w:hAnsi="等线" w:eastAsia="等线"/>
          <w:color w:val="000000" w:themeColor="text1"/>
          <w:highlight w:val="none"/>
        </w:rPr>
      </w:pPr>
    </w:p>
    <w:p>
      <w:pPr>
        <w:spacing w:line="360" w:lineRule="auto"/>
        <w:rPr>
          <w:rFonts w:ascii="等线" w:hAnsi="等线"/>
          <w:b/>
          <w:color w:val="000000" w:themeColor="text1"/>
          <w:sz w:val="32"/>
          <w:szCs w:val="32"/>
          <w:highlight w:val="none"/>
        </w:rPr>
      </w:pPr>
    </w:p>
    <w:p>
      <w:pPr>
        <w:pStyle w:val="34"/>
        <w:rPr>
          <w:color w:val="000000" w:themeColor="text1"/>
          <w:highlight w:val="none"/>
        </w:rPr>
      </w:pPr>
    </w:p>
    <w:p>
      <w:pPr>
        <w:spacing w:line="360" w:lineRule="auto"/>
        <w:jc w:val="center"/>
        <w:rPr>
          <w:rFonts w:ascii="等线" w:hAnsi="等线"/>
          <w:b/>
          <w:color w:val="000000" w:themeColor="text1"/>
          <w:sz w:val="32"/>
          <w:szCs w:val="32"/>
          <w:highlight w:val="none"/>
        </w:rPr>
      </w:pPr>
      <w:r>
        <w:rPr>
          <w:rFonts w:hint="eastAsia" w:ascii="等线" w:hAnsi="等线"/>
          <w:b/>
          <w:color w:val="000000" w:themeColor="text1"/>
          <w:sz w:val="32"/>
          <w:szCs w:val="32"/>
          <w:highlight w:val="none"/>
        </w:rPr>
        <w:t xml:space="preserve">中国·四川·成都  </w:t>
      </w:r>
    </w:p>
    <w:p>
      <w:pPr>
        <w:spacing w:line="360" w:lineRule="auto"/>
        <w:jc w:val="center"/>
        <w:rPr>
          <w:rFonts w:hint="eastAsia" w:ascii="等线" w:hAnsi="等线" w:eastAsia="等线"/>
          <w:b/>
          <w:color w:val="000000" w:themeColor="text1"/>
          <w:sz w:val="32"/>
          <w:szCs w:val="32"/>
          <w:highlight w:val="none"/>
          <w:lang w:eastAsia="zh-CN"/>
        </w:rPr>
      </w:pPr>
      <w:r>
        <w:rPr>
          <w:rFonts w:hint="eastAsia" w:ascii="等线" w:hAnsi="等线"/>
          <w:b/>
          <w:color w:val="000000" w:themeColor="text1"/>
          <w:sz w:val="32"/>
          <w:szCs w:val="32"/>
          <w:highlight w:val="none"/>
          <w:lang w:eastAsia="zh-CN"/>
        </w:rPr>
        <w:t xml:space="preserve">成都动物园（成都市野生动物研究所） </w:t>
      </w:r>
    </w:p>
    <w:p>
      <w:pPr>
        <w:spacing w:line="360" w:lineRule="auto"/>
        <w:jc w:val="center"/>
        <w:rPr>
          <w:rFonts w:hint="eastAsia" w:ascii="等线" w:hAnsi="等线" w:eastAsia="等线"/>
          <w:b/>
          <w:color w:val="000000" w:themeColor="text1"/>
          <w:sz w:val="32"/>
          <w:szCs w:val="32"/>
          <w:highlight w:val="none"/>
          <w:lang w:eastAsia="zh-CN"/>
        </w:rPr>
      </w:pPr>
      <w:r>
        <w:rPr>
          <w:rFonts w:hint="eastAsia" w:ascii="等线" w:hAnsi="等线"/>
          <w:b/>
          <w:color w:val="000000" w:themeColor="text1"/>
          <w:sz w:val="32"/>
          <w:szCs w:val="32"/>
          <w:highlight w:val="none"/>
          <w:lang w:eastAsia="zh-CN"/>
        </w:rPr>
        <w:t>方大国际工程咨询股份有限公司</w:t>
      </w:r>
    </w:p>
    <w:p>
      <w:pPr>
        <w:spacing w:line="360" w:lineRule="auto"/>
        <w:jc w:val="center"/>
        <w:rPr>
          <w:rFonts w:ascii="等线" w:hAnsi="等线"/>
          <w:b/>
          <w:color w:val="000000" w:themeColor="text1"/>
          <w:sz w:val="32"/>
          <w:szCs w:val="32"/>
          <w:highlight w:val="none"/>
        </w:rPr>
      </w:pPr>
      <w:r>
        <w:rPr>
          <w:rFonts w:hint="eastAsia" w:ascii="等线" w:hAnsi="等线"/>
          <w:b/>
          <w:color w:val="000000" w:themeColor="text1"/>
          <w:sz w:val="32"/>
          <w:szCs w:val="32"/>
          <w:highlight w:val="none"/>
        </w:rPr>
        <w:t>共同编制</w:t>
      </w:r>
    </w:p>
    <w:p>
      <w:pPr>
        <w:spacing w:line="360" w:lineRule="auto"/>
        <w:jc w:val="center"/>
        <w:rPr>
          <w:rFonts w:ascii="等线" w:hAnsi="等线"/>
          <w:b/>
          <w:bCs/>
          <w:color w:val="000000" w:themeColor="text1"/>
          <w:sz w:val="32"/>
          <w:szCs w:val="32"/>
          <w:highlight w:val="none"/>
          <w:lang w:val="zh-CN"/>
        </w:rPr>
      </w:pPr>
      <w:r>
        <w:rPr>
          <w:rFonts w:hint="eastAsia" w:ascii="等线" w:hAnsi="等线"/>
          <w:b/>
          <w:color w:val="000000" w:themeColor="text1"/>
          <w:sz w:val="30"/>
          <w:szCs w:val="30"/>
          <w:highlight w:val="none"/>
        </w:rPr>
        <w:t>2021</w:t>
      </w:r>
      <w:r>
        <w:rPr>
          <w:rFonts w:ascii="等线" w:hAnsi="等线"/>
          <w:b/>
          <w:bCs/>
          <w:color w:val="000000" w:themeColor="text1"/>
          <w:sz w:val="32"/>
          <w:szCs w:val="32"/>
          <w:highlight w:val="none"/>
          <w:lang w:val="zh-CN"/>
        </w:rPr>
        <w:t>年</w:t>
      </w:r>
      <w:r>
        <w:rPr>
          <w:rFonts w:hint="eastAsia" w:ascii="等线" w:hAnsi="等线"/>
          <w:b/>
          <w:bCs/>
          <w:color w:val="000000" w:themeColor="text1"/>
          <w:sz w:val="32"/>
          <w:szCs w:val="32"/>
          <w:highlight w:val="none"/>
          <w:u w:val="single"/>
          <w:lang w:val="en-US" w:eastAsia="zh-CN"/>
        </w:rPr>
        <w:t>5</w:t>
      </w:r>
      <w:r>
        <w:rPr>
          <w:rFonts w:ascii="等线" w:hAnsi="等线"/>
          <w:b/>
          <w:bCs/>
          <w:color w:val="000000" w:themeColor="text1"/>
          <w:sz w:val="32"/>
          <w:szCs w:val="32"/>
          <w:highlight w:val="none"/>
          <w:lang w:val="zh-CN"/>
        </w:rPr>
        <w:t>月</w:t>
      </w:r>
    </w:p>
    <w:p>
      <w:pPr>
        <w:pStyle w:val="34"/>
        <w:rPr>
          <w:rFonts w:ascii="等线" w:hAnsi="等线"/>
          <w:b/>
          <w:bCs/>
          <w:color w:val="000000" w:themeColor="text1"/>
          <w:sz w:val="32"/>
          <w:szCs w:val="32"/>
          <w:highlight w:val="none"/>
          <w:lang w:val="zh-CN"/>
        </w:rPr>
      </w:pPr>
    </w:p>
    <w:p>
      <w:pPr>
        <w:spacing w:line="360" w:lineRule="auto"/>
        <w:jc w:val="center"/>
        <w:rPr>
          <w:rFonts w:ascii="等线" w:hAnsi="等线"/>
          <w:b/>
          <w:bCs/>
          <w:color w:val="000000" w:themeColor="text1"/>
          <w:sz w:val="36"/>
          <w:szCs w:val="36"/>
          <w:highlight w:val="none"/>
        </w:rPr>
      </w:pPr>
      <w:bookmarkStart w:id="0" w:name="_Hlt101233737"/>
      <w:bookmarkEnd w:id="0"/>
      <w:bookmarkStart w:id="1" w:name="_Hlt101843627"/>
      <w:bookmarkEnd w:id="1"/>
      <w:r>
        <w:rPr>
          <w:rFonts w:hint="eastAsia" w:ascii="等线" w:hAnsi="等线"/>
          <w:b/>
          <w:bCs/>
          <w:color w:val="000000" w:themeColor="text1"/>
          <w:sz w:val="36"/>
          <w:szCs w:val="36"/>
          <w:highlight w:val="none"/>
        </w:rPr>
        <w:t>目    录</w:t>
      </w:r>
    </w:p>
    <w:p>
      <w:pPr>
        <w:pStyle w:val="15"/>
        <w:tabs>
          <w:tab w:val="right" w:leader="dot" w:pos="8959"/>
        </w:tabs>
        <w:spacing w:line="360" w:lineRule="auto"/>
        <w:rPr>
          <w:rFonts w:ascii="等线" w:hAnsi="等线" w:cs="宋体"/>
          <w:color w:val="000000" w:themeColor="text1"/>
          <w:sz w:val="24"/>
          <w:highlight w:val="none"/>
        </w:rPr>
      </w:pPr>
      <w:bookmarkStart w:id="2" w:name="_Toc24584"/>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TOC \o "1-1" \h \u </w:instrText>
      </w:r>
      <w:r>
        <w:rPr>
          <w:rFonts w:hint="eastAsia" w:ascii="等线" w:hAnsi="等线" w:cs="宋体"/>
          <w:color w:val="000000" w:themeColor="text1"/>
          <w:sz w:val="24"/>
          <w:highlight w:val="none"/>
        </w:rPr>
        <w:fldChar w:fldCharType="separate"/>
      </w:r>
      <w:r>
        <w:rPr>
          <w:color w:val="000000" w:themeColor="text1"/>
          <w:highlight w:val="none"/>
        </w:rPr>
        <w:fldChar w:fldCharType="begin"/>
      </w:r>
      <w:r>
        <w:rPr>
          <w:color w:val="000000" w:themeColor="text1"/>
          <w:highlight w:val="none"/>
        </w:rPr>
        <w:instrText xml:space="preserve"> HYPERLINK \l "_Toc17566" </w:instrText>
      </w:r>
      <w:r>
        <w:rPr>
          <w:color w:val="000000" w:themeColor="text1"/>
          <w:highlight w:val="none"/>
        </w:rPr>
        <w:fldChar w:fldCharType="separate"/>
      </w:r>
      <w:r>
        <w:rPr>
          <w:rFonts w:hint="eastAsia" w:ascii="等线" w:hAnsi="等线" w:cs="宋体"/>
          <w:color w:val="000000" w:themeColor="text1"/>
          <w:sz w:val="24"/>
          <w:highlight w:val="none"/>
        </w:rPr>
        <w:t>第一章  磋商邀请</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_Toc17566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2</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"_Toc2357" </w:instrText>
      </w:r>
      <w:r>
        <w:rPr>
          <w:color w:val="000000" w:themeColor="text1"/>
          <w:highlight w:val="none"/>
        </w:rPr>
        <w:fldChar w:fldCharType="separate"/>
      </w:r>
      <w:r>
        <w:rPr>
          <w:rFonts w:hint="eastAsia" w:ascii="等线" w:hAnsi="等线" w:cs="宋体"/>
          <w:color w:val="000000" w:themeColor="text1"/>
          <w:sz w:val="24"/>
          <w:highlight w:val="none"/>
        </w:rPr>
        <w:t>第二章  磋商须知</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_Toc2357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5</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"_Toc26508" </w:instrText>
      </w:r>
      <w:r>
        <w:rPr>
          <w:color w:val="000000" w:themeColor="text1"/>
          <w:highlight w:val="none"/>
        </w:rPr>
        <w:fldChar w:fldCharType="separate"/>
      </w:r>
      <w:r>
        <w:rPr>
          <w:rFonts w:hint="eastAsia" w:ascii="等线" w:hAnsi="等线" w:cs="宋体"/>
          <w:color w:val="000000" w:themeColor="text1"/>
          <w:sz w:val="24"/>
          <w:highlight w:val="none"/>
        </w:rPr>
        <w:t>第三章  供应商资格条件要求</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_Toc26508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24</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"_Toc19745" </w:instrText>
      </w:r>
      <w:r>
        <w:rPr>
          <w:color w:val="000000" w:themeColor="text1"/>
          <w:highlight w:val="none"/>
        </w:rPr>
        <w:fldChar w:fldCharType="separate"/>
      </w:r>
      <w:r>
        <w:rPr>
          <w:rFonts w:hint="eastAsia" w:ascii="等线" w:hAnsi="等线" w:cs="宋体"/>
          <w:color w:val="000000" w:themeColor="text1"/>
          <w:sz w:val="24"/>
          <w:highlight w:val="none"/>
        </w:rPr>
        <w:t>第四章  供应商资格证明材料</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_Toc19745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25</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"_Toc19396" </w:instrText>
      </w:r>
      <w:r>
        <w:rPr>
          <w:color w:val="000000" w:themeColor="text1"/>
          <w:highlight w:val="none"/>
        </w:rPr>
        <w:fldChar w:fldCharType="separate"/>
      </w:r>
      <w:r>
        <w:rPr>
          <w:rFonts w:hint="eastAsia" w:ascii="等线" w:hAnsi="等线" w:cs="宋体"/>
          <w:color w:val="000000" w:themeColor="text1"/>
          <w:sz w:val="24"/>
          <w:highlight w:val="none"/>
        </w:rPr>
        <w:t>第五章  采购项目技术、服务、政府采购合同内容条款及其他商务要求</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_Toc19396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27</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"_Toc28200" </w:instrText>
      </w:r>
      <w:r>
        <w:rPr>
          <w:color w:val="000000" w:themeColor="text1"/>
          <w:highlight w:val="none"/>
        </w:rPr>
        <w:fldChar w:fldCharType="separate"/>
      </w:r>
      <w:r>
        <w:rPr>
          <w:rFonts w:hint="eastAsia" w:ascii="等线" w:hAnsi="等线" w:cs="宋体"/>
          <w:color w:val="000000" w:themeColor="text1"/>
          <w:sz w:val="24"/>
          <w:highlight w:val="none"/>
        </w:rPr>
        <w:t>第六章  采购项目实质性要求</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_Toc28200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35</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"_Toc26303" </w:instrText>
      </w:r>
      <w:r>
        <w:rPr>
          <w:color w:val="000000" w:themeColor="text1"/>
          <w:highlight w:val="none"/>
        </w:rPr>
        <w:fldChar w:fldCharType="separate"/>
      </w:r>
      <w:r>
        <w:rPr>
          <w:rFonts w:hint="eastAsia" w:ascii="等线" w:hAnsi="等线" w:cs="宋体"/>
          <w:color w:val="000000" w:themeColor="text1"/>
          <w:sz w:val="24"/>
          <w:highlight w:val="none"/>
        </w:rPr>
        <w:t>第七章  磋商内容、磋商过程中可实质性变动的内容</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_Toc26303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36</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"_Toc28066" </w:instrText>
      </w:r>
      <w:r>
        <w:rPr>
          <w:color w:val="000000" w:themeColor="text1"/>
          <w:highlight w:val="none"/>
        </w:rPr>
        <w:fldChar w:fldCharType="separate"/>
      </w:r>
      <w:r>
        <w:rPr>
          <w:rFonts w:hint="eastAsia" w:ascii="等线" w:hAnsi="等线" w:cs="宋体"/>
          <w:color w:val="000000" w:themeColor="text1"/>
          <w:sz w:val="24"/>
          <w:highlight w:val="none"/>
        </w:rPr>
        <w:t>第八章  响应文件格式</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_Toc28066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37</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"_Toc5942" </w:instrText>
      </w:r>
      <w:r>
        <w:rPr>
          <w:color w:val="000000" w:themeColor="text1"/>
          <w:highlight w:val="none"/>
        </w:rPr>
        <w:fldChar w:fldCharType="separate"/>
      </w:r>
      <w:r>
        <w:rPr>
          <w:rFonts w:hint="eastAsia" w:ascii="等线" w:hAnsi="等线" w:cs="宋体"/>
          <w:color w:val="000000" w:themeColor="text1"/>
          <w:sz w:val="24"/>
          <w:highlight w:val="none"/>
        </w:rPr>
        <w:t>第九章  评审方法</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_Toc5942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56</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pStyle w:val="15"/>
        <w:tabs>
          <w:tab w:val="right" w:leader="dot" w:pos="8959"/>
        </w:tabs>
        <w:spacing w:line="360" w:lineRule="auto"/>
        <w:rPr>
          <w:rFonts w:ascii="等线" w:hAnsi="等线" w:cs="宋体"/>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"_Toc28465" </w:instrText>
      </w:r>
      <w:r>
        <w:rPr>
          <w:color w:val="000000" w:themeColor="text1"/>
          <w:highlight w:val="none"/>
        </w:rPr>
        <w:fldChar w:fldCharType="separate"/>
      </w:r>
      <w:r>
        <w:rPr>
          <w:rFonts w:hint="eastAsia" w:ascii="等线" w:hAnsi="等线" w:cs="宋体"/>
          <w:color w:val="000000" w:themeColor="text1"/>
          <w:sz w:val="24"/>
          <w:highlight w:val="none"/>
        </w:rPr>
        <w:t>第十章  政府采购合同（草案）</w:t>
      </w:r>
      <w:r>
        <w:rPr>
          <w:rFonts w:hint="eastAsia" w:ascii="等线" w:hAnsi="等线" w:cs="宋体"/>
          <w:color w:val="000000" w:themeColor="text1"/>
          <w:sz w:val="24"/>
          <w:highlight w:val="none"/>
        </w:rPr>
        <w:tab/>
      </w:r>
      <w:r>
        <w:rPr>
          <w:rFonts w:hint="eastAsia" w:ascii="等线" w:hAnsi="等线" w:cs="宋体"/>
          <w:color w:val="000000" w:themeColor="text1"/>
          <w:sz w:val="24"/>
          <w:highlight w:val="none"/>
        </w:rPr>
        <w:fldChar w:fldCharType="begin"/>
      </w:r>
      <w:r>
        <w:rPr>
          <w:rFonts w:hint="eastAsia" w:ascii="等线" w:hAnsi="等线" w:cs="宋体"/>
          <w:color w:val="000000" w:themeColor="text1"/>
          <w:sz w:val="24"/>
          <w:highlight w:val="none"/>
        </w:rPr>
        <w:instrText xml:space="preserve"> PAGEREF _Toc28465 </w:instrText>
      </w:r>
      <w:r>
        <w:rPr>
          <w:rFonts w:hint="eastAsia" w:ascii="等线" w:hAnsi="等线" w:cs="宋体"/>
          <w:color w:val="000000" w:themeColor="text1"/>
          <w:sz w:val="24"/>
          <w:highlight w:val="none"/>
        </w:rPr>
        <w:fldChar w:fldCharType="separate"/>
      </w:r>
      <w:r>
        <w:rPr>
          <w:rFonts w:hint="eastAsia" w:ascii="等线" w:hAnsi="等线" w:cs="宋体"/>
          <w:color w:val="000000" w:themeColor="text1"/>
          <w:sz w:val="24"/>
          <w:highlight w:val="none"/>
        </w:rPr>
        <w:t>69</w:t>
      </w:r>
      <w:r>
        <w:rPr>
          <w:rFonts w:hint="eastAsia" w:ascii="等线" w:hAnsi="等线" w:cs="宋体"/>
          <w:color w:val="000000" w:themeColor="text1"/>
          <w:sz w:val="24"/>
          <w:highlight w:val="none"/>
        </w:rPr>
        <w:fldChar w:fldCharType="end"/>
      </w:r>
      <w:r>
        <w:rPr>
          <w:rFonts w:hint="eastAsia" w:ascii="等线" w:hAnsi="等线" w:cs="宋体"/>
          <w:color w:val="000000" w:themeColor="text1"/>
          <w:sz w:val="24"/>
          <w:highlight w:val="none"/>
        </w:rPr>
        <w:fldChar w:fldCharType="end"/>
      </w:r>
    </w:p>
    <w:p>
      <w:pPr>
        <w:spacing w:line="360" w:lineRule="auto"/>
        <w:rPr>
          <w:rFonts w:ascii="等线" w:hAnsi="等线"/>
          <w:color w:val="000000" w:themeColor="text1"/>
          <w:sz w:val="28"/>
          <w:szCs w:val="28"/>
          <w:highlight w:val="none"/>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pgNumType w:start="0"/>
          <w:cols w:space="720" w:num="1"/>
          <w:titlePg/>
          <w:docGrid w:linePitch="312" w:charSpace="0"/>
        </w:sectPr>
      </w:pPr>
      <w:r>
        <w:rPr>
          <w:rFonts w:hint="eastAsia" w:ascii="等线" w:hAnsi="等线" w:cs="宋体"/>
          <w:color w:val="000000" w:themeColor="text1"/>
          <w:sz w:val="24"/>
          <w:highlight w:val="none"/>
        </w:rPr>
        <w:fldChar w:fldCharType="end"/>
      </w:r>
      <w:bookmarkStart w:id="3" w:name="_Toc27926"/>
      <w:bookmarkStart w:id="4" w:name="_Toc17566"/>
      <w:bookmarkStart w:id="5" w:name="_Toc508479294"/>
    </w:p>
    <w:p>
      <w:pPr>
        <w:spacing w:line="360" w:lineRule="auto"/>
        <w:jc w:val="center"/>
        <w:rPr>
          <w:rFonts w:ascii="等线" w:hAnsi="等线"/>
          <w:color w:val="000000" w:themeColor="text1"/>
          <w:sz w:val="36"/>
          <w:szCs w:val="36"/>
          <w:highlight w:val="none"/>
        </w:rPr>
      </w:pPr>
      <w:r>
        <w:rPr>
          <w:rFonts w:hint="eastAsia" w:ascii="等线" w:hAnsi="等线"/>
          <w:color w:val="000000" w:themeColor="text1"/>
          <w:sz w:val="36"/>
          <w:szCs w:val="36"/>
          <w:highlight w:val="none"/>
        </w:rPr>
        <w:t>第一章  磋商邀请</w:t>
      </w:r>
      <w:bookmarkEnd w:id="2"/>
      <w:bookmarkEnd w:id="3"/>
      <w:bookmarkEnd w:id="4"/>
      <w:bookmarkEnd w:id="5"/>
    </w:p>
    <w:p>
      <w:pPr>
        <w:tabs>
          <w:tab w:val="left" w:pos="7665"/>
        </w:tabs>
        <w:spacing w:line="360" w:lineRule="auto"/>
        <w:ind w:firstLine="600" w:firstLineChars="250"/>
        <w:rPr>
          <w:rFonts w:hint="eastAsia" w:ascii="宋体" w:hAnsi="宋体" w:eastAsia="宋体" w:cs="宋体"/>
          <w:color w:val="000000" w:themeColor="text1"/>
          <w:sz w:val="24"/>
          <w:highlight w:val="none"/>
        </w:rPr>
      </w:pPr>
      <w:r>
        <w:rPr>
          <w:rFonts w:hint="eastAsia" w:ascii="宋体" w:hAnsi="宋体" w:eastAsia="宋体" w:cs="宋体"/>
          <w:bCs/>
          <w:color w:val="000000" w:themeColor="text1"/>
          <w:sz w:val="24"/>
          <w:highlight w:val="none"/>
          <w:u w:val="single"/>
          <w:lang w:eastAsia="zh-CN"/>
        </w:rPr>
        <w:t>方大国际工程咨询股份有限公司</w:t>
      </w:r>
      <w:r>
        <w:rPr>
          <w:rFonts w:hint="eastAsia" w:ascii="宋体" w:hAnsi="宋体" w:eastAsia="宋体" w:cs="宋体"/>
          <w:color w:val="000000" w:themeColor="text1"/>
          <w:sz w:val="24"/>
          <w:highlight w:val="none"/>
        </w:rPr>
        <w:t>受</w:t>
      </w:r>
      <w:r>
        <w:rPr>
          <w:rFonts w:hint="eastAsia" w:ascii="宋体" w:hAnsi="宋体" w:eastAsia="宋体" w:cs="宋体"/>
          <w:color w:val="000000" w:themeColor="text1"/>
          <w:sz w:val="24"/>
          <w:highlight w:val="none"/>
          <w:u w:val="single"/>
          <w:lang w:eastAsia="zh-CN"/>
        </w:rPr>
        <w:t>成都动物园（成都市野生动物研究所）</w:t>
      </w:r>
      <w:r>
        <w:rPr>
          <w:rFonts w:hint="eastAsia" w:ascii="宋体" w:hAnsi="宋体" w:eastAsia="宋体" w:cs="宋体"/>
          <w:bCs/>
          <w:color w:val="000000" w:themeColor="text1"/>
          <w:sz w:val="24"/>
          <w:highlight w:val="none"/>
          <w:u w:val="single"/>
        </w:rPr>
        <w:t>（采购人名称）</w:t>
      </w:r>
      <w:r>
        <w:rPr>
          <w:rFonts w:hint="eastAsia" w:ascii="宋体" w:hAnsi="宋体" w:eastAsia="宋体" w:cs="宋体"/>
          <w:color w:val="000000" w:themeColor="text1"/>
          <w:sz w:val="24"/>
          <w:highlight w:val="none"/>
        </w:rPr>
        <w:t>委托，拟对</w:t>
      </w:r>
      <w:r>
        <w:rPr>
          <w:rFonts w:hint="eastAsia" w:ascii="宋体" w:hAnsi="宋体" w:eastAsia="宋体" w:cs="宋体"/>
          <w:color w:val="000000" w:themeColor="text1"/>
          <w:sz w:val="24"/>
          <w:highlight w:val="none"/>
          <w:u w:val="single"/>
          <w:lang w:eastAsia="zh-CN"/>
        </w:rPr>
        <w:t>成都动物园（成都市野生动物研究所）全员职工健康检查服务采购项目</w:t>
      </w:r>
      <w:r>
        <w:rPr>
          <w:rFonts w:hint="eastAsia" w:ascii="宋体" w:hAnsi="宋体" w:eastAsia="宋体" w:cs="宋体"/>
          <w:bCs/>
          <w:color w:val="000000" w:themeColor="text1"/>
          <w:sz w:val="24"/>
          <w:highlight w:val="none"/>
          <w:u w:val="single"/>
        </w:rPr>
        <w:t>（项目名称）</w:t>
      </w:r>
      <w:r>
        <w:rPr>
          <w:rFonts w:hint="eastAsia" w:ascii="宋体" w:hAnsi="宋体" w:eastAsia="宋体" w:cs="宋体"/>
          <w:color w:val="000000" w:themeColor="text1"/>
          <w:sz w:val="24"/>
          <w:szCs w:val="32"/>
          <w:highlight w:val="none"/>
        </w:rPr>
        <w:t>采用竞争性磋商方式</w:t>
      </w:r>
      <w:r>
        <w:rPr>
          <w:rFonts w:hint="eastAsia" w:ascii="宋体" w:hAnsi="宋体" w:eastAsia="宋体" w:cs="宋体"/>
          <w:color w:val="000000" w:themeColor="text1"/>
          <w:sz w:val="24"/>
          <w:highlight w:val="none"/>
        </w:rPr>
        <w:t>进行采购，特</w:t>
      </w:r>
      <w:r>
        <w:rPr>
          <w:rFonts w:hint="eastAsia" w:ascii="宋体" w:hAnsi="宋体" w:eastAsia="宋体" w:cs="宋体"/>
          <w:color w:val="000000" w:themeColor="text1"/>
          <w:sz w:val="24"/>
          <w:szCs w:val="28"/>
          <w:highlight w:val="none"/>
        </w:rPr>
        <w:t>邀请符合本次采购要求的供应商参加</w:t>
      </w:r>
      <w:r>
        <w:rPr>
          <w:rFonts w:hint="eastAsia" w:ascii="宋体" w:hAnsi="宋体" w:eastAsia="宋体" w:cs="宋体"/>
          <w:color w:val="000000" w:themeColor="text1"/>
          <w:sz w:val="24"/>
          <w:highlight w:val="none"/>
        </w:rPr>
        <w:t>本项目的竞争性磋商</w:t>
      </w:r>
      <w:r>
        <w:rPr>
          <w:rFonts w:hint="eastAsia" w:ascii="宋体" w:hAnsi="宋体" w:eastAsia="宋体" w:cs="宋体"/>
          <w:color w:val="000000" w:themeColor="text1"/>
          <w:sz w:val="24"/>
          <w:szCs w:val="28"/>
          <w:highlight w:val="none"/>
        </w:rPr>
        <w:t>。</w:t>
      </w:r>
    </w:p>
    <w:p>
      <w:pPr>
        <w:spacing w:line="360" w:lineRule="auto"/>
        <w:ind w:firstLine="480"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一、采购编号</w:t>
      </w:r>
      <w:r>
        <w:rPr>
          <w:rFonts w:hint="eastAsia" w:ascii="宋体" w:hAnsi="宋体" w:eastAsia="宋体" w:cs="宋体"/>
          <w:b/>
          <w:color w:val="000000" w:themeColor="text1"/>
          <w:sz w:val="24"/>
          <w:highlight w:val="none"/>
          <w:lang w:eastAsia="zh-CN"/>
        </w:rPr>
        <w:t>：</w:t>
      </w:r>
      <w:r>
        <w:rPr>
          <w:rFonts w:hint="eastAsia" w:ascii="宋体" w:hAnsi="宋体" w:eastAsia="宋体" w:cs="宋体"/>
          <w:b/>
          <w:color w:val="000000" w:themeColor="text1"/>
          <w:sz w:val="24"/>
          <w:highlight w:val="none"/>
        </w:rPr>
        <w:t>510101202100479。</w:t>
      </w:r>
    </w:p>
    <w:p>
      <w:pPr>
        <w:spacing w:line="360" w:lineRule="auto"/>
        <w:ind w:right="31" w:rightChars="15" w:firstLine="480" w:firstLineChars="200"/>
        <w:rPr>
          <w:rFonts w:hint="eastAsia" w:ascii="宋体" w:hAnsi="宋体" w:eastAsia="宋体" w:cs="宋体"/>
          <w:b/>
          <w:color w:val="000000" w:themeColor="text1"/>
          <w:sz w:val="24"/>
          <w:szCs w:val="32"/>
          <w:highlight w:val="none"/>
        </w:rPr>
      </w:pPr>
      <w:r>
        <w:rPr>
          <w:rFonts w:hint="eastAsia" w:ascii="宋体" w:hAnsi="宋体" w:eastAsia="宋体" w:cs="宋体"/>
          <w:b/>
          <w:bCs/>
          <w:color w:val="000000" w:themeColor="text1"/>
          <w:sz w:val="24"/>
          <w:highlight w:val="none"/>
        </w:rPr>
        <w:t>二、</w:t>
      </w:r>
      <w:r>
        <w:rPr>
          <w:rFonts w:hint="eastAsia" w:ascii="宋体" w:hAnsi="宋体" w:eastAsia="宋体" w:cs="宋体"/>
          <w:b/>
          <w:color w:val="000000" w:themeColor="text1"/>
          <w:sz w:val="24"/>
          <w:highlight w:val="none"/>
        </w:rPr>
        <w:t>采购项目：</w:t>
      </w:r>
      <w:r>
        <w:rPr>
          <w:rFonts w:hint="eastAsia" w:ascii="宋体" w:hAnsi="宋体" w:eastAsia="宋体" w:cs="宋体"/>
          <w:b/>
          <w:color w:val="000000" w:themeColor="text1"/>
          <w:sz w:val="24"/>
          <w:highlight w:val="none"/>
          <w:u w:val="single"/>
          <w:lang w:eastAsia="zh-CN"/>
        </w:rPr>
        <w:t>成都动物园（成都市野生动物研究所）全员职工健康检查服务采购项目</w:t>
      </w:r>
      <w:r>
        <w:rPr>
          <w:rFonts w:hint="eastAsia" w:ascii="宋体" w:hAnsi="宋体" w:eastAsia="宋体" w:cs="宋体"/>
          <w:b/>
          <w:color w:val="000000" w:themeColor="text1"/>
          <w:sz w:val="24"/>
          <w:szCs w:val="32"/>
          <w:highlight w:val="none"/>
        </w:rPr>
        <w:t>。</w:t>
      </w:r>
    </w:p>
    <w:p>
      <w:pPr>
        <w:spacing w:line="360" w:lineRule="auto"/>
        <w:ind w:right="31" w:rightChars="15" w:firstLine="480" w:firstLineChars="200"/>
        <w:rPr>
          <w:rFonts w:hint="eastAsia" w:ascii="宋体" w:hAnsi="宋体" w:eastAsia="宋体" w:cs="宋体"/>
          <w:b/>
          <w:bCs/>
          <w:color w:val="000000" w:themeColor="text1"/>
          <w:sz w:val="24"/>
          <w:highlight w:val="none"/>
        </w:rPr>
      </w:pPr>
      <w:r>
        <w:rPr>
          <w:rFonts w:hint="eastAsia" w:ascii="宋体" w:hAnsi="宋体" w:eastAsia="宋体" w:cs="宋体"/>
          <w:b/>
          <w:color w:val="000000" w:themeColor="text1"/>
          <w:sz w:val="24"/>
          <w:highlight w:val="none"/>
        </w:rPr>
        <w:t>三、资金来源：</w:t>
      </w:r>
      <w:r>
        <w:rPr>
          <w:rFonts w:hint="eastAsia" w:ascii="宋体" w:hAnsi="宋体" w:eastAsia="宋体" w:cs="宋体"/>
          <w:b/>
          <w:bCs/>
          <w:color w:val="000000" w:themeColor="text1"/>
          <w:sz w:val="24"/>
          <w:highlight w:val="none"/>
        </w:rPr>
        <w:t>财政资金；计划表编号：（</w:t>
      </w:r>
      <w:r>
        <w:rPr>
          <w:rFonts w:hint="eastAsia" w:ascii="宋体" w:hAnsi="宋体" w:eastAsia="宋体" w:cs="宋体"/>
          <w:b/>
          <w:bCs/>
          <w:color w:val="000000" w:themeColor="text1"/>
          <w:sz w:val="24"/>
          <w:highlight w:val="none"/>
          <w:u w:val="single"/>
        </w:rPr>
        <w:t>2021）</w:t>
      </w:r>
      <w:r>
        <w:rPr>
          <w:rFonts w:hint="eastAsia" w:ascii="宋体" w:hAnsi="宋体" w:eastAsia="宋体" w:cs="宋体"/>
          <w:b/>
          <w:bCs/>
          <w:color w:val="000000" w:themeColor="text1"/>
          <w:sz w:val="24"/>
          <w:highlight w:val="none"/>
          <w:u w:val="single"/>
          <w:lang w:val="en-US" w:eastAsia="zh-CN"/>
        </w:rPr>
        <w:t>1384</w:t>
      </w:r>
      <w:r>
        <w:rPr>
          <w:rFonts w:hint="eastAsia" w:ascii="宋体" w:hAnsi="宋体" w:eastAsia="宋体" w:cs="宋体"/>
          <w:b/>
          <w:bCs/>
          <w:color w:val="000000" w:themeColor="text1"/>
          <w:sz w:val="24"/>
          <w:highlight w:val="none"/>
          <w:u w:val="single"/>
        </w:rPr>
        <w:t>号</w:t>
      </w:r>
      <w:r>
        <w:rPr>
          <w:rFonts w:hint="eastAsia" w:ascii="宋体" w:hAnsi="宋体" w:eastAsia="宋体" w:cs="宋体"/>
          <w:b/>
          <w:bCs/>
          <w:color w:val="000000" w:themeColor="text1"/>
          <w:sz w:val="24"/>
          <w:highlight w:val="none"/>
        </w:rPr>
        <w:t>。</w:t>
      </w:r>
      <w:r>
        <w:rPr>
          <w:rFonts w:hint="eastAsia" w:ascii="宋体" w:hAnsi="宋体" w:eastAsia="宋体" w:cs="宋体"/>
          <w:b/>
          <w:bCs/>
          <w:color w:val="000000" w:themeColor="text1"/>
          <w:sz w:val="24"/>
          <w:highlight w:val="none"/>
          <w:lang w:val="zh-CN"/>
        </w:rPr>
        <w:t>本项目采购预算金额为人民币</w:t>
      </w:r>
      <w:r>
        <w:rPr>
          <w:rFonts w:hint="eastAsia" w:ascii="宋体" w:hAnsi="宋体" w:eastAsia="宋体" w:cs="宋体"/>
          <w:b/>
          <w:bCs/>
          <w:color w:val="000000" w:themeColor="text1"/>
          <w:sz w:val="24"/>
          <w:highlight w:val="none"/>
          <w:u w:val="single"/>
          <w:lang w:val="en-US" w:eastAsia="zh-CN"/>
        </w:rPr>
        <w:t>60</w:t>
      </w:r>
      <w:r>
        <w:rPr>
          <w:rFonts w:hint="eastAsia" w:ascii="宋体" w:hAnsi="宋体" w:eastAsia="宋体" w:cs="宋体"/>
          <w:b/>
          <w:bCs/>
          <w:color w:val="000000" w:themeColor="text1"/>
          <w:sz w:val="24"/>
          <w:highlight w:val="none"/>
          <w:lang w:val="zh-CN"/>
        </w:rPr>
        <w:t>万元。</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四</w:t>
      </w:r>
      <w:r>
        <w:rPr>
          <w:rFonts w:hint="eastAsia" w:ascii="宋体" w:hAnsi="宋体" w:eastAsia="宋体" w:cs="宋体"/>
          <w:b/>
          <w:bCs/>
          <w:color w:val="000000" w:themeColor="text1"/>
          <w:sz w:val="24"/>
          <w:highlight w:val="none"/>
        </w:rPr>
        <w:t>、采购内容</w:t>
      </w:r>
      <w:r>
        <w:rPr>
          <w:rFonts w:hint="eastAsia" w:ascii="宋体" w:hAnsi="宋体" w:eastAsia="宋体" w:cs="宋体"/>
          <w:b/>
          <w:color w:val="000000" w:themeColor="text1"/>
          <w:sz w:val="24"/>
          <w:highlight w:val="none"/>
        </w:rPr>
        <w:t>：</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本项目采购内容为</w:t>
      </w:r>
      <w:r>
        <w:rPr>
          <w:rFonts w:hint="eastAsia" w:ascii="宋体" w:hAnsi="宋体" w:eastAsia="宋体" w:cs="宋体"/>
          <w:b/>
          <w:color w:val="000000" w:themeColor="text1"/>
          <w:sz w:val="24"/>
          <w:highlight w:val="none"/>
          <w:u w:val="single"/>
          <w:lang w:eastAsia="zh-CN"/>
        </w:rPr>
        <w:t>成都动物园（成都市野生动物研究所）全员职工健康检查服务</w:t>
      </w:r>
      <w:r>
        <w:rPr>
          <w:rFonts w:hint="eastAsia" w:ascii="宋体" w:hAnsi="宋体" w:eastAsia="宋体" w:cs="宋体"/>
          <w:color w:val="000000" w:themeColor="text1"/>
          <w:sz w:val="24"/>
          <w:highlight w:val="none"/>
        </w:rPr>
        <w:t>，本项目共分为</w:t>
      </w:r>
      <w:r>
        <w:rPr>
          <w:rFonts w:hint="eastAsia" w:ascii="宋体" w:hAnsi="宋体" w:eastAsia="宋体" w:cs="宋体"/>
          <w:color w:val="000000" w:themeColor="text1"/>
          <w:sz w:val="24"/>
          <w:highlight w:val="none"/>
          <w:u w:val="single"/>
        </w:rPr>
        <w:t>1</w:t>
      </w:r>
      <w:r>
        <w:rPr>
          <w:rFonts w:hint="eastAsia" w:ascii="宋体" w:hAnsi="宋体" w:eastAsia="宋体" w:cs="宋体"/>
          <w:color w:val="000000" w:themeColor="text1"/>
          <w:sz w:val="24"/>
          <w:highlight w:val="none"/>
        </w:rPr>
        <w:t>个包件：</w:t>
      </w:r>
    </w:p>
    <w:p>
      <w:pPr>
        <w:spacing w:line="360" w:lineRule="auto"/>
        <w:ind w:firstLine="480" w:firstLineChars="200"/>
        <w:rPr>
          <w:rFonts w:hint="eastAsia" w:ascii="宋体" w:hAnsi="宋体" w:eastAsia="宋体" w:cs="宋体"/>
          <w:color w:val="000000" w:themeColor="text1"/>
          <w:sz w:val="24"/>
          <w:szCs w:val="28"/>
          <w:highlight w:val="none"/>
        </w:rPr>
      </w:pPr>
      <w:r>
        <w:rPr>
          <w:rFonts w:hint="eastAsia" w:ascii="宋体" w:hAnsi="宋体" w:eastAsia="宋体" w:cs="宋体"/>
          <w:color w:val="000000" w:themeColor="text1"/>
          <w:sz w:val="24"/>
          <w:highlight w:val="none"/>
        </w:rPr>
        <w:t>（凡购买磋商文件的供应商，对招标内容进行投标的，必须按磋商文件制作响应文件，并响应竞争性磋商文件的要求，</w:t>
      </w:r>
      <w:r>
        <w:rPr>
          <w:rFonts w:hint="eastAsia" w:ascii="宋体" w:hAnsi="宋体" w:eastAsia="宋体" w:cs="宋体"/>
          <w:color w:val="000000" w:themeColor="text1"/>
          <w:sz w:val="24"/>
          <w:szCs w:val="28"/>
          <w:highlight w:val="none"/>
        </w:rPr>
        <w:t>具体详见竞争性磋商文件第五章）。</w:t>
      </w:r>
    </w:p>
    <w:p>
      <w:pPr>
        <w:spacing w:line="360" w:lineRule="auto"/>
        <w:ind w:firstLine="480" w:firstLineChars="200"/>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五、供应商邀请方式</w:t>
      </w:r>
    </w:p>
    <w:p>
      <w:pPr>
        <w:pStyle w:val="34"/>
        <w:spacing w:line="360" w:lineRule="auto"/>
        <w:ind w:firstLine="480" w:firstLineChars="200"/>
        <w:rPr>
          <w:rFonts w:hint="eastAsia" w:ascii="宋体" w:hAnsi="宋体" w:eastAsia="宋体" w:cs="宋体"/>
          <w:color w:val="000000" w:themeColor="text1"/>
          <w:highlight w:val="none"/>
        </w:rPr>
      </w:pPr>
      <w:r>
        <w:rPr>
          <w:rFonts w:hint="eastAsia" w:ascii="宋体" w:hAnsi="宋体" w:eastAsia="宋体" w:cs="宋体"/>
          <w:bCs/>
          <w:color w:val="000000" w:themeColor="text1"/>
          <w:highlight w:val="none"/>
        </w:rPr>
        <w:t>公告方式：本次竞争性磋商邀请在四川政府采购网上以公告形式发布。</w:t>
      </w:r>
    </w:p>
    <w:p>
      <w:pPr>
        <w:spacing w:line="360" w:lineRule="auto"/>
        <w:ind w:firstLine="480" w:firstLineChars="200"/>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六、供应商参加本次政府采购活动应具备下列条件：</w:t>
      </w:r>
    </w:p>
    <w:p>
      <w:pPr>
        <w:pStyle w:val="55"/>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1、具有独立承担民事责任的能力；</w:t>
      </w:r>
    </w:p>
    <w:p>
      <w:pPr>
        <w:tabs>
          <w:tab w:val="left" w:pos="7665"/>
        </w:tabs>
        <w:spacing w:line="360" w:lineRule="auto"/>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2、具有良好的商业信誉和健全的财务会计制度；</w:t>
      </w:r>
    </w:p>
    <w:p>
      <w:pPr>
        <w:tabs>
          <w:tab w:val="left" w:pos="7665"/>
        </w:tabs>
        <w:spacing w:line="360" w:lineRule="auto"/>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3、具有履行合同所必需的设备和专业技术能力；</w:t>
      </w:r>
    </w:p>
    <w:p>
      <w:pPr>
        <w:tabs>
          <w:tab w:val="left" w:pos="7665"/>
        </w:tabs>
        <w:spacing w:line="360" w:lineRule="auto"/>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4、具有依法缴纳税收和社会保障资金的良好记录；</w:t>
      </w:r>
    </w:p>
    <w:p>
      <w:pPr>
        <w:tabs>
          <w:tab w:val="left" w:pos="7665"/>
        </w:tabs>
        <w:spacing w:line="360" w:lineRule="auto"/>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5、参加本次政府采购活动前三年内，在经营活动中没有重大违法记录；</w:t>
      </w:r>
    </w:p>
    <w:p>
      <w:pPr>
        <w:pStyle w:val="55"/>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6、符合法律、行政法规规定的其他条件；</w:t>
      </w:r>
    </w:p>
    <w:p>
      <w:pPr>
        <w:pStyle w:val="55"/>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7、供应商及其法定代表人/主要负责人在参加本项目政府采购活动前三年无行贿犯罪记录；</w:t>
      </w:r>
    </w:p>
    <w:p>
      <w:pPr>
        <w:pStyle w:val="55"/>
        <w:ind w:firstLine="600" w:firstLineChars="250"/>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 xml:space="preserve">8、供应商具有行政主管部门颁发且有效的《医疗机构执业许可证》（诊疗科目包含放射治疗专业）（或提供有效的《医疗机构执业许可证》和《放射诊疗许可证》； </w:t>
      </w:r>
    </w:p>
    <w:p>
      <w:pPr>
        <w:pStyle w:val="55"/>
        <w:ind w:firstLine="600" w:firstLineChars="250"/>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9、供应商具有主管部门颁发且有效的《辐射安全许可证》；</w:t>
      </w:r>
    </w:p>
    <w:p>
      <w:pPr>
        <w:pStyle w:val="55"/>
        <w:ind w:firstLine="600" w:firstLineChars="25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lang w:val="en-US" w:eastAsia="zh-CN"/>
        </w:rPr>
        <w:t>10</w:t>
      </w:r>
      <w:r>
        <w:rPr>
          <w:rFonts w:hint="eastAsia" w:ascii="宋体" w:hAnsi="宋体" w:eastAsia="宋体" w:cs="宋体"/>
          <w:color w:val="000000" w:themeColor="text1"/>
          <w:sz w:val="24"/>
          <w:highlight w:val="none"/>
        </w:rPr>
        <w:t>、本项目不接受联合体投标。</w:t>
      </w:r>
    </w:p>
    <w:p>
      <w:pPr>
        <w:pStyle w:val="55"/>
        <w:ind w:firstLine="600" w:firstLineChars="25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资格条件要求详见本文件第三章，资格条件证明材料详见本文件第四章。</w:t>
      </w:r>
    </w:p>
    <w:p>
      <w:pPr>
        <w:pStyle w:val="55"/>
        <w:ind w:firstLine="0" w:firstLineChars="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 xml:space="preserve">    七、拒绝参加本次采购活动的供应商</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55"/>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0"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八、磋商文件获取时间、地点：</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竞争性磋商文件自2021年</w:t>
      </w:r>
      <w:r>
        <w:rPr>
          <w:rFonts w:hint="eastAsia" w:ascii="宋体" w:hAnsi="宋体" w:eastAsia="宋体" w:cs="宋体"/>
          <w:color w:val="000000" w:themeColor="text1"/>
          <w:sz w:val="24"/>
          <w:highlight w:val="none"/>
          <w:u w:val="single"/>
          <w:lang w:val="en-US" w:eastAsia="zh-CN"/>
        </w:rPr>
        <w:t>5</w:t>
      </w:r>
      <w:r>
        <w:rPr>
          <w:rFonts w:hint="eastAsia" w:ascii="宋体" w:hAnsi="宋体" w:eastAsia="宋体" w:cs="宋体"/>
          <w:color w:val="000000" w:themeColor="text1"/>
          <w:sz w:val="24"/>
          <w:highlight w:val="none"/>
        </w:rPr>
        <w:t>月</w:t>
      </w:r>
      <w:r>
        <w:rPr>
          <w:rFonts w:hint="eastAsia" w:ascii="宋体" w:hAnsi="宋体" w:eastAsia="宋体" w:cs="宋体"/>
          <w:color w:val="000000" w:themeColor="text1"/>
          <w:sz w:val="24"/>
          <w:highlight w:val="none"/>
          <w:u w:val="single"/>
          <w:lang w:val="en-US" w:eastAsia="zh-CN"/>
        </w:rPr>
        <w:t>31</w:t>
      </w:r>
      <w:r>
        <w:rPr>
          <w:rFonts w:hint="eastAsia" w:ascii="宋体" w:hAnsi="宋体" w:eastAsia="宋体" w:cs="宋体"/>
          <w:color w:val="000000" w:themeColor="text1"/>
          <w:sz w:val="24"/>
          <w:highlight w:val="none"/>
        </w:rPr>
        <w:t>日至2021年</w:t>
      </w:r>
      <w:r>
        <w:rPr>
          <w:rFonts w:hint="eastAsia" w:ascii="宋体" w:hAnsi="宋体" w:eastAsia="宋体" w:cs="宋体"/>
          <w:color w:val="000000" w:themeColor="text1"/>
          <w:sz w:val="24"/>
          <w:highlight w:val="none"/>
          <w:u w:val="single"/>
          <w:lang w:val="en-US" w:eastAsia="zh-CN"/>
        </w:rPr>
        <w:t>6</w:t>
      </w:r>
      <w:r>
        <w:rPr>
          <w:rFonts w:hint="eastAsia" w:ascii="宋体" w:hAnsi="宋体" w:eastAsia="宋体" w:cs="宋体"/>
          <w:color w:val="000000" w:themeColor="text1"/>
          <w:sz w:val="24"/>
          <w:highlight w:val="none"/>
        </w:rPr>
        <w:t>月</w:t>
      </w:r>
      <w:r>
        <w:rPr>
          <w:rFonts w:hint="eastAsia" w:ascii="宋体" w:hAnsi="宋体" w:eastAsia="宋体" w:cs="宋体"/>
          <w:color w:val="000000" w:themeColor="text1"/>
          <w:sz w:val="24"/>
          <w:highlight w:val="none"/>
          <w:u w:val="single"/>
          <w:lang w:val="en-US" w:eastAsia="zh-CN"/>
        </w:rPr>
        <w:t>4</w:t>
      </w:r>
      <w:r>
        <w:rPr>
          <w:rFonts w:hint="eastAsia" w:ascii="宋体" w:hAnsi="宋体" w:eastAsia="宋体" w:cs="宋体"/>
          <w:color w:val="000000" w:themeColor="text1"/>
          <w:sz w:val="24"/>
          <w:highlight w:val="none"/>
        </w:rPr>
        <w:t>日9:00-17:00</w:t>
      </w:r>
      <w:r>
        <w:rPr>
          <w:rFonts w:hint="eastAsia" w:ascii="宋体" w:hAnsi="宋体" w:eastAsia="宋体" w:cs="宋体"/>
          <w:color w:val="000000" w:themeColor="text1"/>
          <w:sz w:val="24"/>
          <w:szCs w:val="28"/>
          <w:highlight w:val="none"/>
        </w:rPr>
        <w:t>（北京时间，法定节假日除外）</w:t>
      </w:r>
      <w:r>
        <w:rPr>
          <w:rFonts w:hint="eastAsia" w:ascii="宋体" w:hAnsi="宋体" w:eastAsia="宋体" w:cs="宋体"/>
          <w:color w:val="000000" w:themeColor="text1"/>
          <w:sz w:val="24"/>
          <w:highlight w:val="none"/>
        </w:rPr>
        <w:t>在</w:t>
      </w:r>
      <w:r>
        <w:rPr>
          <w:rFonts w:hint="eastAsia" w:ascii="宋体" w:hAnsi="宋体" w:eastAsia="宋体" w:cs="宋体"/>
          <w:color w:val="000000" w:themeColor="text1"/>
          <w:sz w:val="24"/>
          <w:szCs w:val="28"/>
          <w:highlight w:val="none"/>
          <w:u w:val="single"/>
          <w:lang w:eastAsia="zh-CN"/>
        </w:rPr>
        <w:t>方大国际工程咨询股份有限公司</w:t>
      </w:r>
      <w:r>
        <w:rPr>
          <w:rFonts w:hint="eastAsia" w:ascii="宋体" w:hAnsi="宋体" w:eastAsia="宋体" w:cs="宋体"/>
          <w:color w:val="000000" w:themeColor="text1"/>
          <w:sz w:val="24"/>
          <w:highlight w:val="none"/>
          <w:u w:val="single"/>
        </w:rPr>
        <w:t>（</w:t>
      </w:r>
      <w:r>
        <w:rPr>
          <w:rFonts w:hint="eastAsia" w:ascii="宋体" w:hAnsi="宋体" w:eastAsia="宋体" w:cs="宋体"/>
          <w:color w:val="000000" w:themeColor="text1"/>
          <w:sz w:val="24"/>
          <w:highlight w:val="none"/>
          <w:u w:val="single"/>
          <w:lang w:eastAsia="zh-CN"/>
        </w:rPr>
        <w:t>成都市武侯区航空路7号华尔兹广场B座2206号</w:t>
      </w:r>
      <w:r>
        <w:rPr>
          <w:rFonts w:hint="eastAsia" w:ascii="宋体" w:hAnsi="宋体" w:eastAsia="宋体" w:cs="宋体"/>
          <w:color w:val="000000" w:themeColor="text1"/>
          <w:sz w:val="24"/>
          <w:highlight w:val="none"/>
          <w:u w:val="single"/>
        </w:rPr>
        <w:t>）</w:t>
      </w:r>
      <w:r>
        <w:rPr>
          <w:rFonts w:hint="eastAsia" w:ascii="宋体" w:hAnsi="宋体" w:eastAsia="宋体" w:cs="宋体"/>
          <w:color w:val="000000" w:themeColor="text1"/>
          <w:sz w:val="24"/>
          <w:highlight w:val="none"/>
        </w:rPr>
        <w:t>获取。</w:t>
      </w:r>
      <w:r>
        <w:rPr>
          <w:rFonts w:hint="eastAsia" w:ascii="宋体" w:hAnsi="宋体" w:eastAsia="宋体" w:cs="宋体"/>
          <w:color w:val="000000" w:themeColor="text1"/>
          <w:sz w:val="24"/>
          <w:szCs w:val="18"/>
          <w:highlight w:val="none"/>
        </w:rPr>
        <w:t>竞争性磋商文件</w:t>
      </w:r>
      <w:r>
        <w:rPr>
          <w:rFonts w:hint="eastAsia" w:ascii="宋体" w:hAnsi="宋体" w:eastAsia="宋体" w:cs="宋体"/>
          <w:color w:val="000000" w:themeColor="text1"/>
          <w:sz w:val="24"/>
          <w:highlight w:val="none"/>
        </w:rPr>
        <w:t>售价：</w:t>
      </w:r>
      <w:r>
        <w:rPr>
          <w:rFonts w:hint="eastAsia" w:ascii="宋体" w:hAnsi="宋体" w:eastAsia="宋体" w:cs="宋体"/>
          <w:color w:val="000000" w:themeColor="text1"/>
          <w:sz w:val="24"/>
          <w:szCs w:val="18"/>
          <w:highlight w:val="none"/>
        </w:rPr>
        <w:t>人民币</w:t>
      </w:r>
      <w:r>
        <w:rPr>
          <w:rFonts w:hint="eastAsia" w:ascii="宋体" w:hAnsi="宋体" w:eastAsia="宋体" w:cs="宋体"/>
          <w:color w:val="000000" w:themeColor="text1"/>
          <w:sz w:val="24"/>
          <w:szCs w:val="18"/>
          <w:highlight w:val="none"/>
          <w:u w:val="single"/>
          <w:lang w:val="en-US" w:eastAsia="zh-CN"/>
        </w:rPr>
        <w:t>0</w:t>
      </w:r>
      <w:r>
        <w:rPr>
          <w:rFonts w:hint="eastAsia" w:ascii="宋体" w:hAnsi="宋体" w:eastAsia="宋体" w:cs="宋体"/>
          <w:color w:val="000000" w:themeColor="text1"/>
          <w:sz w:val="24"/>
          <w:szCs w:val="18"/>
          <w:highlight w:val="none"/>
        </w:rPr>
        <w:t>元/份</w:t>
      </w:r>
      <w:r>
        <w:rPr>
          <w:rFonts w:hint="eastAsia" w:ascii="宋体" w:hAnsi="宋体" w:eastAsia="宋体" w:cs="宋体"/>
          <w:color w:val="000000" w:themeColor="text1"/>
          <w:sz w:val="24"/>
          <w:highlight w:val="none"/>
        </w:rPr>
        <w:t>（竞争性磋商文件售后不退, 投标资格不能转让）。</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获取磋商文件方式：网上报名事宜联系电话</w:t>
      </w:r>
      <w:r>
        <w:rPr>
          <w:rFonts w:hint="eastAsia" w:ascii="宋体" w:hAnsi="宋体" w:eastAsia="宋体" w:cs="宋体"/>
          <w:color w:val="000000" w:themeColor="text1"/>
          <w:sz w:val="24"/>
          <w:highlight w:val="none"/>
          <w:lang w:eastAsia="zh-CN"/>
        </w:rPr>
        <w:t>028-61994909</w:t>
      </w:r>
      <w:r>
        <w:rPr>
          <w:rFonts w:hint="eastAsia" w:ascii="宋体" w:hAnsi="宋体" w:eastAsia="宋体" w:cs="宋体"/>
          <w:color w:val="000000" w:themeColor="text1"/>
          <w:sz w:val="24"/>
          <w:highlight w:val="none"/>
        </w:rPr>
        <w:t>，并将报名资料（供应商为法人或者其他组织的，只需提供单位介绍信（需注明项目名称）、经办人身份证复印件并加盖公章；供应商为自然人的，只需提供本人身份证明）发至该邮箱</w:t>
      </w:r>
      <w:r>
        <w:rPr>
          <w:rFonts w:hint="eastAsia" w:ascii="宋体" w:hAnsi="宋体" w:eastAsia="宋体" w:cs="宋体"/>
          <w:color w:val="000000" w:themeColor="text1"/>
          <w:sz w:val="24"/>
          <w:highlight w:val="none"/>
          <w:lang w:eastAsia="zh-CN"/>
        </w:rPr>
        <w:t>fdgjsc@163.com</w:t>
      </w:r>
      <w:r>
        <w:rPr>
          <w:rFonts w:hint="eastAsia" w:ascii="宋体" w:hAnsi="宋体" w:eastAsia="宋体" w:cs="宋体"/>
          <w:color w:val="000000" w:themeColor="text1"/>
          <w:sz w:val="24"/>
          <w:highlight w:val="none"/>
        </w:rPr>
        <w:t>（在规定时间内收到的报名资料为报名成功，否则为无效报名）。</w:t>
      </w:r>
    </w:p>
    <w:p>
      <w:pPr>
        <w:spacing w:line="360" w:lineRule="auto"/>
        <w:ind w:firstLine="480"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szCs w:val="28"/>
          <w:highlight w:val="none"/>
        </w:rPr>
        <w:t>九、</w:t>
      </w:r>
      <w:r>
        <w:rPr>
          <w:rFonts w:hint="eastAsia" w:ascii="宋体" w:hAnsi="宋体" w:eastAsia="宋体" w:cs="宋体"/>
          <w:b/>
          <w:color w:val="000000" w:themeColor="text1"/>
          <w:sz w:val="24"/>
          <w:highlight w:val="none"/>
        </w:rPr>
        <w:t>递交响应文件截止时间：</w:t>
      </w:r>
      <w:r>
        <w:rPr>
          <w:rFonts w:hint="eastAsia" w:ascii="宋体" w:hAnsi="宋体" w:eastAsia="宋体" w:cs="宋体"/>
          <w:b/>
          <w:bCs/>
          <w:color w:val="000000" w:themeColor="text1"/>
          <w:sz w:val="24"/>
          <w:highlight w:val="none"/>
        </w:rPr>
        <w:t>2021年</w:t>
      </w:r>
      <w:r>
        <w:rPr>
          <w:rFonts w:hint="eastAsia" w:ascii="宋体" w:hAnsi="宋体" w:eastAsia="宋体" w:cs="宋体"/>
          <w:b/>
          <w:bCs/>
          <w:color w:val="000000" w:themeColor="text1"/>
          <w:sz w:val="24"/>
          <w:highlight w:val="none"/>
          <w:u w:val="single"/>
          <w:lang w:val="en-US" w:eastAsia="zh-CN"/>
        </w:rPr>
        <w:t>6</w:t>
      </w:r>
      <w:r>
        <w:rPr>
          <w:rFonts w:hint="eastAsia" w:ascii="宋体" w:hAnsi="宋体" w:eastAsia="宋体" w:cs="宋体"/>
          <w:b/>
          <w:bCs/>
          <w:color w:val="000000" w:themeColor="text1"/>
          <w:sz w:val="24"/>
          <w:highlight w:val="none"/>
        </w:rPr>
        <w:t>月</w:t>
      </w:r>
      <w:r>
        <w:rPr>
          <w:rFonts w:hint="eastAsia" w:ascii="宋体" w:hAnsi="宋体" w:eastAsia="宋体" w:cs="宋体"/>
          <w:b/>
          <w:bCs/>
          <w:color w:val="000000" w:themeColor="text1"/>
          <w:sz w:val="24"/>
          <w:highlight w:val="none"/>
          <w:u w:val="single"/>
          <w:lang w:val="en-US" w:eastAsia="zh-CN"/>
        </w:rPr>
        <w:t>10</w:t>
      </w:r>
      <w:r>
        <w:rPr>
          <w:rFonts w:hint="eastAsia" w:ascii="宋体" w:hAnsi="宋体" w:eastAsia="宋体" w:cs="宋体"/>
          <w:b/>
          <w:bCs/>
          <w:color w:val="000000" w:themeColor="text1"/>
          <w:sz w:val="24"/>
          <w:highlight w:val="none"/>
        </w:rPr>
        <w:t>日</w:t>
      </w:r>
      <w:r>
        <w:rPr>
          <w:rFonts w:hint="eastAsia" w:ascii="宋体" w:hAnsi="宋体" w:eastAsia="宋体" w:cs="宋体"/>
          <w:b/>
          <w:bCs/>
          <w:color w:val="000000" w:themeColor="text1"/>
          <w:sz w:val="24"/>
          <w:highlight w:val="none"/>
          <w:u w:val="single"/>
        </w:rPr>
        <w:t>10</w:t>
      </w:r>
      <w:r>
        <w:rPr>
          <w:rFonts w:hint="eastAsia" w:ascii="宋体" w:hAnsi="宋体" w:eastAsia="宋体" w:cs="宋体"/>
          <w:b/>
          <w:bCs/>
          <w:color w:val="000000" w:themeColor="text1"/>
          <w:sz w:val="24"/>
          <w:highlight w:val="none"/>
        </w:rPr>
        <w:t xml:space="preserve">: </w:t>
      </w:r>
      <w:r>
        <w:rPr>
          <w:rFonts w:hint="eastAsia" w:ascii="宋体" w:hAnsi="宋体" w:eastAsia="宋体" w:cs="宋体"/>
          <w:b/>
          <w:bCs/>
          <w:color w:val="000000" w:themeColor="text1"/>
          <w:sz w:val="24"/>
          <w:highlight w:val="none"/>
          <w:u w:val="single"/>
        </w:rPr>
        <w:t>30</w:t>
      </w:r>
      <w:r>
        <w:rPr>
          <w:rFonts w:hint="eastAsia" w:ascii="宋体" w:hAnsi="宋体" w:eastAsia="宋体" w:cs="宋体"/>
          <w:color w:val="000000" w:themeColor="text1"/>
          <w:sz w:val="24"/>
          <w:szCs w:val="28"/>
          <w:highlight w:val="none"/>
        </w:rPr>
        <w:t>（北京时间）。</w:t>
      </w:r>
    </w:p>
    <w:p>
      <w:pPr>
        <w:pStyle w:val="9"/>
        <w:spacing w:line="360" w:lineRule="auto"/>
        <w:ind w:firstLine="480"/>
        <w:rPr>
          <w:rFonts w:hint="eastAsia" w:ascii="宋体" w:hAnsi="宋体" w:eastAsia="宋体" w:cs="宋体"/>
          <w:color w:val="000000" w:themeColor="text1"/>
          <w:sz w:val="24"/>
          <w:szCs w:val="28"/>
          <w:highlight w:val="none"/>
        </w:rPr>
      </w:pPr>
      <w:r>
        <w:rPr>
          <w:rFonts w:hint="eastAsia" w:ascii="宋体" w:hAnsi="宋体" w:eastAsia="宋体" w:cs="宋体"/>
          <w:color w:val="000000" w:themeColor="text1"/>
          <w:sz w:val="24"/>
          <w:highlight w:val="none"/>
        </w:rPr>
        <w:t>响应文件必须在递交响应文件截止时间前送达磋商地点。逾期送达、密封和标注错误的响应文件，采购人和采购代理机构恕不接收。本次采购不接收邮寄的响应文件。</w:t>
      </w:r>
      <w:r>
        <w:rPr>
          <w:rFonts w:hint="eastAsia" w:ascii="宋体" w:hAnsi="宋体" w:eastAsia="宋体" w:cs="宋体"/>
          <w:b/>
          <w:bCs/>
          <w:color w:val="000000" w:themeColor="text1"/>
          <w:sz w:val="24"/>
          <w:highlight w:val="none"/>
        </w:rPr>
        <w:t>（文件接收时间：2021年</w:t>
      </w:r>
      <w:r>
        <w:rPr>
          <w:rFonts w:hint="eastAsia" w:ascii="宋体" w:hAnsi="宋体" w:cs="宋体"/>
          <w:b/>
          <w:bCs/>
          <w:color w:val="000000" w:themeColor="text1"/>
          <w:sz w:val="24"/>
          <w:highlight w:val="none"/>
          <w:u w:val="single"/>
          <w:lang w:val="en-US" w:eastAsia="zh-CN"/>
        </w:rPr>
        <w:t>6</w:t>
      </w:r>
      <w:r>
        <w:rPr>
          <w:rFonts w:hint="eastAsia" w:ascii="宋体" w:hAnsi="宋体" w:eastAsia="宋体" w:cs="宋体"/>
          <w:b/>
          <w:bCs/>
          <w:color w:val="000000" w:themeColor="text1"/>
          <w:sz w:val="24"/>
          <w:highlight w:val="none"/>
        </w:rPr>
        <w:t>月</w:t>
      </w:r>
      <w:r>
        <w:rPr>
          <w:rFonts w:hint="eastAsia" w:ascii="宋体" w:hAnsi="宋体" w:cs="宋体"/>
          <w:b/>
          <w:bCs/>
          <w:color w:val="000000" w:themeColor="text1"/>
          <w:sz w:val="24"/>
          <w:highlight w:val="none"/>
          <w:u w:val="single"/>
          <w:lang w:val="en-US" w:eastAsia="zh-CN"/>
        </w:rPr>
        <w:t>10</w:t>
      </w:r>
      <w:r>
        <w:rPr>
          <w:rFonts w:hint="eastAsia" w:ascii="宋体" w:hAnsi="宋体" w:eastAsia="宋体" w:cs="宋体"/>
          <w:b/>
          <w:bCs/>
          <w:color w:val="000000" w:themeColor="text1"/>
          <w:sz w:val="24"/>
          <w:highlight w:val="none"/>
        </w:rPr>
        <w:t>日</w:t>
      </w:r>
      <w:r>
        <w:rPr>
          <w:rFonts w:hint="eastAsia" w:ascii="宋体" w:hAnsi="宋体" w:eastAsia="宋体" w:cs="宋体"/>
          <w:b/>
          <w:bCs/>
          <w:color w:val="000000" w:themeColor="text1"/>
          <w:sz w:val="24"/>
          <w:highlight w:val="none"/>
          <w:u w:val="single"/>
        </w:rPr>
        <w:t>10</w:t>
      </w:r>
      <w:r>
        <w:rPr>
          <w:rFonts w:hint="eastAsia" w:ascii="宋体" w:hAnsi="宋体" w:eastAsia="宋体" w:cs="宋体"/>
          <w:b/>
          <w:bCs/>
          <w:color w:val="000000" w:themeColor="text1"/>
          <w:sz w:val="24"/>
          <w:highlight w:val="none"/>
        </w:rPr>
        <w:t>:</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u w:val="single"/>
        </w:rPr>
        <w:t>00</w:t>
      </w:r>
      <w:r>
        <w:rPr>
          <w:rFonts w:hint="eastAsia" w:ascii="宋体" w:hAnsi="宋体" w:eastAsia="宋体" w:cs="宋体"/>
          <w:b/>
          <w:bCs/>
          <w:color w:val="000000" w:themeColor="text1"/>
          <w:sz w:val="24"/>
          <w:highlight w:val="none"/>
        </w:rPr>
        <w:t>-递交响应文件截止时间）</w:t>
      </w:r>
    </w:p>
    <w:p>
      <w:pPr>
        <w:spacing w:line="360" w:lineRule="auto"/>
        <w:ind w:firstLine="487" w:firstLineChars="203"/>
        <w:rPr>
          <w:rFonts w:hint="eastAsia" w:ascii="宋体" w:hAnsi="宋体" w:eastAsia="宋体" w:cs="宋体"/>
          <w:color w:val="000000" w:themeColor="text1"/>
          <w:sz w:val="24"/>
          <w:szCs w:val="28"/>
          <w:highlight w:val="none"/>
        </w:rPr>
      </w:pPr>
      <w:r>
        <w:rPr>
          <w:rFonts w:hint="eastAsia" w:ascii="宋体" w:hAnsi="宋体" w:eastAsia="宋体" w:cs="宋体"/>
          <w:b/>
          <w:color w:val="000000" w:themeColor="text1"/>
          <w:sz w:val="24"/>
          <w:szCs w:val="28"/>
          <w:highlight w:val="none"/>
        </w:rPr>
        <w:t>十、</w:t>
      </w:r>
      <w:r>
        <w:rPr>
          <w:rFonts w:hint="eastAsia" w:ascii="宋体" w:hAnsi="宋体" w:eastAsia="宋体" w:cs="宋体"/>
          <w:color w:val="000000" w:themeColor="text1"/>
          <w:sz w:val="24"/>
          <w:szCs w:val="28"/>
          <w:highlight w:val="none"/>
        </w:rPr>
        <w:t>磋商地点：</w:t>
      </w:r>
      <w:r>
        <w:rPr>
          <w:rFonts w:hint="eastAsia" w:ascii="宋体" w:hAnsi="宋体" w:eastAsia="宋体" w:cs="宋体"/>
          <w:bCs/>
          <w:color w:val="000000" w:themeColor="text1"/>
          <w:sz w:val="24"/>
          <w:szCs w:val="28"/>
          <w:highlight w:val="none"/>
        </w:rPr>
        <w:t xml:space="preserve"> </w:t>
      </w:r>
      <w:r>
        <w:rPr>
          <w:rFonts w:hint="eastAsia" w:ascii="宋体" w:hAnsi="宋体" w:eastAsia="宋体" w:cs="宋体"/>
          <w:b/>
          <w:bCs/>
          <w:color w:val="000000" w:themeColor="text1"/>
          <w:sz w:val="24"/>
          <w:szCs w:val="28"/>
          <w:highlight w:val="none"/>
          <w:lang w:eastAsia="zh-CN"/>
        </w:rPr>
        <w:t>方大国际工程咨询股份有限公司</w:t>
      </w:r>
      <w:r>
        <w:rPr>
          <w:rFonts w:hint="eastAsia" w:ascii="宋体" w:hAnsi="宋体" w:eastAsia="宋体" w:cs="宋体"/>
          <w:b/>
          <w:bCs/>
          <w:color w:val="000000" w:themeColor="text1"/>
          <w:sz w:val="24"/>
          <w:szCs w:val="28"/>
          <w:highlight w:val="none"/>
        </w:rPr>
        <w:t>本项目开标室（四川省</w:t>
      </w:r>
      <w:r>
        <w:rPr>
          <w:rFonts w:hint="eastAsia" w:ascii="宋体" w:hAnsi="宋体" w:eastAsia="宋体" w:cs="宋体"/>
          <w:b/>
          <w:bCs/>
          <w:color w:val="000000" w:themeColor="text1"/>
          <w:sz w:val="24"/>
          <w:szCs w:val="28"/>
          <w:highlight w:val="none"/>
          <w:lang w:eastAsia="zh-CN"/>
        </w:rPr>
        <w:t>成都市武侯区航空路7号华尔兹广场B座2206号</w:t>
      </w:r>
      <w:r>
        <w:rPr>
          <w:rFonts w:hint="eastAsia" w:ascii="宋体" w:hAnsi="宋体" w:eastAsia="宋体" w:cs="宋体"/>
          <w:b/>
          <w:bCs/>
          <w:color w:val="000000" w:themeColor="text1"/>
          <w:sz w:val="24"/>
          <w:szCs w:val="28"/>
          <w:highlight w:val="none"/>
        </w:rPr>
        <w:t>）</w:t>
      </w:r>
      <w:r>
        <w:rPr>
          <w:rFonts w:hint="eastAsia" w:ascii="宋体" w:hAnsi="宋体" w:eastAsia="宋体" w:cs="宋体"/>
          <w:color w:val="000000" w:themeColor="text1"/>
          <w:sz w:val="24"/>
          <w:szCs w:val="28"/>
          <w:highlight w:val="none"/>
        </w:rPr>
        <w:t>。</w:t>
      </w:r>
    </w:p>
    <w:p>
      <w:pPr>
        <w:pStyle w:val="55"/>
        <w:ind w:firstLine="48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十一、</w:t>
      </w:r>
      <w:r>
        <w:rPr>
          <w:rFonts w:hint="eastAsia" w:ascii="宋体" w:hAnsi="宋体" w:eastAsia="宋体" w:cs="宋体"/>
          <w:color w:val="000000" w:themeColor="text1"/>
          <w:sz w:val="24"/>
          <w:highlight w:val="none"/>
        </w:rPr>
        <w:t>本磋商邀请在四川政府采购网上以公告形式发布。</w:t>
      </w:r>
    </w:p>
    <w:p>
      <w:pPr>
        <w:pStyle w:val="55"/>
        <w:ind w:firstLine="48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十二、联系方式</w:t>
      </w:r>
    </w:p>
    <w:p>
      <w:pPr>
        <w:pStyle w:val="55"/>
        <w:ind w:firstLine="480"/>
        <w:rPr>
          <w:rFonts w:hint="eastAsia" w:ascii="宋体" w:hAnsi="宋体" w:eastAsia="宋体" w:cs="宋体"/>
          <w:b/>
          <w:bCs/>
          <w:color w:val="000000" w:themeColor="text1"/>
          <w:sz w:val="24"/>
          <w:highlight w:val="none"/>
          <w:lang w:eastAsia="zh-CN"/>
        </w:rPr>
      </w:pPr>
      <w:r>
        <w:rPr>
          <w:rFonts w:hint="eastAsia" w:ascii="宋体" w:hAnsi="宋体" w:eastAsia="宋体" w:cs="宋体"/>
          <w:b/>
          <w:color w:val="000000" w:themeColor="text1"/>
          <w:sz w:val="24"/>
          <w:highlight w:val="none"/>
        </w:rPr>
        <w:t>采 购 人：</w:t>
      </w:r>
      <w:r>
        <w:rPr>
          <w:rFonts w:hint="eastAsia" w:ascii="宋体" w:hAnsi="宋体" w:eastAsia="宋体" w:cs="宋体"/>
          <w:b/>
          <w:bCs/>
          <w:color w:val="000000" w:themeColor="text1"/>
          <w:sz w:val="24"/>
          <w:highlight w:val="none"/>
          <w:lang w:eastAsia="zh-CN"/>
        </w:rPr>
        <w:t xml:space="preserve">成都动物园（成都市野生动物研究所） </w:t>
      </w:r>
    </w:p>
    <w:p>
      <w:pPr>
        <w:pStyle w:val="55"/>
        <w:ind w:firstLine="480"/>
        <w:rPr>
          <w:rFonts w:hint="eastAsia" w:ascii="宋体" w:hAnsi="宋体" w:eastAsia="宋体" w:cs="宋体"/>
          <w:bCs/>
          <w:color w:val="000000" w:themeColor="text1"/>
          <w:sz w:val="24"/>
          <w:highlight w:val="none"/>
          <w:lang w:eastAsia="zh-CN"/>
        </w:rPr>
      </w:pPr>
      <w:r>
        <w:rPr>
          <w:rFonts w:hint="eastAsia" w:ascii="宋体" w:hAnsi="宋体" w:eastAsia="宋体" w:cs="宋体"/>
          <w:bCs/>
          <w:color w:val="000000" w:themeColor="text1"/>
          <w:sz w:val="24"/>
          <w:highlight w:val="none"/>
        </w:rPr>
        <w:t>地    址：</w:t>
      </w:r>
      <w:r>
        <w:rPr>
          <w:rFonts w:hint="eastAsia" w:ascii="宋体" w:hAnsi="宋体" w:eastAsia="宋体" w:cs="宋体"/>
          <w:bCs/>
          <w:color w:val="000000" w:themeColor="text1"/>
          <w:sz w:val="24"/>
          <w:highlight w:val="none"/>
          <w:lang w:eastAsia="zh-CN"/>
        </w:rPr>
        <w:t>成都市成华区昭觉寺南路234号</w:t>
      </w:r>
    </w:p>
    <w:p>
      <w:pPr>
        <w:pStyle w:val="55"/>
        <w:ind w:firstLine="480"/>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联 系 人：</w:t>
      </w:r>
      <w:r>
        <w:rPr>
          <w:rFonts w:hint="eastAsia" w:ascii="宋体" w:hAnsi="宋体" w:eastAsia="宋体" w:cs="宋体"/>
          <w:bCs/>
          <w:color w:val="000000" w:themeColor="text1"/>
          <w:sz w:val="24"/>
          <w:highlight w:val="none"/>
          <w:lang w:val="en-US" w:eastAsia="zh-CN"/>
        </w:rPr>
        <w:t>邓</w:t>
      </w:r>
      <w:r>
        <w:rPr>
          <w:rFonts w:hint="eastAsia" w:ascii="宋体" w:hAnsi="宋体" w:eastAsia="宋体" w:cs="宋体"/>
          <w:bCs/>
          <w:color w:val="000000" w:themeColor="text1"/>
          <w:sz w:val="24"/>
          <w:highlight w:val="none"/>
        </w:rPr>
        <w:t xml:space="preserve">老师 </w:t>
      </w:r>
    </w:p>
    <w:p>
      <w:pPr>
        <w:pStyle w:val="55"/>
        <w:ind w:firstLine="480"/>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联系电话：</w:t>
      </w:r>
      <w:r>
        <w:rPr>
          <w:rFonts w:hint="eastAsia" w:ascii="宋体" w:hAnsi="宋体" w:eastAsia="宋体" w:cs="宋体"/>
          <w:bCs/>
          <w:color w:val="000000" w:themeColor="text1"/>
          <w:sz w:val="24"/>
          <w:highlight w:val="none"/>
          <w:lang w:val="en-US" w:eastAsia="zh-CN"/>
        </w:rPr>
        <w:t>028-83517872</w:t>
      </w:r>
    </w:p>
    <w:p>
      <w:pPr>
        <w:pStyle w:val="55"/>
        <w:ind w:firstLine="480"/>
        <w:rPr>
          <w:rFonts w:hint="eastAsia" w:ascii="宋体" w:hAnsi="宋体" w:eastAsia="宋体" w:cs="宋体"/>
          <w:b/>
          <w:color w:val="000000" w:themeColor="text1"/>
          <w:sz w:val="24"/>
          <w:highlight w:val="none"/>
          <w:lang w:eastAsia="zh-CN"/>
        </w:rPr>
      </w:pPr>
      <w:r>
        <w:rPr>
          <w:rFonts w:hint="eastAsia" w:ascii="宋体" w:hAnsi="宋体" w:eastAsia="宋体" w:cs="宋体"/>
          <w:b/>
          <w:color w:val="000000" w:themeColor="text1"/>
          <w:sz w:val="24"/>
          <w:highlight w:val="none"/>
        </w:rPr>
        <w:t>采购代理机构</w:t>
      </w:r>
      <w:r>
        <w:rPr>
          <w:rFonts w:hint="eastAsia" w:ascii="宋体" w:hAnsi="宋体" w:eastAsia="宋体" w:cs="宋体"/>
          <w:bCs/>
          <w:color w:val="000000" w:themeColor="text1"/>
          <w:sz w:val="24"/>
          <w:highlight w:val="none"/>
        </w:rPr>
        <w:t>：</w:t>
      </w:r>
      <w:r>
        <w:rPr>
          <w:rFonts w:hint="eastAsia" w:ascii="宋体" w:hAnsi="宋体" w:eastAsia="宋体" w:cs="宋体"/>
          <w:b/>
          <w:color w:val="000000" w:themeColor="text1"/>
          <w:sz w:val="24"/>
          <w:highlight w:val="none"/>
          <w:lang w:eastAsia="zh-CN"/>
        </w:rPr>
        <w:t>方大国际工程咨询股份有限公司</w:t>
      </w:r>
    </w:p>
    <w:p>
      <w:pPr>
        <w:pStyle w:val="55"/>
        <w:ind w:firstLine="480"/>
        <w:rPr>
          <w:rFonts w:hint="eastAsia" w:ascii="宋体" w:hAnsi="宋体" w:eastAsia="宋体" w:cs="宋体"/>
          <w:b/>
          <w:bCs/>
          <w:color w:val="000000" w:themeColor="text1"/>
          <w:sz w:val="24"/>
          <w:highlight w:val="none"/>
          <w:lang w:eastAsia="zh-CN"/>
        </w:rPr>
      </w:pPr>
      <w:r>
        <w:rPr>
          <w:rFonts w:hint="eastAsia" w:ascii="宋体" w:hAnsi="宋体" w:eastAsia="宋体" w:cs="宋体"/>
          <w:bCs/>
          <w:color w:val="000000" w:themeColor="text1"/>
          <w:sz w:val="24"/>
          <w:highlight w:val="none"/>
        </w:rPr>
        <w:t>报名咨询：</w:t>
      </w:r>
      <w:r>
        <w:rPr>
          <w:rFonts w:hint="eastAsia" w:ascii="宋体" w:hAnsi="宋体" w:eastAsia="宋体" w:cs="宋体"/>
          <w:bCs/>
          <w:color w:val="000000" w:themeColor="text1"/>
          <w:sz w:val="24"/>
          <w:highlight w:val="none"/>
          <w:lang w:eastAsia="zh-CN"/>
        </w:rPr>
        <w:t>028-61994909</w:t>
      </w:r>
      <w:r>
        <w:rPr>
          <w:rFonts w:hint="eastAsia" w:ascii="宋体" w:hAnsi="宋体" w:eastAsia="宋体" w:cs="Times New Roman"/>
          <w:bCs/>
          <w:color w:val="000000" w:themeColor="text1"/>
          <w:sz w:val="24"/>
          <w:highlight w:val="none"/>
          <w:lang w:val="en-US" w:eastAsia="zh-CN"/>
        </w:rPr>
        <w:t>-8006</w:t>
      </w:r>
    </w:p>
    <w:p>
      <w:pPr>
        <w:pStyle w:val="55"/>
        <w:ind w:firstLine="480"/>
        <w:rPr>
          <w:rFonts w:hint="eastAsia" w:ascii="宋体" w:hAnsi="宋体" w:eastAsia="宋体" w:cs="宋体"/>
          <w:b/>
          <w:bCs/>
          <w:color w:val="000000" w:themeColor="text1"/>
          <w:sz w:val="24"/>
          <w:highlight w:val="none"/>
        </w:rPr>
      </w:pPr>
      <w:r>
        <w:rPr>
          <w:rFonts w:hint="eastAsia" w:ascii="宋体" w:hAnsi="宋体" w:eastAsia="宋体" w:cs="宋体"/>
          <w:bCs/>
          <w:color w:val="000000" w:themeColor="text1"/>
          <w:sz w:val="24"/>
          <w:highlight w:val="none"/>
        </w:rPr>
        <w:t>采购文件咨询：</w:t>
      </w:r>
      <w:r>
        <w:rPr>
          <w:rFonts w:hint="eastAsia" w:ascii="宋体" w:hAnsi="宋体" w:cs="宋体"/>
          <w:color w:val="000000" w:themeColor="text1"/>
          <w:sz w:val="24"/>
          <w:highlight w:val="none"/>
          <w:u w:val="none"/>
          <w:lang w:eastAsia="zh-CN"/>
        </w:rPr>
        <w:t>028-61994909</w:t>
      </w:r>
      <w:r>
        <w:rPr>
          <w:rFonts w:hint="eastAsia" w:ascii="宋体" w:hAnsi="宋体" w:eastAsia="宋体" w:cs="Times New Roman"/>
          <w:bCs/>
          <w:color w:val="000000" w:themeColor="text1"/>
          <w:sz w:val="24"/>
          <w:highlight w:val="none"/>
          <w:lang w:val="en-US" w:eastAsia="zh-CN"/>
        </w:rPr>
        <w:t>-8006</w:t>
      </w:r>
    </w:p>
    <w:p>
      <w:pPr>
        <w:pStyle w:val="55"/>
        <w:ind w:firstLine="480"/>
        <w:rPr>
          <w:rFonts w:hint="eastAsia" w:ascii="宋体" w:hAnsi="宋体" w:eastAsia="宋体" w:cs="宋体"/>
          <w:b/>
          <w:bCs/>
          <w:color w:val="000000" w:themeColor="text1"/>
          <w:sz w:val="24"/>
          <w:highlight w:val="none"/>
          <w:lang w:eastAsia="zh-CN"/>
        </w:rPr>
      </w:pPr>
      <w:r>
        <w:rPr>
          <w:rFonts w:hint="eastAsia" w:ascii="宋体" w:hAnsi="宋体" w:eastAsia="宋体" w:cs="宋体"/>
          <w:bCs/>
          <w:color w:val="000000" w:themeColor="text1"/>
          <w:sz w:val="24"/>
          <w:highlight w:val="none"/>
        </w:rPr>
        <w:t>地址：</w:t>
      </w:r>
      <w:r>
        <w:rPr>
          <w:rFonts w:hint="eastAsia" w:ascii="宋体" w:hAnsi="宋体" w:eastAsia="宋体" w:cs="宋体"/>
          <w:bCs/>
          <w:color w:val="000000" w:themeColor="text1"/>
          <w:sz w:val="24"/>
          <w:highlight w:val="none"/>
          <w:lang w:eastAsia="zh-CN"/>
        </w:rPr>
        <w:t>成都市武侯区航空路7号华尔兹广场B座2206号</w:t>
      </w:r>
    </w:p>
    <w:p>
      <w:pPr>
        <w:rPr>
          <w:rFonts w:ascii="等线" w:hAnsi="等线"/>
          <w:color w:val="000000" w:themeColor="text1"/>
          <w:highlight w:val="none"/>
        </w:rPr>
      </w:pPr>
      <w:r>
        <w:rPr>
          <w:rFonts w:ascii="等线" w:hAnsi="等线"/>
          <w:color w:val="000000" w:themeColor="text1"/>
          <w:highlight w:val="none"/>
        </w:rPr>
        <w:br w:type="page"/>
      </w:r>
    </w:p>
    <w:p>
      <w:pPr>
        <w:pStyle w:val="3"/>
        <w:spacing w:before="0" w:after="0" w:line="360" w:lineRule="auto"/>
        <w:jc w:val="center"/>
        <w:rPr>
          <w:rFonts w:ascii="等线" w:hAnsi="等线"/>
          <w:color w:val="000000" w:themeColor="text1"/>
          <w:sz w:val="32"/>
          <w:szCs w:val="32"/>
          <w:highlight w:val="none"/>
        </w:rPr>
      </w:pPr>
      <w:bookmarkStart w:id="6" w:name="_Toc213396759"/>
      <w:bookmarkStart w:id="7" w:name="_Toc217446031"/>
      <w:bookmarkStart w:id="8" w:name="_Toc29995"/>
      <w:bookmarkStart w:id="9" w:name="_Toc2357"/>
      <w:bookmarkStart w:id="10" w:name="_Toc213397009"/>
      <w:bookmarkStart w:id="11" w:name="_Toc213396945"/>
      <w:bookmarkStart w:id="12" w:name="_Toc10565"/>
      <w:bookmarkStart w:id="13" w:name="_Toc508479295"/>
      <w:bookmarkStart w:id="14" w:name="_Toc213496267"/>
      <w:r>
        <w:rPr>
          <w:rFonts w:hint="eastAsia" w:ascii="等线" w:hAnsi="等线"/>
          <w:color w:val="000000" w:themeColor="text1"/>
          <w:sz w:val="32"/>
          <w:szCs w:val="32"/>
          <w:highlight w:val="none"/>
        </w:rPr>
        <w:t>第二章  磋商须知</w:t>
      </w:r>
      <w:bookmarkEnd w:id="6"/>
      <w:bookmarkEnd w:id="7"/>
      <w:bookmarkEnd w:id="8"/>
      <w:bookmarkEnd w:id="9"/>
      <w:bookmarkEnd w:id="10"/>
      <w:bookmarkEnd w:id="11"/>
      <w:bookmarkEnd w:id="12"/>
      <w:bookmarkEnd w:id="13"/>
      <w:bookmarkEnd w:id="14"/>
    </w:p>
    <w:p>
      <w:pPr>
        <w:pStyle w:val="5"/>
        <w:keepNext w:val="0"/>
        <w:keepLines w:val="0"/>
        <w:spacing w:before="0" w:after="0" w:line="360" w:lineRule="auto"/>
        <w:jc w:val="center"/>
        <w:rPr>
          <w:rFonts w:ascii="等线" w:hAnsi="等线"/>
          <w:color w:val="000000" w:themeColor="text1"/>
          <w:sz w:val="28"/>
          <w:szCs w:val="28"/>
          <w:highlight w:val="none"/>
        </w:rPr>
      </w:pPr>
      <w:r>
        <w:rPr>
          <w:rFonts w:hint="eastAsia" w:ascii="等线" w:hAnsi="等线"/>
          <w:color w:val="000000" w:themeColor="text1"/>
          <w:sz w:val="28"/>
          <w:szCs w:val="28"/>
          <w:highlight w:val="none"/>
        </w:rPr>
        <w:t>一、供应商须知附表</w:t>
      </w:r>
    </w:p>
    <w:tbl>
      <w:tblPr>
        <w:tblStyle w:val="2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1"/>
        <w:gridCol w:w="1985"/>
        <w:gridCol w:w="69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outlineLvl w:val="2"/>
              <w:rPr>
                <w:rFonts w:ascii="等线" w:hAnsi="等线"/>
                <w:b/>
                <w:bCs/>
                <w:color w:val="000000" w:themeColor="text1"/>
                <w:sz w:val="21"/>
                <w:szCs w:val="21"/>
                <w:highlight w:val="none"/>
                <w:lang w:val="zh-CN"/>
              </w:rPr>
            </w:pPr>
            <w:r>
              <w:rPr>
                <w:rFonts w:hint="eastAsia" w:ascii="等线" w:hAnsi="等线"/>
                <w:b/>
                <w:bCs/>
                <w:color w:val="000000" w:themeColor="text1"/>
                <w:sz w:val="21"/>
                <w:szCs w:val="21"/>
                <w:highlight w:val="none"/>
                <w:lang w:val="zh-CN"/>
              </w:rPr>
              <w:t>序号</w:t>
            </w:r>
            <w:r>
              <w:rPr>
                <w:rFonts w:ascii="等线" w:hAnsi="等线"/>
                <w:b/>
                <w:bCs/>
                <w:color w:val="000000" w:themeColor="text1"/>
                <w:sz w:val="21"/>
                <w:szCs w:val="21"/>
                <w:highlight w:val="none"/>
                <w:lang w:val="zh-CN"/>
              </w:rPr>
              <w:t xml:space="preserve"> </w:t>
            </w:r>
          </w:p>
        </w:tc>
        <w:tc>
          <w:tcPr>
            <w:tcW w:w="1985" w:type="dxa"/>
            <w:vAlign w:val="center"/>
          </w:tcPr>
          <w:p>
            <w:pPr>
              <w:pStyle w:val="54"/>
              <w:spacing w:line="360" w:lineRule="auto"/>
              <w:ind w:left="38"/>
              <w:jc w:val="center"/>
              <w:outlineLvl w:val="2"/>
              <w:rPr>
                <w:rFonts w:ascii="等线" w:hAnsi="等线"/>
                <w:b/>
                <w:bCs/>
                <w:color w:val="000000" w:themeColor="text1"/>
                <w:sz w:val="21"/>
                <w:szCs w:val="21"/>
                <w:highlight w:val="none"/>
                <w:lang w:val="zh-CN"/>
              </w:rPr>
            </w:pPr>
            <w:r>
              <w:rPr>
                <w:rFonts w:hint="eastAsia" w:ascii="等线" w:hAnsi="等线"/>
                <w:b/>
                <w:bCs/>
                <w:color w:val="000000" w:themeColor="text1"/>
                <w:sz w:val="21"/>
                <w:szCs w:val="21"/>
                <w:highlight w:val="none"/>
                <w:lang w:val="zh-CN"/>
              </w:rPr>
              <w:t>应知事项</w:t>
            </w:r>
            <w:r>
              <w:rPr>
                <w:rFonts w:ascii="等线" w:hAnsi="等线"/>
                <w:b/>
                <w:bCs/>
                <w:color w:val="000000" w:themeColor="text1"/>
                <w:sz w:val="21"/>
                <w:szCs w:val="21"/>
                <w:highlight w:val="none"/>
                <w:lang w:val="zh-CN"/>
              </w:rPr>
              <w:t xml:space="preserve"> </w:t>
            </w:r>
          </w:p>
        </w:tc>
        <w:tc>
          <w:tcPr>
            <w:tcW w:w="6920" w:type="dxa"/>
            <w:vAlign w:val="center"/>
          </w:tcPr>
          <w:p>
            <w:pPr>
              <w:pStyle w:val="54"/>
              <w:spacing w:line="360" w:lineRule="auto"/>
              <w:jc w:val="center"/>
              <w:outlineLvl w:val="2"/>
              <w:rPr>
                <w:rFonts w:ascii="等线" w:hAnsi="等线"/>
                <w:b/>
                <w:bCs/>
                <w:color w:val="000000" w:themeColor="text1"/>
                <w:sz w:val="21"/>
                <w:szCs w:val="21"/>
                <w:highlight w:val="none"/>
                <w:lang w:val="zh-CN"/>
              </w:rPr>
            </w:pPr>
            <w:r>
              <w:rPr>
                <w:rFonts w:hint="eastAsia" w:ascii="等线" w:hAnsi="等线"/>
                <w:b/>
                <w:bCs/>
                <w:color w:val="000000" w:themeColor="text1"/>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1</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采购人</w:t>
            </w:r>
          </w:p>
        </w:tc>
        <w:tc>
          <w:tcPr>
            <w:tcW w:w="6920" w:type="dxa"/>
            <w:vAlign w:val="center"/>
          </w:tcPr>
          <w:p>
            <w:pPr>
              <w:pStyle w:val="54"/>
              <w:spacing w:line="360" w:lineRule="auto"/>
              <w:jc w:val="both"/>
              <w:rPr>
                <w:rFonts w:hint="eastAsia" w:ascii="等线" w:hAnsi="等线" w:eastAsia="等线" w:cs="Times New Roman"/>
                <w:color w:val="000000" w:themeColor="text1"/>
                <w:kern w:val="2"/>
                <w:sz w:val="21"/>
                <w:szCs w:val="21"/>
                <w:highlight w:val="none"/>
                <w:lang w:eastAsia="zh-CN"/>
              </w:rPr>
            </w:pPr>
            <w:r>
              <w:rPr>
                <w:rFonts w:hint="eastAsia" w:ascii="等线" w:hAnsi="等线" w:cs="Times New Roman"/>
                <w:color w:val="000000" w:themeColor="text1"/>
                <w:kern w:val="2"/>
                <w:sz w:val="21"/>
                <w:szCs w:val="21"/>
                <w:highlight w:val="none"/>
                <w:lang w:eastAsia="zh-CN"/>
              </w:rPr>
              <w:t xml:space="preserve">成都动物园（成都市野生动物研究所）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2</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采购代理机构</w:t>
            </w:r>
          </w:p>
        </w:tc>
        <w:tc>
          <w:tcPr>
            <w:tcW w:w="6920" w:type="dxa"/>
            <w:vAlign w:val="center"/>
          </w:tcPr>
          <w:p>
            <w:pPr>
              <w:pStyle w:val="54"/>
              <w:spacing w:line="360" w:lineRule="auto"/>
              <w:jc w:val="both"/>
              <w:rPr>
                <w:rFonts w:hint="eastAsia" w:ascii="等线" w:hAnsi="等线" w:eastAsia="等线" w:cs="Times New Roman"/>
                <w:color w:val="000000" w:themeColor="text1"/>
                <w:kern w:val="2"/>
                <w:sz w:val="21"/>
                <w:szCs w:val="21"/>
                <w:highlight w:val="none"/>
                <w:lang w:eastAsia="zh-CN"/>
              </w:rPr>
            </w:pPr>
            <w:r>
              <w:rPr>
                <w:rFonts w:hint="eastAsia" w:ascii="等线" w:hAnsi="等线" w:cs="Times New Roman"/>
                <w:color w:val="000000" w:themeColor="text1"/>
                <w:kern w:val="2"/>
                <w:sz w:val="21"/>
                <w:szCs w:val="21"/>
                <w:highlight w:val="none"/>
                <w:lang w:eastAsia="zh-CN"/>
              </w:rPr>
              <w:t>方大国际工程咨询股份有限公司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3</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项目名称</w:t>
            </w:r>
          </w:p>
        </w:tc>
        <w:tc>
          <w:tcPr>
            <w:tcW w:w="6920" w:type="dxa"/>
            <w:vAlign w:val="center"/>
          </w:tcPr>
          <w:p>
            <w:pPr>
              <w:pStyle w:val="54"/>
              <w:spacing w:line="360" w:lineRule="auto"/>
              <w:jc w:val="both"/>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lang w:eastAsia="zh-CN"/>
              </w:rPr>
              <w:t>成都动物园（成都市野生动物研究所）全员职工健康检查服务采购项目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4</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采购编号</w:t>
            </w:r>
          </w:p>
        </w:tc>
        <w:tc>
          <w:tcPr>
            <w:tcW w:w="6920" w:type="dxa"/>
            <w:vAlign w:val="center"/>
          </w:tcPr>
          <w:p>
            <w:pPr>
              <w:pStyle w:val="54"/>
              <w:spacing w:line="360" w:lineRule="auto"/>
              <w:jc w:val="both"/>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510101202100479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5</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定向采购</w:t>
            </w:r>
          </w:p>
        </w:tc>
        <w:tc>
          <w:tcPr>
            <w:tcW w:w="6920" w:type="dxa"/>
            <w:vAlign w:val="center"/>
          </w:tcPr>
          <w:p>
            <w:pPr>
              <w:pStyle w:val="54"/>
              <w:spacing w:line="360" w:lineRule="auto"/>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1.是否专门面向中小企业采购：是</w:t>
            </w:r>
            <w:r>
              <w:rPr>
                <w:rFonts w:hint="eastAsia" w:ascii="等线" w:hAnsi="等线" w:cs="Times New Roman"/>
                <w:color w:val="000000" w:themeColor="text1"/>
                <w:kern w:val="2"/>
                <w:sz w:val="21"/>
                <w:szCs w:val="21"/>
                <w:highlight w:val="none"/>
              </w:rPr>
              <w:sym w:font="Wingdings 2" w:char="00A3"/>
            </w:r>
            <w:r>
              <w:rPr>
                <w:rFonts w:hint="eastAsia" w:ascii="等线" w:hAnsi="等线" w:cs="Times New Roman"/>
                <w:color w:val="000000" w:themeColor="text1"/>
                <w:kern w:val="2"/>
                <w:sz w:val="21"/>
                <w:szCs w:val="21"/>
                <w:highlight w:val="none"/>
              </w:rPr>
              <w:t xml:space="preserve">    否</w:t>
            </w:r>
            <w:r>
              <w:rPr>
                <w:rFonts w:hint="eastAsia" w:ascii="等线" w:hAnsi="等线" w:cs="Times New Roman"/>
                <w:color w:val="000000" w:themeColor="text1"/>
                <w:kern w:val="2"/>
                <w:sz w:val="21"/>
                <w:szCs w:val="21"/>
                <w:highlight w:val="none"/>
              </w:rPr>
              <w:sym w:font="Wingdings 2" w:char="0052"/>
            </w:r>
          </w:p>
          <w:p>
            <w:pPr>
              <w:pStyle w:val="54"/>
              <w:spacing w:line="360" w:lineRule="auto"/>
              <w:jc w:val="both"/>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2.本项目所属行业为</w:t>
            </w:r>
            <w:r>
              <w:rPr>
                <w:rFonts w:hint="eastAsia" w:ascii="等线" w:hAnsi="等线" w:cs="Times New Roman"/>
                <w:color w:val="000000" w:themeColor="text1"/>
                <w:kern w:val="2"/>
                <w:sz w:val="21"/>
                <w:szCs w:val="21"/>
                <w:highlight w:val="none"/>
                <w:u w:val="single"/>
              </w:rPr>
              <w:t>其他未列明行业</w:t>
            </w:r>
            <w:r>
              <w:rPr>
                <w:rFonts w:hint="eastAsia" w:ascii="等线" w:hAnsi="等线" w:cs="Times New Roman"/>
                <w:color w:val="000000" w:themeColor="text1"/>
                <w:kern w:val="2"/>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6</w:t>
            </w:r>
          </w:p>
        </w:tc>
        <w:tc>
          <w:tcPr>
            <w:tcW w:w="1985" w:type="dxa"/>
            <w:vAlign w:val="center"/>
          </w:tcPr>
          <w:p>
            <w:pPr>
              <w:pStyle w:val="54"/>
              <w:spacing w:line="360" w:lineRule="auto"/>
              <w:ind w:left="38"/>
              <w:jc w:val="center"/>
              <w:rPr>
                <w:rFonts w:ascii="等线" w:hAnsi="等线" w:cs="Times New Roman"/>
                <w:b/>
                <w:color w:val="000000" w:themeColor="text1"/>
                <w:kern w:val="2"/>
                <w:sz w:val="21"/>
                <w:szCs w:val="21"/>
                <w:highlight w:val="none"/>
              </w:rPr>
            </w:pPr>
            <w:r>
              <w:rPr>
                <w:rFonts w:hint="eastAsia" w:ascii="等线" w:hAnsi="等线" w:cs="Times New Roman"/>
                <w:bCs/>
                <w:color w:val="000000" w:themeColor="text1"/>
                <w:kern w:val="2"/>
                <w:sz w:val="21"/>
                <w:szCs w:val="21"/>
                <w:highlight w:val="none"/>
              </w:rPr>
              <w:t>服务期限</w:t>
            </w:r>
          </w:p>
        </w:tc>
        <w:tc>
          <w:tcPr>
            <w:tcW w:w="6920" w:type="dxa"/>
            <w:vAlign w:val="center"/>
          </w:tcPr>
          <w:p>
            <w:pPr>
              <w:pStyle w:val="54"/>
              <w:spacing w:line="360" w:lineRule="auto"/>
              <w:jc w:val="both"/>
              <w:rPr>
                <w:rFonts w:hint="eastAsia" w:ascii="等线" w:hAnsi="等线" w:eastAsia="等线" w:cs="Times New Roman"/>
                <w:color w:val="000000" w:themeColor="text1"/>
                <w:kern w:val="2"/>
                <w:sz w:val="21"/>
                <w:szCs w:val="21"/>
                <w:highlight w:val="none"/>
                <w:lang w:val="en-US" w:eastAsia="zh-CN"/>
              </w:rPr>
            </w:pPr>
            <w:r>
              <w:rPr>
                <w:rFonts w:ascii="等线" w:hAnsi="等线" w:cs="Times New Roman"/>
                <w:color w:val="000000" w:themeColor="text1"/>
                <w:kern w:val="2"/>
                <w:sz w:val="21"/>
                <w:szCs w:val="21"/>
                <w:highlight w:val="none"/>
              </w:rPr>
              <w:t>合同签订之日起至 2021年7月3</w:t>
            </w:r>
            <w:r>
              <w:rPr>
                <w:rFonts w:hint="eastAsia" w:ascii="等线" w:hAnsi="等线" w:cs="Times New Roman"/>
                <w:color w:val="000000" w:themeColor="text1"/>
                <w:kern w:val="2"/>
                <w:sz w:val="21"/>
                <w:szCs w:val="21"/>
                <w:highlight w:val="none"/>
                <w:lang w:val="en-US" w:eastAsia="zh-CN"/>
              </w:rPr>
              <w:t>1</w:t>
            </w:r>
            <w:r>
              <w:rPr>
                <w:rFonts w:ascii="等线" w:hAnsi="等线" w:cs="Times New Roman"/>
                <w:color w:val="000000" w:themeColor="text1"/>
                <w:kern w:val="2"/>
                <w:sz w:val="21"/>
                <w:szCs w:val="21"/>
                <w:highlight w:val="none"/>
              </w:rPr>
              <w:t>日</w:t>
            </w:r>
            <w:r>
              <w:rPr>
                <w:rFonts w:hint="eastAsia" w:ascii="等线" w:hAnsi="等线" w:cs="Times New Roman"/>
                <w:color w:val="000000" w:themeColor="text1"/>
                <w:kern w:val="2"/>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7</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采购方式</w:t>
            </w:r>
          </w:p>
        </w:tc>
        <w:tc>
          <w:tcPr>
            <w:tcW w:w="6920" w:type="dxa"/>
            <w:vAlign w:val="center"/>
          </w:tcPr>
          <w:p>
            <w:pPr>
              <w:pStyle w:val="54"/>
              <w:spacing w:line="360" w:lineRule="auto"/>
              <w:jc w:val="both"/>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8</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评分办法</w:t>
            </w:r>
          </w:p>
        </w:tc>
        <w:tc>
          <w:tcPr>
            <w:tcW w:w="6920" w:type="dxa"/>
            <w:vAlign w:val="center"/>
          </w:tcPr>
          <w:p>
            <w:pPr>
              <w:pStyle w:val="54"/>
              <w:spacing w:line="360" w:lineRule="auto"/>
              <w:jc w:val="both"/>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9</w:t>
            </w:r>
          </w:p>
        </w:tc>
        <w:tc>
          <w:tcPr>
            <w:tcW w:w="1985" w:type="dxa"/>
            <w:vAlign w:val="center"/>
          </w:tcPr>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color w:val="000000" w:themeColor="text1"/>
                <w:sz w:val="21"/>
                <w:szCs w:val="21"/>
                <w:highlight w:val="none"/>
                <w:lang w:val="zh-CN"/>
              </w:rPr>
              <w:t>确定邀请磋商的供应商数量和方式</w:t>
            </w:r>
          </w:p>
        </w:tc>
        <w:tc>
          <w:tcPr>
            <w:tcW w:w="6920" w:type="dxa"/>
            <w:vAlign w:val="center"/>
          </w:tcPr>
          <w:p>
            <w:pPr>
              <w:pStyle w:val="54"/>
              <w:spacing w:line="360" w:lineRule="auto"/>
              <w:jc w:val="both"/>
              <w:outlineLvl w:val="2"/>
              <w:rPr>
                <w:rFonts w:ascii="等线" w:hAnsi="等线" w:cs="Times New Roman"/>
                <w:color w:val="000000" w:themeColor="text1"/>
                <w:kern w:val="2"/>
                <w:sz w:val="21"/>
                <w:szCs w:val="21"/>
                <w:highlight w:val="none"/>
              </w:rPr>
            </w:pPr>
            <w:r>
              <w:rPr>
                <w:rFonts w:hint="eastAsia" w:ascii="等线" w:hAnsi="等线"/>
                <w:color w:val="000000" w:themeColor="text1"/>
                <w:sz w:val="21"/>
                <w:szCs w:val="21"/>
                <w:highlight w:val="none"/>
                <w:lang w:val="zh-CN"/>
              </w:rPr>
              <w:t>本次采购采取在四川政府采购网上以公告形式发布的方式邀请参加磋商的供应商。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10</w:t>
            </w:r>
          </w:p>
        </w:tc>
        <w:tc>
          <w:tcPr>
            <w:tcW w:w="1985" w:type="dxa"/>
            <w:vAlign w:val="center"/>
          </w:tcPr>
          <w:p>
            <w:pPr>
              <w:pStyle w:val="54"/>
              <w:spacing w:line="360" w:lineRule="auto"/>
              <w:ind w:left="38"/>
              <w:jc w:val="center"/>
              <w:rPr>
                <w:rFonts w:ascii="等线" w:hAnsi="等线" w:cs="Times New Roman"/>
                <w:b/>
                <w:color w:val="000000" w:themeColor="text1"/>
                <w:kern w:val="2"/>
                <w:sz w:val="21"/>
                <w:szCs w:val="21"/>
                <w:highlight w:val="none"/>
              </w:rPr>
            </w:pPr>
            <w:r>
              <w:rPr>
                <w:rFonts w:hint="eastAsia" w:ascii="等线" w:hAnsi="等线" w:cs="Times New Roman"/>
                <w:b/>
                <w:color w:val="000000" w:themeColor="text1"/>
                <w:kern w:val="2"/>
                <w:sz w:val="21"/>
                <w:szCs w:val="21"/>
                <w:highlight w:val="none"/>
              </w:rPr>
              <w:t>采购预算</w:t>
            </w:r>
          </w:p>
          <w:p>
            <w:pPr>
              <w:pStyle w:val="54"/>
              <w:spacing w:line="360" w:lineRule="auto"/>
              <w:ind w:left="38"/>
              <w:jc w:val="center"/>
              <w:rPr>
                <w:rFonts w:ascii="等线" w:hAnsi="等线" w:cs="Times New Roman"/>
                <w:b/>
                <w:color w:val="000000" w:themeColor="text1"/>
                <w:kern w:val="2"/>
                <w:sz w:val="21"/>
                <w:szCs w:val="21"/>
                <w:highlight w:val="none"/>
              </w:rPr>
            </w:pPr>
            <w:r>
              <w:rPr>
                <w:rFonts w:hint="eastAsia" w:ascii="等线" w:hAnsi="等线"/>
                <w:b/>
                <w:color w:val="000000" w:themeColor="text1"/>
                <w:sz w:val="21"/>
                <w:szCs w:val="21"/>
                <w:highlight w:val="none"/>
              </w:rPr>
              <w:t>（实质性要求）</w:t>
            </w:r>
          </w:p>
        </w:tc>
        <w:tc>
          <w:tcPr>
            <w:tcW w:w="6920" w:type="dxa"/>
            <w:vAlign w:val="center"/>
          </w:tcPr>
          <w:p>
            <w:pPr>
              <w:pStyle w:val="54"/>
              <w:spacing w:line="360" w:lineRule="auto"/>
              <w:rPr>
                <w:rFonts w:hint="default" w:ascii="等线" w:hAnsi="等线" w:eastAsia="等线"/>
                <w:color w:val="000000" w:themeColor="text1"/>
                <w:sz w:val="21"/>
                <w:szCs w:val="21"/>
                <w:highlight w:val="none"/>
                <w:lang w:val="en-US" w:eastAsia="zh-CN"/>
              </w:rPr>
            </w:pPr>
            <w:r>
              <w:rPr>
                <w:rFonts w:hint="eastAsia" w:ascii="等线" w:hAnsi="等线"/>
                <w:color w:val="000000" w:themeColor="text1"/>
                <w:sz w:val="21"/>
                <w:szCs w:val="21"/>
                <w:highlight w:val="none"/>
                <w:lang w:val="zh-CN"/>
              </w:rPr>
              <w:t>本项目采购预算品目为</w:t>
            </w:r>
            <w:r>
              <w:rPr>
                <w:rFonts w:hint="eastAsia" w:ascii="等线" w:hAnsi="等线"/>
                <w:color w:val="000000" w:themeColor="text1"/>
                <w:sz w:val="21"/>
                <w:szCs w:val="21"/>
                <w:highlight w:val="none"/>
                <w:u w:val="single"/>
                <w:lang w:val="en-US" w:eastAsia="zh-CN"/>
              </w:rPr>
              <w:t>C190107健康检查服务</w:t>
            </w:r>
            <w:r>
              <w:rPr>
                <w:rFonts w:hint="eastAsia" w:ascii="等线" w:hAnsi="等线"/>
                <w:color w:val="000000" w:themeColor="text1"/>
                <w:sz w:val="21"/>
                <w:szCs w:val="21"/>
                <w:highlight w:val="none"/>
                <w:lang w:val="zh-CN"/>
              </w:rPr>
              <w:t xml:space="preserve"> ，预算金额为人民币</w:t>
            </w:r>
            <w:r>
              <w:rPr>
                <w:rFonts w:hint="eastAsia" w:ascii="等线" w:hAnsi="等线"/>
                <w:color w:val="000000" w:themeColor="text1"/>
                <w:sz w:val="21"/>
                <w:szCs w:val="21"/>
                <w:highlight w:val="none"/>
                <w:u w:val="single"/>
                <w:lang w:val="en-US" w:eastAsia="zh-CN"/>
              </w:rPr>
              <w:t>60</w:t>
            </w:r>
            <w:r>
              <w:rPr>
                <w:rFonts w:hint="eastAsia" w:ascii="等线" w:hAnsi="等线"/>
                <w:color w:val="000000" w:themeColor="text1"/>
                <w:sz w:val="21"/>
                <w:szCs w:val="21"/>
                <w:highlight w:val="none"/>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11</w:t>
            </w:r>
          </w:p>
        </w:tc>
        <w:tc>
          <w:tcPr>
            <w:tcW w:w="1985" w:type="dxa"/>
            <w:vAlign w:val="center"/>
          </w:tcPr>
          <w:p>
            <w:pPr>
              <w:pStyle w:val="54"/>
              <w:spacing w:line="360" w:lineRule="auto"/>
              <w:jc w:val="center"/>
              <w:rPr>
                <w:rFonts w:ascii="等线" w:hAnsi="等线" w:cs="Times New Roman"/>
                <w:b/>
                <w:color w:val="000000" w:themeColor="text1"/>
                <w:kern w:val="2"/>
                <w:sz w:val="21"/>
                <w:szCs w:val="21"/>
                <w:highlight w:val="none"/>
              </w:rPr>
            </w:pPr>
            <w:r>
              <w:rPr>
                <w:rFonts w:hint="eastAsia" w:ascii="等线" w:hAnsi="等线" w:cs="Times New Roman"/>
                <w:b/>
                <w:color w:val="000000" w:themeColor="text1"/>
                <w:kern w:val="2"/>
                <w:sz w:val="21"/>
                <w:szCs w:val="21"/>
                <w:highlight w:val="none"/>
              </w:rPr>
              <w:t>最高限价</w:t>
            </w:r>
          </w:p>
          <w:p>
            <w:pPr>
              <w:pStyle w:val="54"/>
              <w:spacing w:line="360" w:lineRule="auto"/>
              <w:jc w:val="center"/>
              <w:rPr>
                <w:rFonts w:ascii="等线" w:hAnsi="等线" w:cs="Times New Roman"/>
                <w:color w:val="000000" w:themeColor="text1"/>
                <w:kern w:val="2"/>
                <w:sz w:val="21"/>
                <w:szCs w:val="21"/>
                <w:highlight w:val="none"/>
              </w:rPr>
            </w:pPr>
            <w:r>
              <w:rPr>
                <w:rFonts w:hint="eastAsia" w:ascii="等线" w:hAnsi="等线"/>
                <w:b/>
                <w:color w:val="000000" w:themeColor="text1"/>
                <w:sz w:val="21"/>
                <w:szCs w:val="21"/>
                <w:highlight w:val="none"/>
              </w:rPr>
              <w:t>（实质性要求）</w:t>
            </w:r>
          </w:p>
        </w:tc>
        <w:tc>
          <w:tcPr>
            <w:tcW w:w="6920" w:type="dxa"/>
            <w:vAlign w:val="center"/>
          </w:tcPr>
          <w:p>
            <w:pPr>
              <w:pStyle w:val="54"/>
              <w:spacing w:line="360" w:lineRule="auto"/>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本项目最高限价为人民币</w:t>
            </w:r>
            <w:r>
              <w:rPr>
                <w:rFonts w:hint="eastAsia" w:ascii="等线" w:hAnsi="等线"/>
                <w:color w:val="000000" w:themeColor="text1"/>
                <w:sz w:val="21"/>
                <w:szCs w:val="21"/>
                <w:highlight w:val="none"/>
                <w:u w:val="single"/>
                <w:lang w:val="en-US" w:eastAsia="zh-CN"/>
              </w:rPr>
              <w:t>60</w:t>
            </w:r>
            <w:r>
              <w:rPr>
                <w:rFonts w:hint="eastAsia" w:ascii="等线" w:hAnsi="等线"/>
                <w:color w:val="000000" w:themeColor="text1"/>
                <w:sz w:val="21"/>
                <w:szCs w:val="21"/>
                <w:highlight w:val="none"/>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3" w:hRule="atLeast"/>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12</w:t>
            </w:r>
          </w:p>
        </w:tc>
        <w:tc>
          <w:tcPr>
            <w:tcW w:w="1985" w:type="dxa"/>
            <w:vAlign w:val="center"/>
          </w:tcPr>
          <w:p>
            <w:pPr>
              <w:pStyle w:val="54"/>
              <w:spacing w:line="360" w:lineRule="auto"/>
              <w:ind w:left="38"/>
              <w:jc w:val="center"/>
              <w:rPr>
                <w:rFonts w:ascii="等线" w:hAnsi="等线" w:cs="Times New Roman"/>
                <w:b/>
                <w:color w:val="000000" w:themeColor="text1"/>
                <w:kern w:val="2"/>
                <w:sz w:val="21"/>
                <w:szCs w:val="21"/>
                <w:highlight w:val="none"/>
              </w:rPr>
            </w:pPr>
            <w:r>
              <w:rPr>
                <w:rFonts w:hint="eastAsia" w:ascii="等线" w:hAnsi="等线" w:cs="Times New Roman"/>
                <w:b/>
                <w:color w:val="000000" w:themeColor="text1"/>
                <w:kern w:val="2"/>
                <w:sz w:val="21"/>
                <w:szCs w:val="21"/>
                <w:highlight w:val="none"/>
              </w:rPr>
              <w:t>低于成本价不正当</w:t>
            </w:r>
          </w:p>
          <w:p>
            <w:pPr>
              <w:pStyle w:val="54"/>
              <w:spacing w:line="360" w:lineRule="auto"/>
              <w:ind w:left="38"/>
              <w:jc w:val="center"/>
              <w:rPr>
                <w:rFonts w:ascii="等线" w:hAnsi="等线" w:cs="Times New Roman"/>
                <w:b/>
                <w:color w:val="000000" w:themeColor="text1"/>
                <w:kern w:val="2"/>
                <w:sz w:val="21"/>
                <w:szCs w:val="21"/>
                <w:highlight w:val="none"/>
              </w:rPr>
            </w:pPr>
            <w:r>
              <w:rPr>
                <w:rFonts w:hint="eastAsia" w:ascii="等线" w:hAnsi="等线" w:cs="Times New Roman"/>
                <w:b/>
                <w:color w:val="000000" w:themeColor="text1"/>
                <w:kern w:val="2"/>
                <w:sz w:val="21"/>
                <w:szCs w:val="21"/>
                <w:highlight w:val="none"/>
              </w:rPr>
              <w:t>竞争预防措施</w:t>
            </w:r>
          </w:p>
          <w:p>
            <w:pPr>
              <w:pStyle w:val="54"/>
              <w:spacing w:line="360" w:lineRule="auto"/>
              <w:ind w:left="38"/>
              <w:jc w:val="center"/>
              <w:rPr>
                <w:rFonts w:ascii="等线" w:hAnsi="等线" w:cs="Times New Roman"/>
                <w:color w:val="000000" w:themeColor="text1"/>
                <w:kern w:val="2"/>
                <w:sz w:val="21"/>
                <w:szCs w:val="21"/>
                <w:highlight w:val="none"/>
              </w:rPr>
            </w:pPr>
            <w:r>
              <w:rPr>
                <w:rFonts w:hint="eastAsia" w:ascii="等线" w:hAnsi="等线"/>
                <w:b/>
                <w:color w:val="000000" w:themeColor="text1"/>
                <w:sz w:val="21"/>
                <w:szCs w:val="21"/>
                <w:highlight w:val="none"/>
              </w:rPr>
              <w:t>（实质性要求）</w:t>
            </w:r>
          </w:p>
        </w:tc>
        <w:tc>
          <w:tcPr>
            <w:tcW w:w="6920" w:type="dxa"/>
            <w:vAlign w:val="center"/>
          </w:tcPr>
          <w:p>
            <w:pPr>
              <w:pStyle w:val="54"/>
              <w:spacing w:line="360" w:lineRule="auto"/>
              <w:jc w:val="both"/>
              <w:rPr>
                <w:rFonts w:ascii="等线" w:hAnsi="等线"/>
                <w:color w:val="000000" w:themeColor="text1"/>
                <w:sz w:val="21"/>
                <w:szCs w:val="21"/>
                <w:highlight w:val="none"/>
              </w:rPr>
            </w:pPr>
            <w:r>
              <w:rPr>
                <w:rFonts w:hint="eastAsia" w:ascii="等线" w:hAnsi="等线"/>
                <w:color w:val="000000" w:themeColor="text1"/>
                <w:sz w:val="21"/>
                <w:szCs w:val="21"/>
                <w:highlight w:val="none"/>
              </w:rPr>
              <w:t>磋商小组认为供应商的报价明显低于其他通过有效性、完整性审查的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pPr>
              <w:pStyle w:val="54"/>
              <w:spacing w:line="360" w:lineRule="auto"/>
              <w:jc w:val="both"/>
              <w:rPr>
                <w:rFonts w:ascii="等线" w:hAnsi="等线"/>
                <w:color w:val="000000" w:themeColor="text1"/>
                <w:sz w:val="21"/>
                <w:szCs w:val="21"/>
                <w:highlight w:val="none"/>
              </w:rPr>
            </w:pPr>
            <w:r>
              <w:rPr>
                <w:rFonts w:hint="eastAsia" w:ascii="等线" w:hAnsi="等线"/>
                <w:color w:val="000000" w:themeColor="text1"/>
                <w:sz w:val="21"/>
                <w:szCs w:val="21"/>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4"/>
              <w:spacing w:line="360" w:lineRule="auto"/>
              <w:jc w:val="both"/>
              <w:rPr>
                <w:rFonts w:ascii="等线" w:hAnsi="等线" w:cs="Times New Roman"/>
                <w:color w:val="000000" w:themeColor="text1"/>
                <w:kern w:val="2"/>
                <w:sz w:val="21"/>
                <w:szCs w:val="21"/>
                <w:highlight w:val="none"/>
              </w:rPr>
            </w:pPr>
            <w:r>
              <w:rPr>
                <w:rFonts w:hint="eastAsia" w:ascii="等线" w:hAnsi="等线"/>
                <w:color w:val="000000" w:themeColor="text1"/>
                <w:sz w:val="21"/>
                <w:szCs w:val="21"/>
                <w:highlight w:val="none"/>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13" w:hRule="atLeast"/>
          <w:jc w:val="center"/>
        </w:trPr>
        <w:tc>
          <w:tcPr>
            <w:tcW w:w="601" w:type="dxa"/>
            <w:vAlign w:val="center"/>
          </w:tcPr>
          <w:p>
            <w:pPr>
              <w:pStyle w:val="54"/>
              <w:spacing w:line="360" w:lineRule="auto"/>
              <w:ind w:left="9"/>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13</w:t>
            </w:r>
          </w:p>
        </w:tc>
        <w:tc>
          <w:tcPr>
            <w:tcW w:w="1985" w:type="dxa"/>
            <w:vAlign w:val="center"/>
          </w:tcPr>
          <w:p>
            <w:pPr>
              <w:pStyle w:val="54"/>
              <w:spacing w:line="360" w:lineRule="auto"/>
              <w:jc w:val="center"/>
              <w:rPr>
                <w:rFonts w:hint="eastAsia" w:ascii="等线" w:hAnsi="等线"/>
                <w:b/>
                <w:color w:val="000000" w:themeColor="text1"/>
                <w:sz w:val="21"/>
                <w:szCs w:val="21"/>
                <w:highlight w:val="none"/>
              </w:rPr>
            </w:pPr>
            <w:r>
              <w:rPr>
                <w:rFonts w:hint="eastAsia" w:ascii="等线" w:hAnsi="等线" w:cs="Times New Roman"/>
                <w:b/>
                <w:color w:val="000000" w:themeColor="text1"/>
                <w:kern w:val="2"/>
                <w:sz w:val="21"/>
                <w:szCs w:val="21"/>
                <w:highlight w:val="none"/>
              </w:rPr>
              <w:t>小微企业（监狱企业、残疾人福利性单位</w:t>
            </w:r>
            <w:r>
              <w:rPr>
                <w:rFonts w:hint="eastAsia" w:ascii="等线" w:hAnsi="等线"/>
                <w:b/>
                <w:color w:val="000000" w:themeColor="text1"/>
                <w:sz w:val="21"/>
                <w:szCs w:val="21"/>
                <w:highlight w:val="none"/>
              </w:rPr>
              <w:t>视同小微企业</w:t>
            </w:r>
            <w:r>
              <w:rPr>
                <w:rFonts w:hint="eastAsia" w:ascii="等线" w:hAnsi="等线" w:cs="Times New Roman"/>
                <w:b/>
                <w:color w:val="000000" w:themeColor="text1"/>
                <w:kern w:val="2"/>
                <w:sz w:val="21"/>
                <w:szCs w:val="21"/>
                <w:highlight w:val="none"/>
              </w:rPr>
              <w:t>）价格扣除</w:t>
            </w:r>
            <w:r>
              <w:rPr>
                <w:rFonts w:hint="eastAsia"/>
                <w:b/>
                <w:color w:val="000000" w:themeColor="text1"/>
                <w:sz w:val="21"/>
                <w:szCs w:val="21"/>
                <w:highlight w:val="none"/>
              </w:rPr>
              <w:t>（实质性要求）</w:t>
            </w:r>
          </w:p>
          <w:p>
            <w:pPr>
              <w:pStyle w:val="54"/>
              <w:spacing w:line="360" w:lineRule="auto"/>
              <w:jc w:val="center"/>
              <w:rPr>
                <w:rFonts w:hint="default" w:ascii="等线" w:hAnsi="等线" w:eastAsia="等线"/>
                <w:b/>
                <w:color w:val="000000" w:themeColor="text1"/>
                <w:sz w:val="21"/>
                <w:szCs w:val="21"/>
                <w:highlight w:val="none"/>
                <w:lang w:val="en-US" w:eastAsia="zh-CN"/>
              </w:rPr>
            </w:pPr>
          </w:p>
        </w:tc>
        <w:tc>
          <w:tcPr>
            <w:tcW w:w="6920" w:type="dxa"/>
          </w:tcPr>
          <w:p>
            <w:pPr>
              <w:pStyle w:val="54"/>
              <w:spacing w:line="360" w:lineRule="auto"/>
              <w:jc w:val="both"/>
              <w:rPr>
                <w:rFonts w:hint="eastAsia"/>
                <w:color w:val="000000" w:themeColor="text1"/>
                <w:sz w:val="21"/>
                <w:szCs w:val="21"/>
                <w:highlight w:val="none"/>
              </w:rPr>
            </w:pPr>
            <w:r>
              <w:rPr>
                <w:rFonts w:hint="eastAsia" w:eastAsia="宋体"/>
                <w:color w:val="000000" w:themeColor="text1"/>
                <w:sz w:val="21"/>
                <w:szCs w:val="21"/>
                <w:highlight w:val="none"/>
                <w:lang w:eastAsia="zh-CN"/>
              </w:rPr>
              <w:t>一、</w:t>
            </w:r>
            <w:r>
              <w:rPr>
                <w:rFonts w:hint="eastAsia"/>
                <w:color w:val="000000" w:themeColor="text1"/>
                <w:sz w:val="21"/>
                <w:szCs w:val="21"/>
                <w:highlight w:val="none"/>
              </w:rPr>
              <w:t>小微企业（监狱企业、残疾人福利性单位视同小微企业，符合中小企业划分标准的个体工商户，在政府采购活动中视同为中小企业）报价扣除</w:t>
            </w:r>
          </w:p>
          <w:p>
            <w:pPr>
              <w:pStyle w:val="54"/>
              <w:spacing w:line="360" w:lineRule="auto"/>
              <w:jc w:val="both"/>
              <w:rPr>
                <w:rFonts w:hint="eastAsia" w:asciiTheme="minorAscii"/>
                <w:color w:val="000000" w:themeColor="text1"/>
                <w:sz w:val="21"/>
                <w:szCs w:val="21"/>
                <w:highlight w:val="none"/>
              </w:rPr>
            </w:pPr>
            <w:r>
              <w:rPr>
                <w:rFonts w:hint="eastAsia" w:asciiTheme="minorAscii"/>
                <w:color w:val="000000" w:themeColor="text1"/>
                <w:sz w:val="21"/>
                <w:szCs w:val="21"/>
                <w:highlight w:val="none"/>
                <w:lang w:val="en-US" w:eastAsia="zh-CN"/>
              </w:rPr>
              <w:t xml:space="preserve">1.1 </w:t>
            </w:r>
            <w:r>
              <w:rPr>
                <w:rFonts w:hint="eastAsia" w:asciiTheme="minorAscii"/>
                <w:color w:val="000000" w:themeColor="text1"/>
                <w:sz w:val="21"/>
                <w:szCs w:val="21"/>
                <w:highlight w:val="none"/>
              </w:rPr>
              <w:t>根据《政府采购促进中小企业发展管理办法》（财库〔2020〕46号）、四川省财政厅 四川省经济和信息化委员会中国人民银行成都分行关于印发《四川省政府采购促进中小企业发展的若干规定》(川财采〔2016〕35号)的规定，</w:t>
            </w:r>
            <w:r>
              <w:rPr>
                <w:rFonts w:hint="eastAsia" w:asciiTheme="minorAscii"/>
                <w:color w:val="000000" w:themeColor="text1"/>
                <w:sz w:val="21"/>
                <w:szCs w:val="21"/>
                <w:highlight w:val="none"/>
                <w:lang w:eastAsia="zh-CN"/>
              </w:rPr>
              <w:t>小</w:t>
            </w:r>
            <w:r>
              <w:rPr>
                <w:rFonts w:hint="eastAsia" w:asciiTheme="minorAscii"/>
                <w:color w:val="000000" w:themeColor="text1"/>
                <w:sz w:val="21"/>
                <w:szCs w:val="21"/>
                <w:highlight w:val="none"/>
              </w:rPr>
              <w:t>型和微型企业产品的报价给予10%的价格扣除，用扣除后的报价参与评标。</w:t>
            </w:r>
          </w:p>
          <w:p>
            <w:pPr>
              <w:pStyle w:val="54"/>
              <w:spacing w:line="360" w:lineRule="auto"/>
              <w:jc w:val="both"/>
              <w:rPr>
                <w:rFonts w:hint="eastAsia" w:asciiTheme="minorAscii"/>
                <w:color w:val="000000" w:themeColor="text1"/>
                <w:sz w:val="21"/>
                <w:szCs w:val="21"/>
                <w:highlight w:val="none"/>
              </w:rPr>
            </w:pPr>
            <w:r>
              <w:rPr>
                <w:rFonts w:hint="eastAsia" w:asciiTheme="minorAscii"/>
                <w:color w:val="000000" w:themeColor="text1"/>
                <w:sz w:val="21"/>
                <w:szCs w:val="21"/>
                <w:highlight w:val="none"/>
                <w:lang w:val="en-US" w:eastAsia="zh-CN"/>
              </w:rPr>
              <w:t xml:space="preserve">1.2 </w:t>
            </w:r>
            <w:r>
              <w:rPr>
                <w:rFonts w:hint="eastAsia" w:asciiTheme="minorAscii"/>
                <w:color w:val="000000" w:themeColor="text1"/>
                <w:sz w:val="21"/>
                <w:szCs w:val="21"/>
                <w:highlight w:val="none"/>
              </w:rPr>
              <w:t>参加政府采购活动的中小企业</w:t>
            </w:r>
            <w:r>
              <w:rPr>
                <w:rFonts w:hint="eastAsia" w:asciiTheme="minorAscii"/>
                <w:color w:val="000000" w:themeColor="text1"/>
                <w:sz w:val="21"/>
                <w:szCs w:val="21"/>
                <w:highlight w:val="none"/>
                <w:lang w:eastAsia="zh-CN"/>
              </w:rPr>
              <w:t>、</w:t>
            </w:r>
            <w:r>
              <w:rPr>
                <w:rFonts w:hint="eastAsia" w:asciiTheme="minorAscii"/>
                <w:color w:val="000000" w:themeColor="text1"/>
                <w:sz w:val="21"/>
                <w:szCs w:val="21"/>
                <w:highlight w:val="none"/>
              </w:rPr>
              <w:t>符合中小企业划分标准的个体工商户提供《中小企业声明函》原件，未提供的，视为放弃享受小微企业报价扣除优惠政策。若提供虚假《中小企业声明函》的，以提供虚假材料谋取成交予以认定。</w:t>
            </w:r>
          </w:p>
          <w:p>
            <w:pPr>
              <w:pStyle w:val="54"/>
              <w:spacing w:line="360" w:lineRule="auto"/>
              <w:jc w:val="both"/>
              <w:rPr>
                <w:rFonts w:hint="eastAsia" w:asciiTheme="minorAscii"/>
                <w:color w:val="000000" w:themeColor="text1"/>
                <w:sz w:val="21"/>
                <w:szCs w:val="21"/>
                <w:highlight w:val="none"/>
              </w:rPr>
            </w:pPr>
            <w:r>
              <w:rPr>
                <w:rFonts w:hint="eastAsia" w:asciiTheme="minorAscii"/>
                <w:color w:val="000000" w:themeColor="text1"/>
                <w:sz w:val="21"/>
                <w:szCs w:val="21"/>
                <w:highlight w:val="none"/>
                <w:lang w:val="en-US" w:eastAsia="zh-CN"/>
              </w:rPr>
              <w:t>1.3</w:t>
            </w:r>
            <w:r>
              <w:rPr>
                <w:rFonts w:hint="eastAsia" w:asciiTheme="minorAscii"/>
                <w:color w:val="000000" w:themeColor="text1"/>
                <w:sz w:val="21"/>
                <w:szCs w:val="21"/>
                <w:highlight w:val="none"/>
              </w:rPr>
              <w:t>参加采购活动的监狱企业应当提供省级以上监狱管理局、戒毒管理局（含新疆生产建设兵团）出具的属于监狱企业的证明文件，未提供的，视为放弃享受小微企业报价扣除优惠政策。监狱企业属于小型、微型企业的，不重复享受政策。</w:t>
            </w:r>
          </w:p>
          <w:p>
            <w:pPr>
              <w:pStyle w:val="54"/>
              <w:spacing w:line="360" w:lineRule="auto"/>
              <w:jc w:val="both"/>
              <w:rPr>
                <w:rFonts w:ascii="等线" w:hAnsi="等线"/>
                <w:color w:val="000000" w:themeColor="text1"/>
                <w:sz w:val="21"/>
                <w:szCs w:val="21"/>
                <w:highlight w:val="none"/>
              </w:rPr>
            </w:pPr>
            <w:r>
              <w:rPr>
                <w:rFonts w:hint="eastAsia" w:asciiTheme="minorAscii"/>
                <w:color w:val="000000" w:themeColor="text1"/>
                <w:sz w:val="21"/>
                <w:szCs w:val="21"/>
                <w:highlight w:val="none"/>
                <w:lang w:val="en-US" w:eastAsia="zh-CN"/>
              </w:rPr>
              <w:t>1.4</w:t>
            </w:r>
            <w:r>
              <w:rPr>
                <w:rFonts w:hint="eastAsia" w:asciiTheme="minorAscii"/>
                <w:color w:val="000000" w:themeColor="text1"/>
                <w:sz w:val="21"/>
                <w:szCs w:val="21"/>
                <w:highlight w:val="none"/>
              </w:rPr>
              <w:t>符合《关于促进残疾人就业政府采购政策的通知</w:t>
            </w:r>
            <w:r>
              <w:rPr>
                <w:rFonts w:hint="eastAsia" w:asciiTheme="minorAscii"/>
                <w:color w:val="000000" w:themeColor="text1"/>
                <w:sz w:val="21"/>
                <w:szCs w:val="21"/>
                <w:highlight w:val="none"/>
                <w:lang w:eastAsia="zh-CN"/>
              </w:rPr>
              <w:t>》</w:t>
            </w:r>
            <w:r>
              <w:rPr>
                <w:rFonts w:hint="eastAsia" w:asciiTheme="minorAscii"/>
                <w:color w:val="000000" w:themeColor="text1"/>
                <w:sz w:val="21"/>
                <w:szCs w:val="21"/>
                <w:highlight w:val="none"/>
              </w:rPr>
              <w:t>（财库〔2017〕141 号）规定条件的残疾人福利性单位在参加政府采购活动时，应当提供《残疾人福利性单位声明函》并对声明的真实性负责，未提供的，视为放弃享受小微企业报价扣除优惠政策；若提供虚假《残疾人福利性单位声明函》的，以提供虚假材料谋取成交予以认定。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34" w:hRule="atLeast"/>
          <w:jc w:val="center"/>
        </w:trPr>
        <w:tc>
          <w:tcPr>
            <w:tcW w:w="601" w:type="dxa"/>
            <w:vAlign w:val="center"/>
          </w:tcPr>
          <w:p>
            <w:pPr>
              <w:pStyle w:val="54"/>
              <w:spacing w:line="360" w:lineRule="auto"/>
              <w:ind w:left="9" w:leftChars="0"/>
              <w:jc w:val="center"/>
              <w:rPr>
                <w:rFonts w:hint="eastAsia"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14</w:t>
            </w:r>
          </w:p>
        </w:tc>
        <w:tc>
          <w:tcPr>
            <w:tcW w:w="1985" w:type="dxa"/>
            <w:vAlign w:val="center"/>
          </w:tcPr>
          <w:p>
            <w:pPr>
              <w:spacing w:line="360" w:lineRule="auto"/>
              <w:ind w:left="105" w:leftChars="50" w:right="105" w:rightChars="50"/>
              <w:jc w:val="center"/>
              <w:rPr>
                <w:rFonts w:hint="eastAsia" w:ascii="等线" w:hAnsi="等线"/>
                <w:b/>
                <w:color w:val="000000" w:themeColor="text1"/>
                <w:kern w:val="0"/>
                <w:szCs w:val="21"/>
                <w:highlight w:val="none"/>
              </w:rPr>
            </w:pPr>
            <w:r>
              <w:rPr>
                <w:rFonts w:hint="eastAsia" w:ascii="等线" w:hAnsi="等线"/>
                <w:b/>
                <w:color w:val="000000" w:themeColor="text1"/>
                <w:kern w:val="0"/>
                <w:szCs w:val="21"/>
                <w:highlight w:val="none"/>
              </w:rPr>
              <w:t xml:space="preserve">国家规定的强制采购范围 </w:t>
            </w:r>
          </w:p>
          <w:p>
            <w:pPr>
              <w:spacing w:line="360" w:lineRule="auto"/>
              <w:ind w:left="105" w:leftChars="50" w:right="105" w:rightChars="50"/>
              <w:jc w:val="center"/>
              <w:rPr>
                <w:rFonts w:ascii="等线" w:hAnsi="等线"/>
                <w:b/>
                <w:color w:val="000000" w:themeColor="text1"/>
                <w:kern w:val="0"/>
                <w:szCs w:val="21"/>
                <w:highlight w:val="none"/>
              </w:rPr>
            </w:pPr>
            <w:r>
              <w:rPr>
                <w:rFonts w:ascii="等线" w:hAnsi="等线"/>
                <w:b/>
                <w:color w:val="000000" w:themeColor="text1"/>
                <w:kern w:val="0"/>
                <w:szCs w:val="21"/>
                <w:highlight w:val="none"/>
                <w:lang w:val="zh-CN"/>
              </w:rPr>
              <w:t>（实质性要求）</w:t>
            </w:r>
          </w:p>
        </w:tc>
        <w:tc>
          <w:tcPr>
            <w:tcW w:w="6920" w:type="dxa"/>
            <w:vAlign w:val="center"/>
          </w:tcPr>
          <w:p>
            <w:pPr>
              <w:spacing w:line="360" w:lineRule="auto"/>
              <w:ind w:left="105" w:leftChars="50" w:right="105" w:rightChars="50"/>
              <w:jc w:val="left"/>
              <w:rPr>
                <w:rFonts w:ascii="等线" w:hAnsi="等线"/>
                <w:color w:val="000000" w:themeColor="text1"/>
                <w:kern w:val="0"/>
                <w:szCs w:val="21"/>
                <w:highlight w:val="none"/>
              </w:rPr>
            </w:pPr>
            <w:r>
              <w:rPr>
                <w:rFonts w:hint="eastAsia" w:ascii="等线" w:hAnsi="等线"/>
                <w:color w:val="000000" w:themeColor="text1"/>
                <w:kern w:val="0"/>
                <w:szCs w:val="21"/>
                <w:highlight w:val="none"/>
                <w:lang w:val="zh-CN"/>
              </w:rPr>
              <w:t>本项目涉及</w:t>
            </w:r>
            <w:r>
              <w:rPr>
                <w:rFonts w:hint="eastAsia" w:ascii="等线" w:hAnsi="等线"/>
                <w:color w:val="000000" w:themeColor="text1"/>
                <w:kern w:val="0"/>
                <w:szCs w:val="21"/>
                <w:highlight w:val="none"/>
              </w:rPr>
              <w:t>国家规定的强制采购范围内产品的，投标</w:t>
            </w:r>
            <w:r>
              <w:rPr>
                <w:rFonts w:ascii="等线" w:hAnsi="等线"/>
                <w:color w:val="000000" w:themeColor="text1"/>
                <w:kern w:val="0"/>
                <w:szCs w:val="21"/>
                <w:highlight w:val="none"/>
              </w:rPr>
              <w:t>产品</w:t>
            </w:r>
            <w:r>
              <w:rPr>
                <w:rFonts w:hint="eastAsia" w:ascii="等线" w:hAnsi="等线"/>
                <w:color w:val="000000" w:themeColor="text1"/>
                <w:kern w:val="0"/>
                <w:szCs w:val="21"/>
                <w:highlight w:val="none"/>
              </w:rPr>
              <w:t>均应符合国家相关要求。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15</w:t>
            </w:r>
          </w:p>
        </w:tc>
        <w:tc>
          <w:tcPr>
            <w:tcW w:w="1985" w:type="dxa"/>
            <w:vAlign w:val="center"/>
          </w:tcPr>
          <w:p>
            <w:pPr>
              <w:pStyle w:val="54"/>
              <w:spacing w:line="360" w:lineRule="auto"/>
              <w:ind w:left="96"/>
              <w:jc w:val="center"/>
              <w:rPr>
                <w:rFonts w:hint="eastAsia" w:ascii="等线" w:hAnsi="等线"/>
                <w:b/>
                <w:color w:val="000000" w:themeColor="text1"/>
                <w:sz w:val="21"/>
                <w:szCs w:val="21"/>
                <w:highlight w:val="none"/>
                <w:lang w:val="zh-CN"/>
              </w:rPr>
            </w:pPr>
            <w:r>
              <w:rPr>
                <w:rFonts w:hint="eastAsia" w:ascii="等线" w:hAnsi="等线"/>
                <w:b/>
                <w:color w:val="000000" w:themeColor="text1"/>
                <w:sz w:val="21"/>
                <w:szCs w:val="21"/>
                <w:highlight w:val="none"/>
                <w:lang w:val="zh-CN"/>
              </w:rPr>
              <w:t>磋商保证金</w:t>
            </w:r>
          </w:p>
          <w:p>
            <w:pPr>
              <w:pStyle w:val="54"/>
              <w:spacing w:line="360" w:lineRule="auto"/>
              <w:ind w:left="96"/>
              <w:jc w:val="center"/>
              <w:rPr>
                <w:rFonts w:ascii="等线" w:hAnsi="等线"/>
                <w:b/>
                <w:color w:val="000000" w:themeColor="text1"/>
                <w:sz w:val="21"/>
                <w:szCs w:val="21"/>
                <w:highlight w:val="none"/>
                <w:lang w:val="zh-CN"/>
              </w:rPr>
            </w:pPr>
            <w:r>
              <w:rPr>
                <w:rFonts w:hint="eastAsia" w:ascii="等线" w:hAnsi="等线"/>
                <w:b/>
                <w:color w:val="000000" w:themeColor="text1"/>
                <w:sz w:val="21"/>
                <w:szCs w:val="21"/>
                <w:highlight w:val="none"/>
                <w:lang w:val="zh-CN"/>
              </w:rPr>
              <w:t>（实质性要求）</w:t>
            </w:r>
          </w:p>
        </w:tc>
        <w:tc>
          <w:tcPr>
            <w:tcW w:w="6920" w:type="dxa"/>
            <w:vAlign w:val="center"/>
          </w:tcPr>
          <w:p>
            <w:pPr>
              <w:pStyle w:val="54"/>
              <w:spacing w:line="360" w:lineRule="auto"/>
              <w:rPr>
                <w:rFonts w:ascii="等线" w:hAnsi="等线"/>
                <w:color w:val="000000" w:themeColor="text1"/>
                <w:sz w:val="21"/>
                <w:szCs w:val="21"/>
                <w:highlight w:val="none"/>
              </w:rPr>
            </w:pPr>
            <w:r>
              <w:rPr>
                <w:rFonts w:ascii="等线" w:hAnsi="等线"/>
                <w:color w:val="000000" w:themeColor="text1"/>
                <w:sz w:val="21"/>
                <w:szCs w:val="21"/>
                <w:highlight w:val="none"/>
              </w:rPr>
              <w:t>A</w:t>
            </w:r>
            <w:r>
              <w:rPr>
                <w:rFonts w:hint="eastAsia" w:ascii="等线" w:hAnsi="等线"/>
                <w:color w:val="000000" w:themeColor="text1"/>
                <w:sz w:val="21"/>
                <w:szCs w:val="21"/>
                <w:highlight w:val="none"/>
              </w:rPr>
              <w:t>：不缴纳</w:t>
            </w:r>
            <w:r>
              <w:rPr>
                <w:rFonts w:hint="eastAsia" w:ascii="等线" w:hAnsi="等线"/>
                <w:color w:val="000000" w:themeColor="text1"/>
                <w:sz w:val="21"/>
                <w:szCs w:val="21"/>
                <w:highlight w:val="none"/>
              </w:rPr>
              <w:sym w:font="Wingdings 2" w:char="F052"/>
            </w:r>
          </w:p>
          <w:p>
            <w:pPr>
              <w:pStyle w:val="54"/>
              <w:spacing w:line="360" w:lineRule="auto"/>
              <w:rPr>
                <w:rFonts w:ascii="等线" w:hAnsi="等线"/>
                <w:color w:val="000000" w:themeColor="text1"/>
                <w:sz w:val="21"/>
                <w:szCs w:val="21"/>
                <w:highlight w:val="none"/>
              </w:rPr>
            </w:pPr>
            <w:r>
              <w:rPr>
                <w:rFonts w:ascii="等线" w:hAnsi="等线"/>
                <w:color w:val="000000" w:themeColor="text1"/>
                <w:sz w:val="21"/>
                <w:szCs w:val="21"/>
                <w:highlight w:val="none"/>
              </w:rPr>
              <w:t>B</w:t>
            </w:r>
            <w:r>
              <w:rPr>
                <w:rFonts w:hint="eastAsia" w:ascii="等线" w:hAnsi="等线"/>
                <w:color w:val="000000" w:themeColor="text1"/>
                <w:sz w:val="21"/>
                <w:szCs w:val="21"/>
                <w:highlight w:val="none"/>
              </w:rPr>
              <w:t>：缴纳□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16</w:t>
            </w:r>
          </w:p>
        </w:tc>
        <w:tc>
          <w:tcPr>
            <w:tcW w:w="1985" w:type="dxa"/>
            <w:vAlign w:val="center"/>
          </w:tcPr>
          <w:p>
            <w:pPr>
              <w:pStyle w:val="54"/>
              <w:spacing w:line="360" w:lineRule="auto"/>
              <w:ind w:left="96"/>
              <w:jc w:val="center"/>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履约保证金</w:t>
            </w:r>
          </w:p>
        </w:tc>
        <w:tc>
          <w:tcPr>
            <w:tcW w:w="6920" w:type="dxa"/>
            <w:vAlign w:val="center"/>
          </w:tcPr>
          <w:p>
            <w:pPr>
              <w:pStyle w:val="54"/>
              <w:spacing w:line="360" w:lineRule="auto"/>
              <w:rPr>
                <w:rFonts w:ascii="等线" w:hAnsi="等线"/>
                <w:color w:val="000000" w:themeColor="text1"/>
                <w:sz w:val="21"/>
                <w:szCs w:val="21"/>
                <w:highlight w:val="none"/>
              </w:rPr>
            </w:pPr>
            <w:r>
              <w:rPr>
                <w:rFonts w:ascii="等线" w:hAnsi="等线"/>
                <w:color w:val="000000" w:themeColor="text1"/>
                <w:sz w:val="21"/>
                <w:szCs w:val="21"/>
                <w:highlight w:val="none"/>
              </w:rPr>
              <w:t>A</w:t>
            </w:r>
            <w:r>
              <w:rPr>
                <w:rFonts w:hint="eastAsia" w:ascii="等线" w:hAnsi="等线"/>
                <w:color w:val="000000" w:themeColor="text1"/>
                <w:sz w:val="21"/>
                <w:szCs w:val="21"/>
                <w:highlight w:val="none"/>
              </w:rPr>
              <w:t>：不缴纳</w:t>
            </w:r>
            <w:r>
              <w:rPr>
                <w:rFonts w:hint="eastAsia" w:ascii="等线" w:hAnsi="等线"/>
                <w:color w:val="000000" w:themeColor="text1"/>
                <w:sz w:val="21"/>
                <w:szCs w:val="21"/>
                <w:highlight w:val="none"/>
              </w:rPr>
              <w:sym w:font="Wingdings 2" w:char="0052"/>
            </w:r>
          </w:p>
          <w:p>
            <w:pPr>
              <w:pStyle w:val="54"/>
              <w:spacing w:line="360" w:lineRule="auto"/>
              <w:rPr>
                <w:rFonts w:hint="eastAsia" w:ascii="等线" w:hAnsi="等线"/>
                <w:color w:val="000000" w:themeColor="text1"/>
                <w:sz w:val="21"/>
                <w:szCs w:val="21"/>
                <w:highlight w:val="none"/>
              </w:rPr>
            </w:pPr>
            <w:r>
              <w:rPr>
                <w:rFonts w:ascii="等线" w:hAnsi="等线"/>
                <w:color w:val="000000" w:themeColor="text1"/>
                <w:sz w:val="21"/>
                <w:szCs w:val="21"/>
                <w:highlight w:val="none"/>
              </w:rPr>
              <w:t>B</w:t>
            </w:r>
            <w:r>
              <w:rPr>
                <w:rFonts w:hint="eastAsia" w:ascii="等线" w:hAnsi="等线"/>
                <w:color w:val="000000" w:themeColor="text1"/>
                <w:sz w:val="21"/>
                <w:szCs w:val="21"/>
                <w:highlight w:val="none"/>
              </w:rPr>
              <w:t>：缴纳</w:t>
            </w:r>
            <w:r>
              <w:rPr>
                <w:rFonts w:hint="eastAsia" w:ascii="等线" w:hAnsi="等线"/>
                <w:color w:val="000000" w:themeColor="text1"/>
                <w:sz w:val="21"/>
                <w:szCs w:val="21"/>
                <w:highlight w:val="none"/>
              </w:rPr>
              <w:sym w:font="Wingdings 2" w:char="00A3"/>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17</w:t>
            </w:r>
          </w:p>
        </w:tc>
        <w:tc>
          <w:tcPr>
            <w:tcW w:w="1985" w:type="dxa"/>
            <w:vAlign w:val="center"/>
          </w:tcPr>
          <w:p>
            <w:pPr>
              <w:pStyle w:val="54"/>
              <w:spacing w:line="360" w:lineRule="auto"/>
              <w:ind w:left="96"/>
              <w:jc w:val="center"/>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联合体投标</w:t>
            </w:r>
          </w:p>
        </w:tc>
        <w:tc>
          <w:tcPr>
            <w:tcW w:w="6920" w:type="dxa"/>
            <w:vAlign w:val="center"/>
          </w:tcPr>
          <w:p>
            <w:pPr>
              <w:pStyle w:val="54"/>
              <w:spacing w:line="360" w:lineRule="auto"/>
              <w:rPr>
                <w:rFonts w:ascii="等线" w:hAnsi="等线"/>
                <w:color w:val="000000" w:themeColor="text1"/>
                <w:sz w:val="21"/>
                <w:szCs w:val="21"/>
                <w:highlight w:val="none"/>
              </w:rPr>
            </w:pPr>
            <w:r>
              <w:rPr>
                <w:rFonts w:ascii="等线" w:hAnsi="等线"/>
                <w:color w:val="000000" w:themeColor="text1"/>
                <w:sz w:val="21"/>
                <w:szCs w:val="21"/>
                <w:highlight w:val="none"/>
              </w:rPr>
              <w:t>A：不接受</w:t>
            </w:r>
            <w:r>
              <w:rPr>
                <w:rFonts w:hint="eastAsia" w:ascii="等线" w:hAnsi="等线"/>
                <w:color w:val="000000" w:themeColor="text1"/>
                <w:sz w:val="21"/>
                <w:szCs w:val="21"/>
                <w:highlight w:val="none"/>
              </w:rPr>
              <w:sym w:font="Wingdings 2" w:char="F052"/>
            </w:r>
          </w:p>
          <w:p>
            <w:pPr>
              <w:pStyle w:val="54"/>
              <w:spacing w:line="360" w:lineRule="auto"/>
              <w:rPr>
                <w:rFonts w:ascii="等线" w:hAnsi="等线"/>
                <w:color w:val="000000" w:themeColor="text1"/>
                <w:sz w:val="21"/>
                <w:szCs w:val="21"/>
                <w:highlight w:val="none"/>
              </w:rPr>
            </w:pPr>
            <w:r>
              <w:rPr>
                <w:rFonts w:ascii="等线" w:hAnsi="等线"/>
                <w:color w:val="000000" w:themeColor="text1"/>
                <w:sz w:val="21"/>
                <w:szCs w:val="21"/>
                <w:highlight w:val="none"/>
              </w:rPr>
              <w:t>B</w:t>
            </w:r>
            <w:r>
              <w:rPr>
                <w:rFonts w:hint="eastAsia" w:ascii="等线" w:hAnsi="等线"/>
                <w:color w:val="000000" w:themeColor="text1"/>
                <w:sz w:val="21"/>
                <w:szCs w:val="21"/>
                <w:highlight w:val="none"/>
              </w:rPr>
              <w:t>：接受□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18</w:t>
            </w:r>
          </w:p>
        </w:tc>
        <w:tc>
          <w:tcPr>
            <w:tcW w:w="1985" w:type="dxa"/>
            <w:vAlign w:val="center"/>
          </w:tcPr>
          <w:p>
            <w:pPr>
              <w:pStyle w:val="54"/>
              <w:spacing w:line="360" w:lineRule="auto"/>
              <w:ind w:left="96"/>
              <w:jc w:val="center"/>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递交响应文件截止时间和磋商时间</w:t>
            </w:r>
          </w:p>
        </w:tc>
        <w:tc>
          <w:tcPr>
            <w:tcW w:w="6920" w:type="dxa"/>
            <w:vAlign w:val="center"/>
          </w:tcPr>
          <w:p>
            <w:pPr>
              <w:pStyle w:val="54"/>
              <w:spacing w:line="360" w:lineRule="auto"/>
              <w:rPr>
                <w:rFonts w:ascii="等线" w:hAnsi="等线"/>
                <w:color w:val="000000" w:themeColor="text1"/>
                <w:sz w:val="21"/>
                <w:szCs w:val="21"/>
                <w:highlight w:val="none"/>
              </w:rPr>
            </w:pPr>
            <w:r>
              <w:rPr>
                <w:rFonts w:hint="eastAsia" w:ascii="等线" w:hAnsi="等线"/>
                <w:color w:val="000000" w:themeColor="text1"/>
                <w:sz w:val="21"/>
                <w:szCs w:val="21"/>
                <w:highlight w:val="none"/>
              </w:rPr>
              <w:t>2021年</w:t>
            </w:r>
            <w:r>
              <w:rPr>
                <w:rFonts w:hint="eastAsia" w:ascii="等线" w:hAnsi="等线"/>
                <w:color w:val="000000" w:themeColor="text1"/>
                <w:sz w:val="21"/>
                <w:szCs w:val="21"/>
                <w:highlight w:val="none"/>
                <w:u w:val="single"/>
                <w:lang w:val="en-US" w:eastAsia="zh-CN"/>
              </w:rPr>
              <w:t>6</w:t>
            </w:r>
            <w:r>
              <w:rPr>
                <w:rFonts w:hint="eastAsia" w:ascii="等线" w:hAnsi="等线"/>
                <w:color w:val="000000" w:themeColor="text1"/>
                <w:sz w:val="21"/>
                <w:szCs w:val="21"/>
                <w:highlight w:val="none"/>
              </w:rPr>
              <w:t>月</w:t>
            </w:r>
            <w:r>
              <w:rPr>
                <w:rFonts w:hint="eastAsia" w:ascii="等线" w:hAnsi="等线"/>
                <w:color w:val="000000" w:themeColor="text1"/>
                <w:sz w:val="21"/>
                <w:szCs w:val="21"/>
                <w:highlight w:val="none"/>
                <w:u w:val="single"/>
                <w:lang w:val="en-US" w:eastAsia="zh-CN"/>
              </w:rPr>
              <w:t>10</w:t>
            </w:r>
            <w:r>
              <w:rPr>
                <w:rFonts w:hint="eastAsia" w:ascii="等线" w:hAnsi="等线"/>
                <w:color w:val="000000" w:themeColor="text1"/>
                <w:sz w:val="21"/>
                <w:szCs w:val="21"/>
                <w:highlight w:val="none"/>
              </w:rPr>
              <w:t>日</w:t>
            </w:r>
            <w:r>
              <w:rPr>
                <w:rFonts w:ascii="等线" w:hAnsi="等线"/>
                <w:color w:val="000000" w:themeColor="text1"/>
                <w:sz w:val="21"/>
                <w:szCs w:val="21"/>
                <w:highlight w:val="none"/>
                <w:u w:val="single"/>
              </w:rPr>
              <w:t>10</w:t>
            </w:r>
            <w:r>
              <w:rPr>
                <w:rFonts w:hint="eastAsia" w:ascii="等线" w:hAnsi="等线"/>
                <w:color w:val="000000" w:themeColor="text1"/>
                <w:sz w:val="21"/>
                <w:szCs w:val="21"/>
                <w:highlight w:val="none"/>
              </w:rPr>
              <w:t>:</w:t>
            </w:r>
            <w:r>
              <w:rPr>
                <w:rFonts w:ascii="等线" w:hAnsi="等线"/>
                <w:color w:val="000000" w:themeColor="text1"/>
                <w:sz w:val="21"/>
                <w:szCs w:val="21"/>
                <w:highlight w:val="none"/>
                <w:u w:val="single"/>
              </w:rPr>
              <w:t>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19</w:t>
            </w:r>
          </w:p>
        </w:tc>
        <w:tc>
          <w:tcPr>
            <w:tcW w:w="1985" w:type="dxa"/>
            <w:vAlign w:val="center"/>
          </w:tcPr>
          <w:p>
            <w:pPr>
              <w:pStyle w:val="54"/>
              <w:spacing w:line="360" w:lineRule="auto"/>
              <w:ind w:left="96"/>
              <w:jc w:val="center"/>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磋商有效期</w:t>
            </w:r>
          </w:p>
        </w:tc>
        <w:tc>
          <w:tcPr>
            <w:tcW w:w="6920" w:type="dxa"/>
            <w:vAlign w:val="center"/>
          </w:tcPr>
          <w:p>
            <w:pPr>
              <w:pStyle w:val="54"/>
              <w:spacing w:line="360" w:lineRule="auto"/>
              <w:rPr>
                <w:rFonts w:ascii="等线" w:hAnsi="等线"/>
                <w:color w:val="000000" w:themeColor="text1"/>
                <w:sz w:val="21"/>
                <w:szCs w:val="21"/>
                <w:highlight w:val="none"/>
              </w:rPr>
            </w:pPr>
            <w:r>
              <w:rPr>
                <w:rFonts w:hint="eastAsia" w:ascii="等线" w:hAnsi="等线"/>
                <w:color w:val="000000" w:themeColor="text1"/>
                <w:sz w:val="21"/>
                <w:szCs w:val="21"/>
                <w:highlight w:val="none"/>
                <w:lang w:val="zh-CN"/>
              </w:rPr>
              <w:t>递交响应文件</w:t>
            </w:r>
            <w:r>
              <w:rPr>
                <w:rFonts w:hint="eastAsia" w:ascii="等线" w:hAnsi="等线"/>
                <w:color w:val="000000" w:themeColor="text1"/>
                <w:sz w:val="21"/>
                <w:szCs w:val="21"/>
                <w:highlight w:val="none"/>
              </w:rPr>
              <w:t>截止之日起90日历天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20</w:t>
            </w:r>
          </w:p>
        </w:tc>
        <w:tc>
          <w:tcPr>
            <w:tcW w:w="1985" w:type="dxa"/>
            <w:vAlign w:val="center"/>
          </w:tcPr>
          <w:p>
            <w:pPr>
              <w:pStyle w:val="54"/>
              <w:spacing w:line="360" w:lineRule="auto"/>
              <w:ind w:left="96"/>
              <w:jc w:val="center"/>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响应文件份数</w:t>
            </w:r>
          </w:p>
        </w:tc>
        <w:tc>
          <w:tcPr>
            <w:tcW w:w="6920" w:type="dxa"/>
            <w:vAlign w:val="center"/>
          </w:tcPr>
          <w:p>
            <w:pPr>
              <w:pStyle w:val="54"/>
              <w:spacing w:line="360" w:lineRule="auto"/>
              <w:rPr>
                <w:rFonts w:ascii="等线" w:hAnsi="等线"/>
                <w:color w:val="000000" w:themeColor="text1"/>
                <w:sz w:val="21"/>
                <w:szCs w:val="21"/>
                <w:highlight w:val="none"/>
              </w:rPr>
            </w:pPr>
            <w:r>
              <w:rPr>
                <w:rFonts w:hint="eastAsia" w:ascii="等线" w:hAnsi="等线"/>
                <w:color w:val="000000" w:themeColor="text1"/>
                <w:sz w:val="21"/>
                <w:szCs w:val="21"/>
                <w:highlight w:val="none"/>
              </w:rPr>
              <w:t>正本</w:t>
            </w:r>
            <w:r>
              <w:rPr>
                <w:rFonts w:hint="eastAsia" w:ascii="等线" w:hAnsi="等线"/>
                <w:color w:val="000000" w:themeColor="text1"/>
                <w:sz w:val="21"/>
                <w:szCs w:val="21"/>
                <w:highlight w:val="none"/>
                <w:u w:val="single"/>
              </w:rPr>
              <w:t>1</w:t>
            </w:r>
            <w:r>
              <w:rPr>
                <w:rFonts w:hint="eastAsia" w:ascii="等线" w:hAnsi="等线"/>
                <w:color w:val="000000" w:themeColor="text1"/>
                <w:sz w:val="21"/>
                <w:szCs w:val="21"/>
                <w:highlight w:val="none"/>
              </w:rPr>
              <w:t>份、副本</w:t>
            </w:r>
            <w:r>
              <w:rPr>
                <w:rFonts w:hint="eastAsia" w:ascii="等线" w:hAnsi="等线"/>
                <w:color w:val="000000" w:themeColor="text1"/>
                <w:sz w:val="21"/>
                <w:szCs w:val="21"/>
                <w:highlight w:val="none"/>
                <w:u w:val="single"/>
              </w:rPr>
              <w:t>2</w:t>
            </w:r>
            <w:r>
              <w:rPr>
                <w:rFonts w:hint="eastAsia" w:ascii="等线" w:hAnsi="等线"/>
                <w:color w:val="000000" w:themeColor="text1"/>
                <w:sz w:val="21"/>
                <w:szCs w:val="21"/>
                <w:highlight w:val="none"/>
              </w:rPr>
              <w:t>份，电子文档（U盘）</w:t>
            </w:r>
            <w:r>
              <w:rPr>
                <w:rFonts w:hint="eastAsia" w:ascii="等线" w:hAnsi="等线"/>
                <w:color w:val="000000" w:themeColor="text1"/>
                <w:sz w:val="21"/>
                <w:szCs w:val="21"/>
                <w:highlight w:val="none"/>
                <w:u w:val="single"/>
              </w:rPr>
              <w:t>1</w:t>
            </w:r>
            <w:r>
              <w:rPr>
                <w:rFonts w:hint="eastAsia" w:ascii="等线" w:hAnsi="等线"/>
                <w:color w:val="000000" w:themeColor="text1"/>
                <w:sz w:val="21"/>
                <w:szCs w:val="21"/>
                <w:highlight w:val="none"/>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21</w:t>
            </w:r>
          </w:p>
        </w:tc>
        <w:tc>
          <w:tcPr>
            <w:tcW w:w="1985" w:type="dxa"/>
            <w:vAlign w:val="center"/>
          </w:tcPr>
          <w:p>
            <w:pPr>
              <w:pStyle w:val="54"/>
              <w:spacing w:line="360" w:lineRule="auto"/>
              <w:jc w:val="center"/>
              <w:rPr>
                <w:rFonts w:ascii="等线" w:hAnsi="等线" w:cs="Times New Roman"/>
                <w:color w:val="000000" w:themeColor="text1"/>
                <w:kern w:val="2"/>
                <w:sz w:val="21"/>
                <w:szCs w:val="21"/>
                <w:highlight w:val="none"/>
              </w:rPr>
            </w:pPr>
            <w:r>
              <w:rPr>
                <w:rFonts w:hint="eastAsia" w:ascii="等线" w:hAnsi="等线" w:cs="Times New Roman"/>
                <w:b/>
                <w:bCs/>
                <w:color w:val="000000" w:themeColor="text1"/>
                <w:kern w:val="2"/>
                <w:sz w:val="21"/>
                <w:szCs w:val="21"/>
                <w:highlight w:val="none"/>
              </w:rPr>
              <w:t>采购项目具体事项/采购文件内容咨询</w:t>
            </w:r>
          </w:p>
        </w:tc>
        <w:tc>
          <w:tcPr>
            <w:tcW w:w="6920" w:type="dxa"/>
            <w:vAlign w:val="center"/>
          </w:tcPr>
          <w:p>
            <w:pPr>
              <w:spacing w:line="360" w:lineRule="auto"/>
              <w:jc w:val="left"/>
              <w:rPr>
                <w:rFonts w:ascii="等线" w:hAnsi="等线"/>
                <w:color w:val="000000" w:themeColor="text1"/>
                <w:szCs w:val="21"/>
                <w:highlight w:val="none"/>
              </w:rPr>
            </w:pPr>
            <w:r>
              <w:rPr>
                <w:rFonts w:hint="eastAsia" w:ascii="等线" w:hAnsi="等线"/>
                <w:color w:val="000000" w:themeColor="text1"/>
                <w:szCs w:val="21"/>
                <w:highlight w:val="none"/>
              </w:rPr>
              <w:t>联系人：</w:t>
            </w:r>
            <w:r>
              <w:rPr>
                <w:rFonts w:hint="eastAsia" w:ascii="等线" w:hAnsi="等线"/>
                <w:color w:val="000000" w:themeColor="text1"/>
                <w:szCs w:val="21"/>
                <w:highlight w:val="none"/>
                <w:u w:val="single"/>
                <w:lang w:eastAsia="zh-CN"/>
              </w:rPr>
              <w:t>李女士</w:t>
            </w:r>
            <w:r>
              <w:rPr>
                <w:rFonts w:hint="eastAsia" w:ascii="等线" w:hAnsi="等线"/>
                <w:color w:val="000000" w:themeColor="text1"/>
                <w:szCs w:val="21"/>
                <w:highlight w:val="none"/>
              </w:rPr>
              <w:t>。       联系电话：028-83180916。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22</w:t>
            </w:r>
          </w:p>
        </w:tc>
        <w:tc>
          <w:tcPr>
            <w:tcW w:w="1985" w:type="dxa"/>
            <w:vAlign w:val="center"/>
          </w:tcPr>
          <w:p>
            <w:pPr>
              <w:pStyle w:val="54"/>
              <w:spacing w:line="360" w:lineRule="auto"/>
              <w:jc w:val="center"/>
              <w:rPr>
                <w:rFonts w:ascii="等线" w:hAnsi="等线" w:cs="Times New Roman"/>
                <w:color w:val="000000" w:themeColor="text1"/>
                <w:kern w:val="2"/>
                <w:sz w:val="21"/>
                <w:szCs w:val="21"/>
                <w:highlight w:val="none"/>
              </w:rPr>
            </w:pPr>
            <w:r>
              <w:rPr>
                <w:rFonts w:hint="eastAsia" w:ascii="等线" w:hAnsi="等线"/>
                <w:color w:val="000000" w:themeColor="text1"/>
                <w:sz w:val="21"/>
                <w:szCs w:val="21"/>
                <w:highlight w:val="none"/>
                <w:lang w:val="zh-CN"/>
              </w:rPr>
              <w:t>磋商过程、结果工作咨询</w:t>
            </w:r>
          </w:p>
        </w:tc>
        <w:tc>
          <w:tcPr>
            <w:tcW w:w="6920" w:type="dxa"/>
            <w:vAlign w:val="center"/>
          </w:tcPr>
          <w:p>
            <w:pPr>
              <w:spacing w:line="360" w:lineRule="auto"/>
              <w:jc w:val="left"/>
              <w:rPr>
                <w:rFonts w:ascii="等线" w:hAnsi="等线"/>
                <w:color w:val="000000" w:themeColor="text1"/>
                <w:szCs w:val="21"/>
                <w:highlight w:val="none"/>
              </w:rPr>
            </w:pPr>
            <w:r>
              <w:rPr>
                <w:rFonts w:hint="eastAsia" w:ascii="等线" w:hAnsi="等线"/>
                <w:color w:val="000000" w:themeColor="text1"/>
                <w:szCs w:val="21"/>
                <w:highlight w:val="none"/>
              </w:rPr>
              <w:t>联系人：</w:t>
            </w:r>
            <w:r>
              <w:rPr>
                <w:rFonts w:hint="eastAsia" w:ascii="等线" w:hAnsi="等线"/>
                <w:color w:val="000000" w:themeColor="text1"/>
                <w:szCs w:val="21"/>
                <w:highlight w:val="none"/>
                <w:u w:val="single"/>
                <w:lang w:eastAsia="zh-CN"/>
              </w:rPr>
              <w:t>李女士</w:t>
            </w:r>
            <w:r>
              <w:rPr>
                <w:rFonts w:hint="eastAsia" w:ascii="等线" w:hAnsi="等线"/>
                <w:color w:val="000000" w:themeColor="text1"/>
                <w:szCs w:val="21"/>
                <w:highlight w:val="none"/>
              </w:rPr>
              <w:t>。       联系电话：028-83180916。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23</w:t>
            </w:r>
          </w:p>
        </w:tc>
        <w:tc>
          <w:tcPr>
            <w:tcW w:w="1985" w:type="dxa"/>
            <w:vAlign w:val="center"/>
          </w:tcPr>
          <w:p>
            <w:pPr>
              <w:pStyle w:val="54"/>
              <w:spacing w:line="360" w:lineRule="auto"/>
              <w:ind w:left="38"/>
              <w:jc w:val="center"/>
              <w:outlineLvl w:val="2"/>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磋商情况公告</w:t>
            </w:r>
          </w:p>
        </w:tc>
        <w:tc>
          <w:tcPr>
            <w:tcW w:w="6920" w:type="dxa"/>
            <w:vAlign w:val="center"/>
          </w:tcPr>
          <w:p>
            <w:pPr>
              <w:pStyle w:val="54"/>
              <w:spacing w:line="360" w:lineRule="auto"/>
              <w:jc w:val="both"/>
              <w:outlineLvl w:val="2"/>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24</w:t>
            </w:r>
          </w:p>
        </w:tc>
        <w:tc>
          <w:tcPr>
            <w:tcW w:w="1985" w:type="dxa"/>
            <w:vAlign w:val="center"/>
          </w:tcPr>
          <w:p>
            <w:pPr>
              <w:spacing w:line="360" w:lineRule="auto"/>
              <w:ind w:left="105" w:leftChars="50" w:right="105" w:rightChars="50"/>
              <w:jc w:val="center"/>
              <w:rPr>
                <w:rFonts w:ascii="等线" w:hAnsi="等线"/>
                <w:color w:val="000000" w:themeColor="text1"/>
                <w:szCs w:val="21"/>
                <w:highlight w:val="none"/>
              </w:rPr>
            </w:pPr>
            <w:r>
              <w:rPr>
                <w:rFonts w:hint="eastAsia" w:ascii="等线" w:hAnsi="等线"/>
                <w:color w:val="000000" w:themeColor="text1"/>
                <w:szCs w:val="21"/>
                <w:highlight w:val="none"/>
              </w:rPr>
              <w:t>成交通知书领取</w:t>
            </w:r>
          </w:p>
        </w:tc>
        <w:tc>
          <w:tcPr>
            <w:tcW w:w="6920" w:type="dxa"/>
            <w:vAlign w:val="center"/>
          </w:tcPr>
          <w:p>
            <w:pPr>
              <w:tabs>
                <w:tab w:val="left" w:pos="7665"/>
              </w:tabs>
              <w:spacing w:line="360" w:lineRule="auto"/>
              <w:rPr>
                <w:rFonts w:ascii="等线" w:hAnsi="等线"/>
                <w:color w:val="000000" w:themeColor="text1"/>
                <w:szCs w:val="21"/>
                <w:highlight w:val="none"/>
              </w:rPr>
            </w:pPr>
            <w:r>
              <w:rPr>
                <w:rFonts w:hint="eastAsia" w:ascii="等线" w:hAnsi="等线"/>
                <w:color w:val="000000" w:themeColor="text1"/>
                <w:szCs w:val="21"/>
                <w:highlight w:val="none"/>
              </w:rPr>
              <w:t>采购结果公告在四川政府采购网上公告后，请成交供应商凭有效身份证明证件到</w:t>
            </w:r>
            <w:r>
              <w:rPr>
                <w:rFonts w:hint="eastAsia" w:ascii="等线" w:hAnsi="等线"/>
                <w:color w:val="000000" w:themeColor="text1"/>
                <w:szCs w:val="21"/>
                <w:highlight w:val="none"/>
                <w:lang w:val="zh-CN"/>
              </w:rPr>
              <w:t>采购代理机构</w:t>
            </w:r>
            <w:r>
              <w:rPr>
                <w:rFonts w:hint="eastAsia" w:ascii="等线" w:hAnsi="等线"/>
                <w:color w:val="000000" w:themeColor="text1"/>
                <w:szCs w:val="21"/>
                <w:highlight w:val="none"/>
              </w:rPr>
              <w:t>领取成交通知书。</w:t>
            </w:r>
          </w:p>
          <w:p>
            <w:pPr>
              <w:spacing w:line="360" w:lineRule="auto"/>
              <w:rPr>
                <w:rFonts w:ascii="等线" w:hAnsi="等线"/>
                <w:color w:val="000000" w:themeColor="text1"/>
                <w:szCs w:val="21"/>
                <w:highlight w:val="none"/>
                <w:lang w:val="zh-CN"/>
              </w:rPr>
            </w:pPr>
            <w:r>
              <w:rPr>
                <w:rFonts w:hint="eastAsia" w:ascii="等线" w:hAnsi="等线"/>
                <w:color w:val="000000" w:themeColor="text1"/>
                <w:szCs w:val="21"/>
                <w:highlight w:val="none"/>
                <w:lang w:val="zh-CN"/>
              </w:rPr>
              <w:t>联系人：</w:t>
            </w:r>
            <w:r>
              <w:rPr>
                <w:rFonts w:hint="eastAsia" w:ascii="等线" w:hAnsi="等线"/>
                <w:color w:val="000000" w:themeColor="text1"/>
                <w:szCs w:val="21"/>
                <w:highlight w:val="none"/>
                <w:u w:val="single"/>
                <w:lang w:eastAsia="zh-CN"/>
              </w:rPr>
              <w:t>李女士</w:t>
            </w:r>
            <w:r>
              <w:rPr>
                <w:rFonts w:hint="eastAsia" w:ascii="等线" w:hAnsi="等线"/>
                <w:color w:val="000000" w:themeColor="text1"/>
                <w:szCs w:val="21"/>
                <w:highlight w:val="none"/>
                <w:lang w:val="zh-CN"/>
              </w:rPr>
              <w:t>。</w:t>
            </w:r>
          </w:p>
          <w:p>
            <w:pPr>
              <w:spacing w:line="360" w:lineRule="auto"/>
              <w:rPr>
                <w:rFonts w:ascii="等线" w:hAnsi="等线"/>
                <w:color w:val="000000" w:themeColor="text1"/>
                <w:szCs w:val="21"/>
                <w:highlight w:val="none"/>
                <w:lang w:val="zh-CN"/>
              </w:rPr>
            </w:pPr>
            <w:r>
              <w:rPr>
                <w:rFonts w:hint="eastAsia" w:ascii="等线" w:hAnsi="等线"/>
                <w:color w:val="000000" w:themeColor="text1"/>
                <w:szCs w:val="21"/>
                <w:highlight w:val="none"/>
                <w:lang w:val="zh-CN"/>
              </w:rPr>
              <w:t>联系电话：028-83180916</w:t>
            </w:r>
            <w:r>
              <w:rPr>
                <w:rFonts w:hint="eastAsia" w:ascii="等线" w:hAnsi="等线"/>
                <w:color w:val="000000" w:themeColor="text1"/>
                <w:szCs w:val="21"/>
                <w:highlight w:val="none"/>
              </w:rPr>
              <w:t>。</w:t>
            </w:r>
          </w:p>
          <w:p>
            <w:pPr>
              <w:spacing w:line="360" w:lineRule="auto"/>
              <w:rPr>
                <w:rFonts w:ascii="等线" w:hAnsi="等线"/>
                <w:color w:val="000000" w:themeColor="text1"/>
                <w:szCs w:val="21"/>
                <w:highlight w:val="none"/>
                <w:lang w:val="zh-CN"/>
              </w:rPr>
            </w:pPr>
            <w:r>
              <w:rPr>
                <w:rFonts w:hint="eastAsia" w:ascii="等线" w:hAnsi="等线"/>
                <w:color w:val="000000" w:themeColor="text1"/>
                <w:szCs w:val="21"/>
                <w:highlight w:val="none"/>
                <w:lang w:val="zh-CN"/>
              </w:rPr>
              <w:t>地址：四川省成都市武侯区航空路7号华尔兹广场B座2206号。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25</w:t>
            </w:r>
          </w:p>
        </w:tc>
        <w:tc>
          <w:tcPr>
            <w:tcW w:w="1985" w:type="dxa"/>
            <w:vAlign w:val="center"/>
          </w:tcPr>
          <w:p>
            <w:pPr>
              <w:pStyle w:val="54"/>
              <w:spacing w:line="360" w:lineRule="auto"/>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供应商询问</w:t>
            </w:r>
          </w:p>
        </w:tc>
        <w:tc>
          <w:tcPr>
            <w:tcW w:w="6920" w:type="dxa"/>
          </w:tcPr>
          <w:p>
            <w:pPr>
              <w:spacing w:line="360" w:lineRule="auto"/>
              <w:rPr>
                <w:rFonts w:ascii="等线" w:hAnsi="等线"/>
                <w:color w:val="000000" w:themeColor="text1"/>
                <w:szCs w:val="21"/>
                <w:highlight w:val="none"/>
                <w:lang w:val="zh-CN"/>
              </w:rPr>
            </w:pPr>
            <w:r>
              <w:rPr>
                <w:rFonts w:hint="eastAsia" w:ascii="等线" w:hAnsi="等线"/>
                <w:color w:val="000000" w:themeColor="text1"/>
                <w:szCs w:val="21"/>
                <w:highlight w:val="none"/>
              </w:rPr>
              <w:t>根据财政部94号令、委托代理协议约定，供应商询问由</w:t>
            </w:r>
            <w:r>
              <w:rPr>
                <w:rFonts w:hint="eastAsia" w:ascii="等线" w:hAnsi="等线"/>
                <w:color w:val="000000" w:themeColor="text1"/>
                <w:szCs w:val="21"/>
                <w:highlight w:val="none"/>
                <w:lang w:val="zh-CN"/>
              </w:rPr>
              <w:t>采购代理机构负责答复。</w:t>
            </w:r>
            <w:r>
              <w:rPr>
                <w:rFonts w:hint="eastAsia" w:ascii="等线" w:hAnsi="等线"/>
                <w:b/>
                <w:color w:val="000000" w:themeColor="text1"/>
                <w:highlight w:val="none"/>
              </w:rPr>
              <w:t>询问必须以书面形式（原件）提出，以其他形式提出的询问均不接受和回复。</w:t>
            </w:r>
          </w:p>
          <w:p>
            <w:pPr>
              <w:spacing w:line="360" w:lineRule="auto"/>
              <w:rPr>
                <w:rFonts w:ascii="等线" w:hAnsi="等线"/>
                <w:b/>
                <w:bCs/>
                <w:color w:val="000000" w:themeColor="text1"/>
                <w:szCs w:val="21"/>
                <w:highlight w:val="none"/>
                <w:lang w:val="zh-CN"/>
              </w:rPr>
            </w:pPr>
            <w:r>
              <w:rPr>
                <w:rFonts w:hint="eastAsia" w:ascii="等线" w:hAnsi="等线"/>
                <w:b/>
                <w:bCs/>
                <w:color w:val="000000" w:themeColor="text1"/>
                <w:szCs w:val="21"/>
                <w:highlight w:val="none"/>
                <w:lang w:val="zh-CN"/>
              </w:rPr>
              <w:t>联系人：</w:t>
            </w:r>
            <w:r>
              <w:rPr>
                <w:rFonts w:hint="eastAsia" w:ascii="等线" w:hAnsi="等线"/>
                <w:color w:val="000000" w:themeColor="text1"/>
                <w:szCs w:val="21"/>
                <w:highlight w:val="none"/>
                <w:u w:val="single"/>
                <w:lang w:eastAsia="zh-CN"/>
              </w:rPr>
              <w:t>李女士</w:t>
            </w:r>
            <w:r>
              <w:rPr>
                <w:rFonts w:hint="eastAsia" w:ascii="等线" w:hAnsi="等线"/>
                <w:b/>
                <w:bCs/>
                <w:color w:val="000000" w:themeColor="text1"/>
                <w:szCs w:val="21"/>
                <w:highlight w:val="none"/>
                <w:lang w:val="zh-CN"/>
              </w:rPr>
              <w:t>。</w:t>
            </w:r>
          </w:p>
          <w:p>
            <w:pPr>
              <w:spacing w:line="360" w:lineRule="auto"/>
              <w:rPr>
                <w:rFonts w:ascii="等线" w:hAnsi="等线"/>
                <w:b/>
                <w:bCs/>
                <w:color w:val="000000" w:themeColor="text1"/>
                <w:szCs w:val="21"/>
                <w:highlight w:val="none"/>
                <w:lang w:val="zh-CN"/>
              </w:rPr>
            </w:pPr>
            <w:r>
              <w:rPr>
                <w:rFonts w:hint="eastAsia" w:ascii="等线" w:hAnsi="等线"/>
                <w:b/>
                <w:bCs/>
                <w:color w:val="000000" w:themeColor="text1"/>
                <w:szCs w:val="21"/>
                <w:highlight w:val="none"/>
                <w:lang w:val="zh-CN"/>
              </w:rPr>
              <w:t>联系电话：028-83180916。</w:t>
            </w:r>
          </w:p>
          <w:p>
            <w:pPr>
              <w:spacing w:line="360" w:lineRule="auto"/>
              <w:rPr>
                <w:rFonts w:ascii="等线" w:hAnsi="等线"/>
                <w:color w:val="000000" w:themeColor="text1"/>
                <w:szCs w:val="21"/>
                <w:highlight w:val="none"/>
              </w:rPr>
            </w:pPr>
            <w:r>
              <w:rPr>
                <w:rFonts w:hint="eastAsia" w:ascii="等线" w:hAnsi="等线"/>
                <w:color w:val="000000" w:themeColor="text1"/>
                <w:szCs w:val="21"/>
                <w:highlight w:val="none"/>
                <w:lang w:val="zh-CN"/>
              </w:rPr>
              <w:t>地址：四川省成都市武侯区航空路7号华尔兹广场B座2206号。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26</w:t>
            </w:r>
          </w:p>
        </w:tc>
        <w:tc>
          <w:tcPr>
            <w:tcW w:w="1985" w:type="dxa"/>
            <w:vAlign w:val="center"/>
          </w:tcPr>
          <w:p>
            <w:pPr>
              <w:pStyle w:val="54"/>
              <w:spacing w:line="360" w:lineRule="auto"/>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供应商质疑</w:t>
            </w:r>
          </w:p>
        </w:tc>
        <w:tc>
          <w:tcPr>
            <w:tcW w:w="6920" w:type="dxa"/>
            <w:vAlign w:val="center"/>
          </w:tcPr>
          <w:p>
            <w:pPr>
              <w:spacing w:line="360" w:lineRule="auto"/>
              <w:ind w:right="105" w:rightChars="50"/>
              <w:jc w:val="left"/>
              <w:rPr>
                <w:rFonts w:ascii="等线" w:hAnsi="等线"/>
                <w:color w:val="000000" w:themeColor="text1"/>
                <w:highlight w:val="none"/>
              </w:rPr>
            </w:pPr>
            <w:r>
              <w:rPr>
                <w:rFonts w:hint="eastAsia" w:ascii="等线" w:hAnsi="等线"/>
                <w:color w:val="000000" w:themeColor="text1"/>
                <w:highlight w:val="none"/>
              </w:rPr>
              <w:t>根据财政部94号令、委托代理协议约定，供应商质疑由</w:t>
            </w:r>
            <w:r>
              <w:rPr>
                <w:rFonts w:hint="eastAsia" w:ascii="等线" w:hAnsi="等线"/>
                <w:color w:val="000000" w:themeColor="text1"/>
                <w:highlight w:val="none"/>
                <w:lang w:val="zh-CN"/>
              </w:rPr>
              <w:t>采购代理机构负责答复。</w:t>
            </w:r>
            <w:r>
              <w:rPr>
                <w:rFonts w:hint="eastAsia" w:ascii="等线" w:hAnsi="等线"/>
                <w:color w:val="000000" w:themeColor="text1"/>
                <w:highlight w:val="none"/>
              </w:rPr>
              <w:t>质疑必须以书面形式（原件）提出，以其他形式提出的质疑均不接受和回复。</w:t>
            </w:r>
          </w:p>
          <w:p>
            <w:pPr>
              <w:spacing w:line="360" w:lineRule="auto"/>
              <w:rPr>
                <w:rFonts w:ascii="等线" w:hAnsi="等线"/>
                <w:color w:val="000000" w:themeColor="text1"/>
                <w:highlight w:val="none"/>
                <w:lang w:val="zh-CN"/>
              </w:rPr>
            </w:pPr>
            <w:r>
              <w:rPr>
                <w:rFonts w:hint="eastAsia" w:ascii="等线" w:hAnsi="等线"/>
                <w:color w:val="000000" w:themeColor="text1"/>
                <w:highlight w:val="none"/>
                <w:lang w:val="zh-CN"/>
              </w:rPr>
              <w:t>联系人：</w:t>
            </w:r>
            <w:r>
              <w:rPr>
                <w:rFonts w:hint="eastAsia" w:ascii="等线" w:hAnsi="等线"/>
                <w:color w:val="000000" w:themeColor="text1"/>
                <w:szCs w:val="21"/>
                <w:highlight w:val="none"/>
                <w:u w:val="single"/>
                <w:lang w:eastAsia="zh-CN"/>
              </w:rPr>
              <w:t>李女士</w:t>
            </w:r>
            <w:r>
              <w:rPr>
                <w:rFonts w:hint="eastAsia" w:ascii="等线" w:hAnsi="等线"/>
                <w:color w:val="000000" w:themeColor="text1"/>
                <w:highlight w:val="none"/>
                <w:lang w:val="zh-CN"/>
              </w:rPr>
              <w:t>。</w:t>
            </w:r>
          </w:p>
          <w:p>
            <w:pPr>
              <w:spacing w:line="360" w:lineRule="auto"/>
              <w:rPr>
                <w:rFonts w:ascii="等线" w:hAnsi="等线" w:cs="宋体"/>
                <w:color w:val="000000" w:themeColor="text1"/>
                <w:highlight w:val="none"/>
                <w:lang w:val="zh-CN"/>
              </w:rPr>
            </w:pPr>
            <w:r>
              <w:rPr>
                <w:rFonts w:hint="eastAsia" w:ascii="等线" w:hAnsi="等线"/>
                <w:color w:val="000000" w:themeColor="text1"/>
                <w:highlight w:val="none"/>
                <w:lang w:val="zh-CN"/>
              </w:rPr>
              <w:t>联系电话</w:t>
            </w:r>
            <w:r>
              <w:rPr>
                <w:rFonts w:hint="eastAsia" w:ascii="等线" w:hAnsi="等线" w:cs="宋体"/>
                <w:color w:val="000000" w:themeColor="text1"/>
                <w:highlight w:val="none"/>
                <w:lang w:val="zh-CN"/>
              </w:rPr>
              <w:t>：028-83180916。</w:t>
            </w:r>
          </w:p>
          <w:p>
            <w:pPr>
              <w:spacing w:line="360" w:lineRule="auto"/>
              <w:ind w:right="105" w:rightChars="50"/>
              <w:jc w:val="left"/>
              <w:rPr>
                <w:rFonts w:ascii="等线" w:hAnsi="等线"/>
                <w:color w:val="000000" w:themeColor="text1"/>
                <w:highlight w:val="none"/>
                <w:lang w:val="zh-CN"/>
              </w:rPr>
            </w:pPr>
            <w:r>
              <w:rPr>
                <w:rFonts w:hint="eastAsia" w:ascii="等线" w:hAnsi="等线"/>
                <w:color w:val="000000" w:themeColor="text1"/>
                <w:highlight w:val="none"/>
                <w:lang w:val="zh-CN"/>
              </w:rPr>
              <w:t>地址：四川省成都市武侯区航空路7号华尔兹广场B座2206号。</w:t>
            </w:r>
          </w:p>
          <w:p>
            <w:pPr>
              <w:spacing w:line="360" w:lineRule="auto"/>
              <w:ind w:right="105" w:rightChars="50"/>
              <w:jc w:val="left"/>
              <w:rPr>
                <w:rFonts w:ascii="等线" w:hAnsi="等线"/>
                <w:color w:val="000000" w:themeColor="text1"/>
                <w:highlight w:val="none"/>
                <w:lang w:val="zh-CN"/>
              </w:rPr>
            </w:pPr>
            <w:r>
              <w:rPr>
                <w:rFonts w:hint="eastAsia" w:ascii="等线" w:hAnsi="等线"/>
                <w:color w:val="000000" w:themeColor="text1"/>
                <w:highlight w:val="none"/>
                <w:lang w:val="zh-CN"/>
              </w:rPr>
              <w:t>注：</w:t>
            </w:r>
            <w:r>
              <w:rPr>
                <w:rFonts w:hint="eastAsia" w:ascii="等线" w:hAnsi="等线" w:cs="宋体"/>
                <w:color w:val="000000" w:themeColor="text1"/>
                <w:highlight w:val="none"/>
              </w:rPr>
              <w:t>1</w:t>
            </w:r>
            <w:r>
              <w:rPr>
                <w:rFonts w:hint="eastAsia" w:ascii="等线" w:hAnsi="等线"/>
                <w:color w:val="000000" w:themeColor="text1"/>
                <w:highlight w:val="none"/>
              </w:rPr>
              <w:t>、</w:t>
            </w:r>
            <w:r>
              <w:rPr>
                <w:rFonts w:hint="eastAsia" w:ascii="等线" w:hAnsi="等线"/>
                <w:color w:val="000000" w:themeColor="text1"/>
                <w:highlight w:val="none"/>
                <w:lang w:val="zh-CN"/>
              </w:rPr>
              <w:t>根据《中华人民共和国政府采购法》的规定，供应商质疑不得超出采购文件、采购过程、采购结果的范围。</w:t>
            </w:r>
          </w:p>
          <w:p>
            <w:pPr>
              <w:pStyle w:val="34"/>
              <w:spacing w:line="360" w:lineRule="auto"/>
              <w:rPr>
                <w:rFonts w:ascii="等线" w:hAnsi="等线" w:eastAsia="等线"/>
                <w:color w:val="000000" w:themeColor="text1"/>
                <w:highlight w:val="none"/>
              </w:rPr>
            </w:pPr>
            <w:r>
              <w:rPr>
                <w:rFonts w:hint="eastAsia" w:ascii="等线" w:hAnsi="等线" w:eastAsia="等线"/>
                <w:color w:val="000000" w:themeColor="text1"/>
                <w:kern w:val="2"/>
                <w:sz w:val="21"/>
                <w:szCs w:val="21"/>
                <w:highlight w:val="none"/>
                <w:lang w:val="zh-CN"/>
              </w:rPr>
              <w:t>2、供应商应当在法定质疑期内一次性提出针对同一采购程序环节的质疑。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27</w:t>
            </w:r>
          </w:p>
        </w:tc>
        <w:tc>
          <w:tcPr>
            <w:tcW w:w="1985" w:type="dxa"/>
            <w:vAlign w:val="center"/>
          </w:tcPr>
          <w:p>
            <w:pPr>
              <w:pStyle w:val="54"/>
              <w:spacing w:line="360" w:lineRule="auto"/>
              <w:jc w:val="center"/>
              <w:rPr>
                <w:rFonts w:ascii="等线" w:hAnsi="等线" w:cs="Times New Roman"/>
                <w:color w:val="000000" w:themeColor="text1"/>
                <w:kern w:val="2"/>
                <w:sz w:val="21"/>
                <w:szCs w:val="21"/>
                <w:highlight w:val="none"/>
              </w:rPr>
            </w:pPr>
            <w:r>
              <w:rPr>
                <w:rFonts w:hint="eastAsia" w:ascii="等线" w:hAnsi="等线" w:cs="Times New Roman"/>
                <w:color w:val="000000" w:themeColor="text1"/>
                <w:kern w:val="2"/>
                <w:sz w:val="21"/>
                <w:szCs w:val="21"/>
                <w:highlight w:val="none"/>
              </w:rPr>
              <w:t>供应商投诉</w:t>
            </w:r>
          </w:p>
        </w:tc>
        <w:tc>
          <w:tcPr>
            <w:tcW w:w="6920" w:type="dxa"/>
          </w:tcPr>
          <w:p>
            <w:pPr>
              <w:spacing w:line="360" w:lineRule="auto"/>
              <w:ind w:right="105"/>
              <w:rPr>
                <w:rFonts w:ascii="等线" w:hAnsi="等线"/>
                <w:color w:val="000000" w:themeColor="text1"/>
                <w:szCs w:val="21"/>
                <w:highlight w:val="none"/>
                <w:lang w:val="zh-CN"/>
              </w:rPr>
            </w:pPr>
            <w:r>
              <w:rPr>
                <w:rFonts w:hint="eastAsia" w:ascii="等线" w:hAnsi="等线"/>
                <w:color w:val="000000" w:themeColor="text1"/>
                <w:szCs w:val="21"/>
                <w:highlight w:val="none"/>
              </w:rPr>
              <w:t>投诉受理单位：本采购项目同级财政部门，即</w:t>
            </w:r>
            <w:r>
              <w:rPr>
                <w:rFonts w:hint="eastAsia" w:ascii="等线" w:hAnsi="等线"/>
                <w:color w:val="000000" w:themeColor="text1"/>
                <w:szCs w:val="21"/>
                <w:highlight w:val="none"/>
                <w:u w:val="single"/>
              </w:rPr>
              <w:t>成都市财政局</w:t>
            </w:r>
            <w:r>
              <w:rPr>
                <w:rFonts w:hint="eastAsia" w:ascii="等线" w:hAnsi="等线"/>
                <w:color w:val="000000" w:themeColor="text1"/>
                <w:szCs w:val="21"/>
                <w:highlight w:val="none"/>
                <w:lang w:val="zh-CN"/>
              </w:rPr>
              <w:t>。</w:t>
            </w:r>
          </w:p>
          <w:p>
            <w:pPr>
              <w:spacing w:line="360" w:lineRule="auto"/>
              <w:ind w:right="105"/>
              <w:rPr>
                <w:rFonts w:ascii="等线" w:hAnsi="等线"/>
                <w:color w:val="000000" w:themeColor="text1"/>
                <w:szCs w:val="21"/>
                <w:highlight w:val="none"/>
              </w:rPr>
            </w:pPr>
            <w:r>
              <w:rPr>
                <w:rFonts w:hint="eastAsia" w:ascii="等线" w:hAnsi="等线"/>
                <w:color w:val="000000" w:themeColor="text1"/>
                <w:szCs w:val="21"/>
                <w:highlight w:val="none"/>
              </w:rPr>
              <w:t>注：根据《中华人民共和国政府采购法实施条例》的规定，</w:t>
            </w:r>
            <w:r>
              <w:rPr>
                <w:rFonts w:hint="eastAsia" w:ascii="等线" w:hAnsi="等线" w:cs="宋体"/>
                <w:color w:val="000000" w:themeColor="text1"/>
                <w:szCs w:val="21"/>
                <w:highlight w:val="none"/>
              </w:rPr>
              <w:t>供应商投诉事项不得超出已质疑事项的范围</w:t>
            </w:r>
            <w:r>
              <w:rPr>
                <w:rFonts w:hint="eastAsia" w:ascii="等线" w:hAnsi="等线"/>
                <w:color w:val="000000" w:themeColor="text1"/>
                <w:szCs w:val="21"/>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28</w:t>
            </w:r>
          </w:p>
        </w:tc>
        <w:tc>
          <w:tcPr>
            <w:tcW w:w="1985" w:type="dxa"/>
            <w:vAlign w:val="center"/>
          </w:tcPr>
          <w:p>
            <w:pPr>
              <w:spacing w:line="360" w:lineRule="auto"/>
              <w:ind w:firstLine="105" w:firstLineChars="50"/>
              <w:jc w:val="center"/>
              <w:rPr>
                <w:rFonts w:ascii="等线" w:hAnsi="等线"/>
                <w:color w:val="000000" w:themeColor="text1"/>
                <w:szCs w:val="21"/>
                <w:highlight w:val="none"/>
              </w:rPr>
            </w:pPr>
            <w:r>
              <w:rPr>
                <w:rFonts w:hint="eastAsia" w:ascii="等线" w:hAnsi="等线"/>
                <w:color w:val="000000" w:themeColor="text1"/>
                <w:szCs w:val="21"/>
                <w:highlight w:val="none"/>
              </w:rPr>
              <w:t>政府采购合同</w:t>
            </w:r>
          </w:p>
          <w:p>
            <w:pPr>
              <w:spacing w:line="360" w:lineRule="auto"/>
              <w:ind w:firstLine="105" w:firstLineChars="50"/>
              <w:jc w:val="center"/>
              <w:rPr>
                <w:rFonts w:ascii="等线" w:hAnsi="等线"/>
                <w:color w:val="000000" w:themeColor="text1"/>
                <w:szCs w:val="21"/>
                <w:highlight w:val="none"/>
              </w:rPr>
            </w:pPr>
            <w:r>
              <w:rPr>
                <w:rFonts w:hint="eastAsia" w:ascii="等线" w:hAnsi="等线"/>
                <w:color w:val="000000" w:themeColor="text1"/>
                <w:szCs w:val="21"/>
                <w:highlight w:val="none"/>
              </w:rPr>
              <w:t>公告备案</w:t>
            </w:r>
          </w:p>
        </w:tc>
        <w:tc>
          <w:tcPr>
            <w:tcW w:w="6920" w:type="dxa"/>
          </w:tcPr>
          <w:p>
            <w:pPr>
              <w:spacing w:line="360" w:lineRule="auto"/>
              <w:rPr>
                <w:rFonts w:ascii="等线" w:hAnsi="等线"/>
                <w:color w:val="000000" w:themeColor="text1"/>
                <w:szCs w:val="21"/>
                <w:highlight w:val="none"/>
              </w:rPr>
            </w:pPr>
            <w:r>
              <w:rPr>
                <w:rFonts w:hint="eastAsia" w:ascii="等线" w:hAnsi="等线"/>
                <w:color w:val="000000" w:themeColor="text1"/>
                <w:szCs w:val="21"/>
                <w:highlight w:val="none"/>
              </w:rPr>
              <w:t>政府采购合同签订之日起2个工作日内，采购人应将政府采购合同在四川政府采购网公告；政府采购合同签订之日起7个工作日内，政府采购合同将向本采购项目同级财政部门备案</w:t>
            </w:r>
            <w:r>
              <w:rPr>
                <w:rFonts w:hint="eastAsia" w:ascii="等线" w:hAnsi="等线"/>
                <w:color w:val="000000" w:themeColor="text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29</w:t>
            </w:r>
          </w:p>
        </w:tc>
        <w:tc>
          <w:tcPr>
            <w:tcW w:w="1985" w:type="dxa"/>
            <w:vAlign w:val="center"/>
          </w:tcPr>
          <w:p>
            <w:pPr>
              <w:pStyle w:val="54"/>
              <w:spacing w:line="360" w:lineRule="auto"/>
              <w:ind w:left="96"/>
              <w:jc w:val="center"/>
              <w:rPr>
                <w:rFonts w:ascii="等线" w:hAnsi="等线"/>
                <w:color w:val="000000" w:themeColor="text1"/>
                <w:sz w:val="21"/>
                <w:szCs w:val="21"/>
                <w:highlight w:val="none"/>
              </w:rPr>
            </w:pPr>
            <w:r>
              <w:rPr>
                <w:rFonts w:hint="eastAsia" w:ascii="等线" w:hAnsi="等线"/>
                <w:color w:val="000000" w:themeColor="text1"/>
                <w:sz w:val="21"/>
                <w:szCs w:val="21"/>
                <w:highlight w:val="none"/>
                <w:lang w:val="zh-CN"/>
              </w:rPr>
              <w:t>招标服务费</w:t>
            </w:r>
          </w:p>
        </w:tc>
        <w:tc>
          <w:tcPr>
            <w:tcW w:w="6920" w:type="dxa"/>
            <w:vAlign w:val="center"/>
          </w:tcPr>
          <w:p>
            <w:pPr>
              <w:pStyle w:val="54"/>
              <w:spacing w:line="360" w:lineRule="auto"/>
              <w:rPr>
                <w:rFonts w:ascii="等线" w:hAnsi="等线"/>
                <w:color w:val="000000" w:themeColor="text1"/>
                <w:sz w:val="21"/>
                <w:szCs w:val="21"/>
                <w:highlight w:val="none"/>
                <w:lang w:val="zh-CN"/>
              </w:rPr>
            </w:pPr>
            <w:r>
              <w:rPr>
                <w:rFonts w:hint="eastAsia" w:ascii="等线" w:hAnsi="等线"/>
                <w:color w:val="000000" w:themeColor="text1"/>
                <w:sz w:val="21"/>
                <w:szCs w:val="21"/>
                <w:highlight w:val="none"/>
                <w:lang w:val="zh-CN"/>
              </w:rPr>
              <w:t>成本+合理利润”原则，以成交金额作为计算基数，100万（含）以下部分乘以1.5%计算，各项结果累计计算后乘以</w:t>
            </w:r>
            <w:r>
              <w:rPr>
                <w:rFonts w:hint="eastAsia" w:ascii="等线" w:hAnsi="等线"/>
                <w:color w:val="000000" w:themeColor="text1"/>
                <w:sz w:val="21"/>
                <w:szCs w:val="21"/>
                <w:highlight w:val="none"/>
                <w:lang w:val="en-US" w:eastAsia="zh-CN"/>
              </w:rPr>
              <w:t>80</w:t>
            </w:r>
            <w:r>
              <w:rPr>
                <w:rFonts w:hint="eastAsia" w:ascii="等线" w:hAnsi="等线"/>
                <w:color w:val="000000" w:themeColor="text1"/>
                <w:sz w:val="21"/>
                <w:szCs w:val="21"/>
                <w:highlight w:val="none"/>
                <w:lang w:val="zh-CN"/>
              </w:rPr>
              <w:t>%计算收取。由</w:t>
            </w:r>
            <w:r>
              <w:rPr>
                <w:rFonts w:hint="eastAsia" w:ascii="等线" w:hAnsi="等线"/>
                <w:color w:val="000000" w:themeColor="text1"/>
                <w:sz w:val="21"/>
                <w:szCs w:val="21"/>
                <w:highlight w:val="none"/>
              </w:rPr>
              <w:t>成交供应商</w:t>
            </w:r>
            <w:r>
              <w:rPr>
                <w:rFonts w:hint="eastAsia" w:ascii="等线" w:hAnsi="等线"/>
                <w:color w:val="000000" w:themeColor="text1"/>
                <w:sz w:val="21"/>
                <w:szCs w:val="21"/>
                <w:highlight w:val="none"/>
                <w:lang w:val="zh-CN"/>
              </w:rPr>
              <w:t>在领取成交通知书前向采购代理</w:t>
            </w:r>
            <w:bookmarkStart w:id="169" w:name="_GoBack"/>
            <w:bookmarkEnd w:id="169"/>
            <w:r>
              <w:rPr>
                <w:rFonts w:hint="eastAsia" w:ascii="等线" w:hAnsi="等线"/>
                <w:color w:val="000000" w:themeColor="text1"/>
                <w:sz w:val="21"/>
                <w:szCs w:val="21"/>
                <w:highlight w:val="none"/>
                <w:lang w:val="zh-CN"/>
              </w:rPr>
              <w:t>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hint="default"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rPr>
              <w:t>30</w:t>
            </w:r>
          </w:p>
        </w:tc>
        <w:tc>
          <w:tcPr>
            <w:tcW w:w="1985" w:type="dxa"/>
            <w:vAlign w:val="center"/>
          </w:tcPr>
          <w:p>
            <w:pPr>
              <w:spacing w:line="360" w:lineRule="auto"/>
              <w:jc w:val="center"/>
              <w:rPr>
                <w:rFonts w:ascii="等线" w:hAnsi="等线"/>
                <w:color w:val="000000" w:themeColor="text1"/>
                <w:szCs w:val="21"/>
                <w:highlight w:val="none"/>
              </w:rPr>
            </w:pPr>
            <w:r>
              <w:rPr>
                <w:rFonts w:hint="eastAsia" w:ascii="等线" w:hAnsi="等线"/>
                <w:color w:val="000000" w:themeColor="text1"/>
                <w:szCs w:val="21"/>
                <w:highlight w:val="none"/>
              </w:rPr>
              <w:t>其他要求</w:t>
            </w:r>
          </w:p>
        </w:tc>
        <w:tc>
          <w:tcPr>
            <w:tcW w:w="6920" w:type="dxa"/>
            <w:vAlign w:val="center"/>
          </w:tcPr>
          <w:p>
            <w:pPr>
              <w:spacing w:line="360" w:lineRule="auto"/>
              <w:rPr>
                <w:rFonts w:ascii="等线" w:hAnsi="等线"/>
                <w:color w:val="000000" w:themeColor="text1"/>
                <w:szCs w:val="21"/>
                <w:highlight w:val="none"/>
              </w:rPr>
            </w:pPr>
            <w:r>
              <w:rPr>
                <w:rFonts w:hint="eastAsia" w:ascii="等线" w:hAnsi="等线"/>
                <w:color w:val="000000" w:themeColor="text1"/>
                <w:szCs w:val="21"/>
                <w:highlight w:val="none"/>
              </w:rPr>
              <w:t>成交供应商在合同签订之后三个工作日内，将签订的合同（一份原件）送采购代理机构。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01" w:type="dxa"/>
            <w:vAlign w:val="center"/>
          </w:tcPr>
          <w:p>
            <w:pPr>
              <w:pStyle w:val="54"/>
              <w:spacing w:line="360" w:lineRule="auto"/>
              <w:ind w:left="9" w:leftChars="0"/>
              <w:jc w:val="center"/>
              <w:rPr>
                <w:rFonts w:hint="eastAsia" w:ascii="等线" w:hAnsi="等线" w:eastAsia="等线" w:cs="Times New Roman"/>
                <w:color w:val="000000" w:themeColor="text1"/>
                <w:kern w:val="2"/>
                <w:sz w:val="21"/>
                <w:szCs w:val="21"/>
                <w:highlight w:val="none"/>
                <w:lang w:val="en-US" w:eastAsia="zh-CN" w:bidi="ar-SA"/>
              </w:rPr>
            </w:pPr>
            <w:r>
              <w:rPr>
                <w:rFonts w:hint="eastAsia" w:ascii="等线" w:hAnsi="等线" w:cs="Times New Roman"/>
                <w:color w:val="000000" w:themeColor="text1"/>
                <w:kern w:val="2"/>
                <w:sz w:val="21"/>
                <w:szCs w:val="21"/>
                <w:highlight w:val="none"/>
                <w:lang w:val="en-US" w:eastAsia="zh-CN"/>
              </w:rPr>
              <w:t>31</w:t>
            </w:r>
          </w:p>
        </w:tc>
        <w:tc>
          <w:tcPr>
            <w:tcW w:w="1985" w:type="dxa"/>
            <w:vAlign w:val="center"/>
          </w:tcPr>
          <w:p>
            <w:pPr>
              <w:spacing w:line="360" w:lineRule="auto"/>
              <w:jc w:val="center"/>
              <w:rPr>
                <w:rFonts w:ascii="等线" w:hAnsi="等线"/>
                <w:color w:val="000000" w:themeColor="text1"/>
                <w:szCs w:val="21"/>
                <w:highlight w:val="none"/>
              </w:rPr>
            </w:pPr>
            <w:r>
              <w:rPr>
                <w:rFonts w:hint="eastAsia" w:ascii="等线" w:hAnsi="等线"/>
                <w:color w:val="000000" w:themeColor="text1"/>
                <w:szCs w:val="21"/>
                <w:highlight w:val="none"/>
              </w:rPr>
              <w:t>备注</w:t>
            </w:r>
          </w:p>
        </w:tc>
        <w:tc>
          <w:tcPr>
            <w:tcW w:w="6920" w:type="dxa"/>
            <w:vAlign w:val="center"/>
          </w:tcPr>
          <w:p>
            <w:pPr>
              <w:spacing w:line="360" w:lineRule="auto"/>
              <w:rPr>
                <w:rFonts w:ascii="等线" w:hAnsi="等线"/>
                <w:color w:val="000000" w:themeColor="text1"/>
                <w:szCs w:val="21"/>
                <w:highlight w:val="none"/>
              </w:rPr>
            </w:pPr>
            <w:r>
              <w:rPr>
                <w:rFonts w:hint="eastAsia" w:ascii="等线" w:hAnsi="等线"/>
                <w:color w:val="000000" w:themeColor="text1"/>
                <w:szCs w:val="21"/>
                <w:highlight w:val="none"/>
              </w:rPr>
              <w:t>根据《四川省财政厅关于推进四川省政府采购供应商信用融资工作的通知》（川财采〔2018〕123 号）</w:t>
            </w:r>
            <w:r>
              <w:rPr>
                <w:rFonts w:hint="eastAsia" w:ascii="等线" w:hAnsi="等线" w:cs="宋体"/>
                <w:color w:val="000000" w:themeColor="text1"/>
                <w:szCs w:val="21"/>
                <w:highlight w:val="none"/>
                <w:shd w:val="clear" w:color="auto" w:fill="FFFFFF"/>
              </w:rPr>
              <w:t>等有关规定。本项目可开展中小企业政府采购信用融资政策.</w:t>
            </w:r>
          </w:p>
        </w:tc>
      </w:tr>
    </w:tbl>
    <w:p>
      <w:pPr>
        <w:pStyle w:val="5"/>
        <w:keepNext w:val="0"/>
        <w:keepLines w:val="0"/>
        <w:spacing w:before="0" w:after="0" w:line="360" w:lineRule="auto"/>
        <w:jc w:val="center"/>
        <w:rPr>
          <w:rFonts w:ascii="等线" w:hAnsi="等线"/>
          <w:bCs w:val="0"/>
          <w:color w:val="000000" w:themeColor="text1"/>
          <w:sz w:val="28"/>
          <w:szCs w:val="28"/>
          <w:highlight w:val="none"/>
        </w:rPr>
      </w:pPr>
    </w:p>
    <w:p>
      <w:pPr>
        <w:pStyle w:val="5"/>
        <w:keepNext w:val="0"/>
        <w:keepLines w:val="0"/>
        <w:spacing w:before="0" w:after="0" w:line="360" w:lineRule="auto"/>
        <w:jc w:val="center"/>
        <w:rPr>
          <w:rFonts w:ascii="等线" w:hAnsi="等线"/>
          <w:bCs w:val="0"/>
          <w:color w:val="000000" w:themeColor="text1"/>
          <w:sz w:val="28"/>
          <w:szCs w:val="28"/>
          <w:highlight w:val="none"/>
        </w:rPr>
      </w:pPr>
      <w:r>
        <w:rPr>
          <w:rFonts w:hint="eastAsia" w:ascii="等线" w:hAnsi="等线"/>
          <w:bCs w:val="0"/>
          <w:color w:val="000000" w:themeColor="text1"/>
          <w:sz w:val="28"/>
          <w:szCs w:val="28"/>
          <w:highlight w:val="none"/>
        </w:rPr>
        <w:t>二、总  则</w:t>
      </w:r>
    </w:p>
    <w:p>
      <w:pPr>
        <w:spacing w:line="360" w:lineRule="auto"/>
        <w:outlineLvl w:val="2"/>
        <w:rPr>
          <w:rFonts w:ascii="等线" w:hAnsi="等线"/>
          <w:color w:val="000000" w:themeColor="text1"/>
          <w:highlight w:val="none"/>
        </w:rPr>
      </w:pPr>
      <w:bookmarkStart w:id="15" w:name="_Toc183582205"/>
      <w:bookmarkStart w:id="16" w:name="_Toc183682342"/>
      <w:bookmarkStart w:id="17" w:name="_Toc217446034"/>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w:t>
      </w:r>
      <w:r>
        <w:rPr>
          <w:rFonts w:ascii="等线" w:hAnsi="等线"/>
          <w:color w:val="000000" w:themeColor="text1"/>
          <w:sz w:val="24"/>
          <w:highlight w:val="none"/>
        </w:rPr>
        <w:t>.</w:t>
      </w:r>
      <w:bookmarkEnd w:id="15"/>
      <w:bookmarkEnd w:id="16"/>
      <w:r>
        <w:rPr>
          <w:rFonts w:hint="eastAsia" w:ascii="等线" w:hAnsi="等线"/>
          <w:color w:val="000000" w:themeColor="text1"/>
          <w:sz w:val="24"/>
          <w:szCs w:val="24"/>
          <w:highlight w:val="none"/>
        </w:rPr>
        <w:t>适用范围</w:t>
      </w:r>
      <w:bookmarkEnd w:id="17"/>
    </w:p>
    <w:p>
      <w:pPr>
        <w:tabs>
          <w:tab w:val="left" w:pos="7665"/>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w:t>
      </w:r>
      <w:r>
        <w:rPr>
          <w:rFonts w:ascii="等线" w:hAnsi="等线"/>
          <w:color w:val="000000" w:themeColor="text1"/>
          <w:sz w:val="24"/>
          <w:highlight w:val="none"/>
        </w:rPr>
        <w:t>.</w:t>
      </w:r>
      <w:r>
        <w:rPr>
          <w:rFonts w:hint="eastAsia" w:ascii="等线" w:hAnsi="等线"/>
          <w:color w:val="000000" w:themeColor="text1"/>
          <w:sz w:val="24"/>
          <w:highlight w:val="none"/>
        </w:rPr>
        <w:t>1 本磋商文件仅适用于本次磋商所叙述的服务采购。</w:t>
      </w:r>
    </w:p>
    <w:p>
      <w:pPr>
        <w:tabs>
          <w:tab w:val="left" w:pos="7665"/>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1.2 本磋商文件的解释权归采购人和采购代理机构所有。</w:t>
      </w:r>
    </w:p>
    <w:p>
      <w:pPr>
        <w:tabs>
          <w:tab w:val="left" w:pos="7665"/>
        </w:tabs>
        <w:spacing w:line="360" w:lineRule="auto"/>
        <w:ind w:firstLine="480" w:firstLineChars="200"/>
        <w:outlineLvl w:val="2"/>
        <w:rPr>
          <w:rFonts w:ascii="等线" w:hAnsi="等线"/>
          <w:color w:val="000000" w:themeColor="text1"/>
          <w:sz w:val="24"/>
          <w:highlight w:val="none"/>
        </w:rPr>
      </w:pPr>
    </w:p>
    <w:p>
      <w:pPr>
        <w:pStyle w:val="5"/>
        <w:keepNext w:val="0"/>
        <w:keepLines w:val="0"/>
        <w:spacing w:before="0" w:after="0" w:line="360" w:lineRule="auto"/>
        <w:ind w:firstLine="480" w:firstLineChars="200"/>
        <w:rPr>
          <w:rFonts w:ascii="等线" w:hAnsi="等线"/>
          <w:color w:val="000000" w:themeColor="text1"/>
          <w:sz w:val="24"/>
          <w:highlight w:val="none"/>
        </w:rPr>
      </w:pPr>
      <w:bookmarkStart w:id="18" w:name="_Toc217446035"/>
      <w:bookmarkStart w:id="19" w:name="_Toc183682343"/>
      <w:bookmarkStart w:id="20" w:name="_Toc183582206"/>
      <w:r>
        <w:rPr>
          <w:rFonts w:ascii="等线" w:hAnsi="等线"/>
          <w:color w:val="000000" w:themeColor="text1"/>
          <w:sz w:val="24"/>
          <w:highlight w:val="none"/>
        </w:rPr>
        <w:t>2.</w:t>
      </w:r>
      <w:bookmarkEnd w:id="18"/>
      <w:bookmarkEnd w:id="19"/>
      <w:bookmarkEnd w:id="20"/>
      <w:r>
        <w:rPr>
          <w:rFonts w:hint="eastAsia" w:ascii="等线" w:hAnsi="等线"/>
          <w:color w:val="000000" w:themeColor="text1"/>
          <w:sz w:val="24"/>
          <w:highlight w:val="none"/>
        </w:rPr>
        <w:t>采购主体</w:t>
      </w:r>
    </w:p>
    <w:p>
      <w:pPr>
        <w:tabs>
          <w:tab w:val="left" w:pos="7665"/>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w:t>
      </w:r>
      <w:r>
        <w:rPr>
          <w:rFonts w:ascii="等线" w:hAnsi="等线"/>
          <w:color w:val="000000" w:themeColor="text1"/>
          <w:sz w:val="24"/>
          <w:highlight w:val="none"/>
        </w:rPr>
        <w:t>.</w:t>
      </w:r>
      <w:r>
        <w:rPr>
          <w:rFonts w:hint="eastAsia" w:ascii="等线" w:hAnsi="等线"/>
          <w:color w:val="000000" w:themeColor="text1"/>
          <w:sz w:val="24"/>
          <w:highlight w:val="none"/>
        </w:rPr>
        <w:t>1本次磋商的采购人是</w:t>
      </w:r>
      <w:r>
        <w:rPr>
          <w:rFonts w:hint="eastAsia" w:ascii="等线" w:hAnsi="等线"/>
          <w:color w:val="000000" w:themeColor="text1"/>
          <w:sz w:val="24"/>
          <w:highlight w:val="none"/>
          <w:u w:val="single"/>
          <w:lang w:eastAsia="zh-CN"/>
        </w:rPr>
        <w:t>成都动物园（成都市野生动物研究所）</w:t>
      </w:r>
      <w:r>
        <w:rPr>
          <w:rFonts w:hint="eastAsia" w:ascii="等线" w:hAnsi="等线"/>
          <w:color w:val="000000" w:themeColor="text1"/>
          <w:sz w:val="24"/>
          <w:highlight w:val="none"/>
        </w:rPr>
        <w:t>。</w:t>
      </w:r>
    </w:p>
    <w:p>
      <w:pPr>
        <w:tabs>
          <w:tab w:val="left" w:pos="7665"/>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w:t>
      </w:r>
      <w:r>
        <w:rPr>
          <w:rFonts w:ascii="等线" w:hAnsi="等线"/>
          <w:color w:val="000000" w:themeColor="text1"/>
          <w:sz w:val="24"/>
          <w:highlight w:val="none"/>
        </w:rPr>
        <w:t>.</w:t>
      </w:r>
      <w:r>
        <w:rPr>
          <w:rFonts w:hint="eastAsia" w:ascii="等线" w:hAnsi="等线"/>
          <w:color w:val="000000" w:themeColor="text1"/>
          <w:sz w:val="24"/>
          <w:highlight w:val="none"/>
        </w:rPr>
        <w:t>2本次磋商的采购代理机构是</w:t>
      </w:r>
      <w:r>
        <w:rPr>
          <w:rFonts w:hint="eastAsia" w:ascii="等线" w:hAnsi="等线"/>
          <w:color w:val="000000" w:themeColor="text1"/>
          <w:sz w:val="24"/>
          <w:highlight w:val="none"/>
          <w:u w:val="single"/>
          <w:lang w:eastAsia="zh-CN"/>
        </w:rPr>
        <w:t>方大国际工程咨询股份有限公司</w:t>
      </w:r>
      <w:r>
        <w:rPr>
          <w:rFonts w:hint="eastAsia" w:ascii="等线" w:hAnsi="等线"/>
          <w:color w:val="000000" w:themeColor="text1"/>
          <w:sz w:val="24"/>
          <w:highlight w:val="none"/>
        </w:rPr>
        <w:t>。</w:t>
      </w:r>
    </w:p>
    <w:p>
      <w:pPr>
        <w:tabs>
          <w:tab w:val="left" w:pos="7665"/>
        </w:tabs>
        <w:spacing w:line="360" w:lineRule="auto"/>
        <w:ind w:firstLine="480" w:firstLineChars="200"/>
        <w:outlineLvl w:val="2"/>
        <w:rPr>
          <w:rFonts w:ascii="等线" w:hAnsi="等线"/>
          <w:color w:val="000000" w:themeColor="text1"/>
          <w:sz w:val="24"/>
          <w:highlight w:val="none"/>
        </w:rPr>
      </w:pPr>
    </w:p>
    <w:p>
      <w:pPr>
        <w:pStyle w:val="5"/>
        <w:keepNext w:val="0"/>
        <w:keepLines w:val="0"/>
        <w:spacing w:before="0" w:after="0" w:line="360" w:lineRule="auto"/>
        <w:ind w:firstLine="480" w:firstLineChars="200"/>
        <w:rPr>
          <w:rFonts w:ascii="等线" w:hAnsi="等线"/>
          <w:color w:val="000000" w:themeColor="text1"/>
          <w:sz w:val="24"/>
          <w:highlight w:val="none"/>
        </w:rPr>
      </w:pPr>
      <w:bookmarkStart w:id="21" w:name="_Toc217446036"/>
      <w:bookmarkStart w:id="22" w:name="_Toc183682344"/>
      <w:bookmarkStart w:id="23" w:name="_Toc183582207"/>
      <w:bookmarkStart w:id="24" w:name="_Toc217390843"/>
      <w:r>
        <w:rPr>
          <w:rFonts w:ascii="等线" w:hAnsi="等线"/>
          <w:color w:val="000000" w:themeColor="text1"/>
          <w:sz w:val="24"/>
          <w:highlight w:val="none"/>
        </w:rPr>
        <w:t>3.</w:t>
      </w:r>
      <w:r>
        <w:rPr>
          <w:rFonts w:hint="eastAsia" w:ascii="等线" w:hAnsi="等线"/>
          <w:color w:val="000000" w:themeColor="text1"/>
          <w:sz w:val="24"/>
          <w:highlight w:val="none"/>
        </w:rPr>
        <w:t xml:space="preserve"> 合格</w:t>
      </w:r>
      <w:bookmarkEnd w:id="21"/>
      <w:bookmarkEnd w:id="22"/>
      <w:bookmarkEnd w:id="23"/>
      <w:bookmarkEnd w:id="24"/>
      <w:r>
        <w:rPr>
          <w:rFonts w:hint="eastAsia" w:ascii="等线" w:hAnsi="等线"/>
          <w:color w:val="000000" w:themeColor="text1"/>
          <w:sz w:val="24"/>
          <w:highlight w:val="none"/>
        </w:rPr>
        <w:t>供应商（实质性要求）</w:t>
      </w:r>
    </w:p>
    <w:p>
      <w:pPr>
        <w:tabs>
          <w:tab w:val="left" w:pos="7665"/>
        </w:tabs>
        <w:spacing w:line="360" w:lineRule="auto"/>
        <w:outlineLvl w:val="2"/>
        <w:rPr>
          <w:rFonts w:ascii="等线" w:hAnsi="等线"/>
          <w:color w:val="000000" w:themeColor="text1"/>
          <w:sz w:val="24"/>
          <w:highlight w:val="none"/>
        </w:rPr>
      </w:pPr>
      <w:r>
        <w:rPr>
          <w:rFonts w:hint="eastAsia" w:ascii="等线" w:hAnsi="等线"/>
          <w:b/>
          <w:color w:val="000000" w:themeColor="text1"/>
          <w:sz w:val="24"/>
          <w:highlight w:val="none"/>
        </w:rPr>
        <w:t xml:space="preserve">    </w:t>
      </w:r>
      <w:r>
        <w:rPr>
          <w:rFonts w:hint="eastAsia" w:ascii="等线" w:hAnsi="等线"/>
          <w:color w:val="000000" w:themeColor="text1"/>
          <w:sz w:val="24"/>
          <w:highlight w:val="none"/>
        </w:rPr>
        <w:t>合格供应商应具备以下条件：</w:t>
      </w:r>
    </w:p>
    <w:p>
      <w:pPr>
        <w:tabs>
          <w:tab w:val="left" w:pos="7665"/>
        </w:tabs>
        <w:spacing w:line="360" w:lineRule="auto"/>
        <w:ind w:firstLine="480" w:firstLineChars="200"/>
        <w:outlineLvl w:val="2"/>
        <w:rPr>
          <w:rFonts w:ascii="等线" w:hAnsi="等线"/>
          <w:color w:val="000000" w:themeColor="text1"/>
          <w:spacing w:val="-4"/>
          <w:sz w:val="24"/>
          <w:highlight w:val="none"/>
        </w:rPr>
      </w:pPr>
      <w:r>
        <w:rPr>
          <w:rFonts w:hint="eastAsia" w:ascii="等线" w:hAnsi="等线"/>
          <w:color w:val="000000" w:themeColor="text1"/>
          <w:sz w:val="24"/>
          <w:highlight w:val="none"/>
        </w:rPr>
        <w:t>3.1 具备法律法规和本采购文件规定的资格条件</w:t>
      </w:r>
      <w:r>
        <w:rPr>
          <w:rFonts w:hint="eastAsia" w:ascii="等线" w:hAnsi="等线"/>
          <w:color w:val="000000" w:themeColor="text1"/>
          <w:spacing w:val="-4"/>
          <w:sz w:val="24"/>
          <w:highlight w:val="none"/>
        </w:rPr>
        <w:t>；</w:t>
      </w:r>
    </w:p>
    <w:p>
      <w:pPr>
        <w:tabs>
          <w:tab w:val="left" w:pos="7665"/>
        </w:tabs>
        <w:spacing w:line="360" w:lineRule="auto"/>
        <w:ind w:firstLine="464" w:firstLineChars="200"/>
        <w:outlineLvl w:val="2"/>
        <w:rPr>
          <w:rFonts w:ascii="等线" w:hAnsi="等线"/>
          <w:color w:val="000000" w:themeColor="text1"/>
          <w:spacing w:val="-4"/>
          <w:sz w:val="24"/>
          <w:highlight w:val="none"/>
        </w:rPr>
      </w:pPr>
      <w:r>
        <w:rPr>
          <w:rFonts w:hint="eastAsia" w:ascii="等线" w:hAnsi="等线"/>
          <w:color w:val="000000" w:themeColor="text1"/>
          <w:spacing w:val="-4"/>
          <w:sz w:val="24"/>
          <w:highlight w:val="none"/>
        </w:rPr>
        <w:t>3.2 不属于禁止参加本项目采购活动的供应商；</w:t>
      </w:r>
    </w:p>
    <w:p>
      <w:pPr>
        <w:tabs>
          <w:tab w:val="left" w:pos="7665"/>
        </w:tabs>
        <w:spacing w:line="360" w:lineRule="auto"/>
        <w:ind w:firstLine="464" w:firstLineChars="200"/>
        <w:outlineLvl w:val="2"/>
        <w:rPr>
          <w:rFonts w:ascii="等线" w:hAnsi="等线"/>
          <w:color w:val="000000" w:themeColor="text1"/>
          <w:spacing w:val="-4"/>
          <w:sz w:val="24"/>
          <w:highlight w:val="none"/>
        </w:rPr>
      </w:pPr>
      <w:r>
        <w:rPr>
          <w:rFonts w:hint="eastAsia" w:ascii="等线" w:hAnsi="等线"/>
          <w:color w:val="000000" w:themeColor="text1"/>
          <w:spacing w:val="-4"/>
          <w:sz w:val="24"/>
          <w:highlight w:val="none"/>
        </w:rPr>
        <w:t>3.3 按照规定</w:t>
      </w:r>
      <w:r>
        <w:rPr>
          <w:rFonts w:hint="eastAsia" w:ascii="等线" w:hAnsi="等线"/>
          <w:color w:val="000000" w:themeColor="text1"/>
          <w:sz w:val="24"/>
          <w:highlight w:val="none"/>
        </w:rPr>
        <w:t>获取了磋商文件，属于实质性参加政府采购活动的供应商。</w:t>
      </w:r>
    </w:p>
    <w:p>
      <w:pPr>
        <w:spacing w:line="360" w:lineRule="auto"/>
        <w:outlineLvl w:val="2"/>
        <w:rPr>
          <w:rFonts w:ascii="等线" w:hAnsi="等线"/>
          <w:color w:val="000000" w:themeColor="text1"/>
          <w:highlight w:val="none"/>
        </w:rPr>
      </w:pPr>
      <w:bookmarkStart w:id="25" w:name="_Toc217446037"/>
      <w:bookmarkStart w:id="26" w:name="_Toc183682345"/>
      <w:bookmarkStart w:id="27" w:name="_Toc183582208"/>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 磋商费用</w:t>
      </w:r>
      <w:bookmarkEnd w:id="25"/>
      <w:bookmarkEnd w:id="26"/>
      <w:bookmarkEnd w:id="27"/>
    </w:p>
    <w:p>
      <w:pPr>
        <w:tabs>
          <w:tab w:val="left" w:pos="7665"/>
        </w:tabs>
        <w:spacing w:line="360" w:lineRule="auto"/>
        <w:ind w:firstLine="480"/>
        <w:outlineLvl w:val="2"/>
        <w:rPr>
          <w:rFonts w:ascii="等线" w:hAnsi="等线"/>
          <w:color w:val="000000" w:themeColor="text1"/>
          <w:sz w:val="24"/>
          <w:highlight w:val="none"/>
        </w:rPr>
      </w:pPr>
      <w:r>
        <w:rPr>
          <w:rFonts w:hint="eastAsia" w:ascii="等线" w:hAnsi="等线"/>
          <w:color w:val="000000" w:themeColor="text1"/>
          <w:sz w:val="24"/>
          <w:highlight w:val="none"/>
        </w:rPr>
        <w:t>供应商应自行承担参加磋商活动的全部费用。</w:t>
      </w:r>
    </w:p>
    <w:p>
      <w:pPr>
        <w:spacing w:line="360" w:lineRule="auto"/>
        <w:outlineLvl w:val="2"/>
        <w:rPr>
          <w:rFonts w:ascii="等线" w:hAnsi="等线"/>
          <w:color w:val="000000" w:themeColor="text1"/>
          <w:highlight w:val="none"/>
        </w:rPr>
      </w:pPr>
    </w:p>
    <w:p>
      <w:pPr>
        <w:pStyle w:val="60"/>
        <w:spacing w:line="360" w:lineRule="auto"/>
        <w:ind w:left="1" w:firstLine="480" w:firstLineChars="200"/>
        <w:outlineLvl w:val="2"/>
        <w:rPr>
          <w:rFonts w:ascii="等线" w:hAnsi="等线"/>
          <w:b/>
          <w:color w:val="000000" w:themeColor="text1"/>
          <w:sz w:val="24"/>
          <w:highlight w:val="none"/>
        </w:rPr>
      </w:pPr>
      <w:r>
        <w:rPr>
          <w:rFonts w:hint="eastAsia" w:ascii="等线" w:hAnsi="等线"/>
          <w:b/>
          <w:color w:val="000000" w:themeColor="text1"/>
          <w:sz w:val="24"/>
          <w:highlight w:val="none"/>
        </w:rPr>
        <w:t>5.充分、公平竞争保障措施（实质性要求）</w:t>
      </w:r>
    </w:p>
    <w:p>
      <w:pPr>
        <w:pStyle w:val="60"/>
        <w:spacing w:line="360" w:lineRule="auto"/>
        <w:ind w:left="1" w:firstLine="480" w:firstLineChars="200"/>
        <w:outlineLvl w:val="2"/>
        <w:rPr>
          <w:rFonts w:ascii="等线" w:hAnsi="等线"/>
          <w:color w:val="000000" w:themeColor="text1"/>
          <w:sz w:val="28"/>
          <w:szCs w:val="28"/>
          <w:highlight w:val="none"/>
        </w:rPr>
      </w:pPr>
      <w:r>
        <w:rPr>
          <w:rFonts w:hint="eastAsia" w:ascii="等线" w:hAnsi="等线"/>
          <w:color w:val="000000" w:themeColor="text1"/>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5.4供应商实际控制人或者中高级管理人员，同时是采购代理机构工作人员，不得参与本项目政府采购活动。</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5.6供应商与采购代理机构存在关联关系，或者是采购代理机构的母公司或子公司，不得参加本项目政府采购活动。</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5.7回避。政府采购活动中，采购人员及相关人员与供应商有下列利害关系之一的，应当回避：</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（1）参加采购活动前3年内与供应商存在劳动关系；</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（2）参加采购活动前3年内担任供应商的董事、监事；</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（3）参加采购活动前3年内是供应商的控股股东或者实际控制人；</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（4）与供应商的法定代表人或者负责人有夫妻、直系血亲、三代以内旁系血亲或者近姻亲关系；</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（5）与供应商有其他可能影响政府采购活动公平、公正进行的关系。</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
        <w:tabs>
          <w:tab w:val="left" w:pos="426"/>
          <w:tab w:val="left" w:pos="567"/>
        </w:tabs>
        <w:spacing w:before="0" w:after="0" w:line="360" w:lineRule="auto"/>
        <w:rPr>
          <w:rFonts w:ascii="等线" w:hAnsi="等线" w:eastAsia="等线"/>
          <w:b w:val="0"/>
          <w:bCs w:val="0"/>
          <w:color w:val="000000" w:themeColor="text1"/>
          <w:sz w:val="24"/>
          <w:szCs w:val="20"/>
          <w:highlight w:val="none"/>
        </w:rPr>
      </w:pPr>
      <w:r>
        <w:rPr>
          <w:rFonts w:hint="eastAsia" w:ascii="等线" w:hAnsi="等线" w:eastAsia="等线"/>
          <w:b w:val="0"/>
          <w:bCs w:val="0"/>
          <w:color w:val="000000" w:themeColor="text1"/>
          <w:sz w:val="24"/>
          <w:szCs w:val="20"/>
          <w:highlight w:val="none"/>
        </w:rPr>
        <w:t xml:space="preserve">   5.8进口产品</w:t>
      </w:r>
    </w:p>
    <w:p>
      <w:pPr>
        <w:pStyle w:val="60"/>
        <w:spacing w:line="360" w:lineRule="auto"/>
        <w:ind w:left="1" w:firstLine="480" w:firstLineChars="200"/>
        <w:rPr>
          <w:rFonts w:ascii="等线" w:hAnsi="等线"/>
          <w:color w:val="000000" w:themeColor="text1"/>
          <w:sz w:val="24"/>
          <w:highlight w:val="none"/>
        </w:rPr>
      </w:pPr>
      <w:r>
        <w:rPr>
          <w:rFonts w:hint="eastAsia" w:ascii="等线" w:hAnsi="等线"/>
          <w:color w:val="000000" w:themeColor="text1"/>
          <w:sz w:val="24"/>
          <w:highlight w:val="none"/>
        </w:rPr>
        <w:t xml:space="preserve">   本项目为服务类采购，不涉及进口产品。</w:t>
      </w:r>
    </w:p>
    <w:p>
      <w:pPr>
        <w:pStyle w:val="60"/>
        <w:spacing w:line="360" w:lineRule="auto"/>
        <w:ind w:left="1" w:firstLine="480" w:firstLineChars="200"/>
        <w:outlineLvl w:val="2"/>
        <w:rPr>
          <w:rFonts w:ascii="等线" w:hAnsi="等线"/>
          <w:b/>
          <w:color w:val="000000" w:themeColor="text1"/>
          <w:sz w:val="24"/>
          <w:highlight w:val="none"/>
        </w:rPr>
      </w:pPr>
      <w:r>
        <w:rPr>
          <w:rFonts w:hint="eastAsia" w:ascii="等线" w:hAnsi="等线"/>
          <w:b/>
          <w:color w:val="000000" w:themeColor="text1"/>
          <w:sz w:val="24"/>
          <w:highlight w:val="none"/>
        </w:rPr>
        <w:t>6.联合体竞争性磋商（实质性要求）</w:t>
      </w:r>
    </w:p>
    <w:p>
      <w:pPr>
        <w:pStyle w:val="60"/>
        <w:spacing w:line="360" w:lineRule="auto"/>
        <w:ind w:left="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本项目</w:t>
      </w:r>
      <w:r>
        <w:rPr>
          <w:rFonts w:hint="eastAsia" w:ascii="等线" w:hAnsi="等线"/>
          <w:b/>
          <w:color w:val="000000" w:themeColor="text1"/>
          <w:sz w:val="24"/>
          <w:highlight w:val="none"/>
          <w:u w:val="single"/>
        </w:rPr>
        <w:t>不接受</w:t>
      </w:r>
      <w:r>
        <w:rPr>
          <w:rFonts w:hint="eastAsia" w:ascii="等线" w:hAnsi="等线"/>
          <w:color w:val="000000" w:themeColor="text1"/>
          <w:sz w:val="24"/>
          <w:highlight w:val="none"/>
        </w:rPr>
        <w:t>联合体参与采购活动。</w:t>
      </w:r>
    </w:p>
    <w:p>
      <w:pPr>
        <w:pStyle w:val="60"/>
        <w:spacing w:line="360" w:lineRule="auto"/>
        <w:ind w:left="1" w:firstLine="480" w:firstLineChars="200"/>
        <w:outlineLvl w:val="2"/>
        <w:rPr>
          <w:rFonts w:ascii="等线" w:hAnsi="等线"/>
          <w:b/>
          <w:color w:val="000000" w:themeColor="text1"/>
          <w:sz w:val="24"/>
          <w:highlight w:val="none"/>
        </w:rPr>
      </w:pPr>
      <w:r>
        <w:rPr>
          <w:rFonts w:hint="eastAsia" w:ascii="等线" w:hAnsi="等线"/>
          <w:b/>
          <w:color w:val="000000" w:themeColor="text1"/>
          <w:sz w:val="24"/>
          <w:highlight w:val="none"/>
        </w:rPr>
        <w:t>7.磋商保证金（实质性要求</w:t>
      </w:r>
      <w:r>
        <w:rPr>
          <w:rFonts w:hint="eastAsia" w:ascii="等线" w:hAnsi="等线"/>
          <w:b/>
          <w:color w:val="000000" w:themeColor="text1"/>
          <w:sz w:val="24"/>
          <w:highlight w:val="none"/>
          <w:lang w:eastAsia="zh-CN"/>
        </w:rPr>
        <w:t>，</w:t>
      </w:r>
      <w:r>
        <w:rPr>
          <w:rFonts w:hint="eastAsia" w:ascii="等线" w:hAnsi="等线"/>
          <w:b/>
          <w:color w:val="000000" w:themeColor="text1"/>
          <w:sz w:val="24"/>
          <w:highlight w:val="none"/>
          <w:lang w:val="en-US" w:eastAsia="zh-CN"/>
        </w:rPr>
        <w:t>本项目不涉及</w:t>
      </w:r>
      <w:r>
        <w:rPr>
          <w:rFonts w:hint="eastAsia" w:ascii="等线" w:hAnsi="等线"/>
          <w:b/>
          <w:color w:val="000000" w:themeColor="text1"/>
          <w:sz w:val="24"/>
          <w:highlight w:val="none"/>
        </w:rPr>
        <w:t>）</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7.1 供应商必须以人民币为计量单位提交磋商文件规定数额的磋商保证金。</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7.2 未按磋商文件要求在规定时间前交纳规定数额磋商保证金的响应文件无效。</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7</w:t>
      </w:r>
      <w:r>
        <w:rPr>
          <w:rFonts w:ascii="等线" w:hAnsi="等线"/>
          <w:color w:val="000000" w:themeColor="text1"/>
          <w:sz w:val="24"/>
          <w:highlight w:val="none"/>
        </w:rPr>
        <w:t>.</w:t>
      </w:r>
      <w:r>
        <w:rPr>
          <w:rFonts w:hint="eastAsia" w:ascii="等线" w:hAnsi="等线"/>
          <w:color w:val="000000" w:themeColor="text1"/>
          <w:sz w:val="24"/>
          <w:highlight w:val="none"/>
        </w:rPr>
        <w:t>3 供应商所交纳的磋商保证金不计利息。</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7.4 未成交供应商的磋商保证金，将在成交通知书发出后5个工作日内全额退还。成交供应商的磋商保证金，在合同签订生效并按规定交纳了履约保证金后5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7.5发生下列情形之一的，采购代理机构将不予退还磋商保证金：</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（一）在磋商文件规定的递交响应文件截止时间后撤回响应文件的；</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（二）在采购人确定成交供应商之前放弃成交候选资格的；</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（三）成交后放弃、不领取或者不接收成交通知书的；</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（四）由于成交供应商的原因未能按照磋商文件的规定与采购人签订合同的；</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（五）由于成交供应商的原因未能按照磋商文件的规定交纳履约保证金的；</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（六）供应商在政府采购活动中提供虚假材料的；</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（七）报价有效期内，供应商在政府采购活动中有违法、违规、违纪行为。</w:t>
      </w:r>
    </w:p>
    <w:p>
      <w:pPr>
        <w:spacing w:line="360" w:lineRule="auto"/>
        <w:ind w:firstLine="470" w:firstLineChars="196"/>
        <w:outlineLvl w:val="2"/>
        <w:rPr>
          <w:rFonts w:ascii="等线" w:hAnsi="等线"/>
          <w:color w:val="000000" w:themeColor="text1"/>
          <w:sz w:val="24"/>
          <w:highlight w:val="none"/>
        </w:rPr>
      </w:pPr>
    </w:p>
    <w:p>
      <w:pPr>
        <w:spacing w:line="360" w:lineRule="auto"/>
        <w:ind w:firstLine="470" w:firstLineChars="196"/>
        <w:outlineLvl w:val="2"/>
        <w:rPr>
          <w:rFonts w:ascii="等线" w:hAnsi="等线"/>
          <w:b/>
          <w:color w:val="000000" w:themeColor="text1"/>
          <w:sz w:val="24"/>
          <w:highlight w:val="none"/>
        </w:rPr>
      </w:pPr>
      <w:r>
        <w:rPr>
          <w:rFonts w:hint="eastAsia" w:ascii="等线" w:hAnsi="等线"/>
          <w:b/>
          <w:color w:val="000000" w:themeColor="text1"/>
          <w:sz w:val="24"/>
          <w:highlight w:val="none"/>
        </w:rPr>
        <w:t>8.响应文件有效期（实质性要求）</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本项目响应文件有效期为递交磋商响应文件截止之日起</w:t>
      </w:r>
      <w:r>
        <w:rPr>
          <w:rFonts w:hint="eastAsia" w:ascii="等线" w:hAnsi="等线"/>
          <w:b/>
          <w:bCs/>
          <w:color w:val="000000" w:themeColor="text1"/>
          <w:sz w:val="24"/>
          <w:highlight w:val="none"/>
        </w:rPr>
        <w:t>90天</w:t>
      </w:r>
      <w:r>
        <w:rPr>
          <w:rFonts w:hint="eastAsia" w:ascii="等线" w:hAnsi="等线"/>
          <w:color w:val="000000" w:themeColor="text1"/>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outlineLvl w:val="2"/>
        <w:rPr>
          <w:rFonts w:ascii="等线" w:hAnsi="等线"/>
          <w:color w:val="000000" w:themeColor="text1"/>
          <w:sz w:val="24"/>
          <w:highlight w:val="none"/>
        </w:rPr>
      </w:pPr>
    </w:p>
    <w:p>
      <w:pPr>
        <w:pStyle w:val="9"/>
        <w:spacing w:line="360" w:lineRule="auto"/>
        <w:ind w:firstLine="480" w:firstLineChars="200"/>
        <w:outlineLvl w:val="2"/>
        <w:rPr>
          <w:rFonts w:ascii="等线" w:hAnsi="等线"/>
          <w:b/>
          <w:bCs/>
          <w:color w:val="000000" w:themeColor="text1"/>
          <w:sz w:val="24"/>
          <w:szCs w:val="24"/>
          <w:highlight w:val="none"/>
        </w:rPr>
      </w:pPr>
      <w:r>
        <w:rPr>
          <w:rFonts w:hint="eastAsia" w:ascii="等线" w:hAnsi="等线"/>
          <w:b/>
          <w:color w:val="000000" w:themeColor="text1"/>
          <w:sz w:val="24"/>
          <w:highlight w:val="none"/>
        </w:rPr>
        <w:t>9.</w:t>
      </w:r>
      <w:r>
        <w:rPr>
          <w:rFonts w:hint="eastAsia" w:ascii="等线" w:hAnsi="等线"/>
          <w:b/>
          <w:bCs/>
          <w:color w:val="000000" w:themeColor="text1"/>
          <w:sz w:val="24"/>
          <w:szCs w:val="24"/>
          <w:highlight w:val="none"/>
        </w:rPr>
        <w:t>知识产权（实质性要求）</w:t>
      </w:r>
    </w:p>
    <w:p>
      <w:pPr>
        <w:pStyle w:val="9"/>
        <w:spacing w:line="360" w:lineRule="auto"/>
        <w:ind w:firstLine="480" w:firstLineChars="200"/>
        <w:outlineLvl w:val="2"/>
        <w:rPr>
          <w:rFonts w:ascii="等线" w:hAnsi="等线"/>
          <w:color w:val="000000" w:themeColor="text1"/>
          <w:sz w:val="24"/>
          <w:szCs w:val="24"/>
          <w:highlight w:val="none"/>
        </w:rPr>
      </w:pPr>
      <w:r>
        <w:rPr>
          <w:rFonts w:hint="eastAsia" w:ascii="等线" w:hAnsi="等线"/>
          <w:color w:val="000000" w:themeColor="text1"/>
          <w:sz w:val="24"/>
          <w:szCs w:val="24"/>
          <w:highlight w:val="none"/>
        </w:rPr>
        <w:t>9</w:t>
      </w:r>
      <w:r>
        <w:rPr>
          <w:rFonts w:ascii="等线" w:hAnsi="等线"/>
          <w:color w:val="000000" w:themeColor="text1"/>
          <w:sz w:val="24"/>
          <w:szCs w:val="24"/>
          <w:highlight w:val="none"/>
        </w:rPr>
        <w:t>.1</w:t>
      </w:r>
      <w:r>
        <w:rPr>
          <w:rFonts w:hint="eastAsia" w:ascii="等线" w:hAnsi="等线"/>
          <w:color w:val="000000" w:themeColor="text1"/>
          <w:sz w:val="24"/>
          <w:szCs w:val="24"/>
          <w:highlight w:val="none"/>
        </w:rPr>
        <w:t xml:space="preserve"> </w:t>
      </w:r>
      <w:r>
        <w:rPr>
          <w:rFonts w:hint="eastAsia" w:ascii="等线" w:hAnsi="等线"/>
          <w:color w:val="000000" w:themeColor="text1"/>
          <w:sz w:val="24"/>
          <w:highlight w:val="none"/>
        </w:rPr>
        <w:t>供应商</w:t>
      </w:r>
      <w:r>
        <w:rPr>
          <w:rFonts w:hint="eastAsia" w:ascii="等线" w:hAnsi="等线"/>
          <w:color w:val="000000" w:themeColor="text1"/>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等线" w:hAnsi="等线"/>
          <w:color w:val="000000" w:themeColor="text1"/>
          <w:sz w:val="24"/>
          <w:highlight w:val="none"/>
        </w:rPr>
        <w:t>供应商</w:t>
      </w:r>
      <w:r>
        <w:rPr>
          <w:rFonts w:hint="eastAsia" w:ascii="等线" w:hAnsi="等线"/>
          <w:color w:val="000000" w:themeColor="text1"/>
          <w:sz w:val="24"/>
          <w:szCs w:val="24"/>
          <w:highlight w:val="none"/>
        </w:rPr>
        <w:t>承担所有相关责任。</w:t>
      </w:r>
    </w:p>
    <w:p>
      <w:pPr>
        <w:pStyle w:val="9"/>
        <w:spacing w:line="360" w:lineRule="auto"/>
        <w:ind w:firstLine="480" w:firstLineChars="200"/>
        <w:outlineLvl w:val="2"/>
        <w:rPr>
          <w:rFonts w:ascii="等线" w:hAnsi="等线"/>
          <w:color w:val="000000" w:themeColor="text1"/>
          <w:sz w:val="24"/>
          <w:szCs w:val="24"/>
          <w:highlight w:val="none"/>
        </w:rPr>
      </w:pPr>
      <w:r>
        <w:rPr>
          <w:rFonts w:hint="eastAsia" w:ascii="等线" w:hAnsi="等线"/>
          <w:color w:val="000000" w:themeColor="text1"/>
          <w:sz w:val="24"/>
          <w:szCs w:val="24"/>
          <w:highlight w:val="none"/>
        </w:rPr>
        <w:t>9</w:t>
      </w:r>
      <w:r>
        <w:rPr>
          <w:rFonts w:ascii="等线" w:hAnsi="等线"/>
          <w:color w:val="000000" w:themeColor="text1"/>
          <w:sz w:val="24"/>
          <w:szCs w:val="24"/>
          <w:highlight w:val="none"/>
        </w:rPr>
        <w:t>.2</w:t>
      </w:r>
      <w:r>
        <w:rPr>
          <w:rFonts w:hint="eastAsia" w:ascii="等线" w:hAnsi="等线"/>
          <w:color w:val="000000" w:themeColor="text1"/>
          <w:sz w:val="24"/>
          <w:szCs w:val="24"/>
          <w:highlight w:val="none"/>
        </w:rPr>
        <w:t xml:space="preserve"> 除非磋商文件特别规定，采购人享有本项目实施过程中产生的知识成果及知识产权。</w:t>
      </w:r>
    </w:p>
    <w:p>
      <w:pPr>
        <w:spacing w:line="360" w:lineRule="auto"/>
        <w:ind w:firstLine="480" w:firstLineChars="200"/>
        <w:outlineLvl w:val="2"/>
        <w:rPr>
          <w:rFonts w:ascii="等线" w:hAnsi="等线"/>
          <w:color w:val="000000" w:themeColor="text1"/>
          <w:sz w:val="32"/>
          <w:szCs w:val="32"/>
          <w:highlight w:val="none"/>
        </w:rPr>
      </w:pPr>
      <w:r>
        <w:rPr>
          <w:rFonts w:hint="eastAsia" w:ascii="等线" w:hAnsi="等线"/>
          <w:color w:val="000000" w:themeColor="text1"/>
          <w:sz w:val="24"/>
          <w:highlight w:val="none"/>
        </w:rPr>
        <w:t>9</w:t>
      </w:r>
      <w:r>
        <w:rPr>
          <w:rFonts w:ascii="等线" w:hAnsi="等线"/>
          <w:color w:val="000000" w:themeColor="text1"/>
          <w:sz w:val="24"/>
          <w:highlight w:val="none"/>
        </w:rPr>
        <w:t>.3</w:t>
      </w:r>
      <w:r>
        <w:rPr>
          <w:rFonts w:hint="eastAsia" w:ascii="等线" w:hAnsi="等线"/>
          <w:color w:val="000000" w:themeColor="text1"/>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9</w:t>
      </w:r>
      <w:r>
        <w:rPr>
          <w:rFonts w:ascii="等线" w:hAnsi="等线"/>
          <w:color w:val="000000" w:themeColor="text1"/>
          <w:sz w:val="24"/>
          <w:highlight w:val="none"/>
        </w:rPr>
        <w:t>.4</w:t>
      </w:r>
      <w:r>
        <w:rPr>
          <w:rFonts w:hint="eastAsia" w:ascii="等线" w:hAnsi="等线"/>
          <w:color w:val="000000" w:themeColor="text1"/>
          <w:sz w:val="24"/>
          <w:highlight w:val="none"/>
        </w:rPr>
        <w:t xml:space="preserve"> 如采用供应商所不拥有的知识产权，则在报价中必须包括合法获取该知识产权的相关费用。 </w:t>
      </w:r>
    </w:p>
    <w:p>
      <w:pPr>
        <w:pStyle w:val="5"/>
        <w:keepNext w:val="0"/>
        <w:keepLines w:val="0"/>
        <w:spacing w:before="0" w:after="0" w:line="360" w:lineRule="auto"/>
        <w:jc w:val="center"/>
        <w:rPr>
          <w:rFonts w:ascii="等线" w:hAnsi="等线"/>
          <w:bCs w:val="0"/>
          <w:color w:val="000000" w:themeColor="text1"/>
          <w:sz w:val="28"/>
          <w:szCs w:val="28"/>
          <w:highlight w:val="none"/>
        </w:rPr>
      </w:pPr>
      <w:bookmarkStart w:id="28" w:name="_Toc183582209"/>
      <w:bookmarkStart w:id="29" w:name="_Toc217446038"/>
      <w:bookmarkStart w:id="30" w:name="_Toc183682346"/>
      <w:bookmarkStart w:id="31" w:name="_Toc77400779"/>
      <w:bookmarkStart w:id="32" w:name="_Toc89075875"/>
      <w:r>
        <w:rPr>
          <w:rFonts w:hint="eastAsia" w:ascii="等线" w:hAnsi="等线"/>
          <w:bCs w:val="0"/>
          <w:color w:val="000000" w:themeColor="text1"/>
          <w:sz w:val="28"/>
          <w:szCs w:val="28"/>
          <w:highlight w:val="none"/>
        </w:rPr>
        <w:t>三、磋商文件</w:t>
      </w:r>
      <w:bookmarkEnd w:id="28"/>
      <w:bookmarkEnd w:id="29"/>
      <w:bookmarkEnd w:id="30"/>
      <w:bookmarkEnd w:id="31"/>
      <w:bookmarkEnd w:id="32"/>
    </w:p>
    <w:p>
      <w:pPr>
        <w:spacing w:line="360" w:lineRule="auto"/>
        <w:outlineLvl w:val="2"/>
        <w:rPr>
          <w:rFonts w:ascii="等线" w:hAnsi="等线"/>
          <w:color w:val="000000" w:themeColor="text1"/>
          <w:highlight w:val="none"/>
        </w:rPr>
      </w:pPr>
      <w:bookmarkStart w:id="33" w:name="_Toc183682347"/>
      <w:bookmarkStart w:id="34" w:name="_Toc217446039"/>
      <w:bookmarkStart w:id="35" w:name="_Toc183582210"/>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10．磋商文件的构成</w:t>
      </w:r>
      <w:bookmarkEnd w:id="33"/>
      <w:bookmarkEnd w:id="34"/>
      <w:bookmarkEnd w:id="35"/>
      <w:r>
        <w:rPr>
          <w:rFonts w:hint="eastAsia" w:ascii="等线" w:hAnsi="等线"/>
          <w:color w:val="000000" w:themeColor="text1"/>
          <w:sz w:val="24"/>
          <w:highlight w:val="none"/>
        </w:rPr>
        <w:t>（实质性要求）</w:t>
      </w:r>
    </w:p>
    <w:p>
      <w:pPr>
        <w:tabs>
          <w:tab w:val="left" w:pos="720"/>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10</w:t>
      </w:r>
      <w:r>
        <w:rPr>
          <w:rFonts w:ascii="等线" w:hAnsi="等线"/>
          <w:b/>
          <w:bCs/>
          <w:color w:val="000000" w:themeColor="text1"/>
          <w:sz w:val="24"/>
          <w:highlight w:val="none"/>
        </w:rPr>
        <w:t>.</w:t>
      </w:r>
      <w:r>
        <w:rPr>
          <w:rFonts w:hint="eastAsia" w:ascii="等线" w:hAnsi="等线"/>
          <w:color w:val="000000" w:themeColor="text1"/>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10</w:t>
      </w:r>
      <w:r>
        <w:rPr>
          <w:rFonts w:hint="eastAsia" w:ascii="等线" w:hAnsi="等线"/>
          <w:b/>
          <w:bCs/>
          <w:color w:val="000000" w:themeColor="text1"/>
          <w:sz w:val="24"/>
          <w:highlight w:val="none"/>
        </w:rPr>
        <w:t>.</w:t>
      </w:r>
      <w:r>
        <w:rPr>
          <w:rFonts w:hint="eastAsia" w:ascii="等线" w:hAnsi="等线"/>
          <w:color w:val="000000" w:themeColor="text1"/>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outlineLvl w:val="2"/>
        <w:rPr>
          <w:rFonts w:ascii="等线" w:hAnsi="等线"/>
          <w:color w:val="000000" w:themeColor="text1"/>
          <w:highlight w:val="none"/>
        </w:rPr>
      </w:pPr>
      <w:bookmarkStart w:id="36" w:name="_Toc183682348"/>
      <w:bookmarkStart w:id="37" w:name="_Toc183582211"/>
      <w:bookmarkStart w:id="38" w:name="_Toc217446040"/>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11. 磋商文件的澄清</w:t>
      </w:r>
      <w:bookmarkEnd w:id="36"/>
      <w:bookmarkEnd w:id="37"/>
      <w:r>
        <w:rPr>
          <w:rFonts w:hint="eastAsia" w:ascii="等线" w:hAnsi="等线"/>
          <w:color w:val="000000" w:themeColor="text1"/>
          <w:sz w:val="24"/>
          <w:highlight w:val="none"/>
        </w:rPr>
        <w:t>和修改</w:t>
      </w:r>
      <w:bookmarkEnd w:id="38"/>
    </w:p>
    <w:p>
      <w:pPr>
        <w:tabs>
          <w:tab w:val="left" w:pos="720"/>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11.1 在递交响应文件截止时间前，采购人、采购代理机构可以对磋商文件进行澄清或者修改。</w:t>
      </w:r>
    </w:p>
    <w:p>
      <w:pPr>
        <w:tabs>
          <w:tab w:val="left" w:pos="720"/>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等线" w:hAnsi="等线" w:cs="宋体"/>
          <w:color w:val="000000" w:themeColor="text1"/>
          <w:sz w:val="24"/>
          <w:highlight w:val="none"/>
        </w:rPr>
        <w:t>提交</w:t>
      </w:r>
      <w:r>
        <w:rPr>
          <w:rFonts w:hint="eastAsia" w:ascii="等线" w:hAnsi="等线"/>
          <w:color w:val="000000" w:themeColor="text1"/>
          <w:sz w:val="24"/>
          <w:highlight w:val="none"/>
        </w:rPr>
        <w:t>首次响应文件截</w:t>
      </w:r>
      <w:r>
        <w:rPr>
          <w:rFonts w:hint="eastAsia" w:ascii="等线" w:hAnsi="等线" w:cs="宋体"/>
          <w:color w:val="000000" w:themeColor="text1"/>
          <w:sz w:val="24"/>
          <w:highlight w:val="none"/>
        </w:rPr>
        <w:t>止之日起5个工作日前</w:t>
      </w:r>
      <w:r>
        <w:rPr>
          <w:rFonts w:hint="eastAsia" w:ascii="等线" w:hAnsi="等线"/>
          <w:color w:val="000000" w:themeColor="text1"/>
          <w:sz w:val="24"/>
          <w:highlight w:val="none"/>
        </w:rPr>
        <w:t>；不足上述时间的，应当顺延递交响应文件的截止时间。</w:t>
      </w:r>
    </w:p>
    <w:p>
      <w:pPr>
        <w:spacing w:line="360" w:lineRule="auto"/>
        <w:outlineLvl w:val="2"/>
        <w:rPr>
          <w:rFonts w:ascii="等线" w:hAnsi="等线"/>
          <w:color w:val="000000" w:themeColor="text1"/>
          <w:highlight w:val="none"/>
        </w:rPr>
      </w:pPr>
    </w:p>
    <w:p>
      <w:pPr>
        <w:pStyle w:val="5"/>
        <w:keepNext w:val="0"/>
        <w:keepLines w:val="0"/>
        <w:spacing w:before="0" w:after="0" w:line="360" w:lineRule="auto"/>
        <w:ind w:firstLine="480" w:firstLineChars="200"/>
        <w:rPr>
          <w:rFonts w:ascii="等线" w:hAnsi="等线"/>
          <w:color w:val="000000" w:themeColor="text1"/>
          <w:sz w:val="24"/>
          <w:highlight w:val="none"/>
        </w:rPr>
      </w:pPr>
      <w:bookmarkStart w:id="39" w:name="_Toc217446041"/>
      <w:bookmarkStart w:id="40" w:name="_Toc208848971"/>
      <w:r>
        <w:rPr>
          <w:rFonts w:hint="eastAsia" w:ascii="等线" w:hAnsi="等线"/>
          <w:color w:val="000000" w:themeColor="text1"/>
          <w:sz w:val="24"/>
          <w:highlight w:val="none"/>
        </w:rPr>
        <w:t>12. 答疑会和现场考察</w:t>
      </w:r>
      <w:bookmarkEnd w:id="39"/>
      <w:bookmarkEnd w:id="40"/>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outlineLvl w:val="2"/>
        <w:rPr>
          <w:rFonts w:ascii="等线" w:hAnsi="等线"/>
          <w:color w:val="000000" w:themeColor="text1"/>
          <w:highlight w:val="none"/>
        </w:rPr>
      </w:pPr>
      <w:r>
        <w:rPr>
          <w:rFonts w:hint="eastAsia" w:ascii="等线" w:hAnsi="等线"/>
          <w:color w:val="000000" w:themeColor="text1"/>
          <w:sz w:val="24"/>
          <w:highlight w:val="none"/>
        </w:rPr>
        <w:t>12</w:t>
      </w:r>
      <w:r>
        <w:rPr>
          <w:rFonts w:ascii="等线" w:hAnsi="等线"/>
          <w:color w:val="000000" w:themeColor="text1"/>
          <w:sz w:val="24"/>
          <w:highlight w:val="none"/>
        </w:rPr>
        <w:t>.</w:t>
      </w:r>
      <w:r>
        <w:rPr>
          <w:rFonts w:hint="eastAsia" w:ascii="等线" w:hAnsi="等线"/>
          <w:color w:val="000000" w:themeColor="text1"/>
          <w:sz w:val="24"/>
          <w:highlight w:val="none"/>
        </w:rPr>
        <w:t>3 供应商考察现场或者参加答疑会所发生的一切费用由供应商自己承担。</w:t>
      </w:r>
      <w:bookmarkStart w:id="41" w:name="_Toc183582214"/>
      <w:bookmarkStart w:id="42" w:name="_Toc89075876"/>
      <w:bookmarkStart w:id="43" w:name="_Toc183682351"/>
      <w:bookmarkStart w:id="44" w:name="_Toc77400780"/>
      <w:bookmarkStart w:id="45" w:name="_Toc217446042"/>
    </w:p>
    <w:p>
      <w:pPr>
        <w:pStyle w:val="5"/>
        <w:keepNext w:val="0"/>
        <w:keepLines w:val="0"/>
        <w:spacing w:before="0" w:after="0" w:line="360" w:lineRule="auto"/>
        <w:jc w:val="center"/>
        <w:rPr>
          <w:rFonts w:ascii="等线" w:hAnsi="等线"/>
          <w:bCs w:val="0"/>
          <w:color w:val="000000" w:themeColor="text1"/>
          <w:sz w:val="28"/>
          <w:szCs w:val="28"/>
          <w:highlight w:val="none"/>
        </w:rPr>
      </w:pPr>
      <w:r>
        <w:rPr>
          <w:rFonts w:hint="eastAsia" w:ascii="等线" w:hAnsi="等线"/>
          <w:bCs w:val="0"/>
          <w:color w:val="000000" w:themeColor="text1"/>
          <w:sz w:val="28"/>
          <w:szCs w:val="28"/>
          <w:highlight w:val="none"/>
        </w:rPr>
        <w:t>四、响应文件</w:t>
      </w:r>
      <w:bookmarkEnd w:id="41"/>
      <w:bookmarkEnd w:id="42"/>
      <w:bookmarkEnd w:id="43"/>
      <w:bookmarkEnd w:id="44"/>
      <w:bookmarkEnd w:id="45"/>
    </w:p>
    <w:p>
      <w:pPr>
        <w:spacing w:line="360" w:lineRule="auto"/>
        <w:outlineLvl w:val="2"/>
        <w:rPr>
          <w:rFonts w:ascii="等线" w:hAnsi="等线"/>
          <w:color w:val="000000" w:themeColor="text1"/>
          <w:highlight w:val="none"/>
        </w:rPr>
      </w:pPr>
    </w:p>
    <w:p>
      <w:pPr>
        <w:pStyle w:val="5"/>
        <w:keepNext w:val="0"/>
        <w:keepLines w:val="0"/>
        <w:spacing w:before="0" w:after="0" w:line="360" w:lineRule="auto"/>
        <w:ind w:firstLine="480" w:firstLineChars="200"/>
        <w:rPr>
          <w:rFonts w:ascii="等线" w:hAnsi="等线"/>
          <w:color w:val="000000" w:themeColor="text1"/>
          <w:sz w:val="24"/>
          <w:highlight w:val="none"/>
        </w:rPr>
      </w:pPr>
      <w:bookmarkStart w:id="46" w:name="_Toc183582215"/>
      <w:bookmarkStart w:id="47" w:name="_Toc183682352"/>
      <w:bookmarkStart w:id="48" w:name="_Toc217446043"/>
      <w:r>
        <w:rPr>
          <w:rFonts w:hint="eastAsia" w:ascii="等线" w:hAnsi="等线"/>
          <w:color w:val="000000" w:themeColor="text1"/>
          <w:sz w:val="24"/>
          <w:highlight w:val="none"/>
        </w:rPr>
        <w:t>13.响应文件的组成（实质性要求）</w:t>
      </w:r>
    </w:p>
    <w:p>
      <w:pPr>
        <w:spacing w:line="360" w:lineRule="auto"/>
        <w:ind w:left="2" w:leftChars="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outlineLvl w:val="2"/>
        <w:rPr>
          <w:rFonts w:ascii="等线" w:hAnsi="等线"/>
          <w:color w:val="000000" w:themeColor="text1"/>
          <w:highlight w:val="none"/>
        </w:rPr>
      </w:pPr>
    </w:p>
    <w:p>
      <w:pPr>
        <w:pStyle w:val="5"/>
        <w:keepNext w:val="0"/>
        <w:keepLines w:val="0"/>
        <w:spacing w:before="0" w:after="0" w:line="360" w:lineRule="auto"/>
        <w:ind w:firstLine="480" w:firstLineChars="200"/>
        <w:rPr>
          <w:rFonts w:ascii="等线" w:hAnsi="等线"/>
          <w:bCs w:val="0"/>
          <w:color w:val="000000" w:themeColor="text1"/>
          <w:sz w:val="24"/>
          <w:highlight w:val="none"/>
        </w:rPr>
      </w:pPr>
      <w:r>
        <w:rPr>
          <w:rFonts w:hint="eastAsia" w:ascii="等线" w:hAnsi="等线"/>
          <w:bCs w:val="0"/>
          <w:color w:val="000000" w:themeColor="text1"/>
          <w:sz w:val="24"/>
          <w:highlight w:val="none"/>
        </w:rPr>
        <w:t>14.响应文件的语言</w:t>
      </w:r>
      <w:bookmarkEnd w:id="46"/>
      <w:bookmarkEnd w:id="47"/>
      <w:bookmarkEnd w:id="48"/>
      <w:r>
        <w:rPr>
          <w:rFonts w:hint="eastAsia" w:ascii="等线" w:hAnsi="等线"/>
          <w:bCs w:val="0"/>
          <w:color w:val="000000" w:themeColor="text1"/>
          <w:sz w:val="24"/>
          <w:highlight w:val="none"/>
        </w:rPr>
        <w:t>（实质性要求）</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14.2 翻译的中文资料与外文资料如果出现差异和矛盾，以中文为准。但不能故意错误翻译，否则，供应商的响应文件将作为无效处理。</w:t>
      </w:r>
    </w:p>
    <w:p>
      <w:pPr>
        <w:spacing w:line="360" w:lineRule="auto"/>
        <w:outlineLvl w:val="2"/>
        <w:rPr>
          <w:rFonts w:ascii="等线" w:hAnsi="等线"/>
          <w:color w:val="000000" w:themeColor="text1"/>
          <w:highlight w:val="none"/>
        </w:rPr>
      </w:pPr>
      <w:bookmarkStart w:id="49" w:name="_Toc183682353"/>
      <w:bookmarkStart w:id="50" w:name="_Toc183582216"/>
      <w:bookmarkStart w:id="51" w:name="_Toc217446044"/>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15．计量单位</w:t>
      </w:r>
      <w:bookmarkEnd w:id="49"/>
      <w:bookmarkEnd w:id="50"/>
      <w:bookmarkEnd w:id="51"/>
      <w:r>
        <w:rPr>
          <w:rFonts w:hint="eastAsia" w:ascii="等线" w:hAnsi="等线"/>
          <w:color w:val="000000" w:themeColor="text1"/>
          <w:sz w:val="24"/>
          <w:highlight w:val="none"/>
        </w:rPr>
        <w:t>（实质性要求）</w:t>
      </w:r>
    </w:p>
    <w:p>
      <w:pPr>
        <w:spacing w:line="360" w:lineRule="auto"/>
        <w:ind w:firstLine="470" w:firstLineChars="196"/>
        <w:outlineLvl w:val="2"/>
        <w:rPr>
          <w:rFonts w:ascii="等线" w:hAnsi="等线"/>
          <w:color w:val="000000" w:themeColor="text1"/>
          <w:sz w:val="24"/>
          <w:highlight w:val="none"/>
        </w:rPr>
      </w:pPr>
      <w:r>
        <w:rPr>
          <w:rFonts w:hint="eastAsia" w:ascii="等线" w:hAnsi="等线"/>
          <w:color w:val="000000" w:themeColor="text1"/>
          <w:sz w:val="24"/>
          <w:highlight w:val="none"/>
        </w:rPr>
        <w:t>除磋商文件中另有规定外，本次采购项目所有合同项下的报价均采用国家法定的计量单位。</w:t>
      </w:r>
    </w:p>
    <w:p>
      <w:pPr>
        <w:spacing w:line="360" w:lineRule="auto"/>
        <w:ind w:firstLine="468" w:firstLineChars="195"/>
        <w:outlineLvl w:val="2"/>
        <w:rPr>
          <w:rFonts w:ascii="等线" w:hAnsi="等线"/>
          <w:b/>
          <w:bCs/>
          <w:color w:val="000000" w:themeColor="text1"/>
          <w:sz w:val="24"/>
          <w:highlight w:val="none"/>
        </w:rPr>
      </w:pPr>
      <w:r>
        <w:rPr>
          <w:rFonts w:hint="eastAsia" w:ascii="等线" w:hAnsi="等线"/>
          <w:color w:val="000000" w:themeColor="text1"/>
          <w:sz w:val="24"/>
          <w:highlight w:val="none"/>
        </w:rPr>
        <w:t xml:space="preserve"> </w:t>
      </w:r>
      <w:bookmarkStart w:id="52" w:name="_Toc217446045"/>
      <w:r>
        <w:rPr>
          <w:rFonts w:hint="eastAsia" w:ascii="等线" w:hAnsi="等线"/>
          <w:color w:val="000000" w:themeColor="text1"/>
          <w:sz w:val="24"/>
          <w:highlight w:val="none"/>
        </w:rPr>
        <w:t xml:space="preserve">  </w:t>
      </w:r>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16. 报价货币（实质性要求）</w:t>
      </w:r>
    </w:p>
    <w:p>
      <w:pPr>
        <w:spacing w:line="360" w:lineRule="auto"/>
        <w:ind w:firstLine="468" w:firstLineChars="195"/>
        <w:outlineLvl w:val="2"/>
        <w:rPr>
          <w:rFonts w:ascii="等线" w:hAnsi="等线"/>
          <w:bCs/>
          <w:color w:val="000000" w:themeColor="text1"/>
          <w:sz w:val="24"/>
          <w:highlight w:val="none"/>
        </w:rPr>
      </w:pPr>
      <w:r>
        <w:rPr>
          <w:rFonts w:hint="eastAsia" w:ascii="等线" w:hAnsi="等线"/>
          <w:bCs/>
          <w:color w:val="000000" w:themeColor="text1"/>
          <w:sz w:val="24"/>
          <w:highlight w:val="none"/>
        </w:rPr>
        <w:t>本次磋商项目的</w:t>
      </w:r>
      <w:r>
        <w:rPr>
          <w:rFonts w:hint="eastAsia" w:ascii="等线" w:hAnsi="等线"/>
          <w:color w:val="000000" w:themeColor="text1"/>
          <w:sz w:val="24"/>
          <w:highlight w:val="none"/>
        </w:rPr>
        <w:t>报价货币为</w:t>
      </w:r>
      <w:r>
        <w:rPr>
          <w:rFonts w:hint="eastAsia" w:ascii="等线" w:hAnsi="等线"/>
          <w:bCs/>
          <w:color w:val="000000" w:themeColor="text1"/>
          <w:sz w:val="24"/>
          <w:highlight w:val="none"/>
        </w:rPr>
        <w:t>人民币，报价以磋商文件规定为准。</w:t>
      </w:r>
    </w:p>
    <w:p>
      <w:pPr>
        <w:spacing w:line="360" w:lineRule="auto"/>
        <w:ind w:firstLine="468" w:firstLineChars="195"/>
        <w:outlineLvl w:val="2"/>
        <w:rPr>
          <w:rFonts w:ascii="等线" w:hAnsi="等线"/>
          <w:bCs/>
          <w:color w:val="000000" w:themeColor="text1"/>
          <w:sz w:val="24"/>
          <w:highlight w:val="none"/>
        </w:rPr>
      </w:pPr>
    </w:p>
    <w:bookmarkEnd w:id="52"/>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17.响应文件格式</w:t>
      </w:r>
    </w:p>
    <w:p>
      <w:pPr>
        <w:spacing w:line="360" w:lineRule="auto"/>
        <w:ind w:left="2" w:leftChars="1" w:firstLine="480" w:firstLineChars="200"/>
        <w:outlineLvl w:val="2"/>
        <w:rPr>
          <w:rFonts w:ascii="等线" w:hAnsi="等线"/>
          <w:bCs/>
          <w:color w:val="000000" w:themeColor="text1"/>
          <w:sz w:val="24"/>
          <w:highlight w:val="none"/>
        </w:rPr>
      </w:pPr>
      <w:r>
        <w:rPr>
          <w:rFonts w:hint="eastAsia" w:ascii="等线" w:hAnsi="等线"/>
          <w:bCs/>
          <w:color w:val="000000" w:themeColor="text1"/>
          <w:sz w:val="24"/>
          <w:highlight w:val="none"/>
        </w:rPr>
        <w:t>17.1 供应商应执行磋商文件第八章的规定要求。</w:t>
      </w:r>
    </w:p>
    <w:p>
      <w:pPr>
        <w:spacing w:line="360" w:lineRule="auto"/>
        <w:ind w:left="2" w:leftChars="1"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17.2 对于没有格式要求的磋商文件由供应商自行编写。</w:t>
      </w:r>
    </w:p>
    <w:p>
      <w:pPr>
        <w:spacing w:line="360" w:lineRule="auto"/>
        <w:ind w:firstLine="470" w:firstLineChars="196"/>
        <w:outlineLvl w:val="2"/>
        <w:rPr>
          <w:rFonts w:ascii="等线" w:hAnsi="等线"/>
          <w:color w:val="000000" w:themeColor="text1"/>
          <w:sz w:val="24"/>
          <w:highlight w:val="none"/>
        </w:rPr>
      </w:pPr>
      <w:bookmarkStart w:id="53" w:name="_Toc183682361"/>
      <w:bookmarkStart w:id="54" w:name="_Toc183582224"/>
      <w:bookmarkStart w:id="55" w:name="_Toc217446051"/>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18.响应文件的编制和签署</w:t>
      </w:r>
    </w:p>
    <w:p>
      <w:pPr>
        <w:spacing w:line="360" w:lineRule="auto"/>
        <w:ind w:firstLine="468" w:firstLineChars="195"/>
        <w:outlineLvl w:val="2"/>
        <w:rPr>
          <w:rFonts w:ascii="等线" w:hAnsi="等线"/>
          <w:bCs/>
          <w:color w:val="000000" w:themeColor="text1"/>
          <w:sz w:val="24"/>
          <w:highlight w:val="none"/>
        </w:rPr>
      </w:pPr>
      <w:r>
        <w:rPr>
          <w:rFonts w:hint="eastAsia" w:ascii="等线" w:hAnsi="等线"/>
          <w:color w:val="000000" w:themeColor="text1"/>
          <w:sz w:val="24"/>
          <w:highlight w:val="none"/>
        </w:rPr>
        <w:t>18.1 资格性响应文件正本</w:t>
      </w:r>
      <w:r>
        <w:rPr>
          <w:rFonts w:hint="eastAsia" w:ascii="等线" w:hAnsi="等线"/>
          <w:color w:val="000000" w:themeColor="text1"/>
          <w:sz w:val="24"/>
          <w:highlight w:val="none"/>
          <w:u w:val="single"/>
        </w:rPr>
        <w:t>壹</w:t>
      </w:r>
      <w:r>
        <w:rPr>
          <w:rFonts w:hint="eastAsia" w:ascii="等线" w:hAnsi="等线"/>
          <w:color w:val="000000" w:themeColor="text1"/>
          <w:sz w:val="24"/>
          <w:highlight w:val="none"/>
        </w:rPr>
        <w:t>份、副本</w:t>
      </w:r>
      <w:r>
        <w:rPr>
          <w:rFonts w:hint="eastAsia" w:ascii="等线" w:hAnsi="等线"/>
          <w:color w:val="000000" w:themeColor="text1"/>
          <w:sz w:val="24"/>
          <w:highlight w:val="none"/>
          <w:u w:val="single"/>
        </w:rPr>
        <w:t>贰</w:t>
      </w:r>
      <w:r>
        <w:rPr>
          <w:rFonts w:hint="eastAsia" w:ascii="等线" w:hAnsi="等线"/>
          <w:color w:val="000000" w:themeColor="text1"/>
          <w:sz w:val="24"/>
          <w:highlight w:val="none"/>
        </w:rPr>
        <w:t>份、</w:t>
      </w:r>
      <w:r>
        <w:rPr>
          <w:rFonts w:hint="eastAsia" w:ascii="等线" w:hAnsi="等线"/>
          <w:bCs/>
          <w:color w:val="000000" w:themeColor="text1"/>
          <w:sz w:val="24"/>
          <w:highlight w:val="none"/>
        </w:rPr>
        <w:t>并在其封面上清楚地标明资格性响应文件、采购项目名称、采购编号、包件号及名称（若有）、供应商名称以及“正本”或“副本”字样。若正本和副本有不一致的内容，以正本书面响应文件为准。</w:t>
      </w:r>
    </w:p>
    <w:p>
      <w:pPr>
        <w:spacing w:line="360" w:lineRule="auto"/>
        <w:ind w:firstLine="468" w:firstLineChars="195"/>
        <w:outlineLvl w:val="2"/>
        <w:rPr>
          <w:rFonts w:ascii="等线" w:hAnsi="等线"/>
          <w:bCs/>
          <w:color w:val="000000" w:themeColor="text1"/>
          <w:sz w:val="24"/>
          <w:highlight w:val="none"/>
        </w:rPr>
      </w:pPr>
      <w:r>
        <w:rPr>
          <w:rFonts w:hint="eastAsia" w:ascii="等线" w:hAnsi="等线"/>
          <w:bCs/>
          <w:color w:val="000000" w:themeColor="text1"/>
          <w:sz w:val="24"/>
          <w:highlight w:val="none"/>
        </w:rPr>
        <w:t>18.2 其他响应文件正本</w:t>
      </w:r>
      <w:r>
        <w:rPr>
          <w:rFonts w:hint="eastAsia" w:ascii="等线" w:hAnsi="等线"/>
          <w:bCs/>
          <w:color w:val="000000" w:themeColor="text1"/>
          <w:sz w:val="24"/>
          <w:highlight w:val="none"/>
          <w:u w:val="single"/>
        </w:rPr>
        <w:t>壹</w:t>
      </w:r>
      <w:r>
        <w:rPr>
          <w:rFonts w:hint="eastAsia" w:ascii="等线" w:hAnsi="等线"/>
          <w:bCs/>
          <w:color w:val="000000" w:themeColor="text1"/>
          <w:sz w:val="24"/>
          <w:highlight w:val="none"/>
        </w:rPr>
        <w:t>份副本</w:t>
      </w:r>
      <w:r>
        <w:rPr>
          <w:rFonts w:hint="eastAsia" w:ascii="等线" w:hAnsi="等线"/>
          <w:bCs/>
          <w:color w:val="000000" w:themeColor="text1"/>
          <w:sz w:val="24"/>
          <w:highlight w:val="none"/>
          <w:u w:val="single"/>
        </w:rPr>
        <w:t>贰</w:t>
      </w:r>
      <w:r>
        <w:rPr>
          <w:rFonts w:hint="eastAsia" w:ascii="等线" w:hAnsi="等线"/>
          <w:bCs/>
          <w:color w:val="000000" w:themeColor="text1"/>
          <w:sz w:val="24"/>
          <w:highlight w:val="none"/>
        </w:rPr>
        <w:t>份，并在其封面上清楚地标明其他响应文件、采购项目名称、采购编号、包件号及名称（若有）、供应商名称以及“正本”或“副本”字样。若正本和副本有不一致的内容，以正本书面响应文件为准。</w:t>
      </w:r>
    </w:p>
    <w:bookmarkEnd w:id="53"/>
    <w:bookmarkEnd w:id="54"/>
    <w:bookmarkEnd w:id="55"/>
    <w:p>
      <w:pPr>
        <w:spacing w:line="360" w:lineRule="auto"/>
        <w:ind w:firstLine="468" w:firstLineChars="195"/>
        <w:outlineLvl w:val="2"/>
        <w:rPr>
          <w:rFonts w:ascii="等线" w:hAnsi="等线"/>
          <w:bCs/>
          <w:color w:val="000000" w:themeColor="text1"/>
          <w:sz w:val="24"/>
          <w:highlight w:val="none"/>
        </w:rPr>
      </w:pPr>
      <w:r>
        <w:rPr>
          <w:rFonts w:hint="eastAsia" w:ascii="等线" w:hAnsi="等线"/>
          <w:bCs/>
          <w:color w:val="000000" w:themeColor="text1"/>
          <w:sz w:val="24"/>
          <w:highlight w:val="none"/>
        </w:rPr>
        <w:t>18.3 响应文件正本和副本均需在规定签章处签字和盖章。响应文件副本可采用正本的复印件；</w:t>
      </w:r>
      <w:r>
        <w:rPr>
          <w:rFonts w:hint="eastAsia" w:ascii="等线" w:hAnsi="等线"/>
          <w:b/>
          <w:color w:val="000000" w:themeColor="text1"/>
          <w:sz w:val="24"/>
          <w:highlight w:val="none"/>
        </w:rPr>
        <w:t>电子文档壹份，</w:t>
      </w:r>
      <w:r>
        <w:rPr>
          <w:rFonts w:hint="eastAsia" w:ascii="等线" w:hAnsi="等线"/>
          <w:bCs/>
          <w:color w:val="000000" w:themeColor="text1"/>
          <w:sz w:val="24"/>
          <w:highlight w:val="none"/>
        </w:rPr>
        <w:t>采用U盘制作。</w:t>
      </w:r>
    </w:p>
    <w:p>
      <w:pPr>
        <w:spacing w:line="360" w:lineRule="auto"/>
        <w:ind w:firstLine="468" w:firstLineChars="195"/>
        <w:outlineLvl w:val="2"/>
        <w:rPr>
          <w:rFonts w:ascii="等线" w:hAnsi="等线"/>
          <w:bCs/>
          <w:color w:val="000000" w:themeColor="text1"/>
          <w:sz w:val="24"/>
          <w:highlight w:val="none"/>
        </w:rPr>
      </w:pPr>
      <w:r>
        <w:rPr>
          <w:rFonts w:hint="eastAsia" w:ascii="等线" w:hAnsi="等线"/>
          <w:bCs/>
          <w:color w:val="000000" w:themeColor="text1"/>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outlineLvl w:val="2"/>
        <w:rPr>
          <w:rFonts w:ascii="等线" w:hAnsi="等线"/>
          <w:bCs/>
          <w:color w:val="000000" w:themeColor="text1"/>
          <w:sz w:val="24"/>
          <w:highlight w:val="none"/>
        </w:rPr>
      </w:pPr>
      <w:r>
        <w:rPr>
          <w:rFonts w:hint="eastAsia" w:ascii="等线" w:hAnsi="等线"/>
          <w:bCs/>
          <w:color w:val="000000" w:themeColor="text1"/>
          <w:sz w:val="24"/>
          <w:highlight w:val="none"/>
        </w:rPr>
        <w:t>18.5响应文件应由供应商法定代表人（主要负责人）或其授权代表在响应文件格式要求的地方签字，要求加盖公章的地方加盖单位公章，不得使用专用章（如经济合同章、投标专用章等）或下属单位印章代替。</w:t>
      </w:r>
      <w:r>
        <w:rPr>
          <w:rFonts w:hint="eastAsia" w:ascii="等线" w:hAnsi="等线"/>
          <w:b/>
          <w:color w:val="000000" w:themeColor="text1"/>
          <w:sz w:val="24"/>
          <w:highlight w:val="none"/>
        </w:rPr>
        <w:t>（实质性要求）</w:t>
      </w:r>
    </w:p>
    <w:p>
      <w:pPr>
        <w:spacing w:line="360" w:lineRule="auto"/>
        <w:ind w:firstLine="468" w:firstLineChars="195"/>
        <w:outlineLvl w:val="2"/>
        <w:rPr>
          <w:rFonts w:ascii="等线" w:hAnsi="等线"/>
          <w:bCs/>
          <w:color w:val="000000" w:themeColor="text1"/>
          <w:sz w:val="24"/>
          <w:highlight w:val="none"/>
        </w:rPr>
      </w:pPr>
      <w:r>
        <w:rPr>
          <w:rFonts w:hint="eastAsia" w:ascii="等线" w:hAnsi="等线"/>
          <w:bCs/>
          <w:color w:val="000000" w:themeColor="text1"/>
          <w:sz w:val="24"/>
          <w:highlight w:val="none"/>
        </w:rPr>
        <w:t>18.6响应文件正本和副本需要逐页编目编码。</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18.7响应文件正本和副本应当采用胶装方式装订成册，不得散装或者合页装订。</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18.8响应文件应根据磋商文件的要求制作，签署、盖章。</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18.9响应文件统一用</w:t>
      </w:r>
      <w:r>
        <w:rPr>
          <w:rFonts w:ascii="等线" w:hAnsi="等线"/>
          <w:color w:val="000000" w:themeColor="text1"/>
          <w:sz w:val="24"/>
          <w:highlight w:val="none"/>
        </w:rPr>
        <w:t>A4</w:t>
      </w:r>
      <w:r>
        <w:rPr>
          <w:rFonts w:hint="eastAsia" w:ascii="等线" w:hAnsi="等线"/>
          <w:color w:val="000000" w:themeColor="text1"/>
          <w:sz w:val="24"/>
          <w:highlight w:val="none"/>
        </w:rPr>
        <w:t>幅面纸印制，除另有规定外。</w:t>
      </w:r>
    </w:p>
    <w:p>
      <w:pPr>
        <w:tabs>
          <w:tab w:val="left" w:pos="1080"/>
        </w:tabs>
        <w:spacing w:line="360" w:lineRule="auto"/>
        <w:ind w:firstLine="460" w:firstLineChars="192"/>
        <w:outlineLvl w:val="2"/>
        <w:rPr>
          <w:rFonts w:ascii="等线" w:hAnsi="等线"/>
          <w:b/>
          <w:color w:val="000000" w:themeColor="text1"/>
          <w:sz w:val="24"/>
          <w:highlight w:val="none"/>
        </w:rPr>
      </w:pPr>
      <w:bookmarkStart w:id="56" w:name="_Toc217446053"/>
      <w:bookmarkStart w:id="57" w:name="_Toc77400781"/>
      <w:bookmarkStart w:id="58" w:name="_Toc183682363"/>
      <w:bookmarkStart w:id="59" w:name="_Toc183582226"/>
      <w:bookmarkStart w:id="60" w:name="_Toc89075877"/>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19.响应文件的密封和标注（不属于本项目磋商小组评审范畴，由采购人、采购代理机构在接收响应文件时及时处理）</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19.1 响应文件可以单独密封包装，也可以所有响应文件密封包装在一个密封袋内。</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19.2 响应文件密封袋的最外层应清楚地标明采购项目名称、采购编号、包件号及名称（若有）、供应商名称。</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19.3 所有外层密封袋的封口处应粘贴牢固。</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outlineLvl w:val="2"/>
        <w:rPr>
          <w:rFonts w:ascii="等线" w:hAnsi="等线"/>
          <w:color w:val="000000" w:themeColor="text1"/>
          <w:sz w:val="24"/>
          <w:highlight w:val="none"/>
        </w:rPr>
      </w:pPr>
    </w:p>
    <w:p>
      <w:pPr>
        <w:pStyle w:val="5"/>
        <w:keepNext w:val="0"/>
        <w:keepLines w:val="0"/>
        <w:spacing w:before="0" w:after="0"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20.响应文件的递交</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20.3 报价表在磋商后，磋商小组要求供应商进行最后报价时递交。</w:t>
      </w:r>
    </w:p>
    <w:p>
      <w:pPr>
        <w:tabs>
          <w:tab w:val="left" w:pos="1080"/>
        </w:tabs>
        <w:spacing w:line="360" w:lineRule="auto"/>
        <w:ind w:firstLine="460" w:firstLineChars="192"/>
        <w:outlineLvl w:val="2"/>
        <w:rPr>
          <w:rFonts w:ascii="等线" w:hAnsi="等线"/>
          <w:color w:val="000000" w:themeColor="text1"/>
          <w:sz w:val="24"/>
          <w:highlight w:val="none"/>
        </w:rPr>
      </w:pPr>
      <w:r>
        <w:rPr>
          <w:rFonts w:hint="eastAsia" w:ascii="等线" w:hAnsi="等线"/>
          <w:color w:val="000000" w:themeColor="text1"/>
          <w:sz w:val="24"/>
          <w:highlight w:val="none"/>
        </w:rPr>
        <w:t>20.4 本次采购不接收邮寄的响应文件。</w:t>
      </w:r>
    </w:p>
    <w:p>
      <w:pPr>
        <w:tabs>
          <w:tab w:val="left" w:pos="1080"/>
        </w:tabs>
        <w:spacing w:line="360" w:lineRule="auto"/>
        <w:ind w:firstLine="460" w:firstLineChars="192"/>
        <w:outlineLvl w:val="2"/>
        <w:rPr>
          <w:rFonts w:ascii="等线" w:hAnsi="等线"/>
          <w:color w:val="000000" w:themeColor="text1"/>
          <w:sz w:val="24"/>
          <w:highlight w:val="none"/>
        </w:rPr>
      </w:pPr>
    </w:p>
    <w:bookmarkEnd w:id="56"/>
    <w:bookmarkEnd w:id="57"/>
    <w:bookmarkEnd w:id="58"/>
    <w:bookmarkEnd w:id="59"/>
    <w:bookmarkEnd w:id="60"/>
    <w:p>
      <w:pPr>
        <w:pStyle w:val="5"/>
        <w:keepNext w:val="0"/>
        <w:keepLines w:val="0"/>
        <w:spacing w:before="0" w:after="0" w:line="360" w:lineRule="auto"/>
        <w:ind w:firstLine="480" w:firstLineChars="200"/>
        <w:rPr>
          <w:rFonts w:ascii="等线" w:hAnsi="等线"/>
          <w:color w:val="000000" w:themeColor="text1"/>
          <w:sz w:val="24"/>
          <w:highlight w:val="none"/>
        </w:rPr>
      </w:pPr>
      <w:bookmarkStart w:id="61" w:name="_Toc183682365"/>
      <w:bookmarkStart w:id="62" w:name="_Toc183582228"/>
      <w:bookmarkStart w:id="63" w:name="_Toc217446055"/>
      <w:r>
        <w:rPr>
          <w:rFonts w:hint="eastAsia" w:ascii="等线" w:hAnsi="等线"/>
          <w:color w:val="000000" w:themeColor="text1"/>
          <w:sz w:val="24"/>
          <w:highlight w:val="none"/>
        </w:rPr>
        <w:t>21.响应文件的修改和撤回（补充、修改响应文件的密封和标注按照本章“19.响应文件的密封和标注”规定处理）</w:t>
      </w:r>
    </w:p>
    <w:p>
      <w:pPr>
        <w:tabs>
          <w:tab w:val="left" w:pos="1080"/>
        </w:tabs>
        <w:spacing w:line="360" w:lineRule="auto"/>
        <w:ind w:firstLine="460" w:firstLineChars="192"/>
        <w:outlineLvl w:val="2"/>
        <w:rPr>
          <w:rFonts w:hint="eastAsia" w:ascii="等线" w:hAnsi="等线" w:cs="Times New Roman"/>
          <w:color w:val="000000" w:themeColor="text1"/>
          <w:sz w:val="24"/>
          <w:highlight w:val="none"/>
        </w:rPr>
      </w:pPr>
      <w:r>
        <w:rPr>
          <w:rFonts w:hint="eastAsia" w:ascii="等线" w:hAnsi="等线" w:cs="Times New Roman"/>
          <w:color w:val="000000" w:themeColor="text1"/>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tabs>
          <w:tab w:val="left" w:pos="1080"/>
        </w:tabs>
        <w:spacing w:line="360" w:lineRule="auto"/>
        <w:ind w:firstLine="460" w:firstLineChars="192"/>
        <w:outlineLvl w:val="2"/>
        <w:rPr>
          <w:rFonts w:hint="eastAsia" w:ascii="等线" w:hAnsi="等线" w:cs="Times New Roman"/>
          <w:color w:val="000000" w:themeColor="text1"/>
          <w:sz w:val="24"/>
          <w:highlight w:val="none"/>
        </w:rPr>
      </w:pPr>
      <w:r>
        <w:rPr>
          <w:rFonts w:hint="eastAsia" w:ascii="等线" w:hAnsi="等线" w:cs="Times New Roman"/>
          <w:color w:val="000000" w:themeColor="text1"/>
          <w:sz w:val="24"/>
          <w:highlight w:val="none"/>
        </w:rPr>
        <w:t>21.2供应商对响应文件修改的书面材料或撤回的通知应该按规定进行编写、密封、标注和递送，并注明“修改响应文件”字样。</w:t>
      </w:r>
    </w:p>
    <w:p>
      <w:pPr>
        <w:tabs>
          <w:tab w:val="left" w:pos="1080"/>
        </w:tabs>
        <w:spacing w:line="360" w:lineRule="auto"/>
        <w:ind w:firstLine="460" w:firstLineChars="192"/>
        <w:outlineLvl w:val="2"/>
        <w:rPr>
          <w:rFonts w:hint="eastAsia" w:ascii="等线" w:hAnsi="等线" w:cs="Times New Roman"/>
          <w:color w:val="000000" w:themeColor="text1"/>
          <w:sz w:val="24"/>
          <w:highlight w:val="none"/>
        </w:rPr>
      </w:pPr>
      <w:r>
        <w:rPr>
          <w:rFonts w:hint="eastAsia" w:ascii="等线" w:hAnsi="等线" w:cs="Times New Roman"/>
          <w:color w:val="000000" w:themeColor="text1"/>
          <w:sz w:val="24"/>
          <w:highlight w:val="none"/>
        </w:rPr>
        <w:t>21.3供应商不得在递交截止时间起至响应文件有效期期满前撤销其响应文件。否则其磋商保证金将按相关规定被没收。</w:t>
      </w:r>
    </w:p>
    <w:p>
      <w:pPr>
        <w:spacing w:line="360" w:lineRule="auto"/>
        <w:ind w:firstLine="480"/>
        <w:outlineLvl w:val="2"/>
        <w:rPr>
          <w:rFonts w:ascii="等线" w:hAnsi="等线"/>
          <w:color w:val="000000" w:themeColor="text1"/>
          <w:sz w:val="24"/>
          <w:highlight w:val="none"/>
        </w:rPr>
      </w:pPr>
      <w:r>
        <w:rPr>
          <w:rFonts w:hint="eastAsia" w:ascii="等线" w:hAnsi="等线"/>
          <w:color w:val="000000" w:themeColor="text1"/>
          <w:sz w:val="24"/>
          <w:highlight w:val="none"/>
        </w:rPr>
        <w:t>21.4 响应文件中报价如果出现下列不一致的，可按以下原则进行修改：</w:t>
      </w:r>
    </w:p>
    <w:p>
      <w:pPr>
        <w:spacing w:line="360" w:lineRule="auto"/>
        <w:ind w:firstLine="480"/>
        <w:outlineLvl w:val="2"/>
        <w:rPr>
          <w:rFonts w:ascii="等线" w:hAnsi="等线"/>
          <w:color w:val="000000" w:themeColor="text1"/>
          <w:sz w:val="24"/>
          <w:highlight w:val="none"/>
        </w:rPr>
      </w:pPr>
      <w:r>
        <w:rPr>
          <w:rFonts w:hint="eastAsia" w:ascii="等线" w:hAnsi="等线"/>
          <w:color w:val="000000" w:themeColor="text1"/>
          <w:sz w:val="24"/>
          <w:highlight w:val="none"/>
        </w:rPr>
        <w:t>（一）</w:t>
      </w:r>
      <w:r>
        <w:rPr>
          <w:rFonts w:hint="eastAsia" w:ascii="等线" w:hAnsi="等线" w:cs="宋体"/>
          <w:color w:val="000000" w:themeColor="text1"/>
          <w:kern w:val="0"/>
          <w:sz w:val="24"/>
          <w:highlight w:val="none"/>
        </w:rPr>
        <w:t>大写金额和小写金额不一致的，以大写金额为准</w:t>
      </w:r>
      <w:r>
        <w:rPr>
          <w:rFonts w:hint="eastAsia" w:ascii="等线" w:hAnsi="等线"/>
          <w:color w:val="000000" w:themeColor="text1"/>
          <w:sz w:val="24"/>
          <w:highlight w:val="none"/>
        </w:rPr>
        <w:t>，但大写金额文字存在错误的，应当先对大写金额的文字错误进行澄清、说明或者更正，再行修正。</w:t>
      </w:r>
    </w:p>
    <w:p>
      <w:pPr>
        <w:spacing w:line="360" w:lineRule="auto"/>
        <w:ind w:firstLine="480"/>
        <w:outlineLvl w:val="2"/>
        <w:rPr>
          <w:rFonts w:ascii="等线" w:hAnsi="等线"/>
          <w:color w:val="000000" w:themeColor="text1"/>
          <w:sz w:val="24"/>
          <w:highlight w:val="none"/>
        </w:rPr>
      </w:pPr>
      <w:r>
        <w:rPr>
          <w:rFonts w:hint="eastAsia" w:ascii="等线" w:hAnsi="等线"/>
          <w:color w:val="000000" w:themeColor="text1"/>
          <w:sz w:val="24"/>
          <w:highlight w:val="none"/>
        </w:rPr>
        <w:t>（二）</w:t>
      </w:r>
      <w:r>
        <w:rPr>
          <w:rFonts w:hint="eastAsia" w:ascii="等线" w:hAnsi="等线" w:cs="宋体"/>
          <w:color w:val="000000" w:themeColor="text1"/>
          <w:kern w:val="0"/>
          <w:sz w:val="24"/>
          <w:highlight w:val="none"/>
        </w:rPr>
        <w:t>总价金额与按单价汇总金额不一致的，以单价金额计算结果为准，</w:t>
      </w:r>
      <w:r>
        <w:rPr>
          <w:rFonts w:hint="eastAsia" w:ascii="等线" w:hAnsi="等线"/>
          <w:color w:val="000000" w:themeColor="text1"/>
          <w:sz w:val="24"/>
          <w:highlight w:val="none"/>
        </w:rPr>
        <w:t>但</w:t>
      </w:r>
      <w:r>
        <w:rPr>
          <w:rFonts w:hint="eastAsia" w:ascii="等线" w:hAnsi="等线" w:cs="宋体"/>
          <w:color w:val="000000" w:themeColor="text1"/>
          <w:kern w:val="0"/>
          <w:sz w:val="24"/>
          <w:highlight w:val="none"/>
        </w:rPr>
        <w:t>单价或者单价汇总金额存在数字或者</w:t>
      </w:r>
      <w:r>
        <w:rPr>
          <w:rFonts w:hint="eastAsia" w:ascii="等线" w:hAnsi="等线"/>
          <w:color w:val="000000" w:themeColor="text1"/>
          <w:sz w:val="24"/>
          <w:highlight w:val="none"/>
        </w:rPr>
        <w:t>文字错误的，应当先对</w:t>
      </w:r>
      <w:r>
        <w:rPr>
          <w:rFonts w:hint="eastAsia" w:ascii="等线" w:hAnsi="等线" w:cs="宋体"/>
          <w:color w:val="000000" w:themeColor="text1"/>
          <w:kern w:val="0"/>
          <w:sz w:val="24"/>
          <w:highlight w:val="none"/>
        </w:rPr>
        <w:t>数字或者</w:t>
      </w:r>
      <w:r>
        <w:rPr>
          <w:rFonts w:hint="eastAsia" w:ascii="等线" w:hAnsi="等线"/>
          <w:color w:val="000000" w:themeColor="text1"/>
          <w:sz w:val="24"/>
          <w:highlight w:val="none"/>
        </w:rPr>
        <w:t>文字错误进行澄清、说明或者更正，再行修正。</w:t>
      </w:r>
    </w:p>
    <w:p>
      <w:pPr>
        <w:spacing w:line="360" w:lineRule="auto"/>
        <w:ind w:firstLine="480"/>
        <w:outlineLvl w:val="2"/>
        <w:rPr>
          <w:rFonts w:ascii="等线" w:hAnsi="等线"/>
          <w:color w:val="000000" w:themeColor="text1"/>
          <w:sz w:val="24"/>
          <w:highlight w:val="none"/>
        </w:rPr>
      </w:pPr>
      <w:r>
        <w:rPr>
          <w:rFonts w:hint="eastAsia" w:ascii="等线" w:hAnsi="等线"/>
          <w:color w:val="000000" w:themeColor="text1"/>
          <w:sz w:val="24"/>
          <w:highlight w:val="none"/>
        </w:rPr>
        <w:t>（三）单价金额小数点</w:t>
      </w:r>
      <w:r>
        <w:rPr>
          <w:rFonts w:hint="eastAsia" w:ascii="等线" w:hAnsi="等线" w:cs="宋体"/>
          <w:color w:val="000000" w:themeColor="text1"/>
          <w:kern w:val="0"/>
          <w:sz w:val="24"/>
          <w:highlight w:val="none"/>
        </w:rPr>
        <w:t>或者百分比有明显错位的</w:t>
      </w:r>
      <w:r>
        <w:rPr>
          <w:rFonts w:hint="eastAsia" w:ascii="等线" w:hAnsi="等线"/>
          <w:color w:val="000000" w:themeColor="text1"/>
          <w:sz w:val="24"/>
          <w:highlight w:val="none"/>
        </w:rPr>
        <w:t>，以总价为准，修正单价。</w:t>
      </w:r>
    </w:p>
    <w:p>
      <w:pPr>
        <w:spacing w:line="360" w:lineRule="auto"/>
        <w:ind w:firstLine="480" w:firstLineChars="200"/>
        <w:jc w:val="left"/>
        <w:outlineLvl w:val="2"/>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outlineLvl w:val="2"/>
        <w:rPr>
          <w:rFonts w:ascii="等线" w:hAnsi="等线"/>
          <w:color w:val="000000" w:themeColor="text1"/>
          <w:sz w:val="24"/>
          <w:highlight w:val="none"/>
        </w:rPr>
      </w:pPr>
      <w:r>
        <w:rPr>
          <w:rFonts w:hint="eastAsia" w:ascii="等线" w:hAnsi="等线"/>
          <w:color w:val="000000" w:themeColor="text1"/>
          <w:sz w:val="24"/>
          <w:highlight w:val="none"/>
        </w:rPr>
        <w:t>21.5供应商对其提交的响应文件的真实性、合法性承担法律责任。</w:t>
      </w:r>
      <w:bookmarkEnd w:id="61"/>
      <w:bookmarkEnd w:id="62"/>
      <w:bookmarkEnd w:id="63"/>
    </w:p>
    <w:p>
      <w:pPr>
        <w:spacing w:line="360" w:lineRule="auto"/>
        <w:outlineLvl w:val="2"/>
        <w:rPr>
          <w:rFonts w:ascii="等线" w:hAnsi="等线"/>
          <w:color w:val="000000" w:themeColor="text1"/>
          <w:highlight w:val="none"/>
        </w:rPr>
      </w:pPr>
    </w:p>
    <w:p>
      <w:pPr>
        <w:pStyle w:val="5"/>
        <w:keepNext w:val="0"/>
        <w:keepLines w:val="0"/>
        <w:spacing w:before="0" w:after="0" w:line="360" w:lineRule="auto"/>
        <w:jc w:val="center"/>
        <w:rPr>
          <w:rFonts w:ascii="等线" w:hAnsi="等线"/>
          <w:color w:val="000000" w:themeColor="text1"/>
          <w:sz w:val="28"/>
          <w:szCs w:val="28"/>
          <w:highlight w:val="none"/>
        </w:rPr>
      </w:pPr>
      <w:bookmarkStart w:id="64" w:name="_Toc183582231"/>
      <w:bookmarkStart w:id="65" w:name="_Toc77400782"/>
      <w:bookmarkStart w:id="66" w:name="_Toc217446056"/>
      <w:bookmarkStart w:id="67" w:name="_Toc89075878"/>
      <w:bookmarkStart w:id="68" w:name="_Toc183682368"/>
      <w:r>
        <w:rPr>
          <w:rFonts w:hint="eastAsia" w:ascii="等线" w:hAnsi="等线"/>
          <w:color w:val="000000" w:themeColor="text1"/>
          <w:sz w:val="28"/>
          <w:szCs w:val="28"/>
          <w:highlight w:val="none"/>
        </w:rPr>
        <w:t>五、评审</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color w:val="000000" w:themeColor="text1"/>
          <w:sz w:val="24"/>
          <w:szCs w:val="24"/>
          <w:highlight w:val="none"/>
        </w:rPr>
        <w:t>22.</w:t>
      </w:r>
      <w:r>
        <w:rPr>
          <w:rFonts w:hint="eastAsia" w:ascii="等线" w:hAnsi="等线"/>
          <w:b w:val="0"/>
          <w:color w:val="000000" w:themeColor="text1"/>
          <w:sz w:val="24"/>
          <w:szCs w:val="24"/>
          <w:highlight w:val="none"/>
        </w:rPr>
        <w:t>磋商小组的组建及其评审工作按照有关法律制度和本文件第九章的规定进行。</w:t>
      </w:r>
    </w:p>
    <w:p>
      <w:pPr>
        <w:spacing w:line="360" w:lineRule="auto"/>
        <w:outlineLvl w:val="2"/>
        <w:rPr>
          <w:rFonts w:ascii="等线" w:hAnsi="等线"/>
          <w:color w:val="000000" w:themeColor="text1"/>
          <w:highlight w:val="none"/>
        </w:rPr>
      </w:pPr>
    </w:p>
    <w:p>
      <w:pPr>
        <w:pStyle w:val="5"/>
        <w:keepNext w:val="0"/>
        <w:keepLines w:val="0"/>
        <w:spacing w:before="0" w:after="0" w:line="360" w:lineRule="auto"/>
        <w:jc w:val="center"/>
        <w:rPr>
          <w:rFonts w:ascii="等线" w:hAnsi="等线"/>
          <w:color w:val="000000" w:themeColor="text1"/>
          <w:sz w:val="28"/>
          <w:szCs w:val="28"/>
          <w:highlight w:val="none"/>
        </w:rPr>
      </w:pPr>
      <w:r>
        <w:rPr>
          <w:rFonts w:hint="eastAsia" w:ascii="等线" w:hAnsi="等线"/>
          <w:color w:val="000000" w:themeColor="text1"/>
          <w:sz w:val="28"/>
          <w:szCs w:val="28"/>
          <w:highlight w:val="none"/>
        </w:rPr>
        <w:t>六、成交事项</w:t>
      </w:r>
    </w:p>
    <w:p>
      <w:pPr>
        <w:pStyle w:val="5"/>
        <w:keepNext w:val="0"/>
        <w:keepLines w:val="0"/>
        <w:spacing w:before="0" w:after="0" w:line="360" w:lineRule="auto"/>
        <w:ind w:firstLine="480" w:firstLineChars="200"/>
        <w:rPr>
          <w:rFonts w:ascii="等线" w:hAnsi="等线"/>
          <w:color w:val="000000" w:themeColor="text1"/>
          <w:sz w:val="24"/>
          <w:szCs w:val="24"/>
          <w:highlight w:val="none"/>
        </w:rPr>
      </w:pPr>
      <w:r>
        <w:rPr>
          <w:rFonts w:hint="eastAsia" w:ascii="等线" w:hAnsi="等线"/>
          <w:color w:val="000000" w:themeColor="text1"/>
          <w:sz w:val="24"/>
          <w:szCs w:val="24"/>
          <w:highlight w:val="none"/>
        </w:rPr>
        <w:t>23.确定成交供应商</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采购人授权磋商小组根据综合评分排名直接确定成交供应商。</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（1）发现成交候选供应商存在禁止参加本项目采购活动的违法行为的；</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（2）成交候选供应商因不可抗力，不能继续参加政府采购活动；</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（3）成交候选供应商无偿赠与或者低于成本价竞争；</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（4）成交候选供应商提供虚假材料；</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（5）成交候选供应商恶意串通。</w:t>
      </w:r>
    </w:p>
    <w:p>
      <w:pPr>
        <w:spacing w:line="360" w:lineRule="auto"/>
        <w:ind w:firstLine="480" w:firstLineChars="200"/>
        <w:outlineLvl w:val="2"/>
        <w:rPr>
          <w:rFonts w:ascii="等线" w:hAnsi="等线"/>
          <w:color w:val="000000" w:themeColor="text1"/>
          <w:sz w:val="24"/>
          <w:szCs w:val="32"/>
          <w:highlight w:val="none"/>
        </w:rPr>
      </w:pPr>
      <w:r>
        <w:rPr>
          <w:rFonts w:hint="eastAsia" w:ascii="等线" w:hAnsi="等线"/>
          <w:color w:val="000000" w:themeColor="text1"/>
          <w:sz w:val="24"/>
          <w:szCs w:val="32"/>
          <w:highlight w:val="none"/>
        </w:rPr>
        <w:t>成交候选供应商有本条情形之一的，采购人可以确定后一位成交候选供应商为成交供应商，依次类推。无法确定成交供应商的，应当重新组织采购。</w:t>
      </w:r>
    </w:p>
    <w:p>
      <w:pPr>
        <w:spacing w:line="360" w:lineRule="auto"/>
        <w:outlineLvl w:val="2"/>
        <w:rPr>
          <w:rFonts w:ascii="等线" w:hAnsi="等线"/>
          <w:color w:val="000000" w:themeColor="text1"/>
          <w:highlight w:val="none"/>
        </w:rPr>
      </w:pPr>
    </w:p>
    <w:p>
      <w:pPr>
        <w:pStyle w:val="5"/>
        <w:keepNext w:val="0"/>
        <w:keepLines w:val="0"/>
        <w:spacing w:before="0" w:after="0" w:line="360" w:lineRule="auto"/>
        <w:ind w:firstLine="480" w:firstLineChars="200"/>
        <w:rPr>
          <w:rFonts w:ascii="等线" w:hAnsi="等线"/>
          <w:color w:val="000000" w:themeColor="text1"/>
          <w:sz w:val="24"/>
          <w:szCs w:val="24"/>
          <w:highlight w:val="none"/>
        </w:rPr>
      </w:pPr>
      <w:r>
        <w:rPr>
          <w:rFonts w:hint="eastAsia" w:ascii="等线" w:hAnsi="等线"/>
          <w:color w:val="000000" w:themeColor="text1"/>
          <w:sz w:val="24"/>
          <w:szCs w:val="24"/>
          <w:highlight w:val="none"/>
        </w:rPr>
        <w:t>24.成交结果</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24.1采购人确定成交供应商后，将及时书面通知采购代理机构，发出成交通知书并发布成交结果公告。</w:t>
      </w:r>
    </w:p>
    <w:p>
      <w:pPr>
        <w:pStyle w:val="5"/>
        <w:keepNext w:val="0"/>
        <w:keepLines w:val="0"/>
        <w:spacing w:before="0" w:after="0" w:line="360" w:lineRule="auto"/>
        <w:ind w:firstLine="480" w:firstLineChars="200"/>
        <w:rPr>
          <w:rFonts w:ascii="等线" w:hAnsi="等线"/>
          <w:b w:val="0"/>
          <w:bCs w:val="0"/>
          <w:color w:val="000000" w:themeColor="text1"/>
          <w:sz w:val="24"/>
          <w:szCs w:val="24"/>
          <w:highlight w:val="none"/>
        </w:rPr>
      </w:pPr>
      <w:r>
        <w:rPr>
          <w:rFonts w:hint="eastAsia" w:ascii="等线" w:hAnsi="等线"/>
          <w:b w:val="0"/>
          <w:bCs w:val="0"/>
          <w:color w:val="000000" w:themeColor="text1"/>
          <w:sz w:val="24"/>
          <w:szCs w:val="24"/>
          <w:highlight w:val="none"/>
        </w:rPr>
        <w:t>24.2成交供应商应当及时领取成交通知书。本项目需要交纳履约保证金的，成交供应商应当及时向采购人交纳。</w:t>
      </w:r>
    </w:p>
    <w:p>
      <w:pPr>
        <w:pStyle w:val="5"/>
        <w:keepNext w:val="0"/>
        <w:keepLines w:val="0"/>
        <w:spacing w:before="0" w:after="0" w:line="360" w:lineRule="auto"/>
        <w:ind w:firstLine="480" w:firstLineChars="200"/>
        <w:rPr>
          <w:rFonts w:ascii="等线" w:hAnsi="等线"/>
          <w:b w:val="0"/>
          <w:bCs w:val="0"/>
          <w:color w:val="000000" w:themeColor="text1"/>
          <w:sz w:val="24"/>
          <w:szCs w:val="24"/>
          <w:highlight w:val="none"/>
        </w:rPr>
      </w:pPr>
      <w:r>
        <w:rPr>
          <w:rFonts w:hint="eastAsia" w:ascii="等线" w:hAnsi="等线"/>
          <w:b w:val="0"/>
          <w:bCs w:val="0"/>
          <w:color w:val="000000" w:themeColor="text1"/>
          <w:sz w:val="24"/>
          <w:szCs w:val="24"/>
          <w:highlight w:val="none"/>
        </w:rPr>
        <w:t>24.3成交供应商不能及时领取成交通知书，采购人或者采购代理机应当通过邮寄、快递等方式将项目成交通知书送达成交供应商。</w:t>
      </w:r>
    </w:p>
    <w:p>
      <w:pPr>
        <w:spacing w:line="360" w:lineRule="auto"/>
        <w:ind w:firstLine="465"/>
        <w:outlineLvl w:val="2"/>
        <w:rPr>
          <w:rFonts w:ascii="等线" w:hAnsi="等线"/>
          <w:bCs/>
          <w:color w:val="000000" w:themeColor="text1"/>
          <w:sz w:val="24"/>
          <w:highlight w:val="none"/>
        </w:rPr>
      </w:pPr>
    </w:p>
    <w:p>
      <w:pPr>
        <w:pStyle w:val="5"/>
        <w:keepNext w:val="0"/>
        <w:keepLines w:val="0"/>
        <w:spacing w:before="0" w:after="0" w:line="360" w:lineRule="auto"/>
        <w:ind w:firstLine="480" w:firstLineChars="200"/>
        <w:rPr>
          <w:rFonts w:ascii="等线" w:hAnsi="等线"/>
          <w:color w:val="000000" w:themeColor="text1"/>
          <w:sz w:val="24"/>
          <w:szCs w:val="24"/>
          <w:highlight w:val="none"/>
        </w:rPr>
      </w:pPr>
      <w:r>
        <w:rPr>
          <w:rFonts w:hint="eastAsia" w:ascii="等线" w:hAnsi="等线"/>
          <w:color w:val="000000" w:themeColor="text1"/>
          <w:sz w:val="24"/>
          <w:szCs w:val="24"/>
          <w:highlight w:val="none"/>
        </w:rPr>
        <w:t>25.成交通知书</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25.1成交通知书为签订政府采购合同的依据之一，是合同的有效组成部分。</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等线" w:hAnsi="等线"/>
          <w:b w:val="0"/>
          <w:color w:val="000000" w:themeColor="text1"/>
          <w:sz w:val="24"/>
          <w:szCs w:val="24"/>
          <w:highlight w:val="none"/>
        </w:rPr>
      </w:pPr>
      <w:r>
        <w:rPr>
          <w:rFonts w:hint="eastAsia" w:ascii="等线" w:hAnsi="等线"/>
          <w:b w:val="0"/>
          <w:color w:val="000000" w:themeColor="text1"/>
          <w:sz w:val="24"/>
          <w:szCs w:val="24"/>
          <w:highlight w:val="none"/>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outlineLvl w:val="2"/>
        <w:rPr>
          <w:rFonts w:ascii="等线" w:hAnsi="等线"/>
          <w:color w:val="000000" w:themeColor="text1"/>
          <w:highlight w:val="none"/>
        </w:rPr>
      </w:pPr>
    </w:p>
    <w:p>
      <w:pPr>
        <w:pStyle w:val="5"/>
        <w:spacing w:before="0" w:after="0" w:line="360" w:lineRule="auto"/>
        <w:jc w:val="center"/>
        <w:rPr>
          <w:rFonts w:ascii="等线" w:hAnsi="等线" w:cs="宋体"/>
          <w:color w:val="000000" w:themeColor="text1"/>
          <w:sz w:val="28"/>
          <w:szCs w:val="28"/>
          <w:highlight w:val="none"/>
        </w:rPr>
      </w:pPr>
      <w:r>
        <w:rPr>
          <w:rFonts w:hint="eastAsia" w:ascii="等线" w:hAnsi="等线" w:cs="宋体"/>
          <w:color w:val="000000" w:themeColor="text1"/>
          <w:sz w:val="28"/>
          <w:szCs w:val="28"/>
          <w:highlight w:val="none"/>
        </w:rPr>
        <w:t>七、合同事项</w:t>
      </w:r>
    </w:p>
    <w:p>
      <w:pPr>
        <w:pStyle w:val="5"/>
        <w:keepNext w:val="0"/>
        <w:keepLines w:val="0"/>
        <w:spacing w:before="0" w:after="0" w:line="360" w:lineRule="auto"/>
        <w:ind w:firstLine="470" w:firstLineChars="196"/>
        <w:rPr>
          <w:rFonts w:ascii="等线" w:hAnsi="等线"/>
          <w:color w:val="000000" w:themeColor="text1"/>
          <w:sz w:val="24"/>
          <w:szCs w:val="24"/>
          <w:highlight w:val="none"/>
        </w:rPr>
      </w:pPr>
      <w:bookmarkStart w:id="69" w:name="_Toc430773927"/>
      <w:bookmarkStart w:id="70" w:name="_Toc209847069"/>
      <w:bookmarkStart w:id="71" w:name="_Toc101174151"/>
      <w:bookmarkStart w:id="72" w:name="_Toc101250646"/>
      <w:bookmarkStart w:id="73" w:name="_Toc101338364"/>
      <w:r>
        <w:rPr>
          <w:rFonts w:hint="eastAsia" w:ascii="等线" w:hAnsi="等线"/>
          <w:color w:val="000000" w:themeColor="text1"/>
          <w:sz w:val="24"/>
          <w:szCs w:val="24"/>
          <w:highlight w:val="none"/>
        </w:rPr>
        <w:t>26.签订合同</w:t>
      </w:r>
      <w:bookmarkEnd w:id="69"/>
      <w:bookmarkEnd w:id="70"/>
      <w:bookmarkEnd w:id="71"/>
      <w:bookmarkEnd w:id="72"/>
      <w:bookmarkEnd w:id="73"/>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26.1 成交供应商应在成交通知书发出之日起30日内与采购人签订采购合同。由于成交供应商的原因逾期未与采购人签订采购合同的，将视为放弃成交，取消其成交资格并将按相关规定进行处理。</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26.2 磋商文件、成交供应商的响应文件及双方确认的澄清文件等，均为有法律约束力的合同组成部分。</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26.5竞争性磋商文件、成交供应商提交的响应文件、磋商中的最后报价、成交供应商承诺书、成交通知书等均称为有法律约束力的合同组成内容。</w:t>
      </w:r>
    </w:p>
    <w:p>
      <w:pPr>
        <w:spacing w:line="360" w:lineRule="auto"/>
        <w:ind w:firstLine="480" w:firstLineChars="200"/>
        <w:outlineLvl w:val="2"/>
        <w:rPr>
          <w:rFonts w:ascii="等线" w:hAnsi="等线"/>
          <w:color w:val="000000" w:themeColor="text1"/>
          <w:sz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27.合同分包（实质性要求）</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27.1 本项目严禁中标人以任何方式进行分包。</w:t>
      </w:r>
    </w:p>
    <w:p>
      <w:pPr>
        <w:pStyle w:val="5"/>
        <w:keepNext w:val="0"/>
        <w:keepLines w:val="0"/>
        <w:spacing w:before="0" w:after="0" w:line="360" w:lineRule="auto"/>
        <w:ind w:firstLine="470" w:firstLineChars="196"/>
        <w:rPr>
          <w:rFonts w:hint="eastAsia" w:ascii="等线" w:hAnsi="等线"/>
          <w:color w:val="000000" w:themeColor="text1"/>
          <w:sz w:val="24"/>
          <w:szCs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28.合同转包（实质性要求）</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成交供应商转包的，视同拒绝履行政府采购合同义务，将依法追究法律责任。</w:t>
      </w:r>
    </w:p>
    <w:p>
      <w:pPr>
        <w:spacing w:line="360" w:lineRule="auto"/>
        <w:ind w:firstLine="480" w:firstLineChars="200"/>
        <w:outlineLvl w:val="2"/>
        <w:rPr>
          <w:rFonts w:ascii="等线" w:hAnsi="等线"/>
          <w:color w:val="000000" w:themeColor="text1"/>
          <w:sz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29.补充合同</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outlineLvl w:val="2"/>
        <w:rPr>
          <w:rFonts w:ascii="等线" w:hAnsi="等线"/>
          <w:color w:val="000000" w:themeColor="text1"/>
          <w:sz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30.履约保证金</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30.1 成交供应商应在合同签订之前交纳采购文件规定数额的履约保证金。</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30.2 如果成交供应商在规定的合同签订时间内，没有按照采购文件的规定交纳履约保证金，且又无正当理由的，将视为放弃成交。</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30.3 履约保证金退还：项目验收合格</w:t>
      </w:r>
      <w:r>
        <w:rPr>
          <w:rFonts w:hint="eastAsia" w:ascii="等线" w:hAnsi="等线"/>
          <w:color w:val="000000" w:themeColor="text1"/>
          <w:sz w:val="24"/>
          <w:highlight w:val="none"/>
          <w:lang w:val="en-US" w:eastAsia="zh-CN"/>
        </w:rPr>
        <w:t>10</w:t>
      </w:r>
      <w:r>
        <w:rPr>
          <w:rFonts w:hint="eastAsia" w:ascii="等线" w:hAnsi="等线"/>
          <w:color w:val="000000" w:themeColor="text1"/>
          <w:sz w:val="24"/>
          <w:highlight w:val="none"/>
        </w:rPr>
        <w:t>日后，采购人接到供应商申请和支付凭证资料文件，以及由采购人确认项目履约完毕，验收合格的正式书面文件后</w:t>
      </w:r>
      <w:r>
        <w:rPr>
          <w:rFonts w:hint="eastAsia" w:ascii="等线" w:hAnsi="等线"/>
          <w:color w:val="000000" w:themeColor="text1"/>
          <w:sz w:val="24"/>
          <w:highlight w:val="none"/>
          <w:lang w:val="en-US" w:eastAsia="zh-CN"/>
        </w:rPr>
        <w:t>10</w:t>
      </w:r>
      <w:r>
        <w:rPr>
          <w:rFonts w:hint="eastAsia" w:ascii="等线" w:hAnsi="等线"/>
          <w:color w:val="000000" w:themeColor="text1"/>
          <w:sz w:val="24"/>
          <w:highlight w:val="none"/>
        </w:rPr>
        <w:t>日内，由收款单位向供应商</w:t>
      </w:r>
      <w:r>
        <w:rPr>
          <w:rFonts w:hint="eastAsia" w:ascii="等线" w:hAnsi="等线"/>
          <w:color w:val="000000" w:themeColor="text1"/>
          <w:sz w:val="24"/>
          <w:highlight w:val="none"/>
          <w:lang w:val="en-US" w:eastAsia="zh-CN"/>
        </w:rPr>
        <w:t>无息</w:t>
      </w:r>
      <w:r>
        <w:rPr>
          <w:rFonts w:hint="eastAsia" w:ascii="等线" w:hAnsi="等线"/>
          <w:color w:val="000000" w:themeColor="text1"/>
          <w:sz w:val="24"/>
          <w:highlight w:val="none"/>
        </w:rPr>
        <w:t>退付履约保证金。未按要求履约的不予退还履约保证金。</w:t>
      </w:r>
    </w:p>
    <w:p>
      <w:pPr>
        <w:pStyle w:val="34"/>
        <w:spacing w:line="360" w:lineRule="auto"/>
        <w:rPr>
          <w:rFonts w:ascii="等线" w:hAnsi="等线" w:eastAsia="等线"/>
          <w:color w:val="000000" w:themeColor="text1"/>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31.合同公告</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outlineLvl w:val="2"/>
        <w:rPr>
          <w:rFonts w:ascii="等线" w:hAnsi="等线"/>
          <w:color w:val="000000" w:themeColor="text1"/>
          <w:sz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32.合同备案</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采购人应当将政府采购合同副本自签订（双方当事人均已签字盖章）之日起7个工作日内通过四川政府采购网报同级财政部门备案。</w:t>
      </w:r>
    </w:p>
    <w:p>
      <w:pPr>
        <w:spacing w:line="360" w:lineRule="auto"/>
        <w:outlineLvl w:val="2"/>
        <w:rPr>
          <w:rFonts w:ascii="等线" w:hAnsi="等线"/>
          <w:color w:val="000000" w:themeColor="text1"/>
          <w:sz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33.履行合同</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33.1 成交供应商与采购人签订合同后，合同双方应严格执行合同条款，履行合同规定的义务，保证合同的顺利完成。</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33.2 在合同履行过程中，如发生合同纠纷，合同双方应按照《中华人民共和国民法典》的有关规定进行处理。</w:t>
      </w:r>
    </w:p>
    <w:p>
      <w:pPr>
        <w:spacing w:line="360" w:lineRule="auto"/>
        <w:ind w:firstLine="480" w:firstLineChars="200"/>
        <w:outlineLvl w:val="2"/>
        <w:rPr>
          <w:rFonts w:ascii="等线" w:hAnsi="等线"/>
          <w:color w:val="000000" w:themeColor="text1"/>
          <w:sz w:val="24"/>
          <w:highlight w:val="none"/>
        </w:rPr>
      </w:pP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34.验收</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34.1本项目采购人及其委托的采购代理机构将严格按照政府采购相关法律法规要求进行验收。</w:t>
      </w:r>
    </w:p>
    <w:p>
      <w:pPr>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34.2 验收结果合格的，成交供应商凭履约验收合格证明材料到采购人处办理履约保证金的退付手续；验收结果不合格的，将不予支付采购资金。</w:t>
      </w: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35.资金支付</w:t>
      </w:r>
    </w:p>
    <w:p>
      <w:pPr>
        <w:spacing w:line="360" w:lineRule="auto"/>
        <w:ind w:firstLine="480" w:firstLineChars="200"/>
        <w:outlineLvl w:val="2"/>
        <w:rPr>
          <w:rFonts w:ascii="等线" w:hAnsi="等线"/>
          <w:color w:val="000000" w:themeColor="text1"/>
          <w:highlight w:val="none"/>
        </w:rPr>
      </w:pPr>
      <w:r>
        <w:rPr>
          <w:rFonts w:hint="eastAsia" w:ascii="等线" w:hAnsi="等线"/>
          <w:color w:val="000000" w:themeColor="text1"/>
          <w:sz w:val="24"/>
          <w:highlight w:val="none"/>
        </w:rPr>
        <w:t>采购人将按照政府采购合同规定，及时向成交供应商支付采购资金。</w:t>
      </w:r>
    </w:p>
    <w:p>
      <w:pPr>
        <w:pStyle w:val="5"/>
        <w:spacing w:before="0" w:after="0" w:line="360" w:lineRule="auto"/>
        <w:jc w:val="center"/>
        <w:rPr>
          <w:rFonts w:ascii="等线" w:hAnsi="等线" w:cs="宋体"/>
          <w:color w:val="000000" w:themeColor="text1"/>
          <w:sz w:val="28"/>
          <w:szCs w:val="28"/>
          <w:highlight w:val="none"/>
        </w:rPr>
      </w:pPr>
      <w:r>
        <w:rPr>
          <w:rFonts w:hint="eastAsia" w:ascii="等线" w:hAnsi="等线" w:cs="宋体"/>
          <w:color w:val="000000" w:themeColor="text1"/>
          <w:sz w:val="28"/>
          <w:szCs w:val="28"/>
          <w:highlight w:val="none"/>
        </w:rPr>
        <w:t>八、磋商纪律要求</w:t>
      </w:r>
    </w:p>
    <w:p>
      <w:pPr>
        <w:pStyle w:val="5"/>
        <w:keepNext w:val="0"/>
        <w:keepLines w:val="0"/>
        <w:spacing w:before="0" w:after="0" w:line="360" w:lineRule="auto"/>
        <w:ind w:firstLine="470" w:firstLineChars="196"/>
        <w:rPr>
          <w:rFonts w:ascii="等线" w:hAnsi="等线"/>
          <w:color w:val="000000" w:themeColor="text1"/>
          <w:sz w:val="24"/>
          <w:szCs w:val="24"/>
          <w:highlight w:val="none"/>
        </w:rPr>
      </w:pPr>
      <w:r>
        <w:rPr>
          <w:rFonts w:hint="eastAsia" w:ascii="等线" w:hAnsi="等线"/>
          <w:color w:val="000000" w:themeColor="text1"/>
          <w:sz w:val="24"/>
          <w:szCs w:val="24"/>
          <w:highlight w:val="none"/>
        </w:rPr>
        <w:t>36.供应商不得具有的情形</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供应商参加本项目磋商不得有下列情形：</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（1）提供虚假材料谋取成交；</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（2）采取不正当手段诋毁、排挤其他供应商；</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（3）与采购人、采购代理机构、或其他供应商恶意串通；</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（4）向采购人、采购代理机构、磋商小组成员行贿或者提供其他不正当利益；</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（5）在磋商过程中与采购人、采购代理机构进行协商；</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（6）成交后无正当理由拒不与采购人签订政府采购合同；</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（7）未按照磋商文件确定的事项签订政府采购合同；</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（8）将政府采购合同转包或者违规分包；</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（9）提供假冒伪劣产品；</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（10）擅自变更、中止或者终止政府采购合同；</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（11）拒绝有关部门的监督检查或者向监督检查部门提供虚假情况；</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（12）法律法规规定的其他情形。</w:t>
      </w:r>
    </w:p>
    <w:p>
      <w:pPr>
        <w:tabs>
          <w:tab w:val="left" w:pos="851"/>
        </w:tabs>
        <w:spacing w:line="360" w:lineRule="auto"/>
        <w:ind w:firstLine="480" w:firstLineChars="200"/>
        <w:outlineLvl w:val="2"/>
        <w:rPr>
          <w:rFonts w:ascii="等线" w:hAnsi="等线"/>
          <w:color w:val="000000" w:themeColor="text1"/>
          <w:sz w:val="24"/>
          <w:highlight w:val="none"/>
        </w:rPr>
      </w:pPr>
      <w:r>
        <w:rPr>
          <w:rFonts w:hint="eastAsia" w:ascii="等线" w:hAnsi="等线"/>
          <w:color w:val="000000" w:themeColor="text1"/>
          <w:sz w:val="24"/>
          <w:highlight w:val="none"/>
        </w:rPr>
        <w:t>供应商有上述情形的，按照规定追究法律责任，具备（1）-（10）条情形之一的，同时将取消被确认为成交供应商的资格或者认定成交无效。</w:t>
      </w:r>
    </w:p>
    <w:p>
      <w:pPr>
        <w:pStyle w:val="5"/>
        <w:spacing w:before="0" w:after="0" w:line="360" w:lineRule="auto"/>
        <w:jc w:val="center"/>
        <w:rPr>
          <w:rFonts w:ascii="等线" w:hAnsi="等线" w:cs="宋体"/>
          <w:color w:val="000000" w:themeColor="text1"/>
          <w:sz w:val="28"/>
          <w:szCs w:val="28"/>
          <w:highlight w:val="none"/>
        </w:rPr>
      </w:pPr>
      <w:r>
        <w:rPr>
          <w:rFonts w:hint="eastAsia" w:ascii="等线" w:hAnsi="等线" w:cs="宋体"/>
          <w:color w:val="000000" w:themeColor="text1"/>
          <w:sz w:val="28"/>
          <w:szCs w:val="28"/>
          <w:highlight w:val="none"/>
        </w:rPr>
        <w:t>九、询问、质疑和投诉</w:t>
      </w:r>
    </w:p>
    <w:p>
      <w:pPr>
        <w:tabs>
          <w:tab w:val="left" w:pos="851"/>
        </w:tabs>
        <w:spacing w:line="360" w:lineRule="auto"/>
        <w:ind w:firstLine="495"/>
        <w:outlineLvl w:val="2"/>
        <w:rPr>
          <w:rFonts w:ascii="等线" w:hAnsi="等线" w:cs="宋体"/>
          <w:color w:val="000000" w:themeColor="text1"/>
          <w:sz w:val="28"/>
          <w:szCs w:val="28"/>
          <w:highlight w:val="none"/>
        </w:rPr>
      </w:pPr>
      <w:r>
        <w:rPr>
          <w:rFonts w:hint="eastAsia" w:ascii="等线" w:hAnsi="等线"/>
          <w:color w:val="000000" w:themeColor="text1"/>
          <w:sz w:val="24"/>
          <w:highlight w:val="none"/>
        </w:rPr>
        <w:t>37.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pPr>
        <w:pStyle w:val="5"/>
        <w:spacing w:before="0" w:after="0" w:line="360" w:lineRule="auto"/>
        <w:jc w:val="center"/>
        <w:rPr>
          <w:rFonts w:ascii="等线" w:hAnsi="等线" w:cs="宋体"/>
          <w:color w:val="000000" w:themeColor="text1"/>
          <w:sz w:val="28"/>
          <w:szCs w:val="28"/>
          <w:highlight w:val="none"/>
        </w:rPr>
      </w:pPr>
      <w:r>
        <w:rPr>
          <w:rFonts w:hint="eastAsia" w:ascii="等线" w:hAnsi="等线" w:cs="宋体"/>
          <w:color w:val="000000" w:themeColor="text1"/>
          <w:sz w:val="28"/>
          <w:szCs w:val="28"/>
          <w:highlight w:val="none"/>
        </w:rPr>
        <w:t>十、其  他</w:t>
      </w:r>
    </w:p>
    <w:p>
      <w:pPr>
        <w:tabs>
          <w:tab w:val="left" w:pos="851"/>
        </w:tabs>
        <w:spacing w:line="360" w:lineRule="auto"/>
        <w:ind w:firstLine="480" w:firstLineChars="200"/>
        <w:jc w:val="left"/>
        <w:outlineLvl w:val="2"/>
        <w:rPr>
          <w:rFonts w:ascii="等线" w:hAnsi="等线"/>
          <w:color w:val="000000" w:themeColor="text1"/>
          <w:sz w:val="24"/>
          <w:highlight w:val="none"/>
        </w:rPr>
      </w:pPr>
      <w:r>
        <w:rPr>
          <w:rFonts w:hint="eastAsia" w:ascii="等线" w:hAnsi="等线"/>
          <w:color w:val="000000" w:themeColor="text1"/>
          <w:sz w:val="24"/>
          <w:highlight w:val="none"/>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outlineLvl w:val="2"/>
        <w:rPr>
          <w:rFonts w:ascii="等线" w:hAnsi="等线"/>
          <w:color w:val="000000" w:themeColor="text1"/>
          <w:highlight w:val="none"/>
        </w:rPr>
      </w:pPr>
      <w:r>
        <w:rPr>
          <w:rFonts w:hint="eastAsia" w:ascii="等线" w:hAnsi="等线"/>
          <w:color w:val="000000" w:themeColor="text1"/>
          <w:sz w:val="24"/>
          <w:highlight w:val="none"/>
        </w:rPr>
        <w:t>39.</w:t>
      </w:r>
      <w:r>
        <w:rPr>
          <w:rFonts w:ascii="等线" w:hAnsi="等线"/>
          <w:color w:val="000000" w:themeColor="text1"/>
          <w:sz w:val="24"/>
          <w:highlight w:val="none"/>
        </w:rPr>
        <w:t>国家</w:t>
      </w:r>
      <w:r>
        <w:rPr>
          <w:rFonts w:hint="eastAsia" w:ascii="等线" w:hAnsi="等线"/>
          <w:color w:val="000000" w:themeColor="text1"/>
          <w:sz w:val="24"/>
          <w:highlight w:val="none"/>
        </w:rPr>
        <w:t>或行业主管部门</w:t>
      </w:r>
      <w:r>
        <w:rPr>
          <w:rFonts w:ascii="等线" w:hAnsi="等线"/>
          <w:color w:val="000000" w:themeColor="text1"/>
          <w:sz w:val="24"/>
          <w:highlight w:val="none"/>
        </w:rPr>
        <w:t>对</w:t>
      </w:r>
      <w:r>
        <w:rPr>
          <w:rFonts w:hint="eastAsia" w:ascii="等线" w:hAnsi="等线"/>
          <w:color w:val="000000" w:themeColor="text1"/>
          <w:sz w:val="24"/>
          <w:highlight w:val="none"/>
        </w:rPr>
        <w:t>供应商和采购产品的</w:t>
      </w:r>
      <w:r>
        <w:rPr>
          <w:rFonts w:ascii="等线" w:hAnsi="等线"/>
          <w:color w:val="000000" w:themeColor="text1"/>
          <w:sz w:val="24"/>
          <w:highlight w:val="none"/>
        </w:rPr>
        <w:t>技术</w:t>
      </w:r>
      <w:r>
        <w:rPr>
          <w:rFonts w:hint="eastAsia" w:ascii="等线" w:hAnsi="等线"/>
          <w:color w:val="000000" w:themeColor="text1"/>
          <w:sz w:val="24"/>
          <w:highlight w:val="none"/>
        </w:rPr>
        <w:t>标准、</w:t>
      </w:r>
      <w:r>
        <w:rPr>
          <w:rFonts w:ascii="等线" w:hAnsi="等线"/>
          <w:color w:val="000000" w:themeColor="text1"/>
          <w:sz w:val="24"/>
          <w:highlight w:val="none"/>
        </w:rPr>
        <w:t>质量</w:t>
      </w:r>
      <w:r>
        <w:rPr>
          <w:rFonts w:hint="eastAsia" w:ascii="等线" w:hAnsi="等线"/>
          <w:color w:val="000000" w:themeColor="text1"/>
          <w:sz w:val="24"/>
          <w:highlight w:val="none"/>
        </w:rPr>
        <w:t>标准和资格资质条件</w:t>
      </w:r>
      <w:r>
        <w:rPr>
          <w:rFonts w:ascii="等线" w:hAnsi="等线"/>
          <w:color w:val="000000" w:themeColor="text1"/>
          <w:sz w:val="24"/>
          <w:highlight w:val="none"/>
        </w:rPr>
        <w:t>等有</w:t>
      </w:r>
      <w:r>
        <w:rPr>
          <w:rFonts w:hint="eastAsia" w:ascii="等线" w:hAnsi="等线"/>
          <w:color w:val="000000" w:themeColor="text1"/>
          <w:sz w:val="24"/>
          <w:highlight w:val="none"/>
        </w:rPr>
        <w:t>强制性规定</w:t>
      </w:r>
      <w:r>
        <w:rPr>
          <w:rFonts w:ascii="等线" w:hAnsi="等线"/>
          <w:color w:val="000000" w:themeColor="text1"/>
          <w:sz w:val="24"/>
          <w:highlight w:val="none"/>
        </w:rPr>
        <w:t>的</w:t>
      </w:r>
      <w:r>
        <w:rPr>
          <w:rFonts w:hint="eastAsia" w:ascii="等线" w:hAnsi="等线"/>
          <w:color w:val="000000" w:themeColor="text1"/>
          <w:sz w:val="24"/>
          <w:highlight w:val="none"/>
        </w:rPr>
        <w:t>，必须符合其要求。</w:t>
      </w:r>
      <w:r>
        <w:rPr>
          <w:rFonts w:hint="eastAsia" w:ascii="等线" w:hAnsi="等线"/>
          <w:b/>
          <w:color w:val="000000" w:themeColor="text1"/>
          <w:sz w:val="24"/>
          <w:highlight w:val="none"/>
        </w:rPr>
        <w:t>（实质性要求）</w:t>
      </w:r>
    </w:p>
    <w:p>
      <w:pPr>
        <w:pStyle w:val="34"/>
        <w:rPr>
          <w:color w:val="000000" w:themeColor="text1"/>
          <w:highlight w:val="none"/>
        </w:rPr>
      </w:pPr>
    </w:p>
    <w:p>
      <w:pPr>
        <w:rPr>
          <w:rFonts w:hint="eastAsia" w:ascii="等线" w:hAnsi="等线" w:cs="宋体"/>
          <w:color w:val="000000" w:themeColor="text1"/>
          <w:sz w:val="32"/>
          <w:szCs w:val="32"/>
          <w:highlight w:val="none"/>
        </w:rPr>
      </w:pPr>
      <w:bookmarkStart w:id="74" w:name="_Toc20250"/>
      <w:bookmarkStart w:id="75" w:name="_Toc32250"/>
      <w:bookmarkStart w:id="76" w:name="_Toc508479296"/>
      <w:bookmarkStart w:id="77" w:name="_Toc26508"/>
      <w:r>
        <w:rPr>
          <w:rFonts w:hint="eastAsia" w:ascii="等线" w:hAnsi="等线" w:cs="宋体"/>
          <w:color w:val="000000" w:themeColor="text1"/>
          <w:sz w:val="32"/>
          <w:szCs w:val="32"/>
          <w:highlight w:val="none"/>
        </w:rPr>
        <w:br w:type="page"/>
      </w:r>
    </w:p>
    <w:p>
      <w:pPr>
        <w:pStyle w:val="3"/>
        <w:spacing w:before="0" w:after="0" w:line="360" w:lineRule="auto"/>
        <w:jc w:val="center"/>
        <w:rPr>
          <w:rFonts w:ascii="等线" w:hAnsi="等线"/>
          <w:b w:val="0"/>
          <w:color w:val="000000" w:themeColor="text1"/>
          <w:sz w:val="32"/>
          <w:szCs w:val="32"/>
          <w:highlight w:val="none"/>
        </w:rPr>
      </w:pPr>
      <w:r>
        <w:rPr>
          <w:rFonts w:hint="eastAsia" w:ascii="等线" w:hAnsi="等线" w:cs="宋体"/>
          <w:color w:val="000000" w:themeColor="text1"/>
          <w:sz w:val="32"/>
          <w:szCs w:val="32"/>
          <w:highlight w:val="none"/>
        </w:rPr>
        <w:t>第三章  供应商资格条件要求</w:t>
      </w:r>
      <w:bookmarkEnd w:id="74"/>
      <w:bookmarkEnd w:id="75"/>
      <w:bookmarkEnd w:id="76"/>
      <w:bookmarkEnd w:id="77"/>
    </w:p>
    <w:p>
      <w:pPr>
        <w:spacing w:line="360" w:lineRule="auto"/>
        <w:ind w:firstLine="540" w:firstLineChars="225"/>
        <w:rPr>
          <w:rFonts w:ascii="等线" w:hAnsi="等线" w:cs="宋体"/>
          <w:color w:val="000000" w:themeColor="text1"/>
          <w:sz w:val="24"/>
          <w:highlight w:val="none"/>
        </w:rPr>
      </w:pPr>
      <w:r>
        <w:rPr>
          <w:rFonts w:hint="eastAsia" w:ascii="等线" w:hAnsi="等线" w:cs="宋体"/>
          <w:color w:val="000000" w:themeColor="text1"/>
          <w:sz w:val="24"/>
          <w:highlight w:val="none"/>
        </w:rPr>
        <w:t>（一）参加磋商的供应商应具备下列资格条件：</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1、具有独立承担民事责任的能力；</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2、具有良好的商业信誉和健全的财务会计制度；</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3、具有履行合同所必需的设备和专业技术能力；</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4、具有依法缴纳税收和社会保障资金的良好记录；</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5、参加本次政府采购活动前三年内，在经营活动中没有重大违法记录；</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6、符合法律、行政法规规定的其他条件；</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eastAsia="zh-CN"/>
        </w:rPr>
        <w:t>7、供应商及其法定代表人/主要负责人在参加本项目政府采购活动前三年无行贿犯罪记录；</w:t>
      </w:r>
    </w:p>
    <w:p>
      <w:pPr>
        <w:spacing w:line="360" w:lineRule="auto"/>
        <w:ind w:firstLine="540" w:firstLineChars="225"/>
        <w:rPr>
          <w:rFonts w:hint="eastAsia" w:ascii="等线" w:hAnsi="等线" w:eastAsia="等线" w:cs="宋体"/>
          <w:color w:val="000000" w:themeColor="text1"/>
          <w:sz w:val="24"/>
          <w:highlight w:val="none"/>
          <w:lang w:val="en-US" w:eastAsia="zh-CN"/>
        </w:rPr>
      </w:pPr>
      <w:r>
        <w:rPr>
          <w:rFonts w:hint="eastAsia" w:ascii="等线" w:hAnsi="等线" w:eastAsia="等线" w:cs="宋体"/>
          <w:color w:val="000000" w:themeColor="text1"/>
          <w:sz w:val="24"/>
          <w:highlight w:val="none"/>
          <w:lang w:val="en-US" w:eastAsia="zh-CN"/>
        </w:rPr>
        <w:t xml:space="preserve">8、供应商具有行政主管部门颁发且有效的《医疗机构执业许可证》（诊疗科目包含放射治疗专业）（或提供有效的《医疗机构执业许可证》和《放射诊疗许可证》； </w:t>
      </w:r>
    </w:p>
    <w:p>
      <w:pPr>
        <w:spacing w:line="360" w:lineRule="auto"/>
        <w:ind w:firstLine="540" w:firstLineChars="225"/>
        <w:rPr>
          <w:rFonts w:hint="eastAsia" w:ascii="等线" w:hAnsi="等线" w:eastAsia="等线" w:cs="宋体"/>
          <w:color w:val="000000" w:themeColor="text1"/>
          <w:sz w:val="24"/>
          <w:highlight w:val="none"/>
          <w:lang w:val="en-US" w:eastAsia="zh-CN"/>
        </w:rPr>
      </w:pPr>
      <w:r>
        <w:rPr>
          <w:rFonts w:hint="eastAsia" w:ascii="等线" w:hAnsi="等线" w:eastAsia="等线" w:cs="宋体"/>
          <w:color w:val="000000" w:themeColor="text1"/>
          <w:sz w:val="24"/>
          <w:highlight w:val="none"/>
          <w:lang w:val="en-US" w:eastAsia="zh-CN"/>
        </w:rPr>
        <w:t>9、供应商具有主管部门颁发且有效的《辐射安全许可证》；</w:t>
      </w:r>
    </w:p>
    <w:p>
      <w:pPr>
        <w:spacing w:line="360" w:lineRule="auto"/>
        <w:ind w:firstLine="540" w:firstLineChars="225"/>
        <w:rPr>
          <w:rFonts w:hint="eastAsia" w:ascii="等线" w:hAnsi="等线" w:eastAsia="等线" w:cs="宋体"/>
          <w:color w:val="000000" w:themeColor="text1"/>
          <w:sz w:val="24"/>
          <w:highlight w:val="none"/>
          <w:lang w:eastAsia="zh-CN"/>
        </w:rPr>
      </w:pPr>
      <w:r>
        <w:rPr>
          <w:rFonts w:hint="eastAsia" w:ascii="等线" w:hAnsi="等线" w:eastAsia="等线" w:cs="宋体"/>
          <w:color w:val="000000" w:themeColor="text1"/>
          <w:sz w:val="24"/>
          <w:highlight w:val="none"/>
          <w:lang w:val="en-US" w:eastAsia="zh-CN"/>
        </w:rPr>
        <w:t>10</w:t>
      </w:r>
      <w:r>
        <w:rPr>
          <w:rFonts w:hint="eastAsia" w:ascii="等线" w:hAnsi="等线" w:eastAsia="等线" w:cs="宋体"/>
          <w:color w:val="000000" w:themeColor="text1"/>
          <w:sz w:val="24"/>
          <w:highlight w:val="none"/>
          <w:lang w:eastAsia="zh-CN"/>
        </w:rPr>
        <w:t>、本项目不接受联合体投标。</w:t>
      </w:r>
    </w:p>
    <w:p>
      <w:pPr>
        <w:pStyle w:val="34"/>
        <w:spacing w:line="360" w:lineRule="auto"/>
        <w:rPr>
          <w:rFonts w:ascii="等线" w:hAnsi="等线" w:eastAsia="等线" w:cs="宋体"/>
          <w:color w:val="000000" w:themeColor="text1"/>
          <w:kern w:val="2"/>
          <w:szCs w:val="24"/>
          <w:highlight w:val="none"/>
        </w:rPr>
      </w:pPr>
      <w:r>
        <w:rPr>
          <w:rFonts w:hint="eastAsia" w:ascii="等线" w:hAnsi="等线" w:eastAsia="等线" w:cs="宋体"/>
          <w:color w:val="000000" w:themeColor="text1"/>
          <w:highlight w:val="none"/>
        </w:rPr>
        <w:t xml:space="preserve">   （</w:t>
      </w:r>
      <w:r>
        <w:rPr>
          <w:rFonts w:hint="eastAsia" w:ascii="等线" w:hAnsi="等线" w:eastAsia="等线" w:cs="宋体"/>
          <w:color w:val="000000" w:themeColor="text1"/>
          <w:kern w:val="2"/>
          <w:szCs w:val="24"/>
          <w:highlight w:val="none"/>
        </w:rPr>
        <w:t>二）其他类似效力要求：</w:t>
      </w:r>
    </w:p>
    <w:p>
      <w:pPr>
        <w:pStyle w:val="34"/>
        <w:spacing w:line="360" w:lineRule="auto"/>
        <w:ind w:firstLine="480" w:firstLineChars="200"/>
        <w:rPr>
          <w:rFonts w:ascii="等线" w:hAnsi="等线" w:eastAsia="等线" w:cs="宋体"/>
          <w:color w:val="000000" w:themeColor="text1"/>
          <w:kern w:val="2"/>
          <w:szCs w:val="24"/>
          <w:highlight w:val="none"/>
        </w:rPr>
      </w:pPr>
      <w:r>
        <w:rPr>
          <w:rFonts w:hint="eastAsia" w:ascii="等线" w:hAnsi="等线" w:eastAsia="等线" w:cs="宋体"/>
          <w:color w:val="000000" w:themeColor="text1"/>
          <w:kern w:val="2"/>
          <w:szCs w:val="24"/>
          <w:highlight w:val="none"/>
        </w:rPr>
        <w:t>1.法定代表人/单位负责人身份证明文件或授权参加本次磋商活动的授权代表证明材料；</w:t>
      </w:r>
    </w:p>
    <w:p>
      <w:pPr>
        <w:pStyle w:val="5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等线" w:hAnsi="等线"/>
          <w:b/>
          <w:bCs/>
          <w:color w:val="000000" w:themeColor="text1"/>
          <w:sz w:val="21"/>
          <w:szCs w:val="21"/>
          <w:highlight w:val="none"/>
        </w:rPr>
      </w:pPr>
      <w:r>
        <w:rPr>
          <w:rFonts w:hint="eastAsia" w:ascii="等线" w:hAnsi="等线"/>
          <w:b/>
          <w:bCs/>
          <w:color w:val="000000" w:themeColor="text1"/>
          <w:sz w:val="21"/>
          <w:szCs w:val="21"/>
          <w:highlight w:val="none"/>
        </w:rPr>
        <w:t>注：1.本项目确定供应商重大违法记录中较大数额罚款的金额标准为：</w:t>
      </w:r>
      <w:r>
        <w:rPr>
          <w:rFonts w:hint="eastAsia" w:ascii="等线" w:hAnsi="等线"/>
          <w:b/>
          <w:color w:val="000000" w:themeColor="text1"/>
          <w:sz w:val="21"/>
          <w:szCs w:val="21"/>
          <w:highlight w:val="none"/>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keepNext w:val="0"/>
        <w:keepLines w:val="0"/>
        <w:pageBreakBefore w:val="0"/>
        <w:widowControl w:val="0"/>
        <w:kinsoku/>
        <w:wordWrap/>
        <w:overflowPunct/>
        <w:topLinePunct w:val="0"/>
        <w:autoSpaceDE/>
        <w:autoSpaceDN/>
        <w:bidi w:val="0"/>
        <w:adjustRightInd/>
        <w:snapToGrid/>
        <w:spacing w:line="360" w:lineRule="auto"/>
        <w:ind w:firstLine="892" w:firstLineChars="425"/>
        <w:textAlignment w:val="auto"/>
        <w:rPr>
          <w:rFonts w:ascii="等线" w:hAnsi="等线"/>
          <w:b/>
          <w:bCs/>
          <w:color w:val="000000" w:themeColor="text1"/>
          <w:sz w:val="24"/>
          <w:highlight w:val="none"/>
        </w:rPr>
      </w:pPr>
      <w:r>
        <w:rPr>
          <w:rFonts w:hint="eastAsia" w:ascii="等线" w:hAnsi="等线"/>
          <w:b/>
          <w:bCs/>
          <w:color w:val="000000" w:themeColor="text1"/>
          <w:sz w:val="21"/>
          <w:szCs w:val="21"/>
          <w:highlight w:val="none"/>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不认定其具有良好的商业信誉。</w:t>
      </w:r>
    </w:p>
    <w:p>
      <w:pPr>
        <w:pStyle w:val="3"/>
        <w:spacing w:before="0" w:after="0" w:line="360" w:lineRule="auto"/>
        <w:jc w:val="center"/>
        <w:rPr>
          <w:rFonts w:ascii="等线" w:hAnsi="等线"/>
          <w:color w:val="000000" w:themeColor="text1"/>
          <w:sz w:val="28"/>
          <w:szCs w:val="28"/>
          <w:highlight w:val="none"/>
        </w:rPr>
      </w:pPr>
      <w:r>
        <w:rPr>
          <w:rFonts w:hint="eastAsia" w:ascii="等线" w:hAnsi="等线" w:cs="黑体"/>
          <w:color w:val="000000" w:themeColor="text1"/>
          <w:sz w:val="32"/>
          <w:szCs w:val="32"/>
          <w:highlight w:val="none"/>
        </w:rPr>
        <w:br w:type="page"/>
      </w:r>
      <w:bookmarkStart w:id="78" w:name="_Toc740"/>
      <w:bookmarkStart w:id="79" w:name="_Toc19745"/>
      <w:bookmarkStart w:id="80" w:name="_Toc508479297"/>
      <w:r>
        <w:rPr>
          <w:rFonts w:hint="eastAsia" w:ascii="等线" w:hAnsi="等线" w:cs="宋体"/>
          <w:color w:val="000000" w:themeColor="text1"/>
          <w:sz w:val="32"/>
          <w:szCs w:val="32"/>
          <w:highlight w:val="none"/>
        </w:rPr>
        <w:t>第四章  供应商资格证明材料</w:t>
      </w:r>
      <w:bookmarkEnd w:id="78"/>
      <w:bookmarkEnd w:id="79"/>
      <w:bookmarkEnd w:id="80"/>
    </w:p>
    <w:p>
      <w:pPr>
        <w:spacing w:line="360" w:lineRule="auto"/>
        <w:ind w:firstLine="470" w:firstLineChars="196"/>
        <w:rPr>
          <w:rFonts w:ascii="等线" w:hAnsi="等线" w:cs="宋体"/>
          <w:color w:val="000000" w:themeColor="text1"/>
          <w:sz w:val="24"/>
          <w:highlight w:val="none"/>
        </w:rPr>
      </w:pPr>
      <w:r>
        <w:rPr>
          <w:rFonts w:ascii="等线" w:hAnsi="等线"/>
          <w:b/>
          <w:bCs/>
          <w:color w:val="000000" w:themeColor="text1"/>
          <w:sz w:val="24"/>
          <w:highlight w:val="none"/>
        </w:rPr>
        <w:t>一、供应商应提交的资格证明材料</w:t>
      </w:r>
    </w:p>
    <w:p>
      <w:pPr>
        <w:spacing w:line="360" w:lineRule="auto"/>
        <w:ind w:firstLine="360" w:firstLineChars="150"/>
        <w:rPr>
          <w:rFonts w:ascii="等线" w:hAnsi="等线" w:cs="宋体"/>
          <w:color w:val="000000" w:themeColor="text1"/>
          <w:sz w:val="24"/>
          <w:highlight w:val="none"/>
        </w:rPr>
      </w:pPr>
      <w:r>
        <w:rPr>
          <w:rFonts w:hint="eastAsia" w:ascii="等线" w:hAnsi="等线" w:cs="宋体"/>
          <w:color w:val="000000" w:themeColor="text1"/>
          <w:sz w:val="24"/>
          <w:highlight w:val="none"/>
        </w:rPr>
        <w:t>（1）具有独立承担民事责任的能力：（企业法人：提交“统一社会信用代码营业执照”；未换证的提交“营业执照、税务登记证、组织机构代码证”。事业法人：提交“统一社会信用代码法人登记证书”；未换证的提交“法人登记证书、组织机构代码证”。其他组织：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个体工商户：提交“统一社会信用代码营业执照”或“营业执照、税务登记证。”（均为复印件））；</w:t>
      </w:r>
    </w:p>
    <w:p>
      <w:pPr>
        <w:spacing w:line="360" w:lineRule="auto"/>
        <w:ind w:firstLine="360" w:firstLineChars="150"/>
        <w:rPr>
          <w:rFonts w:ascii="等线" w:hAnsi="等线" w:cs="宋体"/>
          <w:color w:val="000000" w:themeColor="text1"/>
          <w:sz w:val="24"/>
          <w:highlight w:val="none"/>
        </w:rPr>
      </w:pPr>
      <w:r>
        <w:rPr>
          <w:rFonts w:hint="eastAsia" w:ascii="等线" w:hAnsi="等线" w:cs="宋体"/>
          <w:color w:val="000000" w:themeColor="text1"/>
          <w:sz w:val="24"/>
          <w:highlight w:val="none"/>
        </w:rPr>
        <w:t>（2）具有良好的商业信誉和健全的财务会计制度：</w:t>
      </w:r>
    </w:p>
    <w:p>
      <w:pPr>
        <w:spacing w:line="360" w:lineRule="auto"/>
        <w:ind w:firstLine="240" w:firstLineChars="100"/>
        <w:rPr>
          <w:rFonts w:ascii="等线" w:hAnsi="等线" w:cs="宋体"/>
          <w:color w:val="000000" w:themeColor="text1"/>
          <w:sz w:val="24"/>
          <w:highlight w:val="none"/>
        </w:rPr>
      </w:pPr>
      <w:r>
        <w:rPr>
          <w:rFonts w:hint="eastAsia" w:ascii="等线" w:hAnsi="等线" w:cs="宋体"/>
          <w:color w:val="000000" w:themeColor="text1"/>
          <w:sz w:val="24"/>
          <w:highlight w:val="none"/>
        </w:rPr>
        <w:t xml:space="preserve">    ①</w:t>
      </w:r>
      <w:r>
        <w:rPr>
          <w:rFonts w:hint="eastAsia" w:ascii="等线" w:hAnsi="等线"/>
          <w:color w:val="000000" w:themeColor="text1"/>
          <w:sz w:val="24"/>
          <w:highlight w:val="none"/>
        </w:rPr>
        <w:t>具有良好的商业信誉承诺函，提供承诺函（原件）</w:t>
      </w:r>
    </w:p>
    <w:p>
      <w:pPr>
        <w:pStyle w:val="55"/>
        <w:ind w:firstLine="480"/>
        <w:rPr>
          <w:rFonts w:ascii="等线" w:hAnsi="等线" w:cs="宋体"/>
          <w:color w:val="000000" w:themeColor="text1"/>
          <w:sz w:val="24"/>
          <w:highlight w:val="none"/>
        </w:rPr>
      </w:pPr>
      <w:r>
        <w:rPr>
          <w:rFonts w:hint="eastAsia" w:ascii="等线" w:hAnsi="等线" w:cs="宋体"/>
          <w:color w:val="000000" w:themeColor="text1"/>
          <w:sz w:val="24"/>
          <w:highlight w:val="none"/>
        </w:rPr>
        <w:t xml:space="preserve">  ②</w:t>
      </w:r>
      <w:r>
        <w:rPr>
          <w:rFonts w:hint="eastAsia" w:ascii="等线" w:hAnsi="等线"/>
          <w:color w:val="000000" w:themeColor="text1"/>
          <w:sz w:val="24"/>
          <w:highlight w:val="none"/>
        </w:rPr>
        <w:t>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spacing w:line="360" w:lineRule="auto"/>
        <w:ind w:firstLine="360" w:firstLineChars="150"/>
        <w:rPr>
          <w:rFonts w:ascii="等线" w:hAnsi="等线" w:cs="宋体"/>
          <w:color w:val="000000" w:themeColor="text1"/>
          <w:sz w:val="24"/>
          <w:highlight w:val="none"/>
        </w:rPr>
      </w:pPr>
      <w:r>
        <w:rPr>
          <w:rFonts w:hint="eastAsia" w:ascii="等线" w:hAnsi="等线" w:cs="宋体"/>
          <w:color w:val="000000" w:themeColor="text1"/>
          <w:sz w:val="24"/>
          <w:highlight w:val="none"/>
        </w:rPr>
        <w:t>（3）具有履行合同所必需的设备和专业技术能力，提供承诺函(原件）；</w:t>
      </w:r>
    </w:p>
    <w:p>
      <w:pPr>
        <w:spacing w:line="360" w:lineRule="auto"/>
        <w:ind w:firstLine="360" w:firstLineChars="150"/>
        <w:rPr>
          <w:rFonts w:ascii="等线" w:hAnsi="等线" w:cs="宋体"/>
          <w:color w:val="000000" w:themeColor="text1"/>
          <w:sz w:val="24"/>
          <w:highlight w:val="none"/>
        </w:rPr>
      </w:pPr>
      <w:r>
        <w:rPr>
          <w:rFonts w:hint="eastAsia" w:ascii="等线" w:hAnsi="等线" w:cs="宋体"/>
          <w:color w:val="000000" w:themeColor="text1"/>
          <w:sz w:val="24"/>
          <w:highlight w:val="none"/>
        </w:rPr>
        <w:t>（4）具有依法缴纳税收和社会保障资金的良好记录，提供2020年至今任意一个月纳税及社保缴纳证明材料复印件；</w:t>
      </w:r>
    </w:p>
    <w:p>
      <w:pPr>
        <w:spacing w:line="360" w:lineRule="auto"/>
        <w:ind w:firstLine="360" w:firstLineChars="150"/>
        <w:rPr>
          <w:rFonts w:ascii="等线" w:hAnsi="等线" w:cs="宋体"/>
          <w:color w:val="000000" w:themeColor="text1"/>
          <w:sz w:val="24"/>
          <w:highlight w:val="none"/>
        </w:rPr>
      </w:pPr>
      <w:r>
        <w:rPr>
          <w:rFonts w:hint="eastAsia" w:ascii="等线" w:hAnsi="等线" w:cs="宋体"/>
          <w:color w:val="000000" w:themeColor="text1"/>
          <w:sz w:val="24"/>
          <w:highlight w:val="none"/>
        </w:rPr>
        <w:t>（5）参加本次政府采购活动前3年内，在经营活动中没有重大违法记录，提供承诺函（原件）；</w:t>
      </w:r>
    </w:p>
    <w:p>
      <w:pPr>
        <w:spacing w:line="360" w:lineRule="auto"/>
        <w:ind w:firstLine="360" w:firstLineChars="150"/>
        <w:rPr>
          <w:rFonts w:hint="eastAsia" w:ascii="等线" w:hAnsi="等线" w:cs="宋体"/>
          <w:color w:val="000000" w:themeColor="text1"/>
          <w:sz w:val="24"/>
          <w:highlight w:val="none"/>
          <w:lang w:eastAsia="zh-CN"/>
        </w:rPr>
      </w:pPr>
      <w:r>
        <w:rPr>
          <w:rFonts w:hint="eastAsia" w:ascii="等线" w:hAnsi="等线" w:cs="宋体"/>
          <w:color w:val="000000" w:themeColor="text1"/>
          <w:sz w:val="24"/>
          <w:szCs w:val="22"/>
          <w:highlight w:val="none"/>
        </w:rPr>
        <w:t>（6）</w:t>
      </w:r>
      <w:r>
        <w:rPr>
          <w:rFonts w:hint="eastAsia" w:ascii="等线" w:hAnsi="等线" w:cs="宋体"/>
          <w:color w:val="000000" w:themeColor="text1"/>
          <w:sz w:val="24"/>
          <w:highlight w:val="none"/>
        </w:rPr>
        <w:t>供应商及其法定代表人/主要负责人在参加本项目政府采购活动前三年无行贿犯罪记录，提供承诺函（原件）</w:t>
      </w:r>
      <w:r>
        <w:rPr>
          <w:rFonts w:hint="eastAsia" w:ascii="等线" w:hAnsi="等线" w:cs="宋体"/>
          <w:color w:val="000000" w:themeColor="text1"/>
          <w:sz w:val="24"/>
          <w:highlight w:val="none"/>
          <w:lang w:eastAsia="zh-CN"/>
        </w:rPr>
        <w:t>。</w:t>
      </w:r>
    </w:p>
    <w:p>
      <w:pPr>
        <w:spacing w:line="360" w:lineRule="auto"/>
        <w:ind w:firstLine="360" w:firstLineChars="150"/>
        <w:rPr>
          <w:rFonts w:hint="eastAsia" w:ascii="等线" w:hAnsi="等线" w:cs="宋体"/>
          <w:color w:val="000000" w:themeColor="text1"/>
          <w:sz w:val="24"/>
          <w:highlight w:val="none"/>
          <w:lang w:val="en-US" w:eastAsia="zh-CN"/>
        </w:rPr>
      </w:pPr>
      <w:r>
        <w:rPr>
          <w:rFonts w:hint="eastAsia" w:ascii="等线" w:hAnsi="等线" w:cs="宋体"/>
          <w:color w:val="000000" w:themeColor="text1"/>
          <w:sz w:val="24"/>
          <w:szCs w:val="22"/>
          <w:highlight w:val="none"/>
        </w:rPr>
        <w:t>（</w:t>
      </w:r>
      <w:r>
        <w:rPr>
          <w:rFonts w:hint="eastAsia" w:ascii="等线" w:hAnsi="等线" w:cs="宋体"/>
          <w:color w:val="000000" w:themeColor="text1"/>
          <w:sz w:val="24"/>
          <w:szCs w:val="22"/>
          <w:highlight w:val="none"/>
          <w:lang w:val="en-US" w:eastAsia="zh-CN"/>
        </w:rPr>
        <w:t>7</w:t>
      </w:r>
      <w:r>
        <w:rPr>
          <w:rFonts w:hint="eastAsia" w:ascii="等线" w:hAnsi="等线" w:cs="宋体"/>
          <w:color w:val="000000" w:themeColor="text1"/>
          <w:sz w:val="24"/>
          <w:szCs w:val="22"/>
          <w:highlight w:val="none"/>
        </w:rPr>
        <w:t>）</w:t>
      </w:r>
      <w:r>
        <w:rPr>
          <w:rFonts w:hint="eastAsia" w:ascii="等线" w:hAnsi="等线" w:cs="宋体"/>
          <w:color w:val="000000" w:themeColor="text1"/>
          <w:sz w:val="24"/>
          <w:highlight w:val="none"/>
          <w:lang w:val="en-US" w:eastAsia="zh-CN"/>
        </w:rPr>
        <w:t xml:space="preserve">供应商具有行政主管部门颁发且有效的《医疗机构执业许可证》（诊疗科目包含放射治疗专业）（或提供有效的《医疗机构执业许可证》和《放射诊疗许可证》（提供证书复印件）； </w:t>
      </w:r>
    </w:p>
    <w:p>
      <w:pPr>
        <w:spacing w:line="360" w:lineRule="auto"/>
        <w:ind w:firstLine="360" w:firstLineChars="150"/>
        <w:rPr>
          <w:rFonts w:hint="eastAsia" w:ascii="等线" w:hAnsi="等线" w:cs="宋体"/>
          <w:color w:val="000000" w:themeColor="text1"/>
          <w:sz w:val="24"/>
          <w:highlight w:val="none"/>
          <w:lang w:val="en-US" w:eastAsia="zh-CN"/>
        </w:rPr>
      </w:pPr>
      <w:r>
        <w:rPr>
          <w:rFonts w:hint="eastAsia" w:ascii="等线" w:hAnsi="等线" w:cs="宋体"/>
          <w:color w:val="000000" w:themeColor="text1"/>
          <w:sz w:val="24"/>
          <w:highlight w:val="none"/>
        </w:rPr>
        <w:t>（</w:t>
      </w:r>
      <w:r>
        <w:rPr>
          <w:rFonts w:hint="eastAsia" w:ascii="等线" w:hAnsi="等线" w:cs="宋体"/>
          <w:color w:val="000000" w:themeColor="text1"/>
          <w:sz w:val="24"/>
          <w:highlight w:val="none"/>
          <w:lang w:val="en-US" w:eastAsia="zh-CN"/>
        </w:rPr>
        <w:t>8</w:t>
      </w:r>
      <w:r>
        <w:rPr>
          <w:rFonts w:hint="eastAsia" w:ascii="等线" w:hAnsi="等线" w:cs="宋体"/>
          <w:color w:val="000000" w:themeColor="text1"/>
          <w:sz w:val="24"/>
          <w:highlight w:val="none"/>
        </w:rPr>
        <w:t>）</w:t>
      </w:r>
      <w:r>
        <w:rPr>
          <w:rFonts w:hint="eastAsia" w:ascii="等线" w:hAnsi="等线" w:cs="宋体"/>
          <w:color w:val="000000" w:themeColor="text1"/>
          <w:sz w:val="24"/>
          <w:highlight w:val="none"/>
          <w:lang w:val="en-US" w:eastAsia="zh-CN"/>
        </w:rPr>
        <w:t>供应商具有主管部门颁发且有效的《辐射安全许可证》（提供证书复印件）；</w:t>
      </w:r>
    </w:p>
    <w:p>
      <w:pPr>
        <w:spacing w:line="360" w:lineRule="auto"/>
        <w:rPr>
          <w:rFonts w:ascii="等线" w:hAnsi="等线"/>
          <w:b/>
          <w:bCs/>
          <w:color w:val="000000" w:themeColor="text1"/>
          <w:sz w:val="24"/>
          <w:highlight w:val="none"/>
        </w:rPr>
      </w:pPr>
      <w:r>
        <w:rPr>
          <w:rFonts w:hint="eastAsia" w:ascii="等线" w:hAnsi="等线"/>
          <w:b/>
          <w:bCs/>
          <w:color w:val="000000" w:themeColor="text1"/>
          <w:sz w:val="24"/>
          <w:highlight w:val="none"/>
        </w:rPr>
        <w:t xml:space="preserve"> 二、其他类似效力要求相关证明材料：</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（1）非法定代表人</w:t>
      </w:r>
      <w:r>
        <w:rPr>
          <w:rFonts w:hint="eastAsia" w:ascii="等线" w:hAnsi="等线" w:cs="宋体"/>
          <w:color w:val="000000" w:themeColor="text1"/>
          <w:sz w:val="24"/>
          <w:highlight w:val="none"/>
        </w:rPr>
        <w:t>/主要负责人</w:t>
      </w:r>
      <w:r>
        <w:rPr>
          <w:rFonts w:hint="eastAsia" w:ascii="等线" w:hAnsi="等线"/>
          <w:color w:val="000000" w:themeColor="text1"/>
          <w:sz w:val="24"/>
          <w:highlight w:val="none"/>
        </w:rPr>
        <w:t>参与投标并签署响应文件时，提供法定代表人授权书原件以及法定代表人和代理人的身份证复印件（提供身份证有困难的，也可提供户口本或军官证或护照等身份证明材料）；</w:t>
      </w:r>
    </w:p>
    <w:p>
      <w:pPr>
        <w:spacing w:line="360" w:lineRule="auto"/>
        <w:rPr>
          <w:rFonts w:ascii="等线" w:hAnsi="等线"/>
          <w:color w:val="000000" w:themeColor="text1"/>
          <w:highlight w:val="none"/>
        </w:rPr>
      </w:pPr>
      <w:r>
        <w:rPr>
          <w:rFonts w:hint="eastAsia" w:ascii="等线" w:hAnsi="等线"/>
          <w:color w:val="000000" w:themeColor="text1"/>
          <w:sz w:val="24"/>
          <w:highlight w:val="none"/>
        </w:rPr>
        <w:t>（2）法定代表人</w:t>
      </w:r>
      <w:r>
        <w:rPr>
          <w:rFonts w:hint="eastAsia" w:ascii="等线" w:hAnsi="等线" w:cs="宋体"/>
          <w:color w:val="000000" w:themeColor="text1"/>
          <w:sz w:val="24"/>
          <w:highlight w:val="none"/>
        </w:rPr>
        <w:t>/主要负责人</w:t>
      </w:r>
      <w:r>
        <w:rPr>
          <w:rFonts w:hint="eastAsia" w:ascii="等线" w:hAnsi="等线"/>
          <w:color w:val="000000" w:themeColor="text1"/>
          <w:sz w:val="24"/>
          <w:highlight w:val="none"/>
        </w:rPr>
        <w:t>直接参与投标并签署响应文件时，提供法定代表人证明书原件和法定代表人身份证复印件（提供身份证有困难的，也可提供户口本或军官证或护照等身份证明材料）。</w:t>
      </w:r>
    </w:p>
    <w:p>
      <w:pPr>
        <w:spacing w:line="360" w:lineRule="auto"/>
        <w:rPr>
          <w:rFonts w:ascii="等线" w:hAnsi="等线"/>
          <w:b/>
          <w:bCs/>
          <w:color w:val="000000" w:themeColor="text1"/>
          <w:sz w:val="24"/>
          <w:highlight w:val="none"/>
        </w:rPr>
      </w:pPr>
      <w:bookmarkStart w:id="81" w:name="_Toc6747"/>
      <w:r>
        <w:rPr>
          <w:rFonts w:hint="eastAsia" w:ascii="等线" w:hAnsi="等线"/>
          <w:b/>
          <w:bCs/>
          <w:color w:val="000000" w:themeColor="text1"/>
          <w:sz w:val="24"/>
          <w:highlight w:val="none"/>
        </w:rPr>
        <w:t>注：</w:t>
      </w:r>
      <w:bookmarkStart w:id="82" w:name="_Toc508479298"/>
      <w:bookmarkStart w:id="83" w:name="_Toc3250"/>
      <w:r>
        <w:rPr>
          <w:rFonts w:hint="eastAsia" w:ascii="等线" w:hAnsi="等线"/>
          <w:b/>
          <w:bCs/>
          <w:color w:val="000000" w:themeColor="text1"/>
          <w:sz w:val="24"/>
          <w:highlight w:val="none"/>
        </w:rPr>
        <w:t>相关证明材料为复印件的，复印件必须加盖相关供应商公章（鲜章）。</w:t>
      </w:r>
    </w:p>
    <w:p>
      <w:pPr>
        <w:pStyle w:val="3"/>
        <w:spacing w:before="0" w:after="0" w:line="360" w:lineRule="auto"/>
        <w:jc w:val="center"/>
        <w:rPr>
          <w:rFonts w:ascii="等线" w:hAnsi="等线" w:cs="宋体"/>
          <w:color w:val="000000" w:themeColor="text1"/>
          <w:sz w:val="32"/>
          <w:szCs w:val="32"/>
          <w:highlight w:val="none"/>
        </w:rPr>
      </w:pPr>
      <w:r>
        <w:rPr>
          <w:rFonts w:hint="eastAsia" w:ascii="等线" w:hAnsi="等线"/>
          <w:color w:val="000000" w:themeColor="text1"/>
          <w:sz w:val="24"/>
          <w:szCs w:val="24"/>
          <w:highlight w:val="none"/>
        </w:rPr>
        <w:br w:type="page"/>
      </w:r>
      <w:bookmarkStart w:id="84" w:name="_Toc19396"/>
      <w:r>
        <w:rPr>
          <w:rFonts w:hint="eastAsia" w:ascii="等线" w:hAnsi="等线" w:cs="宋体"/>
          <w:color w:val="000000" w:themeColor="text1"/>
          <w:sz w:val="32"/>
          <w:szCs w:val="32"/>
          <w:highlight w:val="none"/>
        </w:rPr>
        <w:t>第五章  采购项目技术、服务、政府采购合同内容条款</w:t>
      </w:r>
    </w:p>
    <w:p>
      <w:pPr>
        <w:pStyle w:val="3"/>
        <w:spacing w:before="0" w:after="0" w:line="360" w:lineRule="auto"/>
        <w:jc w:val="center"/>
        <w:rPr>
          <w:rFonts w:ascii="等线" w:hAnsi="等线" w:cs="宋体"/>
          <w:color w:val="000000" w:themeColor="text1"/>
          <w:sz w:val="32"/>
          <w:szCs w:val="32"/>
          <w:highlight w:val="none"/>
        </w:rPr>
      </w:pPr>
      <w:r>
        <w:rPr>
          <w:rFonts w:hint="eastAsia" w:ascii="等线" w:hAnsi="等线" w:cs="宋体"/>
          <w:color w:val="000000" w:themeColor="text1"/>
          <w:sz w:val="32"/>
          <w:szCs w:val="32"/>
          <w:highlight w:val="none"/>
        </w:rPr>
        <w:t>及其他商务要求</w:t>
      </w:r>
      <w:bookmarkEnd w:id="81"/>
      <w:bookmarkEnd w:id="82"/>
      <w:bookmarkEnd w:id="83"/>
      <w:bookmarkEnd w:id="84"/>
    </w:p>
    <w:bookmarkEnd w:id="64"/>
    <w:bookmarkEnd w:id="65"/>
    <w:bookmarkEnd w:id="66"/>
    <w:bookmarkEnd w:id="67"/>
    <w:bookmarkEnd w:id="68"/>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themeColor="text1"/>
          <w:sz w:val="24"/>
          <w:szCs w:val="24"/>
          <w:highlight w:val="none"/>
          <w:lang w:val="en-US" w:eastAsia="zh-CN"/>
        </w:rPr>
      </w:pPr>
      <w:bookmarkStart w:id="85" w:name="_Toc217446095"/>
      <w:bookmarkStart w:id="86" w:name="_Toc11740"/>
      <w:bookmarkStart w:id="87" w:name="_Toc217446057"/>
      <w:bookmarkStart w:id="88" w:name="_Toc183582232"/>
      <w:bookmarkStart w:id="89" w:name="_Toc183682369"/>
      <w:r>
        <w:rPr>
          <w:rFonts w:hint="eastAsia" w:asciiTheme="minorEastAsia" w:hAnsiTheme="minorEastAsia" w:eastAsiaTheme="minorEastAsia" w:cstheme="minorEastAsia"/>
          <w:b/>
          <w:bCs/>
          <w:color w:val="000000" w:themeColor="text1"/>
          <w:sz w:val="24"/>
          <w:szCs w:val="24"/>
          <w:highlight w:val="none"/>
          <w:lang w:val="en-US" w:eastAsia="zh-CN"/>
        </w:rPr>
        <w:t>一、项目概况</w:t>
      </w:r>
    </w:p>
    <w:p>
      <w:pPr>
        <w:pStyle w:val="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1.本项目为成都动物园（成都市野生动物研究所）全员职工健康检查服务采购项目。</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预计体检总人数为</w:t>
      </w:r>
      <w:r>
        <w:rPr>
          <w:rFonts w:hint="eastAsia" w:asciiTheme="minorEastAsia" w:hAnsiTheme="minorEastAsia" w:eastAsiaTheme="minorEastAsia" w:cstheme="minorEastAsia"/>
          <w:color w:val="000000" w:themeColor="text1"/>
          <w:sz w:val="24"/>
          <w:szCs w:val="24"/>
          <w:highlight w:val="none"/>
          <w:lang w:eastAsia="zh-CN"/>
        </w:rPr>
        <w:t>约</w:t>
      </w:r>
      <w:r>
        <w:rPr>
          <w:rFonts w:hint="eastAsia" w:asciiTheme="minorEastAsia" w:hAnsiTheme="minorEastAsia" w:eastAsiaTheme="minorEastAsia" w:cstheme="minorEastAsia"/>
          <w:color w:val="000000" w:themeColor="text1"/>
          <w:sz w:val="24"/>
          <w:szCs w:val="24"/>
          <w:highlight w:val="none"/>
          <w:lang w:val="en-US" w:eastAsia="zh-CN"/>
        </w:rPr>
        <w:t>403</w:t>
      </w:r>
      <w:r>
        <w:rPr>
          <w:rFonts w:hint="eastAsia" w:asciiTheme="minorEastAsia" w:hAnsiTheme="minorEastAsia" w:eastAsiaTheme="minorEastAsia" w:cstheme="minorEastAsia"/>
          <w:color w:val="000000" w:themeColor="text1"/>
          <w:sz w:val="24"/>
          <w:szCs w:val="24"/>
          <w:highlight w:val="none"/>
        </w:rPr>
        <w:t>人。（具体人数以体检前实际统计数量为准）</w:t>
      </w:r>
    </w:p>
    <w:tbl>
      <w:tblPr>
        <w:tblStyle w:val="22"/>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09"/>
        <w:gridCol w:w="1925"/>
        <w:gridCol w:w="1693"/>
        <w:gridCol w:w="204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eastAsia="zh-CN"/>
              </w:rPr>
            </w:pPr>
            <w:r>
              <w:rPr>
                <w:rFonts w:hint="eastAsia" w:asciiTheme="minorEastAsia" w:hAnsiTheme="minorEastAsia" w:eastAsiaTheme="minorEastAsia" w:cstheme="minorEastAsia"/>
                <w:b/>
                <w:color w:val="000000" w:themeColor="text1"/>
                <w:sz w:val="24"/>
                <w:szCs w:val="24"/>
                <w:highlight w:val="none"/>
                <w:lang w:eastAsia="zh-CN"/>
              </w:rPr>
              <w:t>序号</w:t>
            </w:r>
          </w:p>
        </w:tc>
        <w:tc>
          <w:tcPr>
            <w:tcW w:w="89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eastAsia="zh-CN"/>
              </w:rPr>
            </w:pPr>
            <w:r>
              <w:rPr>
                <w:rFonts w:hint="eastAsia" w:asciiTheme="minorEastAsia" w:hAnsiTheme="minorEastAsia" w:eastAsiaTheme="minorEastAsia" w:cstheme="minorEastAsia"/>
                <w:b/>
                <w:color w:val="000000" w:themeColor="text1"/>
                <w:sz w:val="24"/>
                <w:szCs w:val="24"/>
                <w:highlight w:val="none"/>
                <w:lang w:eastAsia="zh-CN"/>
              </w:rPr>
              <w:t>男性（人）</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eastAsia="zh-CN"/>
              </w:rPr>
            </w:pPr>
            <w:r>
              <w:rPr>
                <w:rFonts w:hint="eastAsia" w:asciiTheme="minorEastAsia" w:hAnsiTheme="minorEastAsia" w:eastAsiaTheme="minorEastAsia" w:cstheme="minorEastAsia"/>
                <w:b/>
                <w:color w:val="000000" w:themeColor="text1"/>
                <w:sz w:val="24"/>
                <w:szCs w:val="24"/>
                <w:highlight w:val="none"/>
                <w:lang w:val="en-US" w:eastAsia="zh-CN"/>
              </w:rPr>
              <w:t>男性检查单人限价</w:t>
            </w:r>
          </w:p>
        </w:tc>
        <w:tc>
          <w:tcPr>
            <w:tcW w:w="83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kern w:val="2"/>
                <w:sz w:val="24"/>
                <w:szCs w:val="24"/>
                <w:highlight w:val="none"/>
                <w:lang w:val="en-US" w:eastAsia="zh-CN" w:bidi="ar-SA"/>
              </w:rPr>
            </w:pPr>
            <w:r>
              <w:rPr>
                <w:rFonts w:hint="eastAsia" w:asciiTheme="minorEastAsia" w:hAnsiTheme="minorEastAsia" w:eastAsiaTheme="minorEastAsia" w:cstheme="minorEastAsia"/>
                <w:b/>
                <w:color w:val="000000" w:themeColor="text1"/>
                <w:sz w:val="24"/>
                <w:szCs w:val="24"/>
                <w:highlight w:val="none"/>
                <w:lang w:eastAsia="zh-CN"/>
              </w:rPr>
              <w:t>女性（人）</w:t>
            </w:r>
          </w:p>
        </w:tc>
        <w:tc>
          <w:tcPr>
            <w:tcW w:w="100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rPr>
            </w:pPr>
            <w:r>
              <w:rPr>
                <w:rFonts w:hint="eastAsia" w:asciiTheme="minorEastAsia" w:hAnsiTheme="minorEastAsia" w:eastAsiaTheme="minorEastAsia" w:cstheme="minorEastAsia"/>
                <w:b/>
                <w:color w:val="000000" w:themeColor="text1"/>
                <w:sz w:val="24"/>
                <w:szCs w:val="24"/>
                <w:highlight w:val="none"/>
                <w:lang w:val="en-US" w:eastAsia="zh-CN"/>
              </w:rPr>
              <w:t>女性检查单人限价</w:t>
            </w:r>
          </w:p>
        </w:tc>
        <w:tc>
          <w:tcPr>
            <w:tcW w:w="89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eastAsia="zh-CN"/>
              </w:rPr>
            </w:pPr>
            <w:r>
              <w:rPr>
                <w:rFonts w:hint="eastAsia" w:asciiTheme="minorEastAsia" w:hAnsiTheme="minorEastAsia" w:eastAsiaTheme="minorEastAsia" w:cstheme="minorEastAsia"/>
                <w:b/>
                <w:color w:val="000000" w:themeColor="text1"/>
                <w:sz w:val="24"/>
                <w:szCs w:val="24"/>
                <w:highlight w:val="none"/>
                <w:lang w:eastAsia="zh-CN"/>
              </w:rPr>
              <w:t>采购</w:t>
            </w:r>
            <w:r>
              <w:rPr>
                <w:rFonts w:hint="eastAsia" w:asciiTheme="minorEastAsia" w:hAnsiTheme="minorEastAsia" w:eastAsiaTheme="minorEastAsia" w:cstheme="minorEastAsia"/>
                <w:b/>
                <w:color w:val="000000" w:themeColor="text1"/>
                <w:sz w:val="24"/>
                <w:szCs w:val="24"/>
                <w:highlight w:val="none"/>
                <w:lang w:val="en-US" w:eastAsia="zh-CN"/>
              </w:rPr>
              <w:t>控价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eastAsia="zh-CN"/>
              </w:rPr>
            </w:pPr>
            <w:r>
              <w:rPr>
                <w:rFonts w:hint="eastAsia" w:asciiTheme="minorEastAsia" w:hAnsiTheme="minorEastAsia" w:eastAsiaTheme="minorEastAsia" w:cstheme="minorEastAsia"/>
                <w:b/>
                <w:color w:val="000000" w:themeColor="text1"/>
                <w:sz w:val="24"/>
                <w:szCs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1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eastAsia="zh-CN"/>
              </w:rPr>
            </w:pPr>
            <w:r>
              <w:rPr>
                <w:rFonts w:hint="eastAsia" w:asciiTheme="minorEastAsia" w:hAnsiTheme="minorEastAsia" w:eastAsiaTheme="minorEastAsia" w:cstheme="minorEastAsia"/>
                <w:b/>
                <w:color w:val="000000" w:themeColor="text1"/>
                <w:sz w:val="24"/>
                <w:szCs w:val="24"/>
                <w:highlight w:val="none"/>
                <w:lang w:val="en-US" w:eastAsia="zh-CN"/>
              </w:rPr>
              <w:t>1</w:t>
            </w:r>
          </w:p>
        </w:tc>
        <w:tc>
          <w:tcPr>
            <w:tcW w:w="89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rPr>
            </w:pPr>
            <w:r>
              <w:rPr>
                <w:rFonts w:hint="eastAsia" w:asciiTheme="minorEastAsia" w:hAnsiTheme="minorEastAsia" w:eastAsiaTheme="minorEastAsia" w:cstheme="minorEastAsia"/>
                <w:b/>
                <w:color w:val="000000" w:themeColor="text1"/>
                <w:sz w:val="24"/>
                <w:szCs w:val="24"/>
                <w:highlight w:val="none"/>
                <w:lang w:val="en-US" w:eastAsia="zh-CN"/>
              </w:rPr>
              <w:t>178</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rPr>
            </w:pPr>
            <w:r>
              <w:rPr>
                <w:rFonts w:hint="eastAsia" w:asciiTheme="minorEastAsia" w:hAnsiTheme="minorEastAsia" w:eastAsiaTheme="minorEastAsia" w:cstheme="minorEastAsia"/>
                <w:b/>
                <w:color w:val="000000" w:themeColor="text1"/>
                <w:sz w:val="24"/>
                <w:szCs w:val="24"/>
                <w:highlight w:val="none"/>
                <w:lang w:val="en-US" w:eastAsia="zh-CN"/>
              </w:rPr>
              <w:t>1300元/人</w:t>
            </w:r>
          </w:p>
        </w:tc>
        <w:tc>
          <w:tcPr>
            <w:tcW w:w="83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kern w:val="2"/>
                <w:sz w:val="24"/>
                <w:szCs w:val="24"/>
                <w:highlight w:val="none"/>
                <w:lang w:val="en-US" w:eastAsia="zh-CN" w:bidi="ar-SA"/>
              </w:rPr>
            </w:pPr>
            <w:r>
              <w:rPr>
                <w:rFonts w:hint="eastAsia" w:asciiTheme="minorEastAsia" w:hAnsiTheme="minorEastAsia" w:eastAsiaTheme="minorEastAsia" w:cstheme="minorEastAsia"/>
                <w:b/>
                <w:color w:val="000000" w:themeColor="text1"/>
                <w:sz w:val="24"/>
                <w:szCs w:val="24"/>
                <w:highlight w:val="none"/>
                <w:lang w:val="en-US" w:eastAsia="zh-CN"/>
              </w:rPr>
              <w:t>225</w:t>
            </w:r>
          </w:p>
        </w:tc>
        <w:tc>
          <w:tcPr>
            <w:tcW w:w="100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rPr>
            </w:pPr>
            <w:r>
              <w:rPr>
                <w:rFonts w:hint="eastAsia" w:asciiTheme="minorEastAsia" w:hAnsiTheme="minorEastAsia" w:eastAsiaTheme="minorEastAsia" w:cstheme="minorEastAsia"/>
                <w:b/>
                <w:color w:val="000000" w:themeColor="text1"/>
                <w:sz w:val="24"/>
                <w:szCs w:val="24"/>
                <w:highlight w:val="none"/>
                <w:lang w:val="en-US" w:eastAsia="zh-CN"/>
              </w:rPr>
              <w:t>1600元/人</w:t>
            </w:r>
          </w:p>
        </w:tc>
        <w:tc>
          <w:tcPr>
            <w:tcW w:w="89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24"/>
                <w:szCs w:val="24"/>
                <w:highlight w:val="none"/>
                <w:lang w:val="en-US" w:eastAsia="zh-CN"/>
              </w:rPr>
            </w:pPr>
            <w:r>
              <w:rPr>
                <w:rFonts w:hint="eastAsia" w:asciiTheme="minorEastAsia" w:hAnsiTheme="minorEastAsia" w:eastAsiaTheme="minorEastAsia" w:cstheme="minorEastAsia"/>
                <w:b/>
                <w:color w:val="000000" w:themeColor="text1"/>
                <w:sz w:val="24"/>
                <w:szCs w:val="24"/>
                <w:highlight w:val="none"/>
                <w:lang w:val="en-US" w:eastAsia="zh-CN"/>
              </w:rPr>
              <w:t>59.14</w:t>
            </w:r>
          </w:p>
        </w:tc>
      </w:tr>
    </w:tbl>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themeColor="text1"/>
          <w:sz w:val="24"/>
          <w:szCs w:val="24"/>
          <w:highlight w:val="none"/>
        </w:rPr>
      </w:pPr>
      <w:r>
        <w:rPr>
          <w:rFonts w:hint="eastAsia" w:asciiTheme="minorEastAsia" w:hAnsiTheme="minorEastAsia" w:eastAsiaTheme="minorEastAsia" w:cstheme="minorEastAsia"/>
          <w:b/>
          <w:bCs/>
          <w:color w:val="000000" w:themeColor="text1"/>
          <w:sz w:val="24"/>
          <w:szCs w:val="24"/>
          <w:highlight w:val="none"/>
          <w:lang w:eastAsia="zh-CN"/>
        </w:rPr>
        <w:t>二</w:t>
      </w:r>
      <w:r>
        <w:rPr>
          <w:rFonts w:hint="eastAsia" w:asciiTheme="minorEastAsia" w:hAnsiTheme="minorEastAsia" w:eastAsiaTheme="minorEastAsia" w:cstheme="minorEastAsia"/>
          <w:b/>
          <w:bCs/>
          <w:color w:val="000000" w:themeColor="text1"/>
          <w:sz w:val="24"/>
          <w:szCs w:val="24"/>
          <w:highlight w:val="none"/>
        </w:rPr>
        <w:t>、服务要求</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rPr>
        <w:t>供应商应该具有独立的体检场所、能做到检患分离，避免交叉感染。（提供简图或照片）</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 xml:space="preserve"> 2.</w:t>
      </w:r>
      <w:r>
        <w:rPr>
          <w:rFonts w:hint="eastAsia" w:asciiTheme="minorEastAsia" w:hAnsiTheme="minorEastAsia" w:eastAsiaTheme="minorEastAsia" w:cstheme="minorEastAsia"/>
          <w:color w:val="000000" w:themeColor="text1"/>
          <w:sz w:val="24"/>
          <w:szCs w:val="24"/>
          <w:highlight w:val="none"/>
        </w:rPr>
        <w:t>供应商应控制每天的体检人数在适当的范围内，并提供体检主场，以确保服务流程顺畅，保障对每一名职工的服务质量。</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供应商应落实保密制度，对有可疑肿瘤或其它危害身体健康较大的疾病，先由体检医生报告医疗机构体检工作小组，再由体检工作小组通知采购人具体承办人员，体检医生不宜将病情直接告知体检对象或其他人员，以免造成不必要的担忧。</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 xml:space="preserve">  4.</w:t>
      </w:r>
      <w:r>
        <w:rPr>
          <w:rFonts w:hint="eastAsia" w:asciiTheme="minorEastAsia" w:hAnsiTheme="minorEastAsia" w:eastAsiaTheme="minorEastAsia" w:cstheme="minorEastAsia"/>
          <w:color w:val="000000" w:themeColor="text1"/>
          <w:sz w:val="24"/>
          <w:szCs w:val="24"/>
          <w:highlight w:val="none"/>
        </w:rPr>
        <w:t>供应商应向采购人提供：各标准体检项目、体检注意事项、体检流程图及体检时间。</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5.</w:t>
      </w:r>
      <w:r>
        <w:rPr>
          <w:rFonts w:hint="eastAsia" w:asciiTheme="minorEastAsia" w:hAnsiTheme="minorEastAsia" w:eastAsiaTheme="minorEastAsia" w:cstheme="minorEastAsia"/>
          <w:color w:val="000000" w:themeColor="text1"/>
          <w:sz w:val="24"/>
          <w:szCs w:val="24"/>
          <w:highlight w:val="none"/>
        </w:rPr>
        <w:t>供应商提供的体检报告（个人的、单位的报告）除进行常规的数据分析外，应提供相应的保健知识，以及个性化的健康促进计划。</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体检工作结束后，供应商要认真做好资料的收集和整理,制定体检人员汇总表（包括姓名、单位、家庭住址、联系电话）及体检人员到检名单。体检人员汇总表、签字表及体检报告（包括本人的体检结果和总检医师的健康情况分析及指导建议），在体检工作结束后10个工作日内由供应商统一送采购人，再由采购人转发给体检人员。</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  </w:t>
      </w:r>
      <w:r>
        <w:rPr>
          <w:rFonts w:hint="eastAsia" w:asciiTheme="minorEastAsia" w:hAnsiTheme="minorEastAsia" w:eastAsiaTheme="minorEastAsia" w:cstheme="minorEastAsia"/>
          <w:color w:val="000000" w:themeColor="text1"/>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rPr>
        <w:t>对异常结果凡需进一步检查确诊的，由供应商向本人提出并给予合理化建议或相关服务。</w:t>
      </w:r>
    </w:p>
    <w:p>
      <w:pPr>
        <w:pStyle w:val="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color w:val="000000" w:themeColor="text1"/>
          <w:kern w:val="2"/>
          <w:sz w:val="24"/>
          <w:szCs w:val="24"/>
          <w:highlight w:val="none"/>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rPr>
        <w:t>8.设</w:t>
      </w:r>
      <w:r>
        <w:rPr>
          <w:rFonts w:hint="eastAsia" w:asciiTheme="minorEastAsia" w:hAnsiTheme="minorEastAsia" w:eastAsiaTheme="minorEastAsia" w:cstheme="minorEastAsia"/>
          <w:color w:val="000000" w:themeColor="text1"/>
          <w:sz w:val="24"/>
          <w:szCs w:val="24"/>
          <w:highlight w:val="none"/>
        </w:rPr>
        <w:t>有餐厅并准备早餐</w:t>
      </w:r>
      <w:r>
        <w:rPr>
          <w:rFonts w:hint="eastAsia" w:asciiTheme="minorEastAsia" w:hAnsiTheme="minorEastAsia" w:eastAsiaTheme="minorEastAsia" w:cstheme="minorEastAsia"/>
          <w:color w:val="000000" w:themeColor="text1"/>
          <w:sz w:val="24"/>
          <w:szCs w:val="24"/>
          <w:highlight w:val="none"/>
          <w:lang w:eastAsia="zh-CN"/>
        </w:rPr>
        <w:t>（包括但不限于</w:t>
      </w:r>
      <w:r>
        <w:rPr>
          <w:rFonts w:hint="eastAsia" w:asciiTheme="minorEastAsia" w:hAnsiTheme="minorEastAsia" w:eastAsiaTheme="minorEastAsia" w:cstheme="minorEastAsia"/>
          <w:color w:val="000000" w:themeColor="text1"/>
          <w:sz w:val="24"/>
          <w:szCs w:val="24"/>
          <w:highlight w:val="none"/>
          <w:lang w:val="en-US" w:eastAsia="zh-CN"/>
        </w:rPr>
        <w:t>牛奶、豆浆、包子、面包、粥等</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，统一安排体检人员在</w:t>
      </w:r>
      <w:r>
        <w:rPr>
          <w:rFonts w:hint="eastAsia" w:asciiTheme="minorEastAsia" w:hAnsiTheme="minorEastAsia" w:eastAsiaTheme="minorEastAsia" w:cstheme="minorEastAsia"/>
          <w:color w:val="000000" w:themeColor="text1"/>
          <w:sz w:val="24"/>
          <w:szCs w:val="24"/>
          <w:highlight w:val="none"/>
          <w:lang w:eastAsia="zh-CN"/>
        </w:rPr>
        <w:t>检前或检后</w:t>
      </w:r>
      <w:r>
        <w:rPr>
          <w:rFonts w:hint="eastAsia" w:asciiTheme="minorEastAsia" w:hAnsiTheme="minorEastAsia" w:eastAsiaTheme="minorEastAsia" w:cstheme="minorEastAsia"/>
          <w:color w:val="000000" w:themeColor="text1"/>
          <w:sz w:val="24"/>
          <w:szCs w:val="24"/>
          <w:highlight w:val="none"/>
        </w:rPr>
        <w:t>用餐。</w:t>
      </w:r>
    </w:p>
    <w:p>
      <w:pPr>
        <w:pageBreakBefore w:val="0"/>
        <w:widowControl w:val="0"/>
        <w:numPr>
          <w:ilvl w:val="0"/>
          <w:numId w:val="0"/>
        </w:numPr>
        <w:kinsoku/>
        <w:overflowPunct/>
        <w:topLinePunct w:val="0"/>
        <w:bidi w:val="0"/>
        <w:spacing w:line="360" w:lineRule="auto"/>
        <w:ind w:leftChars="0"/>
        <w:rPr>
          <w:rFonts w:hint="eastAsia" w:asciiTheme="minorEastAsia" w:hAnsiTheme="minorEastAsia" w:eastAsiaTheme="minorEastAsia" w:cstheme="minorEastAsia"/>
          <w:b/>
          <w:bCs/>
          <w:color w:val="000000" w:themeColor="text1"/>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en-US" w:eastAsia="zh-CN"/>
        </w:rPr>
        <w:t>三、服务内容</w:t>
      </w:r>
    </w:p>
    <w:tbl>
      <w:tblPr>
        <w:tblStyle w:val="22"/>
        <w:tblW w:w="10419" w:type="dxa"/>
        <w:jc w:val="center"/>
        <w:shd w:val="clear" w:color="auto" w:fill="auto"/>
        <w:tblLayout w:type="fixed"/>
        <w:tblCellMar>
          <w:top w:w="0" w:type="dxa"/>
          <w:left w:w="0" w:type="dxa"/>
          <w:bottom w:w="0" w:type="dxa"/>
          <w:right w:w="0" w:type="dxa"/>
        </w:tblCellMar>
      </w:tblPr>
      <w:tblGrid>
        <w:gridCol w:w="794"/>
        <w:gridCol w:w="1161"/>
        <w:gridCol w:w="2411"/>
        <w:gridCol w:w="3924"/>
        <w:gridCol w:w="1064"/>
        <w:gridCol w:w="68"/>
        <w:gridCol w:w="997"/>
      </w:tblGrid>
      <w:tr>
        <w:tblPrEx>
          <w:tblCellMar>
            <w:top w:w="0" w:type="dxa"/>
            <w:left w:w="0" w:type="dxa"/>
            <w:bottom w:w="0" w:type="dxa"/>
            <w:right w:w="0" w:type="dxa"/>
          </w:tblCellMar>
        </w:tblPrEx>
        <w:trPr>
          <w:trHeight w:val="165" w:hRule="atLeast"/>
          <w:jc w:val="center"/>
        </w:trPr>
        <w:tc>
          <w:tcPr>
            <w:tcW w:w="79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eastAsia="zh-CN"/>
              </w:rPr>
            </w:pPr>
            <w:r>
              <w:rPr>
                <w:rFonts w:hint="eastAsia" w:asciiTheme="minorEastAsia" w:hAnsiTheme="minorEastAsia" w:eastAsiaTheme="minorEastAsia" w:cstheme="minorEastAsia"/>
                <w:b/>
                <w:i w:val="0"/>
                <w:color w:val="000000" w:themeColor="text1"/>
                <w:sz w:val="24"/>
                <w:szCs w:val="24"/>
                <w:highlight w:val="none"/>
                <w:u w:val="none"/>
                <w:lang w:val="en-US" w:eastAsia="zh-CN"/>
              </w:rPr>
              <w:t>序号</w:t>
            </w:r>
          </w:p>
        </w:tc>
        <w:tc>
          <w:tcPr>
            <w:tcW w:w="3572"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检查类别</w:t>
            </w:r>
          </w:p>
        </w:tc>
        <w:tc>
          <w:tcPr>
            <w:tcW w:w="392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24"/>
                <w:szCs w:val="24"/>
                <w:highlight w:val="none"/>
                <w:u w:val="none"/>
              </w:rPr>
            </w:pPr>
            <w:r>
              <w:rPr>
                <w:rFonts w:hint="eastAsia" w:asciiTheme="minorEastAsia" w:hAnsiTheme="minorEastAsia" w:eastAsiaTheme="minorEastAsia" w:cstheme="minorEastAsia"/>
                <w:b/>
                <w:bCs w:val="0"/>
                <w:i w:val="0"/>
                <w:color w:val="000000" w:themeColor="text1"/>
                <w:sz w:val="24"/>
                <w:szCs w:val="24"/>
                <w:highlight w:val="none"/>
                <w:u w:val="none"/>
                <w:lang w:val="en-US" w:eastAsia="zh-CN"/>
              </w:rPr>
              <w:t>体检</w:t>
            </w:r>
            <w:r>
              <w:rPr>
                <w:rFonts w:hint="eastAsia" w:asciiTheme="minorEastAsia" w:hAnsiTheme="minorEastAsia" w:eastAsiaTheme="minorEastAsia" w:cstheme="minorEastAsia"/>
                <w:b/>
                <w:bCs w:val="0"/>
                <w:i w:val="0"/>
                <w:color w:val="000000" w:themeColor="text1"/>
                <w:sz w:val="24"/>
                <w:szCs w:val="24"/>
                <w:highlight w:val="none"/>
                <w:u w:val="none"/>
              </w:rPr>
              <w:t>单项</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24"/>
                <w:szCs w:val="24"/>
                <w:highlight w:val="none"/>
                <w:u w:val="none"/>
                <w:lang w:val="en-US" w:eastAsia="zh-CN"/>
              </w:rPr>
            </w:pPr>
            <w:r>
              <w:rPr>
                <w:rFonts w:hint="eastAsia" w:asciiTheme="minorEastAsia" w:hAnsiTheme="minorEastAsia" w:eastAsiaTheme="minorEastAsia" w:cstheme="minorEastAsia"/>
                <w:b/>
                <w:bCs w:val="0"/>
                <w:i w:val="0"/>
                <w:color w:val="000000" w:themeColor="text1"/>
                <w:sz w:val="24"/>
                <w:szCs w:val="24"/>
                <w:highlight w:val="none"/>
                <w:u w:val="none"/>
                <w:lang w:val="en-US" w:eastAsia="zh-CN"/>
              </w:rPr>
              <w:t>体检人员</w:t>
            </w:r>
          </w:p>
        </w:tc>
      </w:tr>
      <w:tr>
        <w:tblPrEx>
          <w:tblCellMar>
            <w:top w:w="0" w:type="dxa"/>
            <w:left w:w="0" w:type="dxa"/>
            <w:bottom w:w="0" w:type="dxa"/>
            <w:right w:w="0" w:type="dxa"/>
          </w:tblCellMar>
        </w:tblPrEx>
        <w:trPr>
          <w:trHeight w:val="165" w:hRule="atLeast"/>
          <w:jc w:val="center"/>
        </w:trPr>
        <w:tc>
          <w:tcPr>
            <w:tcW w:w="79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highlight w:val="none"/>
              </w:rPr>
            </w:pPr>
          </w:p>
        </w:tc>
        <w:tc>
          <w:tcPr>
            <w:tcW w:w="3572" w:type="dxa"/>
            <w:gridSpan w:val="2"/>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highlight w:val="none"/>
              </w:rPr>
            </w:pPr>
          </w:p>
        </w:tc>
        <w:tc>
          <w:tcPr>
            <w:tcW w:w="392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highlight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2"/>
                <w:sz w:val="24"/>
                <w:szCs w:val="24"/>
                <w:highlight w:val="none"/>
                <w:u w:val="none"/>
                <w:lang w:val="en-US" w:eastAsia="zh-CN" w:bidi="ar-SA"/>
              </w:rPr>
            </w:pPr>
            <w:r>
              <w:rPr>
                <w:rFonts w:hint="eastAsia" w:asciiTheme="minorEastAsia" w:hAnsiTheme="minorEastAsia" w:eastAsiaTheme="minorEastAsia" w:cstheme="minorEastAsia"/>
                <w:b/>
                <w:bCs w:val="0"/>
                <w:i w:val="0"/>
                <w:color w:val="000000" w:themeColor="text1"/>
                <w:kern w:val="0"/>
                <w:sz w:val="24"/>
                <w:szCs w:val="24"/>
                <w:highlight w:val="none"/>
                <w:u w:val="none"/>
                <w:lang w:val="en-US" w:eastAsia="zh-CN" w:bidi="ar"/>
              </w:rPr>
              <w:t>男性</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2"/>
                <w:sz w:val="24"/>
                <w:szCs w:val="24"/>
                <w:highlight w:val="none"/>
                <w:u w:val="none"/>
                <w:lang w:val="en-US" w:eastAsia="zh-CN" w:bidi="ar-SA"/>
              </w:rPr>
            </w:pPr>
            <w:r>
              <w:rPr>
                <w:rFonts w:hint="eastAsia" w:asciiTheme="minorEastAsia" w:hAnsiTheme="minorEastAsia" w:eastAsiaTheme="minorEastAsia" w:cstheme="minorEastAsia"/>
                <w:b/>
                <w:bCs w:val="0"/>
                <w:i w:val="0"/>
                <w:color w:val="000000" w:themeColor="text1"/>
                <w:kern w:val="0"/>
                <w:sz w:val="24"/>
                <w:szCs w:val="24"/>
                <w:highlight w:val="none"/>
                <w:u w:val="none"/>
                <w:lang w:val="en-US" w:eastAsia="zh-CN" w:bidi="ar"/>
              </w:rPr>
              <w:t>女性</w:t>
            </w:r>
          </w:p>
        </w:tc>
      </w:tr>
      <w:tr>
        <w:tblPrEx>
          <w:tblCellMar>
            <w:top w:w="0" w:type="dxa"/>
            <w:left w:w="0" w:type="dxa"/>
            <w:bottom w:w="0" w:type="dxa"/>
            <w:right w:w="0" w:type="dxa"/>
          </w:tblCellMar>
        </w:tblPrEx>
        <w:trPr>
          <w:trHeight w:val="48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一般检查</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身高、体重、体重指数、血压（收缩压、舒张压）</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测量人体基本健康指标。例如：血压是否正常，有无体重偏低、超重等。</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48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内科普查</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 xml:space="preserve">心率、心律、心音，肺呼吸音，腹部脏器肝、胆、胰、脾、双肾，神经系统等   </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临床内科查体，检查心肺有无异常，肝脾有无肿大，腹部有无包块、神经系统有无异常</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48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外科普查</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 xml:space="preserve">皮肤、浅表淋巴结、甲状腺、乳房、脊柱、四肢关节、外生殖器等  </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临床外科查体，发现常见外科疾病的重要征兆，初步排除外科常见疾病</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眼科功能检查</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视力、视觉、眼底、眼裂隙灯</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检查视力、视觉（有无色盲），眼底有无动脉硬化等</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耳鼻喉科检查</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耳、鼻、咽喉</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检查耳部、鼻部、咽喉部有无异常</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152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6</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妇科</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妇科常规（外阴、阴道、宫颈、宫体、输卵管、卵巢）</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了解女性生殖系统有无异常，以发现可能存在的各种炎症、肿瘤等病变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639"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白带常规</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检查白带中的病原体、白细胞、脱落细胞等及阴道清洁度；用于判断女性生殖系统炎症（滴虫、霉菌等）。</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22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TCT</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宫颈液基薄层细胞学检查（宫颈TCT）用于宫颈癌筛检等；替代传统宫颈刮片、巴氏涂片分级法检查，是更科学、准确的防癌筛查技术。</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人乳头瘤病毒检查（HPV-HC2)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检查有无HPV感染</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2092"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10</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彩超</w:t>
            </w: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肝胆胰脾双肾彩超</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对肝、胆、脾、胰、双肾的状况和各种病变（如肿瘤、结石、积水、脂肪肝等）判断，依病灶周围血管情况、病灶内血流血供情况-良恶性病变鉴别</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79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 xml:space="preserve">子宫附件彩超（经腹/阴式）   </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观察子宫及附件（卵巢、输卵管）大小、形态结构，鉴别正常和异常，了解病变的性质，判别有无恶性病变，以便尽早处置。</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乳腺彩超</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发现乳腺增生、肿物、结节、囊肿、腺瘤、乳腺癌等病变。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639"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甲状腺彩超</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观察甲状腺肿物、结节、肿大、炎症；可发现甲状腺肿、甲状腺囊肿、甲状腺炎、甲状腺瘤、甲状腺癌等疾病</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93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颈动脉彩超</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检查颈动脉内中膜厚度及有无粥样硬化斑块形成</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48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 xml:space="preserve">前列腺彩超    </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观察前列腺大小、形态、结构等情况，判断有无前列腺增大、囊肿、结石，恶性病变等。</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48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胸部         检查</w:t>
            </w: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胸部CT平扫</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了解胸廓、肺、纵膈等情况，明确有无肺部炎症、占位等病变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954"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17</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实验室检查</w:t>
            </w: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血细胞分析（20项）</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发现血液方面的健康问题，评价骨髓功能。有助于判断临床急慢性感染，病毒性疾病的判断。有助于了解有无贫血及贫血的分类。有助于了解出血性疾病的诊断。</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639"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尿常规（12项）</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筛查泌尿系感染、泌尿系结石、肾炎、肾盂肾炎、糖尿病等疾病，并可观察一些全身性疾病的异常表现。</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尿沉渣</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结合尿常规镜下检查尿液分析</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空腹血糖</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是诊断糖尿病最常用和最重要指标。</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总胆固醇TC</w:t>
            </w:r>
          </w:p>
        </w:tc>
        <w:tc>
          <w:tcPr>
            <w:tcW w:w="3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测定血清中血脂含量，它们的增高或降低与动脉粥样硬化的形成有很大的关系。用于评价受检者的脂肪代谢水平。</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甘油三脂TG</w:t>
            </w:r>
          </w:p>
        </w:tc>
        <w:tc>
          <w:tcPr>
            <w:tcW w:w="3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高密度脂蛋白胆固醇HDL-C</w:t>
            </w:r>
          </w:p>
        </w:tc>
        <w:tc>
          <w:tcPr>
            <w:tcW w:w="3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 xml:space="preserve">低密度脂蛋白胆固醇 （LDL）                       </w:t>
            </w:r>
          </w:p>
        </w:tc>
        <w:tc>
          <w:tcPr>
            <w:tcW w:w="3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尿素氮（Bun）</w:t>
            </w:r>
          </w:p>
        </w:tc>
        <w:tc>
          <w:tcPr>
            <w:tcW w:w="3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用于肾功能评价，测定肾功能损害程度及估计预后</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肌酐（Cr）</w:t>
            </w:r>
          </w:p>
        </w:tc>
        <w:tc>
          <w:tcPr>
            <w:tcW w:w="3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尿酸（UA）</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对高尿酸血症、痛风有诊断意义</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428"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肝功能3项(丙氨酸氨基转移酶、天门冬氨酸氨基转移酶、γ-谷氨酰转移酶)</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是目前最常用的肝功能指标。可较好地了解肝脏功能状况。急慢性肝炎、脂肪肝、肝硬化、肝癌等疾病均可引起升高。当肝炎恢复期，ALT和AST已经恢复正常后，γ-谷氨酰转肽酶仍未降到正常。常以此酶作为患者是否可恢复正常工作的标志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29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胆红素三项（总胆红素、直接胆红素、间接胆红素）</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胆红素系列检查可反映肝胆系疾病及鉴别溶血性疾病。</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碱性磷酸酶(ALP）</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为肝病的常用检查指标之一；胆道疾病可因生成增加、排泄障碍而升高。淤胆型肝炎和肝外梗阻时此酶明显升高。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954"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血清蛋白四项（总蛋白、白蛋白、球蛋白、白蛋白/球蛋白比值）</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了解体内蛋白质代谢的一般情况，对肝肾损害及多发性骨髓瘤等有一定的诊断和鉴别意义。 常用于检测慢性肝损伤，慢性和重型肝炎及肝硬化患者会有异常变化。</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79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甲胎蛋白定量</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对原发性肝癌的诊断、疗效观察和预后评估有重要的临床意义。在卵巢、胃、胰腺癌、睾丸癌等肿瘤及肝炎、肝硬化等疾病也有异常发现。</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79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癌胚抗原定量</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系广谱性肿瘤标志物，对大肠癌、胰腺癌的筛查、疗效观察和预后评估有重要的临床意义。在胃、乳腺、肺癌等也可升高。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639"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癌抗原19-9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CA19-9对胰腺癌、胆道肿瘤、胃肠癌等的筛查及疗效监测、评估预后有临床重要意义。急性胰腺炎、胆管炎、胆石症、急性肝炎、肝硬化等可升高。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癌抗原724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对胃肠道癌症、肺癌、胰腺癌的筛查有临床重要意义。</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糖类抗原153</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筛查乳腺癌的主要指标</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79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总前列腺特异性抗原两项</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PSA对男性前列腺癌的诊断、疗效观察、评估预后有重要临床意义。f/t＜0.1提示前列腺癌；前列腺肥大、前列腺炎可有升高。</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rPr>
              <w:t>/</w:t>
            </w:r>
          </w:p>
        </w:tc>
      </w:tr>
      <w:tr>
        <w:tblPrEx>
          <w:shd w:val="clear" w:color="auto" w:fill="auto"/>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同型半胱氨酸</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是心脑血管的重要危险因子</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39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rPr>
            </w:pP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T3T4TSH</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了解甲状腺功能情况，判别有无甲亢或甲减</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481"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40</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胃部</w:t>
            </w:r>
          </w:p>
        </w:tc>
        <w:tc>
          <w:tcPr>
            <w:tcW w:w="2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13C-尿素呼气试验</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 xml:space="preserve">用于检测幽门螺杆菌感染，它与胃部炎症、溃疡、胃癌的发生密切关联 </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79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41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心电图</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多导心电图</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同步记录和分析心脏每一个心动周期所产生电活动变化的曲线图形，为心脏疾病诊断、疗效评价、预后评估提供重要的依据。</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5"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42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耗材</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静脉采血及一次性材料</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静脉采血及一次性材料</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323"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43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建档咨询</w:t>
            </w:r>
          </w:p>
        </w:tc>
        <w:tc>
          <w:tcPr>
            <w:tcW w:w="24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总检建档、医学咨询</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副高主任医生审核报告，建立个性化体检报告</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r>
        <w:tblPrEx>
          <w:tblCellMar>
            <w:top w:w="0" w:type="dxa"/>
            <w:left w:w="0" w:type="dxa"/>
            <w:bottom w:w="0" w:type="dxa"/>
            <w:right w:w="0" w:type="dxa"/>
          </w:tblCellMar>
        </w:tblPrEx>
        <w:trPr>
          <w:trHeight w:val="16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44</w:t>
            </w:r>
          </w:p>
        </w:tc>
        <w:tc>
          <w:tcPr>
            <w:tcW w:w="74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营养早餐</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rPr>
              <w:t>√</w:t>
            </w:r>
          </w:p>
        </w:tc>
      </w:tr>
    </w:tbl>
    <w:p>
      <w:pPr>
        <w:pStyle w:val="2"/>
        <w:pageBreakBefore w:val="0"/>
        <w:widowControl w:val="0"/>
        <w:numPr>
          <w:ilvl w:val="0"/>
          <w:numId w:val="1"/>
        </w:numPr>
        <w:kinsoku/>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en-US" w:eastAsia="zh-CN"/>
        </w:rPr>
        <w:t>商务要求（实质性要求）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eastAsia="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1.</w:t>
      </w:r>
      <w:r>
        <w:rPr>
          <w:rFonts w:hint="eastAsia" w:asciiTheme="minorEastAsia" w:hAnsiTheme="minorEastAsia" w:eastAsiaTheme="minorEastAsia" w:cstheme="minorEastAsia"/>
          <w:b w:val="0"/>
          <w:color w:val="000000" w:themeColor="text1"/>
          <w:kern w:val="0"/>
          <w:sz w:val="24"/>
          <w:szCs w:val="24"/>
          <w:highlight w:val="none"/>
          <w:lang w:val="zh-CN" w:eastAsia="zh-CN"/>
        </w:rPr>
        <w:t>服务期限</w:t>
      </w:r>
      <w:r>
        <w:rPr>
          <w:rFonts w:hint="eastAsia" w:asciiTheme="minorEastAsia" w:hAnsiTheme="minorEastAsia" w:eastAsiaTheme="minorEastAsia" w:cstheme="minorEastAsia"/>
          <w:b w:val="0"/>
          <w:color w:val="000000" w:themeColor="text1"/>
          <w:kern w:val="0"/>
          <w:sz w:val="24"/>
          <w:szCs w:val="24"/>
          <w:highlight w:val="none"/>
          <w:lang w:val="zh-CN"/>
        </w:rPr>
        <w:t>：合同签订之日起至 2021年7月3</w:t>
      </w:r>
      <w:r>
        <w:rPr>
          <w:rFonts w:hint="eastAsia" w:asciiTheme="minorEastAsia" w:hAnsiTheme="minorEastAsia" w:eastAsiaTheme="minorEastAsia" w:cstheme="minorEastAsia"/>
          <w:b w:val="0"/>
          <w:color w:val="000000" w:themeColor="text1"/>
          <w:kern w:val="0"/>
          <w:sz w:val="24"/>
          <w:szCs w:val="24"/>
          <w:highlight w:val="none"/>
          <w:lang w:val="zh-CN" w:eastAsia="zh-CN"/>
        </w:rPr>
        <w:t>1</w:t>
      </w:r>
      <w:r>
        <w:rPr>
          <w:rFonts w:hint="eastAsia" w:asciiTheme="minorEastAsia" w:hAnsiTheme="minorEastAsia" w:eastAsiaTheme="minorEastAsia" w:cstheme="minorEastAsia"/>
          <w:b w:val="0"/>
          <w:color w:val="000000" w:themeColor="text1"/>
          <w:kern w:val="0"/>
          <w:sz w:val="24"/>
          <w:szCs w:val="24"/>
          <w:highlight w:val="none"/>
          <w:lang w:val="zh-CN"/>
        </w:rPr>
        <w:t>日</w:t>
      </w:r>
      <w:r>
        <w:rPr>
          <w:rFonts w:hint="eastAsia" w:asciiTheme="minorEastAsia" w:hAnsiTheme="minorEastAsia" w:eastAsiaTheme="minorEastAsia" w:cstheme="minorEastAsia"/>
          <w:b w:val="0"/>
          <w:color w:val="000000" w:themeColor="text1"/>
          <w:kern w:val="0"/>
          <w:sz w:val="24"/>
          <w:szCs w:val="24"/>
          <w:highlight w:val="none"/>
          <w:lang w:val="zh-CN" w:eastAsia="zh-CN"/>
        </w:rPr>
        <w:t>。</w:t>
      </w:r>
      <w:r>
        <w:rPr>
          <w:rFonts w:hint="eastAsia" w:asciiTheme="minorEastAsia" w:hAnsiTheme="minorEastAsia" w:eastAsiaTheme="minorEastAsia" w:cstheme="minorEastAsia"/>
          <w:b w:val="0"/>
          <w:color w:val="000000" w:themeColor="text1"/>
          <w:kern w:val="0"/>
          <w:sz w:val="24"/>
          <w:szCs w:val="24"/>
          <w:highlight w:val="none"/>
          <w:lang w:val="zh-CN"/>
        </w:rPr>
        <w:t>合同签订后双方协定体检开展时间，体检人员因特殊原因未能在上述时间内参加体检的，成交供应商应与相关人员协商安排补检时间</w:t>
      </w:r>
      <w:r>
        <w:rPr>
          <w:rFonts w:hint="eastAsia" w:asciiTheme="minorEastAsia" w:hAnsiTheme="minorEastAsia" w:eastAsiaTheme="minorEastAsia" w:cstheme="minorEastAsia"/>
          <w:b w:val="0"/>
          <w:color w:val="000000" w:themeColor="text1"/>
          <w:kern w:val="0"/>
          <w:sz w:val="24"/>
          <w:szCs w:val="24"/>
          <w:highlight w:val="none"/>
          <w:lang w:val="zh-CN" w:eastAsia="zh-CN"/>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2.服务地点：成都市。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3.</w:t>
      </w:r>
      <w:r>
        <w:rPr>
          <w:rFonts w:hint="eastAsia" w:asciiTheme="minorEastAsia" w:hAnsiTheme="minorEastAsia" w:eastAsiaTheme="minorEastAsia" w:cstheme="minorEastAsia"/>
          <w:b w:val="0"/>
          <w:color w:val="000000" w:themeColor="text1"/>
          <w:kern w:val="0"/>
          <w:sz w:val="24"/>
          <w:szCs w:val="24"/>
          <w:highlight w:val="none"/>
          <w:lang w:val="zh-CN"/>
        </w:rPr>
        <w:t>付款方式：合同签订后，按双方协定体检开展时间之日起15个工作日内支付合同总金额的50%，体检完毕后 10 个工作日内，成交供应商应提交参检人员明细报表给采购人审核和核算，合同价款的计算根据实际体检人数和成交的单价据实结算，审核通过后的30日内按实际参检人数支付剩余金额。若成交供应商在规定时限内未向采购人递交上述资料，采购人可延期付款。付款前，供应商必须向采购人提交正式合法有效的票据凭证，否则不予支付。</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eastAsia="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4.</w:t>
      </w:r>
      <w:r>
        <w:rPr>
          <w:rFonts w:hint="eastAsia" w:asciiTheme="minorEastAsia" w:hAnsiTheme="minorEastAsia" w:eastAsiaTheme="minorEastAsia" w:cstheme="minorEastAsia"/>
          <w:b w:val="0"/>
          <w:color w:val="000000" w:themeColor="text1"/>
          <w:kern w:val="0"/>
          <w:sz w:val="24"/>
          <w:szCs w:val="24"/>
          <w:highlight w:val="none"/>
          <w:lang w:val="zh-CN" w:eastAsia="zh-CN"/>
        </w:rPr>
        <w:t>验收标准：严格按照磋商文件要求、供应商的响应文件及承诺以及合同约定标准进行验收。</w:t>
      </w:r>
    </w:p>
    <w:p>
      <w:pPr>
        <w:rPr>
          <w:rFonts w:hint="eastAsia" w:asciiTheme="minorEastAsia" w:hAnsiTheme="minorEastAsia" w:eastAsiaTheme="minorEastAsia" w:cstheme="minorEastAsia"/>
          <w:b w:val="0"/>
          <w:color w:val="000000" w:themeColor="text1"/>
          <w:kern w:val="0"/>
          <w:sz w:val="24"/>
          <w:szCs w:val="24"/>
          <w:highlight w:val="none"/>
          <w:lang w:val="zh-CN" w:eastAsia="zh-CN"/>
        </w:rPr>
      </w:pPr>
      <w:r>
        <w:rPr>
          <w:rFonts w:hint="eastAsia" w:asciiTheme="minorEastAsia" w:hAnsiTheme="minorEastAsia" w:eastAsiaTheme="minorEastAsia" w:cstheme="minorEastAsia"/>
          <w:b w:val="0"/>
          <w:color w:val="000000" w:themeColor="text1"/>
          <w:kern w:val="0"/>
          <w:sz w:val="24"/>
          <w:szCs w:val="24"/>
          <w:highlight w:val="none"/>
          <w:lang w:val="zh-CN" w:eastAsia="zh-CN"/>
        </w:rPr>
        <w:br w:type="page"/>
      </w:r>
    </w:p>
    <w:p>
      <w:pPr>
        <w:pStyle w:val="2"/>
        <w:keepNext w:val="0"/>
        <w:keepLines w:val="0"/>
        <w:pageBreakBefore w:val="0"/>
        <w:widowControl w:val="0"/>
        <w:kinsoku/>
        <w:wordWrap/>
        <w:overflowPunct/>
        <w:topLinePunct w:val="0"/>
        <w:autoSpaceDE/>
        <w:autoSpaceDN/>
        <w:bidi w:val="0"/>
        <w:adjustRightInd/>
        <w:spacing w:after="0" w:afterLines="0" w:line="440" w:lineRule="exact"/>
        <w:textAlignment w:val="auto"/>
        <w:rPr>
          <w:rFonts w:hint="eastAsia" w:asciiTheme="minorEastAsia" w:hAnsiTheme="minorEastAsia" w:eastAsiaTheme="minorEastAsia" w:cstheme="minorEastAsia"/>
          <w:b/>
          <w:bCs/>
          <w:color w:val="000000" w:themeColor="text1"/>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en-US" w:eastAsia="zh-CN"/>
        </w:rPr>
        <w:t>五、其他要求（实质性要求）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en-US" w:eastAsia="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1.报价说明</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（1）单价报价（按男性、女性分别报价）应是磋商文件全部要求的全部服务的最终单价，包括人工费、材料费、机具使用费、利润、税金、招标代理服务费和磋商文件规定的其它一切费用。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 xml:space="preserve">（2）本项目单价报价应当包含完成本项目所需服务的个人全部价格，不得漏报，否则视为已包含在单价报价中。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 xml:space="preserve">（3）项目结算时，采购人与成交供应商根据报价单价及实际体检人数据实结算。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 xml:space="preserve">（4）供应商单价报价*预估体检人数后的累计总金额不能超过本采购项目年度预算金额，若超过年度预算金额则作无效响应文件处理。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2.其他未尽事宜以国家有关规定及双方合同约定为准。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rPr>
      </w:pPr>
      <w:r>
        <w:rPr>
          <w:rFonts w:hint="eastAsia" w:asciiTheme="minorEastAsia" w:hAnsiTheme="minorEastAsia" w:eastAsiaTheme="minorEastAsia" w:cstheme="minorEastAsia"/>
          <w:b/>
          <w:bCs/>
          <w:color w:val="000000" w:themeColor="text1"/>
          <w:kern w:val="0"/>
          <w:sz w:val="24"/>
          <w:szCs w:val="24"/>
          <w:highlight w:val="none"/>
          <w:lang w:val="en-US" w:eastAsia="zh-CN"/>
        </w:rPr>
        <w:t>六、项目实施方案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b w:val="0"/>
          <w:color w:val="000000" w:themeColor="text1"/>
          <w:kern w:val="0"/>
          <w:sz w:val="24"/>
          <w:szCs w:val="24"/>
          <w:highlight w:val="none"/>
          <w:lang w:val="en-US" w:eastAsia="zh-CN"/>
        </w:rPr>
      </w:pPr>
      <w:r>
        <w:rPr>
          <w:rFonts w:hint="eastAsia" w:asciiTheme="minorEastAsia" w:hAnsiTheme="minorEastAsia" w:eastAsiaTheme="minorEastAsia" w:cstheme="minorEastAsia"/>
          <w:b w:val="0"/>
          <w:color w:val="000000" w:themeColor="text1"/>
          <w:kern w:val="0"/>
          <w:sz w:val="24"/>
          <w:szCs w:val="24"/>
          <w:highlight w:val="none"/>
          <w:lang w:val="en-US" w:eastAsia="zh-CN"/>
        </w:rPr>
        <w:t>供应商需针对本项目提供体检服务方案、治疗服务方案、质量安全控制管理方案、售后服务方案。</w:t>
      </w:r>
    </w:p>
    <w:bookmarkEnd w:id="85"/>
    <w:p>
      <w:pPr>
        <w:rPr>
          <w:rStyle w:val="52"/>
          <w:rFonts w:hint="eastAsia" w:ascii="等线" w:hAnsi="等线"/>
          <w:color w:val="000000" w:themeColor="text1"/>
          <w:sz w:val="32"/>
          <w:szCs w:val="32"/>
          <w:highlight w:val="none"/>
        </w:rPr>
      </w:pPr>
      <w:bookmarkStart w:id="90" w:name="_Toc4965"/>
      <w:bookmarkStart w:id="91" w:name="_Toc28200"/>
      <w:bookmarkStart w:id="92" w:name="_Toc508479301"/>
      <w:r>
        <w:rPr>
          <w:rStyle w:val="52"/>
          <w:rFonts w:hint="eastAsia" w:ascii="等线" w:hAnsi="等线"/>
          <w:color w:val="000000" w:themeColor="text1"/>
          <w:sz w:val="32"/>
          <w:szCs w:val="32"/>
          <w:highlight w:val="none"/>
        </w:rPr>
        <w:br w:type="page"/>
      </w:r>
    </w:p>
    <w:p>
      <w:pPr>
        <w:spacing w:line="360" w:lineRule="auto"/>
        <w:jc w:val="center"/>
        <w:rPr>
          <w:rFonts w:ascii="等线" w:hAnsi="等线"/>
          <w:b/>
          <w:color w:val="000000" w:themeColor="text1"/>
          <w:sz w:val="32"/>
          <w:szCs w:val="32"/>
          <w:highlight w:val="none"/>
        </w:rPr>
      </w:pPr>
      <w:r>
        <w:rPr>
          <w:rStyle w:val="52"/>
          <w:rFonts w:hint="eastAsia" w:ascii="等线" w:hAnsi="等线"/>
          <w:color w:val="000000" w:themeColor="text1"/>
          <w:sz w:val="32"/>
          <w:szCs w:val="32"/>
          <w:highlight w:val="none"/>
        </w:rPr>
        <w:t>第六章  采购项目实质性要求</w:t>
      </w:r>
      <w:bookmarkEnd w:id="90"/>
      <w:bookmarkEnd w:id="91"/>
    </w:p>
    <w:p>
      <w:pPr>
        <w:spacing w:line="360" w:lineRule="auto"/>
        <w:ind w:firstLine="420" w:firstLineChars="200"/>
        <w:rPr>
          <w:rFonts w:ascii="等线" w:hAnsi="等线" w:cs="Arial"/>
          <w:color w:val="000000" w:themeColor="text1"/>
          <w:highlight w:val="none"/>
        </w:rPr>
      </w:pPr>
    </w:p>
    <w:p>
      <w:pPr>
        <w:spacing w:line="360" w:lineRule="auto"/>
        <w:ind w:firstLine="420" w:firstLineChars="200"/>
        <w:rPr>
          <w:rFonts w:ascii="等线" w:hAnsi="等线" w:cs="Arial"/>
          <w:color w:val="000000" w:themeColor="text1"/>
          <w:highlight w:val="none"/>
        </w:rPr>
      </w:pPr>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 xml:space="preserve"> 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pPr>
        <w:pStyle w:val="3"/>
        <w:spacing w:before="0" w:after="0" w:line="360" w:lineRule="auto"/>
        <w:jc w:val="center"/>
        <w:rPr>
          <w:rFonts w:ascii="等线" w:hAnsi="等线"/>
          <w:bCs w:val="0"/>
          <w:color w:val="000000" w:themeColor="text1"/>
          <w:sz w:val="24"/>
          <w:highlight w:val="none"/>
        </w:rPr>
      </w:pPr>
      <w:r>
        <w:rPr>
          <w:rFonts w:ascii="等线" w:hAnsi="等线" w:cs="黑体"/>
          <w:color w:val="000000" w:themeColor="text1"/>
          <w:sz w:val="32"/>
          <w:szCs w:val="32"/>
          <w:highlight w:val="none"/>
        </w:rPr>
        <w:br w:type="page"/>
      </w:r>
      <w:bookmarkStart w:id="93" w:name="_Toc8744"/>
      <w:bookmarkStart w:id="94" w:name="_Toc26303"/>
      <w:r>
        <w:rPr>
          <w:rFonts w:hint="eastAsia" w:ascii="等线" w:hAnsi="等线" w:cs="宋体"/>
          <w:color w:val="000000" w:themeColor="text1"/>
          <w:sz w:val="32"/>
          <w:szCs w:val="32"/>
          <w:highlight w:val="none"/>
        </w:rPr>
        <w:t>第七章  磋商内容、磋商过程中可实质性变动的内容</w:t>
      </w:r>
      <w:bookmarkEnd w:id="86"/>
      <w:bookmarkEnd w:id="92"/>
      <w:bookmarkEnd w:id="93"/>
      <w:bookmarkEnd w:id="94"/>
    </w:p>
    <w:p>
      <w:pPr>
        <w:spacing w:line="360" w:lineRule="auto"/>
        <w:outlineLvl w:val="2"/>
        <w:rPr>
          <w:rFonts w:ascii="等线" w:hAnsi="等线" w:cs="宋体"/>
          <w:b/>
          <w:bCs/>
          <w:color w:val="000000" w:themeColor="text1"/>
          <w:sz w:val="24"/>
          <w:highlight w:val="none"/>
        </w:rPr>
      </w:pPr>
      <w:bookmarkStart w:id="95" w:name="_Toc9453"/>
      <w:r>
        <w:rPr>
          <w:rFonts w:hint="eastAsia" w:ascii="等线" w:hAnsi="等线" w:cs="宋体"/>
          <w:b/>
          <w:bCs/>
          <w:color w:val="000000" w:themeColor="text1"/>
          <w:sz w:val="24"/>
          <w:highlight w:val="none"/>
        </w:rPr>
        <w:t>（一）协商内容</w:t>
      </w:r>
      <w:bookmarkEnd w:id="95"/>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1.1 同类项目合同价格。</w:t>
      </w:r>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1.2 相关专利、专有技术等情况说明。</w:t>
      </w:r>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1.3 合同主要条款及价格商定情况。</w:t>
      </w:r>
    </w:p>
    <w:p>
      <w:pPr>
        <w:spacing w:line="360" w:lineRule="auto"/>
        <w:outlineLvl w:val="1"/>
        <w:rPr>
          <w:rFonts w:ascii="等线" w:hAnsi="等线" w:cs="宋体"/>
          <w:b/>
          <w:bCs/>
          <w:color w:val="000000" w:themeColor="text1"/>
          <w:sz w:val="24"/>
          <w:highlight w:val="none"/>
        </w:rPr>
      </w:pPr>
      <w:bookmarkStart w:id="96" w:name="_Toc4072"/>
      <w:r>
        <w:rPr>
          <w:rFonts w:hint="eastAsia" w:ascii="等线" w:hAnsi="等线" w:cs="宋体"/>
          <w:b/>
          <w:bCs/>
          <w:color w:val="000000" w:themeColor="text1"/>
          <w:sz w:val="24"/>
          <w:highlight w:val="none"/>
        </w:rPr>
        <w:t>（二）协商过程中可能实质性变动的内容</w:t>
      </w:r>
      <w:bookmarkEnd w:id="96"/>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2.1 供应商报价。</w:t>
      </w:r>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2.2 采购项目的技术及商务要求。</w:t>
      </w:r>
    </w:p>
    <w:p>
      <w:pPr>
        <w:widowControl/>
        <w:spacing w:line="360" w:lineRule="auto"/>
        <w:ind w:firstLine="480" w:firstLineChars="200"/>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2.3 合同草案条款。</w:t>
      </w:r>
    </w:p>
    <w:p>
      <w:pPr>
        <w:tabs>
          <w:tab w:val="left" w:pos="7665"/>
        </w:tabs>
        <w:spacing w:line="360" w:lineRule="auto"/>
        <w:ind w:firstLine="480"/>
        <w:rPr>
          <w:rFonts w:ascii="等线" w:hAnsi="等线"/>
          <w:bCs/>
          <w:color w:val="000000" w:themeColor="text1"/>
          <w:sz w:val="24"/>
          <w:highlight w:val="none"/>
        </w:rPr>
      </w:pPr>
      <w:r>
        <w:rPr>
          <w:rFonts w:hint="eastAsia" w:ascii="等线" w:hAnsi="等线"/>
          <w:bCs/>
          <w:color w:val="000000" w:themeColor="text1"/>
          <w:sz w:val="24"/>
          <w:highlight w:val="none"/>
        </w:rPr>
        <w:t>2.4其他实质性变动。</w:t>
      </w:r>
    </w:p>
    <w:p>
      <w:pPr>
        <w:tabs>
          <w:tab w:val="left" w:pos="7665"/>
        </w:tabs>
        <w:spacing w:line="360" w:lineRule="auto"/>
        <w:ind w:firstLine="480"/>
        <w:rPr>
          <w:rFonts w:ascii="等线" w:hAnsi="等线"/>
          <w:bCs/>
          <w:color w:val="000000" w:themeColor="text1"/>
          <w:sz w:val="24"/>
          <w:highlight w:val="none"/>
        </w:rPr>
      </w:pPr>
    </w:p>
    <w:p>
      <w:pPr>
        <w:pStyle w:val="3"/>
        <w:spacing w:before="0" w:after="0" w:line="360" w:lineRule="auto"/>
        <w:jc w:val="center"/>
        <w:rPr>
          <w:rFonts w:ascii="等线" w:hAnsi="等线" w:cs="宋体"/>
          <w:color w:val="000000" w:themeColor="text1"/>
          <w:sz w:val="32"/>
          <w:szCs w:val="32"/>
          <w:highlight w:val="none"/>
        </w:rPr>
        <w:sectPr>
          <w:headerReference r:id="rId9" w:type="first"/>
          <w:footerReference r:id="rId11" w:type="first"/>
          <w:headerReference r:id="rId8" w:type="default"/>
          <w:footerReference r:id="rId10" w:type="default"/>
          <w:pgSz w:w="11850" w:h="16783"/>
          <w:pgMar w:top="1020" w:right="1020" w:bottom="1020" w:left="1020" w:header="851" w:footer="992" w:gutter="0"/>
          <w:cols w:space="720" w:num="1"/>
          <w:titlePg/>
          <w:docGrid w:type="linesAndChars" w:linePitch="312" w:charSpace="0"/>
        </w:sectPr>
      </w:pPr>
      <w:bookmarkStart w:id="97" w:name="_Toc28625"/>
    </w:p>
    <w:p>
      <w:pPr>
        <w:pStyle w:val="3"/>
        <w:numPr>
          <w:ilvl w:val="0"/>
          <w:numId w:val="2"/>
        </w:numPr>
        <w:spacing w:before="0" w:after="0" w:line="360" w:lineRule="auto"/>
        <w:jc w:val="center"/>
        <w:rPr>
          <w:rFonts w:ascii="等线" w:hAnsi="等线" w:cs="宋体"/>
          <w:color w:val="000000" w:themeColor="text1"/>
          <w:sz w:val="32"/>
          <w:szCs w:val="32"/>
          <w:highlight w:val="none"/>
        </w:rPr>
      </w:pPr>
      <w:bookmarkStart w:id="98" w:name="_Toc508479302"/>
      <w:bookmarkStart w:id="99" w:name="_Toc28066"/>
      <w:bookmarkStart w:id="100" w:name="_Toc8113"/>
      <w:r>
        <w:rPr>
          <w:rFonts w:hint="eastAsia" w:ascii="等线" w:hAnsi="等线" w:cs="宋体"/>
          <w:color w:val="000000" w:themeColor="text1"/>
          <w:sz w:val="32"/>
          <w:szCs w:val="32"/>
          <w:highlight w:val="none"/>
        </w:rPr>
        <w:t xml:space="preserve"> 响应文件格式</w:t>
      </w:r>
      <w:bookmarkEnd w:id="97"/>
      <w:bookmarkEnd w:id="98"/>
      <w:bookmarkEnd w:id="99"/>
      <w:bookmarkEnd w:id="100"/>
    </w:p>
    <w:p>
      <w:pPr>
        <w:tabs>
          <w:tab w:val="left" w:pos="900"/>
        </w:tabs>
        <w:spacing w:line="360" w:lineRule="auto"/>
        <w:jc w:val="center"/>
        <w:rPr>
          <w:rFonts w:ascii="等线" w:hAnsi="等线"/>
          <w:b/>
          <w:color w:val="000000" w:themeColor="text1"/>
          <w:sz w:val="32"/>
          <w:highlight w:val="none"/>
        </w:rPr>
      </w:pPr>
      <w:r>
        <w:rPr>
          <w:rFonts w:ascii="等线" w:hAnsi="等线"/>
          <w:b/>
          <w:color w:val="000000" w:themeColor="text1"/>
          <w:sz w:val="32"/>
          <w:highlight w:val="none"/>
        </w:rPr>
        <w:t xml:space="preserve">第一部分     </w:t>
      </w:r>
      <w:r>
        <w:rPr>
          <w:rFonts w:hint="eastAsia" w:ascii="等线" w:hAnsi="等线"/>
          <w:b/>
          <w:color w:val="000000" w:themeColor="text1"/>
          <w:sz w:val="32"/>
          <w:highlight w:val="none"/>
        </w:rPr>
        <w:t>“</w:t>
      </w:r>
      <w:r>
        <w:rPr>
          <w:rFonts w:ascii="等线" w:hAnsi="等线"/>
          <w:b/>
          <w:color w:val="000000" w:themeColor="text1"/>
          <w:sz w:val="32"/>
          <w:highlight w:val="none"/>
        </w:rPr>
        <w:t>资格性响应文件</w:t>
      </w:r>
      <w:r>
        <w:rPr>
          <w:rFonts w:hint="eastAsia" w:ascii="等线" w:hAnsi="等线"/>
          <w:b/>
          <w:color w:val="000000" w:themeColor="text1"/>
          <w:sz w:val="32"/>
          <w:highlight w:val="none"/>
        </w:rPr>
        <w:t>”</w:t>
      </w:r>
      <w:r>
        <w:rPr>
          <w:rFonts w:ascii="等线" w:hAnsi="等线"/>
          <w:b/>
          <w:color w:val="000000" w:themeColor="text1"/>
          <w:sz w:val="32"/>
          <w:highlight w:val="none"/>
        </w:rPr>
        <w:t>格式</w:t>
      </w:r>
    </w:p>
    <w:p>
      <w:pPr>
        <w:spacing w:line="360" w:lineRule="auto"/>
        <w:rPr>
          <w:rFonts w:ascii="等线" w:hAnsi="等线"/>
          <w:b/>
          <w:color w:val="000000" w:themeColor="text1"/>
          <w:sz w:val="32"/>
          <w:szCs w:val="32"/>
          <w:highlight w:val="none"/>
        </w:rPr>
      </w:pPr>
      <w:r>
        <w:rPr>
          <w:rFonts w:hint="eastAsia" w:ascii="等线" w:hAnsi="等线"/>
          <w:b/>
          <w:color w:val="000000" w:themeColor="text1"/>
          <w:sz w:val="32"/>
          <w:szCs w:val="32"/>
          <w:highlight w:val="none"/>
        </w:rPr>
        <w:t>格式1-1</w:t>
      </w:r>
    </w:p>
    <w:p>
      <w:pPr>
        <w:spacing w:line="360" w:lineRule="auto"/>
        <w:rPr>
          <w:rFonts w:ascii="等线" w:hAnsi="等线"/>
          <w:b/>
          <w:color w:val="000000" w:themeColor="text1"/>
          <w:sz w:val="32"/>
          <w:szCs w:val="32"/>
          <w:highlight w:val="none"/>
        </w:rPr>
      </w:pPr>
      <w:r>
        <w:rPr>
          <w:rFonts w:hint="eastAsia" w:ascii="等线" w:hAnsi="等线"/>
          <w:b/>
          <w:color w:val="000000" w:themeColor="text1"/>
          <w:sz w:val="32"/>
          <w:szCs w:val="32"/>
          <w:highlight w:val="none"/>
        </w:rPr>
        <w:t>封面：</w:t>
      </w:r>
    </w:p>
    <w:p>
      <w:pPr>
        <w:spacing w:line="360" w:lineRule="auto"/>
        <w:jc w:val="right"/>
        <w:rPr>
          <w:rFonts w:ascii="等线" w:hAnsi="等线"/>
          <w:b/>
          <w:color w:val="000000" w:themeColor="text1"/>
          <w:sz w:val="36"/>
          <w:highlight w:val="none"/>
        </w:rPr>
      </w:pPr>
      <w:r>
        <w:rPr>
          <w:rFonts w:ascii="等线" w:hAnsi="等线"/>
          <w:b/>
          <w:color w:val="000000" w:themeColor="text1"/>
          <w:sz w:val="36"/>
          <w:highlight w:val="none"/>
        </w:rPr>
        <w:t>（正本/副本）</w:t>
      </w:r>
    </w:p>
    <w:p>
      <w:pPr>
        <w:pStyle w:val="34"/>
        <w:spacing w:line="360" w:lineRule="auto"/>
        <w:rPr>
          <w:rFonts w:ascii="等线" w:hAnsi="等线" w:eastAsia="等线"/>
          <w:color w:val="000000" w:themeColor="text1"/>
          <w:highlight w:val="none"/>
        </w:rPr>
      </w:pPr>
    </w:p>
    <w:p>
      <w:pPr>
        <w:spacing w:line="360" w:lineRule="auto"/>
        <w:rPr>
          <w:rFonts w:ascii="等线" w:hAnsi="等线"/>
          <w:b/>
          <w:color w:val="000000" w:themeColor="text1"/>
          <w:sz w:val="32"/>
          <w:szCs w:val="32"/>
          <w:highlight w:val="none"/>
        </w:rPr>
      </w:pPr>
    </w:p>
    <w:p>
      <w:pPr>
        <w:spacing w:line="360" w:lineRule="auto"/>
        <w:jc w:val="center"/>
        <w:rPr>
          <w:rFonts w:ascii="等线" w:hAnsi="等线"/>
          <w:b/>
          <w:color w:val="000000" w:themeColor="text1"/>
          <w:sz w:val="40"/>
          <w:szCs w:val="48"/>
          <w:highlight w:val="none"/>
        </w:rPr>
      </w:pPr>
      <w:r>
        <w:rPr>
          <w:rFonts w:hint="eastAsia" w:ascii="等线" w:hAnsi="等线"/>
          <w:b/>
          <w:color w:val="000000" w:themeColor="text1"/>
          <w:sz w:val="40"/>
          <w:szCs w:val="48"/>
          <w:highlight w:val="none"/>
          <w:u w:val="single"/>
        </w:rPr>
        <w:t xml:space="preserve">                      </w:t>
      </w:r>
      <w:r>
        <w:rPr>
          <w:rFonts w:hint="eastAsia" w:ascii="等线" w:hAnsi="等线"/>
          <w:b/>
          <w:color w:val="000000" w:themeColor="text1"/>
          <w:sz w:val="40"/>
          <w:szCs w:val="48"/>
          <w:highlight w:val="none"/>
        </w:rPr>
        <w:t>项目</w:t>
      </w:r>
    </w:p>
    <w:p>
      <w:pPr>
        <w:spacing w:line="360" w:lineRule="auto"/>
        <w:rPr>
          <w:rFonts w:ascii="等线" w:hAnsi="等线"/>
          <w:b/>
          <w:color w:val="000000" w:themeColor="text1"/>
          <w:sz w:val="52"/>
          <w:szCs w:val="52"/>
          <w:highlight w:val="none"/>
        </w:rPr>
      </w:pPr>
    </w:p>
    <w:p>
      <w:pPr>
        <w:pStyle w:val="34"/>
        <w:spacing w:line="360" w:lineRule="auto"/>
        <w:rPr>
          <w:rFonts w:ascii="等线" w:hAnsi="等线" w:eastAsia="等线"/>
          <w:b/>
          <w:color w:val="000000" w:themeColor="text1"/>
          <w:sz w:val="52"/>
          <w:szCs w:val="52"/>
          <w:highlight w:val="none"/>
        </w:rPr>
      </w:pPr>
    </w:p>
    <w:p>
      <w:pPr>
        <w:spacing w:line="360" w:lineRule="auto"/>
        <w:jc w:val="center"/>
        <w:rPr>
          <w:rFonts w:ascii="等线" w:hAnsi="等线"/>
          <w:b/>
          <w:color w:val="000000" w:themeColor="text1"/>
          <w:sz w:val="52"/>
          <w:szCs w:val="52"/>
          <w:highlight w:val="none"/>
        </w:rPr>
      </w:pPr>
      <w:r>
        <w:rPr>
          <w:rFonts w:hint="eastAsia" w:ascii="等线" w:hAnsi="等线"/>
          <w:b/>
          <w:color w:val="000000" w:themeColor="text1"/>
          <w:sz w:val="52"/>
          <w:szCs w:val="52"/>
          <w:highlight w:val="none"/>
        </w:rPr>
        <w:t>资格性响应文件</w:t>
      </w:r>
    </w:p>
    <w:p>
      <w:pPr>
        <w:spacing w:line="360" w:lineRule="auto"/>
        <w:rPr>
          <w:rFonts w:ascii="等线" w:hAnsi="等线"/>
          <w:b/>
          <w:color w:val="000000" w:themeColor="text1"/>
          <w:sz w:val="36"/>
          <w:highlight w:val="none"/>
        </w:rPr>
      </w:pPr>
    </w:p>
    <w:p>
      <w:pPr>
        <w:spacing w:line="360" w:lineRule="auto"/>
        <w:rPr>
          <w:rFonts w:ascii="等线" w:hAnsi="等线"/>
          <w:b/>
          <w:color w:val="000000" w:themeColor="text1"/>
          <w:sz w:val="36"/>
          <w:highlight w:val="none"/>
        </w:rPr>
      </w:pPr>
    </w:p>
    <w:p>
      <w:pPr>
        <w:spacing w:line="360" w:lineRule="auto"/>
        <w:ind w:firstLine="960" w:firstLineChars="300"/>
        <w:jc w:val="left"/>
        <w:rPr>
          <w:rFonts w:ascii="等线" w:hAnsi="等线"/>
          <w:b/>
          <w:color w:val="000000" w:themeColor="text1"/>
          <w:sz w:val="32"/>
          <w:highlight w:val="none"/>
          <w:u w:val="single"/>
        </w:rPr>
      </w:pPr>
      <w:r>
        <w:rPr>
          <w:rFonts w:ascii="等线" w:hAnsi="等线"/>
          <w:b/>
          <w:color w:val="000000" w:themeColor="text1"/>
          <w:sz w:val="32"/>
          <w:highlight w:val="none"/>
        </w:rPr>
        <w:t>供</w:t>
      </w:r>
      <w:r>
        <w:rPr>
          <w:rFonts w:hint="eastAsia" w:ascii="等线" w:hAnsi="等线"/>
          <w:b/>
          <w:color w:val="000000" w:themeColor="text1"/>
          <w:sz w:val="32"/>
          <w:highlight w:val="none"/>
        </w:rPr>
        <w:t xml:space="preserve"> </w:t>
      </w:r>
      <w:r>
        <w:rPr>
          <w:rFonts w:ascii="等线" w:hAnsi="等线"/>
          <w:b/>
          <w:color w:val="000000" w:themeColor="text1"/>
          <w:sz w:val="32"/>
          <w:highlight w:val="none"/>
        </w:rPr>
        <w:t>应</w:t>
      </w:r>
      <w:r>
        <w:rPr>
          <w:rFonts w:hint="eastAsia" w:ascii="等线" w:hAnsi="等线"/>
          <w:b/>
          <w:color w:val="000000" w:themeColor="text1"/>
          <w:sz w:val="32"/>
          <w:highlight w:val="none"/>
        </w:rPr>
        <w:t xml:space="preserve"> </w:t>
      </w:r>
      <w:r>
        <w:rPr>
          <w:rFonts w:ascii="等线" w:hAnsi="等线"/>
          <w:b/>
          <w:color w:val="000000" w:themeColor="text1"/>
          <w:sz w:val="32"/>
          <w:highlight w:val="none"/>
        </w:rPr>
        <w:t>商名称：</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p>
    <w:p>
      <w:pPr>
        <w:spacing w:line="360" w:lineRule="auto"/>
        <w:ind w:firstLine="960" w:firstLineChars="300"/>
        <w:jc w:val="left"/>
        <w:rPr>
          <w:rFonts w:ascii="等线" w:hAnsi="等线"/>
          <w:b/>
          <w:color w:val="000000" w:themeColor="text1"/>
          <w:sz w:val="32"/>
          <w:highlight w:val="none"/>
          <w:u w:val="single"/>
        </w:rPr>
      </w:pPr>
      <w:r>
        <w:rPr>
          <w:rFonts w:hint="eastAsia" w:ascii="等线" w:hAnsi="等线"/>
          <w:b/>
          <w:color w:val="000000" w:themeColor="text1"/>
          <w:sz w:val="32"/>
          <w:highlight w:val="none"/>
        </w:rPr>
        <w:t>采购项目</w:t>
      </w:r>
      <w:r>
        <w:rPr>
          <w:rFonts w:ascii="等线" w:hAnsi="等线"/>
          <w:b/>
          <w:color w:val="000000" w:themeColor="text1"/>
          <w:sz w:val="32"/>
          <w:highlight w:val="none"/>
        </w:rPr>
        <w:t>编号：</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p>
    <w:p>
      <w:pPr>
        <w:spacing w:line="360" w:lineRule="auto"/>
        <w:ind w:firstLine="787" w:firstLineChars="246"/>
        <w:jc w:val="center"/>
        <w:rPr>
          <w:rFonts w:ascii="等线" w:hAnsi="等线"/>
          <w:b/>
          <w:color w:val="000000" w:themeColor="text1"/>
          <w:sz w:val="32"/>
          <w:highlight w:val="none"/>
        </w:rPr>
      </w:pPr>
    </w:p>
    <w:p>
      <w:pPr>
        <w:spacing w:line="360" w:lineRule="auto"/>
        <w:ind w:firstLine="787" w:firstLineChars="246"/>
        <w:jc w:val="center"/>
        <w:rPr>
          <w:rFonts w:ascii="等线" w:hAnsi="等线"/>
          <w:b/>
          <w:color w:val="000000" w:themeColor="text1"/>
          <w:sz w:val="32"/>
          <w:highlight w:val="none"/>
        </w:rPr>
      </w:pPr>
      <w:r>
        <w:rPr>
          <w:rFonts w:hint="eastAsia" w:ascii="等线" w:hAnsi="等线"/>
          <w:b/>
          <w:color w:val="000000" w:themeColor="text1"/>
          <w:sz w:val="32"/>
          <w:highlight w:val="none"/>
        </w:rPr>
        <w:t>响应时间</w:t>
      </w:r>
      <w:r>
        <w:rPr>
          <w:rFonts w:ascii="等线" w:hAnsi="等线"/>
          <w:b/>
          <w:color w:val="000000" w:themeColor="text1"/>
          <w:sz w:val="32"/>
          <w:highlight w:val="none"/>
        </w:rPr>
        <w:t>：</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rPr>
        <w:t>年</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r>
        <w:rPr>
          <w:rFonts w:ascii="等线" w:hAnsi="等线"/>
          <w:b/>
          <w:color w:val="000000" w:themeColor="text1"/>
          <w:sz w:val="32"/>
          <w:highlight w:val="none"/>
        </w:rPr>
        <w:t>月</w:t>
      </w:r>
      <w:r>
        <w:rPr>
          <w:rFonts w:ascii="等线" w:hAnsi="等线"/>
          <w:b/>
          <w:color w:val="000000" w:themeColor="text1"/>
          <w:sz w:val="32"/>
          <w:highlight w:val="none"/>
          <w:u w:val="single"/>
        </w:rPr>
        <w:t xml:space="preserve">   </w:t>
      </w:r>
      <w:r>
        <w:rPr>
          <w:rFonts w:ascii="等线" w:hAnsi="等线"/>
          <w:b/>
          <w:color w:val="000000" w:themeColor="text1"/>
          <w:sz w:val="32"/>
          <w:highlight w:val="none"/>
        </w:rPr>
        <w:t>日</w:t>
      </w:r>
    </w:p>
    <w:p>
      <w:pPr>
        <w:spacing w:line="360" w:lineRule="auto"/>
        <w:rPr>
          <w:rFonts w:ascii="等线" w:hAnsi="等线"/>
          <w:b/>
          <w:color w:val="000000" w:themeColor="text1"/>
          <w:sz w:val="32"/>
          <w:szCs w:val="32"/>
          <w:highlight w:val="none"/>
        </w:rPr>
      </w:pPr>
      <w:r>
        <w:rPr>
          <w:rFonts w:ascii="等线" w:hAnsi="等线"/>
          <w:b/>
          <w:color w:val="000000" w:themeColor="text1"/>
          <w:sz w:val="32"/>
          <w:highlight w:val="none"/>
        </w:rPr>
        <w:br w:type="page"/>
      </w:r>
      <w:r>
        <w:rPr>
          <w:rFonts w:hint="eastAsia" w:ascii="等线" w:hAnsi="等线"/>
          <w:b/>
          <w:color w:val="000000" w:themeColor="text1"/>
          <w:sz w:val="32"/>
          <w:szCs w:val="32"/>
          <w:highlight w:val="none"/>
        </w:rPr>
        <w:t>格式1-2</w:t>
      </w:r>
    </w:p>
    <w:p>
      <w:pPr>
        <w:spacing w:line="360" w:lineRule="auto"/>
        <w:ind w:firstLine="688" w:firstLineChars="246"/>
        <w:jc w:val="center"/>
        <w:rPr>
          <w:rFonts w:ascii="等线" w:hAnsi="等线"/>
          <w:b/>
          <w:color w:val="000000" w:themeColor="text1"/>
          <w:sz w:val="28"/>
          <w:szCs w:val="28"/>
          <w:highlight w:val="none"/>
        </w:rPr>
      </w:pPr>
      <w:r>
        <w:rPr>
          <w:rFonts w:hint="eastAsia" w:ascii="等线" w:hAnsi="等线"/>
          <w:b/>
          <w:color w:val="000000" w:themeColor="text1"/>
          <w:sz w:val="28"/>
          <w:szCs w:val="28"/>
          <w:highlight w:val="none"/>
        </w:rPr>
        <w:t>一、法定代表人/单位负责人授权书</w:t>
      </w:r>
    </w:p>
    <w:p>
      <w:pPr>
        <w:widowControl/>
        <w:spacing w:line="360" w:lineRule="auto"/>
        <w:jc w:val="left"/>
        <w:outlineLvl w:val="1"/>
        <w:rPr>
          <w:rFonts w:ascii="等线" w:hAnsi="等线"/>
          <w:color w:val="000000" w:themeColor="text1"/>
          <w:sz w:val="24"/>
          <w:highlight w:val="none"/>
        </w:rPr>
      </w:pP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（采购代理机构名称）：</w:t>
      </w: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本授权声明：</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（法定代表人/单位负责人、职务）授权</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（被授权人姓名、职务）为我方 “</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 项目（采购编号：</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）磋商采购活动的合法代表，以我方名义全权处理该项目有关磋商、签订合同以及执行合同等一切事宜。</w:t>
      </w: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特此声明。</w:t>
      </w:r>
    </w:p>
    <w:p>
      <w:pPr>
        <w:widowControl/>
        <w:spacing w:line="360" w:lineRule="auto"/>
        <w:ind w:firstLine="470" w:firstLineChars="196"/>
        <w:jc w:val="left"/>
        <w:outlineLvl w:val="1"/>
        <w:rPr>
          <w:rFonts w:ascii="等线" w:hAnsi="等线"/>
          <w:color w:val="000000" w:themeColor="text1"/>
          <w:sz w:val="24"/>
          <w:highlight w:val="none"/>
        </w:rPr>
      </w:pP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法定代表人/单位负责人（委托人）签字：</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w:t>
      </w: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授权代表（被授权人）签字：</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w:t>
      </w: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日    期：</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w:t>
      </w:r>
    </w:p>
    <w:p>
      <w:pPr>
        <w:spacing w:line="360" w:lineRule="auto"/>
        <w:ind w:left="840" w:hanging="840" w:hangingChars="350"/>
        <w:jc w:val="left"/>
        <w:rPr>
          <w:rFonts w:ascii="等线" w:hAnsi="等线"/>
          <w:color w:val="000000" w:themeColor="text1"/>
          <w:sz w:val="24"/>
          <w:highlight w:val="none"/>
        </w:rPr>
      </w:pPr>
      <w:bookmarkStart w:id="101" w:name="_Toc217446084"/>
    </w:p>
    <w:p>
      <w:pPr>
        <w:spacing w:line="360" w:lineRule="auto"/>
        <w:ind w:left="840" w:hanging="840" w:hangingChars="350"/>
        <w:jc w:val="left"/>
        <w:rPr>
          <w:rFonts w:ascii="等线" w:hAnsi="等线"/>
          <w:color w:val="000000" w:themeColor="text1"/>
          <w:sz w:val="24"/>
          <w:highlight w:val="none"/>
        </w:rPr>
      </w:pPr>
      <w:r>
        <w:rPr>
          <w:rFonts w:hint="eastAsia" w:ascii="等线" w:hAnsi="等线"/>
          <w:color w:val="000000" w:themeColor="text1"/>
          <w:sz w:val="24"/>
          <w:highlight w:val="none"/>
        </w:rPr>
        <w:t>注：</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2、应附法定代表人身份证明材料复印件和授权代表身份证明材料复印件。</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3、身份证明材料包括居民身份证或户口本或军官证或护照等。</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4、身份证明材料应同时提供其在有效期的材料，如居民身份证正、反面复印件。</w:t>
      </w:r>
    </w:p>
    <w:p>
      <w:pPr>
        <w:spacing w:line="360" w:lineRule="auto"/>
        <w:jc w:val="center"/>
        <w:rPr>
          <w:rFonts w:ascii="等线" w:hAnsi="等线"/>
          <w:color w:val="000000" w:themeColor="text1"/>
          <w:sz w:val="24"/>
          <w:highlight w:val="none"/>
        </w:rPr>
      </w:pPr>
      <w:r>
        <w:rPr>
          <w:rFonts w:ascii="等线" w:hAnsi="等线"/>
          <w:color w:val="000000" w:themeColor="text1"/>
          <w:sz w:val="24"/>
          <w:highlight w:val="none"/>
        </w:rPr>
        <w:br w:type="page"/>
      </w:r>
      <w:r>
        <w:rPr>
          <w:rFonts w:ascii="等线" w:hAnsi="等线"/>
          <w:b/>
          <w:color w:val="000000" w:themeColor="text1"/>
          <w:sz w:val="28"/>
          <w:szCs w:val="28"/>
          <w:highlight w:val="none"/>
        </w:rPr>
        <w:t>二</w:t>
      </w:r>
      <w:r>
        <w:rPr>
          <w:rFonts w:hint="eastAsia" w:ascii="等线" w:hAnsi="等线"/>
          <w:b/>
          <w:color w:val="000000" w:themeColor="text1"/>
          <w:sz w:val="28"/>
          <w:szCs w:val="28"/>
          <w:highlight w:val="none"/>
        </w:rPr>
        <w:t>、法定代表人/单位负责人身份证明</w:t>
      </w:r>
    </w:p>
    <w:p>
      <w:pPr>
        <w:widowControl/>
        <w:spacing w:line="360" w:lineRule="auto"/>
        <w:jc w:val="left"/>
        <w:outlineLvl w:val="1"/>
        <w:rPr>
          <w:rFonts w:ascii="等线" w:hAnsi="等线"/>
          <w:color w:val="000000" w:themeColor="text1"/>
          <w:sz w:val="24"/>
          <w:highlight w:val="none"/>
        </w:rPr>
      </w:pP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（采购代理机构名称）：</w:t>
      </w:r>
    </w:p>
    <w:p>
      <w:pPr>
        <w:tabs>
          <w:tab w:val="left" w:pos="6300"/>
        </w:tabs>
        <w:spacing w:line="360" w:lineRule="auto"/>
        <w:ind w:firstLine="573"/>
        <w:rPr>
          <w:rFonts w:ascii="等线" w:hAnsi="等线"/>
          <w:color w:val="000000" w:themeColor="text1"/>
          <w:sz w:val="24"/>
          <w:highlight w:val="none"/>
          <w:lang w:val="zh-CN"/>
        </w:rPr>
      </w:pPr>
      <w:r>
        <w:rPr>
          <w:rFonts w:ascii="等线" w:hAnsi="等线"/>
          <w:color w:val="000000" w:themeColor="text1"/>
          <w:sz w:val="24"/>
          <w:highlight w:val="none"/>
          <w:lang w:val="zh-CN"/>
        </w:rPr>
        <w:t xml:space="preserve"> </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lang w:val="zh-CN"/>
        </w:rPr>
        <w:t>（法定代表人</w:t>
      </w:r>
      <w:r>
        <w:rPr>
          <w:rFonts w:hint="eastAsia" w:ascii="等线" w:hAnsi="等线"/>
          <w:color w:val="000000" w:themeColor="text1"/>
          <w:sz w:val="24"/>
          <w:highlight w:val="none"/>
        </w:rPr>
        <w:t>/单位负责人</w:t>
      </w:r>
      <w:r>
        <w:rPr>
          <w:rFonts w:hint="eastAsia" w:ascii="等线" w:hAnsi="等线"/>
          <w:color w:val="000000" w:themeColor="text1"/>
          <w:sz w:val="24"/>
          <w:highlight w:val="none"/>
          <w:lang w:val="zh-CN"/>
        </w:rPr>
        <w:t>姓名）在</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u w:val="single"/>
        </w:rPr>
        <w:t xml:space="preserve">    </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lang w:val="zh-CN"/>
        </w:rPr>
        <w:t>（供应商名称）处任</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lang w:val="zh-CN"/>
        </w:rPr>
        <w:t>（职务名称）</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lang w:val="zh-CN"/>
        </w:rPr>
        <w:t>职务，是</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u w:val="single"/>
        </w:rPr>
        <w:t xml:space="preserve">      </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lang w:val="zh-CN"/>
        </w:rPr>
        <w:t>（供应商名称）的法定代表人</w:t>
      </w:r>
      <w:r>
        <w:rPr>
          <w:rFonts w:hint="eastAsia" w:ascii="等线" w:hAnsi="等线"/>
          <w:color w:val="000000" w:themeColor="text1"/>
          <w:sz w:val="24"/>
          <w:highlight w:val="none"/>
        </w:rPr>
        <w:t>/单位负责人</w:t>
      </w:r>
      <w:r>
        <w:rPr>
          <w:rFonts w:hint="eastAsia" w:ascii="等线" w:hAnsi="等线"/>
          <w:color w:val="000000" w:themeColor="text1"/>
          <w:sz w:val="24"/>
          <w:highlight w:val="none"/>
          <w:lang w:val="zh-CN"/>
        </w:rPr>
        <w:t>。</w:t>
      </w:r>
    </w:p>
    <w:p>
      <w:pPr>
        <w:tabs>
          <w:tab w:val="left" w:pos="6300"/>
        </w:tabs>
        <w:spacing w:line="360" w:lineRule="auto"/>
        <w:ind w:firstLine="573"/>
        <w:rPr>
          <w:rFonts w:ascii="等线" w:hAnsi="等线"/>
          <w:color w:val="000000" w:themeColor="text1"/>
          <w:sz w:val="24"/>
          <w:highlight w:val="none"/>
          <w:lang w:val="zh-CN"/>
        </w:rPr>
      </w:pPr>
      <w:r>
        <w:rPr>
          <w:rFonts w:hint="eastAsia" w:ascii="等线" w:hAnsi="等线"/>
          <w:color w:val="000000" w:themeColor="text1"/>
          <w:sz w:val="24"/>
          <w:highlight w:val="none"/>
          <w:lang w:val="zh-CN"/>
        </w:rPr>
        <w:t>法定代表人</w:t>
      </w:r>
      <w:r>
        <w:rPr>
          <w:rFonts w:hint="eastAsia" w:ascii="等线" w:hAnsi="等线"/>
          <w:color w:val="000000" w:themeColor="text1"/>
          <w:sz w:val="24"/>
          <w:highlight w:val="none"/>
        </w:rPr>
        <w:t>/单位负责人</w:t>
      </w:r>
      <w:r>
        <w:rPr>
          <w:rFonts w:hint="eastAsia" w:ascii="等线" w:hAnsi="等线"/>
          <w:color w:val="000000" w:themeColor="text1"/>
          <w:sz w:val="24"/>
          <w:highlight w:val="none"/>
          <w:lang w:val="zh-CN"/>
        </w:rPr>
        <w:t>联系方式：</w:t>
      </w:r>
      <w:r>
        <w:rPr>
          <w:rFonts w:ascii="等线" w:hAnsi="等线"/>
          <w:color w:val="000000" w:themeColor="text1"/>
          <w:sz w:val="24"/>
          <w:highlight w:val="none"/>
          <w:u w:val="single"/>
          <w:lang w:val="zh-CN"/>
        </w:rPr>
        <w:t xml:space="preserve">                    </w:t>
      </w:r>
      <w:r>
        <w:rPr>
          <w:rFonts w:hint="eastAsia" w:ascii="等线" w:hAnsi="等线"/>
          <w:color w:val="000000" w:themeColor="text1"/>
          <w:sz w:val="24"/>
          <w:highlight w:val="none"/>
          <w:lang w:val="zh-CN"/>
        </w:rPr>
        <w:t>。</w:t>
      </w:r>
    </w:p>
    <w:p>
      <w:pPr>
        <w:tabs>
          <w:tab w:val="left" w:pos="6300"/>
        </w:tabs>
        <w:spacing w:line="360" w:lineRule="auto"/>
        <w:ind w:firstLine="573"/>
        <w:rPr>
          <w:rFonts w:ascii="等线" w:hAnsi="等线"/>
          <w:color w:val="000000" w:themeColor="text1"/>
          <w:sz w:val="24"/>
          <w:highlight w:val="none"/>
          <w:lang w:val="zh-CN"/>
        </w:rPr>
      </w:pPr>
      <w:r>
        <w:rPr>
          <w:rFonts w:hint="eastAsia" w:ascii="等线" w:hAnsi="等线"/>
          <w:color w:val="000000" w:themeColor="text1"/>
          <w:sz w:val="24"/>
          <w:highlight w:val="none"/>
          <w:lang w:val="zh-CN"/>
        </w:rPr>
        <w:t>特此证明。</w:t>
      </w:r>
    </w:p>
    <w:p>
      <w:pPr>
        <w:tabs>
          <w:tab w:val="left" w:pos="6300"/>
        </w:tabs>
        <w:spacing w:line="360" w:lineRule="auto"/>
        <w:rPr>
          <w:rFonts w:ascii="等线" w:hAnsi="等线"/>
          <w:color w:val="000000" w:themeColor="text1"/>
          <w:sz w:val="24"/>
          <w:highlight w:val="none"/>
          <w:lang w:val="zh-CN"/>
        </w:rPr>
      </w:pPr>
    </w:p>
    <w:p>
      <w:pPr>
        <w:spacing w:line="360" w:lineRule="auto"/>
        <w:ind w:firstLine="480"/>
        <w:jc w:val="left"/>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spacing w:line="360" w:lineRule="auto"/>
        <w:ind w:firstLine="480"/>
        <w:jc w:val="left"/>
        <w:rPr>
          <w:rFonts w:ascii="等线" w:hAnsi="等线"/>
          <w:color w:val="000000" w:themeColor="text1"/>
          <w:sz w:val="24"/>
          <w:highlight w:val="none"/>
        </w:rPr>
      </w:pPr>
      <w:r>
        <w:rPr>
          <w:rFonts w:hint="eastAsia" w:ascii="等线" w:hAnsi="等线"/>
          <w:color w:val="000000" w:themeColor="text1"/>
          <w:sz w:val="24"/>
          <w:highlight w:val="none"/>
        </w:rPr>
        <w:t>法定代表人/单位负责人（签字）：</w:t>
      </w:r>
      <w:r>
        <w:rPr>
          <w:rFonts w:hint="eastAsia" w:ascii="等线" w:hAnsi="等线"/>
          <w:color w:val="000000" w:themeColor="text1"/>
          <w:sz w:val="24"/>
          <w:highlight w:val="none"/>
          <w:u w:val="single"/>
        </w:rPr>
        <w:t xml:space="preserve">          </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日  期:</w:t>
      </w:r>
      <w:r>
        <w:rPr>
          <w:rFonts w:hint="eastAsia" w:ascii="等线" w:hAnsi="等线"/>
          <w:color w:val="000000" w:themeColor="text1"/>
          <w:sz w:val="24"/>
          <w:highlight w:val="none"/>
          <w:u w:val="single"/>
        </w:rPr>
        <w:t xml:space="preserve">             </w:t>
      </w:r>
    </w:p>
    <w:p>
      <w:pPr>
        <w:spacing w:line="360" w:lineRule="auto"/>
        <w:ind w:firstLine="240" w:firstLineChars="100"/>
        <w:rPr>
          <w:rFonts w:ascii="等线" w:hAnsi="等线"/>
          <w:color w:val="000000" w:themeColor="text1"/>
          <w:sz w:val="24"/>
          <w:highlight w:val="none"/>
          <w:lang w:val="zh-CN"/>
        </w:rPr>
      </w:pPr>
      <w:r>
        <w:rPr>
          <w:rFonts w:ascii="等线" w:hAnsi="等线"/>
          <w:color w:val="000000" w:themeColor="text1"/>
          <w:sz w:val="24"/>
          <w:highlight w:val="none"/>
        </w:rPr>
        <w:t xml:space="preserve"> </w:t>
      </w:r>
      <w:r>
        <w:rPr>
          <w:rFonts w:ascii="等线" w:hAnsi="等线"/>
          <w:color w:val="000000" w:themeColor="text1"/>
          <w:sz w:val="24"/>
          <w:highlight w:val="none"/>
          <w:lang w:val="zh-CN"/>
        </w:rPr>
        <w:t xml:space="preserve"> </w:t>
      </w:r>
    </w:p>
    <w:p>
      <w:pPr>
        <w:tabs>
          <w:tab w:val="left" w:pos="720"/>
          <w:tab w:val="left" w:pos="6300"/>
        </w:tabs>
        <w:spacing w:line="360" w:lineRule="auto"/>
        <w:ind w:firstLine="573"/>
        <w:rPr>
          <w:rFonts w:ascii="等线" w:hAnsi="等线"/>
          <w:b/>
          <w:color w:val="000000" w:themeColor="text1"/>
          <w:sz w:val="24"/>
          <w:highlight w:val="none"/>
        </w:rPr>
      </w:pPr>
      <w:r>
        <w:rPr>
          <w:rFonts w:hint="eastAsia" w:ascii="等线" w:hAnsi="等线"/>
          <w:b/>
          <w:color w:val="000000" w:themeColor="text1"/>
          <w:sz w:val="24"/>
          <w:highlight w:val="none"/>
          <w:lang w:val="zh-CN"/>
        </w:rPr>
        <w:t>说明：上述证明文件在</w:t>
      </w:r>
      <w:r>
        <w:rPr>
          <w:rFonts w:hint="eastAsia" w:ascii="等线" w:hAnsi="等线"/>
          <w:b/>
          <w:color w:val="000000" w:themeColor="text1"/>
          <w:sz w:val="24"/>
          <w:highlight w:val="none"/>
        </w:rPr>
        <w:t>响应</w:t>
      </w:r>
      <w:r>
        <w:rPr>
          <w:rFonts w:hint="eastAsia" w:ascii="等线" w:hAnsi="等线"/>
          <w:b/>
          <w:color w:val="000000" w:themeColor="text1"/>
          <w:sz w:val="24"/>
          <w:highlight w:val="none"/>
          <w:lang w:val="zh-CN"/>
        </w:rPr>
        <w:t>文件中附有法定代表人</w:t>
      </w:r>
      <w:r>
        <w:rPr>
          <w:rFonts w:hint="eastAsia" w:ascii="等线" w:hAnsi="等线"/>
          <w:b/>
          <w:bCs/>
          <w:color w:val="000000" w:themeColor="text1"/>
          <w:sz w:val="24"/>
          <w:highlight w:val="none"/>
        </w:rPr>
        <w:t>/单位负责人</w:t>
      </w:r>
      <w:r>
        <w:rPr>
          <w:rFonts w:hint="eastAsia" w:ascii="等线" w:hAnsi="等线"/>
          <w:b/>
          <w:color w:val="000000" w:themeColor="text1"/>
          <w:sz w:val="24"/>
          <w:highlight w:val="none"/>
          <w:lang w:val="zh-CN"/>
        </w:rPr>
        <w:t>身份证复印件（身份证两面均应复印）时才能生效,不允许粘贴。</w:t>
      </w:r>
    </w:p>
    <w:p>
      <w:pPr>
        <w:tabs>
          <w:tab w:val="left" w:pos="720"/>
          <w:tab w:val="left" w:pos="6300"/>
        </w:tabs>
        <w:spacing w:line="360" w:lineRule="auto"/>
        <w:ind w:firstLine="573"/>
        <w:rPr>
          <w:rFonts w:ascii="等线" w:hAnsi="等线"/>
          <w:b/>
          <w:color w:val="000000" w:themeColor="text1"/>
          <w:sz w:val="24"/>
          <w:highlight w:val="none"/>
          <w:lang w:val="zh-CN"/>
        </w:rPr>
      </w:pPr>
      <w:r>
        <w:rPr>
          <w:rFonts w:ascii="等线" w:hAnsi="等线"/>
          <w:b/>
          <w:color w:val="000000" w:themeColor="text1"/>
          <w:sz w:val="24"/>
          <w:highlight w:val="none"/>
        </w:rPr>
        <w:pict>
          <v:shape id="文本框 11" o:spid="_x0000_s1027" o:spt="202" type="#_x0000_t202" style="position:absolute;left:0pt;margin-left:228.35pt;margin-top:49.45pt;height:115.1pt;width:189.4pt;mso-wrap-distance-bottom:0pt;mso-wrap-distance-left:9pt;mso-wrap-distance-right:9pt;mso-wrap-distance-top:0pt;z-index:251657216;mso-width-relative:margin;mso-height-relative:margin;" coordsize="21600,21600">
            <v:path/>
            <v:fill focussize="0,0"/>
            <v:stroke dashstyle="dash"/>
            <v:imagedata o:title=""/>
            <o:lock v:ext="edit"/>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w:r>
      <w:r>
        <w:rPr>
          <w:rFonts w:ascii="等线" w:hAnsi="等线"/>
          <w:b/>
          <w:color w:val="000000" w:themeColor="text1"/>
          <w:sz w:val="24"/>
          <w:highlight w:val="none"/>
        </w:rPr>
        <w:pict>
          <v:shape id="文本框 12" o:spid="_x0000_s1026" o:spt="202" type="#_x0000_t202" style="position:absolute;left:0pt;margin-left:27.1pt;margin-top:49.45pt;height:115.1pt;width:189.4pt;mso-wrap-distance-bottom:0pt;mso-wrap-distance-left:9pt;mso-wrap-distance-right:9pt;mso-wrap-distance-top:0pt;z-index:251658240;mso-width-relative:margin;mso-height-relative:margin;" coordsize="21600,21600">
            <v:path/>
            <v:fill focussize="0,0"/>
            <v:stroke dashstyle="dash"/>
            <v:imagedata o:title=""/>
            <o:lock v:ext="edit"/>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w:r>
      <w:r>
        <w:rPr>
          <w:rFonts w:hint="eastAsia" w:ascii="等线" w:hAnsi="等线"/>
          <w:b/>
          <w:color w:val="000000" w:themeColor="text1"/>
          <w:sz w:val="24"/>
          <w:highlight w:val="none"/>
          <w:lang w:val="zh-CN"/>
        </w:rPr>
        <w:t>法定代表人</w:t>
      </w:r>
      <w:r>
        <w:rPr>
          <w:rFonts w:hint="eastAsia" w:ascii="等线" w:hAnsi="等线"/>
          <w:b/>
          <w:bCs/>
          <w:color w:val="000000" w:themeColor="text1"/>
          <w:sz w:val="24"/>
          <w:highlight w:val="none"/>
        </w:rPr>
        <w:t>/单位负责人</w:t>
      </w:r>
      <w:r>
        <w:rPr>
          <w:rFonts w:hint="eastAsia" w:ascii="等线" w:hAnsi="等线"/>
          <w:b/>
          <w:color w:val="000000" w:themeColor="text1"/>
          <w:sz w:val="24"/>
          <w:highlight w:val="none"/>
          <w:lang w:val="zh-CN"/>
        </w:rPr>
        <w:t>身份证样式(仅供参考)：</w:t>
      </w:r>
    </w:p>
    <w:p>
      <w:pPr>
        <w:tabs>
          <w:tab w:val="left" w:pos="720"/>
          <w:tab w:val="left" w:pos="6300"/>
        </w:tabs>
        <w:spacing w:line="360" w:lineRule="auto"/>
        <w:ind w:firstLine="573"/>
        <w:rPr>
          <w:rFonts w:ascii="等线" w:hAnsi="等线"/>
          <w:b/>
          <w:color w:val="000000" w:themeColor="text1"/>
          <w:sz w:val="24"/>
          <w:highlight w:val="none"/>
          <w:lang w:val="zh-CN"/>
        </w:rPr>
      </w:pPr>
    </w:p>
    <w:p>
      <w:pPr>
        <w:tabs>
          <w:tab w:val="left" w:pos="720"/>
          <w:tab w:val="left" w:pos="6300"/>
        </w:tabs>
        <w:spacing w:line="360" w:lineRule="auto"/>
        <w:ind w:firstLine="573"/>
        <w:rPr>
          <w:rFonts w:ascii="等线" w:hAnsi="等线"/>
          <w:b/>
          <w:color w:val="000000" w:themeColor="text1"/>
          <w:sz w:val="24"/>
          <w:highlight w:val="none"/>
          <w:lang w:val="zh-CN"/>
        </w:rPr>
      </w:pPr>
    </w:p>
    <w:p>
      <w:pPr>
        <w:tabs>
          <w:tab w:val="left" w:pos="720"/>
          <w:tab w:val="left" w:pos="6300"/>
        </w:tabs>
        <w:spacing w:line="360" w:lineRule="auto"/>
        <w:ind w:firstLine="573"/>
        <w:rPr>
          <w:rFonts w:ascii="等线" w:hAnsi="等线"/>
          <w:b/>
          <w:color w:val="000000" w:themeColor="text1"/>
          <w:sz w:val="24"/>
          <w:highlight w:val="none"/>
          <w:lang w:val="zh-CN"/>
        </w:rPr>
      </w:pPr>
    </w:p>
    <w:p>
      <w:pPr>
        <w:tabs>
          <w:tab w:val="left" w:pos="720"/>
          <w:tab w:val="left" w:pos="6300"/>
        </w:tabs>
        <w:spacing w:line="360" w:lineRule="auto"/>
        <w:ind w:firstLine="573"/>
        <w:rPr>
          <w:rFonts w:ascii="等线" w:hAnsi="等线"/>
          <w:b/>
          <w:color w:val="000000" w:themeColor="text1"/>
          <w:sz w:val="24"/>
          <w:highlight w:val="none"/>
          <w:lang w:val="zh-CN"/>
        </w:rPr>
      </w:pPr>
    </w:p>
    <w:p>
      <w:pPr>
        <w:tabs>
          <w:tab w:val="left" w:pos="720"/>
          <w:tab w:val="left" w:pos="6300"/>
        </w:tabs>
        <w:spacing w:line="360" w:lineRule="auto"/>
        <w:ind w:firstLine="573"/>
        <w:rPr>
          <w:rFonts w:ascii="等线" w:hAnsi="等线"/>
          <w:b/>
          <w:color w:val="000000" w:themeColor="text1"/>
          <w:sz w:val="24"/>
          <w:highlight w:val="none"/>
          <w:lang w:val="zh-CN"/>
        </w:rPr>
      </w:pPr>
    </w:p>
    <w:p>
      <w:pPr>
        <w:tabs>
          <w:tab w:val="left" w:pos="720"/>
          <w:tab w:val="left" w:pos="6300"/>
        </w:tabs>
        <w:spacing w:line="360" w:lineRule="auto"/>
        <w:ind w:firstLine="573"/>
        <w:rPr>
          <w:rFonts w:ascii="等线" w:hAnsi="等线"/>
          <w:b/>
          <w:color w:val="000000" w:themeColor="text1"/>
          <w:sz w:val="24"/>
          <w:highlight w:val="none"/>
          <w:lang w:val="zh-CN"/>
        </w:rPr>
      </w:pPr>
    </w:p>
    <w:bookmarkEnd w:id="101"/>
    <w:p>
      <w:pPr>
        <w:spacing w:line="360" w:lineRule="auto"/>
        <w:ind w:firstLine="787" w:firstLineChars="246"/>
        <w:jc w:val="center"/>
        <w:rPr>
          <w:rFonts w:ascii="等线" w:hAnsi="等线"/>
          <w:b/>
          <w:color w:val="000000" w:themeColor="text1"/>
          <w:sz w:val="32"/>
          <w:highlight w:val="none"/>
        </w:rPr>
      </w:pPr>
    </w:p>
    <w:p>
      <w:pPr>
        <w:spacing w:line="360" w:lineRule="auto"/>
        <w:rPr>
          <w:rFonts w:ascii="等线" w:hAnsi="等线"/>
          <w:b/>
          <w:color w:val="000000" w:themeColor="text1"/>
          <w:sz w:val="28"/>
          <w:szCs w:val="28"/>
          <w:highlight w:val="none"/>
        </w:rPr>
      </w:pPr>
      <w:r>
        <w:rPr>
          <w:rFonts w:hint="eastAsia" w:ascii="等线" w:hAnsi="等线"/>
          <w:b/>
          <w:color w:val="000000" w:themeColor="text1"/>
          <w:sz w:val="32"/>
          <w:szCs w:val="32"/>
          <w:highlight w:val="none"/>
        </w:rPr>
        <w:br w:type="page"/>
      </w:r>
      <w:r>
        <w:rPr>
          <w:rFonts w:hint="eastAsia" w:ascii="等线" w:hAnsi="等线"/>
          <w:b/>
          <w:color w:val="000000" w:themeColor="text1"/>
          <w:sz w:val="32"/>
          <w:szCs w:val="32"/>
          <w:highlight w:val="none"/>
        </w:rPr>
        <w:t>格式1-3</w:t>
      </w:r>
    </w:p>
    <w:p>
      <w:pPr>
        <w:widowControl/>
        <w:spacing w:line="360" w:lineRule="auto"/>
        <w:jc w:val="center"/>
        <w:outlineLvl w:val="1"/>
        <w:rPr>
          <w:rFonts w:ascii="等线" w:hAnsi="等线"/>
          <w:b/>
          <w:color w:val="000000" w:themeColor="text1"/>
          <w:sz w:val="28"/>
          <w:szCs w:val="28"/>
          <w:highlight w:val="none"/>
        </w:rPr>
      </w:pPr>
      <w:r>
        <w:rPr>
          <w:rFonts w:hint="eastAsia" w:ascii="等线" w:hAnsi="等线"/>
          <w:b/>
          <w:color w:val="000000" w:themeColor="text1"/>
          <w:sz w:val="28"/>
          <w:szCs w:val="28"/>
          <w:highlight w:val="none"/>
        </w:rPr>
        <w:t>三、承诺函</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（采购代理机构名称）：</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我公司作为本次采购项目的供应商，根据磋商文件要求，现郑重承诺如下：</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一、具备《中华人民共和国政府采购法》第二十二条第一款和本项目规定的条件：</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（一）具有独立承担民事责任的能力；</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（二）具有良好的商业信誉和健全的财务会计制度；</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（三）具有履行合同所必需的设备和专业技术能力；</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（四）有依法缴纳税收和社会保障资金的良好记录；</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（五）参加政府采购活动前三年内，在经营活动中没有重大违法记录；</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（六）法律、行政法规规定的其他条件；</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（七）我单位</w:t>
      </w:r>
      <w:r>
        <w:rPr>
          <w:rFonts w:hint="eastAsia" w:ascii="等线" w:hAnsi="等线" w:cs="宋体"/>
          <w:color w:val="000000" w:themeColor="text1"/>
          <w:sz w:val="24"/>
          <w:highlight w:val="none"/>
        </w:rPr>
        <w:t>及其法定代表人/主要负责人在参加本项目政府采购活动前三年无行贿犯罪记录</w:t>
      </w:r>
      <w:r>
        <w:rPr>
          <w:rFonts w:hint="eastAsia" w:ascii="等线" w:hAnsi="等线"/>
          <w:color w:val="000000" w:themeColor="text1"/>
          <w:sz w:val="24"/>
          <w:highlight w:val="none"/>
        </w:rPr>
        <w:t>。</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五、如果有记入诚信档案的失信行为，将在响应文件中全面如实反映。</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六、响应文件中提供的任何资料和技术、服务、商务等响应承诺情况都是真实的、有效的、合法的。</w:t>
      </w:r>
    </w:p>
    <w:p>
      <w:pPr>
        <w:widowControl/>
        <w:spacing w:line="360" w:lineRule="auto"/>
        <w:ind w:firstLine="480" w:firstLineChars="200"/>
        <w:jc w:val="left"/>
        <w:outlineLvl w:val="1"/>
        <w:rPr>
          <w:rFonts w:ascii="等线" w:hAnsi="等线" w:cs="宋体"/>
          <w:color w:val="000000" w:themeColor="text1"/>
          <w:sz w:val="24"/>
          <w:highlight w:val="none"/>
        </w:rPr>
      </w:pPr>
      <w:r>
        <w:rPr>
          <w:rFonts w:hint="eastAsia" w:ascii="等线" w:hAnsi="等线"/>
          <w:color w:val="000000" w:themeColor="text1"/>
          <w:sz w:val="24"/>
          <w:highlight w:val="none"/>
        </w:rPr>
        <w:t>七、</w:t>
      </w:r>
      <w:r>
        <w:rPr>
          <w:rFonts w:hint="eastAsia" w:ascii="等线" w:hAnsi="等线" w:cs="宋体"/>
          <w:color w:val="000000" w:themeColor="text1"/>
          <w:sz w:val="24"/>
          <w:highlight w:val="none"/>
        </w:rPr>
        <w:t>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等线" w:hAnsi="等线" w:cs="宋体"/>
          <w:color w:val="000000" w:themeColor="text1"/>
          <w:sz w:val="24"/>
          <w:highlight w:val="none"/>
        </w:rPr>
      </w:pPr>
      <w:r>
        <w:rPr>
          <w:rFonts w:hint="eastAsia" w:ascii="等线" w:hAnsi="等线" w:cs="宋体"/>
          <w:color w:val="000000" w:themeColor="text1"/>
          <w:sz w:val="24"/>
          <w:highlight w:val="none"/>
        </w:rPr>
        <w:t>八、参加本次采购活动，我方完全同意磋商文件第二章关于“磋商费用”、“合同分包”、“合同转包”、“磋商保证金”的实质性要求，并承诺严格按照磋商文件要求履行。</w:t>
      </w:r>
    </w:p>
    <w:p>
      <w:pPr>
        <w:widowControl/>
        <w:spacing w:line="360" w:lineRule="auto"/>
        <w:ind w:firstLine="480" w:firstLineChars="200"/>
        <w:jc w:val="left"/>
        <w:outlineLvl w:val="1"/>
        <w:rPr>
          <w:rFonts w:ascii="等线" w:hAnsi="等线"/>
          <w:color w:val="000000" w:themeColor="text1"/>
          <w:sz w:val="24"/>
          <w:highlight w:val="none"/>
        </w:rPr>
      </w:pPr>
      <w:r>
        <w:rPr>
          <w:rFonts w:hint="eastAsia" w:ascii="等线" w:hAnsi="等线" w:cs="宋体"/>
          <w:color w:val="000000" w:themeColor="text1"/>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70" w:firstLineChars="196"/>
        <w:jc w:val="left"/>
        <w:outlineLvl w:val="1"/>
        <w:rPr>
          <w:rFonts w:ascii="等线" w:hAnsi="等线"/>
          <w:color w:val="000000" w:themeColor="text1"/>
          <w:sz w:val="24"/>
          <w:highlight w:val="none"/>
        </w:rPr>
      </w:pPr>
      <w:r>
        <w:rPr>
          <w:rFonts w:hint="eastAsia" w:ascii="等线" w:hAnsi="等线"/>
          <w:color w:val="000000" w:themeColor="text1"/>
          <w:sz w:val="24"/>
          <w:highlight w:val="none"/>
        </w:rPr>
        <w:t>本公司对上述承诺的内容事项真实性负责。如经查实上述承诺的内容事项存在虚假，我公司愿意接受以提供虚假材料谋取成交的法律责任。</w:t>
      </w:r>
    </w:p>
    <w:p>
      <w:pPr>
        <w:pStyle w:val="34"/>
        <w:spacing w:line="360" w:lineRule="auto"/>
        <w:rPr>
          <w:rFonts w:ascii="等线" w:hAnsi="等线" w:eastAsia="等线"/>
          <w:color w:val="000000" w:themeColor="text1"/>
          <w:highlight w:val="none"/>
        </w:rPr>
      </w:pP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法定代表人（签字）：</w:t>
      </w:r>
      <w:r>
        <w:rPr>
          <w:rFonts w:hint="eastAsia" w:ascii="等线" w:hAnsi="等线"/>
          <w:color w:val="000000" w:themeColor="text1"/>
          <w:sz w:val="24"/>
          <w:highlight w:val="none"/>
          <w:u w:val="single"/>
        </w:rPr>
        <w:t xml:space="preserve">           </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授权代表（签字）：</w:t>
      </w:r>
      <w:r>
        <w:rPr>
          <w:rFonts w:hint="eastAsia" w:ascii="等线" w:hAnsi="等线"/>
          <w:color w:val="000000" w:themeColor="text1"/>
          <w:sz w:val="24"/>
          <w:highlight w:val="none"/>
          <w:u w:val="single"/>
        </w:rPr>
        <w:t xml:space="preserve">            </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pStyle w:val="34"/>
        <w:spacing w:line="360" w:lineRule="auto"/>
        <w:rPr>
          <w:rFonts w:ascii="等线" w:hAnsi="等线" w:eastAsia="等线"/>
          <w:color w:val="000000" w:themeColor="text1"/>
          <w:kern w:val="2"/>
          <w:szCs w:val="24"/>
          <w:highlight w:val="none"/>
        </w:rPr>
      </w:pPr>
      <w:r>
        <w:rPr>
          <w:rFonts w:hint="eastAsia" w:ascii="等线" w:hAnsi="等线" w:eastAsia="等线"/>
          <w:color w:val="000000" w:themeColor="text1"/>
          <w:kern w:val="2"/>
          <w:szCs w:val="24"/>
          <w:highlight w:val="none"/>
        </w:rPr>
        <w:t xml:space="preserve">    日    期：</w:t>
      </w:r>
      <w:r>
        <w:rPr>
          <w:rFonts w:hint="eastAsia" w:ascii="等线" w:hAnsi="等线" w:eastAsia="等线"/>
          <w:color w:val="000000" w:themeColor="text1"/>
          <w:kern w:val="2"/>
          <w:szCs w:val="24"/>
          <w:highlight w:val="none"/>
          <w:u w:val="single"/>
        </w:rPr>
        <w:t xml:space="preserve">                 </w:t>
      </w:r>
    </w:p>
    <w:p>
      <w:pPr>
        <w:widowControl/>
        <w:spacing w:line="360" w:lineRule="auto"/>
        <w:jc w:val="both"/>
        <w:outlineLvl w:val="1"/>
        <w:rPr>
          <w:rFonts w:hint="eastAsia" w:ascii="等线" w:hAnsi="等线" w:eastAsia="等线"/>
          <w:b/>
          <w:color w:val="000000" w:themeColor="text1"/>
          <w:sz w:val="32"/>
          <w:szCs w:val="32"/>
          <w:highlight w:val="none"/>
          <w:lang w:eastAsia="zh-CN"/>
        </w:rPr>
      </w:pPr>
      <w:r>
        <w:rPr>
          <w:rFonts w:hint="eastAsia" w:ascii="等线" w:hAnsi="等线"/>
          <w:color w:val="000000" w:themeColor="text1"/>
          <w:sz w:val="24"/>
          <w:highlight w:val="none"/>
        </w:rPr>
        <w:br w:type="page"/>
      </w:r>
      <w:r>
        <w:rPr>
          <w:rFonts w:hint="eastAsia" w:ascii="等线" w:hAnsi="等线"/>
          <w:b/>
          <w:color w:val="000000" w:themeColor="text1"/>
          <w:sz w:val="32"/>
          <w:szCs w:val="32"/>
          <w:highlight w:val="none"/>
        </w:rPr>
        <w:t>格式1-</w:t>
      </w:r>
      <w:r>
        <w:rPr>
          <w:rFonts w:hint="eastAsia" w:ascii="等线" w:hAnsi="等线"/>
          <w:b/>
          <w:color w:val="000000" w:themeColor="text1"/>
          <w:sz w:val="32"/>
          <w:szCs w:val="32"/>
          <w:highlight w:val="none"/>
          <w:lang w:val="en-US" w:eastAsia="zh-CN"/>
        </w:rPr>
        <w:t>4</w:t>
      </w:r>
    </w:p>
    <w:p>
      <w:pPr>
        <w:spacing w:line="360" w:lineRule="auto"/>
        <w:ind w:firstLine="688" w:firstLineChars="246"/>
        <w:jc w:val="center"/>
        <w:rPr>
          <w:rFonts w:ascii="等线" w:hAnsi="等线"/>
          <w:b/>
          <w:color w:val="000000" w:themeColor="text1"/>
          <w:sz w:val="28"/>
          <w:szCs w:val="28"/>
          <w:highlight w:val="none"/>
        </w:rPr>
      </w:pPr>
      <w:r>
        <w:rPr>
          <w:rFonts w:hint="eastAsia" w:ascii="等线" w:hAnsi="等线"/>
          <w:b/>
          <w:color w:val="000000" w:themeColor="text1"/>
          <w:sz w:val="28"/>
          <w:szCs w:val="28"/>
          <w:highlight w:val="none"/>
          <w:lang w:val="en-US" w:eastAsia="zh-CN"/>
        </w:rPr>
        <w:t>四</w:t>
      </w:r>
      <w:r>
        <w:rPr>
          <w:rFonts w:hint="eastAsia" w:ascii="等线" w:hAnsi="等线"/>
          <w:b/>
          <w:color w:val="000000" w:themeColor="text1"/>
          <w:sz w:val="28"/>
          <w:szCs w:val="28"/>
          <w:highlight w:val="none"/>
        </w:rPr>
        <w:t>、供应商和磋商其他资格、资质性及其他类似效力要求的相关证明材料</w:t>
      </w:r>
    </w:p>
    <w:p>
      <w:pPr>
        <w:spacing w:line="360" w:lineRule="auto"/>
        <w:ind w:firstLine="480" w:firstLineChars="200"/>
        <w:rPr>
          <w:rFonts w:ascii="等线" w:hAnsi="等线" w:cs="宋体"/>
          <w:bCs/>
          <w:color w:val="000000" w:themeColor="text1"/>
          <w:sz w:val="24"/>
          <w:highlight w:val="none"/>
        </w:rPr>
      </w:pPr>
      <w:r>
        <w:rPr>
          <w:rFonts w:hint="eastAsia" w:ascii="等线" w:hAnsi="等线" w:cs="宋体"/>
          <w:bCs/>
          <w:color w:val="000000" w:themeColor="text1"/>
          <w:sz w:val="24"/>
          <w:highlight w:val="none"/>
        </w:rPr>
        <w:t>注：供应商应按竞争性磋商文件第三章、第四章相关要求提供佐证材料，有格式要求的从其要求，无格式要求的格式自拟。</w:t>
      </w:r>
    </w:p>
    <w:p>
      <w:pPr>
        <w:tabs>
          <w:tab w:val="left" w:pos="900"/>
        </w:tabs>
        <w:spacing w:line="360" w:lineRule="auto"/>
        <w:jc w:val="center"/>
        <w:rPr>
          <w:rFonts w:ascii="等线" w:hAnsi="等线"/>
          <w:b/>
          <w:color w:val="000000" w:themeColor="text1"/>
          <w:sz w:val="32"/>
          <w:highlight w:val="none"/>
        </w:rPr>
      </w:pPr>
      <w:r>
        <w:rPr>
          <w:rFonts w:ascii="等线" w:hAnsi="等线"/>
          <w:color w:val="000000" w:themeColor="text1"/>
          <w:highlight w:val="none"/>
        </w:rPr>
        <w:br w:type="page"/>
      </w:r>
      <w:r>
        <w:rPr>
          <w:rFonts w:ascii="等线" w:hAnsi="等线"/>
          <w:b/>
          <w:color w:val="000000" w:themeColor="text1"/>
          <w:sz w:val="32"/>
          <w:highlight w:val="none"/>
        </w:rPr>
        <w:t>第</w:t>
      </w:r>
      <w:r>
        <w:rPr>
          <w:rFonts w:hint="eastAsia" w:ascii="等线" w:hAnsi="等线"/>
          <w:b/>
          <w:color w:val="000000" w:themeColor="text1"/>
          <w:sz w:val="32"/>
          <w:highlight w:val="none"/>
        </w:rPr>
        <w:t>二</w:t>
      </w:r>
      <w:r>
        <w:rPr>
          <w:rFonts w:ascii="等线" w:hAnsi="等线"/>
          <w:b/>
          <w:color w:val="000000" w:themeColor="text1"/>
          <w:sz w:val="32"/>
          <w:highlight w:val="none"/>
        </w:rPr>
        <w:t xml:space="preserve">部分     </w:t>
      </w:r>
      <w:r>
        <w:rPr>
          <w:rFonts w:hint="eastAsia" w:ascii="等线" w:hAnsi="等线"/>
          <w:b/>
          <w:color w:val="000000" w:themeColor="text1"/>
          <w:sz w:val="32"/>
          <w:highlight w:val="none"/>
        </w:rPr>
        <w:t>“其他响应性</w:t>
      </w:r>
      <w:r>
        <w:rPr>
          <w:rFonts w:ascii="等线" w:hAnsi="等线"/>
          <w:b/>
          <w:color w:val="000000" w:themeColor="text1"/>
          <w:sz w:val="32"/>
          <w:highlight w:val="none"/>
        </w:rPr>
        <w:t>文件</w:t>
      </w:r>
      <w:r>
        <w:rPr>
          <w:rFonts w:hint="eastAsia" w:ascii="等线" w:hAnsi="等线"/>
          <w:b/>
          <w:color w:val="000000" w:themeColor="text1"/>
          <w:sz w:val="32"/>
          <w:highlight w:val="none"/>
        </w:rPr>
        <w:t>”</w:t>
      </w:r>
      <w:r>
        <w:rPr>
          <w:rFonts w:ascii="等线" w:hAnsi="等线"/>
          <w:b/>
          <w:color w:val="000000" w:themeColor="text1"/>
          <w:sz w:val="32"/>
          <w:highlight w:val="none"/>
        </w:rPr>
        <w:t>格式</w:t>
      </w:r>
    </w:p>
    <w:p>
      <w:pPr>
        <w:spacing w:line="360" w:lineRule="auto"/>
        <w:rPr>
          <w:rFonts w:ascii="等线" w:hAnsi="等线"/>
          <w:b/>
          <w:color w:val="000000" w:themeColor="text1"/>
          <w:sz w:val="32"/>
          <w:szCs w:val="32"/>
          <w:highlight w:val="none"/>
        </w:rPr>
      </w:pPr>
      <w:r>
        <w:rPr>
          <w:rFonts w:hint="eastAsia" w:ascii="等线" w:hAnsi="等线"/>
          <w:b/>
          <w:color w:val="000000" w:themeColor="text1"/>
          <w:sz w:val="32"/>
          <w:szCs w:val="32"/>
          <w:highlight w:val="none"/>
        </w:rPr>
        <w:t>格式2-1</w:t>
      </w:r>
    </w:p>
    <w:p>
      <w:pPr>
        <w:spacing w:line="360" w:lineRule="auto"/>
        <w:rPr>
          <w:rFonts w:ascii="等线" w:hAnsi="等线"/>
          <w:b/>
          <w:color w:val="000000" w:themeColor="text1"/>
          <w:sz w:val="32"/>
          <w:szCs w:val="32"/>
          <w:highlight w:val="none"/>
        </w:rPr>
      </w:pPr>
      <w:r>
        <w:rPr>
          <w:rFonts w:hint="eastAsia" w:ascii="等线" w:hAnsi="等线"/>
          <w:b/>
          <w:color w:val="000000" w:themeColor="text1"/>
          <w:sz w:val="32"/>
          <w:szCs w:val="32"/>
          <w:highlight w:val="none"/>
        </w:rPr>
        <w:t>封面：</w:t>
      </w:r>
    </w:p>
    <w:p>
      <w:pPr>
        <w:spacing w:line="360" w:lineRule="auto"/>
        <w:jc w:val="right"/>
        <w:rPr>
          <w:rFonts w:ascii="等线" w:hAnsi="等线"/>
          <w:b/>
          <w:color w:val="000000" w:themeColor="text1"/>
          <w:sz w:val="36"/>
          <w:highlight w:val="none"/>
        </w:rPr>
      </w:pPr>
      <w:r>
        <w:rPr>
          <w:rFonts w:ascii="等线" w:hAnsi="等线"/>
          <w:b/>
          <w:color w:val="000000" w:themeColor="text1"/>
          <w:sz w:val="36"/>
          <w:highlight w:val="none"/>
        </w:rPr>
        <w:t>（正本/副本）</w:t>
      </w:r>
    </w:p>
    <w:p>
      <w:pPr>
        <w:spacing w:line="360" w:lineRule="auto"/>
        <w:rPr>
          <w:rFonts w:ascii="等线" w:hAnsi="等线"/>
          <w:b/>
          <w:color w:val="000000" w:themeColor="text1"/>
          <w:sz w:val="32"/>
          <w:szCs w:val="32"/>
          <w:highlight w:val="none"/>
        </w:rPr>
      </w:pPr>
    </w:p>
    <w:p>
      <w:pPr>
        <w:spacing w:line="360" w:lineRule="auto"/>
        <w:rPr>
          <w:rFonts w:ascii="等线" w:hAnsi="等线"/>
          <w:b/>
          <w:color w:val="000000" w:themeColor="text1"/>
          <w:sz w:val="32"/>
          <w:szCs w:val="32"/>
          <w:highlight w:val="none"/>
        </w:rPr>
      </w:pPr>
    </w:p>
    <w:p>
      <w:pPr>
        <w:spacing w:line="360" w:lineRule="auto"/>
        <w:jc w:val="center"/>
        <w:rPr>
          <w:rFonts w:ascii="等线" w:hAnsi="等线"/>
          <w:b/>
          <w:color w:val="000000" w:themeColor="text1"/>
          <w:sz w:val="72"/>
          <w:highlight w:val="none"/>
        </w:rPr>
      </w:pPr>
      <w:r>
        <w:rPr>
          <w:rFonts w:hint="eastAsia" w:ascii="等线" w:hAnsi="等线"/>
          <w:b/>
          <w:color w:val="000000" w:themeColor="text1"/>
          <w:sz w:val="40"/>
          <w:szCs w:val="48"/>
          <w:highlight w:val="none"/>
          <w:u w:val="single"/>
        </w:rPr>
        <w:t xml:space="preserve">                      </w:t>
      </w:r>
      <w:r>
        <w:rPr>
          <w:rFonts w:hint="eastAsia" w:ascii="等线" w:hAnsi="等线"/>
          <w:b/>
          <w:color w:val="000000" w:themeColor="text1"/>
          <w:sz w:val="40"/>
          <w:szCs w:val="48"/>
          <w:highlight w:val="none"/>
        </w:rPr>
        <w:t>项目</w:t>
      </w:r>
    </w:p>
    <w:p>
      <w:pPr>
        <w:spacing w:line="360" w:lineRule="auto"/>
        <w:rPr>
          <w:rFonts w:ascii="等线" w:hAnsi="等线"/>
          <w:b/>
          <w:color w:val="000000" w:themeColor="text1"/>
          <w:sz w:val="52"/>
          <w:szCs w:val="52"/>
          <w:highlight w:val="none"/>
        </w:rPr>
      </w:pPr>
    </w:p>
    <w:p>
      <w:pPr>
        <w:pStyle w:val="34"/>
        <w:spacing w:line="360" w:lineRule="auto"/>
        <w:rPr>
          <w:rFonts w:ascii="等线" w:hAnsi="等线" w:eastAsia="等线"/>
          <w:b/>
          <w:color w:val="000000" w:themeColor="text1"/>
          <w:sz w:val="52"/>
          <w:szCs w:val="52"/>
          <w:highlight w:val="none"/>
        </w:rPr>
      </w:pPr>
    </w:p>
    <w:p>
      <w:pPr>
        <w:pStyle w:val="34"/>
        <w:spacing w:line="360" w:lineRule="auto"/>
        <w:rPr>
          <w:rFonts w:ascii="等线" w:hAnsi="等线" w:eastAsia="等线"/>
          <w:color w:val="000000" w:themeColor="text1"/>
          <w:highlight w:val="none"/>
        </w:rPr>
      </w:pPr>
    </w:p>
    <w:p>
      <w:pPr>
        <w:spacing w:line="360" w:lineRule="auto"/>
        <w:jc w:val="center"/>
        <w:rPr>
          <w:rFonts w:ascii="等线" w:hAnsi="等线"/>
          <w:b/>
          <w:color w:val="000000" w:themeColor="text1"/>
          <w:sz w:val="32"/>
          <w:szCs w:val="32"/>
          <w:highlight w:val="none"/>
        </w:rPr>
      </w:pPr>
      <w:r>
        <w:rPr>
          <w:rFonts w:hint="eastAsia" w:ascii="等线" w:hAnsi="等线"/>
          <w:b/>
          <w:color w:val="000000" w:themeColor="text1"/>
          <w:sz w:val="52"/>
          <w:szCs w:val="52"/>
          <w:highlight w:val="none"/>
        </w:rPr>
        <w:t>其他响应性文件</w:t>
      </w:r>
    </w:p>
    <w:p>
      <w:pPr>
        <w:spacing w:line="360" w:lineRule="auto"/>
        <w:rPr>
          <w:rFonts w:ascii="等线" w:hAnsi="等线"/>
          <w:b/>
          <w:color w:val="000000" w:themeColor="text1"/>
          <w:sz w:val="36"/>
          <w:highlight w:val="none"/>
        </w:rPr>
      </w:pPr>
    </w:p>
    <w:p>
      <w:pPr>
        <w:pStyle w:val="34"/>
        <w:spacing w:line="360" w:lineRule="auto"/>
        <w:rPr>
          <w:rFonts w:ascii="等线" w:hAnsi="等线" w:eastAsia="等线"/>
          <w:b/>
          <w:color w:val="000000" w:themeColor="text1"/>
          <w:sz w:val="36"/>
          <w:highlight w:val="none"/>
        </w:rPr>
      </w:pPr>
    </w:p>
    <w:p>
      <w:pPr>
        <w:spacing w:line="360" w:lineRule="auto"/>
        <w:rPr>
          <w:rFonts w:ascii="等线" w:hAnsi="等线"/>
          <w:b/>
          <w:color w:val="000000" w:themeColor="text1"/>
          <w:sz w:val="36"/>
          <w:highlight w:val="none"/>
        </w:rPr>
      </w:pPr>
    </w:p>
    <w:p>
      <w:pPr>
        <w:spacing w:line="360" w:lineRule="auto"/>
        <w:ind w:firstLine="960" w:firstLineChars="300"/>
        <w:jc w:val="left"/>
        <w:rPr>
          <w:rFonts w:ascii="等线" w:hAnsi="等线"/>
          <w:b/>
          <w:color w:val="000000" w:themeColor="text1"/>
          <w:sz w:val="32"/>
          <w:highlight w:val="none"/>
          <w:u w:val="single"/>
        </w:rPr>
      </w:pPr>
      <w:r>
        <w:rPr>
          <w:rFonts w:ascii="等线" w:hAnsi="等线"/>
          <w:b/>
          <w:color w:val="000000" w:themeColor="text1"/>
          <w:sz w:val="32"/>
          <w:highlight w:val="none"/>
        </w:rPr>
        <w:t>供</w:t>
      </w:r>
      <w:r>
        <w:rPr>
          <w:rFonts w:hint="eastAsia" w:ascii="等线" w:hAnsi="等线"/>
          <w:b/>
          <w:color w:val="000000" w:themeColor="text1"/>
          <w:sz w:val="32"/>
          <w:highlight w:val="none"/>
        </w:rPr>
        <w:t xml:space="preserve"> </w:t>
      </w:r>
      <w:r>
        <w:rPr>
          <w:rFonts w:ascii="等线" w:hAnsi="等线"/>
          <w:b/>
          <w:color w:val="000000" w:themeColor="text1"/>
          <w:sz w:val="32"/>
          <w:highlight w:val="none"/>
        </w:rPr>
        <w:t>应</w:t>
      </w:r>
      <w:r>
        <w:rPr>
          <w:rFonts w:hint="eastAsia" w:ascii="等线" w:hAnsi="等线"/>
          <w:b/>
          <w:color w:val="000000" w:themeColor="text1"/>
          <w:sz w:val="32"/>
          <w:highlight w:val="none"/>
        </w:rPr>
        <w:t xml:space="preserve"> </w:t>
      </w:r>
      <w:r>
        <w:rPr>
          <w:rFonts w:ascii="等线" w:hAnsi="等线"/>
          <w:b/>
          <w:color w:val="000000" w:themeColor="text1"/>
          <w:sz w:val="32"/>
          <w:highlight w:val="none"/>
        </w:rPr>
        <w:t>商名称：</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p>
    <w:p>
      <w:pPr>
        <w:spacing w:line="360" w:lineRule="auto"/>
        <w:ind w:firstLine="960" w:firstLineChars="300"/>
        <w:jc w:val="left"/>
        <w:rPr>
          <w:rFonts w:ascii="等线" w:hAnsi="等线"/>
          <w:b/>
          <w:color w:val="000000" w:themeColor="text1"/>
          <w:sz w:val="32"/>
          <w:highlight w:val="none"/>
          <w:u w:val="single"/>
        </w:rPr>
      </w:pPr>
      <w:r>
        <w:rPr>
          <w:rFonts w:hint="eastAsia" w:ascii="等线" w:hAnsi="等线"/>
          <w:b/>
          <w:color w:val="000000" w:themeColor="text1"/>
          <w:sz w:val="32"/>
          <w:highlight w:val="none"/>
        </w:rPr>
        <w:t>采购项目</w:t>
      </w:r>
      <w:r>
        <w:rPr>
          <w:rFonts w:ascii="等线" w:hAnsi="等线"/>
          <w:b/>
          <w:color w:val="000000" w:themeColor="text1"/>
          <w:sz w:val="32"/>
          <w:highlight w:val="none"/>
        </w:rPr>
        <w:t>编号：</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p>
    <w:p>
      <w:pPr>
        <w:spacing w:line="360" w:lineRule="auto"/>
        <w:ind w:firstLine="787" w:firstLineChars="246"/>
        <w:jc w:val="center"/>
        <w:rPr>
          <w:rFonts w:ascii="等线" w:hAnsi="等线"/>
          <w:b/>
          <w:color w:val="000000" w:themeColor="text1"/>
          <w:sz w:val="32"/>
          <w:highlight w:val="none"/>
        </w:rPr>
      </w:pPr>
    </w:p>
    <w:p>
      <w:pPr>
        <w:spacing w:line="360" w:lineRule="auto"/>
        <w:jc w:val="center"/>
        <w:rPr>
          <w:rFonts w:ascii="等线" w:hAnsi="等线" w:cs="Arial"/>
          <w:b/>
          <w:bCs/>
          <w:color w:val="000000" w:themeColor="text1"/>
          <w:sz w:val="32"/>
          <w:szCs w:val="32"/>
          <w:highlight w:val="none"/>
        </w:rPr>
      </w:pPr>
      <w:r>
        <w:rPr>
          <w:rFonts w:hint="eastAsia" w:ascii="等线" w:hAnsi="等线"/>
          <w:b/>
          <w:color w:val="000000" w:themeColor="text1"/>
          <w:sz w:val="32"/>
          <w:highlight w:val="none"/>
        </w:rPr>
        <w:t>响应时间</w:t>
      </w:r>
      <w:r>
        <w:rPr>
          <w:rFonts w:ascii="等线" w:hAnsi="等线"/>
          <w:b/>
          <w:color w:val="000000" w:themeColor="text1"/>
          <w:sz w:val="32"/>
          <w:highlight w:val="none"/>
        </w:rPr>
        <w:t>：20</w:t>
      </w:r>
      <w:r>
        <w:rPr>
          <w:rFonts w:hint="eastAsia" w:ascii="等线" w:hAnsi="等线"/>
          <w:b/>
          <w:color w:val="000000" w:themeColor="text1"/>
          <w:sz w:val="32"/>
          <w:highlight w:val="none"/>
        </w:rPr>
        <w:t>2</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rPr>
        <w:t>年</w:t>
      </w:r>
      <w:r>
        <w:rPr>
          <w:rFonts w:ascii="等线" w:hAnsi="等线"/>
          <w:b/>
          <w:color w:val="000000" w:themeColor="text1"/>
          <w:sz w:val="32"/>
          <w:highlight w:val="none"/>
          <w:u w:val="single"/>
        </w:rPr>
        <w:t xml:space="preserve"> </w:t>
      </w:r>
      <w:r>
        <w:rPr>
          <w:rFonts w:hint="eastAsia" w:ascii="等线" w:hAnsi="等线"/>
          <w:b/>
          <w:color w:val="000000" w:themeColor="text1"/>
          <w:sz w:val="32"/>
          <w:highlight w:val="none"/>
          <w:u w:val="single"/>
        </w:rPr>
        <w:t xml:space="preserve"> </w:t>
      </w:r>
      <w:r>
        <w:rPr>
          <w:rFonts w:ascii="等线" w:hAnsi="等线"/>
          <w:b/>
          <w:color w:val="000000" w:themeColor="text1"/>
          <w:sz w:val="32"/>
          <w:highlight w:val="none"/>
          <w:u w:val="single"/>
        </w:rPr>
        <w:t xml:space="preserve"> </w:t>
      </w:r>
      <w:r>
        <w:rPr>
          <w:rFonts w:ascii="等线" w:hAnsi="等线"/>
          <w:b/>
          <w:color w:val="000000" w:themeColor="text1"/>
          <w:sz w:val="32"/>
          <w:highlight w:val="none"/>
        </w:rPr>
        <w:t>月</w:t>
      </w:r>
      <w:r>
        <w:rPr>
          <w:rFonts w:ascii="等线" w:hAnsi="等线"/>
          <w:b/>
          <w:color w:val="000000" w:themeColor="text1"/>
          <w:sz w:val="32"/>
          <w:highlight w:val="none"/>
          <w:u w:val="single"/>
        </w:rPr>
        <w:t xml:space="preserve">   </w:t>
      </w:r>
      <w:r>
        <w:rPr>
          <w:rFonts w:ascii="等线" w:hAnsi="等线"/>
          <w:b/>
          <w:color w:val="000000" w:themeColor="text1"/>
          <w:sz w:val="32"/>
          <w:highlight w:val="none"/>
        </w:rPr>
        <w:t>日</w:t>
      </w:r>
    </w:p>
    <w:p>
      <w:pPr>
        <w:spacing w:line="360" w:lineRule="auto"/>
        <w:jc w:val="center"/>
        <w:outlineLvl w:val="1"/>
        <w:rPr>
          <w:rFonts w:ascii="等线" w:hAnsi="等线" w:cs="宋体"/>
          <w:b/>
          <w:bCs/>
          <w:color w:val="000000" w:themeColor="text1"/>
          <w:sz w:val="28"/>
          <w:szCs w:val="28"/>
          <w:highlight w:val="none"/>
        </w:rPr>
      </w:pPr>
      <w:r>
        <w:rPr>
          <w:rFonts w:ascii="等线" w:hAnsi="等线" w:cs="宋体"/>
          <w:b/>
          <w:bCs/>
          <w:color w:val="000000" w:themeColor="text1"/>
          <w:sz w:val="28"/>
          <w:szCs w:val="28"/>
          <w:highlight w:val="none"/>
        </w:rPr>
        <w:br w:type="page"/>
      </w: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2</w:t>
      </w:r>
    </w:p>
    <w:p>
      <w:pPr>
        <w:spacing w:line="360" w:lineRule="auto"/>
        <w:jc w:val="center"/>
        <w:outlineLvl w:val="1"/>
        <w:rPr>
          <w:rFonts w:ascii="等线" w:hAnsi="等线" w:cs="宋体"/>
          <w:b/>
          <w:bCs/>
          <w:color w:val="000000" w:themeColor="text1"/>
          <w:sz w:val="28"/>
          <w:szCs w:val="28"/>
          <w:highlight w:val="none"/>
        </w:rPr>
      </w:pPr>
      <w:r>
        <w:rPr>
          <w:rFonts w:ascii="等线" w:hAnsi="等线" w:cs="宋体"/>
          <w:b/>
          <w:bCs/>
          <w:color w:val="000000" w:themeColor="text1"/>
          <w:sz w:val="28"/>
          <w:szCs w:val="28"/>
          <w:highlight w:val="none"/>
        </w:rPr>
        <w:t>一</w:t>
      </w:r>
      <w:r>
        <w:rPr>
          <w:rFonts w:hint="eastAsia" w:ascii="等线" w:hAnsi="等线" w:cs="宋体"/>
          <w:b/>
          <w:bCs/>
          <w:color w:val="000000" w:themeColor="text1"/>
          <w:sz w:val="28"/>
          <w:szCs w:val="28"/>
          <w:highlight w:val="none"/>
        </w:rPr>
        <w:t>、供应商基本情况表</w:t>
      </w:r>
    </w:p>
    <w:p>
      <w:pPr>
        <w:spacing w:line="360" w:lineRule="auto"/>
        <w:jc w:val="center"/>
        <w:rPr>
          <w:rFonts w:ascii="等线" w:hAnsi="等线" w:cs="Arial"/>
          <w:b/>
          <w:bCs/>
          <w:color w:val="000000" w:themeColor="text1"/>
          <w:sz w:val="32"/>
          <w:szCs w:val="32"/>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供应商名称</w:t>
            </w:r>
          </w:p>
        </w:tc>
        <w:tc>
          <w:tcPr>
            <w:tcW w:w="7560" w:type="dxa"/>
            <w:gridSpan w:val="11"/>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注册地址</w:t>
            </w:r>
          </w:p>
        </w:tc>
        <w:tc>
          <w:tcPr>
            <w:tcW w:w="4680" w:type="dxa"/>
            <w:gridSpan w:val="6"/>
            <w:vAlign w:val="center"/>
          </w:tcPr>
          <w:p>
            <w:pPr>
              <w:spacing w:line="360" w:lineRule="auto"/>
              <w:jc w:val="center"/>
              <w:rPr>
                <w:rFonts w:ascii="等线" w:hAnsi="等线" w:cs="Arial"/>
                <w:bCs/>
                <w:color w:val="000000" w:themeColor="text1"/>
                <w:sz w:val="22"/>
                <w:szCs w:val="22"/>
                <w:highlight w:val="none"/>
              </w:rPr>
            </w:pPr>
          </w:p>
        </w:tc>
        <w:tc>
          <w:tcPr>
            <w:tcW w:w="126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邮政编码</w:t>
            </w:r>
          </w:p>
        </w:tc>
        <w:tc>
          <w:tcPr>
            <w:tcW w:w="1620" w:type="dxa"/>
            <w:gridSpan w:val="2"/>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联系方式</w:t>
            </w:r>
          </w:p>
        </w:tc>
        <w:tc>
          <w:tcPr>
            <w:tcW w:w="108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联系人</w:t>
            </w:r>
          </w:p>
        </w:tc>
        <w:tc>
          <w:tcPr>
            <w:tcW w:w="3600" w:type="dxa"/>
            <w:gridSpan w:val="5"/>
            <w:vAlign w:val="center"/>
          </w:tcPr>
          <w:p>
            <w:pPr>
              <w:spacing w:line="360" w:lineRule="auto"/>
              <w:jc w:val="center"/>
              <w:rPr>
                <w:rFonts w:ascii="等线" w:hAnsi="等线" w:cs="Arial"/>
                <w:bCs/>
                <w:color w:val="000000" w:themeColor="text1"/>
                <w:sz w:val="22"/>
                <w:szCs w:val="22"/>
                <w:highlight w:val="none"/>
              </w:rPr>
            </w:pPr>
          </w:p>
        </w:tc>
        <w:tc>
          <w:tcPr>
            <w:tcW w:w="126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联系电话</w:t>
            </w:r>
          </w:p>
        </w:tc>
        <w:tc>
          <w:tcPr>
            <w:tcW w:w="1620" w:type="dxa"/>
            <w:gridSpan w:val="2"/>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等线" w:hAnsi="等线" w:cs="Arial"/>
                <w:bCs/>
                <w:color w:val="000000" w:themeColor="text1"/>
                <w:sz w:val="22"/>
                <w:szCs w:val="22"/>
                <w:highlight w:val="none"/>
              </w:rPr>
            </w:pPr>
          </w:p>
        </w:tc>
        <w:tc>
          <w:tcPr>
            <w:tcW w:w="108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传真</w:t>
            </w:r>
          </w:p>
        </w:tc>
        <w:tc>
          <w:tcPr>
            <w:tcW w:w="3600" w:type="dxa"/>
            <w:gridSpan w:val="5"/>
            <w:vAlign w:val="center"/>
          </w:tcPr>
          <w:p>
            <w:pPr>
              <w:spacing w:line="360" w:lineRule="auto"/>
              <w:jc w:val="center"/>
              <w:rPr>
                <w:rFonts w:ascii="等线" w:hAnsi="等线" w:cs="Arial"/>
                <w:bCs/>
                <w:color w:val="000000" w:themeColor="text1"/>
                <w:sz w:val="22"/>
                <w:szCs w:val="22"/>
                <w:highlight w:val="none"/>
              </w:rPr>
            </w:pPr>
          </w:p>
        </w:tc>
        <w:tc>
          <w:tcPr>
            <w:tcW w:w="126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网址</w:t>
            </w:r>
          </w:p>
        </w:tc>
        <w:tc>
          <w:tcPr>
            <w:tcW w:w="1620" w:type="dxa"/>
            <w:gridSpan w:val="2"/>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组织结构</w:t>
            </w:r>
          </w:p>
        </w:tc>
        <w:tc>
          <w:tcPr>
            <w:tcW w:w="7560" w:type="dxa"/>
            <w:gridSpan w:val="11"/>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法定代表人</w:t>
            </w:r>
          </w:p>
        </w:tc>
        <w:tc>
          <w:tcPr>
            <w:tcW w:w="1260" w:type="dxa"/>
            <w:gridSpan w:val="2"/>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姓名</w:t>
            </w:r>
          </w:p>
        </w:tc>
        <w:tc>
          <w:tcPr>
            <w:tcW w:w="1260" w:type="dxa"/>
            <w:vAlign w:val="center"/>
          </w:tcPr>
          <w:p>
            <w:pPr>
              <w:spacing w:line="360" w:lineRule="auto"/>
              <w:jc w:val="center"/>
              <w:rPr>
                <w:rFonts w:ascii="等线" w:hAnsi="等线" w:cs="Arial"/>
                <w:bCs/>
                <w:color w:val="000000" w:themeColor="text1"/>
                <w:sz w:val="22"/>
                <w:szCs w:val="22"/>
                <w:highlight w:val="none"/>
              </w:rPr>
            </w:pPr>
          </w:p>
        </w:tc>
        <w:tc>
          <w:tcPr>
            <w:tcW w:w="126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技术职称</w:t>
            </w:r>
          </w:p>
        </w:tc>
        <w:tc>
          <w:tcPr>
            <w:tcW w:w="1260" w:type="dxa"/>
            <w:gridSpan w:val="3"/>
            <w:vAlign w:val="center"/>
          </w:tcPr>
          <w:p>
            <w:pPr>
              <w:spacing w:line="360" w:lineRule="auto"/>
              <w:jc w:val="center"/>
              <w:rPr>
                <w:rFonts w:ascii="等线" w:hAnsi="等线" w:cs="Arial"/>
                <w:bCs/>
                <w:color w:val="000000" w:themeColor="text1"/>
                <w:sz w:val="22"/>
                <w:szCs w:val="22"/>
                <w:highlight w:val="none"/>
              </w:rPr>
            </w:pPr>
          </w:p>
        </w:tc>
        <w:tc>
          <w:tcPr>
            <w:tcW w:w="126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联系电话</w:t>
            </w:r>
          </w:p>
        </w:tc>
        <w:tc>
          <w:tcPr>
            <w:tcW w:w="1260" w:type="dxa"/>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技术负责人</w:t>
            </w:r>
          </w:p>
        </w:tc>
        <w:tc>
          <w:tcPr>
            <w:tcW w:w="1260" w:type="dxa"/>
            <w:gridSpan w:val="2"/>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姓名</w:t>
            </w:r>
          </w:p>
        </w:tc>
        <w:tc>
          <w:tcPr>
            <w:tcW w:w="1260" w:type="dxa"/>
            <w:vAlign w:val="center"/>
          </w:tcPr>
          <w:p>
            <w:pPr>
              <w:spacing w:line="360" w:lineRule="auto"/>
              <w:jc w:val="center"/>
              <w:rPr>
                <w:rFonts w:ascii="等线" w:hAnsi="等线" w:cs="Arial"/>
                <w:bCs/>
                <w:color w:val="000000" w:themeColor="text1"/>
                <w:sz w:val="22"/>
                <w:szCs w:val="22"/>
                <w:highlight w:val="none"/>
              </w:rPr>
            </w:pPr>
          </w:p>
        </w:tc>
        <w:tc>
          <w:tcPr>
            <w:tcW w:w="126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技术职称</w:t>
            </w:r>
          </w:p>
        </w:tc>
        <w:tc>
          <w:tcPr>
            <w:tcW w:w="1260" w:type="dxa"/>
            <w:gridSpan w:val="3"/>
            <w:vAlign w:val="center"/>
          </w:tcPr>
          <w:p>
            <w:pPr>
              <w:spacing w:line="360" w:lineRule="auto"/>
              <w:jc w:val="center"/>
              <w:rPr>
                <w:rFonts w:ascii="等线" w:hAnsi="等线" w:cs="Arial"/>
                <w:bCs/>
                <w:color w:val="000000" w:themeColor="text1"/>
                <w:sz w:val="22"/>
                <w:szCs w:val="22"/>
                <w:highlight w:val="none"/>
              </w:rPr>
            </w:pPr>
          </w:p>
        </w:tc>
        <w:tc>
          <w:tcPr>
            <w:tcW w:w="126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联系电话</w:t>
            </w:r>
          </w:p>
        </w:tc>
        <w:tc>
          <w:tcPr>
            <w:tcW w:w="1260" w:type="dxa"/>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成立时间</w:t>
            </w:r>
          </w:p>
        </w:tc>
        <w:tc>
          <w:tcPr>
            <w:tcW w:w="2520" w:type="dxa"/>
            <w:gridSpan w:val="3"/>
            <w:vAlign w:val="center"/>
          </w:tcPr>
          <w:p>
            <w:pPr>
              <w:spacing w:line="360" w:lineRule="auto"/>
              <w:jc w:val="center"/>
              <w:rPr>
                <w:rFonts w:ascii="等线" w:hAnsi="等线" w:cs="Arial"/>
                <w:bCs/>
                <w:color w:val="000000" w:themeColor="text1"/>
                <w:sz w:val="22"/>
                <w:szCs w:val="22"/>
                <w:highlight w:val="none"/>
              </w:rPr>
            </w:pPr>
          </w:p>
        </w:tc>
        <w:tc>
          <w:tcPr>
            <w:tcW w:w="5040" w:type="dxa"/>
            <w:gridSpan w:val="8"/>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企业资质等级</w:t>
            </w:r>
          </w:p>
        </w:tc>
        <w:tc>
          <w:tcPr>
            <w:tcW w:w="2520" w:type="dxa"/>
            <w:gridSpan w:val="3"/>
            <w:vAlign w:val="center"/>
          </w:tcPr>
          <w:p>
            <w:pPr>
              <w:spacing w:line="360" w:lineRule="auto"/>
              <w:jc w:val="center"/>
              <w:rPr>
                <w:rFonts w:ascii="等线" w:hAnsi="等线" w:cs="Arial"/>
                <w:bCs/>
                <w:color w:val="000000" w:themeColor="text1"/>
                <w:sz w:val="22"/>
                <w:szCs w:val="22"/>
                <w:highlight w:val="none"/>
              </w:rPr>
            </w:pPr>
          </w:p>
        </w:tc>
        <w:tc>
          <w:tcPr>
            <w:tcW w:w="1680" w:type="dxa"/>
            <w:gridSpan w:val="2"/>
            <w:vMerge w:val="restart"/>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其中</w:t>
            </w:r>
          </w:p>
        </w:tc>
        <w:tc>
          <w:tcPr>
            <w:tcW w:w="168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项目经理</w:t>
            </w:r>
          </w:p>
        </w:tc>
        <w:tc>
          <w:tcPr>
            <w:tcW w:w="1680" w:type="dxa"/>
            <w:gridSpan w:val="3"/>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营业执照</w:t>
            </w:r>
            <w:r>
              <w:rPr>
                <w:rFonts w:hint="eastAsia" w:ascii="等线" w:hAnsi="等线"/>
                <w:color w:val="000000" w:themeColor="text1"/>
                <w:sz w:val="22"/>
                <w:szCs w:val="28"/>
                <w:highlight w:val="none"/>
              </w:rPr>
              <w:t>号</w:t>
            </w:r>
          </w:p>
        </w:tc>
        <w:tc>
          <w:tcPr>
            <w:tcW w:w="2520" w:type="dxa"/>
            <w:gridSpan w:val="3"/>
            <w:vAlign w:val="center"/>
          </w:tcPr>
          <w:p>
            <w:pPr>
              <w:spacing w:line="360" w:lineRule="auto"/>
              <w:jc w:val="center"/>
              <w:rPr>
                <w:rFonts w:ascii="等线" w:hAnsi="等线" w:cs="Arial"/>
                <w:bCs/>
                <w:color w:val="000000" w:themeColor="text1"/>
                <w:sz w:val="22"/>
                <w:szCs w:val="22"/>
                <w:highlight w:val="none"/>
              </w:rPr>
            </w:pPr>
          </w:p>
        </w:tc>
        <w:tc>
          <w:tcPr>
            <w:tcW w:w="1680" w:type="dxa"/>
            <w:gridSpan w:val="2"/>
            <w:vMerge w:val="continue"/>
            <w:vAlign w:val="center"/>
          </w:tcPr>
          <w:p>
            <w:pPr>
              <w:spacing w:line="360" w:lineRule="auto"/>
              <w:jc w:val="center"/>
              <w:rPr>
                <w:rFonts w:ascii="等线" w:hAnsi="等线" w:cs="Arial"/>
                <w:bCs/>
                <w:color w:val="000000" w:themeColor="text1"/>
                <w:sz w:val="22"/>
                <w:szCs w:val="22"/>
                <w:highlight w:val="none"/>
              </w:rPr>
            </w:pPr>
          </w:p>
        </w:tc>
        <w:tc>
          <w:tcPr>
            <w:tcW w:w="168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高级职称人员</w:t>
            </w:r>
          </w:p>
        </w:tc>
        <w:tc>
          <w:tcPr>
            <w:tcW w:w="1680" w:type="dxa"/>
            <w:gridSpan w:val="3"/>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注册资金</w:t>
            </w:r>
          </w:p>
        </w:tc>
        <w:tc>
          <w:tcPr>
            <w:tcW w:w="2520" w:type="dxa"/>
            <w:gridSpan w:val="3"/>
            <w:vAlign w:val="center"/>
          </w:tcPr>
          <w:p>
            <w:pPr>
              <w:spacing w:line="360" w:lineRule="auto"/>
              <w:jc w:val="center"/>
              <w:rPr>
                <w:rFonts w:ascii="等线" w:hAnsi="等线" w:cs="Arial"/>
                <w:bCs/>
                <w:color w:val="000000" w:themeColor="text1"/>
                <w:sz w:val="22"/>
                <w:szCs w:val="22"/>
                <w:highlight w:val="none"/>
              </w:rPr>
            </w:pPr>
          </w:p>
        </w:tc>
        <w:tc>
          <w:tcPr>
            <w:tcW w:w="1680" w:type="dxa"/>
            <w:gridSpan w:val="2"/>
            <w:vMerge w:val="continue"/>
            <w:vAlign w:val="center"/>
          </w:tcPr>
          <w:p>
            <w:pPr>
              <w:spacing w:line="360" w:lineRule="auto"/>
              <w:jc w:val="center"/>
              <w:rPr>
                <w:rFonts w:ascii="等线" w:hAnsi="等线" w:cs="Arial"/>
                <w:bCs/>
                <w:color w:val="000000" w:themeColor="text1"/>
                <w:sz w:val="22"/>
                <w:szCs w:val="22"/>
                <w:highlight w:val="none"/>
              </w:rPr>
            </w:pPr>
          </w:p>
        </w:tc>
        <w:tc>
          <w:tcPr>
            <w:tcW w:w="168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中级职称人员</w:t>
            </w:r>
          </w:p>
        </w:tc>
        <w:tc>
          <w:tcPr>
            <w:tcW w:w="1680" w:type="dxa"/>
            <w:gridSpan w:val="3"/>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开户银行</w:t>
            </w:r>
          </w:p>
        </w:tc>
        <w:tc>
          <w:tcPr>
            <w:tcW w:w="2520" w:type="dxa"/>
            <w:gridSpan w:val="3"/>
            <w:vAlign w:val="center"/>
          </w:tcPr>
          <w:p>
            <w:pPr>
              <w:spacing w:line="360" w:lineRule="auto"/>
              <w:jc w:val="center"/>
              <w:rPr>
                <w:rFonts w:ascii="等线" w:hAnsi="等线" w:cs="Arial"/>
                <w:bCs/>
                <w:color w:val="000000" w:themeColor="text1"/>
                <w:sz w:val="22"/>
                <w:szCs w:val="22"/>
                <w:highlight w:val="none"/>
              </w:rPr>
            </w:pPr>
          </w:p>
        </w:tc>
        <w:tc>
          <w:tcPr>
            <w:tcW w:w="1680" w:type="dxa"/>
            <w:gridSpan w:val="2"/>
            <w:vMerge w:val="continue"/>
            <w:vAlign w:val="center"/>
          </w:tcPr>
          <w:p>
            <w:pPr>
              <w:spacing w:line="360" w:lineRule="auto"/>
              <w:jc w:val="center"/>
              <w:rPr>
                <w:rFonts w:ascii="等线" w:hAnsi="等线" w:cs="Arial"/>
                <w:bCs/>
                <w:color w:val="000000" w:themeColor="text1"/>
                <w:sz w:val="22"/>
                <w:szCs w:val="22"/>
                <w:highlight w:val="none"/>
              </w:rPr>
            </w:pPr>
          </w:p>
        </w:tc>
        <w:tc>
          <w:tcPr>
            <w:tcW w:w="168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初级职称人员</w:t>
            </w:r>
          </w:p>
        </w:tc>
        <w:tc>
          <w:tcPr>
            <w:tcW w:w="1680" w:type="dxa"/>
            <w:gridSpan w:val="3"/>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账号</w:t>
            </w:r>
          </w:p>
        </w:tc>
        <w:tc>
          <w:tcPr>
            <w:tcW w:w="2520" w:type="dxa"/>
            <w:gridSpan w:val="3"/>
            <w:vAlign w:val="center"/>
          </w:tcPr>
          <w:p>
            <w:pPr>
              <w:spacing w:line="360" w:lineRule="auto"/>
              <w:jc w:val="center"/>
              <w:rPr>
                <w:rFonts w:ascii="等线" w:hAnsi="等线" w:cs="Arial"/>
                <w:bCs/>
                <w:color w:val="000000" w:themeColor="text1"/>
                <w:sz w:val="22"/>
                <w:szCs w:val="22"/>
                <w:highlight w:val="none"/>
              </w:rPr>
            </w:pPr>
          </w:p>
        </w:tc>
        <w:tc>
          <w:tcPr>
            <w:tcW w:w="1680" w:type="dxa"/>
            <w:gridSpan w:val="2"/>
            <w:vMerge w:val="continue"/>
            <w:vAlign w:val="center"/>
          </w:tcPr>
          <w:p>
            <w:pPr>
              <w:spacing w:line="360" w:lineRule="auto"/>
              <w:jc w:val="center"/>
              <w:rPr>
                <w:rFonts w:ascii="等线" w:hAnsi="等线" w:cs="Arial"/>
                <w:bCs/>
                <w:color w:val="000000" w:themeColor="text1"/>
                <w:sz w:val="22"/>
                <w:szCs w:val="22"/>
                <w:highlight w:val="none"/>
              </w:rPr>
            </w:pPr>
          </w:p>
        </w:tc>
        <w:tc>
          <w:tcPr>
            <w:tcW w:w="1680" w:type="dxa"/>
            <w:gridSpan w:val="3"/>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技工</w:t>
            </w:r>
          </w:p>
        </w:tc>
        <w:tc>
          <w:tcPr>
            <w:tcW w:w="1680" w:type="dxa"/>
            <w:gridSpan w:val="3"/>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经营范围</w:t>
            </w:r>
          </w:p>
        </w:tc>
        <w:tc>
          <w:tcPr>
            <w:tcW w:w="7560" w:type="dxa"/>
            <w:gridSpan w:val="11"/>
            <w:vAlign w:val="center"/>
          </w:tcPr>
          <w:p>
            <w:pPr>
              <w:spacing w:line="360" w:lineRule="auto"/>
              <w:jc w:val="center"/>
              <w:rPr>
                <w:rFonts w:ascii="等线" w:hAnsi="等线" w:cs="Arial"/>
                <w:bCs/>
                <w:color w:val="000000" w:themeColor="text1"/>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等线" w:hAnsi="等线" w:cs="Arial"/>
                <w:bCs/>
                <w:color w:val="000000" w:themeColor="text1"/>
                <w:sz w:val="22"/>
                <w:szCs w:val="22"/>
                <w:highlight w:val="none"/>
              </w:rPr>
            </w:pPr>
            <w:r>
              <w:rPr>
                <w:rFonts w:hint="eastAsia" w:ascii="等线" w:hAnsi="等线" w:cs="Arial"/>
                <w:bCs/>
                <w:color w:val="000000" w:themeColor="text1"/>
                <w:sz w:val="22"/>
                <w:szCs w:val="22"/>
                <w:highlight w:val="none"/>
              </w:rPr>
              <w:t>备注</w:t>
            </w:r>
          </w:p>
        </w:tc>
        <w:tc>
          <w:tcPr>
            <w:tcW w:w="7560" w:type="dxa"/>
            <w:gridSpan w:val="11"/>
            <w:vAlign w:val="center"/>
          </w:tcPr>
          <w:p>
            <w:pPr>
              <w:spacing w:line="360" w:lineRule="auto"/>
              <w:jc w:val="center"/>
              <w:rPr>
                <w:rFonts w:ascii="等线" w:hAnsi="等线" w:cs="Arial"/>
                <w:bCs/>
                <w:color w:val="000000" w:themeColor="text1"/>
                <w:sz w:val="22"/>
                <w:szCs w:val="22"/>
                <w:highlight w:val="none"/>
              </w:rPr>
            </w:pPr>
          </w:p>
        </w:tc>
      </w:tr>
    </w:tbl>
    <w:p>
      <w:pPr>
        <w:adjustRightInd w:val="0"/>
        <w:spacing w:line="360" w:lineRule="auto"/>
        <w:jc w:val="left"/>
        <w:rPr>
          <w:rFonts w:ascii="等线" w:hAnsi="等线"/>
          <w:color w:val="000000" w:themeColor="text1"/>
          <w:sz w:val="24"/>
          <w:highlight w:val="none"/>
        </w:rPr>
      </w:pPr>
      <w:r>
        <w:rPr>
          <w:rFonts w:hint="eastAsia" w:ascii="等线" w:hAnsi="等线"/>
          <w:color w:val="000000" w:themeColor="text1"/>
          <w:sz w:val="24"/>
          <w:highlight w:val="none"/>
        </w:rPr>
        <w:t xml:space="preserve">  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adjustRightInd w:val="0"/>
        <w:spacing w:line="360" w:lineRule="auto"/>
        <w:jc w:val="left"/>
        <w:rPr>
          <w:rFonts w:ascii="等线" w:hAnsi="等线"/>
          <w:bCs/>
          <w:color w:val="000000" w:themeColor="text1"/>
          <w:sz w:val="24"/>
          <w:highlight w:val="none"/>
        </w:rPr>
      </w:pPr>
      <w:r>
        <w:rPr>
          <w:rFonts w:hint="eastAsia" w:ascii="等线" w:hAnsi="等线"/>
          <w:bCs/>
          <w:color w:val="000000" w:themeColor="text1"/>
          <w:sz w:val="24"/>
          <w:highlight w:val="none"/>
        </w:rPr>
        <w:t xml:space="preserve">  法定代表人或授权代表（签字）：</w:t>
      </w:r>
      <w:r>
        <w:rPr>
          <w:rFonts w:hint="eastAsia" w:ascii="等线" w:hAnsi="等线"/>
          <w:bCs/>
          <w:color w:val="000000" w:themeColor="text1"/>
          <w:sz w:val="24"/>
          <w:highlight w:val="none"/>
          <w:u w:val="single"/>
        </w:rPr>
        <w:t xml:space="preserve">        </w:t>
      </w:r>
    </w:p>
    <w:p>
      <w:pPr>
        <w:adjustRightInd w:val="0"/>
        <w:spacing w:line="360" w:lineRule="auto"/>
        <w:jc w:val="left"/>
        <w:rPr>
          <w:rFonts w:ascii="等线" w:hAnsi="等线"/>
          <w:bCs/>
          <w:color w:val="000000" w:themeColor="text1"/>
          <w:sz w:val="24"/>
          <w:highlight w:val="none"/>
        </w:rPr>
      </w:pPr>
      <w:r>
        <w:rPr>
          <w:rFonts w:hint="eastAsia" w:ascii="等线" w:hAnsi="等线"/>
          <w:bCs/>
          <w:color w:val="000000" w:themeColor="text1"/>
          <w:sz w:val="24"/>
          <w:highlight w:val="none"/>
        </w:rPr>
        <w:t xml:space="preserve">  日  期：</w:t>
      </w:r>
      <w:r>
        <w:rPr>
          <w:rFonts w:hint="eastAsia" w:ascii="等线" w:hAnsi="等线"/>
          <w:bCs/>
          <w:color w:val="000000" w:themeColor="text1"/>
          <w:sz w:val="24"/>
          <w:highlight w:val="none"/>
          <w:u w:val="single"/>
        </w:rPr>
        <w:t xml:space="preserve">             </w:t>
      </w:r>
    </w:p>
    <w:p>
      <w:pPr>
        <w:spacing w:line="360" w:lineRule="auto"/>
        <w:rPr>
          <w:rFonts w:ascii="等线" w:hAnsi="等线"/>
          <w:b/>
          <w:bCs/>
          <w:color w:val="000000" w:themeColor="text1"/>
          <w:sz w:val="36"/>
          <w:highlight w:val="none"/>
        </w:rPr>
      </w:pP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3</w:t>
      </w:r>
    </w:p>
    <w:p>
      <w:pPr>
        <w:spacing w:line="360" w:lineRule="auto"/>
        <w:jc w:val="center"/>
        <w:outlineLvl w:val="1"/>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rPr>
        <w:t>二、报价函</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（采购代理机构名称）：</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1.我方全面研究了“</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”项目磋商文件（采购编号：</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），决定参加贵单位组织的本项目磋商采购。</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2.我方自愿按照磋商文件规定的各项要求向采购人提供所需服务，总报价为人民币</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万元</w:t>
      </w:r>
      <w:r>
        <w:rPr>
          <w:rFonts w:hint="eastAsia" w:ascii="等线" w:hAnsi="等线"/>
          <w:color w:val="000000" w:themeColor="text1"/>
          <w:sz w:val="24"/>
          <w:highlight w:val="none"/>
          <w:lang w:val="en-US" w:eastAsia="zh-CN"/>
        </w:rPr>
        <w:t>/年</w:t>
      </w:r>
      <w:r>
        <w:rPr>
          <w:rFonts w:hint="eastAsia" w:ascii="等线" w:hAnsi="等线"/>
          <w:color w:val="000000" w:themeColor="text1"/>
          <w:sz w:val="24"/>
          <w:highlight w:val="none"/>
        </w:rPr>
        <w:t>（大写：</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3.一旦我方成交，我方将严格履行政府采购合同规定的责任和义务。</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4.我方同意本磋商文件对我方可能存在的失信行为进行惩戒。</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5.我方为本项目提交的响应文件正本</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份，副本</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份，电子文档</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份用于磋商报价。</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6.我方愿意提供贵单位可能另外要求的，与磋商报价有关的文件资料，并保证我方已提供和将要提供的文件资料是真实、准确的。</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7.本次磋商，我方递交的响应文件有效期为磋商文件规定起算之日起</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天。</w:t>
      </w:r>
    </w:p>
    <w:p>
      <w:pPr>
        <w:adjustRightInd w:val="0"/>
        <w:spacing w:line="360" w:lineRule="auto"/>
        <w:ind w:firstLine="480" w:firstLineChars="200"/>
        <w:jc w:val="left"/>
        <w:rPr>
          <w:rFonts w:ascii="等线" w:hAnsi="等线"/>
          <w:color w:val="000000" w:themeColor="text1"/>
          <w:sz w:val="24"/>
          <w:highlight w:val="none"/>
        </w:rPr>
      </w:pPr>
    </w:p>
    <w:p>
      <w:pPr>
        <w:adjustRightInd w:val="0"/>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spacing w:line="360" w:lineRule="auto"/>
        <w:ind w:firstLine="470" w:firstLineChars="196"/>
        <w:rPr>
          <w:rFonts w:ascii="等线" w:hAnsi="等线"/>
          <w:color w:val="000000" w:themeColor="text1"/>
          <w:sz w:val="24"/>
          <w:highlight w:val="none"/>
        </w:rPr>
      </w:pPr>
      <w:r>
        <w:rPr>
          <w:rFonts w:hint="eastAsia" w:ascii="等线" w:hAnsi="等线"/>
          <w:color w:val="000000" w:themeColor="text1"/>
          <w:sz w:val="24"/>
          <w:highlight w:val="none"/>
        </w:rPr>
        <w:t>法定代表人或授权代表（签字）：</w:t>
      </w:r>
      <w:r>
        <w:rPr>
          <w:rFonts w:hint="eastAsia" w:ascii="等线" w:hAnsi="等线"/>
          <w:color w:val="000000" w:themeColor="text1"/>
          <w:sz w:val="24"/>
          <w:highlight w:val="none"/>
          <w:u w:val="single"/>
        </w:rPr>
        <w:t xml:space="preserve">       </w:t>
      </w:r>
    </w:p>
    <w:p>
      <w:pPr>
        <w:spacing w:line="360" w:lineRule="auto"/>
        <w:ind w:firstLine="470" w:firstLineChars="196"/>
        <w:rPr>
          <w:rFonts w:ascii="等线" w:hAnsi="等线"/>
          <w:color w:val="000000" w:themeColor="text1"/>
          <w:sz w:val="24"/>
          <w:highlight w:val="none"/>
        </w:rPr>
      </w:pPr>
      <w:r>
        <w:rPr>
          <w:rFonts w:hint="eastAsia" w:ascii="等线" w:hAnsi="等线"/>
          <w:color w:val="000000" w:themeColor="text1"/>
          <w:sz w:val="24"/>
          <w:highlight w:val="none"/>
        </w:rPr>
        <w:t>通讯地址：</w:t>
      </w:r>
      <w:r>
        <w:rPr>
          <w:rFonts w:hint="eastAsia" w:ascii="等线" w:hAnsi="等线"/>
          <w:color w:val="000000" w:themeColor="text1"/>
          <w:sz w:val="24"/>
          <w:highlight w:val="none"/>
          <w:u w:val="single"/>
        </w:rPr>
        <w:t xml:space="preserve">        </w:t>
      </w:r>
    </w:p>
    <w:p>
      <w:pPr>
        <w:spacing w:line="360" w:lineRule="auto"/>
        <w:ind w:firstLine="470" w:firstLineChars="196"/>
        <w:rPr>
          <w:rFonts w:ascii="等线" w:hAnsi="等线"/>
          <w:color w:val="000000" w:themeColor="text1"/>
          <w:sz w:val="24"/>
          <w:highlight w:val="none"/>
        </w:rPr>
      </w:pPr>
      <w:r>
        <w:rPr>
          <w:rFonts w:hint="eastAsia" w:ascii="等线" w:hAnsi="等线"/>
          <w:color w:val="000000" w:themeColor="text1"/>
          <w:sz w:val="24"/>
          <w:highlight w:val="none"/>
        </w:rPr>
        <w:t>邮政编码：</w:t>
      </w:r>
      <w:r>
        <w:rPr>
          <w:rFonts w:hint="eastAsia" w:ascii="等线" w:hAnsi="等线"/>
          <w:color w:val="000000" w:themeColor="text1"/>
          <w:sz w:val="24"/>
          <w:highlight w:val="none"/>
          <w:u w:val="single"/>
        </w:rPr>
        <w:t xml:space="preserve">        </w:t>
      </w:r>
    </w:p>
    <w:p>
      <w:pPr>
        <w:spacing w:line="360" w:lineRule="auto"/>
        <w:ind w:firstLine="470" w:firstLineChars="196"/>
        <w:rPr>
          <w:rFonts w:ascii="等线" w:hAnsi="等线"/>
          <w:color w:val="000000" w:themeColor="text1"/>
          <w:sz w:val="24"/>
          <w:highlight w:val="none"/>
        </w:rPr>
      </w:pPr>
      <w:r>
        <w:rPr>
          <w:rFonts w:hint="eastAsia" w:ascii="等线" w:hAnsi="等线"/>
          <w:color w:val="000000" w:themeColor="text1"/>
          <w:sz w:val="24"/>
          <w:highlight w:val="none"/>
        </w:rPr>
        <w:t>联系电话：</w:t>
      </w:r>
      <w:r>
        <w:rPr>
          <w:rFonts w:hint="eastAsia" w:ascii="等线" w:hAnsi="等线"/>
          <w:color w:val="000000" w:themeColor="text1"/>
          <w:sz w:val="24"/>
          <w:highlight w:val="none"/>
          <w:u w:val="single"/>
        </w:rPr>
        <w:t xml:space="preserve">        </w:t>
      </w:r>
    </w:p>
    <w:p>
      <w:pPr>
        <w:spacing w:line="360" w:lineRule="auto"/>
        <w:ind w:firstLine="470" w:firstLineChars="196"/>
        <w:rPr>
          <w:rFonts w:ascii="等线" w:hAnsi="等线"/>
          <w:color w:val="000000" w:themeColor="text1"/>
          <w:sz w:val="24"/>
          <w:highlight w:val="none"/>
        </w:rPr>
      </w:pPr>
      <w:r>
        <w:rPr>
          <w:rFonts w:hint="eastAsia" w:ascii="等线" w:hAnsi="等线"/>
          <w:color w:val="000000" w:themeColor="text1"/>
          <w:sz w:val="24"/>
          <w:highlight w:val="none"/>
        </w:rPr>
        <w:t>传    真：</w:t>
      </w:r>
      <w:r>
        <w:rPr>
          <w:rFonts w:hint="eastAsia" w:ascii="等线" w:hAnsi="等线"/>
          <w:color w:val="000000" w:themeColor="text1"/>
          <w:sz w:val="24"/>
          <w:highlight w:val="none"/>
          <w:u w:val="single"/>
        </w:rPr>
        <w:t xml:space="preserve">        </w:t>
      </w:r>
    </w:p>
    <w:p>
      <w:pPr>
        <w:spacing w:line="360" w:lineRule="auto"/>
        <w:ind w:firstLine="470" w:firstLineChars="196"/>
        <w:rPr>
          <w:rFonts w:ascii="等线" w:hAnsi="等线"/>
          <w:b/>
          <w:color w:val="000000" w:themeColor="text1"/>
          <w:sz w:val="32"/>
          <w:szCs w:val="32"/>
          <w:highlight w:val="none"/>
        </w:rPr>
      </w:pPr>
      <w:r>
        <w:rPr>
          <w:rFonts w:hint="eastAsia" w:ascii="等线" w:hAnsi="等线"/>
          <w:color w:val="000000" w:themeColor="text1"/>
          <w:sz w:val="24"/>
          <w:highlight w:val="none"/>
        </w:rPr>
        <w:t>日    期：</w:t>
      </w:r>
      <w:r>
        <w:rPr>
          <w:rFonts w:hint="eastAsia" w:ascii="等线" w:hAnsi="等线"/>
          <w:color w:val="000000" w:themeColor="text1"/>
          <w:sz w:val="24"/>
          <w:highlight w:val="none"/>
          <w:u w:val="single"/>
        </w:rPr>
        <w:t xml:space="preserve">        </w:t>
      </w:r>
    </w:p>
    <w:p>
      <w:pPr>
        <w:spacing w:line="360" w:lineRule="auto"/>
        <w:rPr>
          <w:rFonts w:ascii="等线" w:hAnsi="等线"/>
          <w:color w:val="000000" w:themeColor="text1"/>
          <w:sz w:val="36"/>
          <w:szCs w:val="36"/>
          <w:highlight w:val="none"/>
        </w:rPr>
        <w:sectPr>
          <w:footerReference r:id="rId12" w:type="default"/>
          <w:pgSz w:w="11850" w:h="16783"/>
          <w:pgMar w:top="1440" w:right="1080" w:bottom="1440" w:left="1080" w:header="851" w:footer="992" w:gutter="0"/>
          <w:cols w:space="720" w:num="1"/>
          <w:titlePg/>
          <w:docGrid w:type="linesAndChars" w:linePitch="312" w:charSpace="0"/>
        </w:sectPr>
      </w:pP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4</w:t>
      </w:r>
    </w:p>
    <w:p>
      <w:pPr>
        <w:spacing w:line="360" w:lineRule="auto"/>
        <w:jc w:val="center"/>
        <w:outlineLvl w:val="1"/>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rPr>
        <w:t>三、报价表</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采购项目名称：</w:t>
      </w:r>
      <w:r>
        <w:rPr>
          <w:rFonts w:hint="eastAsia" w:ascii="等线" w:hAnsi="等线"/>
          <w:color w:val="000000" w:themeColor="text1"/>
          <w:sz w:val="24"/>
          <w:highlight w:val="none"/>
          <w:u w:val="single"/>
        </w:rPr>
        <w:t xml:space="preserve">             </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采购编号：</w:t>
      </w:r>
      <w:r>
        <w:rPr>
          <w:rFonts w:hint="eastAsia" w:ascii="等线" w:hAnsi="等线"/>
          <w:color w:val="000000" w:themeColor="text1"/>
          <w:sz w:val="24"/>
          <w:highlight w:val="none"/>
          <w:u w:val="single"/>
        </w:rPr>
        <w:t xml:space="preserve">            </w:t>
      </w:r>
    </w:p>
    <w:tbl>
      <w:tblPr>
        <w:tblStyle w:val="23"/>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432"/>
        <w:gridCol w:w="1387"/>
        <w:gridCol w:w="1676"/>
        <w:gridCol w:w="173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2" w:type="dxa"/>
            <w:vAlign w:val="center"/>
          </w:tcPr>
          <w:p>
            <w:pPr>
              <w:bidi w:val="0"/>
              <w:jc w:val="center"/>
              <w:rPr>
                <w:rFonts w:hint="eastAsia"/>
                <w:b/>
                <w:bCs/>
                <w:color w:val="000000" w:themeColor="text1"/>
                <w:highlight w:val="none"/>
                <w:lang w:val="en-US" w:eastAsia="zh-CN"/>
              </w:rPr>
            </w:pPr>
            <w:r>
              <w:rPr>
                <w:rFonts w:hint="eastAsia"/>
                <w:b/>
                <w:bCs/>
                <w:color w:val="000000" w:themeColor="text1"/>
                <w:highlight w:val="none"/>
                <w:lang w:val="en-US" w:eastAsia="zh-CN"/>
              </w:rPr>
              <w:t>序号</w:t>
            </w:r>
          </w:p>
        </w:tc>
        <w:tc>
          <w:tcPr>
            <w:tcW w:w="1432" w:type="dxa"/>
            <w:vAlign w:val="center"/>
          </w:tcPr>
          <w:p>
            <w:pPr>
              <w:bidi w:val="0"/>
              <w:jc w:val="center"/>
              <w:rPr>
                <w:rFonts w:hint="eastAsia"/>
                <w:b/>
                <w:bCs/>
                <w:color w:val="000000" w:themeColor="text1"/>
                <w:highlight w:val="none"/>
                <w:lang w:val="en-US" w:eastAsia="zh-CN"/>
              </w:rPr>
            </w:pPr>
            <w:r>
              <w:rPr>
                <w:rFonts w:hint="eastAsia"/>
                <w:b/>
                <w:bCs/>
                <w:color w:val="000000" w:themeColor="text1"/>
                <w:highlight w:val="none"/>
                <w:lang w:val="en-US" w:eastAsia="zh-CN"/>
              </w:rPr>
              <w:t>性别</w:t>
            </w:r>
          </w:p>
        </w:tc>
        <w:tc>
          <w:tcPr>
            <w:tcW w:w="1387" w:type="dxa"/>
            <w:vAlign w:val="center"/>
          </w:tcPr>
          <w:p>
            <w:pPr>
              <w:bidi w:val="0"/>
              <w:jc w:val="center"/>
              <w:rPr>
                <w:rFonts w:hint="default"/>
                <w:b/>
                <w:bCs/>
                <w:color w:val="000000" w:themeColor="text1"/>
                <w:highlight w:val="none"/>
                <w:lang w:val="en-US" w:eastAsia="zh-CN"/>
              </w:rPr>
            </w:pPr>
            <w:r>
              <w:rPr>
                <w:rFonts w:hint="eastAsia"/>
                <w:b/>
                <w:bCs/>
                <w:color w:val="000000" w:themeColor="text1"/>
                <w:highlight w:val="none"/>
                <w:lang w:val="en-US" w:eastAsia="zh-CN"/>
              </w:rPr>
              <w:t>暂定数量</w:t>
            </w:r>
          </w:p>
        </w:tc>
        <w:tc>
          <w:tcPr>
            <w:tcW w:w="1676" w:type="dxa"/>
            <w:vAlign w:val="center"/>
          </w:tcPr>
          <w:p>
            <w:pPr>
              <w:bidi w:val="0"/>
              <w:jc w:val="center"/>
              <w:rPr>
                <w:rFonts w:hint="eastAsia"/>
                <w:b/>
                <w:bCs/>
                <w:color w:val="000000" w:themeColor="text1"/>
                <w:highlight w:val="none"/>
                <w:lang w:val="en-US" w:eastAsia="zh-CN"/>
              </w:rPr>
            </w:pPr>
            <w:r>
              <w:rPr>
                <w:rFonts w:hint="eastAsia"/>
                <w:b/>
                <w:bCs/>
                <w:color w:val="000000" w:themeColor="text1"/>
                <w:highlight w:val="none"/>
                <w:lang w:val="en-US" w:eastAsia="zh-CN"/>
              </w:rPr>
              <w:t>单价报价</w:t>
            </w:r>
          </w:p>
          <w:p>
            <w:pPr>
              <w:bidi w:val="0"/>
              <w:jc w:val="center"/>
              <w:rPr>
                <w:rFonts w:hint="default"/>
                <w:b/>
                <w:bCs/>
                <w:color w:val="000000" w:themeColor="text1"/>
                <w:highlight w:val="none"/>
                <w:lang w:val="en-US" w:eastAsia="zh-CN"/>
              </w:rPr>
            </w:pPr>
            <w:r>
              <w:rPr>
                <w:rFonts w:hint="eastAsia"/>
                <w:b/>
                <w:bCs/>
                <w:color w:val="000000" w:themeColor="text1"/>
                <w:highlight w:val="none"/>
                <w:lang w:val="en-US" w:eastAsia="zh-CN"/>
              </w:rPr>
              <w:t>（元/人）</w:t>
            </w:r>
          </w:p>
        </w:tc>
        <w:tc>
          <w:tcPr>
            <w:tcW w:w="1734" w:type="dxa"/>
            <w:vAlign w:val="center"/>
          </w:tcPr>
          <w:p>
            <w:pPr>
              <w:bidi w:val="0"/>
              <w:jc w:val="center"/>
              <w:rPr>
                <w:rFonts w:hint="eastAsia"/>
                <w:b/>
                <w:bCs/>
                <w:color w:val="000000" w:themeColor="text1"/>
                <w:highlight w:val="none"/>
                <w:lang w:val="en-US" w:eastAsia="zh-CN"/>
              </w:rPr>
            </w:pPr>
            <w:r>
              <w:rPr>
                <w:rFonts w:hint="eastAsia"/>
                <w:b/>
                <w:bCs/>
                <w:color w:val="000000" w:themeColor="text1"/>
                <w:highlight w:val="none"/>
                <w:lang w:val="en-US" w:eastAsia="zh-CN"/>
              </w:rPr>
              <w:t>单项报价</w:t>
            </w:r>
          </w:p>
          <w:p>
            <w:pPr>
              <w:bidi w:val="0"/>
              <w:jc w:val="center"/>
              <w:rPr>
                <w:rFonts w:hint="default"/>
                <w:b/>
                <w:bCs/>
                <w:color w:val="000000" w:themeColor="text1"/>
                <w:highlight w:val="none"/>
                <w:lang w:val="en-US" w:eastAsia="zh-CN"/>
              </w:rPr>
            </w:pPr>
            <w:r>
              <w:rPr>
                <w:rFonts w:hint="eastAsia"/>
                <w:b/>
                <w:bCs/>
                <w:color w:val="000000" w:themeColor="text1"/>
                <w:highlight w:val="none"/>
                <w:lang w:val="en-US" w:eastAsia="zh-CN"/>
              </w:rPr>
              <w:t>（元）</w:t>
            </w:r>
          </w:p>
        </w:tc>
        <w:tc>
          <w:tcPr>
            <w:tcW w:w="1436" w:type="dxa"/>
            <w:vAlign w:val="center"/>
          </w:tcPr>
          <w:p>
            <w:pPr>
              <w:bidi w:val="0"/>
              <w:jc w:val="center"/>
              <w:rPr>
                <w:rFonts w:hint="default"/>
                <w:b/>
                <w:bCs/>
                <w:color w:val="000000" w:themeColor="text1"/>
                <w:highlight w:val="none"/>
                <w:lang w:val="en-US" w:eastAsia="zh-CN"/>
              </w:rPr>
            </w:pPr>
            <w:r>
              <w:rPr>
                <w:rFonts w:hint="eastAsia"/>
                <w:b/>
                <w:bCs/>
                <w:color w:val="000000" w:themeColor="text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2" w:type="dxa"/>
            <w:vAlign w:val="center"/>
          </w:tcPr>
          <w:p>
            <w:pPr>
              <w:bidi w:val="0"/>
              <w:jc w:val="center"/>
              <w:rPr>
                <w:rFonts w:hint="eastAsia"/>
                <w:color w:val="000000" w:themeColor="text1"/>
                <w:highlight w:val="none"/>
                <w:lang w:val="en-US" w:eastAsia="zh-CN"/>
              </w:rPr>
            </w:pPr>
            <w:r>
              <w:rPr>
                <w:rFonts w:hint="eastAsia"/>
                <w:color w:val="000000" w:themeColor="text1"/>
                <w:highlight w:val="none"/>
                <w:lang w:val="en-US" w:eastAsia="zh-CN"/>
              </w:rPr>
              <w:t>1</w:t>
            </w:r>
          </w:p>
        </w:tc>
        <w:tc>
          <w:tcPr>
            <w:tcW w:w="1432" w:type="dxa"/>
            <w:vAlign w:val="center"/>
          </w:tcPr>
          <w:p>
            <w:pPr>
              <w:bidi w:val="0"/>
              <w:jc w:val="center"/>
              <w:rPr>
                <w:rFonts w:hint="eastAsia"/>
                <w:color w:val="000000" w:themeColor="text1"/>
                <w:highlight w:val="none"/>
                <w:lang w:val="en-US" w:eastAsia="zh-CN"/>
              </w:rPr>
            </w:pPr>
            <w:r>
              <w:rPr>
                <w:rFonts w:hint="eastAsia"/>
                <w:color w:val="000000" w:themeColor="text1"/>
                <w:highlight w:val="none"/>
                <w:lang w:val="en-US" w:eastAsia="zh-CN"/>
              </w:rPr>
              <w:t>男性</w:t>
            </w:r>
          </w:p>
        </w:tc>
        <w:tc>
          <w:tcPr>
            <w:tcW w:w="1387" w:type="dxa"/>
            <w:vAlign w:val="center"/>
          </w:tcPr>
          <w:p>
            <w:pPr>
              <w:bidi w:val="0"/>
              <w:jc w:val="center"/>
              <w:rPr>
                <w:rFonts w:hint="default"/>
                <w:color w:val="000000" w:themeColor="text1"/>
                <w:highlight w:val="none"/>
                <w:lang w:val="en-US" w:eastAsia="zh-CN"/>
              </w:rPr>
            </w:pPr>
            <w:r>
              <w:rPr>
                <w:rFonts w:hint="eastAsia"/>
                <w:color w:val="000000" w:themeColor="text1"/>
                <w:highlight w:val="none"/>
                <w:lang w:val="en-US" w:eastAsia="zh-CN"/>
              </w:rPr>
              <w:t>178人</w:t>
            </w:r>
          </w:p>
        </w:tc>
        <w:tc>
          <w:tcPr>
            <w:tcW w:w="1676" w:type="dxa"/>
            <w:vAlign w:val="center"/>
          </w:tcPr>
          <w:p>
            <w:pPr>
              <w:spacing w:line="360" w:lineRule="auto"/>
              <w:jc w:val="center"/>
              <w:rPr>
                <w:rFonts w:hint="eastAsia" w:ascii="等线" w:hAnsi="等线"/>
                <w:color w:val="000000" w:themeColor="text1"/>
                <w:sz w:val="24"/>
                <w:highlight w:val="none"/>
                <w:vertAlign w:val="baseline"/>
              </w:rPr>
            </w:pPr>
          </w:p>
        </w:tc>
        <w:tc>
          <w:tcPr>
            <w:tcW w:w="1734" w:type="dxa"/>
            <w:vAlign w:val="center"/>
          </w:tcPr>
          <w:p>
            <w:pPr>
              <w:spacing w:line="360" w:lineRule="auto"/>
              <w:jc w:val="center"/>
              <w:rPr>
                <w:rFonts w:hint="eastAsia" w:ascii="等线" w:hAnsi="等线"/>
                <w:color w:val="000000" w:themeColor="text1"/>
                <w:sz w:val="24"/>
                <w:highlight w:val="none"/>
                <w:vertAlign w:val="baseline"/>
              </w:rPr>
            </w:pPr>
          </w:p>
        </w:tc>
        <w:tc>
          <w:tcPr>
            <w:tcW w:w="1436" w:type="dxa"/>
            <w:vAlign w:val="center"/>
          </w:tcPr>
          <w:p>
            <w:pPr>
              <w:spacing w:line="360" w:lineRule="auto"/>
              <w:jc w:val="center"/>
              <w:rPr>
                <w:rFonts w:hint="eastAsia" w:ascii="等线" w:hAnsi="等线"/>
                <w:color w:val="000000" w:themeColor="text1"/>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2" w:type="dxa"/>
            <w:vAlign w:val="center"/>
          </w:tcPr>
          <w:p>
            <w:pPr>
              <w:bidi w:val="0"/>
              <w:jc w:val="center"/>
              <w:rPr>
                <w:rFonts w:hint="eastAsia"/>
                <w:color w:val="000000" w:themeColor="text1"/>
                <w:highlight w:val="none"/>
                <w:lang w:val="en-US" w:eastAsia="zh-CN"/>
              </w:rPr>
            </w:pPr>
            <w:r>
              <w:rPr>
                <w:rFonts w:hint="eastAsia"/>
                <w:color w:val="000000" w:themeColor="text1"/>
                <w:highlight w:val="none"/>
                <w:lang w:val="en-US" w:eastAsia="zh-CN"/>
              </w:rPr>
              <w:t>2</w:t>
            </w:r>
          </w:p>
        </w:tc>
        <w:tc>
          <w:tcPr>
            <w:tcW w:w="1432" w:type="dxa"/>
            <w:vAlign w:val="center"/>
          </w:tcPr>
          <w:p>
            <w:pPr>
              <w:bidi w:val="0"/>
              <w:jc w:val="center"/>
              <w:rPr>
                <w:rFonts w:hint="eastAsia"/>
                <w:color w:val="000000" w:themeColor="text1"/>
                <w:highlight w:val="none"/>
                <w:lang w:val="en-US" w:eastAsia="zh-CN"/>
              </w:rPr>
            </w:pPr>
            <w:r>
              <w:rPr>
                <w:rFonts w:hint="eastAsia"/>
                <w:color w:val="000000" w:themeColor="text1"/>
                <w:highlight w:val="none"/>
                <w:lang w:val="en-US" w:eastAsia="zh-CN"/>
              </w:rPr>
              <w:t>女性</w:t>
            </w:r>
          </w:p>
        </w:tc>
        <w:tc>
          <w:tcPr>
            <w:tcW w:w="1387" w:type="dxa"/>
            <w:vAlign w:val="center"/>
          </w:tcPr>
          <w:p>
            <w:pPr>
              <w:bidi w:val="0"/>
              <w:jc w:val="center"/>
              <w:rPr>
                <w:rFonts w:hint="eastAsia"/>
                <w:color w:val="000000" w:themeColor="text1"/>
                <w:highlight w:val="none"/>
                <w:lang w:val="en-US" w:eastAsia="zh-CN"/>
              </w:rPr>
            </w:pPr>
            <w:r>
              <w:rPr>
                <w:rFonts w:hint="eastAsia"/>
                <w:color w:val="000000" w:themeColor="text1"/>
                <w:highlight w:val="none"/>
                <w:lang w:val="en-US" w:eastAsia="zh-CN"/>
              </w:rPr>
              <w:t>225人</w:t>
            </w:r>
          </w:p>
        </w:tc>
        <w:tc>
          <w:tcPr>
            <w:tcW w:w="1676" w:type="dxa"/>
            <w:vAlign w:val="center"/>
          </w:tcPr>
          <w:p>
            <w:pPr>
              <w:spacing w:line="360" w:lineRule="auto"/>
              <w:jc w:val="center"/>
              <w:rPr>
                <w:rFonts w:hint="eastAsia" w:ascii="等线" w:hAnsi="等线"/>
                <w:color w:val="000000" w:themeColor="text1"/>
                <w:sz w:val="24"/>
                <w:highlight w:val="none"/>
                <w:vertAlign w:val="baseline"/>
              </w:rPr>
            </w:pPr>
          </w:p>
        </w:tc>
        <w:tc>
          <w:tcPr>
            <w:tcW w:w="1734" w:type="dxa"/>
            <w:vAlign w:val="center"/>
          </w:tcPr>
          <w:p>
            <w:pPr>
              <w:spacing w:line="360" w:lineRule="auto"/>
              <w:jc w:val="center"/>
              <w:rPr>
                <w:rFonts w:hint="eastAsia" w:ascii="等线" w:hAnsi="等线"/>
                <w:color w:val="000000" w:themeColor="text1"/>
                <w:sz w:val="24"/>
                <w:highlight w:val="none"/>
                <w:vertAlign w:val="baseline"/>
              </w:rPr>
            </w:pPr>
          </w:p>
        </w:tc>
        <w:tc>
          <w:tcPr>
            <w:tcW w:w="1436" w:type="dxa"/>
            <w:vAlign w:val="center"/>
          </w:tcPr>
          <w:p>
            <w:pPr>
              <w:spacing w:line="360" w:lineRule="auto"/>
              <w:jc w:val="center"/>
              <w:rPr>
                <w:rFonts w:hint="eastAsia" w:ascii="等线" w:hAnsi="等线"/>
                <w:color w:val="000000" w:themeColor="text1"/>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97" w:type="dxa"/>
            <w:gridSpan w:val="6"/>
          </w:tcPr>
          <w:p>
            <w:pPr>
              <w:spacing w:line="360" w:lineRule="auto"/>
              <w:jc w:val="left"/>
              <w:rPr>
                <w:rFonts w:hint="eastAsia"/>
                <w:color w:val="000000" w:themeColor="text1"/>
                <w:highlight w:val="none"/>
                <w:lang w:val="en-US" w:eastAsia="zh-CN"/>
              </w:rPr>
            </w:pPr>
            <w:r>
              <w:rPr>
                <w:rFonts w:hint="eastAsia"/>
                <w:color w:val="000000" w:themeColor="text1"/>
                <w:highlight w:val="none"/>
                <w:lang w:val="en-US" w:eastAsia="zh-CN"/>
              </w:rPr>
              <w:t>合计：小写：</w:t>
            </w:r>
          </w:p>
          <w:p>
            <w:pPr>
              <w:pStyle w:val="2"/>
              <w:ind w:firstLine="630" w:firstLineChars="300"/>
              <w:jc w:val="left"/>
              <w:rPr>
                <w:rFonts w:hint="default"/>
                <w:color w:val="000000" w:themeColor="text1"/>
                <w:highlight w:val="none"/>
                <w:lang w:val="en-US" w:eastAsia="zh-CN"/>
              </w:rPr>
            </w:pPr>
            <w:r>
              <w:rPr>
                <w:rFonts w:hint="eastAsia" w:ascii="Calibri" w:hAnsi="Calibri" w:eastAsia="等线" w:cs="Times New Roman"/>
                <w:color w:val="000000" w:themeColor="text1"/>
                <w:kern w:val="2"/>
                <w:sz w:val="21"/>
                <w:szCs w:val="24"/>
                <w:highlight w:val="none"/>
                <w:lang w:val="en-US" w:eastAsia="zh-CN" w:bidi="ar-SA"/>
              </w:rPr>
              <w:t>大写：</w:t>
            </w:r>
          </w:p>
        </w:tc>
      </w:tr>
    </w:tbl>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注：1.以上表格格式行可增减。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等线" w:hAnsi="等线"/>
          <w:color w:val="000000" w:themeColor="text1"/>
          <w:sz w:val="24"/>
          <w:highlight w:val="none"/>
        </w:rPr>
      </w:pPr>
      <w:r>
        <w:rPr>
          <w:rFonts w:hint="eastAsia" w:ascii="等线" w:hAnsi="等线"/>
          <w:color w:val="000000" w:themeColor="text1"/>
          <w:sz w:val="24"/>
          <w:highlight w:val="none"/>
        </w:rPr>
        <w:t>2.供应商必须按“报价</w:t>
      </w:r>
      <w:r>
        <w:rPr>
          <w:rFonts w:hint="eastAsia" w:ascii="等线" w:hAnsi="等线"/>
          <w:bCs/>
          <w:color w:val="000000" w:themeColor="text1"/>
          <w:sz w:val="24"/>
          <w:highlight w:val="none"/>
        </w:rPr>
        <w:t>表”的格式及采购所需服务（磋商文件第五章）</w:t>
      </w:r>
      <w:r>
        <w:rPr>
          <w:rFonts w:hint="eastAsia" w:ascii="等线" w:hAnsi="等线"/>
          <w:color w:val="000000" w:themeColor="text1"/>
          <w:sz w:val="24"/>
          <w:highlight w:val="none"/>
        </w:rPr>
        <w:t>详细报出各类服务的价格，</w:t>
      </w:r>
      <w:r>
        <w:rPr>
          <w:rFonts w:hint="eastAsia" w:ascii="等线" w:hAnsi="等线"/>
          <w:b/>
          <w:color w:val="000000" w:themeColor="text1"/>
          <w:sz w:val="24"/>
          <w:highlight w:val="none"/>
        </w:rPr>
        <w:t>不得漏报，否则视为已包含在磋商报价中不再单独另行报价，不影响有效性</w:t>
      </w:r>
      <w:r>
        <w:rPr>
          <w:rFonts w:hint="eastAsia" w:ascii="等线" w:hAnsi="等线"/>
          <w:color w:val="000000" w:themeColor="text1"/>
          <w:sz w:val="24"/>
          <w:highlight w:val="none"/>
        </w:rPr>
        <w:t>。</w:t>
      </w:r>
    </w:p>
    <w:p>
      <w:pPr>
        <w:spacing w:line="440" w:lineRule="exact"/>
        <w:ind w:firstLine="480" w:firstLineChars="200"/>
        <w:rPr>
          <w:rFonts w:hint="eastAsia" w:ascii="等线" w:hAnsi="等线"/>
          <w:color w:val="000000" w:themeColor="text1"/>
          <w:sz w:val="24"/>
          <w:highlight w:val="none"/>
        </w:rPr>
      </w:pPr>
      <w:r>
        <w:rPr>
          <w:rFonts w:hint="eastAsia" w:ascii="等线" w:hAnsi="等线" w:eastAsia="等线" w:cs="Times New Roman"/>
          <w:color w:val="000000" w:themeColor="text1"/>
          <w:kern w:val="2"/>
          <w:sz w:val="24"/>
          <w:szCs w:val="24"/>
          <w:highlight w:val="none"/>
          <w:lang w:val="en-US" w:eastAsia="zh-CN" w:bidi="ar-SA"/>
        </w:rPr>
        <w:t>3.</w:t>
      </w:r>
      <w:r>
        <w:rPr>
          <w:rFonts w:hint="eastAsia" w:asciiTheme="minorEastAsia" w:hAnsiTheme="minorEastAsia" w:eastAsiaTheme="minorEastAsia" w:cstheme="minorEastAsia"/>
          <w:b w:val="0"/>
          <w:color w:val="000000" w:themeColor="text1"/>
          <w:kern w:val="0"/>
          <w:sz w:val="24"/>
          <w:szCs w:val="24"/>
          <w:highlight w:val="none"/>
          <w:lang w:val="en-US" w:eastAsia="zh-CN"/>
        </w:rPr>
        <w:t>报价是磋商文件全部要求的全部服务，包括人工费、材料费、机具使用费、利润、税金、招标代理服务费和磋商文件规定的其它一切费用。</w:t>
      </w:r>
    </w:p>
    <w:p>
      <w:pPr>
        <w:spacing w:line="440" w:lineRule="exact"/>
        <w:ind w:firstLine="480" w:firstLineChars="200"/>
        <w:rPr>
          <w:rFonts w:hint="eastAsia" w:ascii="等线" w:hAnsi="等线"/>
          <w:color w:val="000000" w:themeColor="text1"/>
          <w:sz w:val="24"/>
          <w:highlight w:val="none"/>
          <w:lang w:val="en-US" w:eastAsia="zh-CN"/>
        </w:rPr>
      </w:pPr>
      <w:r>
        <w:rPr>
          <w:rFonts w:hint="eastAsia" w:ascii="等线" w:hAnsi="等线"/>
          <w:color w:val="000000" w:themeColor="text1"/>
          <w:sz w:val="24"/>
          <w:highlight w:val="none"/>
          <w:lang w:val="en-US" w:eastAsia="zh-CN"/>
        </w:rPr>
        <w:t>4.本次磋商项目的报价货币为人民币。</w:t>
      </w:r>
    </w:p>
    <w:p>
      <w:pPr>
        <w:spacing w:line="440" w:lineRule="exact"/>
        <w:ind w:firstLine="480" w:firstLineChars="200"/>
        <w:rPr>
          <w:rFonts w:hint="eastAsia" w:ascii="等线" w:hAnsi="等线"/>
          <w:color w:val="000000" w:themeColor="text1"/>
          <w:sz w:val="24"/>
          <w:highlight w:val="none"/>
          <w:lang w:val="en-US" w:eastAsia="zh-CN"/>
        </w:rPr>
      </w:pPr>
      <w:r>
        <w:rPr>
          <w:rFonts w:hint="eastAsia" w:ascii="等线" w:hAnsi="等线"/>
          <w:color w:val="000000" w:themeColor="text1"/>
          <w:sz w:val="24"/>
          <w:highlight w:val="none"/>
          <w:lang w:val="en-US" w:eastAsia="zh-CN"/>
        </w:rPr>
        <w:t>5.“报价表”为多页的，每页均需加盖供应商公章。</w:t>
      </w:r>
    </w:p>
    <w:p>
      <w:pPr>
        <w:pStyle w:val="34"/>
        <w:rPr>
          <w:rFonts w:hint="eastAsia"/>
          <w:color w:val="000000" w:themeColor="text1"/>
          <w:highlight w:val="none"/>
          <w:lang w:val="en-US" w:eastAsia="zh-CN"/>
        </w:rPr>
      </w:pP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w:t>
      </w:r>
      <w:r>
        <w:rPr>
          <w:rFonts w:hint="eastAsia" w:ascii="等线" w:hAnsi="等线"/>
          <w:color w:val="000000" w:themeColor="text1"/>
          <w:sz w:val="24"/>
          <w:highlight w:val="none"/>
        </w:rPr>
        <w:t>（盖单位公章）</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法定代表人或授权代表（签字）：</w:t>
      </w:r>
      <w:r>
        <w:rPr>
          <w:rFonts w:hint="eastAsia" w:ascii="等线" w:hAnsi="等线"/>
          <w:color w:val="000000" w:themeColor="text1"/>
          <w:sz w:val="24"/>
          <w:highlight w:val="none"/>
          <w:u w:val="single"/>
        </w:rPr>
        <w:t xml:space="preserve">       </w:t>
      </w:r>
    </w:p>
    <w:p>
      <w:pPr>
        <w:spacing w:line="360" w:lineRule="auto"/>
        <w:rPr>
          <w:rFonts w:ascii="等线" w:hAnsi="等线"/>
          <w:color w:val="000000" w:themeColor="text1"/>
          <w:sz w:val="24"/>
          <w:highlight w:val="none"/>
          <w:u w:val="single"/>
        </w:rPr>
      </w:pPr>
      <w:r>
        <w:rPr>
          <w:rFonts w:hint="eastAsia" w:ascii="等线" w:hAnsi="等线"/>
          <w:color w:val="000000" w:themeColor="text1"/>
          <w:sz w:val="24"/>
          <w:highlight w:val="none"/>
        </w:rPr>
        <w:t>日期：</w:t>
      </w:r>
      <w:r>
        <w:rPr>
          <w:rFonts w:hint="eastAsia" w:ascii="等线" w:hAnsi="等线"/>
          <w:color w:val="000000" w:themeColor="text1"/>
          <w:sz w:val="24"/>
          <w:highlight w:val="none"/>
          <w:u w:val="single"/>
        </w:rPr>
        <w:t xml:space="preserve">               </w:t>
      </w:r>
    </w:p>
    <w:p>
      <w:pPr>
        <w:spacing w:line="360" w:lineRule="auto"/>
        <w:rPr>
          <w:rFonts w:ascii="等线" w:hAnsi="等线"/>
          <w:color w:val="000000" w:themeColor="text1"/>
          <w:sz w:val="28"/>
          <w:szCs w:val="28"/>
          <w:highlight w:val="none"/>
        </w:rPr>
        <w:sectPr>
          <w:footerReference r:id="rId13" w:type="default"/>
          <w:pgSz w:w="11850" w:h="16783"/>
          <w:pgMar w:top="1440" w:right="1800" w:bottom="1440" w:left="1800" w:header="720" w:footer="720" w:gutter="0"/>
          <w:cols w:space="720" w:num="1"/>
          <w:docGrid w:linePitch="312" w:charSpace="0"/>
        </w:sectPr>
      </w:pP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5</w:t>
      </w:r>
    </w:p>
    <w:p>
      <w:pPr>
        <w:spacing w:line="360" w:lineRule="auto"/>
        <w:jc w:val="center"/>
        <w:outlineLvl w:val="1"/>
        <w:rPr>
          <w:rFonts w:ascii="等线" w:hAnsi="等线" w:cs="宋体"/>
          <w:b/>
          <w:bCs/>
          <w:color w:val="000000" w:themeColor="text1"/>
          <w:sz w:val="32"/>
          <w:szCs w:val="32"/>
          <w:highlight w:val="none"/>
        </w:rPr>
      </w:pPr>
      <w:r>
        <w:rPr>
          <w:rFonts w:hint="eastAsia" w:ascii="等线" w:hAnsi="等线" w:cs="宋体"/>
          <w:b/>
          <w:bCs/>
          <w:color w:val="000000" w:themeColor="text1"/>
          <w:sz w:val="28"/>
          <w:szCs w:val="28"/>
          <w:highlight w:val="none"/>
          <w:lang w:val="en-US" w:eastAsia="zh-CN"/>
        </w:rPr>
        <w:t>四</w:t>
      </w:r>
      <w:r>
        <w:rPr>
          <w:rFonts w:hint="eastAsia" w:ascii="等线" w:hAnsi="等线" w:cs="宋体"/>
          <w:b/>
          <w:bCs/>
          <w:color w:val="000000" w:themeColor="text1"/>
          <w:sz w:val="28"/>
          <w:szCs w:val="28"/>
          <w:highlight w:val="none"/>
        </w:rPr>
        <w:t>、服务要求应答表</w:t>
      </w:r>
    </w:p>
    <w:p>
      <w:pPr>
        <w:pStyle w:val="14"/>
        <w:pBdr>
          <w:bottom w:val="none" w:color="auto" w:sz="0" w:space="0"/>
        </w:pBdr>
        <w:tabs>
          <w:tab w:val="clear" w:pos="4153"/>
          <w:tab w:val="clear" w:pos="8306"/>
        </w:tabs>
        <w:snapToGrid/>
        <w:spacing w:line="360" w:lineRule="auto"/>
        <w:ind w:firstLine="720" w:firstLineChars="3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采购项目名称：</w:t>
      </w:r>
      <w:r>
        <w:rPr>
          <w:rFonts w:hint="eastAsia" w:ascii="等线" w:hAnsi="等线"/>
          <w:color w:val="000000" w:themeColor="text1"/>
          <w:sz w:val="24"/>
          <w:szCs w:val="24"/>
          <w:highlight w:val="none"/>
          <w:u w:val="single"/>
        </w:rPr>
        <w:t xml:space="preserve">             </w:t>
      </w:r>
    </w:p>
    <w:p>
      <w:pPr>
        <w:pStyle w:val="14"/>
        <w:pBdr>
          <w:bottom w:val="none" w:color="auto" w:sz="0" w:space="0"/>
        </w:pBdr>
        <w:tabs>
          <w:tab w:val="clear" w:pos="4153"/>
          <w:tab w:val="clear" w:pos="8306"/>
        </w:tabs>
        <w:snapToGrid/>
        <w:spacing w:line="360" w:lineRule="auto"/>
        <w:ind w:firstLine="720" w:firstLineChars="3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采购编号：</w:t>
      </w:r>
      <w:r>
        <w:rPr>
          <w:rFonts w:hint="eastAsia" w:ascii="等线" w:hAnsi="等线"/>
          <w:color w:val="000000" w:themeColor="text1"/>
          <w:sz w:val="24"/>
          <w:szCs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00"/>
        <w:gridCol w:w="274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36" w:type="dxa"/>
            <w:vAlign w:val="center"/>
          </w:tcPr>
          <w:p>
            <w:pPr>
              <w:spacing w:line="360" w:lineRule="auto"/>
              <w:jc w:val="center"/>
              <w:rPr>
                <w:rFonts w:ascii="等线" w:hAnsi="等线"/>
                <w:color w:val="000000" w:themeColor="text1"/>
                <w:sz w:val="24"/>
                <w:highlight w:val="none"/>
              </w:rPr>
            </w:pPr>
            <w:r>
              <w:rPr>
                <w:rFonts w:hint="eastAsia" w:ascii="等线" w:hAnsi="等线"/>
                <w:color w:val="000000" w:themeColor="text1"/>
                <w:sz w:val="24"/>
                <w:highlight w:val="none"/>
              </w:rPr>
              <w:t>序号</w:t>
            </w:r>
          </w:p>
        </w:tc>
        <w:tc>
          <w:tcPr>
            <w:tcW w:w="2400" w:type="dxa"/>
            <w:vAlign w:val="center"/>
          </w:tcPr>
          <w:p>
            <w:pPr>
              <w:spacing w:line="360" w:lineRule="auto"/>
              <w:jc w:val="center"/>
              <w:rPr>
                <w:rFonts w:ascii="等线" w:hAnsi="等线"/>
                <w:color w:val="000000" w:themeColor="text1"/>
                <w:sz w:val="24"/>
                <w:highlight w:val="none"/>
              </w:rPr>
            </w:pPr>
            <w:r>
              <w:rPr>
                <w:rFonts w:hint="eastAsia" w:ascii="等线" w:hAnsi="等线"/>
                <w:color w:val="000000" w:themeColor="text1"/>
                <w:sz w:val="24"/>
                <w:highlight w:val="none"/>
              </w:rPr>
              <w:t>采购文件要求</w:t>
            </w:r>
          </w:p>
        </w:tc>
        <w:tc>
          <w:tcPr>
            <w:tcW w:w="2745" w:type="dxa"/>
            <w:vAlign w:val="center"/>
          </w:tcPr>
          <w:p>
            <w:pPr>
              <w:spacing w:line="360" w:lineRule="auto"/>
              <w:jc w:val="center"/>
              <w:rPr>
                <w:rFonts w:ascii="等线" w:hAnsi="等线"/>
                <w:color w:val="000000" w:themeColor="text1"/>
                <w:sz w:val="24"/>
                <w:highlight w:val="none"/>
              </w:rPr>
            </w:pPr>
            <w:r>
              <w:rPr>
                <w:rFonts w:hint="eastAsia" w:ascii="等线" w:hAnsi="等线"/>
                <w:color w:val="000000" w:themeColor="text1"/>
                <w:sz w:val="24"/>
                <w:highlight w:val="none"/>
              </w:rPr>
              <w:t>响应文件应答</w:t>
            </w:r>
          </w:p>
        </w:tc>
        <w:tc>
          <w:tcPr>
            <w:tcW w:w="2745" w:type="dxa"/>
            <w:vAlign w:val="center"/>
          </w:tcPr>
          <w:p>
            <w:pPr>
              <w:spacing w:line="360" w:lineRule="auto"/>
              <w:jc w:val="center"/>
              <w:rPr>
                <w:rFonts w:ascii="等线" w:hAnsi="等线"/>
                <w:color w:val="000000" w:themeColor="text1"/>
                <w:sz w:val="24"/>
                <w:highlight w:val="none"/>
              </w:rPr>
            </w:pPr>
            <w:r>
              <w:rPr>
                <w:rFonts w:hint="eastAsia" w:ascii="等线" w:hAnsi="等线" w:cs="宋体"/>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36" w:type="dxa"/>
            <w:vAlign w:val="center"/>
          </w:tcPr>
          <w:p>
            <w:pPr>
              <w:spacing w:line="360" w:lineRule="auto"/>
              <w:jc w:val="center"/>
              <w:rPr>
                <w:rFonts w:ascii="等线" w:hAnsi="等线"/>
                <w:color w:val="000000" w:themeColor="text1"/>
                <w:sz w:val="24"/>
                <w:highlight w:val="none"/>
              </w:rPr>
            </w:pPr>
          </w:p>
        </w:tc>
        <w:tc>
          <w:tcPr>
            <w:tcW w:w="2400"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36" w:type="dxa"/>
            <w:vAlign w:val="center"/>
          </w:tcPr>
          <w:p>
            <w:pPr>
              <w:spacing w:line="360" w:lineRule="auto"/>
              <w:jc w:val="center"/>
              <w:rPr>
                <w:rFonts w:ascii="等线" w:hAnsi="等线"/>
                <w:color w:val="000000" w:themeColor="text1"/>
                <w:sz w:val="24"/>
                <w:highlight w:val="none"/>
              </w:rPr>
            </w:pPr>
          </w:p>
        </w:tc>
        <w:tc>
          <w:tcPr>
            <w:tcW w:w="2400"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36" w:type="dxa"/>
            <w:vAlign w:val="center"/>
          </w:tcPr>
          <w:p>
            <w:pPr>
              <w:spacing w:line="360" w:lineRule="auto"/>
              <w:jc w:val="center"/>
              <w:rPr>
                <w:rFonts w:ascii="等线" w:hAnsi="等线"/>
                <w:color w:val="000000" w:themeColor="text1"/>
                <w:sz w:val="24"/>
                <w:highlight w:val="none"/>
              </w:rPr>
            </w:pPr>
          </w:p>
        </w:tc>
        <w:tc>
          <w:tcPr>
            <w:tcW w:w="2400"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36" w:type="dxa"/>
            <w:vAlign w:val="center"/>
          </w:tcPr>
          <w:p>
            <w:pPr>
              <w:spacing w:line="360" w:lineRule="auto"/>
              <w:jc w:val="center"/>
              <w:rPr>
                <w:rFonts w:ascii="等线" w:hAnsi="等线"/>
                <w:color w:val="000000" w:themeColor="text1"/>
                <w:sz w:val="24"/>
                <w:highlight w:val="none"/>
              </w:rPr>
            </w:pPr>
            <w:r>
              <w:rPr>
                <w:rFonts w:hint="eastAsia" w:ascii="等线" w:hAnsi="等线" w:cs="Arial"/>
                <w:color w:val="000000" w:themeColor="text1"/>
                <w:highlight w:val="none"/>
              </w:rPr>
              <w:t>····</w:t>
            </w:r>
          </w:p>
        </w:tc>
        <w:tc>
          <w:tcPr>
            <w:tcW w:w="2400"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c>
          <w:tcPr>
            <w:tcW w:w="2745" w:type="dxa"/>
            <w:vAlign w:val="center"/>
          </w:tcPr>
          <w:p>
            <w:pPr>
              <w:spacing w:line="360" w:lineRule="auto"/>
              <w:jc w:val="center"/>
              <w:rPr>
                <w:rFonts w:ascii="等线" w:hAnsi="等线"/>
                <w:color w:val="000000" w:themeColor="text1"/>
                <w:sz w:val="24"/>
                <w:highlight w:val="none"/>
              </w:rPr>
            </w:pPr>
          </w:p>
        </w:tc>
      </w:tr>
    </w:tbl>
    <w:p>
      <w:pPr>
        <w:spacing w:line="360" w:lineRule="auto"/>
        <w:ind w:firstLine="480" w:firstLineChars="200"/>
        <w:rPr>
          <w:rFonts w:ascii="等线" w:hAnsi="等线"/>
          <w:b/>
          <w:color w:val="000000" w:themeColor="text1"/>
          <w:sz w:val="24"/>
          <w:highlight w:val="none"/>
        </w:rPr>
      </w:pPr>
    </w:p>
    <w:p>
      <w:pPr>
        <w:spacing w:line="360" w:lineRule="auto"/>
        <w:ind w:firstLine="480" w:firstLineChars="200"/>
        <w:rPr>
          <w:rFonts w:ascii="等线" w:hAnsi="等线"/>
          <w:b/>
          <w:color w:val="000000" w:themeColor="text1"/>
          <w:sz w:val="24"/>
          <w:highlight w:val="none"/>
        </w:rPr>
      </w:pPr>
      <w:r>
        <w:rPr>
          <w:rFonts w:hint="eastAsia" w:ascii="等线" w:hAnsi="等线"/>
          <w:color w:val="000000" w:themeColor="text1"/>
          <w:sz w:val="24"/>
          <w:highlight w:val="none"/>
        </w:rPr>
        <w:t>注：供应商根据磋商文件要求据实填写，不得虚假响应，虚假响应的，其响应文件无效并按规定追究其相关责任。</w:t>
      </w:r>
    </w:p>
    <w:p>
      <w:pPr>
        <w:adjustRightInd w:val="0"/>
        <w:spacing w:line="360" w:lineRule="auto"/>
        <w:ind w:firstLine="480" w:firstLineChars="200"/>
        <w:jc w:val="left"/>
        <w:rPr>
          <w:rFonts w:ascii="等线" w:hAnsi="等线"/>
          <w:color w:val="000000" w:themeColor="text1"/>
          <w:sz w:val="24"/>
          <w:highlight w:val="none"/>
        </w:rPr>
      </w:pPr>
    </w:p>
    <w:p>
      <w:pPr>
        <w:adjustRightInd w:val="0"/>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adjustRightInd w:val="0"/>
        <w:spacing w:line="360" w:lineRule="auto"/>
        <w:ind w:firstLine="480" w:firstLineChars="200"/>
        <w:jc w:val="left"/>
        <w:rPr>
          <w:rFonts w:ascii="等线" w:hAnsi="等线"/>
          <w:bCs/>
          <w:color w:val="000000" w:themeColor="text1"/>
          <w:sz w:val="24"/>
          <w:highlight w:val="none"/>
        </w:rPr>
      </w:pPr>
      <w:r>
        <w:rPr>
          <w:rFonts w:hint="eastAsia" w:ascii="等线" w:hAnsi="等线"/>
          <w:bCs/>
          <w:color w:val="000000" w:themeColor="text1"/>
          <w:sz w:val="24"/>
          <w:highlight w:val="none"/>
        </w:rPr>
        <w:t>法定代表人或授权代表（签字）：</w:t>
      </w:r>
      <w:r>
        <w:rPr>
          <w:rFonts w:hint="eastAsia" w:ascii="等线" w:hAnsi="等线"/>
          <w:bCs/>
          <w:color w:val="000000" w:themeColor="text1"/>
          <w:sz w:val="24"/>
          <w:highlight w:val="none"/>
          <w:u w:val="single"/>
        </w:rPr>
        <w:t xml:space="preserve">         </w:t>
      </w:r>
    </w:p>
    <w:p>
      <w:pPr>
        <w:adjustRightInd w:val="0"/>
        <w:spacing w:line="360" w:lineRule="auto"/>
        <w:ind w:firstLine="540" w:firstLineChars="225"/>
        <w:jc w:val="left"/>
        <w:rPr>
          <w:rFonts w:ascii="等线" w:hAnsi="等线"/>
          <w:bCs/>
          <w:color w:val="000000" w:themeColor="text1"/>
          <w:sz w:val="24"/>
          <w:highlight w:val="none"/>
        </w:rPr>
      </w:pPr>
      <w:r>
        <w:rPr>
          <w:rFonts w:hint="eastAsia" w:ascii="等线" w:hAnsi="等线"/>
          <w:bCs/>
          <w:color w:val="000000" w:themeColor="text1"/>
          <w:sz w:val="24"/>
          <w:highlight w:val="none"/>
        </w:rPr>
        <w:t>日  期</w:t>
      </w:r>
      <w:r>
        <w:rPr>
          <w:rFonts w:hint="eastAsia" w:ascii="等线" w:hAnsi="等线"/>
          <w:color w:val="000000" w:themeColor="text1"/>
          <w:sz w:val="24"/>
          <w:highlight w:val="none"/>
        </w:rPr>
        <w:t>：</w:t>
      </w:r>
      <w:r>
        <w:rPr>
          <w:rFonts w:hint="eastAsia" w:ascii="等线" w:hAnsi="等线"/>
          <w:bCs/>
          <w:color w:val="000000" w:themeColor="text1"/>
          <w:sz w:val="24"/>
          <w:highlight w:val="none"/>
          <w:u w:val="single"/>
        </w:rPr>
        <w:t xml:space="preserve">              </w:t>
      </w:r>
    </w:p>
    <w:p>
      <w:pPr>
        <w:spacing w:line="360" w:lineRule="auto"/>
        <w:jc w:val="center"/>
        <w:outlineLvl w:val="1"/>
        <w:rPr>
          <w:rFonts w:ascii="等线" w:hAnsi="等线" w:cs="宋体"/>
          <w:b/>
          <w:bCs/>
          <w:color w:val="000000" w:themeColor="text1"/>
          <w:sz w:val="28"/>
          <w:szCs w:val="28"/>
          <w:highlight w:val="none"/>
        </w:rPr>
      </w:pPr>
      <w:r>
        <w:rPr>
          <w:rFonts w:ascii="等线" w:hAnsi="等线" w:cs="宋体"/>
          <w:b/>
          <w:bCs/>
          <w:color w:val="000000" w:themeColor="text1"/>
          <w:sz w:val="28"/>
          <w:szCs w:val="28"/>
          <w:highlight w:val="none"/>
        </w:rPr>
        <w:br w:type="page"/>
      </w: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6</w:t>
      </w:r>
    </w:p>
    <w:p>
      <w:pPr>
        <w:spacing w:line="360" w:lineRule="auto"/>
        <w:jc w:val="center"/>
        <w:outlineLvl w:val="1"/>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lang w:val="en-US" w:eastAsia="zh-CN"/>
        </w:rPr>
        <w:t>五</w:t>
      </w:r>
      <w:r>
        <w:rPr>
          <w:rFonts w:hint="eastAsia" w:ascii="等线" w:hAnsi="等线" w:cs="宋体"/>
          <w:b/>
          <w:bCs/>
          <w:color w:val="000000" w:themeColor="text1"/>
          <w:sz w:val="28"/>
          <w:szCs w:val="28"/>
          <w:highlight w:val="none"/>
        </w:rPr>
        <w:t>、商务应答表</w:t>
      </w:r>
    </w:p>
    <w:p>
      <w:pPr>
        <w:pStyle w:val="14"/>
        <w:pBdr>
          <w:bottom w:val="none" w:color="auto" w:sz="0" w:space="0"/>
        </w:pBdr>
        <w:tabs>
          <w:tab w:val="clear" w:pos="4153"/>
          <w:tab w:val="clear" w:pos="8306"/>
        </w:tabs>
        <w:snapToGrid/>
        <w:spacing w:line="360" w:lineRule="auto"/>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采购项目名称：</w:t>
      </w:r>
      <w:r>
        <w:rPr>
          <w:rFonts w:hint="eastAsia" w:ascii="等线" w:hAnsi="等线"/>
          <w:color w:val="000000" w:themeColor="text1"/>
          <w:sz w:val="24"/>
          <w:szCs w:val="24"/>
          <w:highlight w:val="none"/>
          <w:u w:val="single"/>
        </w:rPr>
        <w:t xml:space="preserve">          </w:t>
      </w:r>
    </w:p>
    <w:p>
      <w:pPr>
        <w:pStyle w:val="14"/>
        <w:pBdr>
          <w:bottom w:val="none" w:color="auto" w:sz="0" w:space="0"/>
        </w:pBdr>
        <w:tabs>
          <w:tab w:val="clear" w:pos="4153"/>
          <w:tab w:val="clear" w:pos="8306"/>
        </w:tabs>
        <w:snapToGrid/>
        <w:spacing w:line="360" w:lineRule="auto"/>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采购编号：</w:t>
      </w:r>
      <w:r>
        <w:rPr>
          <w:rFonts w:hint="eastAsia" w:ascii="等线" w:hAnsi="等线"/>
          <w:color w:val="000000" w:themeColor="text1"/>
          <w:sz w:val="24"/>
          <w:szCs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942"/>
        <w:gridCol w:w="294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6" w:type="dxa"/>
            <w:vAlign w:val="center"/>
          </w:tcPr>
          <w:p>
            <w:pPr>
              <w:spacing w:line="360" w:lineRule="auto"/>
              <w:jc w:val="center"/>
              <w:rPr>
                <w:rFonts w:ascii="等线" w:hAnsi="等线" w:cs="宋体"/>
                <w:color w:val="000000" w:themeColor="text1"/>
                <w:sz w:val="24"/>
                <w:highlight w:val="none"/>
              </w:rPr>
            </w:pPr>
            <w:r>
              <w:rPr>
                <w:rFonts w:hint="eastAsia" w:ascii="等线" w:hAnsi="等线" w:cs="宋体"/>
                <w:color w:val="000000" w:themeColor="text1"/>
                <w:sz w:val="24"/>
                <w:highlight w:val="none"/>
              </w:rPr>
              <w:t>序号</w:t>
            </w:r>
          </w:p>
        </w:tc>
        <w:tc>
          <w:tcPr>
            <w:tcW w:w="2942" w:type="dxa"/>
            <w:vAlign w:val="center"/>
          </w:tcPr>
          <w:p>
            <w:pPr>
              <w:spacing w:line="360" w:lineRule="auto"/>
              <w:jc w:val="center"/>
              <w:rPr>
                <w:rFonts w:ascii="等线" w:hAnsi="等线" w:cs="宋体"/>
                <w:color w:val="000000" w:themeColor="text1"/>
                <w:sz w:val="24"/>
                <w:highlight w:val="none"/>
              </w:rPr>
            </w:pPr>
            <w:r>
              <w:rPr>
                <w:rFonts w:hint="eastAsia" w:ascii="等线" w:hAnsi="等线" w:cs="宋体"/>
                <w:color w:val="000000" w:themeColor="text1"/>
                <w:sz w:val="24"/>
                <w:highlight w:val="none"/>
              </w:rPr>
              <w:t>采购文件要求</w:t>
            </w:r>
          </w:p>
        </w:tc>
        <w:tc>
          <w:tcPr>
            <w:tcW w:w="2941" w:type="dxa"/>
            <w:vAlign w:val="center"/>
          </w:tcPr>
          <w:p>
            <w:pPr>
              <w:spacing w:line="360" w:lineRule="auto"/>
              <w:jc w:val="center"/>
              <w:rPr>
                <w:rFonts w:ascii="等线" w:hAnsi="等线" w:cs="宋体"/>
                <w:color w:val="000000" w:themeColor="text1"/>
                <w:sz w:val="24"/>
                <w:highlight w:val="none"/>
              </w:rPr>
            </w:pPr>
            <w:r>
              <w:rPr>
                <w:rFonts w:hint="eastAsia" w:ascii="等线" w:hAnsi="等线" w:cs="宋体"/>
                <w:color w:val="000000" w:themeColor="text1"/>
                <w:sz w:val="24"/>
                <w:highlight w:val="none"/>
              </w:rPr>
              <w:t>响应文件应答</w:t>
            </w:r>
          </w:p>
        </w:tc>
        <w:tc>
          <w:tcPr>
            <w:tcW w:w="2926" w:type="dxa"/>
            <w:vAlign w:val="center"/>
          </w:tcPr>
          <w:p>
            <w:pPr>
              <w:spacing w:line="360" w:lineRule="auto"/>
              <w:jc w:val="center"/>
              <w:rPr>
                <w:rFonts w:ascii="等线" w:hAnsi="等线" w:cs="宋体"/>
                <w:color w:val="000000" w:themeColor="text1"/>
                <w:sz w:val="24"/>
                <w:highlight w:val="none"/>
              </w:rPr>
            </w:pPr>
            <w:r>
              <w:rPr>
                <w:rFonts w:hint="eastAsia" w:ascii="等线" w:hAnsi="等线" w:cs="宋体"/>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tcPr>
          <w:p>
            <w:pPr>
              <w:spacing w:line="360" w:lineRule="auto"/>
              <w:jc w:val="center"/>
              <w:rPr>
                <w:rFonts w:ascii="等线" w:hAnsi="等线" w:cs="宋体"/>
                <w:color w:val="000000" w:themeColor="text1"/>
                <w:sz w:val="24"/>
                <w:highlight w:val="none"/>
              </w:rPr>
            </w:pPr>
          </w:p>
        </w:tc>
        <w:tc>
          <w:tcPr>
            <w:tcW w:w="2942" w:type="dxa"/>
          </w:tcPr>
          <w:p>
            <w:pPr>
              <w:spacing w:line="360" w:lineRule="auto"/>
              <w:jc w:val="center"/>
              <w:rPr>
                <w:rFonts w:ascii="等线" w:hAnsi="等线" w:cs="宋体"/>
                <w:color w:val="000000" w:themeColor="text1"/>
                <w:sz w:val="24"/>
                <w:highlight w:val="none"/>
              </w:rPr>
            </w:pPr>
          </w:p>
        </w:tc>
        <w:tc>
          <w:tcPr>
            <w:tcW w:w="2941" w:type="dxa"/>
          </w:tcPr>
          <w:p>
            <w:pPr>
              <w:spacing w:line="360" w:lineRule="auto"/>
              <w:jc w:val="center"/>
              <w:rPr>
                <w:rFonts w:ascii="等线" w:hAnsi="等线" w:cs="宋体"/>
                <w:color w:val="000000" w:themeColor="text1"/>
                <w:sz w:val="24"/>
                <w:highlight w:val="none"/>
              </w:rPr>
            </w:pPr>
          </w:p>
        </w:tc>
        <w:tc>
          <w:tcPr>
            <w:tcW w:w="2926" w:type="dxa"/>
          </w:tcPr>
          <w:p>
            <w:pPr>
              <w:spacing w:line="360" w:lineRule="auto"/>
              <w:jc w:val="center"/>
              <w:rPr>
                <w:rFonts w:ascii="等线" w:hAnsi="等线"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tcPr>
          <w:p>
            <w:pPr>
              <w:spacing w:line="360" w:lineRule="auto"/>
              <w:jc w:val="center"/>
              <w:rPr>
                <w:rFonts w:ascii="等线" w:hAnsi="等线" w:cs="宋体"/>
                <w:color w:val="000000" w:themeColor="text1"/>
                <w:sz w:val="24"/>
                <w:highlight w:val="none"/>
              </w:rPr>
            </w:pPr>
          </w:p>
        </w:tc>
        <w:tc>
          <w:tcPr>
            <w:tcW w:w="2942" w:type="dxa"/>
          </w:tcPr>
          <w:p>
            <w:pPr>
              <w:spacing w:line="360" w:lineRule="auto"/>
              <w:jc w:val="center"/>
              <w:rPr>
                <w:rFonts w:ascii="等线" w:hAnsi="等线" w:cs="宋体"/>
                <w:color w:val="000000" w:themeColor="text1"/>
                <w:sz w:val="24"/>
                <w:highlight w:val="none"/>
              </w:rPr>
            </w:pPr>
          </w:p>
        </w:tc>
        <w:tc>
          <w:tcPr>
            <w:tcW w:w="2941" w:type="dxa"/>
          </w:tcPr>
          <w:p>
            <w:pPr>
              <w:spacing w:line="360" w:lineRule="auto"/>
              <w:jc w:val="center"/>
              <w:rPr>
                <w:rFonts w:ascii="等线" w:hAnsi="等线" w:cs="宋体"/>
                <w:color w:val="000000" w:themeColor="text1"/>
                <w:sz w:val="24"/>
                <w:highlight w:val="none"/>
              </w:rPr>
            </w:pPr>
          </w:p>
        </w:tc>
        <w:tc>
          <w:tcPr>
            <w:tcW w:w="2926" w:type="dxa"/>
          </w:tcPr>
          <w:p>
            <w:pPr>
              <w:spacing w:line="360" w:lineRule="auto"/>
              <w:jc w:val="center"/>
              <w:rPr>
                <w:rFonts w:ascii="等线" w:hAnsi="等线"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tcPr>
          <w:p>
            <w:pPr>
              <w:spacing w:line="360" w:lineRule="auto"/>
              <w:jc w:val="center"/>
              <w:rPr>
                <w:rFonts w:ascii="等线" w:hAnsi="等线" w:cs="宋体"/>
                <w:color w:val="000000" w:themeColor="text1"/>
                <w:sz w:val="24"/>
                <w:highlight w:val="none"/>
              </w:rPr>
            </w:pPr>
          </w:p>
        </w:tc>
        <w:tc>
          <w:tcPr>
            <w:tcW w:w="2942" w:type="dxa"/>
          </w:tcPr>
          <w:p>
            <w:pPr>
              <w:spacing w:line="360" w:lineRule="auto"/>
              <w:jc w:val="center"/>
              <w:rPr>
                <w:rFonts w:ascii="等线" w:hAnsi="等线" w:cs="宋体"/>
                <w:color w:val="000000" w:themeColor="text1"/>
                <w:sz w:val="24"/>
                <w:highlight w:val="none"/>
              </w:rPr>
            </w:pPr>
          </w:p>
        </w:tc>
        <w:tc>
          <w:tcPr>
            <w:tcW w:w="2941" w:type="dxa"/>
          </w:tcPr>
          <w:p>
            <w:pPr>
              <w:spacing w:line="360" w:lineRule="auto"/>
              <w:jc w:val="center"/>
              <w:rPr>
                <w:rFonts w:ascii="等线" w:hAnsi="等线" w:cs="宋体"/>
                <w:color w:val="000000" w:themeColor="text1"/>
                <w:sz w:val="24"/>
                <w:highlight w:val="none"/>
              </w:rPr>
            </w:pPr>
          </w:p>
        </w:tc>
        <w:tc>
          <w:tcPr>
            <w:tcW w:w="2926" w:type="dxa"/>
          </w:tcPr>
          <w:p>
            <w:pPr>
              <w:spacing w:line="360" w:lineRule="auto"/>
              <w:jc w:val="center"/>
              <w:rPr>
                <w:rFonts w:ascii="等线" w:hAnsi="等线"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vAlign w:val="center"/>
          </w:tcPr>
          <w:p>
            <w:pPr>
              <w:spacing w:line="360" w:lineRule="auto"/>
              <w:jc w:val="center"/>
              <w:rPr>
                <w:rFonts w:ascii="等线" w:hAnsi="等线" w:cs="宋体"/>
                <w:color w:val="000000" w:themeColor="text1"/>
                <w:sz w:val="24"/>
                <w:highlight w:val="none"/>
              </w:rPr>
            </w:pPr>
            <w:r>
              <w:rPr>
                <w:rFonts w:hint="eastAsia" w:ascii="等线" w:hAnsi="等线" w:cs="Arial"/>
                <w:color w:val="000000" w:themeColor="text1"/>
                <w:highlight w:val="none"/>
              </w:rPr>
              <w:t>····</w:t>
            </w:r>
          </w:p>
        </w:tc>
        <w:tc>
          <w:tcPr>
            <w:tcW w:w="2942" w:type="dxa"/>
          </w:tcPr>
          <w:p>
            <w:pPr>
              <w:spacing w:line="360" w:lineRule="auto"/>
              <w:jc w:val="center"/>
              <w:rPr>
                <w:rFonts w:ascii="等线" w:hAnsi="等线" w:cs="宋体"/>
                <w:color w:val="000000" w:themeColor="text1"/>
                <w:sz w:val="24"/>
                <w:highlight w:val="none"/>
              </w:rPr>
            </w:pPr>
          </w:p>
        </w:tc>
        <w:tc>
          <w:tcPr>
            <w:tcW w:w="2941" w:type="dxa"/>
          </w:tcPr>
          <w:p>
            <w:pPr>
              <w:spacing w:line="360" w:lineRule="auto"/>
              <w:jc w:val="center"/>
              <w:rPr>
                <w:rFonts w:ascii="等线" w:hAnsi="等线" w:cs="宋体"/>
                <w:color w:val="000000" w:themeColor="text1"/>
                <w:sz w:val="24"/>
                <w:highlight w:val="none"/>
              </w:rPr>
            </w:pPr>
          </w:p>
        </w:tc>
        <w:tc>
          <w:tcPr>
            <w:tcW w:w="2926" w:type="dxa"/>
          </w:tcPr>
          <w:p>
            <w:pPr>
              <w:spacing w:line="360" w:lineRule="auto"/>
              <w:jc w:val="center"/>
              <w:rPr>
                <w:rFonts w:ascii="等线" w:hAnsi="等线" w:cs="宋体"/>
                <w:color w:val="000000" w:themeColor="text1"/>
                <w:sz w:val="24"/>
                <w:highlight w:val="none"/>
              </w:rPr>
            </w:pPr>
          </w:p>
        </w:tc>
      </w:tr>
    </w:tbl>
    <w:p>
      <w:pPr>
        <w:spacing w:line="360" w:lineRule="auto"/>
        <w:ind w:firstLine="480" w:firstLineChars="200"/>
        <w:rPr>
          <w:rFonts w:ascii="等线" w:hAnsi="等线" w:cs="宋体"/>
          <w:b/>
          <w:color w:val="000000" w:themeColor="text1"/>
          <w:sz w:val="24"/>
          <w:highlight w:val="none"/>
        </w:rPr>
      </w:pPr>
    </w:p>
    <w:p>
      <w:pPr>
        <w:spacing w:line="360" w:lineRule="auto"/>
        <w:ind w:left="600" w:leftChars="57" w:hanging="480" w:hangingChars="200"/>
        <w:rPr>
          <w:rFonts w:ascii="等线" w:hAnsi="等线" w:cs="宋体"/>
          <w:b/>
          <w:color w:val="000000" w:themeColor="text1"/>
          <w:sz w:val="24"/>
          <w:highlight w:val="none"/>
        </w:rPr>
      </w:pPr>
      <w:r>
        <w:rPr>
          <w:rFonts w:hint="eastAsia" w:ascii="等线" w:hAnsi="等线" w:cs="宋体"/>
          <w:color w:val="000000" w:themeColor="text1"/>
          <w:sz w:val="24"/>
          <w:highlight w:val="none"/>
        </w:rPr>
        <w:t>注：</w:t>
      </w:r>
      <w:r>
        <w:rPr>
          <w:rFonts w:hint="eastAsia" w:ascii="等线" w:hAnsi="等线" w:cs="宋体"/>
          <w:b/>
          <w:color w:val="000000" w:themeColor="text1"/>
          <w:sz w:val="24"/>
          <w:highlight w:val="none"/>
        </w:rPr>
        <w:t>供应商若完全满足竞争性磋商文件要求的，可不填写。若有偏离，应逐一填写。供应商不得虚假响应，否则将取消其报价或成交资格，并按有关规定进行处罚。</w:t>
      </w:r>
    </w:p>
    <w:p>
      <w:pPr>
        <w:adjustRightInd w:val="0"/>
        <w:spacing w:line="360" w:lineRule="auto"/>
        <w:ind w:firstLine="480" w:firstLineChars="200"/>
        <w:jc w:val="left"/>
        <w:rPr>
          <w:rFonts w:ascii="等线" w:hAnsi="等线" w:cs="宋体"/>
          <w:color w:val="000000" w:themeColor="text1"/>
          <w:sz w:val="24"/>
          <w:highlight w:val="none"/>
        </w:rPr>
      </w:pPr>
    </w:p>
    <w:p>
      <w:pPr>
        <w:adjustRightInd w:val="0"/>
        <w:spacing w:line="360" w:lineRule="auto"/>
        <w:ind w:firstLine="480" w:firstLineChars="200"/>
        <w:jc w:val="left"/>
        <w:rPr>
          <w:rFonts w:ascii="等线" w:hAnsi="等线" w:cs="宋体"/>
          <w:color w:val="000000" w:themeColor="text1"/>
          <w:sz w:val="24"/>
          <w:highlight w:val="none"/>
        </w:rPr>
      </w:pPr>
      <w:r>
        <w:rPr>
          <w:rFonts w:hint="eastAsia" w:ascii="等线" w:hAnsi="等线" w:cs="宋体"/>
          <w:color w:val="000000" w:themeColor="text1"/>
          <w:sz w:val="24"/>
          <w:highlight w:val="none"/>
        </w:rPr>
        <w:t>供应商人名称：</w:t>
      </w:r>
      <w:r>
        <w:rPr>
          <w:rFonts w:hint="eastAsia" w:ascii="等线" w:hAnsi="等线" w:cs="宋体"/>
          <w:color w:val="000000" w:themeColor="text1"/>
          <w:sz w:val="24"/>
          <w:highlight w:val="none"/>
          <w:u w:val="single"/>
        </w:rPr>
        <w:t xml:space="preserve">           </w:t>
      </w:r>
      <w:r>
        <w:rPr>
          <w:rFonts w:hint="eastAsia" w:ascii="等线" w:hAnsi="等线" w:cs="宋体"/>
          <w:color w:val="000000" w:themeColor="text1"/>
          <w:sz w:val="24"/>
          <w:highlight w:val="none"/>
        </w:rPr>
        <w:t>（盖单位公章）</w:t>
      </w:r>
    </w:p>
    <w:p>
      <w:pPr>
        <w:adjustRightInd w:val="0"/>
        <w:spacing w:line="360" w:lineRule="auto"/>
        <w:ind w:firstLine="540" w:firstLineChars="225"/>
        <w:jc w:val="left"/>
        <w:rPr>
          <w:rFonts w:ascii="等线" w:hAnsi="等线" w:cs="宋体"/>
          <w:bCs/>
          <w:color w:val="000000" w:themeColor="text1"/>
          <w:sz w:val="24"/>
          <w:highlight w:val="none"/>
        </w:rPr>
      </w:pPr>
      <w:r>
        <w:rPr>
          <w:rFonts w:hint="eastAsia" w:ascii="等线" w:hAnsi="等线" w:cs="宋体"/>
          <w:bCs/>
          <w:color w:val="000000" w:themeColor="text1"/>
          <w:sz w:val="24"/>
          <w:highlight w:val="none"/>
        </w:rPr>
        <w:t>法定代表人或授权代表（签字）：</w:t>
      </w:r>
      <w:r>
        <w:rPr>
          <w:rFonts w:hint="eastAsia" w:ascii="等线" w:hAnsi="等线" w:cs="宋体"/>
          <w:bCs/>
          <w:color w:val="000000" w:themeColor="text1"/>
          <w:sz w:val="24"/>
          <w:highlight w:val="none"/>
          <w:u w:val="single"/>
        </w:rPr>
        <w:t xml:space="preserve">         </w:t>
      </w:r>
    </w:p>
    <w:p>
      <w:pPr>
        <w:adjustRightInd w:val="0"/>
        <w:spacing w:line="360" w:lineRule="auto"/>
        <w:ind w:firstLine="540" w:firstLineChars="225"/>
        <w:jc w:val="left"/>
        <w:rPr>
          <w:rFonts w:ascii="等线" w:hAnsi="等线" w:cs="宋体"/>
          <w:bCs/>
          <w:color w:val="000000" w:themeColor="text1"/>
          <w:sz w:val="24"/>
          <w:highlight w:val="none"/>
        </w:rPr>
      </w:pPr>
      <w:r>
        <w:rPr>
          <w:rFonts w:hint="eastAsia" w:ascii="等线" w:hAnsi="等线" w:cs="宋体"/>
          <w:bCs/>
          <w:color w:val="000000" w:themeColor="text1"/>
          <w:sz w:val="24"/>
          <w:highlight w:val="none"/>
        </w:rPr>
        <w:t>日  期：</w:t>
      </w:r>
      <w:r>
        <w:rPr>
          <w:rFonts w:hint="eastAsia" w:ascii="等线" w:hAnsi="等线" w:cs="宋体"/>
          <w:bCs/>
          <w:color w:val="000000" w:themeColor="text1"/>
          <w:sz w:val="24"/>
          <w:highlight w:val="none"/>
          <w:u w:val="single"/>
        </w:rPr>
        <w:t xml:space="preserve">            </w:t>
      </w:r>
    </w:p>
    <w:p>
      <w:pPr>
        <w:pStyle w:val="11"/>
        <w:tabs>
          <w:tab w:val="left" w:pos="0"/>
        </w:tabs>
        <w:spacing w:after="0" w:line="360" w:lineRule="auto"/>
        <w:jc w:val="center"/>
        <w:rPr>
          <w:rFonts w:ascii="等线" w:hAnsi="等线"/>
          <w:color w:val="000000" w:themeColor="text1"/>
          <w:highlight w:val="none"/>
        </w:rPr>
      </w:pPr>
    </w:p>
    <w:p>
      <w:pPr>
        <w:spacing w:line="360" w:lineRule="auto"/>
        <w:jc w:val="center"/>
        <w:outlineLvl w:val="1"/>
        <w:rPr>
          <w:rFonts w:hint="eastAsia" w:ascii="等线" w:hAnsi="等线" w:cs="宋体"/>
          <w:b/>
          <w:bCs/>
          <w:color w:val="000000" w:themeColor="text1"/>
          <w:sz w:val="32"/>
          <w:szCs w:val="32"/>
          <w:highlight w:val="none"/>
        </w:rPr>
      </w:pPr>
      <w:r>
        <w:rPr>
          <w:rFonts w:hint="eastAsia" w:ascii="等线" w:hAnsi="等线" w:cs="宋体"/>
          <w:b/>
          <w:bCs/>
          <w:color w:val="000000" w:themeColor="text1"/>
          <w:sz w:val="32"/>
          <w:szCs w:val="32"/>
          <w:highlight w:val="none"/>
        </w:rPr>
        <w:br w:type="page"/>
      </w: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7</w:t>
      </w:r>
    </w:p>
    <w:p>
      <w:pPr>
        <w:spacing w:line="360" w:lineRule="auto"/>
        <w:jc w:val="center"/>
        <w:outlineLvl w:val="1"/>
        <w:rPr>
          <w:rFonts w:ascii="等线" w:hAnsi="等线" w:cs="宋体"/>
          <w:b/>
          <w:bCs/>
          <w:color w:val="000000" w:themeColor="text1"/>
          <w:sz w:val="32"/>
          <w:szCs w:val="32"/>
          <w:highlight w:val="none"/>
        </w:rPr>
      </w:pPr>
      <w:r>
        <w:rPr>
          <w:rFonts w:hint="eastAsia" w:ascii="等线" w:hAnsi="等线" w:cs="宋体"/>
          <w:b/>
          <w:bCs/>
          <w:color w:val="000000" w:themeColor="text1"/>
          <w:sz w:val="28"/>
          <w:szCs w:val="28"/>
          <w:highlight w:val="none"/>
          <w:lang w:val="en-US" w:eastAsia="zh-CN"/>
        </w:rPr>
        <w:t>六</w:t>
      </w:r>
      <w:r>
        <w:rPr>
          <w:rFonts w:hint="eastAsia" w:ascii="等线" w:hAnsi="等线" w:cs="宋体"/>
          <w:b/>
          <w:bCs/>
          <w:color w:val="000000" w:themeColor="text1"/>
          <w:sz w:val="28"/>
          <w:szCs w:val="28"/>
          <w:highlight w:val="none"/>
        </w:rPr>
        <w:t>、供应商类似项目业绩一览表</w:t>
      </w:r>
    </w:p>
    <w:p>
      <w:pPr>
        <w:spacing w:line="360" w:lineRule="auto"/>
        <w:rPr>
          <w:rFonts w:ascii="等线" w:hAnsi="等线" w:cs="Arial"/>
          <w:color w:val="000000" w:themeColor="text1"/>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5"/>
        <w:gridCol w:w="1920"/>
        <w:gridCol w:w="2655"/>
        <w:gridCol w:w="1305"/>
        <w:gridCol w:w="1470"/>
        <w:gridCol w:w="6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tcBorders>
              <w:top w:val="single" w:color="auto" w:sz="4" w:space="0"/>
            </w:tcBorders>
            <w:vAlign w:val="center"/>
          </w:tcPr>
          <w:p>
            <w:pPr>
              <w:spacing w:line="360" w:lineRule="auto"/>
              <w:ind w:firstLine="105" w:firstLineChars="50"/>
              <w:jc w:val="center"/>
              <w:rPr>
                <w:rFonts w:ascii="等线" w:hAnsi="等线" w:cs="Arial"/>
                <w:b/>
                <w:color w:val="000000" w:themeColor="text1"/>
                <w:highlight w:val="none"/>
              </w:rPr>
            </w:pPr>
            <w:r>
              <w:rPr>
                <w:rFonts w:hint="eastAsia" w:ascii="等线" w:hAnsi="等线" w:cs="Arial"/>
                <w:b/>
                <w:color w:val="000000" w:themeColor="text1"/>
                <w:highlight w:val="none"/>
              </w:rPr>
              <w:t>年份</w:t>
            </w:r>
          </w:p>
        </w:tc>
        <w:tc>
          <w:tcPr>
            <w:tcW w:w="1920" w:type="dxa"/>
            <w:vAlign w:val="center"/>
          </w:tcPr>
          <w:p>
            <w:pPr>
              <w:spacing w:line="360" w:lineRule="auto"/>
              <w:jc w:val="center"/>
              <w:rPr>
                <w:rFonts w:ascii="等线" w:hAnsi="等线" w:cs="Arial"/>
                <w:b/>
                <w:color w:val="000000" w:themeColor="text1"/>
                <w:highlight w:val="none"/>
              </w:rPr>
            </w:pPr>
            <w:r>
              <w:rPr>
                <w:rFonts w:hint="eastAsia" w:ascii="等线" w:hAnsi="等线" w:cs="Arial"/>
                <w:b/>
                <w:color w:val="000000" w:themeColor="text1"/>
                <w:highlight w:val="none"/>
              </w:rPr>
              <w:t>用户名称</w:t>
            </w:r>
          </w:p>
        </w:tc>
        <w:tc>
          <w:tcPr>
            <w:tcW w:w="2655" w:type="dxa"/>
            <w:vAlign w:val="center"/>
          </w:tcPr>
          <w:p>
            <w:pPr>
              <w:spacing w:line="360" w:lineRule="auto"/>
              <w:jc w:val="center"/>
              <w:rPr>
                <w:rFonts w:ascii="等线" w:hAnsi="等线" w:cs="Arial"/>
                <w:b/>
                <w:color w:val="000000" w:themeColor="text1"/>
                <w:highlight w:val="none"/>
              </w:rPr>
            </w:pPr>
            <w:r>
              <w:rPr>
                <w:rFonts w:ascii="等线" w:hAnsi="等线" w:cs="Arial"/>
                <w:b/>
                <w:color w:val="000000" w:themeColor="text1"/>
                <w:highlight w:val="none"/>
              </w:rPr>
              <w:t>项目名称</w:t>
            </w:r>
          </w:p>
        </w:tc>
        <w:tc>
          <w:tcPr>
            <w:tcW w:w="1305" w:type="dxa"/>
            <w:vAlign w:val="center"/>
          </w:tcPr>
          <w:p>
            <w:pPr>
              <w:spacing w:line="360" w:lineRule="auto"/>
              <w:jc w:val="center"/>
              <w:rPr>
                <w:rFonts w:ascii="等线" w:hAnsi="等线" w:cs="Arial"/>
                <w:b/>
                <w:color w:val="000000" w:themeColor="text1"/>
                <w:highlight w:val="none"/>
              </w:rPr>
            </w:pPr>
            <w:r>
              <w:rPr>
                <w:rFonts w:ascii="等线" w:hAnsi="等线" w:cs="Arial"/>
                <w:b/>
                <w:color w:val="000000" w:themeColor="text1"/>
                <w:highlight w:val="none"/>
              </w:rPr>
              <w:t>完成时间</w:t>
            </w:r>
          </w:p>
        </w:tc>
        <w:tc>
          <w:tcPr>
            <w:tcW w:w="1470" w:type="dxa"/>
            <w:vAlign w:val="center"/>
          </w:tcPr>
          <w:p>
            <w:pPr>
              <w:spacing w:line="360" w:lineRule="auto"/>
              <w:ind w:firstLine="105" w:firstLineChars="50"/>
              <w:jc w:val="center"/>
              <w:rPr>
                <w:rFonts w:ascii="等线" w:hAnsi="等线" w:cs="Arial"/>
                <w:b/>
                <w:color w:val="000000" w:themeColor="text1"/>
                <w:highlight w:val="none"/>
              </w:rPr>
            </w:pPr>
            <w:r>
              <w:rPr>
                <w:rFonts w:ascii="等线" w:hAnsi="等线" w:cs="Arial"/>
                <w:b/>
                <w:color w:val="000000" w:themeColor="text1"/>
                <w:highlight w:val="none"/>
              </w:rPr>
              <w:t>合同金额</w:t>
            </w:r>
          </w:p>
        </w:tc>
        <w:tc>
          <w:tcPr>
            <w:tcW w:w="697" w:type="dxa"/>
            <w:tcBorders>
              <w:left w:val="single" w:color="auto" w:sz="4" w:space="0"/>
            </w:tcBorders>
            <w:vAlign w:val="center"/>
          </w:tcPr>
          <w:p>
            <w:pPr>
              <w:spacing w:line="360" w:lineRule="auto"/>
              <w:jc w:val="center"/>
              <w:rPr>
                <w:rFonts w:ascii="等线" w:hAnsi="等线" w:cs="Arial"/>
                <w:b/>
                <w:color w:val="000000" w:themeColor="text1"/>
                <w:highlight w:val="none"/>
              </w:rPr>
            </w:pPr>
            <w:r>
              <w:rPr>
                <w:rFonts w:hint="eastAsia" w:ascii="等线" w:hAnsi="等线" w:cs="Arial"/>
                <w:b/>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jc w:val="center"/>
              <w:rPr>
                <w:rFonts w:ascii="等线" w:hAnsi="等线" w:cs="Arial"/>
                <w:color w:val="000000" w:themeColor="text1"/>
                <w:highlight w:val="none"/>
              </w:rPr>
            </w:pPr>
          </w:p>
        </w:tc>
        <w:tc>
          <w:tcPr>
            <w:tcW w:w="1920" w:type="dxa"/>
            <w:vAlign w:val="center"/>
          </w:tcPr>
          <w:p>
            <w:pPr>
              <w:spacing w:line="360" w:lineRule="auto"/>
              <w:jc w:val="center"/>
              <w:rPr>
                <w:rFonts w:ascii="等线" w:hAnsi="等线" w:cs="Arial"/>
                <w:color w:val="000000" w:themeColor="text1"/>
                <w:highlight w:val="none"/>
              </w:rPr>
            </w:pPr>
          </w:p>
        </w:tc>
        <w:tc>
          <w:tcPr>
            <w:tcW w:w="2655" w:type="dxa"/>
            <w:vAlign w:val="center"/>
          </w:tcPr>
          <w:p>
            <w:pPr>
              <w:spacing w:line="360" w:lineRule="auto"/>
              <w:jc w:val="center"/>
              <w:rPr>
                <w:rFonts w:ascii="等线" w:hAnsi="等线" w:cs="Arial"/>
                <w:color w:val="000000" w:themeColor="text1"/>
                <w:highlight w:val="none"/>
              </w:rPr>
            </w:pPr>
          </w:p>
        </w:tc>
        <w:tc>
          <w:tcPr>
            <w:tcW w:w="1305" w:type="dxa"/>
            <w:vAlign w:val="center"/>
          </w:tcPr>
          <w:p>
            <w:pPr>
              <w:spacing w:line="360" w:lineRule="auto"/>
              <w:jc w:val="center"/>
              <w:rPr>
                <w:rFonts w:ascii="等线" w:hAnsi="等线" w:cs="Arial"/>
                <w:color w:val="000000" w:themeColor="text1"/>
                <w:highlight w:val="none"/>
              </w:rPr>
            </w:pPr>
          </w:p>
        </w:tc>
        <w:tc>
          <w:tcPr>
            <w:tcW w:w="1470" w:type="dxa"/>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jc w:val="center"/>
              <w:rPr>
                <w:rFonts w:ascii="等线" w:hAnsi="等线" w:cs="Arial"/>
                <w:color w:val="000000" w:themeColor="text1"/>
                <w:highlight w:val="none"/>
              </w:rPr>
            </w:pPr>
          </w:p>
        </w:tc>
        <w:tc>
          <w:tcPr>
            <w:tcW w:w="1920" w:type="dxa"/>
            <w:vAlign w:val="center"/>
          </w:tcPr>
          <w:p>
            <w:pPr>
              <w:spacing w:line="360" w:lineRule="auto"/>
              <w:jc w:val="center"/>
              <w:rPr>
                <w:rFonts w:ascii="等线" w:hAnsi="等线" w:cs="Arial"/>
                <w:color w:val="000000" w:themeColor="text1"/>
                <w:highlight w:val="none"/>
              </w:rPr>
            </w:pPr>
          </w:p>
        </w:tc>
        <w:tc>
          <w:tcPr>
            <w:tcW w:w="2655" w:type="dxa"/>
            <w:vAlign w:val="center"/>
          </w:tcPr>
          <w:p>
            <w:pPr>
              <w:spacing w:line="360" w:lineRule="auto"/>
              <w:jc w:val="center"/>
              <w:rPr>
                <w:rFonts w:ascii="等线" w:hAnsi="等线" w:cs="Arial"/>
                <w:color w:val="000000" w:themeColor="text1"/>
                <w:highlight w:val="none"/>
              </w:rPr>
            </w:pPr>
          </w:p>
        </w:tc>
        <w:tc>
          <w:tcPr>
            <w:tcW w:w="1305" w:type="dxa"/>
            <w:vAlign w:val="center"/>
          </w:tcPr>
          <w:p>
            <w:pPr>
              <w:spacing w:line="360" w:lineRule="auto"/>
              <w:jc w:val="center"/>
              <w:rPr>
                <w:rFonts w:ascii="等线" w:hAnsi="等线" w:cs="Arial"/>
                <w:color w:val="000000" w:themeColor="text1"/>
                <w:highlight w:val="none"/>
              </w:rPr>
            </w:pPr>
          </w:p>
        </w:tc>
        <w:tc>
          <w:tcPr>
            <w:tcW w:w="1470" w:type="dxa"/>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jc w:val="center"/>
              <w:rPr>
                <w:rFonts w:ascii="等线" w:hAnsi="等线" w:cs="Arial"/>
                <w:color w:val="000000" w:themeColor="text1"/>
                <w:highlight w:val="none"/>
              </w:rPr>
            </w:pPr>
          </w:p>
        </w:tc>
        <w:tc>
          <w:tcPr>
            <w:tcW w:w="1920" w:type="dxa"/>
            <w:vAlign w:val="center"/>
          </w:tcPr>
          <w:p>
            <w:pPr>
              <w:spacing w:line="360" w:lineRule="auto"/>
              <w:jc w:val="center"/>
              <w:rPr>
                <w:rFonts w:ascii="等线" w:hAnsi="等线" w:cs="Arial"/>
                <w:color w:val="000000" w:themeColor="text1"/>
                <w:highlight w:val="none"/>
              </w:rPr>
            </w:pPr>
          </w:p>
        </w:tc>
        <w:tc>
          <w:tcPr>
            <w:tcW w:w="2655" w:type="dxa"/>
            <w:vAlign w:val="center"/>
          </w:tcPr>
          <w:p>
            <w:pPr>
              <w:spacing w:line="360" w:lineRule="auto"/>
              <w:jc w:val="center"/>
              <w:rPr>
                <w:rFonts w:ascii="等线" w:hAnsi="等线" w:cs="Arial"/>
                <w:color w:val="000000" w:themeColor="text1"/>
                <w:highlight w:val="none"/>
              </w:rPr>
            </w:pPr>
          </w:p>
        </w:tc>
        <w:tc>
          <w:tcPr>
            <w:tcW w:w="1305" w:type="dxa"/>
            <w:vAlign w:val="center"/>
          </w:tcPr>
          <w:p>
            <w:pPr>
              <w:spacing w:line="360" w:lineRule="auto"/>
              <w:jc w:val="center"/>
              <w:rPr>
                <w:rFonts w:ascii="等线" w:hAnsi="等线" w:cs="Arial"/>
                <w:color w:val="000000" w:themeColor="text1"/>
                <w:highlight w:val="none"/>
              </w:rPr>
            </w:pPr>
          </w:p>
        </w:tc>
        <w:tc>
          <w:tcPr>
            <w:tcW w:w="1470" w:type="dxa"/>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jc w:val="center"/>
              <w:rPr>
                <w:rFonts w:ascii="等线" w:hAnsi="等线" w:cs="Arial"/>
                <w:color w:val="000000" w:themeColor="text1"/>
                <w:highlight w:val="none"/>
              </w:rPr>
            </w:pPr>
          </w:p>
        </w:tc>
        <w:tc>
          <w:tcPr>
            <w:tcW w:w="1920" w:type="dxa"/>
            <w:tcBorders>
              <w:right w:val="single" w:color="auto" w:sz="4" w:space="0"/>
            </w:tcBorders>
            <w:vAlign w:val="center"/>
          </w:tcPr>
          <w:p>
            <w:pPr>
              <w:spacing w:line="360" w:lineRule="auto"/>
              <w:jc w:val="center"/>
              <w:rPr>
                <w:rFonts w:ascii="等线" w:hAnsi="等线" w:cs="Arial"/>
                <w:color w:val="000000" w:themeColor="text1"/>
                <w:highlight w:val="none"/>
              </w:rPr>
            </w:pPr>
          </w:p>
        </w:tc>
        <w:tc>
          <w:tcPr>
            <w:tcW w:w="2655" w:type="dxa"/>
            <w:tcBorders>
              <w:left w:val="single" w:color="auto" w:sz="4" w:space="0"/>
            </w:tcBorders>
            <w:vAlign w:val="center"/>
          </w:tcPr>
          <w:p>
            <w:pPr>
              <w:spacing w:line="360" w:lineRule="auto"/>
              <w:jc w:val="center"/>
              <w:rPr>
                <w:rFonts w:ascii="等线" w:hAnsi="等线" w:cs="Arial"/>
                <w:color w:val="000000" w:themeColor="text1"/>
                <w:highlight w:val="none"/>
              </w:rPr>
            </w:pPr>
          </w:p>
        </w:tc>
        <w:tc>
          <w:tcPr>
            <w:tcW w:w="1305" w:type="dxa"/>
            <w:vAlign w:val="center"/>
          </w:tcPr>
          <w:p>
            <w:pPr>
              <w:spacing w:line="360" w:lineRule="auto"/>
              <w:jc w:val="center"/>
              <w:rPr>
                <w:rFonts w:ascii="等线" w:hAnsi="等线" w:cs="Arial"/>
                <w:color w:val="000000" w:themeColor="text1"/>
                <w:highlight w:val="none"/>
              </w:rPr>
            </w:pPr>
          </w:p>
        </w:tc>
        <w:tc>
          <w:tcPr>
            <w:tcW w:w="1470" w:type="dxa"/>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rPr>
                <w:rFonts w:ascii="等线" w:hAnsi="等线" w:cs="Arial"/>
                <w:color w:val="000000" w:themeColor="text1"/>
                <w:highlight w:val="none"/>
              </w:rPr>
            </w:pPr>
          </w:p>
        </w:tc>
        <w:tc>
          <w:tcPr>
            <w:tcW w:w="1920" w:type="dxa"/>
            <w:vAlign w:val="center"/>
          </w:tcPr>
          <w:p>
            <w:pPr>
              <w:spacing w:line="360" w:lineRule="auto"/>
              <w:rPr>
                <w:rFonts w:ascii="等线" w:hAnsi="等线" w:cs="Arial"/>
                <w:color w:val="000000" w:themeColor="text1"/>
                <w:highlight w:val="none"/>
              </w:rPr>
            </w:pPr>
          </w:p>
        </w:tc>
        <w:tc>
          <w:tcPr>
            <w:tcW w:w="2655" w:type="dxa"/>
            <w:vAlign w:val="center"/>
          </w:tcPr>
          <w:p>
            <w:pPr>
              <w:spacing w:line="360" w:lineRule="auto"/>
              <w:rPr>
                <w:rFonts w:ascii="等线" w:hAnsi="等线" w:cs="Arial"/>
                <w:color w:val="000000" w:themeColor="text1"/>
                <w:highlight w:val="none"/>
              </w:rPr>
            </w:pPr>
          </w:p>
        </w:tc>
        <w:tc>
          <w:tcPr>
            <w:tcW w:w="1305" w:type="dxa"/>
            <w:vAlign w:val="center"/>
          </w:tcPr>
          <w:p>
            <w:pPr>
              <w:spacing w:line="360" w:lineRule="auto"/>
              <w:rPr>
                <w:rFonts w:ascii="等线" w:hAnsi="等线" w:cs="Arial"/>
                <w:color w:val="000000" w:themeColor="text1"/>
                <w:highlight w:val="none"/>
              </w:rPr>
            </w:pPr>
          </w:p>
        </w:tc>
        <w:tc>
          <w:tcPr>
            <w:tcW w:w="1470" w:type="dxa"/>
            <w:tcBorders>
              <w:right w:val="single" w:color="auto" w:sz="4" w:space="0"/>
            </w:tcBorders>
            <w:vAlign w:val="center"/>
          </w:tcPr>
          <w:p>
            <w:pPr>
              <w:spacing w:line="360" w:lineRule="auto"/>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rPr>
                <w:rFonts w:ascii="等线" w:hAnsi="等线" w:cs="Arial"/>
                <w:color w:val="000000" w:themeColor="text1"/>
                <w:highlight w:val="none"/>
              </w:rPr>
            </w:pPr>
          </w:p>
        </w:tc>
        <w:tc>
          <w:tcPr>
            <w:tcW w:w="1920" w:type="dxa"/>
            <w:vAlign w:val="center"/>
          </w:tcPr>
          <w:p>
            <w:pPr>
              <w:spacing w:line="360" w:lineRule="auto"/>
              <w:rPr>
                <w:rFonts w:ascii="等线" w:hAnsi="等线" w:cs="Arial"/>
                <w:color w:val="000000" w:themeColor="text1"/>
                <w:highlight w:val="none"/>
              </w:rPr>
            </w:pPr>
          </w:p>
        </w:tc>
        <w:tc>
          <w:tcPr>
            <w:tcW w:w="2655" w:type="dxa"/>
            <w:vAlign w:val="center"/>
          </w:tcPr>
          <w:p>
            <w:pPr>
              <w:spacing w:line="360" w:lineRule="auto"/>
              <w:rPr>
                <w:rFonts w:ascii="等线" w:hAnsi="等线" w:cs="Arial"/>
                <w:color w:val="000000" w:themeColor="text1"/>
                <w:highlight w:val="none"/>
              </w:rPr>
            </w:pPr>
          </w:p>
        </w:tc>
        <w:tc>
          <w:tcPr>
            <w:tcW w:w="1305" w:type="dxa"/>
            <w:vAlign w:val="center"/>
          </w:tcPr>
          <w:p>
            <w:pPr>
              <w:spacing w:line="360" w:lineRule="auto"/>
              <w:rPr>
                <w:rFonts w:ascii="等线" w:hAnsi="等线" w:cs="Arial"/>
                <w:color w:val="000000" w:themeColor="text1"/>
                <w:highlight w:val="none"/>
              </w:rPr>
            </w:pPr>
          </w:p>
        </w:tc>
        <w:tc>
          <w:tcPr>
            <w:tcW w:w="1470" w:type="dxa"/>
            <w:tcBorders>
              <w:right w:val="single" w:color="auto" w:sz="4" w:space="0"/>
            </w:tcBorders>
            <w:vAlign w:val="center"/>
          </w:tcPr>
          <w:p>
            <w:pPr>
              <w:spacing w:line="360" w:lineRule="auto"/>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jc w:val="center"/>
              <w:rPr>
                <w:rFonts w:ascii="等线" w:hAnsi="等线" w:cs="Arial"/>
                <w:color w:val="000000" w:themeColor="text1"/>
                <w:highlight w:val="none"/>
              </w:rPr>
            </w:pPr>
          </w:p>
        </w:tc>
        <w:tc>
          <w:tcPr>
            <w:tcW w:w="1920" w:type="dxa"/>
            <w:vAlign w:val="center"/>
          </w:tcPr>
          <w:p>
            <w:pPr>
              <w:spacing w:line="360" w:lineRule="auto"/>
              <w:jc w:val="center"/>
              <w:rPr>
                <w:rFonts w:ascii="等线" w:hAnsi="等线" w:cs="Arial"/>
                <w:color w:val="000000" w:themeColor="text1"/>
                <w:highlight w:val="none"/>
              </w:rPr>
            </w:pPr>
          </w:p>
        </w:tc>
        <w:tc>
          <w:tcPr>
            <w:tcW w:w="2655" w:type="dxa"/>
            <w:vAlign w:val="center"/>
          </w:tcPr>
          <w:p>
            <w:pPr>
              <w:spacing w:line="360" w:lineRule="auto"/>
              <w:jc w:val="center"/>
              <w:rPr>
                <w:rFonts w:ascii="等线" w:hAnsi="等线" w:cs="Arial"/>
                <w:color w:val="000000" w:themeColor="text1"/>
                <w:highlight w:val="none"/>
              </w:rPr>
            </w:pPr>
          </w:p>
        </w:tc>
        <w:tc>
          <w:tcPr>
            <w:tcW w:w="1305" w:type="dxa"/>
            <w:vAlign w:val="center"/>
          </w:tcPr>
          <w:p>
            <w:pPr>
              <w:spacing w:line="360" w:lineRule="auto"/>
              <w:jc w:val="center"/>
              <w:rPr>
                <w:rFonts w:ascii="等线" w:hAnsi="等线" w:cs="Arial"/>
                <w:color w:val="000000" w:themeColor="text1"/>
                <w:highlight w:val="none"/>
              </w:rPr>
            </w:pPr>
          </w:p>
        </w:tc>
        <w:tc>
          <w:tcPr>
            <w:tcW w:w="1470" w:type="dxa"/>
            <w:tcBorders>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55" w:type="dxa"/>
            <w:vAlign w:val="center"/>
          </w:tcPr>
          <w:p>
            <w:pPr>
              <w:spacing w:line="360" w:lineRule="auto"/>
              <w:jc w:val="center"/>
              <w:rPr>
                <w:rFonts w:ascii="等线" w:hAnsi="等线" w:cs="Arial"/>
                <w:color w:val="000000" w:themeColor="text1"/>
                <w:highlight w:val="none"/>
              </w:rPr>
            </w:pPr>
          </w:p>
        </w:tc>
        <w:tc>
          <w:tcPr>
            <w:tcW w:w="1920" w:type="dxa"/>
            <w:vAlign w:val="center"/>
          </w:tcPr>
          <w:p>
            <w:pPr>
              <w:spacing w:line="360" w:lineRule="auto"/>
              <w:jc w:val="center"/>
              <w:rPr>
                <w:rFonts w:ascii="等线" w:hAnsi="等线" w:cs="Arial"/>
                <w:color w:val="000000" w:themeColor="text1"/>
                <w:highlight w:val="none"/>
              </w:rPr>
            </w:pPr>
          </w:p>
        </w:tc>
        <w:tc>
          <w:tcPr>
            <w:tcW w:w="2655" w:type="dxa"/>
            <w:vAlign w:val="center"/>
          </w:tcPr>
          <w:p>
            <w:pPr>
              <w:spacing w:line="360" w:lineRule="auto"/>
              <w:jc w:val="center"/>
              <w:rPr>
                <w:rFonts w:ascii="等线" w:hAnsi="等线" w:cs="Arial"/>
                <w:color w:val="000000" w:themeColor="text1"/>
                <w:highlight w:val="none"/>
              </w:rPr>
            </w:pPr>
          </w:p>
        </w:tc>
        <w:tc>
          <w:tcPr>
            <w:tcW w:w="1305" w:type="dxa"/>
            <w:vAlign w:val="center"/>
          </w:tcPr>
          <w:p>
            <w:pPr>
              <w:spacing w:line="360" w:lineRule="auto"/>
              <w:jc w:val="center"/>
              <w:rPr>
                <w:rFonts w:ascii="等线" w:hAnsi="等线" w:cs="Arial"/>
                <w:color w:val="000000" w:themeColor="text1"/>
                <w:highlight w:val="none"/>
              </w:rPr>
            </w:pPr>
          </w:p>
        </w:tc>
        <w:tc>
          <w:tcPr>
            <w:tcW w:w="1470" w:type="dxa"/>
            <w:tcBorders>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55" w:type="dxa"/>
            <w:tcBorders>
              <w:bottom w:val="single" w:color="auto" w:sz="4" w:space="0"/>
            </w:tcBorders>
            <w:vAlign w:val="center"/>
          </w:tcPr>
          <w:p>
            <w:pPr>
              <w:spacing w:line="360" w:lineRule="auto"/>
              <w:jc w:val="center"/>
              <w:rPr>
                <w:rFonts w:ascii="等线" w:hAnsi="等线" w:cs="Arial"/>
                <w:color w:val="000000" w:themeColor="text1"/>
                <w:highlight w:val="none"/>
              </w:rPr>
            </w:pPr>
          </w:p>
        </w:tc>
        <w:tc>
          <w:tcPr>
            <w:tcW w:w="1920" w:type="dxa"/>
            <w:tcBorders>
              <w:bottom w:val="single" w:color="auto" w:sz="4" w:space="0"/>
            </w:tcBorders>
            <w:vAlign w:val="center"/>
          </w:tcPr>
          <w:p>
            <w:pPr>
              <w:spacing w:line="360" w:lineRule="auto"/>
              <w:jc w:val="center"/>
              <w:rPr>
                <w:rFonts w:ascii="等线" w:hAnsi="等线" w:cs="Arial"/>
                <w:color w:val="000000" w:themeColor="text1"/>
                <w:highlight w:val="none"/>
              </w:rPr>
            </w:pPr>
          </w:p>
        </w:tc>
        <w:tc>
          <w:tcPr>
            <w:tcW w:w="2655" w:type="dxa"/>
            <w:tcBorders>
              <w:bottom w:val="single" w:color="auto" w:sz="4" w:space="0"/>
            </w:tcBorders>
            <w:vAlign w:val="center"/>
          </w:tcPr>
          <w:p>
            <w:pPr>
              <w:spacing w:line="360" w:lineRule="auto"/>
              <w:jc w:val="center"/>
              <w:rPr>
                <w:rFonts w:ascii="等线" w:hAnsi="等线" w:cs="Arial"/>
                <w:color w:val="000000" w:themeColor="text1"/>
                <w:highlight w:val="none"/>
              </w:rPr>
            </w:pPr>
          </w:p>
        </w:tc>
        <w:tc>
          <w:tcPr>
            <w:tcW w:w="1305" w:type="dxa"/>
            <w:tcBorders>
              <w:bottom w:val="single" w:color="auto" w:sz="4" w:space="0"/>
            </w:tcBorders>
            <w:vAlign w:val="center"/>
          </w:tcPr>
          <w:p>
            <w:pPr>
              <w:spacing w:line="360" w:lineRule="auto"/>
              <w:jc w:val="center"/>
              <w:rPr>
                <w:rFonts w:ascii="等线" w:hAnsi="等线" w:cs="Arial"/>
                <w:color w:val="000000" w:themeColor="text1"/>
                <w:highlight w:val="none"/>
              </w:rPr>
            </w:pPr>
          </w:p>
        </w:tc>
        <w:tc>
          <w:tcPr>
            <w:tcW w:w="1470" w:type="dxa"/>
            <w:tcBorders>
              <w:bottom w:val="single" w:color="auto" w:sz="4" w:space="0"/>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left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5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920"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265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30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470" w:type="dxa"/>
            <w:tcBorders>
              <w:top w:val="single" w:color="auto" w:sz="4" w:space="0"/>
              <w:bottom w:val="single" w:color="auto" w:sz="4" w:space="0"/>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top w:val="single" w:color="auto" w:sz="4" w:space="0"/>
              <w:left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5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920"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265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30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470" w:type="dxa"/>
            <w:tcBorders>
              <w:top w:val="single" w:color="auto" w:sz="4" w:space="0"/>
              <w:bottom w:val="single" w:color="auto" w:sz="4" w:space="0"/>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top w:val="single" w:color="auto" w:sz="4" w:space="0"/>
              <w:left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95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920"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265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305" w:type="dxa"/>
            <w:tcBorders>
              <w:top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c>
          <w:tcPr>
            <w:tcW w:w="1470" w:type="dxa"/>
            <w:tcBorders>
              <w:top w:val="single" w:color="auto" w:sz="4" w:space="0"/>
              <w:bottom w:val="single" w:color="auto" w:sz="4" w:space="0"/>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top w:val="single" w:color="auto" w:sz="4" w:space="0"/>
              <w:left w:val="single" w:color="auto" w:sz="4" w:space="0"/>
              <w:bottom w:val="single" w:color="auto" w:sz="4" w:space="0"/>
            </w:tcBorders>
            <w:vAlign w:val="center"/>
          </w:tcPr>
          <w:p>
            <w:pPr>
              <w:spacing w:line="360" w:lineRule="auto"/>
              <w:jc w:val="center"/>
              <w:rPr>
                <w:rFonts w:ascii="等线" w:hAnsi="等线" w:cs="Arial"/>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955" w:type="dxa"/>
            <w:tcBorders>
              <w:top w:val="single" w:color="auto" w:sz="4" w:space="0"/>
            </w:tcBorders>
            <w:vAlign w:val="center"/>
          </w:tcPr>
          <w:p>
            <w:pPr>
              <w:spacing w:line="360" w:lineRule="auto"/>
              <w:jc w:val="center"/>
              <w:rPr>
                <w:rFonts w:ascii="等线" w:hAnsi="等线" w:cs="Arial"/>
                <w:color w:val="000000" w:themeColor="text1"/>
                <w:highlight w:val="none"/>
              </w:rPr>
            </w:pPr>
            <w:r>
              <w:rPr>
                <w:rFonts w:hint="eastAsia" w:ascii="等线" w:hAnsi="等线" w:cs="Arial"/>
                <w:color w:val="000000" w:themeColor="text1"/>
                <w:highlight w:val="none"/>
              </w:rPr>
              <w:t>····</w:t>
            </w:r>
          </w:p>
        </w:tc>
        <w:tc>
          <w:tcPr>
            <w:tcW w:w="1920" w:type="dxa"/>
            <w:tcBorders>
              <w:top w:val="single" w:color="auto" w:sz="4" w:space="0"/>
            </w:tcBorders>
            <w:vAlign w:val="center"/>
          </w:tcPr>
          <w:p>
            <w:pPr>
              <w:spacing w:line="360" w:lineRule="auto"/>
              <w:jc w:val="center"/>
              <w:rPr>
                <w:rFonts w:ascii="等线" w:hAnsi="等线" w:cs="Arial"/>
                <w:color w:val="000000" w:themeColor="text1"/>
                <w:highlight w:val="none"/>
              </w:rPr>
            </w:pPr>
          </w:p>
        </w:tc>
        <w:tc>
          <w:tcPr>
            <w:tcW w:w="2655" w:type="dxa"/>
            <w:tcBorders>
              <w:top w:val="single" w:color="auto" w:sz="4" w:space="0"/>
            </w:tcBorders>
            <w:vAlign w:val="center"/>
          </w:tcPr>
          <w:p>
            <w:pPr>
              <w:spacing w:line="360" w:lineRule="auto"/>
              <w:jc w:val="center"/>
              <w:rPr>
                <w:rFonts w:ascii="等线" w:hAnsi="等线" w:cs="Arial"/>
                <w:color w:val="000000" w:themeColor="text1"/>
                <w:highlight w:val="none"/>
              </w:rPr>
            </w:pPr>
          </w:p>
        </w:tc>
        <w:tc>
          <w:tcPr>
            <w:tcW w:w="1305" w:type="dxa"/>
            <w:tcBorders>
              <w:top w:val="single" w:color="auto" w:sz="4" w:space="0"/>
            </w:tcBorders>
            <w:vAlign w:val="center"/>
          </w:tcPr>
          <w:p>
            <w:pPr>
              <w:spacing w:line="360" w:lineRule="auto"/>
              <w:jc w:val="center"/>
              <w:rPr>
                <w:rFonts w:ascii="等线" w:hAnsi="等线" w:cs="Arial"/>
                <w:color w:val="000000" w:themeColor="text1"/>
                <w:highlight w:val="none"/>
              </w:rPr>
            </w:pPr>
          </w:p>
        </w:tc>
        <w:tc>
          <w:tcPr>
            <w:tcW w:w="1470" w:type="dxa"/>
            <w:tcBorders>
              <w:top w:val="single" w:color="auto" w:sz="4" w:space="0"/>
              <w:right w:val="single" w:color="auto" w:sz="4" w:space="0"/>
            </w:tcBorders>
            <w:vAlign w:val="center"/>
          </w:tcPr>
          <w:p>
            <w:pPr>
              <w:spacing w:line="360" w:lineRule="auto"/>
              <w:jc w:val="center"/>
              <w:rPr>
                <w:rFonts w:ascii="等线" w:hAnsi="等线" w:cs="Arial"/>
                <w:color w:val="000000" w:themeColor="text1"/>
                <w:highlight w:val="none"/>
              </w:rPr>
            </w:pPr>
          </w:p>
        </w:tc>
        <w:tc>
          <w:tcPr>
            <w:tcW w:w="697" w:type="dxa"/>
            <w:tcBorders>
              <w:top w:val="single" w:color="auto" w:sz="4" w:space="0"/>
              <w:left w:val="single" w:color="auto" w:sz="4" w:space="0"/>
            </w:tcBorders>
            <w:vAlign w:val="center"/>
          </w:tcPr>
          <w:p>
            <w:pPr>
              <w:spacing w:line="360" w:lineRule="auto"/>
              <w:jc w:val="center"/>
              <w:rPr>
                <w:rFonts w:ascii="等线" w:hAnsi="等线" w:cs="Arial"/>
                <w:color w:val="000000" w:themeColor="text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ascii="等线" w:hAnsi="等线" w:cs="Arial"/>
          <w:color w:val="000000" w:themeColor="text1"/>
          <w:sz w:val="24"/>
          <w:highlight w:val="none"/>
        </w:rPr>
      </w:pPr>
      <w:r>
        <w:rPr>
          <w:rFonts w:hint="eastAsia" w:ascii="等线" w:hAnsi="等线" w:cs="Arial"/>
          <w:color w:val="000000" w:themeColor="text1"/>
          <w:sz w:val="24"/>
          <w:highlight w:val="none"/>
        </w:rPr>
        <w:t>注：1.以上格式可自行增减。</w:t>
      </w: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等线" w:hAnsi="等线" w:cs="Arial"/>
          <w:color w:val="000000" w:themeColor="text1"/>
          <w:sz w:val="24"/>
          <w:highlight w:val="none"/>
        </w:rPr>
      </w:pPr>
      <w:r>
        <w:rPr>
          <w:rFonts w:hint="eastAsia" w:ascii="等线" w:hAnsi="等线" w:cs="Arial"/>
          <w:color w:val="000000" w:themeColor="text1"/>
          <w:sz w:val="24"/>
          <w:highlight w:val="none"/>
        </w:rPr>
        <w:t>2.供应商（仅限于供应商自己的）以上业绩需提供有关书面证明材料。</w:t>
      </w:r>
    </w:p>
    <w:p>
      <w:pPr>
        <w:spacing w:line="360" w:lineRule="auto"/>
        <w:jc w:val="left"/>
        <w:rPr>
          <w:rFonts w:ascii="等线" w:hAnsi="等线" w:cs="Arial"/>
          <w:color w:val="000000" w:themeColor="text1"/>
          <w:sz w:val="24"/>
          <w:highlight w:val="none"/>
        </w:rPr>
      </w:pP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spacing w:line="360" w:lineRule="auto"/>
        <w:ind w:firstLine="480" w:firstLineChars="200"/>
        <w:jc w:val="left"/>
        <w:rPr>
          <w:rFonts w:ascii="等线" w:hAnsi="等线"/>
          <w:color w:val="000000" w:themeColor="text1"/>
          <w:sz w:val="24"/>
          <w:highlight w:val="none"/>
        </w:rPr>
      </w:pPr>
      <w:r>
        <w:rPr>
          <w:rFonts w:hint="eastAsia" w:ascii="等线" w:hAnsi="等线"/>
          <w:color w:val="000000" w:themeColor="text1"/>
          <w:sz w:val="24"/>
          <w:highlight w:val="none"/>
        </w:rPr>
        <w:t>法定代表人或授权代表（签字）：</w:t>
      </w:r>
      <w:r>
        <w:rPr>
          <w:rFonts w:hint="eastAsia" w:ascii="等线" w:hAnsi="等线"/>
          <w:color w:val="000000" w:themeColor="text1"/>
          <w:sz w:val="24"/>
          <w:highlight w:val="none"/>
          <w:u w:val="single"/>
        </w:rPr>
        <w:t xml:space="preserve">       </w:t>
      </w:r>
    </w:p>
    <w:p>
      <w:pPr>
        <w:spacing w:line="360" w:lineRule="auto"/>
        <w:ind w:firstLine="480" w:firstLineChars="200"/>
        <w:jc w:val="left"/>
        <w:rPr>
          <w:rFonts w:hint="eastAsia" w:ascii="等线" w:hAnsi="等线"/>
          <w:color w:val="000000" w:themeColor="text1"/>
          <w:sz w:val="24"/>
          <w:highlight w:val="none"/>
          <w:u w:val="single"/>
        </w:rPr>
      </w:pPr>
      <w:r>
        <w:rPr>
          <w:rFonts w:hint="eastAsia" w:ascii="等线" w:hAnsi="等线"/>
          <w:color w:val="000000" w:themeColor="text1"/>
          <w:sz w:val="24"/>
          <w:highlight w:val="none"/>
        </w:rPr>
        <w:t xml:space="preserve">日期: </w:t>
      </w:r>
      <w:r>
        <w:rPr>
          <w:rFonts w:hint="eastAsia" w:ascii="等线" w:hAnsi="等线"/>
          <w:color w:val="000000" w:themeColor="text1"/>
          <w:sz w:val="24"/>
          <w:highlight w:val="none"/>
          <w:u w:val="single"/>
        </w:rPr>
        <w:t xml:space="preserve">               </w:t>
      </w: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8</w:t>
      </w:r>
    </w:p>
    <w:p>
      <w:pPr>
        <w:spacing w:line="360" w:lineRule="auto"/>
        <w:ind w:firstLine="140" w:firstLineChars="50"/>
        <w:jc w:val="center"/>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lang w:val="en-US" w:eastAsia="zh-CN"/>
        </w:rPr>
        <w:t>七</w:t>
      </w:r>
      <w:r>
        <w:rPr>
          <w:rFonts w:hint="eastAsia" w:ascii="等线" w:hAnsi="等线" w:cs="宋体"/>
          <w:b/>
          <w:bCs/>
          <w:color w:val="000000" w:themeColor="text1"/>
          <w:sz w:val="28"/>
          <w:szCs w:val="28"/>
          <w:highlight w:val="none"/>
        </w:rPr>
        <w:t>、实施本项目的主要人员情况表</w:t>
      </w:r>
    </w:p>
    <w:p>
      <w:pPr>
        <w:pStyle w:val="14"/>
        <w:pBdr>
          <w:bottom w:val="none" w:color="auto" w:sz="0" w:space="0"/>
        </w:pBdr>
        <w:tabs>
          <w:tab w:val="clear" w:pos="4153"/>
          <w:tab w:val="clear" w:pos="8306"/>
        </w:tabs>
        <w:snapToGrid/>
        <w:spacing w:line="360" w:lineRule="auto"/>
        <w:ind w:firstLine="720" w:firstLineChars="3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采购项目名称：</w:t>
      </w:r>
      <w:r>
        <w:rPr>
          <w:rFonts w:hint="eastAsia" w:ascii="等线" w:hAnsi="等线"/>
          <w:color w:val="000000" w:themeColor="text1"/>
          <w:sz w:val="24"/>
          <w:szCs w:val="24"/>
          <w:highlight w:val="none"/>
          <w:u w:val="single"/>
        </w:rPr>
        <w:t xml:space="preserve">            </w:t>
      </w:r>
    </w:p>
    <w:p>
      <w:pPr>
        <w:pStyle w:val="14"/>
        <w:pBdr>
          <w:bottom w:val="none" w:color="auto" w:sz="0" w:space="0"/>
        </w:pBdr>
        <w:tabs>
          <w:tab w:val="clear" w:pos="4153"/>
          <w:tab w:val="clear" w:pos="8306"/>
        </w:tabs>
        <w:snapToGrid/>
        <w:spacing w:line="360" w:lineRule="auto"/>
        <w:ind w:firstLine="720" w:firstLineChars="3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采购编号：</w:t>
      </w:r>
      <w:r>
        <w:rPr>
          <w:rFonts w:hint="eastAsia" w:ascii="等线" w:hAnsi="等线"/>
          <w:color w:val="000000" w:themeColor="text1"/>
          <w:sz w:val="24"/>
          <w:szCs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01"/>
        <w:gridCol w:w="937"/>
        <w:gridCol w:w="936"/>
        <w:gridCol w:w="1216"/>
        <w:gridCol w:w="1326"/>
        <w:gridCol w:w="736"/>
        <w:gridCol w:w="74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44"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类别</w:t>
            </w:r>
          </w:p>
        </w:tc>
        <w:tc>
          <w:tcPr>
            <w:tcW w:w="801"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职务</w:t>
            </w:r>
          </w:p>
        </w:tc>
        <w:tc>
          <w:tcPr>
            <w:tcW w:w="937"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姓名</w:t>
            </w:r>
          </w:p>
        </w:tc>
        <w:tc>
          <w:tcPr>
            <w:tcW w:w="936"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职称</w:t>
            </w:r>
          </w:p>
        </w:tc>
        <w:tc>
          <w:tcPr>
            <w:tcW w:w="1216"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常住地</w:t>
            </w:r>
          </w:p>
        </w:tc>
        <w:tc>
          <w:tcPr>
            <w:tcW w:w="3657" w:type="dxa"/>
            <w:gridSpan w:val="4"/>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Merge w:val="continue"/>
            <w:vAlign w:val="center"/>
          </w:tcPr>
          <w:p>
            <w:pPr>
              <w:spacing w:line="360" w:lineRule="auto"/>
              <w:jc w:val="center"/>
              <w:rPr>
                <w:rFonts w:ascii="等线" w:hAnsi="等线" w:cs="Arial"/>
                <w:color w:val="000000" w:themeColor="text1"/>
                <w:sz w:val="24"/>
                <w:highlight w:val="none"/>
              </w:rPr>
            </w:pPr>
          </w:p>
        </w:tc>
        <w:tc>
          <w:tcPr>
            <w:tcW w:w="937" w:type="dxa"/>
            <w:vMerge w:val="continue"/>
            <w:vAlign w:val="center"/>
          </w:tcPr>
          <w:p>
            <w:pPr>
              <w:spacing w:line="360" w:lineRule="auto"/>
              <w:jc w:val="center"/>
              <w:rPr>
                <w:rFonts w:ascii="等线" w:hAnsi="等线" w:cs="Arial"/>
                <w:color w:val="000000" w:themeColor="text1"/>
                <w:sz w:val="24"/>
                <w:highlight w:val="none"/>
              </w:rPr>
            </w:pPr>
          </w:p>
        </w:tc>
        <w:tc>
          <w:tcPr>
            <w:tcW w:w="936" w:type="dxa"/>
            <w:vMerge w:val="continue"/>
            <w:vAlign w:val="center"/>
          </w:tcPr>
          <w:p>
            <w:pPr>
              <w:spacing w:line="360" w:lineRule="auto"/>
              <w:jc w:val="center"/>
              <w:rPr>
                <w:rFonts w:ascii="等线" w:hAnsi="等线" w:cs="Arial"/>
                <w:color w:val="000000" w:themeColor="text1"/>
                <w:sz w:val="24"/>
                <w:highlight w:val="none"/>
              </w:rPr>
            </w:pPr>
          </w:p>
        </w:tc>
        <w:tc>
          <w:tcPr>
            <w:tcW w:w="1216" w:type="dxa"/>
            <w:vMerge w:val="continue"/>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证书名称</w:t>
            </w:r>
          </w:p>
        </w:tc>
        <w:tc>
          <w:tcPr>
            <w:tcW w:w="736" w:type="dxa"/>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级别</w:t>
            </w:r>
          </w:p>
        </w:tc>
        <w:tc>
          <w:tcPr>
            <w:tcW w:w="744" w:type="dxa"/>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证号</w:t>
            </w:r>
          </w:p>
        </w:tc>
        <w:tc>
          <w:tcPr>
            <w:tcW w:w="849" w:type="dxa"/>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44"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技术人员</w:t>
            </w: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44"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服务人员</w:t>
            </w: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44" w:type="dxa"/>
            <w:vMerge w:val="restart"/>
            <w:vAlign w:val="center"/>
          </w:tcPr>
          <w:p>
            <w:pPr>
              <w:spacing w:line="360" w:lineRule="auto"/>
              <w:jc w:val="center"/>
              <w:rPr>
                <w:rFonts w:ascii="等线" w:hAnsi="等线" w:cs="Arial"/>
                <w:color w:val="000000" w:themeColor="text1"/>
                <w:sz w:val="24"/>
                <w:highlight w:val="none"/>
              </w:rPr>
            </w:pPr>
            <w:r>
              <w:rPr>
                <w:rFonts w:hint="eastAsia" w:ascii="等线" w:hAnsi="等线" w:cs="Arial"/>
                <w:color w:val="000000" w:themeColor="text1"/>
                <w:sz w:val="24"/>
                <w:highlight w:val="none"/>
              </w:rPr>
              <w:t>其他人员</w:t>
            </w: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color w:val="000000" w:themeColor="text1"/>
                <w:sz w:val="24"/>
                <w:highlight w:val="none"/>
              </w:rPr>
            </w:pPr>
          </w:p>
        </w:tc>
        <w:tc>
          <w:tcPr>
            <w:tcW w:w="936" w:type="dxa"/>
            <w:vAlign w:val="center"/>
          </w:tcPr>
          <w:p>
            <w:pPr>
              <w:spacing w:line="360" w:lineRule="auto"/>
              <w:jc w:val="center"/>
              <w:rPr>
                <w:rFonts w:ascii="等线" w:hAnsi="等线" w:cs="Arial"/>
                <w:color w:val="000000" w:themeColor="text1"/>
                <w:sz w:val="24"/>
                <w:highlight w:val="none"/>
              </w:rPr>
            </w:pPr>
          </w:p>
        </w:tc>
        <w:tc>
          <w:tcPr>
            <w:tcW w:w="1216" w:type="dxa"/>
            <w:vAlign w:val="center"/>
          </w:tcPr>
          <w:p>
            <w:pPr>
              <w:spacing w:line="360" w:lineRule="auto"/>
              <w:jc w:val="center"/>
              <w:rPr>
                <w:rFonts w:ascii="等线" w:hAnsi="等线" w:cs="Arial"/>
                <w:color w:val="000000" w:themeColor="text1"/>
                <w:sz w:val="24"/>
                <w:highlight w:val="none"/>
              </w:rPr>
            </w:pPr>
          </w:p>
        </w:tc>
        <w:tc>
          <w:tcPr>
            <w:tcW w:w="1326" w:type="dxa"/>
            <w:vAlign w:val="center"/>
          </w:tcPr>
          <w:p>
            <w:pPr>
              <w:spacing w:line="360" w:lineRule="auto"/>
              <w:jc w:val="center"/>
              <w:rPr>
                <w:rFonts w:ascii="等线" w:hAnsi="等线" w:cs="Arial"/>
                <w:color w:val="000000" w:themeColor="text1"/>
                <w:sz w:val="24"/>
                <w:highlight w:val="none"/>
              </w:rPr>
            </w:pPr>
          </w:p>
        </w:tc>
        <w:tc>
          <w:tcPr>
            <w:tcW w:w="736" w:type="dxa"/>
            <w:vAlign w:val="center"/>
          </w:tcPr>
          <w:p>
            <w:pPr>
              <w:spacing w:line="360" w:lineRule="auto"/>
              <w:jc w:val="center"/>
              <w:rPr>
                <w:rFonts w:ascii="等线" w:hAnsi="等线" w:cs="Arial"/>
                <w:color w:val="000000" w:themeColor="text1"/>
                <w:sz w:val="24"/>
                <w:highlight w:val="none"/>
              </w:rPr>
            </w:pPr>
          </w:p>
        </w:tc>
        <w:tc>
          <w:tcPr>
            <w:tcW w:w="744" w:type="dxa"/>
            <w:vAlign w:val="center"/>
          </w:tcPr>
          <w:p>
            <w:pPr>
              <w:spacing w:line="360" w:lineRule="auto"/>
              <w:jc w:val="center"/>
              <w:rPr>
                <w:rFonts w:ascii="等线" w:hAnsi="等线" w:cs="Arial"/>
                <w:color w:val="000000" w:themeColor="text1"/>
                <w:sz w:val="24"/>
                <w:highlight w:val="none"/>
              </w:rPr>
            </w:pPr>
          </w:p>
        </w:tc>
        <w:tc>
          <w:tcPr>
            <w:tcW w:w="849" w:type="dxa"/>
            <w:vAlign w:val="center"/>
          </w:tcPr>
          <w:p>
            <w:pPr>
              <w:spacing w:line="360" w:lineRule="auto"/>
              <w:jc w:val="center"/>
              <w:rPr>
                <w:rFonts w:ascii="等线" w:hAnsi="等线" w:cs="Arial"/>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bCs/>
                <w:color w:val="000000" w:themeColor="text1"/>
                <w:sz w:val="24"/>
                <w:highlight w:val="none"/>
              </w:rPr>
            </w:pPr>
          </w:p>
        </w:tc>
        <w:tc>
          <w:tcPr>
            <w:tcW w:w="936" w:type="dxa"/>
            <w:vAlign w:val="center"/>
          </w:tcPr>
          <w:p>
            <w:pPr>
              <w:spacing w:line="360" w:lineRule="auto"/>
              <w:jc w:val="center"/>
              <w:rPr>
                <w:rFonts w:ascii="等线" w:hAnsi="等线" w:cs="Arial"/>
                <w:bCs/>
                <w:color w:val="000000" w:themeColor="text1"/>
                <w:sz w:val="24"/>
                <w:highlight w:val="none"/>
              </w:rPr>
            </w:pPr>
          </w:p>
        </w:tc>
        <w:tc>
          <w:tcPr>
            <w:tcW w:w="1216" w:type="dxa"/>
            <w:vAlign w:val="center"/>
          </w:tcPr>
          <w:p>
            <w:pPr>
              <w:spacing w:line="360" w:lineRule="auto"/>
              <w:jc w:val="center"/>
              <w:rPr>
                <w:rFonts w:ascii="等线" w:hAnsi="等线" w:cs="Arial"/>
                <w:bCs/>
                <w:color w:val="000000" w:themeColor="text1"/>
                <w:sz w:val="24"/>
                <w:highlight w:val="none"/>
              </w:rPr>
            </w:pPr>
          </w:p>
        </w:tc>
        <w:tc>
          <w:tcPr>
            <w:tcW w:w="1326" w:type="dxa"/>
            <w:vAlign w:val="center"/>
          </w:tcPr>
          <w:p>
            <w:pPr>
              <w:spacing w:line="360" w:lineRule="auto"/>
              <w:jc w:val="center"/>
              <w:rPr>
                <w:rFonts w:ascii="等线" w:hAnsi="等线" w:cs="Arial"/>
                <w:bCs/>
                <w:color w:val="000000" w:themeColor="text1"/>
                <w:sz w:val="24"/>
                <w:highlight w:val="none"/>
              </w:rPr>
            </w:pPr>
          </w:p>
        </w:tc>
        <w:tc>
          <w:tcPr>
            <w:tcW w:w="736" w:type="dxa"/>
            <w:vAlign w:val="center"/>
          </w:tcPr>
          <w:p>
            <w:pPr>
              <w:spacing w:line="360" w:lineRule="auto"/>
              <w:jc w:val="center"/>
              <w:rPr>
                <w:rFonts w:ascii="等线" w:hAnsi="等线" w:cs="Arial"/>
                <w:bCs/>
                <w:color w:val="000000" w:themeColor="text1"/>
                <w:sz w:val="24"/>
                <w:highlight w:val="none"/>
              </w:rPr>
            </w:pPr>
          </w:p>
        </w:tc>
        <w:tc>
          <w:tcPr>
            <w:tcW w:w="744" w:type="dxa"/>
            <w:vAlign w:val="center"/>
          </w:tcPr>
          <w:p>
            <w:pPr>
              <w:spacing w:line="360" w:lineRule="auto"/>
              <w:jc w:val="center"/>
              <w:rPr>
                <w:rFonts w:ascii="等线" w:hAnsi="等线" w:cs="Arial"/>
                <w:bCs/>
                <w:color w:val="000000" w:themeColor="text1"/>
                <w:sz w:val="24"/>
                <w:highlight w:val="none"/>
              </w:rPr>
            </w:pPr>
          </w:p>
        </w:tc>
        <w:tc>
          <w:tcPr>
            <w:tcW w:w="849" w:type="dxa"/>
            <w:vAlign w:val="center"/>
          </w:tcPr>
          <w:p>
            <w:pPr>
              <w:spacing w:line="360" w:lineRule="auto"/>
              <w:jc w:val="center"/>
              <w:rPr>
                <w:rFonts w:ascii="等线" w:hAnsi="等线" w:cs="Arial"/>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44" w:type="dxa"/>
            <w:vMerge w:val="continue"/>
            <w:vAlign w:val="center"/>
          </w:tcPr>
          <w:p>
            <w:pPr>
              <w:spacing w:line="360" w:lineRule="auto"/>
              <w:jc w:val="center"/>
              <w:rPr>
                <w:rFonts w:ascii="等线" w:hAnsi="等线" w:cs="Arial"/>
                <w:color w:val="000000" w:themeColor="text1"/>
                <w:sz w:val="24"/>
                <w:highlight w:val="none"/>
              </w:rPr>
            </w:pPr>
          </w:p>
        </w:tc>
        <w:tc>
          <w:tcPr>
            <w:tcW w:w="801" w:type="dxa"/>
            <w:vAlign w:val="center"/>
          </w:tcPr>
          <w:p>
            <w:pPr>
              <w:spacing w:line="360" w:lineRule="auto"/>
              <w:jc w:val="center"/>
              <w:rPr>
                <w:rFonts w:ascii="等线" w:hAnsi="等线" w:cs="Arial"/>
                <w:color w:val="000000" w:themeColor="text1"/>
                <w:sz w:val="24"/>
                <w:highlight w:val="none"/>
              </w:rPr>
            </w:pPr>
          </w:p>
        </w:tc>
        <w:tc>
          <w:tcPr>
            <w:tcW w:w="937" w:type="dxa"/>
            <w:vAlign w:val="center"/>
          </w:tcPr>
          <w:p>
            <w:pPr>
              <w:spacing w:line="360" w:lineRule="auto"/>
              <w:jc w:val="center"/>
              <w:rPr>
                <w:rFonts w:ascii="等线" w:hAnsi="等线" w:cs="Arial"/>
                <w:bCs/>
                <w:color w:val="000000" w:themeColor="text1"/>
                <w:sz w:val="24"/>
                <w:highlight w:val="none"/>
              </w:rPr>
            </w:pPr>
          </w:p>
        </w:tc>
        <w:tc>
          <w:tcPr>
            <w:tcW w:w="936" w:type="dxa"/>
            <w:vAlign w:val="center"/>
          </w:tcPr>
          <w:p>
            <w:pPr>
              <w:spacing w:line="360" w:lineRule="auto"/>
              <w:jc w:val="center"/>
              <w:rPr>
                <w:rFonts w:ascii="等线" w:hAnsi="等线" w:cs="Arial"/>
                <w:bCs/>
                <w:color w:val="000000" w:themeColor="text1"/>
                <w:sz w:val="24"/>
                <w:highlight w:val="none"/>
              </w:rPr>
            </w:pPr>
          </w:p>
        </w:tc>
        <w:tc>
          <w:tcPr>
            <w:tcW w:w="1216" w:type="dxa"/>
            <w:vAlign w:val="center"/>
          </w:tcPr>
          <w:p>
            <w:pPr>
              <w:spacing w:line="360" w:lineRule="auto"/>
              <w:jc w:val="center"/>
              <w:rPr>
                <w:rFonts w:ascii="等线" w:hAnsi="等线" w:cs="Arial"/>
                <w:bCs/>
                <w:color w:val="000000" w:themeColor="text1"/>
                <w:sz w:val="24"/>
                <w:highlight w:val="none"/>
              </w:rPr>
            </w:pPr>
          </w:p>
        </w:tc>
        <w:tc>
          <w:tcPr>
            <w:tcW w:w="1326" w:type="dxa"/>
            <w:vAlign w:val="center"/>
          </w:tcPr>
          <w:p>
            <w:pPr>
              <w:spacing w:line="360" w:lineRule="auto"/>
              <w:jc w:val="center"/>
              <w:rPr>
                <w:rFonts w:ascii="等线" w:hAnsi="等线" w:cs="Arial"/>
                <w:bCs/>
                <w:color w:val="000000" w:themeColor="text1"/>
                <w:sz w:val="24"/>
                <w:highlight w:val="none"/>
              </w:rPr>
            </w:pPr>
          </w:p>
        </w:tc>
        <w:tc>
          <w:tcPr>
            <w:tcW w:w="736" w:type="dxa"/>
            <w:vAlign w:val="center"/>
          </w:tcPr>
          <w:p>
            <w:pPr>
              <w:spacing w:line="360" w:lineRule="auto"/>
              <w:jc w:val="center"/>
              <w:rPr>
                <w:rFonts w:ascii="等线" w:hAnsi="等线" w:cs="Arial"/>
                <w:bCs/>
                <w:color w:val="000000" w:themeColor="text1"/>
                <w:sz w:val="24"/>
                <w:highlight w:val="none"/>
              </w:rPr>
            </w:pPr>
          </w:p>
        </w:tc>
        <w:tc>
          <w:tcPr>
            <w:tcW w:w="744" w:type="dxa"/>
            <w:vAlign w:val="center"/>
          </w:tcPr>
          <w:p>
            <w:pPr>
              <w:spacing w:line="360" w:lineRule="auto"/>
              <w:jc w:val="center"/>
              <w:rPr>
                <w:rFonts w:ascii="等线" w:hAnsi="等线" w:cs="Arial"/>
                <w:bCs/>
                <w:color w:val="000000" w:themeColor="text1"/>
                <w:sz w:val="24"/>
                <w:highlight w:val="none"/>
              </w:rPr>
            </w:pPr>
          </w:p>
        </w:tc>
        <w:tc>
          <w:tcPr>
            <w:tcW w:w="849" w:type="dxa"/>
            <w:vAlign w:val="center"/>
          </w:tcPr>
          <w:p>
            <w:pPr>
              <w:spacing w:line="360" w:lineRule="auto"/>
              <w:jc w:val="center"/>
              <w:rPr>
                <w:rFonts w:ascii="等线" w:hAnsi="等线" w:cs="Arial"/>
                <w:bCs/>
                <w:color w:val="000000" w:themeColor="text1"/>
                <w:sz w:val="24"/>
                <w:highlight w:val="none"/>
              </w:rPr>
            </w:pPr>
          </w:p>
        </w:tc>
      </w:tr>
    </w:tbl>
    <w:p>
      <w:pPr>
        <w:spacing w:line="360" w:lineRule="auto"/>
        <w:ind w:firstLine="480" w:firstLineChars="200"/>
        <w:rPr>
          <w:rFonts w:ascii="等线" w:hAnsi="等线"/>
          <w:bCs/>
          <w:color w:val="000000" w:themeColor="text1"/>
          <w:sz w:val="24"/>
          <w:highlight w:val="none"/>
        </w:rPr>
      </w:pPr>
      <w:r>
        <w:rPr>
          <w:rFonts w:hint="eastAsia" w:ascii="等线" w:hAnsi="等线" w:cs="Arial"/>
          <w:color w:val="000000" w:themeColor="text1"/>
          <w:sz w:val="24"/>
          <w:highlight w:val="none"/>
        </w:rPr>
        <w:t>注：</w:t>
      </w:r>
      <w:r>
        <w:rPr>
          <w:rFonts w:hint="eastAsia" w:ascii="等线" w:hAnsi="等线"/>
          <w:bCs/>
          <w:color w:val="000000" w:themeColor="text1"/>
          <w:sz w:val="24"/>
          <w:highlight w:val="none"/>
        </w:rPr>
        <w:t>1.</w:t>
      </w:r>
      <w:r>
        <w:rPr>
          <w:rFonts w:hint="eastAsia" w:ascii="等线" w:hAnsi="等线"/>
          <w:color w:val="000000" w:themeColor="text1"/>
          <w:sz w:val="24"/>
          <w:highlight w:val="none"/>
        </w:rPr>
        <w:t>以上表格格式行可增减。</w:t>
      </w:r>
    </w:p>
    <w:p>
      <w:pPr>
        <w:spacing w:line="360" w:lineRule="auto"/>
        <w:ind w:firstLine="480" w:firstLineChars="200"/>
        <w:rPr>
          <w:rFonts w:ascii="等线" w:hAnsi="等线" w:cs="Arial"/>
          <w:color w:val="000000" w:themeColor="text1"/>
          <w:sz w:val="24"/>
          <w:highlight w:val="none"/>
        </w:rPr>
      </w:pPr>
      <w:r>
        <w:rPr>
          <w:rFonts w:hint="eastAsia" w:ascii="等线" w:hAnsi="等线" w:cs="Arial"/>
          <w:color w:val="000000" w:themeColor="text1"/>
          <w:sz w:val="24"/>
          <w:highlight w:val="none"/>
        </w:rPr>
        <w:t>2.证明材料详见综合评分明细表。</w:t>
      </w:r>
    </w:p>
    <w:p>
      <w:pPr>
        <w:spacing w:line="360" w:lineRule="auto"/>
        <w:ind w:firstLine="480"/>
        <w:rPr>
          <w:rFonts w:ascii="等线" w:hAnsi="等线"/>
          <w:color w:val="000000" w:themeColor="text1"/>
          <w:sz w:val="24"/>
          <w:szCs w:val="32"/>
          <w:highlight w:val="none"/>
        </w:rPr>
      </w:pPr>
    </w:p>
    <w:p>
      <w:pPr>
        <w:spacing w:line="360" w:lineRule="auto"/>
        <w:ind w:firstLine="480"/>
        <w:rPr>
          <w:rFonts w:ascii="等线" w:hAnsi="等线"/>
          <w:color w:val="000000" w:themeColor="text1"/>
          <w:sz w:val="24"/>
          <w:highlight w:val="none"/>
        </w:rPr>
      </w:pPr>
      <w:r>
        <w:rPr>
          <w:rFonts w:hint="eastAsia" w:ascii="等线" w:hAnsi="等线"/>
          <w:color w:val="000000" w:themeColor="text1"/>
          <w:sz w:val="24"/>
          <w:szCs w:val="32"/>
          <w:highlight w:val="none"/>
        </w:rPr>
        <w:t>供应商名称：</w:t>
      </w:r>
      <w:r>
        <w:rPr>
          <w:rFonts w:hint="eastAsia" w:ascii="等线" w:hAnsi="等线"/>
          <w:color w:val="000000" w:themeColor="text1"/>
          <w:sz w:val="24"/>
          <w:szCs w:val="32"/>
          <w:highlight w:val="none"/>
          <w:u w:val="single"/>
        </w:rPr>
        <w:t xml:space="preserve">                     </w:t>
      </w:r>
      <w:r>
        <w:rPr>
          <w:rFonts w:hint="eastAsia" w:ascii="等线" w:hAnsi="等线"/>
          <w:color w:val="000000" w:themeColor="text1"/>
          <w:sz w:val="24"/>
          <w:szCs w:val="32"/>
          <w:highlight w:val="none"/>
        </w:rPr>
        <w:t>(盖单位公章)</w:t>
      </w:r>
    </w:p>
    <w:p>
      <w:pPr>
        <w:spacing w:line="360" w:lineRule="auto"/>
        <w:ind w:firstLine="480"/>
        <w:rPr>
          <w:rFonts w:ascii="等线" w:hAnsi="等线"/>
          <w:color w:val="000000" w:themeColor="text1"/>
          <w:sz w:val="24"/>
          <w:highlight w:val="none"/>
        </w:rPr>
      </w:pPr>
      <w:r>
        <w:rPr>
          <w:rFonts w:hint="eastAsia" w:ascii="等线" w:hAnsi="等线"/>
          <w:color w:val="000000" w:themeColor="text1"/>
          <w:sz w:val="24"/>
          <w:highlight w:val="none"/>
        </w:rPr>
        <w:t>法定代表人或授权代表（签字）：</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 xml:space="preserve">   </w:t>
      </w:r>
    </w:p>
    <w:p>
      <w:pPr>
        <w:spacing w:line="360" w:lineRule="auto"/>
        <w:ind w:firstLine="480" w:firstLineChars="200"/>
        <w:rPr>
          <w:rFonts w:ascii="等线" w:hAnsi="等线"/>
          <w:color w:val="000000" w:themeColor="text1"/>
          <w:sz w:val="24"/>
          <w:highlight w:val="none"/>
        </w:rPr>
        <w:sectPr>
          <w:footerReference r:id="rId14" w:type="default"/>
          <w:pgSz w:w="11850" w:h="16783"/>
          <w:pgMar w:top="1440" w:right="1080" w:bottom="1440" w:left="1080" w:header="851" w:footer="992" w:gutter="0"/>
          <w:cols w:space="720" w:num="1"/>
          <w:docGrid w:type="lines" w:linePitch="312" w:charSpace="0"/>
        </w:sectPr>
      </w:pPr>
      <w:r>
        <w:rPr>
          <w:rFonts w:hint="eastAsia" w:ascii="等线" w:hAnsi="等线"/>
          <w:color w:val="000000" w:themeColor="text1"/>
          <w:sz w:val="24"/>
          <w:highlight w:val="none"/>
        </w:rPr>
        <w:t>日  期:</w:t>
      </w:r>
      <w:r>
        <w:rPr>
          <w:rFonts w:hint="eastAsia" w:ascii="等线" w:hAnsi="等线"/>
          <w:color w:val="000000" w:themeColor="text1"/>
          <w:sz w:val="24"/>
          <w:highlight w:val="none"/>
          <w:u w:val="single"/>
        </w:rPr>
        <w:t xml:space="preserve">                </w:t>
      </w:r>
    </w:p>
    <w:p>
      <w:pPr>
        <w:widowControl/>
        <w:spacing w:line="360" w:lineRule="auto"/>
        <w:jc w:val="left"/>
        <w:outlineLvl w:val="1"/>
        <w:rPr>
          <w:rFonts w:hint="eastAsia" w:ascii="等线" w:hAnsi="等线" w:eastAsia="等线"/>
          <w:color w:val="000000" w:themeColor="text1"/>
          <w:sz w:val="24"/>
          <w:highlight w:val="none"/>
          <w:lang w:val="en-US" w:eastAsia="zh-CN"/>
        </w:rPr>
      </w:pPr>
      <w:r>
        <w:rPr>
          <w:rFonts w:hint="eastAsia" w:ascii="等线" w:hAnsi="等线"/>
          <w:b/>
          <w:color w:val="000000" w:themeColor="text1"/>
          <w:sz w:val="32"/>
          <w:szCs w:val="32"/>
          <w:highlight w:val="none"/>
        </w:rPr>
        <w:t>格式</w:t>
      </w:r>
      <w:r>
        <w:rPr>
          <w:rFonts w:hint="eastAsia" w:ascii="等线" w:hAnsi="等线"/>
          <w:b/>
          <w:color w:val="000000" w:themeColor="text1"/>
          <w:sz w:val="32"/>
          <w:szCs w:val="32"/>
          <w:highlight w:val="none"/>
          <w:lang w:val="en-US" w:eastAsia="zh-CN"/>
        </w:rPr>
        <w:t>2</w:t>
      </w:r>
      <w:r>
        <w:rPr>
          <w:rFonts w:hint="eastAsia" w:ascii="等线" w:hAnsi="等线"/>
          <w:b/>
          <w:color w:val="000000" w:themeColor="text1"/>
          <w:sz w:val="32"/>
          <w:szCs w:val="32"/>
          <w:highlight w:val="none"/>
        </w:rPr>
        <w:t>-</w:t>
      </w:r>
      <w:r>
        <w:rPr>
          <w:rFonts w:hint="eastAsia" w:ascii="等线" w:hAnsi="等线"/>
          <w:b/>
          <w:color w:val="000000" w:themeColor="text1"/>
          <w:sz w:val="32"/>
          <w:szCs w:val="32"/>
          <w:highlight w:val="none"/>
          <w:lang w:val="en-US" w:eastAsia="zh-CN"/>
        </w:rPr>
        <w:t>9</w:t>
      </w:r>
    </w:p>
    <w:p>
      <w:pPr>
        <w:widowControl/>
        <w:spacing w:line="360" w:lineRule="auto"/>
        <w:jc w:val="center"/>
        <w:outlineLvl w:val="1"/>
        <w:rPr>
          <w:rFonts w:ascii="等线" w:hAnsi="等线"/>
          <w:b/>
          <w:color w:val="000000" w:themeColor="text1"/>
          <w:sz w:val="32"/>
          <w:szCs w:val="32"/>
          <w:highlight w:val="none"/>
        </w:rPr>
      </w:pPr>
      <w:r>
        <w:rPr>
          <w:rFonts w:hint="eastAsia" w:ascii="等线" w:hAnsi="等线" w:cs="宋体"/>
          <w:b/>
          <w:bCs/>
          <w:color w:val="000000" w:themeColor="text1"/>
          <w:sz w:val="28"/>
          <w:szCs w:val="28"/>
          <w:highlight w:val="none"/>
          <w:lang w:val="en-US" w:eastAsia="zh-CN"/>
        </w:rPr>
        <w:t>八</w:t>
      </w:r>
      <w:r>
        <w:rPr>
          <w:rFonts w:hint="eastAsia" w:ascii="等线" w:hAnsi="等线" w:cs="宋体"/>
          <w:b/>
          <w:bCs/>
          <w:color w:val="000000" w:themeColor="text1"/>
          <w:sz w:val="28"/>
          <w:szCs w:val="28"/>
          <w:highlight w:val="none"/>
        </w:rPr>
        <w:t>、中小企业声明函（服务）</w:t>
      </w:r>
    </w:p>
    <w:p>
      <w:pPr>
        <w:pStyle w:val="2"/>
        <w:spacing w:after="0" w:line="360" w:lineRule="auto"/>
        <w:ind w:right="415" w:firstLine="640"/>
        <w:rPr>
          <w:rFonts w:hint="eastAsia" w:hAnsi="宋体" w:eastAsia="宋体" w:cs="宋体" w:asciiTheme="minorAscii"/>
          <w:color w:val="000000" w:themeColor="text1"/>
          <w:sz w:val="24"/>
          <w:highlight w:val="none"/>
        </w:rPr>
      </w:pPr>
      <w:r>
        <w:rPr>
          <w:rFonts w:hint="eastAsia" w:hAnsi="宋体" w:eastAsia="宋体" w:cs="宋体" w:asciiTheme="minorAscii"/>
          <w:color w:val="000000" w:themeColor="text1"/>
          <w:spacing w:val="-2"/>
          <w:sz w:val="24"/>
          <w:highlight w:val="none"/>
        </w:rPr>
        <w:t>本公司</w:t>
      </w:r>
      <w:r>
        <w:rPr>
          <w:rFonts w:hint="eastAsia" w:hAnsi="宋体" w:eastAsia="宋体" w:cs="宋体" w:asciiTheme="minorAscii"/>
          <w:color w:val="000000" w:themeColor="text1"/>
          <w:sz w:val="24"/>
          <w:highlight w:val="none"/>
        </w:rPr>
        <w:t>（联合体</w:t>
      </w:r>
      <w:r>
        <w:rPr>
          <w:rFonts w:hint="eastAsia" w:hAnsi="宋体" w:eastAsia="宋体" w:cs="宋体" w:asciiTheme="minorAscii"/>
          <w:color w:val="000000" w:themeColor="text1"/>
          <w:spacing w:val="-5"/>
          <w:sz w:val="24"/>
          <w:highlight w:val="none"/>
        </w:rPr>
        <w:t>）</w:t>
      </w:r>
      <w:r>
        <w:rPr>
          <w:rFonts w:hint="eastAsia" w:hAnsi="宋体" w:eastAsia="宋体" w:cs="宋体" w:asciiTheme="minorAscii"/>
          <w:color w:val="000000" w:themeColor="text1"/>
          <w:spacing w:val="-2"/>
          <w:sz w:val="24"/>
          <w:highlight w:val="none"/>
        </w:rPr>
        <w:t>郑重声明，根据《政府采购促进中小</w:t>
      </w:r>
      <w:r>
        <w:rPr>
          <w:rFonts w:hint="eastAsia" w:hAnsi="宋体" w:eastAsia="宋体" w:cs="宋体" w:asciiTheme="minorAscii"/>
          <w:color w:val="000000" w:themeColor="text1"/>
          <w:spacing w:val="-18"/>
          <w:sz w:val="24"/>
          <w:highlight w:val="none"/>
        </w:rPr>
        <w:t>企业发展管理办法》</w:t>
      </w:r>
      <w:r>
        <w:rPr>
          <w:rFonts w:hint="eastAsia" w:hAnsi="宋体" w:eastAsia="宋体" w:cs="宋体" w:asciiTheme="minorAscii"/>
          <w:color w:val="000000" w:themeColor="text1"/>
          <w:sz w:val="24"/>
          <w:highlight w:val="none"/>
        </w:rPr>
        <w:t>（</w:t>
      </w:r>
      <w:r>
        <w:rPr>
          <w:rFonts w:hint="eastAsia" w:hAnsi="宋体" w:eastAsia="宋体" w:cs="宋体" w:asciiTheme="minorAscii"/>
          <w:color w:val="000000" w:themeColor="text1"/>
          <w:spacing w:val="5"/>
          <w:sz w:val="24"/>
          <w:highlight w:val="none"/>
        </w:rPr>
        <w:t>财库</w:t>
      </w:r>
      <w:r>
        <w:rPr>
          <w:rFonts w:hint="eastAsia" w:hAnsi="宋体" w:eastAsia="宋体" w:cs="宋体" w:asciiTheme="minorAscii"/>
          <w:color w:val="000000" w:themeColor="text1"/>
          <w:sz w:val="24"/>
          <w:highlight w:val="none"/>
        </w:rPr>
        <w:t>﹝2020﹞46</w:t>
      </w:r>
      <w:r>
        <w:rPr>
          <w:rFonts w:hint="eastAsia" w:hAnsi="宋体" w:eastAsia="宋体" w:cs="宋体" w:asciiTheme="minorAscii"/>
          <w:color w:val="000000" w:themeColor="text1"/>
          <w:spacing w:val="-38"/>
          <w:sz w:val="24"/>
          <w:highlight w:val="none"/>
        </w:rPr>
        <w:t xml:space="preserve"> 号</w:t>
      </w:r>
      <w:r>
        <w:rPr>
          <w:rFonts w:hint="eastAsia" w:hAnsi="宋体" w:eastAsia="宋体" w:cs="宋体" w:asciiTheme="minorAscii"/>
          <w:color w:val="000000" w:themeColor="text1"/>
          <w:spacing w:val="5"/>
          <w:sz w:val="24"/>
          <w:highlight w:val="none"/>
        </w:rPr>
        <w:t>）</w:t>
      </w:r>
      <w:r>
        <w:rPr>
          <w:rFonts w:hint="eastAsia" w:hAnsi="宋体" w:eastAsia="宋体" w:cs="宋体" w:asciiTheme="minorAscii"/>
          <w:color w:val="000000" w:themeColor="text1"/>
          <w:sz w:val="24"/>
          <w:highlight w:val="none"/>
        </w:rPr>
        <w:t>的规定，本公司（联合体）</w:t>
      </w:r>
      <w:r>
        <w:rPr>
          <w:rFonts w:hint="eastAsia" w:hAnsi="宋体" w:eastAsia="宋体" w:cs="宋体" w:asciiTheme="minorAscii"/>
          <w:color w:val="000000" w:themeColor="text1"/>
          <w:spacing w:val="-8"/>
          <w:sz w:val="24"/>
          <w:highlight w:val="none"/>
        </w:rPr>
        <w:t>参</w:t>
      </w:r>
      <w:r>
        <w:rPr>
          <w:rFonts w:hint="eastAsia" w:hAnsi="宋体" w:eastAsia="宋体" w:cs="宋体" w:asciiTheme="minorAscii"/>
          <w:color w:val="000000" w:themeColor="text1"/>
          <w:spacing w:val="-2"/>
          <w:sz w:val="24"/>
          <w:highlight w:val="none"/>
        </w:rPr>
        <w:t>加</w:t>
      </w:r>
      <w:r>
        <w:rPr>
          <w:rFonts w:hint="eastAsia" w:hAnsi="宋体" w:eastAsia="宋体" w:cs="宋体" w:asciiTheme="minorAscii"/>
          <w:color w:val="000000" w:themeColor="text1"/>
          <w:spacing w:val="-2"/>
          <w:sz w:val="24"/>
          <w:highlight w:val="none"/>
          <w:u w:val="single"/>
        </w:rPr>
        <w:t>（单位名</w:t>
      </w:r>
      <w:r>
        <w:rPr>
          <w:rFonts w:hint="eastAsia" w:hAnsi="宋体" w:eastAsia="宋体" w:cs="宋体" w:asciiTheme="minorAscii"/>
          <w:color w:val="000000" w:themeColor="text1"/>
          <w:sz w:val="24"/>
          <w:highlight w:val="none"/>
          <w:u w:val="single"/>
        </w:rPr>
        <w:t>称）</w:t>
      </w:r>
      <w:r>
        <w:rPr>
          <w:rFonts w:hint="eastAsia" w:hAnsi="宋体" w:eastAsia="宋体" w:cs="宋体" w:asciiTheme="minorAscii"/>
          <w:color w:val="000000" w:themeColor="text1"/>
          <w:spacing w:val="-15"/>
          <w:sz w:val="24"/>
          <w:highlight w:val="none"/>
        </w:rPr>
        <w:t>的</w:t>
      </w:r>
      <w:r>
        <w:rPr>
          <w:rFonts w:hint="eastAsia" w:hAnsi="宋体" w:eastAsia="宋体" w:cs="宋体" w:asciiTheme="minorAscii"/>
          <w:color w:val="000000" w:themeColor="text1"/>
          <w:spacing w:val="-2"/>
          <w:sz w:val="24"/>
          <w:highlight w:val="none"/>
          <w:u w:val="single"/>
        </w:rPr>
        <w:t>（项目名称）</w:t>
      </w:r>
      <w:r>
        <w:rPr>
          <w:rFonts w:hint="eastAsia" w:hAnsi="宋体" w:eastAsia="宋体" w:cs="宋体" w:asciiTheme="minorAscii"/>
          <w:color w:val="000000" w:themeColor="text1"/>
          <w:spacing w:val="-1"/>
          <w:sz w:val="24"/>
          <w:highlight w:val="none"/>
        </w:rPr>
        <w:t>采购活动，工</w:t>
      </w:r>
      <w:r>
        <w:rPr>
          <w:rFonts w:hint="eastAsia" w:hAnsi="宋体" w:eastAsia="宋体" w:cs="宋体" w:asciiTheme="minorAscii"/>
          <w:color w:val="000000" w:themeColor="text1"/>
          <w:spacing w:val="-2"/>
          <w:sz w:val="24"/>
          <w:highlight w:val="none"/>
        </w:rPr>
        <w:t>程的施工单位全部为符合政策要求的中小企业</w:t>
      </w:r>
      <w:r>
        <w:rPr>
          <w:rFonts w:hint="eastAsia" w:hAnsi="宋体" w:eastAsia="宋体" w:cs="宋体" w:asciiTheme="minorAscii"/>
          <w:color w:val="000000" w:themeColor="text1"/>
          <w:sz w:val="24"/>
          <w:highlight w:val="none"/>
        </w:rPr>
        <w:t>（</w:t>
      </w:r>
      <w:r>
        <w:rPr>
          <w:rFonts w:hint="eastAsia" w:hAnsi="宋体" w:eastAsia="宋体" w:cs="宋体" w:asciiTheme="minorAscii"/>
          <w:color w:val="000000" w:themeColor="text1"/>
          <w:spacing w:val="-3"/>
          <w:sz w:val="24"/>
          <w:highlight w:val="none"/>
        </w:rPr>
        <w:t>或者：</w:t>
      </w:r>
      <w:r>
        <w:rPr>
          <w:rFonts w:hint="eastAsia" w:hAnsi="宋体" w:eastAsia="宋体" w:cs="宋体" w:asciiTheme="minorAscii"/>
          <w:color w:val="000000" w:themeColor="text1"/>
          <w:spacing w:val="-2"/>
          <w:sz w:val="24"/>
          <w:highlight w:val="none"/>
        </w:rPr>
        <w:t>服务全部由符合政策要求的中小企业承接）。相关企业（含联合体中的中小企业、签订分包意向协议的中小企业）的具体情况如下</w:t>
      </w:r>
      <w:r>
        <w:rPr>
          <w:rFonts w:hint="eastAsia" w:hAnsi="宋体" w:eastAsia="宋体" w:cs="宋体" w:asciiTheme="minorAscii"/>
          <w:color w:val="000000" w:themeColor="text1"/>
          <w:sz w:val="24"/>
          <w:highlight w:val="none"/>
        </w:rPr>
        <w:t>：</w:t>
      </w:r>
    </w:p>
    <w:p>
      <w:pPr>
        <w:pStyle w:val="51"/>
        <w:tabs>
          <w:tab w:val="left" w:pos="1243"/>
        </w:tabs>
        <w:spacing w:line="360" w:lineRule="auto"/>
        <w:ind w:firstLine="480"/>
        <w:rPr>
          <w:rFonts w:hint="eastAsia" w:hAnsi="宋体" w:eastAsia="宋体" w:cs="宋体" w:asciiTheme="minorAscii"/>
          <w:color w:val="000000" w:themeColor="text1"/>
          <w:sz w:val="24"/>
          <w:highlight w:val="none"/>
        </w:rPr>
      </w:pPr>
      <w:r>
        <w:rPr>
          <w:rFonts w:hint="eastAsia" w:hAnsi="宋体" w:eastAsia="宋体" w:cs="宋体" w:asciiTheme="minorAscii"/>
          <w:color w:val="000000" w:themeColor="text1"/>
          <w:sz w:val="24"/>
          <w:highlight w:val="none"/>
          <w:lang w:bidi="zh-CN"/>
        </w:rPr>
        <w:t>1.</w:t>
      </w:r>
      <w:r>
        <w:rPr>
          <w:rFonts w:hint="eastAsia" w:hAnsi="宋体" w:eastAsia="宋体" w:cs="宋体" w:asciiTheme="minorAscii"/>
          <w:color w:val="000000" w:themeColor="text1"/>
          <w:sz w:val="24"/>
          <w:highlight w:val="none"/>
          <w:u w:val="single"/>
          <w:lang w:val="zh-CN" w:bidi="zh-CN"/>
        </w:rPr>
        <w:t>（标的名称）</w:t>
      </w:r>
      <w:r>
        <w:rPr>
          <w:rFonts w:hint="eastAsia" w:hAnsi="宋体" w:eastAsia="宋体" w:cs="宋体" w:asciiTheme="minorAscii"/>
          <w:color w:val="000000" w:themeColor="text1"/>
          <w:sz w:val="24"/>
          <w:highlight w:val="none"/>
          <w:lang w:val="zh-CN" w:bidi="zh-CN"/>
        </w:rPr>
        <w:t>，</w:t>
      </w:r>
      <w:r>
        <w:rPr>
          <w:rFonts w:hint="eastAsia" w:hAnsi="宋体" w:eastAsia="宋体" w:cs="宋体" w:asciiTheme="minorAscii"/>
          <w:color w:val="000000" w:themeColor="text1"/>
          <w:spacing w:val="-2"/>
          <w:sz w:val="24"/>
          <w:highlight w:val="none"/>
          <w:lang w:val="zh-CN" w:bidi="zh-CN"/>
        </w:rPr>
        <w:t>属于（</w:t>
      </w:r>
      <w:r>
        <w:rPr>
          <w:rFonts w:hint="eastAsia" w:hAnsi="宋体" w:eastAsia="宋体" w:cs="宋体" w:asciiTheme="minorAscii"/>
          <w:color w:val="000000" w:themeColor="text1"/>
          <w:spacing w:val="-2"/>
          <w:sz w:val="24"/>
          <w:highlight w:val="none"/>
          <w:u w:val="single"/>
          <w:lang w:val="zh-CN" w:bidi="zh-CN"/>
        </w:rPr>
        <w:t>采购文件中明确的所属行业</w:t>
      </w:r>
      <w:r>
        <w:rPr>
          <w:rFonts w:hint="eastAsia" w:hAnsi="宋体" w:eastAsia="宋体" w:cs="宋体" w:asciiTheme="minorAscii"/>
          <w:color w:val="000000" w:themeColor="text1"/>
          <w:spacing w:val="-2"/>
          <w:sz w:val="24"/>
          <w:highlight w:val="none"/>
          <w:lang w:val="zh-CN" w:bidi="zh-CN"/>
        </w:rPr>
        <w:t>）；承建（承接）企业为</w:t>
      </w:r>
      <w:r>
        <w:rPr>
          <w:rFonts w:hint="eastAsia" w:hAnsi="宋体" w:eastAsia="宋体" w:cs="宋体" w:asciiTheme="minorAscii"/>
          <w:color w:val="000000" w:themeColor="text1"/>
          <w:spacing w:val="-2"/>
          <w:sz w:val="24"/>
          <w:highlight w:val="none"/>
          <w:u w:val="single"/>
          <w:lang w:val="zh-CN" w:bidi="zh-CN"/>
        </w:rPr>
        <w:t>（企业名称）</w:t>
      </w:r>
      <w:r>
        <w:rPr>
          <w:rFonts w:hint="eastAsia" w:hAnsi="宋体" w:eastAsia="宋体" w:cs="宋体" w:asciiTheme="minorAscii"/>
          <w:color w:val="000000" w:themeColor="text1"/>
          <w:spacing w:val="-2"/>
          <w:sz w:val="24"/>
          <w:highlight w:val="none"/>
          <w:lang w:val="zh-CN" w:bidi="zh-CN"/>
        </w:rPr>
        <w:t>，</w:t>
      </w:r>
      <w:r>
        <w:rPr>
          <w:rFonts w:hint="eastAsia" w:hAnsi="宋体" w:eastAsia="宋体" w:cs="宋体" w:asciiTheme="minorAscii"/>
          <w:color w:val="000000" w:themeColor="text1"/>
          <w:sz w:val="24"/>
          <w:highlight w:val="none"/>
          <w:lang w:val="zh-CN" w:bidi="zh-CN"/>
        </w:rPr>
        <w:t>从业人员</w:t>
      </w:r>
      <w:r>
        <w:rPr>
          <w:rFonts w:hint="eastAsia" w:hAnsi="宋体" w:eastAsia="宋体" w:cs="宋体" w:asciiTheme="minorAscii"/>
          <w:color w:val="000000" w:themeColor="text1"/>
          <w:sz w:val="24"/>
          <w:highlight w:val="none"/>
          <w:u w:val="single"/>
          <w:lang w:val="zh-CN" w:bidi="zh-CN"/>
        </w:rPr>
        <w:t xml:space="preserve"> </w:t>
      </w:r>
      <w:r>
        <w:rPr>
          <w:rFonts w:hint="eastAsia" w:hAnsi="宋体" w:eastAsia="宋体" w:cs="宋体" w:asciiTheme="minorAscii"/>
          <w:color w:val="000000" w:themeColor="text1"/>
          <w:sz w:val="24"/>
          <w:highlight w:val="none"/>
          <w:u w:val="single"/>
          <w:lang w:bidi="zh-CN"/>
        </w:rPr>
        <w:t xml:space="preserve">     </w:t>
      </w:r>
      <w:r>
        <w:rPr>
          <w:rFonts w:hint="eastAsia" w:hAnsi="宋体" w:eastAsia="宋体" w:cs="宋体" w:asciiTheme="minorAscii"/>
          <w:color w:val="000000" w:themeColor="text1"/>
          <w:sz w:val="24"/>
          <w:highlight w:val="none"/>
          <w:lang w:val="zh-CN" w:bidi="zh-CN"/>
        </w:rPr>
        <w:t>人，营业收入为</w:t>
      </w:r>
      <w:r>
        <w:rPr>
          <w:rFonts w:hint="eastAsia" w:hAnsi="宋体" w:eastAsia="宋体" w:cs="宋体" w:asciiTheme="minorAscii"/>
          <w:color w:val="000000" w:themeColor="text1"/>
          <w:sz w:val="24"/>
          <w:highlight w:val="none"/>
          <w:u w:val="single"/>
          <w:lang w:val="zh-CN" w:bidi="zh-CN"/>
        </w:rPr>
        <w:t xml:space="preserve"> </w:t>
      </w:r>
      <w:r>
        <w:rPr>
          <w:rFonts w:hint="eastAsia" w:hAnsi="宋体" w:eastAsia="宋体" w:cs="宋体" w:asciiTheme="minorAscii"/>
          <w:color w:val="000000" w:themeColor="text1"/>
          <w:sz w:val="24"/>
          <w:highlight w:val="none"/>
          <w:u w:val="single"/>
          <w:lang w:bidi="zh-CN"/>
        </w:rPr>
        <w:t xml:space="preserve">     </w:t>
      </w:r>
      <w:r>
        <w:rPr>
          <w:rFonts w:hint="eastAsia" w:hAnsi="宋体" w:eastAsia="宋体" w:cs="宋体" w:asciiTheme="minorAscii"/>
          <w:color w:val="000000" w:themeColor="text1"/>
          <w:sz w:val="24"/>
          <w:highlight w:val="none"/>
          <w:lang w:val="zh-CN" w:bidi="zh-CN"/>
        </w:rPr>
        <w:t>万元，资产总额为</w:t>
      </w:r>
      <w:r>
        <w:rPr>
          <w:rFonts w:hint="eastAsia" w:hAnsi="宋体" w:eastAsia="宋体" w:cs="宋体" w:asciiTheme="minorAscii"/>
          <w:color w:val="000000" w:themeColor="text1"/>
          <w:sz w:val="24"/>
          <w:highlight w:val="none"/>
          <w:u w:val="single"/>
          <w:lang w:val="zh-CN" w:bidi="zh-CN"/>
        </w:rPr>
        <w:t xml:space="preserve"> </w:t>
      </w:r>
      <w:r>
        <w:rPr>
          <w:rFonts w:hint="eastAsia" w:hAnsi="宋体" w:eastAsia="宋体" w:cs="宋体" w:asciiTheme="minorAscii"/>
          <w:color w:val="000000" w:themeColor="text1"/>
          <w:sz w:val="24"/>
          <w:highlight w:val="none"/>
          <w:u w:val="single"/>
          <w:lang w:val="zh-CN" w:bidi="zh-CN"/>
        </w:rPr>
        <w:tab/>
      </w:r>
      <w:r>
        <w:rPr>
          <w:rFonts w:hint="eastAsia" w:hAnsi="宋体" w:eastAsia="宋体" w:cs="宋体" w:asciiTheme="minorAscii"/>
          <w:color w:val="000000" w:themeColor="text1"/>
          <w:sz w:val="24"/>
          <w:highlight w:val="none"/>
          <w:u w:val="single"/>
          <w:lang w:bidi="zh-CN"/>
        </w:rPr>
        <w:t xml:space="preserve">   </w:t>
      </w:r>
      <w:r>
        <w:rPr>
          <w:rFonts w:hint="eastAsia" w:hAnsi="宋体" w:eastAsia="宋体" w:cs="宋体" w:asciiTheme="minorAscii"/>
          <w:color w:val="000000" w:themeColor="text1"/>
          <w:sz w:val="24"/>
          <w:highlight w:val="none"/>
          <w:lang w:val="zh-CN" w:bidi="zh-CN"/>
        </w:rPr>
        <w:t>万元，属于（中型企业、小型企业、微型企业）；</w:t>
      </w:r>
    </w:p>
    <w:p>
      <w:pPr>
        <w:pStyle w:val="51"/>
        <w:tabs>
          <w:tab w:val="left" w:pos="1243"/>
        </w:tabs>
        <w:spacing w:line="360" w:lineRule="auto"/>
        <w:ind w:firstLine="480"/>
        <w:rPr>
          <w:rFonts w:hint="eastAsia" w:hAnsi="宋体" w:eastAsia="宋体" w:cs="宋体" w:asciiTheme="minorAscii"/>
          <w:color w:val="000000" w:themeColor="text1"/>
          <w:sz w:val="24"/>
          <w:highlight w:val="none"/>
        </w:rPr>
      </w:pPr>
      <w:r>
        <w:rPr>
          <w:rFonts w:hint="eastAsia" w:hAnsi="宋体" w:eastAsia="宋体" w:cs="宋体" w:asciiTheme="minorAscii"/>
          <w:color w:val="000000" w:themeColor="text1"/>
          <w:sz w:val="24"/>
          <w:highlight w:val="none"/>
          <w:lang w:bidi="zh-CN"/>
        </w:rPr>
        <w:t>2.</w:t>
      </w:r>
      <w:r>
        <w:rPr>
          <w:rFonts w:hint="eastAsia" w:hAnsi="宋体" w:eastAsia="宋体" w:cs="宋体" w:asciiTheme="minorAscii"/>
          <w:color w:val="000000" w:themeColor="text1"/>
          <w:sz w:val="24"/>
          <w:highlight w:val="none"/>
          <w:u w:val="single"/>
          <w:lang w:val="zh-CN" w:bidi="zh-CN"/>
        </w:rPr>
        <w:t>（标的名称）</w:t>
      </w:r>
      <w:r>
        <w:rPr>
          <w:rFonts w:hint="eastAsia" w:hAnsi="宋体" w:eastAsia="宋体" w:cs="宋体" w:asciiTheme="minorAscii"/>
          <w:color w:val="000000" w:themeColor="text1"/>
          <w:spacing w:val="-84"/>
          <w:w w:val="99"/>
          <w:sz w:val="24"/>
          <w:highlight w:val="none"/>
        </w:rPr>
        <w:t>，</w:t>
      </w:r>
      <w:r>
        <w:rPr>
          <w:rFonts w:hint="eastAsia" w:hAnsi="宋体" w:eastAsia="宋体" w:cs="宋体" w:asciiTheme="minorAscii"/>
          <w:color w:val="000000" w:themeColor="text1"/>
          <w:sz w:val="24"/>
          <w:highlight w:val="none"/>
          <w:lang w:val="zh-CN" w:bidi="zh-CN"/>
        </w:rPr>
        <w:t>属于（</w:t>
      </w:r>
      <w:r>
        <w:rPr>
          <w:rFonts w:hint="eastAsia" w:hAnsi="宋体" w:eastAsia="宋体" w:cs="宋体" w:asciiTheme="minorAscii"/>
          <w:color w:val="000000" w:themeColor="text1"/>
          <w:sz w:val="24"/>
          <w:highlight w:val="none"/>
          <w:u w:val="single"/>
          <w:lang w:val="zh-CN" w:bidi="zh-CN"/>
        </w:rPr>
        <w:t>采购文件中明确的所属行业</w:t>
      </w:r>
      <w:r>
        <w:rPr>
          <w:rFonts w:hint="eastAsia" w:hAnsi="宋体" w:eastAsia="宋体" w:cs="宋体" w:asciiTheme="minorAscii"/>
          <w:color w:val="000000" w:themeColor="text1"/>
          <w:sz w:val="24"/>
          <w:highlight w:val="none"/>
          <w:lang w:val="zh-CN" w:bidi="zh-CN"/>
        </w:rPr>
        <w:t>）；承建（承接）企业为</w:t>
      </w:r>
      <w:r>
        <w:rPr>
          <w:rFonts w:hint="eastAsia" w:hAnsi="宋体" w:eastAsia="宋体" w:cs="宋体" w:asciiTheme="minorAscii"/>
          <w:color w:val="000000" w:themeColor="text1"/>
          <w:sz w:val="24"/>
          <w:highlight w:val="none"/>
          <w:u w:val="single"/>
          <w:lang w:val="zh-CN" w:bidi="zh-CN"/>
        </w:rPr>
        <w:t>（企业名称）</w:t>
      </w:r>
      <w:r>
        <w:rPr>
          <w:rFonts w:hint="eastAsia" w:hAnsi="宋体" w:eastAsia="宋体" w:cs="宋体" w:asciiTheme="minorAscii"/>
          <w:color w:val="000000" w:themeColor="text1"/>
          <w:sz w:val="24"/>
          <w:highlight w:val="none"/>
          <w:lang w:val="zh-CN" w:bidi="zh-CN"/>
        </w:rPr>
        <w:t>，从业人员</w:t>
      </w:r>
      <w:r>
        <w:rPr>
          <w:rFonts w:hint="eastAsia" w:hAnsi="宋体" w:eastAsia="宋体" w:cs="宋体" w:asciiTheme="minorAscii"/>
          <w:color w:val="000000" w:themeColor="text1"/>
          <w:sz w:val="24"/>
          <w:highlight w:val="none"/>
          <w:u w:val="single"/>
          <w:lang w:val="zh-CN" w:bidi="zh-CN"/>
        </w:rPr>
        <w:t xml:space="preserve"> </w:t>
      </w:r>
      <w:r>
        <w:rPr>
          <w:rFonts w:hint="eastAsia" w:hAnsi="宋体" w:eastAsia="宋体" w:cs="宋体" w:asciiTheme="minorAscii"/>
          <w:color w:val="000000" w:themeColor="text1"/>
          <w:sz w:val="24"/>
          <w:highlight w:val="none"/>
          <w:u w:val="single"/>
          <w:lang w:bidi="zh-CN"/>
        </w:rPr>
        <w:t xml:space="preserve">     </w:t>
      </w:r>
      <w:r>
        <w:rPr>
          <w:rFonts w:hint="eastAsia" w:hAnsi="宋体" w:eastAsia="宋体" w:cs="宋体" w:asciiTheme="minorAscii"/>
          <w:color w:val="000000" w:themeColor="text1"/>
          <w:sz w:val="24"/>
          <w:highlight w:val="none"/>
          <w:lang w:val="zh-CN" w:bidi="zh-CN"/>
        </w:rPr>
        <w:t>人，营业收入为</w:t>
      </w:r>
      <w:r>
        <w:rPr>
          <w:rFonts w:hint="eastAsia" w:hAnsi="宋体" w:eastAsia="宋体" w:cs="宋体" w:asciiTheme="minorAscii"/>
          <w:color w:val="000000" w:themeColor="text1"/>
          <w:sz w:val="24"/>
          <w:highlight w:val="none"/>
          <w:u w:val="single"/>
          <w:lang w:val="zh-CN" w:bidi="zh-CN"/>
        </w:rPr>
        <w:t xml:space="preserve"> </w:t>
      </w:r>
      <w:r>
        <w:rPr>
          <w:rFonts w:hint="eastAsia" w:hAnsi="宋体" w:eastAsia="宋体" w:cs="宋体" w:asciiTheme="minorAscii"/>
          <w:color w:val="000000" w:themeColor="text1"/>
          <w:sz w:val="24"/>
          <w:highlight w:val="none"/>
          <w:u w:val="single"/>
          <w:lang w:bidi="zh-CN"/>
        </w:rPr>
        <w:t xml:space="preserve">     </w:t>
      </w:r>
      <w:r>
        <w:rPr>
          <w:rFonts w:hint="eastAsia" w:hAnsi="宋体" w:eastAsia="宋体" w:cs="宋体" w:asciiTheme="minorAscii"/>
          <w:color w:val="000000" w:themeColor="text1"/>
          <w:sz w:val="24"/>
          <w:highlight w:val="none"/>
          <w:lang w:val="zh-CN" w:bidi="zh-CN"/>
        </w:rPr>
        <w:t>万元，资产总额为</w:t>
      </w:r>
      <w:r>
        <w:rPr>
          <w:rFonts w:hint="eastAsia" w:hAnsi="宋体" w:eastAsia="宋体" w:cs="宋体" w:asciiTheme="minorAscii"/>
          <w:color w:val="000000" w:themeColor="text1"/>
          <w:sz w:val="24"/>
          <w:highlight w:val="none"/>
          <w:u w:val="single"/>
          <w:lang w:val="zh-CN" w:bidi="zh-CN"/>
        </w:rPr>
        <w:t xml:space="preserve"> </w:t>
      </w:r>
      <w:r>
        <w:rPr>
          <w:rFonts w:hint="eastAsia" w:hAnsi="宋体" w:eastAsia="宋体" w:cs="宋体" w:asciiTheme="minorAscii"/>
          <w:color w:val="000000" w:themeColor="text1"/>
          <w:sz w:val="24"/>
          <w:highlight w:val="none"/>
          <w:u w:val="single"/>
          <w:lang w:bidi="zh-CN"/>
        </w:rPr>
        <w:t xml:space="preserve">    </w:t>
      </w:r>
      <w:r>
        <w:rPr>
          <w:rFonts w:hint="eastAsia" w:hAnsi="宋体" w:eastAsia="宋体" w:cs="宋体" w:asciiTheme="minorAscii"/>
          <w:color w:val="000000" w:themeColor="text1"/>
          <w:sz w:val="24"/>
          <w:highlight w:val="none"/>
          <w:lang w:val="zh-CN" w:bidi="zh-CN"/>
        </w:rPr>
        <w:t>万元，属于（中型企业、小型企业、微型企业）</w:t>
      </w:r>
      <w:r>
        <w:rPr>
          <w:rFonts w:hint="eastAsia" w:hAnsi="宋体" w:eastAsia="宋体" w:cs="宋体" w:asciiTheme="minorAscii"/>
          <w:color w:val="000000" w:themeColor="text1"/>
          <w:w w:val="99"/>
          <w:sz w:val="24"/>
          <w:highlight w:val="none"/>
        </w:rPr>
        <w:t>；</w:t>
      </w:r>
    </w:p>
    <w:p>
      <w:pPr>
        <w:pStyle w:val="2"/>
        <w:spacing w:after="0" w:line="360" w:lineRule="auto"/>
        <w:ind w:left="860"/>
        <w:rPr>
          <w:rFonts w:hint="eastAsia" w:hAnsi="宋体" w:eastAsia="宋体" w:cs="宋体" w:asciiTheme="minorAscii"/>
          <w:color w:val="000000" w:themeColor="text1"/>
          <w:sz w:val="24"/>
          <w:highlight w:val="none"/>
        </w:rPr>
      </w:pPr>
      <w:r>
        <w:rPr>
          <w:rFonts w:hint="eastAsia" w:hAnsi="宋体" w:eastAsia="宋体" w:cs="宋体" w:asciiTheme="minorAscii"/>
          <w:color w:val="000000" w:themeColor="text1"/>
          <w:sz w:val="24"/>
          <w:highlight w:val="none"/>
        </w:rPr>
        <w:t>……</w:t>
      </w:r>
    </w:p>
    <w:p>
      <w:pPr>
        <w:pStyle w:val="51"/>
        <w:tabs>
          <w:tab w:val="left" w:pos="1243"/>
        </w:tabs>
        <w:autoSpaceDE w:val="0"/>
        <w:autoSpaceDN w:val="0"/>
        <w:spacing w:line="360" w:lineRule="auto"/>
        <w:ind w:firstLine="468"/>
        <w:rPr>
          <w:rFonts w:hint="eastAsia" w:hAnsi="宋体" w:eastAsia="宋体" w:cs="宋体" w:asciiTheme="minorAscii"/>
          <w:color w:val="000000" w:themeColor="text1"/>
          <w:sz w:val="24"/>
          <w:highlight w:val="none"/>
        </w:rPr>
      </w:pPr>
      <w:r>
        <w:rPr>
          <w:rFonts w:hint="eastAsia" w:hAnsi="宋体" w:eastAsia="宋体" w:cs="宋体" w:asciiTheme="minorAscii"/>
          <w:color w:val="000000" w:themeColor="text1"/>
          <w:spacing w:val="-3"/>
          <w:sz w:val="24"/>
          <w:highlight w:val="none"/>
        </w:rPr>
        <w:t>以上企业，不属于大</w:t>
      </w:r>
      <w:r>
        <w:rPr>
          <w:rFonts w:hint="eastAsia" w:hAnsi="宋体" w:eastAsia="宋体" w:cs="宋体" w:asciiTheme="minorAscii"/>
          <w:color w:val="000000" w:themeColor="text1"/>
          <w:sz w:val="24"/>
          <w:highlight w:val="none"/>
          <w:lang w:val="zh-CN" w:bidi="zh-CN"/>
        </w:rPr>
        <w:t>企业</w:t>
      </w:r>
      <w:r>
        <w:rPr>
          <w:rFonts w:hint="eastAsia" w:hAnsi="宋体" w:eastAsia="宋体" w:cs="宋体" w:asciiTheme="minorAscii"/>
          <w:color w:val="000000" w:themeColor="text1"/>
          <w:spacing w:val="-3"/>
          <w:sz w:val="24"/>
          <w:highlight w:val="none"/>
        </w:rPr>
        <w:t>的分支机构，不存在控股股东</w:t>
      </w:r>
      <w:r>
        <w:rPr>
          <w:rFonts w:hint="eastAsia" w:hAnsi="宋体" w:eastAsia="宋体" w:cs="宋体" w:asciiTheme="minorAscii"/>
          <w:color w:val="000000" w:themeColor="text1"/>
          <w:spacing w:val="-5"/>
          <w:sz w:val="24"/>
          <w:highlight w:val="none"/>
        </w:rPr>
        <w:t>为大企业的情形，也不存在与大企业的负责人为同一人的情形。</w:t>
      </w:r>
    </w:p>
    <w:p>
      <w:pPr>
        <w:pStyle w:val="2"/>
        <w:spacing w:after="0" w:line="360" w:lineRule="auto"/>
        <w:ind w:right="375" w:firstLine="240" w:firstLineChars="100"/>
        <w:rPr>
          <w:rFonts w:hint="eastAsia" w:hAnsi="宋体" w:eastAsia="宋体" w:cs="宋体" w:asciiTheme="minorAscii"/>
          <w:color w:val="000000" w:themeColor="text1"/>
          <w:sz w:val="24"/>
          <w:highlight w:val="none"/>
        </w:rPr>
      </w:pPr>
      <w:r>
        <w:rPr>
          <w:rFonts w:hint="eastAsia" w:hAnsi="宋体" w:eastAsia="宋体" w:cs="宋体" w:asciiTheme="minorAscii"/>
          <w:color w:val="000000" w:themeColor="text1"/>
          <w:sz w:val="24"/>
          <w:highlight w:val="none"/>
        </w:rPr>
        <w:t>本企业对上述声明内容的真实性负责。如有虚假，将依法承担相应责任。</w:t>
      </w:r>
    </w:p>
    <w:p>
      <w:pPr>
        <w:pStyle w:val="2"/>
        <w:spacing w:after="0" w:line="360" w:lineRule="auto"/>
        <w:ind w:right="375" w:firstLine="240" w:firstLineChars="100"/>
        <w:jc w:val="right"/>
        <w:rPr>
          <w:rFonts w:hint="eastAsia" w:hAnsi="宋体" w:eastAsia="宋体" w:cs="宋体" w:asciiTheme="minorAscii"/>
          <w:color w:val="000000" w:themeColor="text1"/>
          <w:sz w:val="24"/>
          <w:highlight w:val="none"/>
        </w:rPr>
      </w:pPr>
    </w:p>
    <w:p>
      <w:pPr>
        <w:pStyle w:val="2"/>
        <w:spacing w:after="0" w:line="360" w:lineRule="auto"/>
        <w:ind w:right="375" w:firstLine="240" w:firstLineChars="100"/>
        <w:jc w:val="center"/>
        <w:rPr>
          <w:rFonts w:hint="default" w:hAnsi="宋体" w:eastAsia="宋体" w:cs="宋体" w:asciiTheme="minorAscii"/>
          <w:color w:val="000000" w:themeColor="text1"/>
          <w:sz w:val="24"/>
          <w:highlight w:val="none"/>
          <w:u w:val="single"/>
          <w:lang w:val="en-US" w:eastAsia="zh-CN"/>
        </w:rPr>
      </w:pPr>
      <w:r>
        <w:rPr>
          <w:rFonts w:hint="eastAsia" w:hAnsi="宋体" w:eastAsia="宋体" w:cs="宋体" w:asciiTheme="minorAscii"/>
          <w:color w:val="000000" w:themeColor="text1"/>
          <w:sz w:val="24"/>
          <w:highlight w:val="none"/>
        </w:rPr>
        <w:t xml:space="preserve">           企业名称（盖章）：</w:t>
      </w:r>
      <w:r>
        <w:rPr>
          <w:rFonts w:hint="eastAsia" w:hAnsi="宋体" w:eastAsia="宋体" w:cs="宋体" w:asciiTheme="minorAscii"/>
          <w:color w:val="000000" w:themeColor="text1"/>
          <w:sz w:val="24"/>
          <w:highlight w:val="none"/>
          <w:u w:val="single"/>
          <w:lang w:val="en-US" w:eastAsia="zh-CN"/>
        </w:rPr>
        <w:t xml:space="preserve">         </w:t>
      </w:r>
    </w:p>
    <w:p>
      <w:pPr>
        <w:pStyle w:val="2"/>
        <w:spacing w:after="0" w:line="360" w:lineRule="auto"/>
        <w:ind w:right="2166" w:firstLine="4320" w:firstLineChars="1500"/>
        <w:rPr>
          <w:rFonts w:hint="default" w:hAnsi="宋体" w:eastAsia="宋体" w:cs="宋体" w:asciiTheme="minorAscii"/>
          <w:color w:val="000000" w:themeColor="text1"/>
          <w:sz w:val="24"/>
          <w:highlight w:val="none"/>
          <w:lang w:val="en-US" w:eastAsia="zh-CN"/>
        </w:rPr>
      </w:pPr>
      <w:r>
        <w:rPr>
          <w:rFonts w:hint="eastAsia" w:hAnsi="宋体" w:eastAsia="宋体" w:cs="宋体" w:asciiTheme="minorAscii"/>
          <w:color w:val="000000" w:themeColor="text1"/>
          <w:spacing w:val="24"/>
          <w:sz w:val="24"/>
          <w:highlight w:val="none"/>
        </w:rPr>
        <w:t>日</w:t>
      </w:r>
      <w:r>
        <w:rPr>
          <w:rFonts w:hint="eastAsia" w:hAnsi="宋体" w:eastAsia="宋体" w:cs="宋体" w:asciiTheme="minorAscii"/>
          <w:color w:val="000000" w:themeColor="text1"/>
          <w:spacing w:val="24"/>
          <w:sz w:val="24"/>
          <w:highlight w:val="none"/>
          <w:lang w:val="en-US" w:eastAsia="zh-CN"/>
        </w:rPr>
        <w:t xml:space="preserve">        </w:t>
      </w:r>
      <w:r>
        <w:rPr>
          <w:rFonts w:hint="eastAsia" w:hAnsi="宋体" w:eastAsia="宋体" w:cs="宋体" w:asciiTheme="minorAscii"/>
          <w:color w:val="000000" w:themeColor="text1"/>
          <w:spacing w:val="24"/>
          <w:sz w:val="24"/>
          <w:highlight w:val="none"/>
        </w:rPr>
        <w:t>期：</w:t>
      </w:r>
      <w:r>
        <w:rPr>
          <w:rFonts w:hint="eastAsia" w:hAnsi="宋体" w:eastAsia="宋体" w:cs="宋体" w:asciiTheme="minorAscii"/>
          <w:color w:val="000000" w:themeColor="text1"/>
          <w:spacing w:val="24"/>
          <w:sz w:val="24"/>
          <w:highlight w:val="none"/>
          <w:u w:val="single"/>
          <w:lang w:val="en-US" w:eastAsia="zh-CN"/>
        </w:rPr>
        <w:t xml:space="preserve">                 </w:t>
      </w:r>
    </w:p>
    <w:p>
      <w:pPr>
        <w:spacing w:line="360" w:lineRule="auto"/>
        <w:rPr>
          <w:rFonts w:hAnsi="等线" w:asciiTheme="minorAscii"/>
          <w:color w:val="000000" w:themeColor="text1"/>
          <w:highlight w:val="none"/>
        </w:rPr>
      </w:pPr>
      <w:r>
        <w:rPr>
          <w:rFonts w:hint="eastAsia" w:hAnsi="等线" w:cs="宋体" w:asciiTheme="minorAscii"/>
          <w:color w:val="000000" w:themeColor="text1"/>
          <w:spacing w:val="-3"/>
          <w:sz w:val="24"/>
          <w:highlight w:val="none"/>
          <w:lang w:val="zh-CN" w:bidi="zh-CN"/>
        </w:rPr>
        <w:t>注意：从业人员、营业收入、资产总额填报上一年度数据，无上一年度数据的新成立企业可不填报</w:t>
      </w:r>
      <w:r>
        <w:rPr>
          <w:rFonts w:hint="eastAsia" w:hAnsi="等线" w:cs="宋体" w:asciiTheme="minorAscii"/>
          <w:color w:val="000000" w:themeColor="text1"/>
          <w:sz w:val="24"/>
          <w:highlight w:val="none"/>
        </w:rPr>
        <w:t>。</w:t>
      </w:r>
    </w:p>
    <w:p>
      <w:pPr>
        <w:spacing w:line="360" w:lineRule="auto"/>
        <w:rPr>
          <w:rFonts w:ascii="等线" w:hAnsi="等线"/>
          <w:color w:val="000000" w:themeColor="text1"/>
          <w:highlight w:val="none"/>
        </w:rPr>
      </w:pPr>
    </w:p>
    <w:p>
      <w:pPr>
        <w:spacing w:line="360" w:lineRule="auto"/>
        <w:jc w:val="left"/>
        <w:outlineLvl w:val="1"/>
        <w:rPr>
          <w:rFonts w:ascii="等线" w:hAnsi="等线" w:cs="宋体"/>
          <w:b/>
          <w:bCs/>
          <w:color w:val="000000" w:themeColor="text1"/>
          <w:sz w:val="32"/>
          <w:szCs w:val="32"/>
          <w:highlight w:val="none"/>
        </w:rPr>
      </w:pPr>
    </w:p>
    <w:p>
      <w:pPr>
        <w:pStyle w:val="34"/>
        <w:rPr>
          <w:rFonts w:ascii="等线" w:hAnsi="等线" w:cs="宋体"/>
          <w:b/>
          <w:bCs/>
          <w:color w:val="000000" w:themeColor="text1"/>
          <w:sz w:val="32"/>
          <w:szCs w:val="32"/>
          <w:highlight w:val="none"/>
        </w:rPr>
      </w:pPr>
    </w:p>
    <w:p>
      <w:pPr>
        <w:rPr>
          <w:rFonts w:ascii="等线" w:hAnsi="等线" w:cs="宋体"/>
          <w:b/>
          <w:bCs/>
          <w:color w:val="000000" w:themeColor="text1"/>
          <w:sz w:val="32"/>
          <w:szCs w:val="32"/>
          <w:highlight w:val="none"/>
        </w:rPr>
      </w:pPr>
    </w:p>
    <w:p>
      <w:pPr>
        <w:rPr>
          <w:rFonts w:hint="default" w:ascii="等线" w:hAnsi="等线"/>
          <w:b/>
          <w:color w:val="000000" w:themeColor="text1"/>
          <w:sz w:val="32"/>
          <w:szCs w:val="32"/>
          <w:highlight w:val="none"/>
          <w:lang w:val="en-US" w:eastAsia="zh-CN"/>
        </w:rPr>
      </w:pPr>
      <w:r>
        <w:rPr>
          <w:rFonts w:hint="eastAsia" w:ascii="等线" w:hAnsi="等线"/>
          <w:b/>
          <w:color w:val="000000" w:themeColor="text1"/>
          <w:sz w:val="32"/>
          <w:szCs w:val="32"/>
          <w:highlight w:val="none"/>
        </w:rPr>
        <w:t>格式</w:t>
      </w:r>
      <w:r>
        <w:rPr>
          <w:rFonts w:hint="eastAsia" w:ascii="等线" w:hAnsi="等线"/>
          <w:b/>
          <w:color w:val="000000" w:themeColor="text1"/>
          <w:sz w:val="32"/>
          <w:szCs w:val="32"/>
          <w:highlight w:val="none"/>
          <w:lang w:val="en-US" w:eastAsia="zh-CN"/>
        </w:rPr>
        <w:t>2</w:t>
      </w:r>
      <w:r>
        <w:rPr>
          <w:rFonts w:hint="eastAsia" w:ascii="等线" w:hAnsi="等线"/>
          <w:b/>
          <w:color w:val="000000" w:themeColor="text1"/>
          <w:sz w:val="32"/>
          <w:szCs w:val="32"/>
          <w:highlight w:val="none"/>
        </w:rPr>
        <w:t>-</w:t>
      </w:r>
      <w:r>
        <w:rPr>
          <w:rFonts w:hint="eastAsia" w:ascii="等线" w:hAnsi="等线"/>
          <w:b/>
          <w:color w:val="000000" w:themeColor="text1"/>
          <w:sz w:val="32"/>
          <w:szCs w:val="32"/>
          <w:highlight w:val="none"/>
          <w:lang w:val="en-US" w:eastAsia="zh-CN"/>
        </w:rPr>
        <w:t>10</w:t>
      </w:r>
    </w:p>
    <w:p>
      <w:pPr>
        <w:numPr>
          <w:ilvl w:val="0"/>
          <w:numId w:val="0"/>
        </w:numPr>
        <w:spacing w:line="360" w:lineRule="auto"/>
        <w:jc w:val="center"/>
        <w:outlineLvl w:val="1"/>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lang w:val="en-US" w:eastAsia="zh-CN"/>
        </w:rPr>
        <w:t>九、</w:t>
      </w:r>
      <w:r>
        <w:rPr>
          <w:rFonts w:hint="eastAsia" w:ascii="等线" w:hAnsi="等线" w:cs="宋体"/>
          <w:b/>
          <w:bCs/>
          <w:color w:val="000000" w:themeColor="text1"/>
          <w:sz w:val="28"/>
          <w:szCs w:val="28"/>
          <w:highlight w:val="none"/>
        </w:rPr>
        <w:t>残疾人福利性单位声明函</w:t>
      </w:r>
    </w:p>
    <w:p>
      <w:pPr>
        <w:spacing w:line="360" w:lineRule="auto"/>
        <w:ind w:firstLine="504" w:firstLineChars="200"/>
        <w:rPr>
          <w:rFonts w:ascii="等线" w:hAnsi="等线" w:cs="宋体"/>
          <w:color w:val="000000" w:themeColor="text1"/>
          <w:spacing w:val="6"/>
          <w:sz w:val="24"/>
          <w:highlight w:val="none"/>
        </w:rPr>
      </w:pPr>
      <w:r>
        <w:rPr>
          <w:rFonts w:hint="eastAsia" w:ascii="等线" w:hAnsi="等线" w:cs="宋体"/>
          <w:color w:val="000000" w:themeColor="text1"/>
          <w:spacing w:val="6"/>
          <w:sz w:val="24"/>
          <w:highlight w:val="none"/>
        </w:rPr>
        <w:t>本单位郑重声明，根据《财政部 民政部 中国残疾人联合会关于促进残疾人就业政府采购政策的通知》（财库</w:t>
      </w:r>
      <w:r>
        <w:rPr>
          <w:rFonts w:hint="eastAsia" w:ascii="等线" w:hAnsi="等线" w:cs="宋体"/>
          <w:color w:val="000000" w:themeColor="text1"/>
          <w:sz w:val="24"/>
          <w:highlight w:val="none"/>
        </w:rPr>
        <w:t>〔2017〕 141</w:t>
      </w:r>
      <w:r>
        <w:rPr>
          <w:rFonts w:hint="eastAsia" w:ascii="等线" w:hAnsi="等线" w:cs="宋体"/>
          <w:color w:val="000000" w:themeColor="text1"/>
          <w:spacing w:val="6"/>
          <w:sz w:val="24"/>
          <w:highlight w:val="none"/>
        </w:rPr>
        <w:t>号）的规定，本单位为符合条件的残疾人福利性单位，且本单位参加</w:t>
      </w:r>
      <w:r>
        <w:rPr>
          <w:rFonts w:hint="eastAsia" w:ascii="等线" w:hAnsi="等线" w:cs="宋体"/>
          <w:color w:val="000000" w:themeColor="text1"/>
          <w:spacing w:val="6"/>
          <w:sz w:val="24"/>
          <w:highlight w:val="none"/>
          <w:u w:val="single"/>
        </w:rPr>
        <w:t xml:space="preserve">      </w:t>
      </w:r>
      <w:r>
        <w:rPr>
          <w:rFonts w:hint="eastAsia" w:ascii="等线" w:hAnsi="等线" w:cs="宋体"/>
          <w:color w:val="000000" w:themeColor="text1"/>
          <w:spacing w:val="6"/>
          <w:sz w:val="24"/>
          <w:highlight w:val="none"/>
        </w:rPr>
        <w:t>单位的</w:t>
      </w:r>
      <w:r>
        <w:rPr>
          <w:rFonts w:hint="eastAsia" w:ascii="等线" w:hAnsi="等线" w:cs="宋体"/>
          <w:color w:val="000000" w:themeColor="text1"/>
          <w:spacing w:val="6"/>
          <w:sz w:val="24"/>
          <w:highlight w:val="none"/>
          <w:u w:val="single"/>
        </w:rPr>
        <w:t xml:space="preserve">      </w:t>
      </w:r>
      <w:r>
        <w:rPr>
          <w:rFonts w:hint="eastAsia" w:ascii="等线" w:hAnsi="等线" w:cs="宋体"/>
          <w:color w:val="000000" w:themeColor="text1"/>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等线" w:hAnsi="等线" w:cs="宋体"/>
          <w:color w:val="000000" w:themeColor="text1"/>
          <w:spacing w:val="6"/>
          <w:sz w:val="24"/>
          <w:highlight w:val="none"/>
        </w:rPr>
      </w:pPr>
      <w:r>
        <w:rPr>
          <w:rFonts w:hint="eastAsia" w:ascii="等线" w:hAnsi="等线" w:cs="宋体"/>
          <w:color w:val="000000" w:themeColor="text1"/>
          <w:spacing w:val="6"/>
          <w:sz w:val="24"/>
          <w:highlight w:val="none"/>
        </w:rPr>
        <w:t>本单位对上述声明的真实性负责。如有虚假，将依法承担相应责任。</w:t>
      </w:r>
    </w:p>
    <w:p>
      <w:pPr>
        <w:spacing w:line="360" w:lineRule="auto"/>
        <w:rPr>
          <w:rFonts w:ascii="等线" w:hAnsi="等线" w:cs="宋体"/>
          <w:color w:val="000000" w:themeColor="text1"/>
          <w:spacing w:val="6"/>
          <w:sz w:val="24"/>
          <w:highlight w:val="none"/>
        </w:rPr>
      </w:pPr>
    </w:p>
    <w:p>
      <w:pPr>
        <w:spacing w:line="360" w:lineRule="auto"/>
        <w:jc w:val="left"/>
        <w:rPr>
          <w:rFonts w:ascii="等线" w:hAnsi="等线"/>
          <w:color w:val="000000" w:themeColor="text1"/>
          <w:sz w:val="24"/>
          <w:highlight w:val="none"/>
        </w:rPr>
      </w:pPr>
      <w:r>
        <w:rPr>
          <w:rFonts w:hint="eastAsia" w:ascii="等线" w:hAnsi="等线"/>
          <w:color w:val="000000" w:themeColor="text1"/>
          <w:sz w:val="24"/>
          <w:highlight w:val="none"/>
        </w:rPr>
        <w:t>供应商名称：</w:t>
      </w:r>
      <w:r>
        <w:rPr>
          <w:rFonts w:hint="eastAsia" w:ascii="等线" w:hAnsi="等线"/>
          <w:color w:val="000000" w:themeColor="text1"/>
          <w:sz w:val="24"/>
          <w:highlight w:val="none"/>
          <w:u w:val="single"/>
        </w:rPr>
        <w:t xml:space="preserve">          </w:t>
      </w:r>
      <w:r>
        <w:rPr>
          <w:rFonts w:hint="eastAsia" w:ascii="等线" w:hAnsi="等线"/>
          <w:color w:val="000000" w:themeColor="text1"/>
          <w:sz w:val="24"/>
          <w:highlight w:val="none"/>
        </w:rPr>
        <w:t>（盖单位公章）</w:t>
      </w:r>
    </w:p>
    <w:p>
      <w:pPr>
        <w:spacing w:line="360" w:lineRule="auto"/>
        <w:rPr>
          <w:rFonts w:ascii="等线" w:hAnsi="等线"/>
          <w:color w:val="000000" w:themeColor="text1"/>
          <w:sz w:val="24"/>
          <w:highlight w:val="none"/>
        </w:rPr>
      </w:pPr>
      <w:r>
        <w:rPr>
          <w:rFonts w:hint="eastAsia" w:ascii="等线" w:hAnsi="等线"/>
          <w:color w:val="000000" w:themeColor="text1"/>
          <w:sz w:val="24"/>
          <w:highlight w:val="none"/>
        </w:rPr>
        <w:t>日    期：</w:t>
      </w:r>
      <w:r>
        <w:rPr>
          <w:rFonts w:hint="eastAsia" w:ascii="等线" w:hAnsi="等线"/>
          <w:color w:val="000000" w:themeColor="text1"/>
          <w:sz w:val="24"/>
          <w:highlight w:val="none"/>
          <w:u w:val="single"/>
        </w:rPr>
        <w:t xml:space="preserve">           </w:t>
      </w:r>
    </w:p>
    <w:p>
      <w:pPr>
        <w:spacing w:line="360" w:lineRule="auto"/>
        <w:rPr>
          <w:rFonts w:ascii="等线" w:hAnsi="等线" w:cs="宋体"/>
          <w:color w:val="000000" w:themeColor="text1"/>
          <w:sz w:val="24"/>
          <w:highlight w:val="none"/>
        </w:rPr>
      </w:pPr>
    </w:p>
    <w:p>
      <w:pPr>
        <w:spacing w:line="360" w:lineRule="auto"/>
        <w:rPr>
          <w:rFonts w:ascii="等线" w:hAnsi="等线" w:cs="宋体"/>
          <w:color w:val="000000" w:themeColor="text1"/>
          <w:sz w:val="24"/>
          <w:highlight w:val="none"/>
        </w:rPr>
      </w:pPr>
      <w:r>
        <w:rPr>
          <w:rFonts w:hint="eastAsia" w:ascii="等线" w:hAnsi="等线" w:cs="宋体"/>
          <w:color w:val="000000" w:themeColor="text1"/>
          <w:sz w:val="24"/>
          <w:highlight w:val="none"/>
        </w:rPr>
        <w:t>注：</w:t>
      </w:r>
    </w:p>
    <w:p>
      <w:pPr>
        <w:numPr>
          <w:ilvl w:val="0"/>
          <w:numId w:val="3"/>
        </w:numPr>
        <w:spacing w:line="360" w:lineRule="auto"/>
        <w:rPr>
          <w:rFonts w:ascii="等线" w:hAnsi="等线" w:cs="宋体"/>
          <w:color w:val="000000" w:themeColor="text1"/>
          <w:sz w:val="24"/>
          <w:highlight w:val="none"/>
        </w:rPr>
      </w:pPr>
      <w:r>
        <w:rPr>
          <w:rFonts w:hint="eastAsia" w:ascii="等线" w:hAnsi="等线" w:cs="宋体"/>
          <w:color w:val="000000" w:themeColor="text1"/>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line="360" w:lineRule="auto"/>
        <w:rPr>
          <w:rFonts w:ascii="等线" w:hAnsi="等线" w:cs="宋体"/>
          <w:color w:val="000000" w:themeColor="text1"/>
          <w:sz w:val="24"/>
          <w:highlight w:val="none"/>
        </w:rPr>
      </w:pPr>
      <w:r>
        <w:rPr>
          <w:rFonts w:hint="eastAsia" w:ascii="等线" w:hAnsi="等线" w:cs="宋体"/>
          <w:color w:val="000000" w:themeColor="text1"/>
          <w:sz w:val="24"/>
          <w:highlight w:val="none"/>
        </w:rPr>
        <w:t>供应商为非残疾人福利性单位的，可不提供此声明。</w:t>
      </w:r>
    </w:p>
    <w:p>
      <w:pPr>
        <w:widowControl/>
        <w:spacing w:line="360" w:lineRule="auto"/>
        <w:jc w:val="left"/>
        <w:rPr>
          <w:rFonts w:ascii="等线" w:hAnsi="等线" w:cs="宋体"/>
          <w:color w:val="000000" w:themeColor="text1"/>
          <w:kern w:val="0"/>
          <w:sz w:val="24"/>
          <w:highlight w:val="none"/>
        </w:rPr>
      </w:pPr>
      <w:r>
        <w:rPr>
          <w:rFonts w:hint="eastAsia" w:ascii="等线" w:hAnsi="等线" w:cs="宋体"/>
          <w:color w:val="000000" w:themeColor="text1"/>
          <w:kern w:val="0"/>
          <w:sz w:val="24"/>
          <w:highlight w:val="none"/>
        </w:rPr>
        <w:t>　　</w:t>
      </w:r>
    </w:p>
    <w:p>
      <w:pPr>
        <w:spacing w:line="360" w:lineRule="auto"/>
        <w:jc w:val="center"/>
        <w:outlineLvl w:val="1"/>
        <w:rPr>
          <w:rFonts w:ascii="等线" w:hAnsi="等线" w:cs="宋体"/>
          <w:b/>
          <w:bCs/>
          <w:color w:val="000000" w:themeColor="text1"/>
          <w:sz w:val="28"/>
          <w:szCs w:val="28"/>
          <w:highlight w:val="none"/>
        </w:rPr>
      </w:pPr>
      <w:bookmarkStart w:id="102" w:name="_Toc462042994"/>
      <w:bookmarkStart w:id="103" w:name="_Toc463956539"/>
      <w:r>
        <w:rPr>
          <w:rFonts w:ascii="等线" w:hAnsi="等线" w:cs="宋体"/>
          <w:b/>
          <w:bCs/>
          <w:color w:val="000000" w:themeColor="text1"/>
          <w:sz w:val="28"/>
          <w:szCs w:val="28"/>
          <w:highlight w:val="none"/>
        </w:rPr>
        <w:br w:type="page"/>
      </w:r>
    </w:p>
    <w:p>
      <w:pPr>
        <w:rPr>
          <w:rFonts w:hint="default" w:ascii="等线" w:hAnsi="等线" w:eastAsia="等线" w:cs="宋体"/>
          <w:b/>
          <w:bCs/>
          <w:color w:val="000000" w:themeColor="text1"/>
          <w:sz w:val="28"/>
          <w:szCs w:val="28"/>
          <w:highlight w:val="none"/>
          <w:lang w:val="en-US" w:eastAsia="zh-CN"/>
        </w:rPr>
      </w:pPr>
      <w:r>
        <w:rPr>
          <w:rFonts w:hint="eastAsia" w:ascii="等线" w:hAnsi="等线"/>
          <w:b/>
          <w:color w:val="000000" w:themeColor="text1"/>
          <w:sz w:val="32"/>
          <w:szCs w:val="32"/>
          <w:highlight w:val="none"/>
        </w:rPr>
        <w:t>格式</w:t>
      </w:r>
      <w:r>
        <w:rPr>
          <w:rFonts w:hint="eastAsia" w:ascii="等线" w:hAnsi="等线"/>
          <w:b/>
          <w:color w:val="000000" w:themeColor="text1"/>
          <w:sz w:val="32"/>
          <w:szCs w:val="32"/>
          <w:highlight w:val="none"/>
          <w:lang w:val="en-US" w:eastAsia="zh-CN"/>
        </w:rPr>
        <w:t>2-11</w:t>
      </w:r>
    </w:p>
    <w:p>
      <w:pPr>
        <w:spacing w:line="360" w:lineRule="auto"/>
        <w:jc w:val="center"/>
        <w:outlineLvl w:val="1"/>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lang w:val="en-US" w:eastAsia="zh-CN"/>
        </w:rPr>
        <w:t>十</w:t>
      </w:r>
      <w:r>
        <w:rPr>
          <w:rFonts w:hint="eastAsia" w:ascii="等线" w:hAnsi="等线" w:cs="宋体"/>
          <w:b/>
          <w:bCs/>
          <w:color w:val="000000" w:themeColor="text1"/>
          <w:sz w:val="28"/>
          <w:szCs w:val="28"/>
          <w:highlight w:val="none"/>
        </w:rPr>
        <w:t>、监狱企业证明材料</w:t>
      </w:r>
      <w:bookmarkEnd w:id="102"/>
      <w:bookmarkEnd w:id="103"/>
    </w:p>
    <w:p>
      <w:pPr>
        <w:spacing w:line="360" w:lineRule="auto"/>
        <w:rPr>
          <w:rFonts w:ascii="等线" w:hAnsi="等线"/>
          <w:color w:val="000000" w:themeColor="text1"/>
          <w:highlight w:val="none"/>
          <w:u w:val="single"/>
        </w:rPr>
      </w:pPr>
    </w:p>
    <w:p>
      <w:pPr>
        <w:spacing w:line="360" w:lineRule="auto"/>
        <w:ind w:firstLine="480" w:firstLineChars="200"/>
        <w:rPr>
          <w:rFonts w:ascii="等线" w:hAnsi="等线"/>
          <w:color w:val="000000" w:themeColor="text1"/>
          <w:sz w:val="24"/>
          <w:szCs w:val="32"/>
          <w:highlight w:val="none"/>
        </w:rPr>
      </w:pPr>
      <w:r>
        <w:rPr>
          <w:rFonts w:hint="eastAsia" w:ascii="等线" w:hAnsi="等线"/>
          <w:color w:val="000000" w:themeColor="text1"/>
          <w:sz w:val="24"/>
          <w:szCs w:val="32"/>
          <w:highlight w:val="none"/>
        </w:rPr>
        <w:t>参加政府采购活动的监狱企业应当提供省级以上监狱管理局、戒毒管理局（含新疆生产建设兵团）出具的属于监狱企业的证明文件复印件加盖供应商公章。</w:t>
      </w:r>
    </w:p>
    <w:p>
      <w:pPr>
        <w:rPr>
          <w:rFonts w:hint="eastAsia" w:ascii="等线" w:hAnsi="等线"/>
          <w:b/>
          <w:color w:val="000000" w:themeColor="text1"/>
          <w:sz w:val="32"/>
          <w:szCs w:val="32"/>
          <w:highlight w:val="none"/>
        </w:rPr>
      </w:pPr>
      <w:r>
        <w:rPr>
          <w:rFonts w:hint="eastAsia" w:ascii="等线" w:hAnsi="等线"/>
          <w:b/>
          <w:color w:val="000000" w:themeColor="text1"/>
          <w:sz w:val="32"/>
          <w:szCs w:val="32"/>
          <w:highlight w:val="none"/>
        </w:rPr>
        <w:br w:type="page"/>
      </w:r>
    </w:p>
    <w:p>
      <w:pPr>
        <w:spacing w:line="360" w:lineRule="auto"/>
        <w:rPr>
          <w:rFonts w:hint="default"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w:t>
      </w:r>
      <w:r>
        <w:rPr>
          <w:rFonts w:hint="eastAsia" w:ascii="等线" w:hAnsi="等线"/>
          <w:b/>
          <w:color w:val="000000" w:themeColor="text1"/>
          <w:sz w:val="32"/>
          <w:szCs w:val="32"/>
          <w:highlight w:val="none"/>
          <w:lang w:val="en-US" w:eastAsia="zh-CN"/>
        </w:rPr>
        <w:t>12</w:t>
      </w:r>
    </w:p>
    <w:p>
      <w:pPr>
        <w:spacing w:line="360" w:lineRule="auto"/>
        <w:ind w:firstLine="140" w:firstLineChars="50"/>
        <w:jc w:val="center"/>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lang w:val="en-US" w:eastAsia="zh-CN"/>
        </w:rPr>
        <w:t>十一</w:t>
      </w:r>
      <w:r>
        <w:rPr>
          <w:rFonts w:hint="eastAsia" w:ascii="等线" w:hAnsi="等线" w:cs="宋体"/>
          <w:b/>
          <w:bCs/>
          <w:color w:val="000000" w:themeColor="text1"/>
          <w:sz w:val="28"/>
          <w:szCs w:val="28"/>
          <w:highlight w:val="none"/>
        </w:rPr>
        <w:t>、本项目的服务方案</w:t>
      </w:r>
    </w:p>
    <w:p>
      <w:pPr>
        <w:spacing w:line="360" w:lineRule="auto"/>
        <w:ind w:firstLine="105" w:firstLineChars="50"/>
        <w:rPr>
          <w:rFonts w:ascii="等线" w:hAnsi="等线"/>
          <w:color w:val="000000" w:themeColor="text1"/>
          <w:highlight w:val="none"/>
        </w:rPr>
      </w:pPr>
    </w:p>
    <w:p>
      <w:pPr>
        <w:pStyle w:val="14"/>
        <w:pBdr>
          <w:bottom w:val="none" w:color="auto" w:sz="0" w:space="0"/>
        </w:pBdr>
        <w:tabs>
          <w:tab w:val="clear" w:pos="4153"/>
          <w:tab w:val="clear" w:pos="8306"/>
        </w:tabs>
        <w:snapToGrid/>
        <w:spacing w:line="360" w:lineRule="auto"/>
        <w:ind w:firstLine="240" w:firstLineChars="1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采购项目名称：</w:t>
      </w:r>
      <w:r>
        <w:rPr>
          <w:rFonts w:hint="eastAsia" w:ascii="等线" w:hAnsi="等线"/>
          <w:color w:val="000000" w:themeColor="text1"/>
          <w:sz w:val="24"/>
          <w:szCs w:val="24"/>
          <w:highlight w:val="none"/>
          <w:u w:val="single"/>
        </w:rPr>
        <w:t xml:space="preserve">                     </w:t>
      </w:r>
    </w:p>
    <w:p>
      <w:pPr>
        <w:pStyle w:val="14"/>
        <w:pBdr>
          <w:bottom w:val="none" w:color="auto" w:sz="0" w:space="0"/>
        </w:pBdr>
        <w:tabs>
          <w:tab w:val="clear" w:pos="4153"/>
          <w:tab w:val="clear" w:pos="8306"/>
        </w:tabs>
        <w:snapToGrid/>
        <w:spacing w:line="360" w:lineRule="auto"/>
        <w:ind w:firstLine="240" w:firstLineChars="1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采购编号：</w:t>
      </w:r>
      <w:r>
        <w:rPr>
          <w:rFonts w:hint="eastAsia" w:ascii="等线" w:hAnsi="等线"/>
          <w:color w:val="000000" w:themeColor="text1"/>
          <w:sz w:val="24"/>
          <w:szCs w:val="24"/>
          <w:highlight w:val="none"/>
          <w:u w:val="single"/>
        </w:rPr>
        <w:t xml:space="preserve">                   </w:t>
      </w:r>
    </w:p>
    <w:p>
      <w:pPr>
        <w:spacing w:line="360" w:lineRule="auto"/>
        <w:rPr>
          <w:rFonts w:ascii="等线" w:hAnsi="等线"/>
          <w:color w:val="000000" w:themeColor="text1"/>
          <w:sz w:val="24"/>
          <w:szCs w:val="32"/>
          <w:highlight w:val="none"/>
        </w:rPr>
      </w:pPr>
    </w:p>
    <w:p>
      <w:pPr>
        <w:spacing w:line="360" w:lineRule="auto"/>
        <w:ind w:firstLine="480" w:firstLineChars="200"/>
        <w:rPr>
          <w:rFonts w:ascii="等线" w:hAnsi="等线"/>
          <w:color w:val="000000" w:themeColor="text1"/>
          <w:sz w:val="24"/>
          <w:szCs w:val="32"/>
          <w:highlight w:val="none"/>
        </w:rPr>
      </w:pPr>
      <w:r>
        <w:rPr>
          <w:rFonts w:hint="eastAsia" w:ascii="等线" w:hAnsi="等线"/>
          <w:bCs/>
          <w:color w:val="000000" w:themeColor="text1"/>
          <w:sz w:val="24"/>
          <w:szCs w:val="32"/>
          <w:highlight w:val="none"/>
        </w:rPr>
        <w:t>由供应商自行编写，格式不限，但应包含不限于：综合评分明细表涉及内容。</w:t>
      </w:r>
    </w:p>
    <w:p>
      <w:pPr>
        <w:spacing w:line="360" w:lineRule="auto"/>
        <w:rPr>
          <w:rFonts w:ascii="等线" w:hAnsi="等线"/>
          <w:color w:val="000000" w:themeColor="text1"/>
          <w:sz w:val="24"/>
          <w:szCs w:val="32"/>
          <w:highlight w:val="none"/>
        </w:rPr>
      </w:pPr>
    </w:p>
    <w:p>
      <w:pPr>
        <w:spacing w:line="360" w:lineRule="auto"/>
        <w:rPr>
          <w:rFonts w:ascii="等线" w:hAnsi="等线"/>
          <w:color w:val="000000" w:themeColor="text1"/>
          <w:sz w:val="24"/>
          <w:szCs w:val="32"/>
          <w:highlight w:val="none"/>
        </w:rPr>
      </w:pPr>
      <w:r>
        <w:rPr>
          <w:rFonts w:hint="eastAsia" w:ascii="等线" w:hAnsi="等线"/>
          <w:color w:val="000000" w:themeColor="text1"/>
          <w:sz w:val="24"/>
          <w:szCs w:val="32"/>
          <w:highlight w:val="none"/>
        </w:rPr>
        <w:t>供应商名称：</w:t>
      </w:r>
      <w:r>
        <w:rPr>
          <w:rFonts w:hint="eastAsia" w:ascii="等线" w:hAnsi="等线"/>
          <w:color w:val="000000" w:themeColor="text1"/>
          <w:sz w:val="24"/>
          <w:szCs w:val="32"/>
          <w:highlight w:val="none"/>
          <w:u w:val="single"/>
        </w:rPr>
        <w:t xml:space="preserve">                     </w:t>
      </w:r>
      <w:r>
        <w:rPr>
          <w:rFonts w:hint="eastAsia" w:ascii="等线" w:hAnsi="等线"/>
          <w:color w:val="000000" w:themeColor="text1"/>
          <w:sz w:val="24"/>
          <w:szCs w:val="32"/>
          <w:highlight w:val="none"/>
        </w:rPr>
        <w:t>(盖单位公章)</w:t>
      </w:r>
    </w:p>
    <w:p>
      <w:pPr>
        <w:spacing w:line="360" w:lineRule="auto"/>
        <w:rPr>
          <w:rFonts w:ascii="等线" w:hAnsi="等线"/>
          <w:color w:val="000000" w:themeColor="text1"/>
          <w:sz w:val="24"/>
          <w:szCs w:val="32"/>
          <w:highlight w:val="none"/>
        </w:rPr>
      </w:pPr>
      <w:r>
        <w:rPr>
          <w:rFonts w:hint="eastAsia" w:ascii="等线" w:hAnsi="等线"/>
          <w:color w:val="000000" w:themeColor="text1"/>
          <w:sz w:val="24"/>
          <w:szCs w:val="32"/>
          <w:highlight w:val="none"/>
        </w:rPr>
        <w:t>法定代表人或授权代表(签字)：</w:t>
      </w:r>
      <w:r>
        <w:rPr>
          <w:rFonts w:hint="eastAsia" w:ascii="等线" w:hAnsi="等线"/>
          <w:color w:val="000000" w:themeColor="text1"/>
          <w:sz w:val="24"/>
          <w:szCs w:val="32"/>
          <w:highlight w:val="none"/>
          <w:u w:val="single"/>
        </w:rPr>
        <w:t xml:space="preserve">               </w:t>
      </w:r>
    </w:p>
    <w:p>
      <w:pPr>
        <w:spacing w:line="360" w:lineRule="auto"/>
        <w:jc w:val="left"/>
        <w:rPr>
          <w:rFonts w:ascii="等线" w:hAnsi="等线"/>
          <w:color w:val="000000" w:themeColor="text1"/>
          <w:sz w:val="24"/>
          <w:highlight w:val="none"/>
        </w:rPr>
      </w:pPr>
      <w:r>
        <w:rPr>
          <w:rFonts w:hint="eastAsia" w:ascii="等线" w:hAnsi="等线"/>
          <w:color w:val="000000" w:themeColor="text1"/>
          <w:sz w:val="24"/>
          <w:szCs w:val="32"/>
          <w:highlight w:val="none"/>
        </w:rPr>
        <w:t>日期：</w:t>
      </w:r>
      <w:r>
        <w:rPr>
          <w:rFonts w:hint="eastAsia" w:ascii="等线" w:hAnsi="等线"/>
          <w:color w:val="000000" w:themeColor="text1"/>
          <w:sz w:val="24"/>
          <w:highlight w:val="none"/>
          <w:u w:val="single"/>
        </w:rPr>
        <w:t xml:space="preserve">               </w:t>
      </w:r>
    </w:p>
    <w:p>
      <w:pPr>
        <w:spacing w:line="360" w:lineRule="auto"/>
        <w:rPr>
          <w:rFonts w:ascii="等线" w:hAnsi="等线"/>
          <w:color w:val="000000" w:themeColor="text1"/>
          <w:sz w:val="24"/>
          <w:szCs w:val="32"/>
          <w:highlight w:val="none"/>
        </w:rPr>
        <w:sectPr>
          <w:pgSz w:w="11850" w:h="16783"/>
          <w:pgMar w:top="1440" w:right="1080" w:bottom="1440" w:left="1080" w:header="851" w:footer="992" w:gutter="0"/>
          <w:cols w:space="720" w:num="1"/>
          <w:docGrid w:type="lines" w:linePitch="312" w:charSpace="0"/>
        </w:sectPr>
      </w:pPr>
    </w:p>
    <w:p>
      <w:pPr>
        <w:spacing w:line="360" w:lineRule="auto"/>
        <w:rPr>
          <w:rFonts w:hint="eastAsia" w:ascii="等线" w:hAnsi="等线" w:eastAsia="等线"/>
          <w:b/>
          <w:color w:val="000000" w:themeColor="text1"/>
          <w:sz w:val="32"/>
          <w:szCs w:val="32"/>
          <w:highlight w:val="none"/>
          <w:lang w:val="en-US" w:eastAsia="zh-CN"/>
        </w:rPr>
      </w:pPr>
      <w:r>
        <w:rPr>
          <w:rFonts w:hint="eastAsia" w:ascii="等线" w:hAnsi="等线"/>
          <w:b/>
          <w:color w:val="000000" w:themeColor="text1"/>
          <w:sz w:val="32"/>
          <w:szCs w:val="32"/>
          <w:highlight w:val="none"/>
        </w:rPr>
        <w:t>格式2-1</w:t>
      </w:r>
      <w:r>
        <w:rPr>
          <w:rFonts w:hint="eastAsia" w:ascii="等线" w:hAnsi="等线"/>
          <w:b/>
          <w:color w:val="000000" w:themeColor="text1"/>
          <w:sz w:val="32"/>
          <w:szCs w:val="32"/>
          <w:highlight w:val="none"/>
          <w:lang w:val="en-US" w:eastAsia="zh-CN"/>
        </w:rPr>
        <w:t>3</w:t>
      </w:r>
    </w:p>
    <w:p>
      <w:pPr>
        <w:spacing w:line="360" w:lineRule="auto"/>
        <w:ind w:firstLine="140" w:firstLineChars="50"/>
        <w:jc w:val="center"/>
        <w:rPr>
          <w:rFonts w:ascii="等线" w:hAnsi="等线" w:cs="宋体"/>
          <w:b/>
          <w:bCs/>
          <w:color w:val="000000" w:themeColor="text1"/>
          <w:sz w:val="28"/>
          <w:szCs w:val="28"/>
          <w:highlight w:val="none"/>
        </w:rPr>
      </w:pPr>
      <w:r>
        <w:rPr>
          <w:rFonts w:hint="eastAsia" w:ascii="等线" w:hAnsi="等线" w:cs="宋体"/>
          <w:b/>
          <w:bCs/>
          <w:color w:val="000000" w:themeColor="text1"/>
          <w:sz w:val="28"/>
          <w:szCs w:val="28"/>
          <w:highlight w:val="none"/>
          <w:lang w:val="en-US" w:eastAsia="zh-CN"/>
        </w:rPr>
        <w:t>十二</w:t>
      </w:r>
      <w:r>
        <w:rPr>
          <w:rFonts w:hint="eastAsia" w:ascii="等线" w:hAnsi="等线" w:cs="宋体"/>
          <w:b/>
          <w:bCs/>
          <w:color w:val="000000" w:themeColor="text1"/>
          <w:sz w:val="28"/>
          <w:szCs w:val="28"/>
          <w:highlight w:val="none"/>
        </w:rPr>
        <w:t>、最后报价表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一、关于最</w:t>
      </w:r>
      <w:r>
        <w:rPr>
          <w:rFonts w:hint="eastAsia" w:ascii="宋体" w:hAnsi="宋体" w:eastAsia="宋体" w:cs="宋体"/>
          <w:bCs/>
          <w:color w:val="000000" w:themeColor="text1"/>
          <w:sz w:val="24"/>
          <w:highlight w:val="none"/>
        </w:rPr>
        <w:t>后</w:t>
      </w:r>
      <w:r>
        <w:rPr>
          <w:rFonts w:hint="eastAsia" w:ascii="宋体" w:hAnsi="宋体" w:eastAsia="宋体" w:cs="宋体"/>
          <w:color w:val="000000" w:themeColor="text1"/>
          <w:sz w:val="24"/>
          <w:highlight w:val="none"/>
        </w:rPr>
        <w:t>报价表的说明：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r>
        <w:rPr>
          <w:rFonts w:hint="eastAsia" w:ascii="宋体" w:hAnsi="宋体" w:eastAsia="宋体" w:cs="宋体"/>
          <w:b/>
          <w:color w:val="000000" w:themeColor="text1"/>
          <w:sz w:val="24"/>
          <w:highlight w:val="none"/>
        </w:rPr>
        <w:t>最后报价表不需要封装在响应文件中；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themeColor="text1"/>
          <w:sz w:val="24"/>
          <w:highlight w:val="none"/>
        </w:rPr>
      </w:pPr>
      <w:r>
        <w:rPr>
          <w:rFonts w:hint="eastAsia" w:ascii="宋体" w:hAnsi="宋体" w:eastAsia="宋体" w:cs="宋体"/>
          <w:color w:val="000000" w:themeColor="text1"/>
          <w:sz w:val="24"/>
          <w:highlight w:val="none"/>
        </w:rPr>
        <w:t>2、最</w:t>
      </w:r>
      <w:r>
        <w:rPr>
          <w:rFonts w:hint="eastAsia" w:ascii="宋体" w:hAnsi="宋体" w:eastAsia="宋体" w:cs="宋体"/>
          <w:bCs/>
          <w:color w:val="000000" w:themeColor="text1"/>
          <w:sz w:val="24"/>
          <w:highlight w:val="none"/>
        </w:rPr>
        <w:t>后报价表是在通过相关评审后，向评审委员会单独密封递交的文件，需由法定代表人或授权代表签字；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3、最后报价表可以供应商的法定代表人或授权代表在最后报价时手工填写；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highlight w:val="none"/>
        </w:rPr>
      </w:pPr>
      <w:r>
        <w:rPr>
          <w:rFonts w:hint="eastAsia" w:ascii="宋体" w:hAnsi="宋体" w:eastAsia="宋体" w:cs="宋体"/>
          <w:bCs/>
          <w:color w:val="000000" w:themeColor="text1"/>
          <w:sz w:val="24"/>
          <w:highlight w:val="none"/>
        </w:rPr>
        <w:t>4、最后报</w:t>
      </w:r>
      <w:r>
        <w:rPr>
          <w:rFonts w:hint="eastAsia" w:ascii="宋体" w:hAnsi="宋体" w:eastAsia="宋体" w:cs="宋体"/>
          <w:color w:val="000000" w:themeColor="text1"/>
          <w:sz w:val="24"/>
          <w:highlight w:val="none"/>
        </w:rPr>
        <w:t>价超过本项目预算的，作无效响应处理。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二、最后报价表格式：</w:t>
      </w:r>
    </w:p>
    <w:p>
      <w:pPr>
        <w:spacing w:line="360" w:lineRule="auto"/>
        <w:jc w:val="center"/>
        <w:rPr>
          <w:rFonts w:ascii="等线" w:hAnsi="等线"/>
          <w:b/>
          <w:color w:val="000000" w:themeColor="text1"/>
          <w:sz w:val="32"/>
          <w:szCs w:val="32"/>
          <w:highlight w:val="none"/>
        </w:rPr>
      </w:pPr>
      <w:r>
        <w:rPr>
          <w:rFonts w:hint="eastAsia" w:ascii="等线" w:hAnsi="等线"/>
          <w:b/>
          <w:color w:val="000000" w:themeColor="text1"/>
          <w:sz w:val="32"/>
          <w:szCs w:val="32"/>
          <w:highlight w:val="none"/>
        </w:rPr>
        <w:t>最后报价表</w:t>
      </w:r>
    </w:p>
    <w:tbl>
      <w:tblPr>
        <w:tblStyle w:val="22"/>
        <w:tblW w:w="9919" w:type="dxa"/>
        <w:tblInd w:w="93" w:type="dxa"/>
        <w:tblLayout w:type="fixed"/>
        <w:tblCellMar>
          <w:top w:w="0" w:type="dxa"/>
          <w:left w:w="108" w:type="dxa"/>
          <w:bottom w:w="0" w:type="dxa"/>
          <w:right w:w="108" w:type="dxa"/>
        </w:tblCellMar>
      </w:tblPr>
      <w:tblGrid>
        <w:gridCol w:w="2959"/>
        <w:gridCol w:w="6960"/>
      </w:tblGrid>
      <w:tr>
        <w:tblPrEx>
          <w:tblCellMar>
            <w:top w:w="0" w:type="dxa"/>
            <w:left w:w="108" w:type="dxa"/>
            <w:bottom w:w="0" w:type="dxa"/>
            <w:right w:w="108" w:type="dxa"/>
          </w:tblCellMar>
        </w:tblPrEx>
        <w:trPr>
          <w:trHeight w:val="547" w:hRule="atLeast"/>
        </w:trPr>
        <w:tc>
          <w:tcPr>
            <w:tcW w:w="2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项目名称</w:t>
            </w:r>
          </w:p>
        </w:tc>
        <w:tc>
          <w:tcPr>
            <w:tcW w:w="69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p>
        </w:tc>
      </w:tr>
      <w:tr>
        <w:tblPrEx>
          <w:tblCellMar>
            <w:top w:w="0" w:type="dxa"/>
            <w:left w:w="108" w:type="dxa"/>
            <w:bottom w:w="0" w:type="dxa"/>
            <w:right w:w="108" w:type="dxa"/>
          </w:tblCellMar>
        </w:tblPrEx>
        <w:trPr>
          <w:trHeight w:val="547" w:hRule="atLeast"/>
        </w:trPr>
        <w:tc>
          <w:tcPr>
            <w:tcW w:w="2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采购编号</w:t>
            </w:r>
          </w:p>
        </w:tc>
        <w:tc>
          <w:tcPr>
            <w:tcW w:w="69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p>
        </w:tc>
      </w:tr>
      <w:tr>
        <w:tblPrEx>
          <w:tblCellMar>
            <w:top w:w="0" w:type="dxa"/>
            <w:left w:w="108" w:type="dxa"/>
            <w:bottom w:w="0" w:type="dxa"/>
            <w:right w:w="108" w:type="dxa"/>
          </w:tblCellMar>
        </w:tblPrEx>
        <w:trPr>
          <w:trHeight w:val="547" w:hRule="atLeast"/>
        </w:trPr>
        <w:tc>
          <w:tcPr>
            <w:tcW w:w="2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服务期限</w:t>
            </w:r>
          </w:p>
        </w:tc>
        <w:tc>
          <w:tcPr>
            <w:tcW w:w="69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p>
        </w:tc>
      </w:tr>
      <w:tr>
        <w:tblPrEx>
          <w:tblCellMar>
            <w:top w:w="0" w:type="dxa"/>
            <w:left w:w="108" w:type="dxa"/>
            <w:bottom w:w="0" w:type="dxa"/>
            <w:right w:w="108" w:type="dxa"/>
          </w:tblCellMar>
        </w:tblPrEx>
        <w:trPr>
          <w:trHeight w:val="2764" w:hRule="atLeast"/>
        </w:trPr>
        <w:tc>
          <w:tcPr>
            <w:tcW w:w="2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采购应答</w:t>
            </w:r>
            <w:r>
              <w:rPr>
                <w:rFonts w:hint="eastAsia" w:ascii="宋体" w:hAnsi="宋体" w:eastAsia="宋体" w:cs="宋体"/>
                <w:color w:val="000000" w:themeColor="text1"/>
                <w:kern w:val="0"/>
                <w:sz w:val="21"/>
                <w:szCs w:val="21"/>
                <w:highlight w:val="none"/>
                <w:lang w:val="en-US" w:eastAsia="zh-CN"/>
              </w:rPr>
              <w:t>单</w:t>
            </w:r>
            <w:r>
              <w:rPr>
                <w:rFonts w:hint="eastAsia" w:ascii="宋体" w:hAnsi="宋体" w:eastAsia="宋体" w:cs="宋体"/>
                <w:color w:val="000000" w:themeColor="text1"/>
                <w:kern w:val="0"/>
                <w:sz w:val="21"/>
                <w:szCs w:val="21"/>
                <w:highlight w:val="none"/>
              </w:rPr>
              <w:t>价</w:t>
            </w:r>
          </w:p>
        </w:tc>
        <w:tc>
          <w:tcPr>
            <w:tcW w:w="696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themeColor="text1"/>
                <w:sz w:val="21"/>
                <w:szCs w:val="21"/>
                <w:highlight w:val="none"/>
                <w:lang w:val="en-US" w:eastAsia="zh-CN"/>
              </w:rPr>
              <w:t>男性体检:</w:t>
            </w:r>
          </w:p>
          <w:p>
            <w:pPr>
              <w:widowControl/>
              <w:spacing w:line="360" w:lineRule="auto"/>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单价：</w:t>
            </w:r>
            <w:r>
              <w:rPr>
                <w:rFonts w:hint="eastAsia" w:ascii="宋体" w:hAnsi="宋体" w:eastAsia="宋体" w:cs="宋体"/>
                <w:b w:val="0"/>
                <w:bCs w:val="0"/>
                <w:color w:val="000000" w:themeColor="text1"/>
                <w:sz w:val="21"/>
                <w:szCs w:val="21"/>
                <w:highlight w:val="none"/>
                <w:u w:val="single"/>
                <w:lang w:val="en-US" w:eastAsia="zh-CN"/>
              </w:rPr>
              <w:t xml:space="preserve">     </w:t>
            </w:r>
            <w:r>
              <w:rPr>
                <w:rFonts w:hint="eastAsia" w:ascii="宋体" w:hAnsi="宋体" w:eastAsia="宋体" w:cs="宋体"/>
                <w:b w:val="0"/>
                <w:bCs w:val="0"/>
                <w:color w:val="000000" w:themeColor="text1"/>
                <w:sz w:val="21"/>
                <w:szCs w:val="21"/>
                <w:highlight w:val="none"/>
                <w:lang w:val="en-US" w:eastAsia="zh-CN"/>
              </w:rPr>
              <w:t>元/人</w:t>
            </w:r>
          </w:p>
          <w:p>
            <w:pPr>
              <w:widowControl/>
              <w:spacing w:line="360" w:lineRule="auto"/>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男性体检总价：</w:t>
            </w:r>
            <w:r>
              <w:rPr>
                <w:rFonts w:hint="eastAsia" w:ascii="宋体" w:hAnsi="宋体" w:eastAsia="宋体" w:cs="宋体"/>
                <w:b w:val="0"/>
                <w:bCs w:val="0"/>
                <w:color w:val="000000" w:themeColor="text1"/>
                <w:sz w:val="21"/>
                <w:szCs w:val="21"/>
                <w:highlight w:val="none"/>
                <w:u w:val="single"/>
                <w:lang w:val="en-US" w:eastAsia="zh-CN"/>
              </w:rPr>
              <w:t xml:space="preserve">     </w:t>
            </w:r>
            <w:r>
              <w:rPr>
                <w:rFonts w:hint="eastAsia" w:ascii="宋体" w:hAnsi="宋体" w:eastAsia="宋体" w:cs="宋体"/>
                <w:b w:val="0"/>
                <w:bCs w:val="0"/>
                <w:color w:val="000000" w:themeColor="text1"/>
                <w:sz w:val="21"/>
                <w:szCs w:val="21"/>
                <w:highlight w:val="none"/>
                <w:lang w:val="en-US" w:eastAsia="zh-CN"/>
              </w:rPr>
              <w:t>元</w:t>
            </w:r>
          </w:p>
          <w:p>
            <w:pPr>
              <w:widowControl/>
              <w:spacing w:line="360" w:lineRule="auto"/>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themeColor="text1"/>
                <w:sz w:val="21"/>
                <w:szCs w:val="21"/>
                <w:highlight w:val="none"/>
                <w:lang w:val="en-US" w:eastAsia="zh-CN"/>
              </w:rPr>
              <w:t>女性体检:</w:t>
            </w:r>
          </w:p>
          <w:p>
            <w:pPr>
              <w:widowControl/>
              <w:spacing w:line="360" w:lineRule="auto"/>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单价：</w:t>
            </w:r>
            <w:r>
              <w:rPr>
                <w:rFonts w:hint="eastAsia" w:ascii="宋体" w:hAnsi="宋体" w:eastAsia="宋体" w:cs="宋体"/>
                <w:b w:val="0"/>
                <w:bCs w:val="0"/>
                <w:color w:val="000000" w:themeColor="text1"/>
                <w:sz w:val="21"/>
                <w:szCs w:val="21"/>
                <w:highlight w:val="none"/>
                <w:u w:val="single"/>
                <w:lang w:val="en-US" w:eastAsia="zh-CN"/>
              </w:rPr>
              <w:t xml:space="preserve">     </w:t>
            </w:r>
            <w:r>
              <w:rPr>
                <w:rFonts w:hint="eastAsia" w:ascii="宋体" w:hAnsi="宋体" w:eastAsia="宋体" w:cs="宋体"/>
                <w:b w:val="0"/>
                <w:bCs w:val="0"/>
                <w:color w:val="000000" w:themeColor="text1"/>
                <w:sz w:val="21"/>
                <w:szCs w:val="21"/>
                <w:highlight w:val="none"/>
                <w:lang w:val="en-US" w:eastAsia="zh-CN"/>
              </w:rPr>
              <w:t>元/人</w:t>
            </w:r>
          </w:p>
          <w:p>
            <w:pPr>
              <w:widowControl/>
              <w:spacing w:line="360" w:lineRule="auto"/>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女性体检总价：</w:t>
            </w:r>
            <w:r>
              <w:rPr>
                <w:rFonts w:hint="eastAsia" w:ascii="宋体" w:hAnsi="宋体" w:eastAsia="宋体" w:cs="宋体"/>
                <w:b w:val="0"/>
                <w:bCs w:val="0"/>
                <w:color w:val="000000" w:themeColor="text1"/>
                <w:sz w:val="21"/>
                <w:szCs w:val="21"/>
                <w:highlight w:val="none"/>
                <w:u w:val="single"/>
                <w:lang w:val="en-US" w:eastAsia="zh-CN"/>
              </w:rPr>
              <w:t xml:space="preserve">     </w:t>
            </w:r>
            <w:r>
              <w:rPr>
                <w:rFonts w:hint="eastAsia" w:ascii="宋体" w:hAnsi="宋体" w:eastAsia="宋体" w:cs="宋体"/>
                <w:b w:val="0"/>
                <w:bCs w:val="0"/>
                <w:color w:val="000000" w:themeColor="text1"/>
                <w:sz w:val="21"/>
                <w:szCs w:val="21"/>
                <w:highlight w:val="none"/>
                <w:lang w:val="en-US" w:eastAsia="zh-CN"/>
              </w:rPr>
              <w:t>元</w:t>
            </w:r>
          </w:p>
        </w:tc>
      </w:tr>
      <w:tr>
        <w:tblPrEx>
          <w:tblCellMar>
            <w:top w:w="0" w:type="dxa"/>
            <w:left w:w="108" w:type="dxa"/>
            <w:bottom w:w="0" w:type="dxa"/>
            <w:right w:w="108" w:type="dxa"/>
          </w:tblCellMar>
        </w:tblPrEx>
        <w:trPr>
          <w:trHeight w:val="1620" w:hRule="atLeast"/>
        </w:trPr>
        <w:tc>
          <w:tcPr>
            <w:tcW w:w="2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采购应答</w:t>
            </w:r>
            <w:r>
              <w:rPr>
                <w:rFonts w:hint="eastAsia" w:ascii="宋体" w:hAnsi="宋体" w:eastAsia="宋体" w:cs="宋体"/>
                <w:color w:val="000000" w:themeColor="text1"/>
                <w:kern w:val="0"/>
                <w:sz w:val="21"/>
                <w:szCs w:val="21"/>
                <w:highlight w:val="none"/>
                <w:lang w:val="en-US" w:eastAsia="zh-CN"/>
              </w:rPr>
              <w:t>总</w:t>
            </w:r>
            <w:r>
              <w:rPr>
                <w:rFonts w:hint="eastAsia" w:ascii="宋体" w:hAnsi="宋体" w:eastAsia="宋体" w:cs="宋体"/>
                <w:color w:val="000000" w:themeColor="text1"/>
                <w:kern w:val="0"/>
                <w:sz w:val="21"/>
                <w:szCs w:val="21"/>
                <w:highlight w:val="none"/>
              </w:rPr>
              <w:t>价</w:t>
            </w:r>
          </w:p>
        </w:tc>
        <w:tc>
          <w:tcPr>
            <w:tcW w:w="696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合计：</w:t>
            </w:r>
          </w:p>
          <w:p>
            <w:pPr>
              <w:widowControl/>
              <w:spacing w:line="360" w:lineRule="auto"/>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人民币小写：</w:t>
            </w:r>
            <w:r>
              <w:rPr>
                <w:rFonts w:hint="eastAsia" w:ascii="宋体" w:hAnsi="宋体" w:eastAsia="宋体" w:cs="宋体"/>
                <w:b w:val="0"/>
                <w:bCs/>
                <w:color w:val="000000" w:themeColor="text1"/>
                <w:sz w:val="21"/>
                <w:szCs w:val="21"/>
                <w:highlight w:val="none"/>
                <w:u w:val="single"/>
              </w:rPr>
              <w:t xml:space="preserve">         </w:t>
            </w:r>
            <w:r>
              <w:rPr>
                <w:rFonts w:hint="eastAsia" w:ascii="宋体" w:hAnsi="宋体" w:eastAsia="宋体" w:cs="宋体"/>
                <w:b w:val="0"/>
                <w:bCs/>
                <w:color w:val="000000" w:themeColor="text1"/>
                <w:sz w:val="21"/>
                <w:szCs w:val="21"/>
                <w:highlight w:val="none"/>
              </w:rPr>
              <w:t>万元</w:t>
            </w:r>
          </w:p>
          <w:p>
            <w:pPr>
              <w:widowControl/>
              <w:spacing w:line="360" w:lineRule="auto"/>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人民币大写：</w:t>
            </w:r>
          </w:p>
        </w:tc>
      </w:tr>
      <w:tr>
        <w:tblPrEx>
          <w:tblCellMar>
            <w:top w:w="0" w:type="dxa"/>
            <w:left w:w="108" w:type="dxa"/>
            <w:bottom w:w="0" w:type="dxa"/>
            <w:right w:w="108" w:type="dxa"/>
          </w:tblCellMar>
        </w:tblPrEx>
        <w:trPr>
          <w:trHeight w:val="559" w:hRule="atLeast"/>
        </w:trPr>
        <w:tc>
          <w:tcPr>
            <w:tcW w:w="2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其他要求</w:t>
            </w:r>
          </w:p>
        </w:tc>
        <w:tc>
          <w:tcPr>
            <w:tcW w:w="6960"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b/>
                <w:color w:val="000000" w:themeColor="text1"/>
                <w:sz w:val="21"/>
                <w:szCs w:val="21"/>
                <w:highlight w:val="none"/>
              </w:rPr>
            </w:pPr>
          </w:p>
        </w:tc>
      </w:tr>
    </w:tbl>
    <w:p>
      <w:pPr>
        <w:spacing w:line="360" w:lineRule="auto"/>
        <w:rPr>
          <w:rFonts w:ascii="等线" w:hAnsi="等线"/>
          <w:color w:val="000000" w:themeColor="text1"/>
          <w:highlight w:val="none"/>
        </w:rPr>
      </w:pPr>
      <w:r>
        <w:rPr>
          <w:rFonts w:hint="eastAsia" w:ascii="等线" w:hAnsi="等线"/>
          <w:b/>
          <w:color w:val="000000" w:themeColor="text1"/>
          <w:sz w:val="24"/>
          <w:highlight w:val="none"/>
        </w:rPr>
        <w:t>注：1、采购应答</w:t>
      </w:r>
      <w:r>
        <w:rPr>
          <w:rFonts w:hint="eastAsia" w:ascii="等线" w:hAnsi="等线"/>
          <w:b/>
          <w:snapToGrid w:val="0"/>
          <w:color w:val="000000" w:themeColor="text1"/>
          <w:kern w:val="0"/>
          <w:sz w:val="24"/>
          <w:highlight w:val="none"/>
        </w:rPr>
        <w:t>总价包括</w:t>
      </w:r>
      <w:r>
        <w:rPr>
          <w:rFonts w:hint="eastAsia" w:ascii="等线" w:hAnsi="等线"/>
          <w:b/>
          <w:color w:val="000000" w:themeColor="text1"/>
          <w:sz w:val="24"/>
          <w:highlight w:val="none"/>
        </w:rPr>
        <w:t>供应商完成本项目所需的一切费用。</w:t>
      </w:r>
    </w:p>
    <w:p>
      <w:pPr>
        <w:keepNext w:val="0"/>
        <w:keepLines w:val="0"/>
        <w:pageBreakBefore w:val="0"/>
        <w:widowControl w:val="0"/>
        <w:kinsoku/>
        <w:wordWrap/>
        <w:overflowPunct/>
        <w:topLinePunct w:val="0"/>
        <w:autoSpaceDE/>
        <w:autoSpaceDN/>
        <w:bidi w:val="0"/>
        <w:adjustRightInd w:val="0"/>
        <w:snapToGrid/>
        <w:spacing w:line="264" w:lineRule="auto"/>
        <w:ind w:firstLine="480" w:firstLineChars="200"/>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供应商名称：</w:t>
      </w:r>
      <w:r>
        <w:rPr>
          <w:rFonts w:hint="eastAsia" w:ascii="宋体" w:hAnsi="宋体" w:eastAsia="宋体" w:cs="宋体"/>
          <w:color w:val="000000" w:themeColor="text1"/>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264" w:lineRule="auto"/>
        <w:ind w:firstLine="480" w:firstLineChars="200"/>
        <w:jc w:val="lef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法定代表人或授权代表（签字）：</w:t>
      </w:r>
      <w:r>
        <w:rPr>
          <w:rFonts w:hint="eastAsia" w:ascii="宋体" w:hAnsi="宋体" w:eastAsia="宋体" w:cs="宋体"/>
          <w:color w:val="000000" w:themeColor="text1"/>
          <w:sz w:val="24"/>
          <w:highlight w:val="none"/>
          <w:u w:val="single"/>
        </w:rPr>
        <w:t xml:space="preserve">               </w:t>
      </w:r>
    </w:p>
    <w:p>
      <w:pPr>
        <w:keepNext w:val="0"/>
        <w:keepLines w:val="0"/>
        <w:pageBreakBefore w:val="0"/>
        <w:widowControl w:val="0"/>
        <w:kinsoku/>
        <w:wordWrap/>
        <w:overflowPunct/>
        <w:topLinePunct w:val="0"/>
        <w:autoSpaceDE/>
        <w:autoSpaceDN/>
        <w:bidi w:val="0"/>
        <w:snapToGrid/>
        <w:spacing w:line="264" w:lineRule="auto"/>
        <w:ind w:firstLine="480" w:firstLineChars="200"/>
        <w:textAlignment w:val="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日  期:</w:t>
      </w:r>
      <w:r>
        <w:rPr>
          <w:rFonts w:hint="eastAsia" w:ascii="宋体" w:hAnsi="宋体" w:eastAsia="宋体" w:cs="宋体"/>
          <w:color w:val="000000" w:themeColor="text1"/>
          <w:sz w:val="24"/>
          <w:highlight w:val="none"/>
          <w:u w:val="single"/>
        </w:rPr>
        <w:t xml:space="preserve">              </w:t>
      </w:r>
    </w:p>
    <w:p>
      <w:pPr>
        <w:rPr>
          <w:rFonts w:hint="eastAsia" w:ascii="等线" w:hAnsi="等线" w:cs="宋体"/>
          <w:color w:val="000000" w:themeColor="text1"/>
          <w:sz w:val="32"/>
          <w:szCs w:val="32"/>
          <w:highlight w:val="none"/>
        </w:rPr>
      </w:pPr>
      <w:bookmarkStart w:id="104" w:name="_Toc16785"/>
      <w:bookmarkStart w:id="105" w:name="_Toc508479303"/>
      <w:bookmarkStart w:id="106" w:name="_Toc9037"/>
      <w:bookmarkStart w:id="107" w:name="_Toc5942"/>
      <w:r>
        <w:rPr>
          <w:rFonts w:hint="eastAsia" w:ascii="等线" w:hAnsi="等线" w:cs="宋体"/>
          <w:color w:val="000000" w:themeColor="text1"/>
          <w:sz w:val="32"/>
          <w:szCs w:val="32"/>
          <w:highlight w:val="none"/>
        </w:rPr>
        <w:br w:type="page"/>
      </w:r>
    </w:p>
    <w:p>
      <w:pPr>
        <w:pStyle w:val="3"/>
        <w:spacing w:before="0" w:after="0" w:line="360" w:lineRule="auto"/>
        <w:jc w:val="center"/>
        <w:rPr>
          <w:rFonts w:ascii="等线" w:hAnsi="等线"/>
          <w:color w:val="000000" w:themeColor="text1"/>
          <w:highlight w:val="none"/>
        </w:rPr>
      </w:pPr>
      <w:r>
        <w:rPr>
          <w:rFonts w:hint="eastAsia" w:ascii="等线" w:hAnsi="等线" w:cs="宋体"/>
          <w:color w:val="000000" w:themeColor="text1"/>
          <w:sz w:val="32"/>
          <w:szCs w:val="32"/>
          <w:highlight w:val="none"/>
        </w:rPr>
        <w:t>第九章  评审方法</w:t>
      </w:r>
      <w:bookmarkEnd w:id="104"/>
      <w:bookmarkEnd w:id="105"/>
      <w:bookmarkEnd w:id="106"/>
      <w:bookmarkEnd w:id="107"/>
      <w:bookmarkStart w:id="108" w:name="_Toc101338358"/>
      <w:bookmarkStart w:id="109" w:name="_Toc101250640"/>
      <w:bookmarkStart w:id="110" w:name="_Toc101174146"/>
      <w:bookmarkStart w:id="111" w:name="_Toc209847065"/>
      <w:bookmarkStart w:id="112" w:name="_Toc430773924"/>
    </w:p>
    <w:p>
      <w:pPr>
        <w:pStyle w:val="4"/>
        <w:keepNext w:val="0"/>
        <w:keepLines w:val="0"/>
        <w:spacing w:before="0" w:after="0" w:line="360" w:lineRule="auto"/>
        <w:ind w:firstLine="471" w:firstLineChars="196"/>
        <w:rPr>
          <w:rFonts w:ascii="等线" w:hAnsi="等线" w:eastAsia="等线"/>
          <w:color w:val="000000" w:themeColor="text1"/>
          <w:sz w:val="24"/>
          <w:szCs w:val="24"/>
          <w:highlight w:val="none"/>
        </w:rPr>
      </w:pPr>
      <w:r>
        <w:rPr>
          <w:rFonts w:hint="eastAsia" w:ascii="等线" w:hAnsi="等线" w:eastAsia="等线"/>
          <w:color w:val="000000" w:themeColor="text1"/>
          <w:sz w:val="24"/>
          <w:szCs w:val="24"/>
          <w:highlight w:val="none"/>
        </w:rPr>
        <w:t>1.总则</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1.2 磋商工作由采购代理机构负责组织，具体磋商由采购代理机构依法组建的磋商小组负责。</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1.3 磋商工作应遵循公平、公正、科学及择优的原则，并以相同的磋商程序和标准对待所有的供应商。</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1.4 磋商小组按照磋商文件规定的磋商程序、评分方法和标准进行评审，并独立履行下列职责：</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（二）审查供应商响应文件是否满足磋商文件要求，并作出公正评价；</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（四）推荐成交供应商，或者受采购人委托确定成交供应商；</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（五）起草评审报告并进行签署；</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（七）法律、法规和规章规定的其他职责。</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1.5 磋商过程独立、保密。供应商非法干预磋商过程的，其响应文件作无效处理。</w:t>
      </w:r>
      <w:r>
        <w:rPr>
          <w:rFonts w:hint="eastAsia" w:ascii="等线" w:hAnsi="等线" w:eastAsia="等线"/>
          <w:color w:val="000000" w:themeColor="text1"/>
          <w:sz w:val="24"/>
          <w:szCs w:val="24"/>
          <w:highlight w:val="none"/>
        </w:rPr>
        <w:t>（实质性要求）</w:t>
      </w:r>
    </w:p>
    <w:p>
      <w:pPr>
        <w:spacing w:line="360" w:lineRule="auto"/>
        <w:ind w:firstLine="413"/>
        <w:rPr>
          <w:rFonts w:ascii="等线" w:hAnsi="等线"/>
          <w:color w:val="000000" w:themeColor="text1"/>
          <w:highlight w:val="none"/>
        </w:rPr>
      </w:pPr>
    </w:p>
    <w:p>
      <w:pPr>
        <w:pStyle w:val="4"/>
        <w:keepNext w:val="0"/>
        <w:keepLines w:val="0"/>
        <w:spacing w:before="0" w:after="0" w:line="360" w:lineRule="auto"/>
        <w:ind w:firstLine="471" w:firstLineChars="196"/>
        <w:rPr>
          <w:rFonts w:ascii="等线" w:hAnsi="等线" w:eastAsia="等线"/>
          <w:color w:val="000000" w:themeColor="text1"/>
          <w:sz w:val="24"/>
          <w:szCs w:val="24"/>
          <w:highlight w:val="none"/>
        </w:rPr>
      </w:pPr>
      <w:r>
        <w:rPr>
          <w:rFonts w:hint="eastAsia" w:ascii="等线" w:hAnsi="等线" w:eastAsia="等线"/>
          <w:color w:val="000000" w:themeColor="text1"/>
          <w:sz w:val="24"/>
          <w:szCs w:val="24"/>
          <w:highlight w:val="none"/>
        </w:rPr>
        <w:t>2.磋商程序</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2.1审查磋商文件和停止评审。</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2.1.2 本磋商文件有下列情形之一的，磋商小组应当停止评审：</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（1）磋商文件的规定存在歧义、重大缺陷的；</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（2）磋商文件明显以不合理条件对供应商实行差别待遇或者歧视待遇的；</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（3）采购项目属于国家规定的优先、强制采购范围，但是磋商文件未依法体现优先、强制采购相关规定的；</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（4）采购项目属于政府采购促进中小企业发展的范围，但是磋商文件未依法体现促进中小企业发展相关规定的；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（5）磋商文件将供应商的资格条件列为评分因素的；</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（6）磋商文件载明的成交原则不合法的；</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（7）磋商文件有违反国家其他有关强制性规定的情形。</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2.2资格性审查。</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2.2.1本项目需要磋商小组进行资格性检查。</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2.2.3磋商小组应依据磋商文件规定的实质性要求，对符合资格的响应文件进行有效性、完整性和响应程度审查，以确定参加磋商的供应商名单。</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2.2.4采购人或者采购代理机构宣布未通过资格性审查的供应商名单时，应当告知供应商未通过审查的原因。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2.3 通过资格性审查的供应商不足2家的，终止本次采购活动，并发布终止采购活动公告。</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2.4磋商。</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2.4.6磋商过程中，磋商的任何一方不得透露与磋商有关的其他供应商的技术资料、价格和其他信息。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2.4.7磋商过程中，磋商小组发现或者知晓供应商存在违法、违纪行为的，磋商小组应当将该供应商响应文件作无效处理，不允许其提交最后报价。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 xml:space="preserve">2.4.8磋商完成后，磋商小组应出具磋商情况记录表，磋商情况记录表需包含磋商内容、磋商意见、实质性变动内容等。   </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2.5最后报价。</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2.5.1磋商文件能够详细列明采购标的的技术、服务要求的，磋商结束后，磋商小组应当要求所有实质性响应的供应商在规定时间内提交最后报价，提交最后报价的供应商不得少于2家。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2.5.3供应商最后报价应当由法定代表人或其授权代表签字确认或加盖公章。最后报价是供应商响应文件的有效组成部分。</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2.9采购组织单位现场复核评审结果。</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（1）资格性审查认定错误的；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（2）分值汇总计算错误的；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（3）分项评分超出评分标准范围的；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（4）客观评分不一致的。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采购代理机构复核过程中，磋商小组成员不得离开评审现场。</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2.9.2有下列情形之一的，不得现场修改评审结果：</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（1）磋商小组已经出具磋商报告并且离开评审现场的；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（2）采购代理机构现场复核时，复核工作人员数量不足的；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（3）采购代理机构现场复核时，没有采购监督人员现场监督的；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（4）采购代理机构现场复核内容超出规定范围的；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（5）采购代理机构未提供书面建议的。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2.10编写磋商报告。磋商小组推荐成交候选供应商后，应向采购代理机构出具磋商报告。磋商报告应当包括以下主要内容：</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（1）邀请供应商参加采购活动的具体方式和相关情况；</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（2）响应文件开启日期和地点；</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（3）获取磋商文件的供应商名单和磋商小组成员名单；</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（4）评审情况记录和说明，包括对供应商的资格审查情况、供应商响应文件审查情况、磋商情况、报价情况等；</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（5）提出的成交候选供应商的排序名单及理由。</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2.12供应商澄清、说明</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2.12.2磋商小组要求供应商澄清、说明或者更正响应文件应当以书面形式作出。供应商的澄清、说明或者更正应当由法定代表人或其授权代表签字或者加盖公章。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2.13终止磋商采购活动。</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（1）因情况变化，不再符合规定的竞争性磋商采购方式适用情形的；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（2）出现影响采购公正的违法、违规行为的；</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（3）在采购过程中符合要求的供应商或者报价未超过采购预算的供应商不足2家的。</w:t>
      </w:r>
    </w:p>
    <w:p>
      <w:pPr>
        <w:spacing w:line="360" w:lineRule="auto"/>
        <w:ind w:firstLine="480" w:firstLineChars="200"/>
        <w:rPr>
          <w:rFonts w:ascii="等线" w:hAnsi="等线"/>
          <w:color w:val="000000" w:themeColor="text1"/>
          <w:sz w:val="24"/>
          <w:highlight w:val="none"/>
        </w:rPr>
      </w:pPr>
    </w:p>
    <w:p>
      <w:pPr>
        <w:spacing w:line="360" w:lineRule="auto"/>
        <w:ind w:firstLine="480" w:firstLineChars="200"/>
        <w:rPr>
          <w:rFonts w:ascii="等线" w:hAnsi="等线"/>
          <w:b/>
          <w:color w:val="000000" w:themeColor="text1"/>
          <w:sz w:val="24"/>
          <w:highlight w:val="none"/>
        </w:rPr>
      </w:pPr>
      <w:r>
        <w:rPr>
          <w:rFonts w:hint="eastAsia" w:ascii="等线" w:hAnsi="等线"/>
          <w:b/>
          <w:color w:val="000000" w:themeColor="text1"/>
          <w:sz w:val="24"/>
          <w:highlight w:val="none"/>
        </w:rPr>
        <w:t>3.综合评分</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3.1本次综合评分的因素：详见综合评分明细表。</w:t>
      </w:r>
    </w:p>
    <w:p>
      <w:pPr>
        <w:pStyle w:val="9"/>
        <w:tabs>
          <w:tab w:val="left" w:pos="600"/>
        </w:tabs>
        <w:spacing w:line="360" w:lineRule="auto"/>
        <w:ind w:firstLine="480" w:firstLineChars="200"/>
        <w:rPr>
          <w:rFonts w:ascii="等线" w:hAnsi="等线"/>
          <w:color w:val="000000" w:themeColor="text1"/>
          <w:sz w:val="24"/>
          <w:szCs w:val="24"/>
          <w:highlight w:val="none"/>
        </w:rPr>
      </w:pPr>
      <w:r>
        <w:rPr>
          <w:rFonts w:hint="eastAsia" w:ascii="等线" w:hAnsi="等线"/>
          <w:color w:val="000000" w:themeColor="text1"/>
          <w:sz w:val="24"/>
          <w:szCs w:val="24"/>
          <w:highlight w:val="none"/>
        </w:rPr>
        <w:t>3.2综合评分明细表</w:t>
      </w:r>
    </w:p>
    <w:p>
      <w:pPr>
        <w:pStyle w:val="9"/>
        <w:tabs>
          <w:tab w:val="left" w:pos="600"/>
        </w:tabs>
        <w:spacing w:line="360" w:lineRule="auto"/>
        <w:ind w:firstLine="480" w:firstLineChars="200"/>
        <w:rPr>
          <w:rFonts w:ascii="等线" w:hAnsi="等线"/>
          <w:color w:val="000000" w:themeColor="text1"/>
          <w:sz w:val="24"/>
          <w:szCs w:val="24"/>
          <w:highlight w:val="none"/>
        </w:rPr>
      </w:pPr>
      <w:r>
        <w:rPr>
          <w:rFonts w:hint="eastAsia" w:ascii="等线" w:hAnsi="等线"/>
          <w:color w:val="000000" w:themeColor="text1"/>
          <w:sz w:val="24"/>
          <w:szCs w:val="24"/>
          <w:highlight w:val="none"/>
        </w:rPr>
        <w:t>3.2.1综合评分明细表的制定以科学合理、降低评委会自由裁量权为原则。</w:t>
      </w:r>
    </w:p>
    <w:p>
      <w:pPr>
        <w:pStyle w:val="4"/>
        <w:keepNext w:val="0"/>
        <w:keepLines w:val="0"/>
        <w:spacing w:before="0" w:after="0" w:line="360" w:lineRule="auto"/>
        <w:ind w:firstLine="470" w:firstLineChars="196"/>
        <w:rPr>
          <w:rFonts w:ascii="等线" w:hAnsi="等线" w:eastAsia="等线"/>
          <w:b w:val="0"/>
          <w:color w:val="000000" w:themeColor="text1"/>
          <w:sz w:val="24"/>
          <w:szCs w:val="24"/>
          <w:highlight w:val="none"/>
        </w:rPr>
      </w:pPr>
      <w:r>
        <w:rPr>
          <w:rFonts w:hint="eastAsia" w:ascii="等线" w:hAnsi="等线" w:eastAsia="等线"/>
          <w:b w:val="0"/>
          <w:color w:val="000000" w:themeColor="text1"/>
          <w:sz w:val="24"/>
          <w:szCs w:val="24"/>
          <w:highlight w:val="none"/>
        </w:rPr>
        <w:t>3.2.2综合评分明细表</w:t>
      </w:r>
    </w:p>
    <w:tbl>
      <w:tblPr>
        <w:tblStyle w:val="22"/>
        <w:tblW w:w="1027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319"/>
        <w:gridCol w:w="836"/>
        <w:gridCol w:w="5128"/>
        <w:gridCol w:w="234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8" w:space="0"/>
            </w:tcBorders>
            <w:vAlign w:val="center"/>
          </w:tcPr>
          <w:p>
            <w:pPr>
              <w:pStyle w:val="8"/>
              <w:spacing w:line="360" w:lineRule="auto"/>
              <w:jc w:val="both"/>
              <w:rPr>
                <w:rFonts w:ascii="等线" w:hAnsi="等线" w:cs="宋体"/>
                <w:bCs/>
                <w:color w:val="000000" w:themeColor="text1"/>
                <w:sz w:val="24"/>
                <w:szCs w:val="24"/>
                <w:highlight w:val="none"/>
              </w:rPr>
            </w:pPr>
            <w:r>
              <w:rPr>
                <w:rFonts w:hint="eastAsia" w:ascii="等线" w:hAnsi="等线" w:cs="宋体"/>
                <w:bCs/>
                <w:color w:val="000000" w:themeColor="text1"/>
                <w:sz w:val="24"/>
                <w:szCs w:val="24"/>
                <w:highlight w:val="none"/>
              </w:rPr>
              <w:t>序号</w:t>
            </w:r>
          </w:p>
        </w:tc>
        <w:tc>
          <w:tcPr>
            <w:tcW w:w="1319" w:type="dxa"/>
            <w:tcBorders>
              <w:top w:val="single" w:color="auto" w:sz="18"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评分因素</w:t>
            </w:r>
          </w:p>
        </w:tc>
        <w:tc>
          <w:tcPr>
            <w:tcW w:w="836" w:type="dxa"/>
            <w:tcBorders>
              <w:top w:val="single" w:color="auto" w:sz="18"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分值</w:t>
            </w:r>
          </w:p>
        </w:tc>
        <w:tc>
          <w:tcPr>
            <w:tcW w:w="5128" w:type="dxa"/>
            <w:tcBorders>
              <w:top w:val="single" w:color="auto" w:sz="18" w:space="0"/>
            </w:tcBorders>
            <w:vAlign w:val="center"/>
          </w:tcPr>
          <w:p>
            <w:pPr>
              <w:pStyle w:val="8"/>
              <w:spacing w:line="360" w:lineRule="auto"/>
              <w:ind w:firstLine="480" w:firstLineChars="200"/>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评分要求</w:t>
            </w:r>
          </w:p>
        </w:tc>
        <w:tc>
          <w:tcPr>
            <w:tcW w:w="2342" w:type="dxa"/>
            <w:tcBorders>
              <w:top w:val="single" w:color="auto" w:sz="18"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pStyle w:val="8"/>
              <w:spacing w:line="360" w:lineRule="auto"/>
              <w:jc w:val="center"/>
              <w:rPr>
                <w:rFonts w:ascii="等线" w:hAnsi="等线" w:cs="宋体"/>
                <w:bCs/>
                <w:color w:val="000000" w:themeColor="text1"/>
                <w:sz w:val="24"/>
                <w:szCs w:val="24"/>
                <w:highlight w:val="none"/>
              </w:rPr>
            </w:pPr>
            <w:r>
              <w:rPr>
                <w:rFonts w:ascii="等线" w:hAnsi="等线" w:cs="宋体"/>
                <w:bCs/>
                <w:color w:val="000000" w:themeColor="text1"/>
                <w:sz w:val="24"/>
                <w:szCs w:val="24"/>
                <w:highlight w:val="none"/>
              </w:rPr>
              <w:t>1.</w:t>
            </w:r>
          </w:p>
        </w:tc>
        <w:tc>
          <w:tcPr>
            <w:tcW w:w="1319" w:type="dxa"/>
            <w:vAlign w:val="center"/>
          </w:tcPr>
          <w:p>
            <w:pPr>
              <w:pStyle w:val="8"/>
              <w:spacing w:line="360" w:lineRule="auto"/>
              <w:jc w:val="center"/>
              <w:rPr>
                <w:rFonts w:ascii="等线" w:hAnsi="等线" w:cs="宋体"/>
                <w:bCs/>
                <w:color w:val="000000" w:themeColor="text1"/>
                <w:sz w:val="24"/>
                <w:szCs w:val="24"/>
                <w:highlight w:val="none"/>
              </w:rPr>
            </w:pPr>
            <w:r>
              <w:rPr>
                <w:rFonts w:hint="eastAsia" w:ascii="等线" w:hAnsi="等线" w:cs="宋体"/>
                <w:color w:val="000000" w:themeColor="text1"/>
                <w:sz w:val="24"/>
                <w:szCs w:val="24"/>
                <w:highlight w:val="none"/>
              </w:rPr>
              <w:t>价格部分</w:t>
            </w:r>
            <w:r>
              <w:rPr>
                <w:rFonts w:hint="eastAsia" w:ascii="等线" w:hAnsi="等线" w:cs="宋体"/>
                <w:color w:val="000000" w:themeColor="text1"/>
                <w:sz w:val="24"/>
                <w:szCs w:val="24"/>
                <w:highlight w:val="none"/>
                <w:lang w:val="en-US" w:eastAsia="zh-CN"/>
              </w:rPr>
              <w:t>10</w:t>
            </w:r>
            <w:r>
              <w:rPr>
                <w:rFonts w:ascii="等线" w:hAnsi="等线" w:cs="宋体"/>
                <w:color w:val="000000" w:themeColor="text1"/>
                <w:sz w:val="24"/>
                <w:szCs w:val="24"/>
                <w:highlight w:val="none"/>
              </w:rPr>
              <w:t>%</w:t>
            </w:r>
          </w:p>
        </w:tc>
        <w:tc>
          <w:tcPr>
            <w:tcW w:w="836" w:type="dxa"/>
            <w:vAlign w:val="center"/>
          </w:tcPr>
          <w:p>
            <w:pPr>
              <w:pStyle w:val="8"/>
              <w:spacing w:line="360" w:lineRule="auto"/>
              <w:jc w:val="center"/>
              <w:rPr>
                <w:rFonts w:ascii="等线" w:hAnsi="等线" w:cs="宋体"/>
                <w:bCs/>
                <w:color w:val="000000" w:themeColor="text1"/>
                <w:sz w:val="24"/>
                <w:szCs w:val="24"/>
                <w:highlight w:val="none"/>
              </w:rPr>
            </w:pPr>
            <w:r>
              <w:rPr>
                <w:rFonts w:hint="eastAsia" w:ascii="等线" w:hAnsi="等线" w:cs="宋体"/>
                <w:bCs/>
                <w:color w:val="000000" w:themeColor="text1"/>
                <w:sz w:val="24"/>
                <w:szCs w:val="24"/>
                <w:highlight w:val="none"/>
                <w:lang w:val="en-US" w:eastAsia="zh-CN"/>
              </w:rPr>
              <w:t>10</w:t>
            </w:r>
            <w:r>
              <w:rPr>
                <w:rFonts w:hint="eastAsia" w:ascii="等线" w:hAnsi="等线" w:cs="宋体"/>
                <w:bCs/>
                <w:color w:val="000000" w:themeColor="text1"/>
                <w:sz w:val="24"/>
                <w:szCs w:val="24"/>
                <w:highlight w:val="none"/>
              </w:rPr>
              <w:t>分</w:t>
            </w:r>
          </w:p>
        </w:tc>
        <w:tc>
          <w:tcPr>
            <w:tcW w:w="5128" w:type="dxa"/>
            <w:vAlign w:val="center"/>
          </w:tcPr>
          <w:p>
            <w:pPr>
              <w:pStyle w:val="8"/>
              <w:spacing w:line="360" w:lineRule="auto"/>
              <w:ind w:firstLine="480" w:firstLineChars="200"/>
              <w:jc w:val="both"/>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满足磋商文件要求且报价最低的报价为评审基准价，其价格分为满分。其他供应商的价格分统一按照下列公式计算：报价得分</w:t>
            </w:r>
            <w:r>
              <w:rPr>
                <w:rFonts w:ascii="等线" w:hAnsi="等线" w:cs="宋体"/>
                <w:color w:val="000000" w:themeColor="text1"/>
                <w:sz w:val="24"/>
                <w:szCs w:val="24"/>
                <w:highlight w:val="none"/>
              </w:rPr>
              <w:t>=</w:t>
            </w:r>
            <w:r>
              <w:rPr>
                <w:rFonts w:hint="eastAsia" w:ascii="等线" w:hAnsi="等线" w:cs="宋体"/>
                <w:color w:val="000000" w:themeColor="text1"/>
                <w:sz w:val="24"/>
                <w:szCs w:val="24"/>
                <w:highlight w:val="none"/>
              </w:rPr>
              <w:t>（评标基准价</w:t>
            </w:r>
            <w:r>
              <w:rPr>
                <w:rFonts w:ascii="等线" w:hAnsi="等线" w:cs="宋体"/>
                <w:color w:val="000000" w:themeColor="text1"/>
                <w:sz w:val="24"/>
                <w:szCs w:val="24"/>
                <w:highlight w:val="none"/>
              </w:rPr>
              <w:t>/</w:t>
            </w:r>
            <w:r>
              <w:rPr>
                <w:rFonts w:hint="eastAsia" w:ascii="等线" w:hAnsi="等线" w:cs="宋体"/>
                <w:color w:val="000000" w:themeColor="text1"/>
                <w:sz w:val="24"/>
                <w:szCs w:val="24"/>
                <w:highlight w:val="none"/>
              </w:rPr>
              <w:t>磋商报价）×</w:t>
            </w:r>
            <w:r>
              <w:rPr>
                <w:rFonts w:hint="eastAsia" w:ascii="等线" w:hAnsi="等线" w:cs="宋体"/>
                <w:color w:val="000000" w:themeColor="text1"/>
                <w:sz w:val="24"/>
                <w:szCs w:val="24"/>
                <w:highlight w:val="none"/>
                <w:lang w:val="en-US" w:eastAsia="zh-CN"/>
              </w:rPr>
              <w:t>10</w:t>
            </w:r>
            <w:r>
              <w:rPr>
                <w:rFonts w:hint="eastAsia" w:ascii="等线" w:hAnsi="等线" w:cs="宋体"/>
                <w:color w:val="000000" w:themeColor="text1"/>
                <w:sz w:val="24"/>
                <w:szCs w:val="24"/>
                <w:highlight w:val="none"/>
              </w:rPr>
              <w:t>。</w:t>
            </w:r>
          </w:p>
        </w:tc>
        <w:tc>
          <w:tcPr>
            <w:tcW w:w="2342" w:type="dxa"/>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监狱企业、残疾人福利性单位价格扣除按照本</w:t>
            </w:r>
            <w:r>
              <w:rPr>
                <w:rFonts w:hint="eastAsia" w:ascii="等线" w:hAnsi="等线" w:cs="宋体"/>
                <w:color w:val="000000" w:themeColor="text1"/>
                <w:sz w:val="24"/>
                <w:szCs w:val="24"/>
                <w:highlight w:val="none"/>
                <w:lang w:eastAsia="zh-CN"/>
              </w:rPr>
              <w:t>招标文件</w:t>
            </w:r>
            <w:r>
              <w:rPr>
                <w:rFonts w:hint="eastAsia" w:ascii="等线" w:hAnsi="等线" w:cs="宋体"/>
                <w:color w:val="000000" w:themeColor="text1"/>
                <w:sz w:val="24"/>
                <w:szCs w:val="24"/>
                <w:highlight w:val="none"/>
                <w:lang w:val="en-US" w:eastAsia="zh-CN"/>
              </w:rPr>
              <w:t>投标人</w:t>
            </w:r>
            <w:r>
              <w:rPr>
                <w:rFonts w:hint="eastAsia" w:ascii="等线" w:hAnsi="等线" w:cs="宋体"/>
                <w:color w:val="000000" w:themeColor="text1"/>
                <w:sz w:val="24"/>
                <w:szCs w:val="24"/>
                <w:highlight w:val="none"/>
              </w:rPr>
              <w:t>须知前附表规定执行。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5" w:type="dxa"/>
            <w:vMerge w:val="restart"/>
            <w:vAlign w:val="center"/>
          </w:tcPr>
          <w:p>
            <w:pPr>
              <w:pStyle w:val="8"/>
              <w:spacing w:line="360" w:lineRule="auto"/>
              <w:jc w:val="center"/>
              <w:rPr>
                <w:rFonts w:ascii="等线" w:hAnsi="等线" w:cs="宋体"/>
                <w:bCs/>
                <w:color w:val="000000" w:themeColor="text1"/>
                <w:sz w:val="24"/>
                <w:szCs w:val="24"/>
                <w:highlight w:val="none"/>
              </w:rPr>
            </w:pPr>
            <w:r>
              <w:rPr>
                <w:rFonts w:ascii="等线" w:hAnsi="等线" w:cs="宋体"/>
                <w:bCs/>
                <w:color w:val="000000" w:themeColor="text1"/>
                <w:sz w:val="24"/>
                <w:szCs w:val="24"/>
                <w:highlight w:val="none"/>
              </w:rPr>
              <w:t>2</w:t>
            </w:r>
          </w:p>
        </w:tc>
        <w:tc>
          <w:tcPr>
            <w:tcW w:w="1319" w:type="dxa"/>
            <w:vMerge w:val="restart"/>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实施方案</w:t>
            </w:r>
            <w:r>
              <w:rPr>
                <w:rFonts w:hint="eastAsia" w:ascii="等线" w:hAnsi="等线" w:cs="宋体"/>
                <w:color w:val="000000" w:themeColor="text1"/>
                <w:sz w:val="24"/>
                <w:szCs w:val="24"/>
                <w:highlight w:val="none"/>
                <w:lang w:val="en-US" w:eastAsia="zh-CN"/>
              </w:rPr>
              <w:t>48</w:t>
            </w:r>
            <w:r>
              <w:rPr>
                <w:rFonts w:ascii="等线" w:hAnsi="等线" w:cs="宋体"/>
                <w:color w:val="000000" w:themeColor="text1"/>
                <w:sz w:val="24"/>
                <w:szCs w:val="24"/>
                <w:highlight w:val="none"/>
              </w:rPr>
              <w:t>%</w:t>
            </w:r>
          </w:p>
        </w:tc>
        <w:tc>
          <w:tcPr>
            <w:tcW w:w="836" w:type="dxa"/>
            <w:tcBorders>
              <w:right w:val="single" w:color="auto" w:sz="4"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体检服务方案</w:t>
            </w:r>
            <w:r>
              <w:rPr>
                <w:rFonts w:hint="eastAsia" w:ascii="等线" w:hAnsi="等线" w:cs="宋体"/>
                <w:color w:val="000000" w:themeColor="text1"/>
                <w:sz w:val="24"/>
                <w:szCs w:val="24"/>
                <w:highlight w:val="none"/>
                <w:lang w:val="en-US" w:eastAsia="zh-CN"/>
              </w:rPr>
              <w:t>15</w:t>
            </w:r>
            <w:r>
              <w:rPr>
                <w:rFonts w:hint="eastAsia" w:ascii="等线" w:hAnsi="等线" w:cs="宋体"/>
                <w:color w:val="000000" w:themeColor="text1"/>
                <w:sz w:val="24"/>
                <w:szCs w:val="24"/>
                <w:highlight w:val="none"/>
              </w:rPr>
              <w:t>分</w:t>
            </w:r>
          </w:p>
        </w:tc>
        <w:tc>
          <w:tcPr>
            <w:tcW w:w="5128" w:type="dxa"/>
            <w:tcBorders>
              <w:left w:val="single" w:color="auto" w:sz="4" w:space="0"/>
            </w:tcBorders>
            <w:vAlign w:val="center"/>
          </w:tcPr>
          <w:p>
            <w:pPr>
              <w:spacing w:line="360" w:lineRule="auto"/>
              <w:ind w:firstLine="524"/>
              <w:rPr>
                <w:rFonts w:ascii="等线" w:hAnsi="等线" w:cs="宋体"/>
                <w:color w:val="000000" w:themeColor="text1"/>
                <w:sz w:val="24"/>
                <w:szCs w:val="24"/>
                <w:highlight w:val="none"/>
              </w:rPr>
            </w:pPr>
            <w:r>
              <w:rPr>
                <w:rFonts w:hint="eastAsia" w:ascii="等线" w:hAnsi="等线" w:cs="宋体"/>
                <w:color w:val="000000" w:themeColor="text1"/>
                <w:spacing w:val="11"/>
                <w:sz w:val="24"/>
                <w:szCs w:val="24"/>
                <w:highlight w:val="none"/>
              </w:rPr>
              <w:t>针对本项目提供体检服务方案</w:t>
            </w:r>
            <w:r>
              <w:rPr>
                <w:rFonts w:hint="eastAsia" w:ascii="等线" w:hAnsi="等线" w:cs="宋体"/>
                <w:b/>
                <w:color w:val="000000" w:themeColor="text1"/>
                <w:spacing w:val="11"/>
                <w:sz w:val="24"/>
                <w:szCs w:val="24"/>
                <w:highlight w:val="none"/>
              </w:rPr>
              <w:t>（至少包含：</w:t>
            </w:r>
            <w:r>
              <w:rPr>
                <w:rFonts w:hint="eastAsia" w:ascii="等线" w:hAnsi="等线" w:cs="宋体"/>
                <w:b/>
                <w:color w:val="000000" w:themeColor="text1"/>
                <w:spacing w:val="11"/>
                <w:sz w:val="24"/>
                <w:szCs w:val="24"/>
                <w:highlight w:val="none"/>
                <w:lang w:eastAsia="zh-CN"/>
              </w:rPr>
              <w:t>①</w:t>
            </w:r>
            <w:r>
              <w:rPr>
                <w:rFonts w:hint="eastAsia" w:ascii="等线" w:hAnsi="等线" w:cs="宋体"/>
                <w:b/>
                <w:color w:val="000000" w:themeColor="text1"/>
                <w:spacing w:val="11"/>
                <w:sz w:val="24"/>
                <w:szCs w:val="24"/>
                <w:highlight w:val="none"/>
              </w:rPr>
              <w:t>具体场次</w:t>
            </w:r>
            <w:r>
              <w:rPr>
                <w:rFonts w:hint="eastAsia" w:ascii="等线" w:hAnsi="等线" w:cs="宋体"/>
                <w:b/>
                <w:color w:val="000000" w:themeColor="text1"/>
                <w:spacing w:val="11"/>
                <w:sz w:val="24"/>
                <w:szCs w:val="24"/>
                <w:highlight w:val="none"/>
                <w:lang w:eastAsia="zh-CN"/>
              </w:rPr>
              <w:t>及</w:t>
            </w:r>
            <w:r>
              <w:rPr>
                <w:rFonts w:hint="eastAsia" w:ascii="等线" w:hAnsi="等线" w:cs="宋体"/>
                <w:b/>
                <w:color w:val="000000" w:themeColor="text1"/>
                <w:spacing w:val="11"/>
                <w:sz w:val="24"/>
                <w:szCs w:val="24"/>
                <w:highlight w:val="none"/>
              </w:rPr>
              <w:t>人数安排</w:t>
            </w:r>
            <w:r>
              <w:rPr>
                <w:rFonts w:hint="eastAsia" w:ascii="等线" w:hAnsi="等线" w:cs="宋体"/>
                <w:b/>
                <w:color w:val="000000" w:themeColor="text1"/>
                <w:spacing w:val="11"/>
                <w:sz w:val="24"/>
                <w:szCs w:val="24"/>
                <w:highlight w:val="none"/>
                <w:lang w:eastAsia="zh-CN"/>
              </w:rPr>
              <w:t>②</w:t>
            </w:r>
            <w:r>
              <w:rPr>
                <w:rFonts w:hint="eastAsia" w:ascii="等线" w:hAnsi="等线" w:cs="宋体"/>
                <w:b/>
                <w:color w:val="000000" w:themeColor="text1"/>
                <w:spacing w:val="11"/>
                <w:sz w:val="24"/>
                <w:szCs w:val="24"/>
                <w:highlight w:val="none"/>
              </w:rPr>
              <w:t>体检时间</w:t>
            </w:r>
            <w:r>
              <w:rPr>
                <w:rFonts w:hint="eastAsia" w:ascii="等线" w:hAnsi="等线" w:cs="宋体"/>
                <w:b/>
                <w:color w:val="000000" w:themeColor="text1"/>
                <w:spacing w:val="11"/>
                <w:sz w:val="24"/>
                <w:szCs w:val="24"/>
                <w:highlight w:val="none"/>
                <w:lang w:eastAsia="zh-CN"/>
              </w:rPr>
              <w:t>及</w:t>
            </w:r>
            <w:r>
              <w:rPr>
                <w:rFonts w:hint="eastAsia" w:ascii="等线" w:hAnsi="等线" w:cs="宋体"/>
                <w:b/>
                <w:color w:val="000000" w:themeColor="text1"/>
                <w:spacing w:val="11"/>
                <w:sz w:val="24"/>
                <w:szCs w:val="24"/>
                <w:highlight w:val="none"/>
              </w:rPr>
              <w:t>场地安排</w:t>
            </w:r>
            <w:r>
              <w:rPr>
                <w:rFonts w:hint="eastAsia" w:ascii="等线" w:hAnsi="等线" w:cs="宋体"/>
                <w:b/>
                <w:color w:val="000000" w:themeColor="text1"/>
                <w:spacing w:val="11"/>
                <w:sz w:val="24"/>
                <w:szCs w:val="24"/>
                <w:highlight w:val="none"/>
                <w:lang w:eastAsia="zh-CN"/>
              </w:rPr>
              <w:t>③</w:t>
            </w:r>
            <w:r>
              <w:rPr>
                <w:rFonts w:hint="eastAsia" w:ascii="等线" w:hAnsi="等线" w:cs="宋体"/>
                <w:b/>
                <w:color w:val="000000" w:themeColor="text1"/>
                <w:spacing w:val="11"/>
                <w:sz w:val="24"/>
                <w:szCs w:val="24"/>
                <w:highlight w:val="none"/>
              </w:rPr>
              <w:t>体检流程安排</w:t>
            </w:r>
            <w:r>
              <w:rPr>
                <w:rFonts w:hint="eastAsia" w:ascii="等线" w:hAnsi="等线" w:cs="宋体"/>
                <w:b/>
                <w:color w:val="000000" w:themeColor="text1"/>
                <w:spacing w:val="11"/>
                <w:sz w:val="24"/>
                <w:szCs w:val="24"/>
                <w:highlight w:val="none"/>
                <w:lang w:eastAsia="zh-CN"/>
              </w:rPr>
              <w:t>④</w:t>
            </w:r>
            <w:r>
              <w:rPr>
                <w:rFonts w:hint="eastAsia" w:ascii="等线" w:hAnsi="等线" w:cs="宋体"/>
                <w:b/>
                <w:color w:val="000000" w:themeColor="text1"/>
                <w:spacing w:val="11"/>
                <w:sz w:val="24"/>
                <w:szCs w:val="24"/>
                <w:highlight w:val="none"/>
              </w:rPr>
              <w:t>体检前、体检中、体检后的服务内容</w:t>
            </w:r>
            <w:r>
              <w:rPr>
                <w:rFonts w:hint="eastAsia" w:ascii="等线" w:hAnsi="等线" w:cs="宋体"/>
                <w:b/>
                <w:color w:val="000000" w:themeColor="text1"/>
                <w:spacing w:val="11"/>
                <w:sz w:val="24"/>
                <w:szCs w:val="24"/>
                <w:highlight w:val="none"/>
                <w:lang w:val="en-US" w:eastAsia="zh-CN"/>
              </w:rPr>
              <w:t>⑤</w:t>
            </w:r>
            <w:r>
              <w:rPr>
                <w:rFonts w:hint="eastAsia" w:ascii="等线" w:hAnsi="等线" w:cs="宋体"/>
                <w:b/>
                <w:color w:val="000000" w:themeColor="text1"/>
                <w:spacing w:val="11"/>
                <w:sz w:val="24"/>
                <w:szCs w:val="24"/>
                <w:highlight w:val="none"/>
              </w:rPr>
              <w:t>现场导检服务安排等</w:t>
            </w:r>
            <w:r>
              <w:rPr>
                <w:rFonts w:hint="eastAsia" w:ascii="等线" w:hAnsi="等线" w:cs="宋体"/>
                <w:b/>
                <w:color w:val="000000" w:themeColor="text1"/>
                <w:spacing w:val="-9"/>
                <w:sz w:val="24"/>
                <w:szCs w:val="24"/>
                <w:highlight w:val="none"/>
              </w:rPr>
              <w:t>）</w:t>
            </w:r>
            <w:r>
              <w:rPr>
                <w:rFonts w:hint="eastAsia" w:ascii="等线" w:hAnsi="等线" w:cs="宋体"/>
                <w:color w:val="000000" w:themeColor="text1"/>
                <w:spacing w:val="-3"/>
                <w:sz w:val="24"/>
                <w:szCs w:val="24"/>
                <w:highlight w:val="none"/>
              </w:rPr>
              <w:t>，</w:t>
            </w:r>
            <w:r>
              <w:rPr>
                <w:rFonts w:hint="eastAsia"/>
                <w:color w:val="000000" w:themeColor="text1"/>
                <w:sz w:val="24"/>
                <w:szCs w:val="24"/>
                <w:highlight w:val="none"/>
                <w:lang w:val="en-US" w:eastAsia="zh-CN"/>
              </w:rPr>
              <w:t>满足以上全部评定方向且描述清晰、分析逻辑合理，符合项目实际情况的得15分，每缺少一个要素扣3分，每出现一处细微偏差情形、不完全满足项目实际情况扣2分，本项最多得15分。</w:t>
            </w:r>
          </w:p>
        </w:tc>
        <w:tc>
          <w:tcPr>
            <w:tcW w:w="2342" w:type="dxa"/>
            <w:vAlign w:val="center"/>
          </w:tcPr>
          <w:p>
            <w:pPr>
              <w:pStyle w:val="8"/>
              <w:spacing w:line="360" w:lineRule="auto"/>
              <w:jc w:val="center"/>
              <w:rPr>
                <w:rFonts w:ascii="等线" w:hAnsi="等线" w:cs="宋体"/>
                <w:color w:val="000000" w:themeColor="text1"/>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645" w:type="dxa"/>
            <w:vMerge w:val="continue"/>
            <w:vAlign w:val="center"/>
          </w:tcPr>
          <w:p>
            <w:pPr>
              <w:pStyle w:val="8"/>
              <w:spacing w:line="360" w:lineRule="auto"/>
              <w:jc w:val="center"/>
              <w:rPr>
                <w:rFonts w:ascii="等线" w:hAnsi="等线" w:cs="宋体"/>
                <w:bCs/>
                <w:color w:val="000000" w:themeColor="text1"/>
                <w:sz w:val="24"/>
                <w:szCs w:val="24"/>
                <w:highlight w:val="none"/>
              </w:rPr>
            </w:pPr>
          </w:p>
        </w:tc>
        <w:tc>
          <w:tcPr>
            <w:tcW w:w="1319" w:type="dxa"/>
            <w:vMerge w:val="continue"/>
            <w:vAlign w:val="center"/>
          </w:tcPr>
          <w:p>
            <w:pPr>
              <w:pStyle w:val="8"/>
              <w:spacing w:line="360" w:lineRule="auto"/>
              <w:jc w:val="center"/>
              <w:rPr>
                <w:rFonts w:ascii="等线" w:hAnsi="等线" w:cs="宋体"/>
                <w:color w:val="000000" w:themeColor="text1"/>
                <w:sz w:val="24"/>
                <w:szCs w:val="24"/>
                <w:highlight w:val="none"/>
              </w:rPr>
            </w:pPr>
          </w:p>
        </w:tc>
        <w:tc>
          <w:tcPr>
            <w:tcW w:w="836" w:type="dxa"/>
            <w:tcBorders>
              <w:right w:val="single" w:color="auto" w:sz="4"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治疗服务方案12</w:t>
            </w:r>
            <w:r>
              <w:rPr>
                <w:rFonts w:hint="eastAsia" w:ascii="等线" w:hAnsi="等线" w:cs="宋体"/>
                <w:color w:val="000000" w:themeColor="text1"/>
                <w:sz w:val="24"/>
                <w:szCs w:val="24"/>
                <w:highlight w:val="none"/>
              </w:rPr>
              <w:t>分</w:t>
            </w:r>
          </w:p>
        </w:tc>
        <w:tc>
          <w:tcPr>
            <w:tcW w:w="5128" w:type="dxa"/>
            <w:tcBorders>
              <w:left w:val="single" w:color="auto" w:sz="4" w:space="0"/>
            </w:tcBorders>
            <w:vAlign w:val="center"/>
          </w:tcPr>
          <w:p>
            <w:pPr>
              <w:spacing w:line="360" w:lineRule="auto"/>
              <w:ind w:firstLine="524" w:firstLineChars="200"/>
              <w:rPr>
                <w:rFonts w:ascii="等线" w:hAnsi="等线" w:cs="宋体"/>
                <w:bCs/>
                <w:color w:val="000000" w:themeColor="text1"/>
                <w:spacing w:val="11"/>
                <w:sz w:val="24"/>
                <w:szCs w:val="24"/>
                <w:highlight w:val="none"/>
              </w:rPr>
            </w:pPr>
            <w:r>
              <w:rPr>
                <w:rFonts w:hint="eastAsia" w:ascii="等线" w:hAnsi="等线" w:cs="宋体"/>
                <w:color w:val="000000" w:themeColor="text1"/>
                <w:spacing w:val="11"/>
                <w:sz w:val="24"/>
                <w:szCs w:val="24"/>
                <w:highlight w:val="none"/>
              </w:rPr>
              <w:t>针对本项目提供</w:t>
            </w:r>
            <w:r>
              <w:rPr>
                <w:rFonts w:hint="eastAsia" w:ascii="等线" w:hAnsi="等线" w:cs="宋体"/>
                <w:color w:val="000000" w:themeColor="text1"/>
                <w:spacing w:val="11"/>
                <w:sz w:val="24"/>
                <w:szCs w:val="24"/>
                <w:highlight w:val="none"/>
                <w:lang w:eastAsia="zh-CN"/>
              </w:rPr>
              <w:t>治疗</w:t>
            </w:r>
            <w:r>
              <w:rPr>
                <w:rFonts w:hint="eastAsia" w:ascii="等线" w:hAnsi="等线" w:cs="宋体"/>
                <w:color w:val="000000" w:themeColor="text1"/>
                <w:spacing w:val="11"/>
                <w:sz w:val="24"/>
                <w:szCs w:val="24"/>
                <w:highlight w:val="none"/>
              </w:rPr>
              <w:t>服务方案</w:t>
            </w:r>
            <w:r>
              <w:rPr>
                <w:rFonts w:hint="eastAsia" w:ascii="等线" w:hAnsi="等线" w:cs="宋体"/>
                <w:color w:val="000000" w:themeColor="text1"/>
                <w:spacing w:val="11"/>
                <w:sz w:val="24"/>
                <w:szCs w:val="24"/>
                <w:highlight w:val="none"/>
                <w:lang w:eastAsia="zh-CN"/>
              </w:rPr>
              <w:t>（</w:t>
            </w:r>
            <w:r>
              <w:rPr>
                <w:rFonts w:hint="eastAsia" w:ascii="等线" w:hAnsi="等线" w:cs="宋体"/>
                <w:color w:val="000000" w:themeColor="text1"/>
                <w:spacing w:val="11"/>
                <w:sz w:val="24"/>
                <w:szCs w:val="24"/>
                <w:highlight w:val="none"/>
                <w:lang w:val="en-US" w:eastAsia="zh-CN"/>
              </w:rPr>
              <w:t>体检发现疾病需进一步治疗的</w:t>
            </w:r>
            <w:r>
              <w:rPr>
                <w:rFonts w:hint="eastAsia" w:ascii="等线" w:hAnsi="等线" w:cs="宋体"/>
                <w:color w:val="000000" w:themeColor="text1"/>
                <w:spacing w:val="11"/>
                <w:sz w:val="24"/>
                <w:szCs w:val="24"/>
                <w:highlight w:val="none"/>
                <w:lang w:eastAsia="zh-CN"/>
              </w:rPr>
              <w:t>）</w:t>
            </w:r>
            <w:r>
              <w:rPr>
                <w:rFonts w:hint="eastAsia" w:ascii="等线" w:hAnsi="等线" w:cs="宋体"/>
                <w:b/>
                <w:color w:val="000000" w:themeColor="text1"/>
                <w:spacing w:val="11"/>
                <w:sz w:val="24"/>
                <w:szCs w:val="24"/>
                <w:highlight w:val="none"/>
              </w:rPr>
              <w:t>（至少包含：</w:t>
            </w:r>
            <w:r>
              <w:rPr>
                <w:rFonts w:hint="eastAsia" w:ascii="等线" w:hAnsi="等线" w:cs="宋体"/>
                <w:b/>
                <w:color w:val="000000" w:themeColor="text1"/>
                <w:spacing w:val="11"/>
                <w:sz w:val="24"/>
                <w:szCs w:val="24"/>
                <w:highlight w:val="none"/>
                <w:lang w:val="en-US" w:eastAsia="zh-CN"/>
              </w:rPr>
              <w:t>①提供就医绿色通道方案②复检方案③发现重大疾病通知及进一步协助治疗服务④专家会诊方案</w:t>
            </w:r>
            <w:r>
              <w:rPr>
                <w:rFonts w:hint="eastAsia" w:ascii="等线" w:hAnsi="等线" w:cs="宋体"/>
                <w:b/>
                <w:color w:val="000000" w:themeColor="text1"/>
                <w:spacing w:val="11"/>
                <w:sz w:val="24"/>
                <w:szCs w:val="24"/>
                <w:highlight w:val="none"/>
              </w:rPr>
              <w:t>等</w:t>
            </w:r>
            <w:r>
              <w:rPr>
                <w:rFonts w:hint="eastAsia" w:ascii="等线" w:hAnsi="等线" w:cs="宋体"/>
                <w:b/>
                <w:color w:val="000000" w:themeColor="text1"/>
                <w:spacing w:val="-9"/>
                <w:sz w:val="24"/>
                <w:szCs w:val="24"/>
                <w:highlight w:val="none"/>
              </w:rPr>
              <w:t>）</w:t>
            </w:r>
            <w:r>
              <w:rPr>
                <w:rFonts w:hint="eastAsia" w:ascii="等线" w:hAnsi="等线" w:cs="宋体"/>
                <w:b/>
                <w:color w:val="000000" w:themeColor="text1"/>
                <w:spacing w:val="-3"/>
                <w:sz w:val="24"/>
                <w:szCs w:val="24"/>
                <w:highlight w:val="none"/>
              </w:rPr>
              <w:t>，</w:t>
            </w:r>
            <w:r>
              <w:rPr>
                <w:rFonts w:hint="eastAsia"/>
                <w:color w:val="000000" w:themeColor="text1"/>
                <w:sz w:val="24"/>
                <w:szCs w:val="24"/>
                <w:highlight w:val="none"/>
                <w:lang w:val="en-US" w:eastAsia="zh-CN"/>
              </w:rPr>
              <w:t>满足以上全部评定方向且描述清晰、分析逻辑合理，符合项目实际情况的得12分，每缺少一个要素扣3分，每出现一处细微偏差情形、不完全满足项目实际情况扣2分，本项最多得12分。</w:t>
            </w:r>
          </w:p>
        </w:tc>
        <w:tc>
          <w:tcPr>
            <w:tcW w:w="2342" w:type="dxa"/>
            <w:vAlign w:val="center"/>
          </w:tcPr>
          <w:p>
            <w:pPr>
              <w:pStyle w:val="8"/>
              <w:spacing w:line="360" w:lineRule="auto"/>
              <w:jc w:val="center"/>
              <w:rPr>
                <w:rFonts w:ascii="等线" w:hAnsi="等线" w:cs="宋体"/>
                <w:color w:val="000000" w:themeColor="text1"/>
                <w:sz w:val="24"/>
                <w:szCs w:val="24"/>
                <w:highlight w:val="none"/>
              </w:rPr>
            </w:pPr>
            <w:r>
              <w:rPr>
                <w:rFonts w:ascii="等线" w:hAnsi="等线" w:cs="宋体"/>
                <w:color w:val="000000" w:themeColor="text1"/>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vAlign w:val="center"/>
          </w:tcPr>
          <w:p>
            <w:pPr>
              <w:pStyle w:val="8"/>
              <w:spacing w:line="360" w:lineRule="auto"/>
              <w:jc w:val="center"/>
              <w:rPr>
                <w:rFonts w:ascii="等线" w:hAnsi="等线" w:cs="宋体"/>
                <w:bCs/>
                <w:color w:val="000000" w:themeColor="text1"/>
                <w:sz w:val="24"/>
                <w:szCs w:val="24"/>
                <w:highlight w:val="none"/>
              </w:rPr>
            </w:pPr>
          </w:p>
        </w:tc>
        <w:tc>
          <w:tcPr>
            <w:tcW w:w="1319" w:type="dxa"/>
            <w:vMerge w:val="continue"/>
            <w:vAlign w:val="center"/>
          </w:tcPr>
          <w:p>
            <w:pPr>
              <w:pStyle w:val="8"/>
              <w:spacing w:line="360" w:lineRule="auto"/>
              <w:jc w:val="center"/>
              <w:rPr>
                <w:rFonts w:ascii="等线" w:hAnsi="等线" w:cs="宋体"/>
                <w:color w:val="000000" w:themeColor="text1"/>
                <w:sz w:val="24"/>
                <w:szCs w:val="24"/>
                <w:highlight w:val="none"/>
              </w:rPr>
            </w:pPr>
          </w:p>
        </w:tc>
        <w:tc>
          <w:tcPr>
            <w:tcW w:w="836" w:type="dxa"/>
            <w:tcBorders>
              <w:right w:val="single" w:color="auto" w:sz="4"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pacing w:val="11"/>
                <w:sz w:val="24"/>
                <w:szCs w:val="24"/>
                <w:highlight w:val="none"/>
              </w:rPr>
              <w:t>质量安全控制管理</w:t>
            </w:r>
            <w:r>
              <w:rPr>
                <w:rFonts w:hint="eastAsia" w:ascii="等线" w:hAnsi="等线" w:cs="宋体"/>
                <w:color w:val="000000" w:themeColor="text1"/>
                <w:spacing w:val="11"/>
                <w:sz w:val="24"/>
                <w:szCs w:val="24"/>
                <w:highlight w:val="none"/>
                <w:lang w:eastAsia="zh-CN"/>
              </w:rPr>
              <w:t>方案</w:t>
            </w:r>
            <w:r>
              <w:rPr>
                <w:rFonts w:hint="eastAsia" w:ascii="等线" w:hAnsi="等线" w:cs="宋体"/>
                <w:color w:val="000000" w:themeColor="text1"/>
                <w:sz w:val="24"/>
                <w:szCs w:val="24"/>
                <w:highlight w:val="none"/>
                <w:lang w:val="en-US" w:eastAsia="zh-CN"/>
              </w:rPr>
              <w:t>21</w:t>
            </w:r>
            <w:r>
              <w:rPr>
                <w:rFonts w:hint="eastAsia" w:ascii="等线" w:hAnsi="等线" w:cs="宋体"/>
                <w:color w:val="000000" w:themeColor="text1"/>
                <w:sz w:val="24"/>
                <w:szCs w:val="24"/>
                <w:highlight w:val="none"/>
              </w:rPr>
              <w:t>分</w:t>
            </w:r>
          </w:p>
        </w:tc>
        <w:tc>
          <w:tcPr>
            <w:tcW w:w="5128" w:type="dxa"/>
            <w:tcBorders>
              <w:left w:val="single" w:color="auto" w:sz="4" w:space="0"/>
            </w:tcBorders>
            <w:vAlign w:val="center"/>
          </w:tcPr>
          <w:p>
            <w:pPr>
              <w:spacing w:line="360" w:lineRule="auto"/>
              <w:ind w:firstLine="524"/>
              <w:rPr>
                <w:rFonts w:ascii="等线" w:hAnsi="等线" w:cs="宋体"/>
                <w:color w:val="000000" w:themeColor="text1"/>
                <w:sz w:val="24"/>
                <w:szCs w:val="24"/>
                <w:highlight w:val="none"/>
              </w:rPr>
            </w:pPr>
            <w:r>
              <w:rPr>
                <w:rFonts w:hint="eastAsia" w:ascii="等线" w:hAnsi="等线" w:cs="宋体"/>
                <w:color w:val="000000" w:themeColor="text1"/>
                <w:spacing w:val="11"/>
                <w:sz w:val="24"/>
                <w:szCs w:val="24"/>
                <w:highlight w:val="none"/>
              </w:rPr>
              <w:t>针对本项目提供体检质量安全控制管理</w:t>
            </w:r>
            <w:r>
              <w:rPr>
                <w:rFonts w:hint="eastAsia" w:ascii="等线" w:hAnsi="等线" w:cs="宋体"/>
                <w:color w:val="000000" w:themeColor="text1"/>
                <w:spacing w:val="11"/>
                <w:sz w:val="24"/>
                <w:szCs w:val="24"/>
                <w:highlight w:val="none"/>
                <w:lang w:eastAsia="zh-CN"/>
              </w:rPr>
              <w:t>方案</w:t>
            </w:r>
            <w:r>
              <w:rPr>
                <w:rFonts w:hint="eastAsia" w:ascii="等线" w:hAnsi="等线" w:cs="宋体"/>
                <w:b/>
                <w:color w:val="000000" w:themeColor="text1"/>
                <w:spacing w:val="11"/>
                <w:sz w:val="24"/>
                <w:szCs w:val="24"/>
                <w:highlight w:val="none"/>
              </w:rPr>
              <w:t>（至少包含：</w:t>
            </w:r>
            <w:r>
              <w:rPr>
                <w:rFonts w:hint="eastAsia" w:ascii="等线" w:hAnsi="等线" w:cs="宋体"/>
                <w:b/>
                <w:color w:val="000000" w:themeColor="text1"/>
                <w:spacing w:val="11"/>
                <w:sz w:val="24"/>
                <w:szCs w:val="24"/>
                <w:highlight w:val="none"/>
                <w:lang w:val="en-US" w:eastAsia="zh-CN"/>
              </w:rPr>
              <w:t>①</w:t>
            </w:r>
            <w:r>
              <w:rPr>
                <w:rFonts w:hint="eastAsia" w:ascii="等线" w:hAnsi="等线" w:cs="宋体"/>
                <w:b/>
                <w:color w:val="000000" w:themeColor="text1"/>
                <w:spacing w:val="11"/>
                <w:sz w:val="24"/>
                <w:szCs w:val="24"/>
                <w:highlight w:val="none"/>
              </w:rPr>
              <w:t>健康体检</w:t>
            </w:r>
            <w:r>
              <w:rPr>
                <w:rFonts w:hint="eastAsia" w:ascii="等线" w:hAnsi="等线" w:cs="宋体"/>
                <w:b/>
                <w:color w:val="000000" w:themeColor="text1"/>
                <w:spacing w:val="11"/>
                <w:sz w:val="24"/>
                <w:szCs w:val="24"/>
                <w:highlight w:val="none"/>
                <w:lang w:eastAsia="zh-CN"/>
              </w:rPr>
              <w:t>质量保障</w:t>
            </w:r>
            <w:r>
              <w:rPr>
                <w:rFonts w:hint="eastAsia" w:ascii="等线" w:hAnsi="等线" w:cs="宋体"/>
                <w:b/>
                <w:color w:val="000000" w:themeColor="text1"/>
                <w:spacing w:val="11"/>
                <w:sz w:val="24"/>
                <w:szCs w:val="24"/>
                <w:highlight w:val="none"/>
              </w:rPr>
              <w:t>制度</w:t>
            </w:r>
            <w:r>
              <w:rPr>
                <w:rFonts w:hint="eastAsia" w:ascii="等线" w:hAnsi="等线" w:cs="宋体"/>
                <w:b/>
                <w:color w:val="000000" w:themeColor="text1"/>
                <w:spacing w:val="11"/>
                <w:sz w:val="24"/>
                <w:szCs w:val="24"/>
                <w:highlight w:val="none"/>
                <w:lang w:val="en-US" w:eastAsia="zh-CN"/>
              </w:rPr>
              <w:t>②</w:t>
            </w:r>
            <w:r>
              <w:rPr>
                <w:rFonts w:hint="eastAsia" w:ascii="等线" w:hAnsi="等线" w:cs="宋体"/>
                <w:b/>
                <w:color w:val="000000" w:themeColor="text1"/>
                <w:spacing w:val="11"/>
                <w:sz w:val="24"/>
                <w:szCs w:val="24"/>
                <w:highlight w:val="none"/>
              </w:rPr>
              <w:t>岗位职责</w:t>
            </w:r>
            <w:r>
              <w:rPr>
                <w:rFonts w:hint="eastAsia" w:ascii="等线" w:hAnsi="等线" w:cs="宋体"/>
                <w:b/>
                <w:color w:val="000000" w:themeColor="text1"/>
                <w:spacing w:val="11"/>
                <w:sz w:val="24"/>
                <w:szCs w:val="24"/>
                <w:highlight w:val="none"/>
                <w:lang w:val="en-US" w:eastAsia="zh-CN"/>
              </w:rPr>
              <w:t>③</w:t>
            </w:r>
            <w:r>
              <w:rPr>
                <w:rFonts w:hint="eastAsia" w:ascii="等线" w:hAnsi="等线" w:cs="宋体"/>
                <w:b/>
                <w:color w:val="000000" w:themeColor="text1"/>
                <w:spacing w:val="11"/>
                <w:sz w:val="24"/>
                <w:szCs w:val="24"/>
                <w:highlight w:val="none"/>
              </w:rPr>
              <w:t>工作流程</w:t>
            </w:r>
            <w:r>
              <w:rPr>
                <w:rFonts w:hint="eastAsia" w:ascii="等线" w:hAnsi="等线" w:cs="宋体"/>
                <w:b/>
                <w:color w:val="000000" w:themeColor="text1"/>
                <w:spacing w:val="11"/>
                <w:sz w:val="24"/>
                <w:szCs w:val="24"/>
                <w:highlight w:val="none"/>
                <w:lang w:eastAsia="zh-CN"/>
              </w:rPr>
              <w:t>④</w:t>
            </w:r>
            <w:r>
              <w:rPr>
                <w:rFonts w:hint="eastAsia" w:ascii="等线" w:hAnsi="等线" w:cs="宋体"/>
                <w:b/>
                <w:color w:val="000000" w:themeColor="text1"/>
                <w:spacing w:val="11"/>
                <w:sz w:val="24"/>
                <w:szCs w:val="24"/>
                <w:highlight w:val="none"/>
              </w:rPr>
              <w:t>应急</w:t>
            </w:r>
            <w:r>
              <w:rPr>
                <w:rFonts w:hint="eastAsia" w:ascii="等线" w:hAnsi="等线" w:cs="宋体"/>
                <w:b/>
                <w:color w:val="000000" w:themeColor="text1"/>
                <w:spacing w:val="11"/>
                <w:sz w:val="24"/>
                <w:szCs w:val="24"/>
                <w:highlight w:val="none"/>
                <w:lang w:eastAsia="zh-CN"/>
              </w:rPr>
              <w:t>预案及</w:t>
            </w:r>
            <w:r>
              <w:rPr>
                <w:rFonts w:hint="eastAsia" w:ascii="等线" w:hAnsi="等线" w:cs="宋体"/>
                <w:b/>
                <w:color w:val="000000" w:themeColor="text1"/>
                <w:spacing w:val="11"/>
                <w:sz w:val="24"/>
                <w:szCs w:val="24"/>
                <w:highlight w:val="none"/>
              </w:rPr>
              <w:t>措施</w:t>
            </w:r>
            <w:r>
              <w:rPr>
                <w:rFonts w:hint="eastAsia" w:ascii="等线" w:hAnsi="等线" w:cs="宋体"/>
                <w:b/>
                <w:color w:val="000000" w:themeColor="text1"/>
                <w:spacing w:val="11"/>
                <w:sz w:val="24"/>
                <w:szCs w:val="24"/>
                <w:highlight w:val="none"/>
                <w:lang w:val="en-US" w:eastAsia="zh-CN"/>
              </w:rPr>
              <w:t>⑤仪器设备管理⑥</w:t>
            </w:r>
            <w:r>
              <w:rPr>
                <w:rFonts w:hint="eastAsia" w:ascii="等线" w:hAnsi="等线" w:cs="宋体"/>
                <w:b/>
                <w:color w:val="000000" w:themeColor="text1"/>
                <w:spacing w:val="11"/>
                <w:sz w:val="24"/>
                <w:szCs w:val="24"/>
                <w:highlight w:val="none"/>
              </w:rPr>
              <w:t>体检报告质量管理</w:t>
            </w:r>
            <w:r>
              <w:rPr>
                <w:rFonts w:hint="eastAsia" w:ascii="等线" w:hAnsi="等线" w:cs="宋体"/>
                <w:b/>
                <w:color w:val="000000" w:themeColor="text1"/>
                <w:spacing w:val="11"/>
                <w:sz w:val="24"/>
                <w:szCs w:val="24"/>
                <w:highlight w:val="none"/>
                <w:lang w:eastAsia="zh-CN"/>
              </w:rPr>
              <w:t>（至少包含健康风险评估、健康状况综合分析、健康管理建议、病症追踪）</w:t>
            </w:r>
            <w:r>
              <w:rPr>
                <w:rFonts w:hint="eastAsia" w:ascii="等线" w:hAnsi="等线" w:cs="宋体"/>
                <w:b/>
                <w:color w:val="000000" w:themeColor="text1"/>
                <w:spacing w:val="11"/>
                <w:sz w:val="24"/>
                <w:szCs w:val="24"/>
                <w:highlight w:val="none"/>
              </w:rPr>
              <w:t>⑦投诉处理流程等</w:t>
            </w:r>
            <w:r>
              <w:rPr>
                <w:rFonts w:hint="eastAsia" w:ascii="等线" w:hAnsi="等线" w:cs="宋体"/>
                <w:b/>
                <w:color w:val="000000" w:themeColor="text1"/>
                <w:spacing w:val="-9"/>
                <w:sz w:val="24"/>
                <w:szCs w:val="24"/>
                <w:highlight w:val="none"/>
              </w:rPr>
              <w:t>）</w:t>
            </w:r>
            <w:r>
              <w:rPr>
                <w:rFonts w:hint="eastAsia" w:ascii="等线" w:hAnsi="等线" w:cs="宋体"/>
                <w:b/>
                <w:color w:val="000000" w:themeColor="text1"/>
                <w:spacing w:val="-9"/>
                <w:sz w:val="24"/>
                <w:szCs w:val="24"/>
                <w:highlight w:val="none"/>
                <w:lang w:eastAsia="zh-CN"/>
              </w:rPr>
              <w:t>，</w:t>
            </w:r>
            <w:r>
              <w:rPr>
                <w:rFonts w:hint="eastAsia"/>
                <w:color w:val="000000" w:themeColor="text1"/>
                <w:sz w:val="24"/>
                <w:szCs w:val="24"/>
                <w:highlight w:val="none"/>
                <w:lang w:val="en-US" w:eastAsia="zh-CN"/>
              </w:rPr>
              <w:t>满足以上全部评定方向且描述清晰、分析逻辑合理，符合项目实际情况的得21分，每缺少一个要素扣3分，每出现一处细微偏差情形、不完全满足项目实际情况扣1分，本项最多得21分。</w:t>
            </w:r>
          </w:p>
        </w:tc>
        <w:tc>
          <w:tcPr>
            <w:tcW w:w="2342" w:type="dxa"/>
            <w:vAlign w:val="center"/>
          </w:tcPr>
          <w:p>
            <w:pPr>
              <w:pStyle w:val="8"/>
              <w:spacing w:line="360" w:lineRule="auto"/>
              <w:jc w:val="center"/>
              <w:rPr>
                <w:rFonts w:ascii="等线" w:hAnsi="等线" w:cs="宋体"/>
                <w:color w:val="000000" w:themeColor="text1"/>
                <w:sz w:val="24"/>
                <w:szCs w:val="24"/>
                <w:highlight w:val="none"/>
              </w:rPr>
            </w:pPr>
            <w:r>
              <w:rPr>
                <w:rFonts w:ascii="等线" w:hAnsi="等线" w:cs="宋体"/>
                <w:color w:val="000000" w:themeColor="text1"/>
                <w:sz w:val="24"/>
                <w:szCs w:val="24"/>
                <w:highlight w:val="none"/>
              </w:rPr>
              <w:t>/</w:t>
            </w:r>
          </w:p>
        </w:tc>
      </w:tr>
    </w:tbl>
    <w:p>
      <w:pPr>
        <w:pStyle w:val="8"/>
        <w:spacing w:line="360" w:lineRule="auto"/>
        <w:jc w:val="center"/>
        <w:rPr>
          <w:rFonts w:ascii="等线" w:hAnsi="等线" w:cs="宋体"/>
          <w:bCs/>
          <w:color w:val="000000" w:themeColor="text1"/>
          <w:sz w:val="24"/>
          <w:szCs w:val="24"/>
          <w:highlight w:val="none"/>
        </w:rPr>
      </w:pPr>
      <w:r>
        <w:rPr>
          <w:rFonts w:ascii="等线" w:hAnsi="等线" w:cs="宋体"/>
          <w:bCs/>
          <w:color w:val="000000" w:themeColor="text1"/>
          <w:sz w:val="24"/>
          <w:szCs w:val="24"/>
          <w:highlight w:val="none"/>
        </w:rPr>
        <w:br w:type="page"/>
      </w:r>
    </w:p>
    <w:tbl>
      <w:tblPr>
        <w:tblStyle w:val="22"/>
        <w:tblW w:w="1027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319"/>
        <w:gridCol w:w="836"/>
        <w:gridCol w:w="5128"/>
        <w:gridCol w:w="234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645" w:type="dxa"/>
            <w:vAlign w:val="center"/>
          </w:tcPr>
          <w:p>
            <w:pPr>
              <w:pStyle w:val="8"/>
              <w:spacing w:line="360" w:lineRule="auto"/>
              <w:jc w:val="center"/>
              <w:rPr>
                <w:rFonts w:ascii="等线" w:hAnsi="等线" w:cs="宋体"/>
                <w:bCs/>
                <w:color w:val="000000" w:themeColor="text1"/>
                <w:sz w:val="24"/>
                <w:szCs w:val="24"/>
                <w:highlight w:val="none"/>
              </w:rPr>
            </w:pPr>
            <w:r>
              <w:rPr>
                <w:rFonts w:ascii="等线" w:hAnsi="等线" w:cs="宋体"/>
                <w:bCs/>
                <w:color w:val="000000" w:themeColor="text1"/>
                <w:sz w:val="24"/>
                <w:szCs w:val="24"/>
                <w:highlight w:val="none"/>
              </w:rPr>
              <w:t>3</w:t>
            </w:r>
          </w:p>
        </w:tc>
        <w:tc>
          <w:tcPr>
            <w:tcW w:w="1319" w:type="dxa"/>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履约能力</w:t>
            </w:r>
            <w:r>
              <w:rPr>
                <w:rFonts w:hint="eastAsia" w:ascii="等线" w:hAnsi="等线" w:cs="宋体"/>
                <w:color w:val="000000" w:themeColor="text1"/>
                <w:sz w:val="24"/>
                <w:szCs w:val="24"/>
                <w:highlight w:val="none"/>
                <w:lang w:val="en-US" w:eastAsia="zh-CN"/>
              </w:rPr>
              <w:t>7</w:t>
            </w:r>
            <w:r>
              <w:rPr>
                <w:rFonts w:ascii="等线" w:hAnsi="等线" w:cs="宋体"/>
                <w:color w:val="000000" w:themeColor="text1"/>
                <w:sz w:val="24"/>
                <w:szCs w:val="24"/>
                <w:highlight w:val="none"/>
              </w:rPr>
              <w:t>%</w:t>
            </w:r>
          </w:p>
        </w:tc>
        <w:tc>
          <w:tcPr>
            <w:tcW w:w="836" w:type="dxa"/>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7</w:t>
            </w:r>
            <w:r>
              <w:rPr>
                <w:rFonts w:hint="eastAsia" w:ascii="等线" w:hAnsi="等线" w:cs="宋体"/>
                <w:color w:val="000000" w:themeColor="text1"/>
                <w:sz w:val="24"/>
                <w:szCs w:val="24"/>
                <w:highlight w:val="none"/>
              </w:rPr>
              <w:t>分</w:t>
            </w:r>
          </w:p>
        </w:tc>
        <w:tc>
          <w:tcPr>
            <w:tcW w:w="5128" w:type="dxa"/>
            <w:vAlign w:val="center"/>
          </w:tcPr>
          <w:p>
            <w:pPr>
              <w:pStyle w:val="8"/>
              <w:numPr>
                <w:ilvl w:val="0"/>
                <w:numId w:val="4"/>
              </w:numPr>
              <w:spacing w:line="360" w:lineRule="auto"/>
              <w:ind w:firstLine="480" w:firstLineChars="200"/>
              <w:jc w:val="both"/>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供应商提供</w:t>
            </w:r>
            <w:r>
              <w:rPr>
                <w:rFonts w:ascii="等线" w:hAnsi="等线" w:cs="宋体"/>
                <w:color w:val="000000" w:themeColor="text1"/>
                <w:sz w:val="24"/>
                <w:szCs w:val="24"/>
                <w:highlight w:val="none"/>
              </w:rPr>
              <w:t xml:space="preserve"> 201</w:t>
            </w:r>
            <w:r>
              <w:rPr>
                <w:rFonts w:hint="eastAsia" w:ascii="等线" w:hAnsi="等线" w:cs="宋体"/>
                <w:color w:val="000000" w:themeColor="text1"/>
                <w:sz w:val="24"/>
                <w:szCs w:val="24"/>
                <w:highlight w:val="none"/>
              </w:rPr>
              <w:t>8年1月1日以来具有类似项目业绩的，每提供一个得</w:t>
            </w:r>
            <w:r>
              <w:rPr>
                <w:rFonts w:hint="eastAsia" w:ascii="等线" w:hAnsi="等线" w:cs="宋体"/>
                <w:color w:val="000000" w:themeColor="text1"/>
                <w:sz w:val="24"/>
                <w:szCs w:val="24"/>
                <w:highlight w:val="none"/>
                <w:lang w:val="en-US" w:eastAsia="zh-CN"/>
              </w:rPr>
              <w:t>1</w:t>
            </w:r>
            <w:r>
              <w:rPr>
                <w:rFonts w:hint="eastAsia" w:ascii="等线" w:hAnsi="等线" w:cs="宋体"/>
                <w:color w:val="000000" w:themeColor="text1"/>
                <w:sz w:val="24"/>
                <w:szCs w:val="24"/>
                <w:highlight w:val="none"/>
              </w:rPr>
              <w:t>分</w:t>
            </w:r>
            <w:r>
              <w:rPr>
                <w:rFonts w:hint="eastAsia" w:ascii="等线" w:hAnsi="等线" w:cs="宋体"/>
                <w:color w:val="000000" w:themeColor="text1"/>
                <w:sz w:val="24"/>
                <w:szCs w:val="24"/>
                <w:highlight w:val="none"/>
                <w:lang w:eastAsia="zh-CN"/>
              </w:rPr>
              <w:t>，</w:t>
            </w:r>
            <w:r>
              <w:rPr>
                <w:rFonts w:hint="eastAsia" w:ascii="等线" w:hAnsi="等线" w:cs="宋体"/>
                <w:color w:val="000000" w:themeColor="text1"/>
                <w:sz w:val="24"/>
                <w:szCs w:val="24"/>
                <w:highlight w:val="none"/>
              </w:rPr>
              <w:t>此项最多得</w:t>
            </w:r>
            <w:r>
              <w:rPr>
                <w:rFonts w:hint="eastAsia" w:ascii="等线" w:hAnsi="等线" w:cs="宋体"/>
                <w:color w:val="000000" w:themeColor="text1"/>
                <w:sz w:val="24"/>
                <w:szCs w:val="24"/>
                <w:highlight w:val="none"/>
                <w:lang w:val="en-US" w:eastAsia="zh-CN"/>
              </w:rPr>
              <w:t>5</w:t>
            </w:r>
            <w:r>
              <w:rPr>
                <w:rFonts w:hint="eastAsia" w:ascii="等线" w:hAnsi="等线" w:cs="宋体"/>
                <w:color w:val="000000" w:themeColor="text1"/>
                <w:sz w:val="24"/>
                <w:szCs w:val="24"/>
                <w:highlight w:val="none"/>
              </w:rPr>
              <w:t>分。</w:t>
            </w:r>
          </w:p>
          <w:p>
            <w:pPr>
              <w:pStyle w:val="8"/>
              <w:numPr>
                <w:ilvl w:val="0"/>
                <w:numId w:val="4"/>
              </w:numPr>
              <w:spacing w:line="360" w:lineRule="auto"/>
              <w:ind w:firstLine="480" w:firstLineChars="200"/>
              <w:jc w:val="both"/>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供应商获得国家室间质评合格证书，</w:t>
            </w:r>
            <w:r>
              <w:rPr>
                <w:rFonts w:hint="eastAsia" w:ascii="等线" w:hAnsi="等线" w:cs="宋体"/>
                <w:color w:val="000000" w:themeColor="text1"/>
                <w:sz w:val="24"/>
                <w:szCs w:val="24"/>
                <w:highlight w:val="none"/>
              </w:rPr>
              <w:t>每提供一个得</w:t>
            </w:r>
            <w:r>
              <w:rPr>
                <w:rFonts w:hint="eastAsia" w:ascii="等线" w:hAnsi="等线" w:cs="宋体"/>
                <w:color w:val="000000" w:themeColor="text1"/>
                <w:sz w:val="24"/>
                <w:szCs w:val="24"/>
                <w:highlight w:val="none"/>
                <w:lang w:val="en-US" w:eastAsia="zh-CN"/>
              </w:rPr>
              <w:t>0.5</w:t>
            </w:r>
            <w:r>
              <w:rPr>
                <w:rFonts w:hint="eastAsia" w:ascii="等线" w:hAnsi="等线" w:cs="宋体"/>
                <w:color w:val="000000" w:themeColor="text1"/>
                <w:sz w:val="24"/>
                <w:szCs w:val="24"/>
                <w:highlight w:val="none"/>
              </w:rPr>
              <w:t>分</w:t>
            </w:r>
            <w:r>
              <w:rPr>
                <w:rFonts w:hint="eastAsia" w:ascii="等线" w:hAnsi="等线" w:cs="宋体"/>
                <w:color w:val="000000" w:themeColor="text1"/>
                <w:sz w:val="24"/>
                <w:szCs w:val="24"/>
                <w:highlight w:val="none"/>
                <w:lang w:eastAsia="zh-CN"/>
              </w:rPr>
              <w:t>，</w:t>
            </w:r>
            <w:r>
              <w:rPr>
                <w:rFonts w:hint="eastAsia" w:ascii="等线" w:hAnsi="等线" w:cs="宋体"/>
                <w:color w:val="000000" w:themeColor="text1"/>
                <w:sz w:val="24"/>
                <w:szCs w:val="24"/>
                <w:highlight w:val="none"/>
              </w:rPr>
              <w:t>此项最多得</w:t>
            </w:r>
            <w:r>
              <w:rPr>
                <w:rFonts w:hint="eastAsia" w:ascii="等线" w:hAnsi="等线" w:cs="宋体"/>
                <w:color w:val="000000" w:themeColor="text1"/>
                <w:sz w:val="24"/>
                <w:szCs w:val="24"/>
                <w:highlight w:val="none"/>
                <w:lang w:val="en-US" w:eastAsia="zh-CN"/>
              </w:rPr>
              <w:t>2</w:t>
            </w:r>
            <w:r>
              <w:rPr>
                <w:rFonts w:hint="eastAsia" w:ascii="等线" w:hAnsi="等线" w:cs="宋体"/>
                <w:color w:val="000000" w:themeColor="text1"/>
                <w:sz w:val="24"/>
                <w:szCs w:val="24"/>
                <w:highlight w:val="none"/>
              </w:rPr>
              <w:t>分。</w:t>
            </w:r>
          </w:p>
        </w:tc>
        <w:tc>
          <w:tcPr>
            <w:tcW w:w="2342" w:type="dxa"/>
            <w:vAlign w:val="center"/>
          </w:tcPr>
          <w:p>
            <w:pPr>
              <w:pStyle w:val="8"/>
              <w:numPr>
                <w:ilvl w:val="0"/>
                <w:numId w:val="5"/>
              </w:numPr>
              <w:spacing w:line="360" w:lineRule="auto"/>
              <w:jc w:val="center"/>
              <w:rPr>
                <w:rFonts w:hint="eastAsia"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第一项</w:t>
            </w:r>
            <w:r>
              <w:rPr>
                <w:rFonts w:hint="eastAsia" w:ascii="等线" w:hAnsi="等线" w:cs="宋体"/>
                <w:color w:val="000000" w:themeColor="text1"/>
                <w:sz w:val="24"/>
                <w:szCs w:val="24"/>
                <w:highlight w:val="none"/>
              </w:rPr>
              <w:t>提供合同复印件或中标（成交）通知书复印件加盖鲜章</w:t>
            </w:r>
          </w:p>
          <w:p>
            <w:pPr>
              <w:pStyle w:val="8"/>
              <w:numPr>
                <w:ilvl w:val="0"/>
                <w:numId w:val="5"/>
              </w:numPr>
              <w:spacing w:line="360" w:lineRule="auto"/>
              <w:jc w:val="center"/>
              <w:rPr>
                <w:rFonts w:hint="default" w:ascii="等线" w:hAnsi="等线" w:eastAsia="等线" w:cs="宋体"/>
                <w:color w:val="000000" w:themeColor="text1"/>
                <w:sz w:val="24"/>
                <w:szCs w:val="24"/>
                <w:highlight w:val="none"/>
                <w:lang w:val="en-US" w:eastAsia="zh-CN"/>
              </w:rPr>
            </w:pPr>
            <w:r>
              <w:rPr>
                <w:rFonts w:hint="eastAsia" w:ascii="等线" w:hAnsi="等线" w:cs="宋体"/>
                <w:color w:val="000000" w:themeColor="text1"/>
                <w:sz w:val="24"/>
                <w:szCs w:val="24"/>
                <w:highlight w:val="none"/>
                <w:lang w:val="en-US" w:eastAsia="zh-CN"/>
              </w:rPr>
              <w:t>第二项提供证书复印件</w:t>
            </w:r>
            <w:r>
              <w:rPr>
                <w:rFonts w:hint="eastAsia" w:ascii="等线" w:hAnsi="等线" w:cs="宋体"/>
                <w:color w:val="000000" w:themeColor="text1"/>
                <w:sz w:val="24"/>
                <w:szCs w:val="24"/>
                <w:highlight w:val="none"/>
              </w:rPr>
              <w:t>加盖鲜章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15" w:hRule="atLeast"/>
          <w:jc w:val="center"/>
        </w:trPr>
        <w:tc>
          <w:tcPr>
            <w:tcW w:w="645" w:type="dxa"/>
            <w:vAlign w:val="center"/>
          </w:tcPr>
          <w:p>
            <w:pPr>
              <w:pStyle w:val="8"/>
              <w:spacing w:line="360" w:lineRule="auto"/>
              <w:jc w:val="center"/>
              <w:rPr>
                <w:rFonts w:hint="eastAsia" w:ascii="等线" w:hAnsi="等线" w:eastAsia="等线" w:cs="宋体"/>
                <w:bCs/>
                <w:color w:val="000000" w:themeColor="text1"/>
                <w:sz w:val="24"/>
                <w:szCs w:val="24"/>
                <w:highlight w:val="none"/>
                <w:lang w:val="en-US" w:eastAsia="zh-CN"/>
              </w:rPr>
            </w:pPr>
            <w:r>
              <w:rPr>
                <w:rFonts w:hint="eastAsia" w:ascii="等线" w:hAnsi="等线" w:cs="宋体"/>
                <w:bCs/>
                <w:color w:val="000000" w:themeColor="text1"/>
                <w:sz w:val="24"/>
                <w:szCs w:val="24"/>
                <w:highlight w:val="none"/>
                <w:lang w:val="en-US" w:eastAsia="zh-CN"/>
              </w:rPr>
              <w:t>4</w:t>
            </w:r>
          </w:p>
        </w:tc>
        <w:tc>
          <w:tcPr>
            <w:tcW w:w="1319" w:type="dxa"/>
            <w:vAlign w:val="center"/>
          </w:tcPr>
          <w:p>
            <w:pPr>
              <w:pageBreakBefore w:val="0"/>
              <w:widowControl w:val="0"/>
              <w:kinsoku/>
              <w:overflowPunct/>
              <w:topLinePunct w:val="0"/>
              <w:bidi w:val="0"/>
              <w:spacing w:line="400" w:lineRule="exact"/>
              <w:ind w:firstLine="28" w:firstLineChars="0"/>
              <w:jc w:val="center"/>
              <w:rPr>
                <w:rFonts w:hint="eastAsia" w:ascii="等线" w:hAnsi="等线" w:eastAsia="等线" w:cs="宋体"/>
                <w:color w:val="000000" w:themeColor="text1"/>
                <w:kern w:val="2"/>
                <w:sz w:val="24"/>
                <w:szCs w:val="24"/>
                <w:highlight w:val="none"/>
                <w:lang w:val="en-US" w:eastAsia="zh-CN" w:bidi="ar-SA"/>
              </w:rPr>
            </w:pPr>
            <w:r>
              <w:rPr>
                <w:rFonts w:hint="eastAsia" w:ascii="等线" w:hAnsi="等线" w:eastAsia="等线" w:cs="宋体"/>
                <w:color w:val="000000" w:themeColor="text1"/>
                <w:kern w:val="2"/>
                <w:sz w:val="24"/>
                <w:szCs w:val="24"/>
                <w:highlight w:val="none"/>
                <w:lang w:val="en-US" w:eastAsia="zh-CN" w:bidi="ar-SA"/>
              </w:rPr>
              <w:t>体检设备</w:t>
            </w:r>
          </w:p>
          <w:p>
            <w:pPr>
              <w:pageBreakBefore w:val="0"/>
              <w:widowControl w:val="0"/>
              <w:kinsoku/>
              <w:overflowPunct/>
              <w:topLinePunct w:val="0"/>
              <w:bidi w:val="0"/>
              <w:spacing w:line="400" w:lineRule="exact"/>
              <w:ind w:firstLine="28" w:firstLineChars="0"/>
              <w:jc w:val="center"/>
              <w:rPr>
                <w:rFonts w:hint="eastAsia" w:asciiTheme="minorEastAsia" w:hAnsiTheme="minorEastAsia" w:eastAsiaTheme="minorEastAsia" w:cstheme="minorEastAsia"/>
                <w:color w:val="000000" w:themeColor="text1"/>
                <w:kern w:val="2"/>
                <w:sz w:val="24"/>
                <w:szCs w:val="24"/>
                <w:highlight w:val="none"/>
                <w:lang w:val="en-US" w:eastAsia="zh-CN" w:bidi="ar-SA"/>
              </w:rPr>
            </w:pPr>
            <w:r>
              <w:rPr>
                <w:rFonts w:hint="eastAsia" w:asciiTheme="minorEastAsia" w:hAnsiTheme="minorEastAsia" w:eastAsiaTheme="minorEastAsia" w:cstheme="minorEastAsia"/>
                <w:color w:val="000000" w:themeColor="text1"/>
                <w:kern w:val="2"/>
                <w:sz w:val="24"/>
                <w:szCs w:val="24"/>
                <w:highlight w:val="none"/>
                <w:lang w:val="en-US" w:eastAsia="zh-CN" w:bidi="ar-SA"/>
              </w:rPr>
              <w:t>13%</w:t>
            </w:r>
          </w:p>
        </w:tc>
        <w:tc>
          <w:tcPr>
            <w:tcW w:w="836" w:type="dxa"/>
            <w:vAlign w:val="center"/>
          </w:tcPr>
          <w:p>
            <w:pPr>
              <w:pageBreakBefore w:val="0"/>
              <w:widowControl w:val="0"/>
              <w:kinsoku/>
              <w:overflowPunct/>
              <w:topLinePunct w:val="0"/>
              <w:bidi w:val="0"/>
              <w:spacing w:line="400" w:lineRule="exact"/>
              <w:ind w:firstLine="28" w:firstLineChars="0"/>
              <w:rPr>
                <w:rFonts w:hint="eastAsia" w:asciiTheme="minorEastAsia" w:hAnsiTheme="minorEastAsia" w:eastAsiaTheme="minorEastAsia" w:cstheme="minorEastAsia"/>
                <w:color w:val="000000" w:themeColor="text1"/>
                <w:kern w:val="2"/>
                <w:sz w:val="24"/>
                <w:szCs w:val="24"/>
                <w:highlight w:val="none"/>
                <w:lang w:val="en-US" w:eastAsia="zh-CN" w:bidi="ar-SA"/>
              </w:rPr>
            </w:pPr>
            <w:r>
              <w:rPr>
                <w:rFonts w:hint="eastAsia" w:asciiTheme="minorEastAsia" w:hAnsiTheme="minorEastAsia" w:eastAsiaTheme="minorEastAsia" w:cstheme="minorEastAsia"/>
                <w:color w:val="000000" w:themeColor="text1"/>
                <w:sz w:val="24"/>
                <w:szCs w:val="24"/>
                <w:highlight w:val="none"/>
                <w:lang w:val="en-US" w:eastAsia="zh-CN"/>
              </w:rPr>
              <w:t>13</w:t>
            </w:r>
            <w:r>
              <w:rPr>
                <w:rFonts w:hint="eastAsia" w:asciiTheme="minorEastAsia" w:hAnsiTheme="minorEastAsia" w:eastAsiaTheme="minorEastAsia" w:cstheme="minorEastAsia"/>
                <w:color w:val="000000" w:themeColor="text1"/>
                <w:sz w:val="24"/>
                <w:szCs w:val="24"/>
                <w:highlight w:val="none"/>
                <w:lang w:eastAsia="zh-CN"/>
              </w:rPr>
              <w:t>分</w:t>
            </w:r>
          </w:p>
        </w:tc>
        <w:tc>
          <w:tcPr>
            <w:tcW w:w="5128" w:type="dxa"/>
            <w:vAlign w:val="center"/>
          </w:tcPr>
          <w:p>
            <w:pPr>
              <w:pStyle w:val="8"/>
              <w:numPr>
                <w:ilvl w:val="0"/>
                <w:numId w:val="6"/>
              </w:numPr>
              <w:spacing w:line="360" w:lineRule="auto"/>
              <w:jc w:val="both"/>
              <w:rPr>
                <w:rFonts w:hint="eastAsia" w:ascii="等线" w:hAnsi="等线" w:cs="宋体"/>
                <w:color w:val="000000" w:themeColor="text1"/>
                <w:sz w:val="24"/>
                <w:szCs w:val="24"/>
                <w:highlight w:val="none"/>
              </w:rPr>
            </w:pPr>
            <w:r>
              <w:rPr>
                <w:rFonts w:hint="eastAsia" w:asciiTheme="minorEastAsia" w:hAnsiTheme="minorEastAsia" w:eastAsiaTheme="minorEastAsia" w:cstheme="minorEastAsia"/>
                <w:color w:val="000000" w:themeColor="text1"/>
                <w:kern w:val="2"/>
                <w:sz w:val="24"/>
                <w:szCs w:val="24"/>
                <w:highlight w:val="none"/>
                <w:lang w:val="en-US" w:eastAsia="zh-CN" w:bidi="ar-SA"/>
              </w:rPr>
              <w:t>体检中心内部配备CT检查设备2台及以上</w:t>
            </w:r>
            <w:r>
              <w:rPr>
                <w:rFonts w:hint="eastAsia" w:ascii="等线" w:hAnsi="等线" w:cs="宋体"/>
                <w:color w:val="000000" w:themeColor="text1"/>
                <w:sz w:val="24"/>
                <w:szCs w:val="24"/>
                <w:highlight w:val="none"/>
              </w:rPr>
              <w:t>得</w:t>
            </w:r>
            <w:r>
              <w:rPr>
                <w:rFonts w:hint="eastAsia" w:ascii="等线" w:hAnsi="等线" w:cs="宋体"/>
                <w:color w:val="000000" w:themeColor="text1"/>
                <w:sz w:val="24"/>
                <w:szCs w:val="24"/>
                <w:highlight w:val="none"/>
                <w:lang w:val="en-US" w:eastAsia="zh-CN"/>
              </w:rPr>
              <w:t>4</w:t>
            </w:r>
            <w:r>
              <w:rPr>
                <w:rFonts w:hint="eastAsia" w:ascii="等线" w:hAnsi="等线" w:cs="宋体"/>
                <w:color w:val="000000" w:themeColor="text1"/>
                <w:sz w:val="24"/>
                <w:szCs w:val="24"/>
                <w:highlight w:val="none"/>
              </w:rPr>
              <w:t>分</w:t>
            </w:r>
            <w:r>
              <w:rPr>
                <w:rFonts w:hint="eastAsia" w:ascii="等线" w:hAnsi="等线" w:cs="宋体"/>
                <w:color w:val="000000" w:themeColor="text1"/>
                <w:sz w:val="24"/>
                <w:szCs w:val="24"/>
                <w:highlight w:val="none"/>
                <w:lang w:eastAsia="zh-CN"/>
              </w:rPr>
              <w:t>；</w:t>
            </w:r>
          </w:p>
          <w:p>
            <w:pPr>
              <w:pStyle w:val="8"/>
              <w:numPr>
                <w:ilvl w:val="0"/>
                <w:numId w:val="6"/>
              </w:numPr>
              <w:spacing w:line="360" w:lineRule="auto"/>
              <w:jc w:val="both"/>
              <w:rPr>
                <w:rFonts w:hint="eastAsia" w:ascii="等线" w:hAnsi="等线" w:cs="宋体"/>
                <w:color w:val="000000" w:themeColor="text1"/>
                <w:sz w:val="24"/>
                <w:szCs w:val="24"/>
                <w:highlight w:val="none"/>
              </w:rPr>
            </w:pPr>
            <w:r>
              <w:rPr>
                <w:rFonts w:hint="eastAsia" w:asciiTheme="minorEastAsia" w:hAnsiTheme="minorEastAsia" w:eastAsiaTheme="minorEastAsia" w:cstheme="minorEastAsia"/>
                <w:color w:val="000000" w:themeColor="text1"/>
                <w:kern w:val="2"/>
                <w:sz w:val="24"/>
                <w:szCs w:val="24"/>
                <w:highlight w:val="none"/>
                <w:lang w:val="en-US" w:eastAsia="zh-CN" w:bidi="ar-SA"/>
              </w:rPr>
              <w:t>体检中心内部配备DR检查设备2台及以上</w:t>
            </w:r>
            <w:r>
              <w:rPr>
                <w:rFonts w:hint="eastAsia" w:ascii="等线" w:hAnsi="等线" w:cs="宋体"/>
                <w:color w:val="000000" w:themeColor="text1"/>
                <w:sz w:val="24"/>
                <w:szCs w:val="24"/>
                <w:highlight w:val="none"/>
              </w:rPr>
              <w:t>得</w:t>
            </w:r>
            <w:r>
              <w:rPr>
                <w:rFonts w:hint="eastAsia" w:ascii="等线" w:hAnsi="等线" w:cs="宋体"/>
                <w:color w:val="000000" w:themeColor="text1"/>
                <w:sz w:val="24"/>
                <w:szCs w:val="24"/>
                <w:highlight w:val="none"/>
                <w:lang w:val="en-US" w:eastAsia="zh-CN"/>
              </w:rPr>
              <w:t>4</w:t>
            </w:r>
            <w:r>
              <w:rPr>
                <w:rFonts w:hint="eastAsia" w:ascii="等线" w:hAnsi="等线" w:cs="宋体"/>
                <w:color w:val="000000" w:themeColor="text1"/>
                <w:sz w:val="24"/>
                <w:szCs w:val="24"/>
                <w:highlight w:val="none"/>
              </w:rPr>
              <w:t>分</w:t>
            </w:r>
            <w:r>
              <w:rPr>
                <w:rFonts w:hint="eastAsia" w:ascii="等线" w:hAnsi="等线" w:cs="宋体"/>
                <w:color w:val="000000" w:themeColor="text1"/>
                <w:sz w:val="24"/>
                <w:szCs w:val="24"/>
                <w:highlight w:val="none"/>
                <w:lang w:eastAsia="zh-CN"/>
              </w:rPr>
              <w:t>；</w:t>
            </w:r>
          </w:p>
          <w:p>
            <w:pPr>
              <w:pStyle w:val="8"/>
              <w:numPr>
                <w:ilvl w:val="0"/>
                <w:numId w:val="6"/>
              </w:numPr>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eastAsia="zh-CN" w:bidi="ar-SA"/>
              </w:rPr>
            </w:pPr>
            <w:r>
              <w:rPr>
                <w:rFonts w:hint="eastAsia" w:asciiTheme="minorEastAsia" w:hAnsiTheme="minorEastAsia" w:eastAsiaTheme="minorEastAsia" w:cstheme="minorEastAsia"/>
                <w:color w:val="000000" w:themeColor="text1"/>
                <w:kern w:val="2"/>
                <w:sz w:val="24"/>
                <w:szCs w:val="24"/>
                <w:highlight w:val="none"/>
                <w:lang w:val="en-US" w:eastAsia="zh-CN" w:bidi="ar-SA"/>
              </w:rPr>
              <w:t>体检中心内部配备彩超检查设备6台得2分，每增加一台加0.5分，此项最多</w:t>
            </w:r>
            <w:r>
              <w:rPr>
                <w:rFonts w:hint="eastAsia" w:ascii="等线" w:hAnsi="等线" w:cs="宋体"/>
                <w:color w:val="000000" w:themeColor="text1"/>
                <w:sz w:val="24"/>
                <w:szCs w:val="24"/>
                <w:highlight w:val="none"/>
              </w:rPr>
              <w:t>得</w:t>
            </w:r>
            <w:r>
              <w:rPr>
                <w:rFonts w:hint="eastAsia" w:ascii="等线" w:hAnsi="等线" w:cs="宋体"/>
                <w:color w:val="000000" w:themeColor="text1"/>
                <w:sz w:val="24"/>
                <w:szCs w:val="24"/>
                <w:highlight w:val="none"/>
                <w:lang w:val="en-US" w:eastAsia="zh-CN"/>
              </w:rPr>
              <w:t>5</w:t>
            </w:r>
            <w:r>
              <w:rPr>
                <w:rFonts w:hint="eastAsia" w:ascii="等线" w:hAnsi="等线" w:cs="宋体"/>
                <w:color w:val="000000" w:themeColor="text1"/>
                <w:sz w:val="24"/>
                <w:szCs w:val="24"/>
                <w:highlight w:val="none"/>
              </w:rPr>
              <w:t>分</w:t>
            </w:r>
            <w:r>
              <w:rPr>
                <w:rFonts w:hint="eastAsia" w:ascii="等线" w:hAnsi="等线" w:cs="宋体"/>
                <w:color w:val="000000" w:themeColor="text1"/>
                <w:sz w:val="24"/>
                <w:szCs w:val="24"/>
                <w:highlight w:val="none"/>
                <w:lang w:eastAsia="zh-CN"/>
              </w:rPr>
              <w:t>。</w:t>
            </w:r>
          </w:p>
        </w:tc>
        <w:tc>
          <w:tcPr>
            <w:tcW w:w="2342" w:type="dxa"/>
            <w:vAlign w:val="center"/>
          </w:tcPr>
          <w:p>
            <w:pPr>
              <w:pStyle w:val="8"/>
              <w:bidi w:val="0"/>
              <w:jc w:val="center"/>
              <w:rPr>
                <w:rFonts w:hint="eastAsia" w:ascii="宋体" w:hAnsi="宋体" w:eastAsia="宋体" w:cs="宋体"/>
                <w:color w:val="000000" w:themeColor="text1"/>
                <w:kern w:val="2"/>
                <w:szCs w:val="24"/>
                <w:highlight w:val="none"/>
                <w:lang w:val="en-US" w:eastAsia="zh-CN" w:bidi="ar-SA"/>
              </w:rPr>
            </w:pPr>
            <w:r>
              <w:rPr>
                <w:rFonts w:hint="eastAsia" w:ascii="等线" w:hAnsi="等线" w:cs="宋体"/>
                <w:color w:val="000000" w:themeColor="text1"/>
                <w:sz w:val="24"/>
                <w:szCs w:val="24"/>
                <w:highlight w:val="none"/>
                <w:lang w:val="en-US" w:eastAsia="zh-CN"/>
              </w:rPr>
              <w:t>提供体检中心内部配备承诺函、设备实物照片，以及设备购买合同或发票或租赁合同复印件加盖供应商公章。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645" w:type="dxa"/>
            <w:vAlign w:val="center"/>
          </w:tcPr>
          <w:p>
            <w:pPr>
              <w:pStyle w:val="8"/>
              <w:spacing w:line="360" w:lineRule="auto"/>
              <w:jc w:val="center"/>
              <w:rPr>
                <w:rFonts w:hint="eastAsia" w:ascii="等线" w:hAnsi="等线" w:eastAsia="等线" w:cs="宋体"/>
                <w:bCs/>
                <w:color w:val="000000" w:themeColor="text1"/>
                <w:sz w:val="24"/>
                <w:szCs w:val="24"/>
                <w:highlight w:val="none"/>
                <w:lang w:eastAsia="zh-CN"/>
              </w:rPr>
            </w:pPr>
            <w:r>
              <w:rPr>
                <w:rFonts w:hint="eastAsia" w:ascii="等线" w:hAnsi="等线" w:cs="宋体"/>
                <w:bCs/>
                <w:color w:val="000000" w:themeColor="text1"/>
                <w:sz w:val="24"/>
                <w:szCs w:val="24"/>
                <w:highlight w:val="none"/>
                <w:lang w:val="en-US" w:eastAsia="zh-CN"/>
              </w:rPr>
              <w:t>5</w:t>
            </w:r>
          </w:p>
        </w:tc>
        <w:tc>
          <w:tcPr>
            <w:tcW w:w="1319" w:type="dxa"/>
            <w:vAlign w:val="center"/>
          </w:tcPr>
          <w:p>
            <w:pPr>
              <w:pStyle w:val="8"/>
              <w:spacing w:line="360" w:lineRule="auto"/>
              <w:jc w:val="center"/>
              <w:rPr>
                <w:rFonts w:hint="eastAsia" w:ascii="等线" w:hAnsi="等线" w:eastAsia="等线" w:cs="宋体"/>
                <w:color w:val="000000" w:themeColor="text1"/>
                <w:kern w:val="2"/>
                <w:sz w:val="24"/>
                <w:szCs w:val="24"/>
                <w:highlight w:val="none"/>
                <w:lang w:val="en-US" w:eastAsia="zh-CN" w:bidi="ar-SA"/>
              </w:rPr>
            </w:pPr>
            <w:r>
              <w:rPr>
                <w:rFonts w:hint="eastAsia" w:ascii="等线" w:hAnsi="等线" w:eastAsia="等线" w:cs="宋体"/>
                <w:color w:val="000000" w:themeColor="text1"/>
                <w:kern w:val="2"/>
                <w:sz w:val="24"/>
                <w:szCs w:val="24"/>
                <w:highlight w:val="none"/>
                <w:lang w:val="en-US" w:eastAsia="zh-CN" w:bidi="ar-SA"/>
              </w:rPr>
              <w:t>人员配置</w:t>
            </w:r>
          </w:p>
          <w:p>
            <w:pPr>
              <w:pStyle w:val="8"/>
              <w:spacing w:line="360" w:lineRule="auto"/>
              <w:jc w:val="center"/>
              <w:rPr>
                <w:rFonts w:hint="eastAsia" w:ascii="等线" w:hAnsi="等线" w:eastAsia="等线" w:cs="宋体"/>
                <w:color w:val="000000" w:themeColor="text1"/>
                <w:kern w:val="2"/>
                <w:sz w:val="24"/>
                <w:szCs w:val="24"/>
                <w:highlight w:val="none"/>
                <w:lang w:val="en-US" w:eastAsia="zh-CN" w:bidi="ar-SA"/>
              </w:rPr>
            </w:pPr>
            <w:r>
              <w:rPr>
                <w:rFonts w:hint="eastAsia" w:ascii="等线" w:hAnsi="等线" w:cs="宋体"/>
                <w:color w:val="000000" w:themeColor="text1"/>
                <w:kern w:val="2"/>
                <w:sz w:val="24"/>
                <w:szCs w:val="24"/>
                <w:highlight w:val="none"/>
                <w:lang w:val="en-US" w:eastAsia="zh-CN" w:bidi="ar-SA"/>
              </w:rPr>
              <w:t>10</w:t>
            </w:r>
            <w:r>
              <w:rPr>
                <w:rFonts w:hint="eastAsia" w:ascii="等线" w:hAnsi="等线" w:eastAsia="等线" w:cs="宋体"/>
                <w:color w:val="000000" w:themeColor="text1"/>
                <w:kern w:val="2"/>
                <w:sz w:val="24"/>
                <w:szCs w:val="24"/>
                <w:highlight w:val="none"/>
                <w:lang w:val="en-US" w:eastAsia="zh-CN" w:bidi="ar-SA"/>
              </w:rPr>
              <w:t>%</w:t>
            </w:r>
          </w:p>
        </w:tc>
        <w:tc>
          <w:tcPr>
            <w:tcW w:w="836" w:type="dxa"/>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10</w:t>
            </w:r>
            <w:r>
              <w:rPr>
                <w:rFonts w:hint="eastAsia" w:ascii="等线" w:hAnsi="等线" w:cs="宋体"/>
                <w:color w:val="000000" w:themeColor="text1"/>
                <w:sz w:val="24"/>
                <w:szCs w:val="24"/>
                <w:highlight w:val="none"/>
              </w:rPr>
              <w:t>分</w:t>
            </w:r>
          </w:p>
        </w:tc>
        <w:tc>
          <w:tcPr>
            <w:tcW w:w="5128" w:type="dxa"/>
            <w:vAlign w:val="center"/>
          </w:tcPr>
          <w:p>
            <w:pPr>
              <w:pStyle w:val="8"/>
              <w:spacing w:line="360" w:lineRule="auto"/>
              <w:jc w:val="both"/>
              <w:rPr>
                <w:rFonts w:hint="eastAsia" w:ascii="等线" w:hAnsi="等线" w:cs="宋体"/>
                <w:color w:val="000000" w:themeColor="text1"/>
                <w:sz w:val="24"/>
                <w:szCs w:val="24"/>
                <w:highlight w:val="none"/>
              </w:rPr>
            </w:pPr>
            <w:r>
              <w:rPr>
                <w:rFonts w:hint="eastAsia" w:ascii="等线" w:hAnsi="等线" w:cs="宋体"/>
                <w:color w:val="000000" w:themeColor="text1"/>
                <w:sz w:val="24"/>
                <w:szCs w:val="24"/>
                <w:highlight w:val="none"/>
              </w:rPr>
              <w:t>拟配本项目人员要求：</w:t>
            </w:r>
          </w:p>
          <w:p>
            <w:pPr>
              <w:pStyle w:val="8"/>
              <w:spacing w:line="360" w:lineRule="auto"/>
              <w:ind w:firstLine="480" w:firstLineChars="200"/>
              <w:jc w:val="both"/>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为本项目配备的在职医生具有高级（主任或副主任）职称的每有</w:t>
            </w:r>
            <w:r>
              <w:rPr>
                <w:rFonts w:hint="eastAsia" w:ascii="等线" w:hAnsi="等线" w:cs="宋体"/>
                <w:color w:val="000000" w:themeColor="text1"/>
                <w:sz w:val="24"/>
                <w:szCs w:val="24"/>
                <w:highlight w:val="none"/>
                <w:lang w:val="en-US" w:eastAsia="zh-CN"/>
              </w:rPr>
              <w:t>1</w:t>
            </w:r>
            <w:r>
              <w:rPr>
                <w:rFonts w:hint="eastAsia" w:ascii="等线" w:hAnsi="等线" w:cs="宋体"/>
                <w:color w:val="000000" w:themeColor="text1"/>
                <w:sz w:val="24"/>
                <w:szCs w:val="24"/>
                <w:highlight w:val="none"/>
              </w:rPr>
              <w:t>名的得</w:t>
            </w:r>
            <w:r>
              <w:rPr>
                <w:rFonts w:hint="eastAsia" w:ascii="等线" w:hAnsi="等线" w:cs="宋体"/>
                <w:color w:val="000000" w:themeColor="text1"/>
                <w:sz w:val="24"/>
                <w:szCs w:val="24"/>
                <w:highlight w:val="none"/>
                <w:lang w:val="en-US" w:eastAsia="zh-CN"/>
              </w:rPr>
              <w:t>1</w:t>
            </w:r>
            <w:r>
              <w:rPr>
                <w:rFonts w:hint="eastAsia" w:ascii="等线" w:hAnsi="等线" w:cs="宋体"/>
                <w:color w:val="000000" w:themeColor="text1"/>
                <w:sz w:val="24"/>
                <w:szCs w:val="24"/>
                <w:highlight w:val="none"/>
              </w:rPr>
              <w:t>分；本项最多得</w:t>
            </w:r>
            <w:r>
              <w:rPr>
                <w:rFonts w:hint="eastAsia" w:ascii="等线" w:hAnsi="等线" w:cs="宋体"/>
                <w:color w:val="000000" w:themeColor="text1"/>
                <w:sz w:val="24"/>
                <w:szCs w:val="24"/>
                <w:highlight w:val="none"/>
                <w:lang w:val="en-US" w:eastAsia="zh-CN"/>
              </w:rPr>
              <w:t>10</w:t>
            </w:r>
            <w:r>
              <w:rPr>
                <w:rFonts w:hint="eastAsia" w:ascii="等线" w:hAnsi="等线" w:cs="宋体"/>
                <w:color w:val="000000" w:themeColor="text1"/>
                <w:sz w:val="24"/>
                <w:szCs w:val="24"/>
                <w:highlight w:val="none"/>
              </w:rPr>
              <w:t>分。不提供不得分。</w:t>
            </w:r>
          </w:p>
        </w:tc>
        <w:tc>
          <w:tcPr>
            <w:tcW w:w="2342" w:type="dxa"/>
            <w:vAlign w:val="center"/>
          </w:tcPr>
          <w:p>
            <w:pPr>
              <w:pStyle w:val="8"/>
              <w:spacing w:line="360" w:lineRule="auto"/>
              <w:jc w:val="both"/>
              <w:rPr>
                <w:rFonts w:hint="default" w:ascii="等线" w:hAnsi="等线" w:cs="宋体"/>
                <w:color w:val="000000" w:themeColor="text1"/>
                <w:sz w:val="24"/>
                <w:szCs w:val="24"/>
                <w:highlight w:val="none"/>
                <w:lang w:val="en-US" w:eastAsia="zh-CN"/>
              </w:rPr>
            </w:pPr>
            <w:r>
              <w:rPr>
                <w:rFonts w:hint="eastAsia" w:ascii="等线" w:hAnsi="等线" w:cs="宋体"/>
                <w:color w:val="000000" w:themeColor="text1"/>
                <w:sz w:val="24"/>
                <w:szCs w:val="24"/>
                <w:highlight w:val="none"/>
                <w:lang w:val="en-US" w:eastAsia="zh-CN"/>
              </w:rPr>
              <w:t>1、</w:t>
            </w:r>
            <w:r>
              <w:rPr>
                <w:rFonts w:hint="eastAsia" w:ascii="等线" w:hAnsi="等线" w:cs="宋体"/>
                <w:color w:val="000000" w:themeColor="text1"/>
                <w:sz w:val="24"/>
                <w:szCs w:val="24"/>
                <w:highlight w:val="none"/>
              </w:rPr>
              <w:t>需提供</w:t>
            </w:r>
            <w:r>
              <w:rPr>
                <w:rFonts w:hint="eastAsia" w:ascii="等线" w:hAnsi="等线" w:cs="宋体"/>
                <w:color w:val="000000" w:themeColor="text1"/>
                <w:sz w:val="24"/>
                <w:szCs w:val="24"/>
                <w:highlight w:val="none"/>
                <w:lang w:val="en-US" w:eastAsia="zh-CN"/>
              </w:rPr>
              <w:t>人员劳动合同或社保证明</w:t>
            </w:r>
          </w:p>
          <w:p>
            <w:pPr>
              <w:pStyle w:val="8"/>
              <w:spacing w:line="360" w:lineRule="auto"/>
              <w:jc w:val="both"/>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2、</w:t>
            </w:r>
            <w:r>
              <w:rPr>
                <w:rFonts w:hint="eastAsia" w:ascii="等线" w:hAnsi="等线" w:cs="宋体"/>
                <w:color w:val="000000" w:themeColor="text1"/>
                <w:sz w:val="24"/>
                <w:szCs w:val="24"/>
                <w:highlight w:val="none"/>
              </w:rPr>
              <w:t>需提供执业医生的职称证书复印件，国家卫健网医师注册信息截图（执业注册单位为投标供应商）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01" w:hRule="atLeast"/>
          <w:jc w:val="center"/>
        </w:trPr>
        <w:tc>
          <w:tcPr>
            <w:tcW w:w="645" w:type="dxa"/>
            <w:vAlign w:val="center"/>
          </w:tcPr>
          <w:p>
            <w:pPr>
              <w:pStyle w:val="8"/>
              <w:spacing w:line="360" w:lineRule="auto"/>
              <w:jc w:val="center"/>
              <w:rPr>
                <w:rFonts w:hint="eastAsia" w:ascii="等线" w:hAnsi="等线" w:eastAsia="等线" w:cs="宋体"/>
                <w:bCs/>
                <w:color w:val="000000" w:themeColor="text1"/>
                <w:sz w:val="24"/>
                <w:szCs w:val="24"/>
                <w:highlight w:val="none"/>
                <w:lang w:val="en-US" w:eastAsia="zh-CN"/>
              </w:rPr>
            </w:pPr>
            <w:r>
              <w:rPr>
                <w:rFonts w:hint="eastAsia" w:ascii="等线" w:hAnsi="等线" w:cs="宋体"/>
                <w:bCs/>
                <w:color w:val="000000" w:themeColor="text1"/>
                <w:sz w:val="24"/>
                <w:szCs w:val="24"/>
                <w:highlight w:val="none"/>
                <w:lang w:val="en-US" w:eastAsia="zh-CN"/>
              </w:rPr>
              <w:t>6</w:t>
            </w:r>
          </w:p>
        </w:tc>
        <w:tc>
          <w:tcPr>
            <w:tcW w:w="1319" w:type="dxa"/>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lang w:val="en-US" w:eastAsia="zh-CN"/>
              </w:rPr>
              <w:t>售后服务</w:t>
            </w:r>
            <w:r>
              <w:rPr>
                <w:rFonts w:hint="eastAsia" w:ascii="等线" w:hAnsi="等线" w:cs="宋体"/>
                <w:color w:val="000000" w:themeColor="text1"/>
                <w:sz w:val="24"/>
                <w:szCs w:val="24"/>
                <w:highlight w:val="none"/>
              </w:rPr>
              <w:t>方案</w:t>
            </w:r>
          </w:p>
          <w:p>
            <w:pPr>
              <w:pStyle w:val="8"/>
              <w:spacing w:line="360" w:lineRule="auto"/>
              <w:jc w:val="center"/>
              <w:rPr>
                <w:rFonts w:hint="eastAsia" w:ascii="等线" w:hAnsi="等线" w:cs="宋体"/>
                <w:color w:val="000000" w:themeColor="text1"/>
                <w:sz w:val="24"/>
                <w:szCs w:val="24"/>
                <w:highlight w:val="none"/>
                <w:lang w:val="en-US" w:eastAsia="zh-CN"/>
              </w:rPr>
            </w:pPr>
            <w:r>
              <w:rPr>
                <w:rFonts w:hint="eastAsia" w:ascii="等线" w:hAnsi="等线" w:cs="宋体"/>
                <w:color w:val="000000" w:themeColor="text1"/>
                <w:kern w:val="2"/>
                <w:sz w:val="24"/>
                <w:szCs w:val="24"/>
                <w:highlight w:val="none"/>
                <w:lang w:val="en-US" w:eastAsia="zh-CN" w:bidi="ar-SA"/>
              </w:rPr>
              <w:t>9</w:t>
            </w:r>
            <w:r>
              <w:rPr>
                <w:rFonts w:hint="eastAsia" w:ascii="等线" w:hAnsi="等线" w:eastAsia="等线" w:cs="宋体"/>
                <w:color w:val="000000" w:themeColor="text1"/>
                <w:kern w:val="2"/>
                <w:sz w:val="24"/>
                <w:szCs w:val="24"/>
                <w:highlight w:val="none"/>
                <w:lang w:val="en-US" w:eastAsia="zh-CN" w:bidi="ar-SA"/>
              </w:rPr>
              <w:t>%</w:t>
            </w:r>
          </w:p>
        </w:tc>
        <w:tc>
          <w:tcPr>
            <w:tcW w:w="836" w:type="dxa"/>
            <w:vAlign w:val="center"/>
          </w:tcPr>
          <w:p>
            <w:pPr>
              <w:pStyle w:val="8"/>
              <w:spacing w:line="360" w:lineRule="auto"/>
              <w:jc w:val="center"/>
              <w:rPr>
                <w:rFonts w:hint="eastAsia" w:ascii="等线" w:hAnsi="等线" w:cs="宋体"/>
                <w:color w:val="000000" w:themeColor="text1"/>
                <w:sz w:val="24"/>
                <w:szCs w:val="24"/>
                <w:highlight w:val="none"/>
                <w:lang w:val="en-US" w:eastAsia="zh-CN"/>
              </w:rPr>
            </w:pPr>
            <w:r>
              <w:rPr>
                <w:rFonts w:hint="eastAsia" w:ascii="等线" w:hAnsi="等线" w:cs="宋体"/>
                <w:color w:val="000000" w:themeColor="text1"/>
                <w:sz w:val="24"/>
                <w:szCs w:val="24"/>
                <w:highlight w:val="none"/>
                <w:lang w:val="en-US" w:eastAsia="zh-CN"/>
              </w:rPr>
              <w:t>9</w:t>
            </w:r>
            <w:r>
              <w:rPr>
                <w:rFonts w:hint="eastAsia" w:ascii="等线" w:hAnsi="等线" w:cs="宋体"/>
                <w:color w:val="000000" w:themeColor="text1"/>
                <w:sz w:val="24"/>
                <w:szCs w:val="24"/>
                <w:highlight w:val="none"/>
              </w:rPr>
              <w:t>分</w:t>
            </w:r>
          </w:p>
        </w:tc>
        <w:tc>
          <w:tcPr>
            <w:tcW w:w="5128" w:type="dxa"/>
            <w:vAlign w:val="center"/>
          </w:tcPr>
          <w:p>
            <w:pPr>
              <w:pStyle w:val="8"/>
              <w:spacing w:line="360" w:lineRule="auto"/>
              <w:ind w:firstLine="480" w:firstLineChars="200"/>
              <w:jc w:val="both"/>
              <w:rPr>
                <w:rFonts w:hint="eastAsia" w:ascii="等线" w:hAnsi="等线" w:cs="宋体"/>
                <w:color w:val="000000" w:themeColor="text1"/>
                <w:sz w:val="24"/>
                <w:szCs w:val="24"/>
                <w:highlight w:val="none"/>
              </w:rPr>
            </w:pPr>
            <w:r>
              <w:rPr>
                <w:rFonts w:hint="eastAsia" w:ascii="等线" w:hAnsi="等线" w:cs="宋体"/>
                <w:color w:val="000000" w:themeColor="text1"/>
                <w:sz w:val="24"/>
                <w:szCs w:val="24"/>
                <w:highlight w:val="none"/>
              </w:rPr>
              <w:t>针对本项目提供</w:t>
            </w:r>
            <w:r>
              <w:rPr>
                <w:rFonts w:hint="eastAsia" w:ascii="等线" w:hAnsi="等线" w:cs="宋体"/>
                <w:color w:val="000000" w:themeColor="text1"/>
                <w:sz w:val="24"/>
                <w:szCs w:val="24"/>
                <w:highlight w:val="none"/>
                <w:lang w:val="en-US" w:eastAsia="zh-CN"/>
              </w:rPr>
              <w:t>售后服务</w:t>
            </w:r>
            <w:r>
              <w:rPr>
                <w:rFonts w:hint="eastAsia" w:ascii="等线" w:hAnsi="等线" w:cs="宋体"/>
                <w:color w:val="000000" w:themeColor="text1"/>
                <w:sz w:val="24"/>
                <w:szCs w:val="24"/>
                <w:highlight w:val="none"/>
              </w:rPr>
              <w:t>方案（至少包含：应</w:t>
            </w:r>
            <w:r>
              <w:rPr>
                <w:rFonts w:hint="eastAsia" w:ascii="等线" w:hAnsi="等线" w:cs="宋体"/>
                <w:b/>
                <w:bCs/>
                <w:color w:val="000000" w:themeColor="text1"/>
                <w:sz w:val="24"/>
                <w:szCs w:val="24"/>
                <w:highlight w:val="none"/>
                <w:lang w:val="en-US" w:eastAsia="zh-CN"/>
              </w:rPr>
              <w:t>①</w:t>
            </w:r>
            <w:r>
              <w:rPr>
                <w:rFonts w:hint="eastAsia" w:ascii="等线" w:hAnsi="等线" w:cs="宋体"/>
                <w:b/>
                <w:bCs/>
                <w:color w:val="000000" w:themeColor="text1"/>
                <w:sz w:val="24"/>
                <w:szCs w:val="24"/>
                <w:highlight w:val="none"/>
              </w:rPr>
              <w:t>档案及资料管理；</w:t>
            </w:r>
            <w:r>
              <w:rPr>
                <w:rFonts w:hint="eastAsia" w:ascii="等线" w:hAnsi="等线" w:cs="宋体"/>
                <w:b/>
                <w:bCs/>
                <w:color w:val="000000" w:themeColor="text1"/>
                <w:sz w:val="24"/>
                <w:szCs w:val="24"/>
                <w:highlight w:val="none"/>
                <w:lang w:val="en-US" w:eastAsia="zh-CN"/>
              </w:rPr>
              <w:t>②</w:t>
            </w:r>
            <w:r>
              <w:rPr>
                <w:rFonts w:hint="eastAsia" w:ascii="等线" w:hAnsi="等线" w:cs="宋体"/>
                <w:b/>
                <w:bCs/>
                <w:color w:val="000000" w:themeColor="text1"/>
                <w:sz w:val="24"/>
                <w:szCs w:val="24"/>
                <w:highlight w:val="none"/>
              </w:rPr>
              <w:t>单位体检情况分析汇总方案</w:t>
            </w:r>
            <w:r>
              <w:rPr>
                <w:rFonts w:hint="eastAsia" w:ascii="等线" w:hAnsi="等线" w:cs="宋体"/>
                <w:b/>
                <w:bCs/>
                <w:color w:val="000000" w:themeColor="text1"/>
                <w:sz w:val="24"/>
                <w:szCs w:val="24"/>
                <w:highlight w:val="none"/>
                <w:lang w:eastAsia="zh-CN"/>
              </w:rPr>
              <w:t>；</w:t>
            </w:r>
            <w:r>
              <w:rPr>
                <w:rFonts w:hint="eastAsia" w:ascii="等线" w:hAnsi="等线" w:cs="宋体"/>
                <w:b/>
                <w:bCs/>
                <w:color w:val="000000" w:themeColor="text1"/>
                <w:sz w:val="24"/>
                <w:szCs w:val="24"/>
                <w:highlight w:val="none"/>
                <w:lang w:val="en-US" w:eastAsia="zh-CN"/>
              </w:rPr>
              <w:t>③</w:t>
            </w:r>
            <w:r>
              <w:rPr>
                <w:rFonts w:hint="eastAsia" w:ascii="等线" w:hAnsi="等线" w:cs="宋体"/>
                <w:b/>
                <w:bCs/>
                <w:color w:val="000000" w:themeColor="text1"/>
                <w:sz w:val="24"/>
                <w:szCs w:val="24"/>
                <w:highlight w:val="none"/>
              </w:rPr>
              <w:t>隐私保护措施等</w:t>
            </w:r>
            <w:r>
              <w:rPr>
                <w:rFonts w:hint="eastAsia" w:ascii="等线" w:hAnsi="等线" w:cs="宋体"/>
                <w:color w:val="000000" w:themeColor="text1"/>
                <w:sz w:val="24"/>
                <w:szCs w:val="24"/>
                <w:highlight w:val="none"/>
              </w:rPr>
              <w:t>），</w:t>
            </w:r>
            <w:r>
              <w:rPr>
                <w:rFonts w:hint="eastAsia"/>
                <w:color w:val="000000" w:themeColor="text1"/>
                <w:sz w:val="24"/>
                <w:szCs w:val="24"/>
                <w:highlight w:val="none"/>
                <w:lang w:val="en-US" w:eastAsia="zh-CN"/>
              </w:rPr>
              <w:t>满足以上全部评定方向且描述清晰、分析逻辑合理，符合项目实际情况的得9分，每缺少一个要素扣3分，每出现一处细微偏差情形、不完全满足项目实际情况扣1分，本项最多得9分。</w:t>
            </w:r>
          </w:p>
        </w:tc>
        <w:tc>
          <w:tcPr>
            <w:tcW w:w="2342" w:type="dxa"/>
            <w:vAlign w:val="center"/>
          </w:tcPr>
          <w:p>
            <w:pPr>
              <w:pStyle w:val="8"/>
              <w:spacing w:line="360" w:lineRule="auto"/>
              <w:jc w:val="both"/>
              <w:rPr>
                <w:rFonts w:hint="eastAsia" w:ascii="宋体" w:hAnsi="宋体" w:eastAsia="宋体" w:cs="宋体"/>
                <w:color w:val="000000" w:themeColor="text1"/>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pStyle w:val="8"/>
              <w:spacing w:line="360" w:lineRule="auto"/>
              <w:jc w:val="center"/>
              <w:rPr>
                <w:rFonts w:hint="eastAsia" w:ascii="等线" w:hAnsi="等线" w:eastAsia="等线" w:cs="宋体"/>
                <w:bCs/>
                <w:color w:val="000000" w:themeColor="text1"/>
                <w:sz w:val="24"/>
                <w:szCs w:val="24"/>
                <w:highlight w:val="none"/>
                <w:lang w:eastAsia="zh-CN"/>
              </w:rPr>
            </w:pPr>
            <w:r>
              <w:rPr>
                <w:rFonts w:hint="eastAsia" w:ascii="等线" w:hAnsi="等线" w:cs="宋体"/>
                <w:bCs/>
                <w:color w:val="000000" w:themeColor="text1"/>
                <w:sz w:val="24"/>
                <w:szCs w:val="24"/>
                <w:highlight w:val="none"/>
                <w:lang w:val="en-US" w:eastAsia="zh-CN"/>
              </w:rPr>
              <w:t>7</w:t>
            </w:r>
          </w:p>
        </w:tc>
        <w:tc>
          <w:tcPr>
            <w:tcW w:w="1319" w:type="dxa"/>
            <w:vAlign w:val="center"/>
          </w:tcPr>
          <w:p>
            <w:pPr>
              <w:pStyle w:val="8"/>
              <w:spacing w:line="360" w:lineRule="auto"/>
              <w:jc w:val="center"/>
              <w:rPr>
                <w:rFonts w:ascii="等线" w:hAnsi="等线"/>
                <w:color w:val="000000" w:themeColor="text1"/>
                <w:sz w:val="24"/>
                <w:szCs w:val="24"/>
                <w:highlight w:val="none"/>
              </w:rPr>
            </w:pPr>
            <w:r>
              <w:rPr>
                <w:rFonts w:hint="eastAsia" w:ascii="等线" w:hAnsi="等线"/>
                <w:color w:val="000000" w:themeColor="text1"/>
                <w:sz w:val="24"/>
                <w:szCs w:val="24"/>
                <w:highlight w:val="none"/>
              </w:rPr>
              <w:t>落实政府采购政策</w:t>
            </w:r>
            <w:r>
              <w:rPr>
                <w:rFonts w:ascii="等线" w:hAnsi="等线"/>
                <w:color w:val="000000" w:themeColor="text1"/>
                <w:sz w:val="24"/>
                <w:szCs w:val="24"/>
                <w:highlight w:val="none"/>
              </w:rPr>
              <w:t>1%</w:t>
            </w:r>
          </w:p>
        </w:tc>
        <w:tc>
          <w:tcPr>
            <w:tcW w:w="836" w:type="dxa"/>
            <w:vAlign w:val="center"/>
          </w:tcPr>
          <w:p>
            <w:pPr>
              <w:pStyle w:val="8"/>
              <w:spacing w:line="360" w:lineRule="auto"/>
              <w:jc w:val="center"/>
              <w:rPr>
                <w:rFonts w:ascii="等线" w:hAnsi="等线" w:cs="宋体"/>
                <w:color w:val="000000" w:themeColor="text1"/>
                <w:sz w:val="24"/>
                <w:szCs w:val="24"/>
                <w:highlight w:val="none"/>
              </w:rPr>
            </w:pPr>
            <w:r>
              <w:rPr>
                <w:rFonts w:ascii="等线" w:hAnsi="等线" w:cs="宋体"/>
                <w:color w:val="000000" w:themeColor="text1"/>
                <w:sz w:val="24"/>
                <w:szCs w:val="24"/>
                <w:highlight w:val="none"/>
              </w:rPr>
              <w:t>1</w:t>
            </w:r>
            <w:r>
              <w:rPr>
                <w:rFonts w:hint="eastAsia" w:ascii="等线" w:hAnsi="等线" w:cs="宋体"/>
                <w:color w:val="000000" w:themeColor="text1"/>
                <w:sz w:val="24"/>
                <w:szCs w:val="24"/>
                <w:highlight w:val="none"/>
              </w:rPr>
              <w:t>分</w:t>
            </w:r>
          </w:p>
        </w:tc>
        <w:tc>
          <w:tcPr>
            <w:tcW w:w="5128" w:type="dxa"/>
            <w:vAlign w:val="center"/>
          </w:tcPr>
          <w:p>
            <w:pPr>
              <w:pStyle w:val="8"/>
              <w:spacing w:line="360" w:lineRule="auto"/>
              <w:ind w:firstLine="480" w:firstLineChars="200"/>
              <w:jc w:val="both"/>
              <w:rPr>
                <w:rFonts w:ascii="等线" w:hAnsi="等线"/>
                <w:color w:val="000000" w:themeColor="text1"/>
                <w:sz w:val="24"/>
                <w:szCs w:val="24"/>
                <w:highlight w:val="none"/>
              </w:rPr>
            </w:pPr>
            <w:r>
              <w:rPr>
                <w:rFonts w:hint="eastAsia" w:ascii="等线" w:hAnsi="等线"/>
                <w:color w:val="000000" w:themeColor="text1"/>
                <w:sz w:val="24"/>
                <w:szCs w:val="24"/>
                <w:highlight w:val="none"/>
              </w:rPr>
              <w:t>供应商符合少数民族地区或不发达地区扶持条件的得</w:t>
            </w:r>
            <w:r>
              <w:rPr>
                <w:rFonts w:ascii="等线" w:hAnsi="等线"/>
                <w:color w:val="000000" w:themeColor="text1"/>
                <w:sz w:val="24"/>
                <w:szCs w:val="24"/>
                <w:highlight w:val="none"/>
              </w:rPr>
              <w:t>1</w:t>
            </w:r>
            <w:r>
              <w:rPr>
                <w:rFonts w:hint="eastAsia" w:ascii="等线" w:hAnsi="等线"/>
                <w:color w:val="000000" w:themeColor="text1"/>
                <w:sz w:val="24"/>
                <w:szCs w:val="24"/>
                <w:highlight w:val="none"/>
              </w:rPr>
              <w:t>分。</w:t>
            </w:r>
          </w:p>
        </w:tc>
        <w:tc>
          <w:tcPr>
            <w:tcW w:w="2342" w:type="dxa"/>
            <w:vAlign w:val="center"/>
          </w:tcPr>
          <w:p>
            <w:pPr>
              <w:pStyle w:val="8"/>
              <w:spacing w:line="360" w:lineRule="auto"/>
              <w:jc w:val="center"/>
              <w:rPr>
                <w:rFonts w:ascii="等线" w:hAnsi="等线"/>
                <w:color w:val="000000" w:themeColor="text1"/>
                <w:sz w:val="24"/>
                <w:szCs w:val="24"/>
                <w:highlight w:val="none"/>
              </w:rPr>
            </w:pPr>
            <w:r>
              <w:rPr>
                <w:rFonts w:hint="eastAsia" w:ascii="等线" w:hAnsi="等线" w:cs="宋体"/>
                <w:color w:val="000000" w:themeColor="text1"/>
                <w:sz w:val="24"/>
                <w:szCs w:val="24"/>
                <w:highlight w:val="none"/>
              </w:rPr>
              <w:t>提供证明材料，应包含但不限于营业执照复印件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pStyle w:val="8"/>
              <w:spacing w:line="360" w:lineRule="auto"/>
              <w:jc w:val="center"/>
              <w:rPr>
                <w:rFonts w:hint="eastAsia" w:ascii="等线" w:hAnsi="等线" w:eastAsia="等线" w:cs="宋体"/>
                <w:bCs/>
                <w:color w:val="000000" w:themeColor="text1"/>
                <w:sz w:val="24"/>
                <w:szCs w:val="24"/>
                <w:highlight w:val="none"/>
                <w:lang w:eastAsia="zh-CN"/>
              </w:rPr>
            </w:pPr>
            <w:r>
              <w:rPr>
                <w:rFonts w:hint="eastAsia" w:ascii="等线" w:hAnsi="等线" w:cs="宋体"/>
                <w:bCs/>
                <w:color w:val="000000" w:themeColor="text1"/>
                <w:sz w:val="24"/>
                <w:szCs w:val="24"/>
                <w:highlight w:val="none"/>
                <w:lang w:val="en-US" w:eastAsia="zh-CN"/>
              </w:rPr>
              <w:t>8</w:t>
            </w:r>
          </w:p>
        </w:tc>
        <w:tc>
          <w:tcPr>
            <w:tcW w:w="1319" w:type="dxa"/>
            <w:tcBorders>
              <w:bottom w:val="single" w:color="auto" w:sz="18" w:space="0"/>
            </w:tcBorders>
            <w:vAlign w:val="center"/>
          </w:tcPr>
          <w:p>
            <w:pPr>
              <w:pStyle w:val="8"/>
              <w:spacing w:line="360" w:lineRule="auto"/>
              <w:jc w:val="center"/>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响应文件的规范性</w:t>
            </w:r>
          </w:p>
          <w:p>
            <w:pPr>
              <w:pStyle w:val="8"/>
              <w:spacing w:line="360" w:lineRule="auto"/>
              <w:jc w:val="center"/>
              <w:rPr>
                <w:rFonts w:ascii="等线" w:hAnsi="等线" w:cs="宋体"/>
                <w:color w:val="000000" w:themeColor="text1"/>
                <w:sz w:val="24"/>
                <w:szCs w:val="24"/>
                <w:highlight w:val="none"/>
              </w:rPr>
            </w:pPr>
            <w:r>
              <w:rPr>
                <w:rFonts w:ascii="等线" w:hAnsi="等线"/>
                <w:color w:val="000000" w:themeColor="text1"/>
                <w:sz w:val="24"/>
                <w:szCs w:val="24"/>
                <w:highlight w:val="none"/>
              </w:rPr>
              <w:t>2%</w:t>
            </w:r>
          </w:p>
        </w:tc>
        <w:tc>
          <w:tcPr>
            <w:tcW w:w="836" w:type="dxa"/>
            <w:tcBorders>
              <w:bottom w:val="single" w:color="auto" w:sz="18" w:space="0"/>
            </w:tcBorders>
            <w:vAlign w:val="center"/>
          </w:tcPr>
          <w:p>
            <w:pPr>
              <w:pStyle w:val="8"/>
              <w:spacing w:line="360" w:lineRule="auto"/>
              <w:jc w:val="center"/>
              <w:rPr>
                <w:rFonts w:ascii="等线" w:hAnsi="等线" w:cs="宋体"/>
                <w:color w:val="000000" w:themeColor="text1"/>
                <w:sz w:val="24"/>
                <w:szCs w:val="24"/>
                <w:highlight w:val="none"/>
              </w:rPr>
            </w:pPr>
            <w:r>
              <w:rPr>
                <w:rFonts w:ascii="等线" w:hAnsi="等线" w:cs="宋体"/>
                <w:color w:val="000000" w:themeColor="text1"/>
                <w:sz w:val="24"/>
                <w:szCs w:val="24"/>
                <w:highlight w:val="none"/>
              </w:rPr>
              <w:t>2</w:t>
            </w:r>
            <w:r>
              <w:rPr>
                <w:rFonts w:hint="eastAsia" w:ascii="等线" w:hAnsi="等线" w:cs="宋体"/>
                <w:color w:val="000000" w:themeColor="text1"/>
                <w:sz w:val="24"/>
                <w:szCs w:val="24"/>
                <w:highlight w:val="none"/>
              </w:rPr>
              <w:t>分</w:t>
            </w:r>
          </w:p>
        </w:tc>
        <w:tc>
          <w:tcPr>
            <w:tcW w:w="5128" w:type="dxa"/>
            <w:tcBorders>
              <w:bottom w:val="single" w:color="auto" w:sz="18" w:space="0"/>
            </w:tcBorders>
            <w:vAlign w:val="center"/>
          </w:tcPr>
          <w:p>
            <w:pPr>
              <w:pStyle w:val="8"/>
              <w:spacing w:line="360" w:lineRule="auto"/>
              <w:ind w:firstLine="480" w:firstLineChars="200"/>
              <w:jc w:val="both"/>
              <w:rPr>
                <w:rFonts w:ascii="等线" w:hAnsi="等线" w:cs="宋体"/>
                <w:color w:val="000000" w:themeColor="text1"/>
                <w:sz w:val="24"/>
                <w:szCs w:val="24"/>
                <w:highlight w:val="none"/>
              </w:rPr>
            </w:pPr>
            <w:r>
              <w:rPr>
                <w:rFonts w:hint="eastAsia" w:ascii="等线" w:hAnsi="等线" w:cs="宋体"/>
                <w:color w:val="000000" w:themeColor="text1"/>
                <w:sz w:val="24"/>
                <w:szCs w:val="24"/>
                <w:highlight w:val="none"/>
              </w:rPr>
              <w:t>响应文件制作规范，没有细微差情形的得</w:t>
            </w:r>
            <w:r>
              <w:rPr>
                <w:rFonts w:ascii="等线" w:hAnsi="等线" w:cs="宋体"/>
                <w:color w:val="000000" w:themeColor="text1"/>
                <w:sz w:val="24"/>
                <w:szCs w:val="24"/>
                <w:highlight w:val="none"/>
              </w:rPr>
              <w:t>2</w:t>
            </w:r>
            <w:r>
              <w:rPr>
                <w:rFonts w:hint="eastAsia" w:ascii="等线" w:hAnsi="等线" w:cs="宋体"/>
                <w:color w:val="000000" w:themeColor="text1"/>
                <w:sz w:val="24"/>
                <w:szCs w:val="24"/>
                <w:highlight w:val="none"/>
              </w:rPr>
              <w:t>分；有一项细微偏差扣</w:t>
            </w:r>
            <w:r>
              <w:rPr>
                <w:rFonts w:hint="eastAsia" w:ascii="等线" w:hAnsi="等线" w:cs="宋体"/>
                <w:color w:val="000000" w:themeColor="text1"/>
                <w:sz w:val="24"/>
                <w:szCs w:val="24"/>
                <w:highlight w:val="none"/>
                <w:lang w:val="en-US" w:eastAsia="zh-CN"/>
              </w:rPr>
              <w:t>1</w:t>
            </w:r>
            <w:r>
              <w:rPr>
                <w:rFonts w:hint="eastAsia" w:ascii="等线" w:hAnsi="等线" w:cs="宋体"/>
                <w:color w:val="000000" w:themeColor="text1"/>
                <w:sz w:val="24"/>
                <w:szCs w:val="24"/>
                <w:highlight w:val="none"/>
              </w:rPr>
              <w:t>分，直至该项分值扣完为止。</w:t>
            </w:r>
          </w:p>
        </w:tc>
        <w:tc>
          <w:tcPr>
            <w:tcW w:w="2342" w:type="dxa"/>
            <w:tcBorders>
              <w:bottom w:val="single" w:color="auto" w:sz="18" w:space="0"/>
            </w:tcBorders>
            <w:vAlign w:val="center"/>
          </w:tcPr>
          <w:p>
            <w:pPr>
              <w:pStyle w:val="8"/>
              <w:spacing w:line="360" w:lineRule="auto"/>
              <w:jc w:val="both"/>
              <w:rPr>
                <w:rFonts w:ascii="等线" w:hAnsi="等线" w:cs="宋体"/>
                <w:color w:val="000000" w:themeColor="text1"/>
                <w:sz w:val="24"/>
                <w:szCs w:val="24"/>
                <w:highlight w:val="none"/>
              </w:rPr>
            </w:pPr>
            <w:r>
              <w:rPr>
                <w:rFonts w:ascii="等线" w:hAnsi="等线" w:cs="宋体"/>
                <w:color w:val="000000" w:themeColor="text1"/>
                <w:sz w:val="24"/>
                <w:szCs w:val="24"/>
                <w:highlight w:val="none"/>
              </w:rPr>
              <w:t>/</w:t>
            </w:r>
          </w:p>
        </w:tc>
      </w:tr>
    </w:tbl>
    <w:p>
      <w:pPr>
        <w:spacing w:line="360" w:lineRule="auto"/>
        <w:ind w:firstLine="360" w:firstLineChars="150"/>
        <w:rPr>
          <w:rFonts w:ascii="等线" w:hAnsi="等线"/>
          <w:color w:val="000000" w:themeColor="text1"/>
          <w:sz w:val="24"/>
          <w:highlight w:val="none"/>
        </w:rPr>
      </w:pPr>
      <w:r>
        <w:rPr>
          <w:rFonts w:hint="eastAsia" w:ascii="等线" w:hAnsi="等线"/>
          <w:color w:val="000000" w:themeColor="text1"/>
          <w:sz w:val="24"/>
          <w:highlight w:val="none"/>
        </w:rPr>
        <w:t>注：1）采购人/采购代理机构应当根据上表结合具体政府采购项目按照有关规定自行制定综合评分明细表。</w:t>
      </w:r>
    </w:p>
    <w:p>
      <w:pPr>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2）评分的取值按四舍五入法，保留小数点后两位。</w:t>
      </w:r>
    </w:p>
    <w:bookmarkEnd w:id="108"/>
    <w:bookmarkEnd w:id="109"/>
    <w:bookmarkEnd w:id="110"/>
    <w:bookmarkEnd w:id="111"/>
    <w:p>
      <w:pPr>
        <w:tabs>
          <w:tab w:val="left" w:pos="851"/>
        </w:tabs>
        <w:spacing w:line="360" w:lineRule="auto"/>
        <w:ind w:firstLine="480" w:firstLineChars="200"/>
        <w:rPr>
          <w:rFonts w:ascii="等线" w:hAnsi="等线"/>
          <w:b/>
          <w:color w:val="000000" w:themeColor="text1"/>
          <w:sz w:val="24"/>
          <w:highlight w:val="none"/>
        </w:rPr>
      </w:pPr>
      <w:r>
        <w:rPr>
          <w:rFonts w:hint="eastAsia" w:ascii="等线" w:hAnsi="等线"/>
          <w:b/>
          <w:color w:val="000000" w:themeColor="text1"/>
          <w:sz w:val="24"/>
          <w:highlight w:val="none"/>
        </w:rPr>
        <w:t>4.磋商纪律及注意事项</w:t>
      </w:r>
    </w:p>
    <w:p>
      <w:pPr>
        <w:tabs>
          <w:tab w:val="left" w:pos="851"/>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4.3对各供应商的商业秘密，磋商小组成员应予以保密，不得泄露给其他供应商。</w:t>
      </w:r>
    </w:p>
    <w:p>
      <w:pPr>
        <w:tabs>
          <w:tab w:val="left" w:pos="851"/>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4.4 磋商小组独立评判，推荐成交候选人，并写出书面报告。</w:t>
      </w:r>
    </w:p>
    <w:p>
      <w:pPr>
        <w:tabs>
          <w:tab w:val="left" w:pos="851"/>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4.5 磋商小组可根据需要对供应商进行实地考察。</w:t>
      </w:r>
    </w:p>
    <w:p>
      <w:pPr>
        <w:tabs>
          <w:tab w:val="left" w:pos="7665"/>
        </w:tabs>
        <w:spacing w:line="360" w:lineRule="auto"/>
        <w:ind w:firstLine="480" w:firstLineChars="200"/>
        <w:rPr>
          <w:rFonts w:ascii="等线" w:hAnsi="等线"/>
          <w:b/>
          <w:color w:val="000000" w:themeColor="text1"/>
          <w:sz w:val="24"/>
          <w:highlight w:val="none"/>
        </w:rPr>
      </w:pPr>
      <w:r>
        <w:rPr>
          <w:rFonts w:hint="eastAsia" w:ascii="等线" w:hAnsi="等线"/>
          <w:color w:val="000000" w:themeColor="text1"/>
          <w:sz w:val="24"/>
          <w:highlight w:val="none"/>
        </w:rPr>
        <w:t>5.</w:t>
      </w:r>
      <w:bookmarkEnd w:id="112"/>
      <w:r>
        <w:rPr>
          <w:rFonts w:hint="eastAsia" w:ascii="等线" w:hAnsi="等线"/>
          <w:b/>
          <w:color w:val="000000" w:themeColor="text1"/>
          <w:sz w:val="24"/>
          <w:highlight w:val="none"/>
        </w:rPr>
        <w:t>磋商小组在政府采购活动中承担以下义务：</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（一）遵守评审工作纪律；</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（二）按照客观、公正、审慎的原则，根据磋商文件规定的评审程序、评审方法和评审标准进行独立评审；</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（三）不得泄露评审文件、评审情况和在评审过程中获悉的商业秘密；</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（六）及时向财政、监察等部门举报在评审过程中受到非法干预的情况；</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（七）配合答复处理供应商的询问、质疑和投诉等事项；</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（八）法律、法规和规章规定的其他义务。</w:t>
      </w:r>
    </w:p>
    <w:p>
      <w:pPr>
        <w:tabs>
          <w:tab w:val="left" w:pos="7665"/>
        </w:tabs>
        <w:spacing w:line="360" w:lineRule="auto"/>
        <w:rPr>
          <w:rFonts w:ascii="等线" w:hAnsi="等线"/>
          <w:color w:val="000000" w:themeColor="text1"/>
          <w:sz w:val="24"/>
          <w:highlight w:val="none"/>
        </w:rPr>
      </w:pPr>
    </w:p>
    <w:p>
      <w:pPr>
        <w:tabs>
          <w:tab w:val="left" w:pos="7665"/>
        </w:tabs>
        <w:spacing w:line="360" w:lineRule="auto"/>
        <w:ind w:firstLine="480" w:firstLineChars="200"/>
        <w:rPr>
          <w:rFonts w:ascii="等线" w:hAnsi="等线"/>
          <w:b/>
          <w:color w:val="000000" w:themeColor="text1"/>
          <w:sz w:val="24"/>
          <w:highlight w:val="none"/>
        </w:rPr>
      </w:pPr>
      <w:r>
        <w:rPr>
          <w:rFonts w:hint="eastAsia" w:ascii="等线" w:hAnsi="等线"/>
          <w:b/>
          <w:color w:val="000000" w:themeColor="text1"/>
          <w:sz w:val="24"/>
          <w:highlight w:val="none"/>
        </w:rPr>
        <w:t>6.评审专家在政府采购活动中应当遵守以下工作纪律：</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（二）评审前，应当将通讯工具或者相关电子设备交由采购代理机构统一保管；</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（六）评审现场服从采购代理机构工作人员的管理，接受现场监督人员的合法监督；</w:t>
      </w:r>
    </w:p>
    <w:p>
      <w:pPr>
        <w:tabs>
          <w:tab w:val="left" w:pos="7665"/>
        </w:tabs>
        <w:spacing w:line="360" w:lineRule="auto"/>
        <w:ind w:firstLine="480" w:firstLineChars="200"/>
        <w:rPr>
          <w:rFonts w:ascii="等线" w:hAnsi="等线"/>
          <w:color w:val="000000" w:themeColor="text1"/>
          <w:sz w:val="24"/>
          <w:highlight w:val="none"/>
        </w:rPr>
      </w:pPr>
      <w:r>
        <w:rPr>
          <w:rFonts w:hint="eastAsia" w:ascii="等线" w:hAnsi="等线"/>
          <w:color w:val="000000" w:themeColor="text1"/>
          <w:sz w:val="24"/>
          <w:highlight w:val="none"/>
        </w:rPr>
        <w:t>（七）遵守有关廉洁自律规定，不得私下接触供应商，不得收受供应商及有关业务单位和个人的财物或好处，不得接受采购代理机构的请托。</w:t>
      </w:r>
    </w:p>
    <w:p>
      <w:pPr>
        <w:pStyle w:val="3"/>
        <w:spacing w:before="0" w:after="0" w:line="360" w:lineRule="auto"/>
        <w:jc w:val="center"/>
        <w:rPr>
          <w:rFonts w:ascii="等线" w:hAnsi="等线" w:cs="黑体"/>
          <w:color w:val="000000" w:themeColor="text1"/>
          <w:sz w:val="32"/>
          <w:szCs w:val="32"/>
          <w:highlight w:val="none"/>
        </w:rPr>
      </w:pPr>
      <w:r>
        <w:rPr>
          <w:rFonts w:hint="eastAsia" w:ascii="等线" w:hAnsi="等线" w:cs="黑体"/>
          <w:color w:val="000000" w:themeColor="text1"/>
          <w:sz w:val="32"/>
          <w:szCs w:val="32"/>
          <w:highlight w:val="none"/>
        </w:rPr>
        <w:br w:type="page"/>
      </w:r>
      <w:bookmarkStart w:id="113" w:name="_Toc17098"/>
      <w:bookmarkStart w:id="114" w:name="_Toc28465"/>
      <w:bookmarkStart w:id="115" w:name="_Toc30401"/>
      <w:bookmarkStart w:id="116" w:name="_Toc508479304"/>
      <w:r>
        <w:rPr>
          <w:rFonts w:hint="eastAsia" w:ascii="等线" w:hAnsi="等线" w:cs="宋体"/>
          <w:color w:val="000000" w:themeColor="text1"/>
          <w:sz w:val="32"/>
          <w:szCs w:val="32"/>
          <w:highlight w:val="none"/>
        </w:rPr>
        <w:t>第十章  政府采购合同（草案）</w:t>
      </w:r>
      <w:bookmarkEnd w:id="113"/>
      <w:bookmarkEnd w:id="114"/>
      <w:bookmarkEnd w:id="115"/>
      <w:bookmarkEnd w:id="116"/>
    </w:p>
    <w:bookmarkEnd w:id="87"/>
    <w:bookmarkEnd w:id="88"/>
    <w:bookmarkEnd w:id="89"/>
    <w:p>
      <w:pPr>
        <w:pStyle w:val="10"/>
        <w:tabs>
          <w:tab w:val="left" w:pos="0"/>
        </w:tabs>
        <w:snapToGrid w:val="0"/>
        <w:spacing w:line="400" w:lineRule="exact"/>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合同编号：</w:t>
      </w:r>
      <w:r>
        <w:rPr>
          <w:rFonts w:hint="eastAsia" w:hAnsi="宋体" w:cs="宋体"/>
          <w:color w:val="000000" w:themeColor="text1"/>
          <w:sz w:val="24"/>
          <w:szCs w:val="24"/>
          <w:highlight w:val="none"/>
          <w:u w:val="single"/>
        </w:rPr>
        <w:t xml:space="preserve">          </w:t>
      </w:r>
    </w:p>
    <w:p>
      <w:pPr>
        <w:pStyle w:val="10"/>
        <w:tabs>
          <w:tab w:val="left" w:pos="0"/>
        </w:tabs>
        <w:snapToGrid w:val="0"/>
        <w:spacing w:line="400" w:lineRule="exact"/>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甲方：</w:t>
      </w:r>
      <w:r>
        <w:rPr>
          <w:rFonts w:hint="eastAsia" w:hAnsi="宋体" w:cs="宋体"/>
          <w:color w:val="000000" w:themeColor="text1"/>
          <w:sz w:val="24"/>
          <w:szCs w:val="24"/>
          <w:highlight w:val="none"/>
          <w:u w:val="single"/>
        </w:rPr>
        <w:t xml:space="preserve">            </w:t>
      </w:r>
      <w:r>
        <w:rPr>
          <w:rFonts w:hint="eastAsia" w:hAnsi="宋体" w:cs="宋体"/>
          <w:color w:val="000000" w:themeColor="text1"/>
          <w:sz w:val="24"/>
          <w:szCs w:val="24"/>
          <w:highlight w:val="none"/>
        </w:rPr>
        <w:t xml:space="preserve"> </w:t>
      </w:r>
    </w:p>
    <w:p>
      <w:pPr>
        <w:pStyle w:val="10"/>
        <w:tabs>
          <w:tab w:val="left" w:pos="0"/>
        </w:tabs>
        <w:snapToGrid w:val="0"/>
        <w:spacing w:line="400" w:lineRule="exact"/>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乙方：</w:t>
      </w:r>
      <w:r>
        <w:rPr>
          <w:rFonts w:hint="eastAsia" w:hAnsi="宋体" w:cs="宋体"/>
          <w:color w:val="000000" w:themeColor="text1"/>
          <w:sz w:val="24"/>
          <w:szCs w:val="24"/>
          <w:highlight w:val="none"/>
          <w:u w:val="single"/>
        </w:rPr>
        <w:t xml:space="preserve">            </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签订地点：</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签订时间：</w:t>
      </w:r>
      <w:r>
        <w:rPr>
          <w:rFonts w:hint="eastAsia" w:ascii="宋体" w:hAnsi="宋体"/>
          <w:color w:val="000000" w:themeColor="text1"/>
          <w:sz w:val="24"/>
          <w:highlight w:val="none"/>
          <w:u w:val="single"/>
        </w:rPr>
        <w:t xml:space="preserve">   </w:t>
      </w:r>
      <w:r>
        <w:rPr>
          <w:rFonts w:ascii="宋体" w:hAnsi="宋体"/>
          <w:color w:val="000000" w:themeColor="text1"/>
          <w:sz w:val="24"/>
          <w:highlight w:val="none"/>
        </w:rPr>
        <w:t>年</w:t>
      </w:r>
      <w:r>
        <w:rPr>
          <w:rFonts w:hint="eastAsia" w:ascii="宋体" w:hAnsi="宋体"/>
          <w:color w:val="000000" w:themeColor="text1"/>
          <w:szCs w:val="21"/>
          <w:highlight w:val="none"/>
          <w:u w:val="single"/>
        </w:rPr>
        <w:t xml:space="preserve">     </w:t>
      </w:r>
      <w:r>
        <w:rPr>
          <w:rFonts w:ascii="宋体" w:hAnsi="宋体"/>
          <w:color w:val="000000" w:themeColor="text1"/>
          <w:sz w:val="24"/>
          <w:highlight w:val="none"/>
        </w:rPr>
        <w:t>月</w:t>
      </w:r>
      <w:r>
        <w:rPr>
          <w:rFonts w:hint="eastAsia" w:ascii="宋体" w:hAnsi="宋体"/>
          <w:color w:val="000000" w:themeColor="text1"/>
          <w:szCs w:val="21"/>
          <w:highlight w:val="none"/>
          <w:u w:val="single"/>
        </w:rPr>
        <w:t xml:space="preserve">     </w:t>
      </w:r>
      <w:r>
        <w:rPr>
          <w:rFonts w:ascii="宋体" w:hAnsi="宋体"/>
          <w:color w:val="000000" w:themeColor="text1"/>
          <w:sz w:val="24"/>
          <w:highlight w:val="none"/>
        </w:rPr>
        <w:t>日</w:t>
      </w:r>
      <w:r>
        <w:rPr>
          <w:rFonts w:hint="eastAsia" w:ascii="宋体" w:hAnsi="宋体"/>
          <w:color w:val="000000" w:themeColor="text1"/>
          <w:sz w:val="24"/>
          <w:highlight w:val="none"/>
        </w:rPr>
        <w:t>。</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采购人（</w:t>
      </w:r>
      <w:r>
        <w:rPr>
          <w:rFonts w:ascii="宋体" w:hAnsi="宋体"/>
          <w:color w:val="000000" w:themeColor="text1"/>
          <w:sz w:val="24"/>
          <w:highlight w:val="none"/>
        </w:rPr>
        <w:t>甲方</w:t>
      </w:r>
      <w:r>
        <w:rPr>
          <w:rFonts w:hint="eastAsia" w:ascii="宋体" w:hAnsi="宋体"/>
          <w:color w:val="000000" w:themeColor="text1"/>
          <w:sz w:val="24"/>
          <w:highlight w:val="none"/>
        </w:rPr>
        <w:t>）</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p>
    <w:p>
      <w:pPr>
        <w:spacing w:line="360" w:lineRule="auto"/>
        <w:ind w:firstLine="480" w:firstLineChars="200"/>
        <w:rPr>
          <w:rFonts w:ascii="宋体" w:hAnsi="宋体"/>
          <w:color w:val="000000" w:themeColor="text1"/>
          <w:sz w:val="24"/>
          <w:highlight w:val="none"/>
          <w:u w:val="single"/>
        </w:rPr>
      </w:pPr>
      <w:r>
        <w:rPr>
          <w:rFonts w:hint="eastAsia" w:ascii="宋体" w:hAnsi="宋体"/>
          <w:color w:val="000000" w:themeColor="text1"/>
          <w:sz w:val="24"/>
          <w:highlight w:val="none"/>
        </w:rPr>
        <w:t>供应商（乙</w:t>
      </w:r>
      <w:r>
        <w:rPr>
          <w:rFonts w:ascii="宋体" w:hAnsi="宋体"/>
          <w:color w:val="000000" w:themeColor="text1"/>
          <w:sz w:val="24"/>
          <w:highlight w:val="none"/>
        </w:rPr>
        <w:t>方</w:t>
      </w:r>
      <w:r>
        <w:rPr>
          <w:rFonts w:hint="eastAsia" w:ascii="宋体" w:hAnsi="宋体"/>
          <w:color w:val="000000" w:themeColor="text1"/>
          <w:sz w:val="24"/>
          <w:highlight w:val="none"/>
        </w:rPr>
        <w:t>）</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依据</w:t>
      </w:r>
      <w:r>
        <w:rPr>
          <w:rFonts w:hint="eastAsia" w:ascii="宋体" w:hAnsi="宋体"/>
          <w:color w:val="000000" w:themeColor="text1"/>
          <w:sz w:val="24"/>
          <w:highlight w:val="none"/>
          <w:lang w:eastAsia="zh-CN"/>
        </w:rPr>
        <w:t>《中华人民共和国民法典》</w:t>
      </w:r>
      <w:r>
        <w:rPr>
          <w:rFonts w:ascii="宋体" w:hAnsi="宋体"/>
          <w:color w:val="000000" w:themeColor="text1"/>
          <w:sz w:val="24"/>
          <w:highlight w:val="none"/>
        </w:rPr>
        <w:t>、《中华人民共和国政府采购法》</w:t>
      </w:r>
      <w:r>
        <w:rPr>
          <w:rFonts w:hint="eastAsia" w:ascii="宋体" w:hAnsi="宋体"/>
          <w:color w:val="000000" w:themeColor="text1"/>
          <w:sz w:val="24"/>
          <w:highlight w:val="none"/>
        </w:rPr>
        <w:t>与项目行业有关的法律法规，以及</w:t>
      </w:r>
      <w:r>
        <w:rPr>
          <w:rFonts w:hint="eastAsia" w:ascii="宋体" w:hAnsi="宋体"/>
          <w:color w:val="000000" w:themeColor="text1"/>
          <w:szCs w:val="21"/>
          <w:highlight w:val="none"/>
          <w:u w:val="single"/>
        </w:rPr>
        <w:t xml:space="preserve">      </w:t>
      </w:r>
      <w:r>
        <w:rPr>
          <w:rFonts w:hint="eastAsia" w:ascii="宋体" w:hAnsi="宋体"/>
          <w:color w:val="000000" w:themeColor="text1"/>
          <w:sz w:val="24"/>
          <w:highlight w:val="none"/>
        </w:rPr>
        <w:t>项目（采购编号：</w:t>
      </w:r>
      <w:r>
        <w:rPr>
          <w:rFonts w:hint="eastAsia" w:ascii="宋体" w:hAnsi="宋体"/>
          <w:color w:val="000000" w:themeColor="text1"/>
          <w:szCs w:val="21"/>
          <w:highlight w:val="none"/>
          <w:u w:val="single"/>
        </w:rPr>
        <w:t xml:space="preserve">       </w:t>
      </w:r>
      <w:r>
        <w:rPr>
          <w:rFonts w:hint="eastAsia" w:ascii="宋体" w:hAnsi="宋体"/>
          <w:color w:val="000000" w:themeColor="text1"/>
          <w:sz w:val="24"/>
          <w:highlight w:val="none"/>
        </w:rPr>
        <w:t>）</w:t>
      </w:r>
      <w:r>
        <w:rPr>
          <w:rFonts w:ascii="宋体" w:hAnsi="宋体"/>
          <w:color w:val="000000" w:themeColor="text1"/>
          <w:sz w:val="24"/>
          <w:highlight w:val="none"/>
        </w:rPr>
        <w:t>的</w:t>
      </w:r>
      <w:r>
        <w:rPr>
          <w:rFonts w:hint="eastAsia" w:ascii="宋体" w:hAnsi="宋体"/>
          <w:color w:val="000000" w:themeColor="text1"/>
          <w:sz w:val="24"/>
          <w:highlight w:val="none"/>
        </w:rPr>
        <w:t>《竞争性磋商文件》</w:t>
      </w:r>
      <w:r>
        <w:rPr>
          <w:rFonts w:ascii="宋体" w:hAnsi="宋体"/>
          <w:color w:val="000000" w:themeColor="text1"/>
          <w:sz w:val="24"/>
          <w:highlight w:val="none"/>
        </w:rPr>
        <w:t>，</w:t>
      </w:r>
      <w:r>
        <w:rPr>
          <w:rFonts w:hint="eastAsia" w:ascii="宋体" w:hAnsi="宋体"/>
          <w:color w:val="000000" w:themeColor="text1"/>
          <w:sz w:val="24"/>
          <w:highlight w:val="none"/>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宋体" w:hAnsi="宋体"/>
          <w:color w:val="000000" w:themeColor="text1"/>
          <w:sz w:val="24"/>
          <w:highlight w:val="none"/>
        </w:rPr>
        <w:t xml:space="preserve"> </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1.项目基本情况</w:t>
      </w:r>
    </w:p>
    <w:p>
      <w:pPr>
        <w:spacing w:line="360" w:lineRule="auto"/>
        <w:rPr>
          <w:rFonts w:ascii="宋体" w:hAnsi="宋体"/>
          <w:b/>
          <w:color w:val="000000" w:themeColor="text1"/>
          <w:sz w:val="24"/>
          <w:highlight w:val="none"/>
        </w:rPr>
      </w:pPr>
      <w:r>
        <w:rPr>
          <w:rFonts w:hint="eastAsia" w:ascii="宋体" w:hAnsi="宋体"/>
          <w:color w:val="000000" w:themeColor="text1"/>
          <w:sz w:val="24"/>
          <w:highlight w:val="none"/>
        </w:rPr>
        <w:t xml:space="preserve">   </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2.合同期限</w:t>
      </w:r>
    </w:p>
    <w:p>
      <w:pPr>
        <w:spacing w:line="360" w:lineRule="auto"/>
        <w:ind w:firstLine="480" w:firstLineChars="200"/>
        <w:rPr>
          <w:rFonts w:ascii="宋体" w:hAnsi="宋体"/>
          <w:color w:val="000000" w:themeColor="text1"/>
          <w:sz w:val="24"/>
          <w:highlight w:val="none"/>
        </w:rPr>
      </w:pPr>
    </w:p>
    <w:p>
      <w:pPr>
        <w:spacing w:line="360" w:lineRule="auto"/>
        <w:rPr>
          <w:rFonts w:ascii="宋体" w:hAnsi="宋体"/>
          <w:b/>
          <w:color w:val="000000" w:themeColor="text1"/>
          <w:sz w:val="24"/>
          <w:highlight w:val="none"/>
        </w:rPr>
      </w:pPr>
      <w:bookmarkStart w:id="117" w:name="_Toc211911348"/>
      <w:bookmarkStart w:id="118" w:name="_Toc283019214"/>
      <w:bookmarkStart w:id="119" w:name="_Toc232492928"/>
      <w:bookmarkStart w:id="120" w:name="_Toc211854449"/>
      <w:bookmarkStart w:id="121" w:name="_Toc282696226"/>
      <w:bookmarkStart w:id="122" w:name="_Toc239568418"/>
      <w:bookmarkStart w:id="123" w:name="_Toc225670751"/>
      <w:bookmarkStart w:id="124" w:name="_Toc238984975"/>
      <w:bookmarkStart w:id="125" w:name="_Toc237145406"/>
      <w:bookmarkStart w:id="126" w:name="_Toc241833903"/>
      <w:bookmarkStart w:id="127" w:name="_Toc239233914"/>
      <w:bookmarkStart w:id="128" w:name="_Toc286993786"/>
      <w:bookmarkStart w:id="129" w:name="_Toc225244852"/>
      <w:bookmarkStart w:id="130" w:name="_Toc225654644"/>
      <w:bookmarkStart w:id="131" w:name="_Toc185395249"/>
      <w:bookmarkStart w:id="132" w:name="_Toc212019594"/>
      <w:bookmarkStart w:id="133" w:name="_Toc251768862"/>
      <w:bookmarkStart w:id="134" w:name="_Toc247334841"/>
      <w:r>
        <w:rPr>
          <w:rFonts w:hint="eastAsia" w:ascii="宋体" w:hAnsi="宋体"/>
          <w:b/>
          <w:color w:val="000000" w:themeColor="text1"/>
          <w:sz w:val="24"/>
          <w:highlight w:val="none"/>
        </w:rPr>
        <w:t>3.服务内容与质量标准</w:t>
      </w:r>
    </w:p>
    <w:p>
      <w:pPr>
        <w:spacing w:line="360" w:lineRule="auto"/>
        <w:rPr>
          <w:rFonts w:ascii="宋体" w:hAnsi="宋体"/>
          <w:color w:val="000000" w:themeColor="text1"/>
          <w:sz w:val="24"/>
          <w:highlight w:val="none"/>
        </w:rPr>
      </w:pP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4.服务费用及支付方式</w:t>
      </w:r>
    </w:p>
    <w:p>
      <w:pPr>
        <w:numPr>
          <w:ilvl w:val="0"/>
          <w:numId w:val="7"/>
        </w:numPr>
        <w:spacing w:line="360" w:lineRule="auto"/>
        <w:ind w:left="0" w:firstLine="567"/>
        <w:rPr>
          <w:rFonts w:ascii="宋体" w:hAnsi="宋体"/>
          <w:b/>
          <w:color w:val="000000" w:themeColor="text1"/>
          <w:sz w:val="24"/>
          <w:highlight w:val="none"/>
        </w:rPr>
      </w:pPr>
      <w:r>
        <w:rPr>
          <w:rFonts w:hint="eastAsia" w:ascii="宋体" w:hAnsi="宋体"/>
          <w:b/>
          <w:color w:val="000000" w:themeColor="text1"/>
          <w:sz w:val="24"/>
          <w:highlight w:val="none"/>
        </w:rPr>
        <w:t>本项目服务费用由以下组成：</w:t>
      </w:r>
    </w:p>
    <w:p>
      <w:pPr>
        <w:numPr>
          <w:ilvl w:val="0"/>
          <w:numId w:val="8"/>
        </w:num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万元；</w:t>
      </w:r>
    </w:p>
    <w:p>
      <w:pPr>
        <w:numPr>
          <w:ilvl w:val="0"/>
          <w:numId w:val="8"/>
        </w:num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万元；</w:t>
      </w:r>
    </w:p>
    <w:p>
      <w:pPr>
        <w:numPr>
          <w:ilvl w:val="0"/>
          <w:numId w:val="8"/>
        </w:num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万元。</w:t>
      </w:r>
    </w:p>
    <w:p>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w:t>
      </w:r>
    </w:p>
    <w:p>
      <w:pPr>
        <w:numPr>
          <w:ilvl w:val="0"/>
          <w:numId w:val="7"/>
        </w:numPr>
        <w:tabs>
          <w:tab w:val="left" w:pos="780"/>
        </w:tabs>
        <w:spacing w:line="360" w:lineRule="auto"/>
        <w:ind w:left="0" w:firstLine="567"/>
        <w:rPr>
          <w:rFonts w:ascii="宋体" w:hAnsi="宋体"/>
          <w:b/>
          <w:color w:val="000000" w:themeColor="text1"/>
          <w:sz w:val="24"/>
          <w:highlight w:val="none"/>
        </w:rPr>
      </w:pPr>
      <w:r>
        <w:rPr>
          <w:rFonts w:hint="eastAsia" w:ascii="宋体" w:hAnsi="宋体"/>
          <w:b/>
          <w:color w:val="000000" w:themeColor="text1"/>
          <w:sz w:val="24"/>
          <w:highlight w:val="none"/>
        </w:rPr>
        <w:t xml:space="preserve">服务费支付方式： </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5.知识产权</w:t>
      </w:r>
    </w:p>
    <w:p>
      <w:pPr>
        <w:tabs>
          <w:tab w:val="left" w:pos="144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乙方应保证所提供的服务或其任何一部分均不会侵犯任何第三方的专利权、商标权或著作权。</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6.无产权瑕疵条款</w:t>
      </w:r>
    </w:p>
    <w:p>
      <w:pPr>
        <w:tabs>
          <w:tab w:val="left" w:pos="144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7.履约保证金</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1、乙方交纳人民币</w:t>
      </w:r>
      <w:r>
        <w:rPr>
          <w:rFonts w:hint="eastAsia" w:ascii="宋体" w:hAnsi="宋体"/>
          <w:bCs/>
          <w:color w:val="000000" w:themeColor="text1"/>
          <w:sz w:val="24"/>
          <w:highlight w:val="none"/>
          <w:u w:val="single"/>
        </w:rPr>
        <w:t xml:space="preserve">      </w:t>
      </w:r>
      <w:r>
        <w:rPr>
          <w:rFonts w:hint="eastAsia" w:ascii="宋体" w:hAnsi="宋体"/>
          <w:bCs/>
          <w:color w:val="000000" w:themeColor="text1"/>
          <w:sz w:val="24"/>
          <w:highlight w:val="none"/>
        </w:rPr>
        <w:t>元作为本合同的履约保证金。</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2、履约保证金作为违约金的一部分及用于补偿甲方因乙方不能履行合同义务而蒙受的损失。</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8.</w:t>
      </w:r>
      <w:r>
        <w:rPr>
          <w:rFonts w:ascii="宋体" w:hAnsi="宋体"/>
          <w:b/>
          <w:color w:val="000000" w:themeColor="text1"/>
          <w:sz w:val="24"/>
          <w:highlight w:val="none"/>
        </w:rPr>
        <w:t>甲方的权利和义务</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1、</w:t>
      </w:r>
      <w:r>
        <w:rPr>
          <w:rFonts w:ascii="宋体" w:hAnsi="宋体"/>
          <w:bCs/>
          <w:color w:val="000000" w:themeColor="text1"/>
          <w:sz w:val="24"/>
          <w:highlight w:val="none"/>
        </w:rPr>
        <w:t>甲方有权对合同规定范围内</w:t>
      </w:r>
      <w:r>
        <w:rPr>
          <w:rFonts w:hint="eastAsia" w:ascii="宋体" w:hAnsi="宋体"/>
          <w:bCs/>
          <w:color w:val="000000" w:themeColor="text1"/>
          <w:sz w:val="24"/>
          <w:highlight w:val="none"/>
        </w:rPr>
        <w:t>乙方的服务行为</w:t>
      </w:r>
      <w:r>
        <w:rPr>
          <w:rFonts w:ascii="宋体" w:hAnsi="宋体"/>
          <w:bCs/>
          <w:color w:val="000000" w:themeColor="text1"/>
          <w:sz w:val="24"/>
          <w:highlight w:val="none"/>
        </w:rPr>
        <w:t>进行监督和检查，拥有监管权。有权定期核对乙方提供服务所配备的人员数量。对甲方认为不合理的部分有权</w:t>
      </w:r>
      <w:r>
        <w:rPr>
          <w:rFonts w:hint="eastAsia" w:ascii="宋体" w:hAnsi="宋体"/>
          <w:bCs/>
          <w:color w:val="000000" w:themeColor="text1"/>
          <w:sz w:val="24"/>
          <w:highlight w:val="none"/>
        </w:rPr>
        <w:t>下达整改通知书，并</w:t>
      </w:r>
      <w:r>
        <w:rPr>
          <w:rFonts w:ascii="宋体" w:hAnsi="宋体"/>
          <w:bCs/>
          <w:color w:val="000000" w:themeColor="text1"/>
          <w:sz w:val="24"/>
          <w:highlight w:val="none"/>
        </w:rPr>
        <w:t>要求乙方</w:t>
      </w:r>
      <w:r>
        <w:rPr>
          <w:rFonts w:hint="eastAsia" w:ascii="宋体" w:hAnsi="宋体"/>
          <w:bCs/>
          <w:color w:val="000000" w:themeColor="text1"/>
          <w:sz w:val="24"/>
          <w:highlight w:val="none"/>
        </w:rPr>
        <w:t>限期整改</w:t>
      </w:r>
      <w:r>
        <w:rPr>
          <w:rFonts w:ascii="宋体" w:hAnsi="宋体"/>
          <w:bCs/>
          <w:color w:val="000000" w:themeColor="text1"/>
          <w:sz w:val="24"/>
          <w:highlight w:val="none"/>
        </w:rPr>
        <w:t>。</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3、</w:t>
      </w:r>
      <w:r>
        <w:rPr>
          <w:rFonts w:ascii="宋体" w:hAnsi="宋体"/>
          <w:bCs/>
          <w:color w:val="000000" w:themeColor="text1"/>
          <w:sz w:val="24"/>
          <w:highlight w:val="none"/>
        </w:rPr>
        <w:t>负责检查监督乙方管理工作的实施及制度的执行情况。</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4、</w:t>
      </w:r>
      <w:r>
        <w:rPr>
          <w:rFonts w:ascii="宋体" w:hAnsi="宋体"/>
          <w:bCs/>
          <w:color w:val="000000" w:themeColor="text1"/>
          <w:sz w:val="24"/>
          <w:highlight w:val="none"/>
        </w:rPr>
        <w:t>根据本合同规定，按时向乙方支付应付</w:t>
      </w:r>
      <w:r>
        <w:rPr>
          <w:rFonts w:hint="eastAsia" w:ascii="宋体" w:hAnsi="宋体"/>
          <w:bCs/>
          <w:color w:val="000000" w:themeColor="text1"/>
          <w:sz w:val="24"/>
          <w:highlight w:val="none"/>
        </w:rPr>
        <w:t>服务费用</w:t>
      </w:r>
      <w:r>
        <w:rPr>
          <w:rFonts w:ascii="宋体" w:hAnsi="宋体"/>
          <w:bCs/>
          <w:color w:val="000000" w:themeColor="text1"/>
          <w:sz w:val="24"/>
          <w:highlight w:val="none"/>
        </w:rPr>
        <w:t>。</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5、</w:t>
      </w:r>
      <w:r>
        <w:rPr>
          <w:rFonts w:ascii="宋体" w:hAnsi="宋体"/>
          <w:bCs/>
          <w:color w:val="000000" w:themeColor="text1"/>
          <w:sz w:val="24"/>
          <w:highlight w:val="none"/>
        </w:rPr>
        <w:t>国家法律、法规所规定由甲方承担的其它责任。</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9.</w:t>
      </w:r>
      <w:r>
        <w:rPr>
          <w:rFonts w:ascii="宋体" w:hAnsi="宋体"/>
          <w:b/>
          <w:color w:val="000000" w:themeColor="text1"/>
          <w:sz w:val="24"/>
          <w:highlight w:val="none"/>
        </w:rPr>
        <w:t>乙方的权利和义务</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1、</w:t>
      </w:r>
      <w:r>
        <w:rPr>
          <w:rFonts w:ascii="宋体" w:hAnsi="宋体"/>
          <w:bCs/>
          <w:color w:val="000000" w:themeColor="text1"/>
          <w:sz w:val="24"/>
          <w:highlight w:val="none"/>
        </w:rPr>
        <w:t>对本合同规定的委托</w:t>
      </w:r>
      <w:r>
        <w:rPr>
          <w:rFonts w:hint="eastAsia" w:ascii="宋体" w:hAnsi="宋体"/>
          <w:bCs/>
          <w:color w:val="000000" w:themeColor="text1"/>
          <w:sz w:val="24"/>
          <w:highlight w:val="none"/>
        </w:rPr>
        <w:t>服务</w:t>
      </w:r>
      <w:r>
        <w:rPr>
          <w:rFonts w:ascii="宋体" w:hAnsi="宋体"/>
          <w:bCs/>
          <w:color w:val="000000" w:themeColor="text1"/>
          <w:sz w:val="24"/>
          <w:highlight w:val="none"/>
        </w:rPr>
        <w:t>范围内的</w:t>
      </w:r>
      <w:r>
        <w:rPr>
          <w:rFonts w:hint="eastAsia" w:ascii="宋体" w:hAnsi="宋体"/>
          <w:bCs/>
          <w:color w:val="000000" w:themeColor="text1"/>
          <w:sz w:val="24"/>
          <w:highlight w:val="none"/>
        </w:rPr>
        <w:t>项目</w:t>
      </w:r>
      <w:r>
        <w:rPr>
          <w:rFonts w:ascii="宋体" w:hAnsi="宋体"/>
          <w:bCs/>
          <w:color w:val="000000" w:themeColor="text1"/>
          <w:sz w:val="24"/>
          <w:highlight w:val="none"/>
        </w:rPr>
        <w:t>享有管理权及服务义务。</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2、</w:t>
      </w:r>
      <w:r>
        <w:rPr>
          <w:rFonts w:ascii="宋体" w:hAnsi="宋体"/>
          <w:bCs/>
          <w:color w:val="000000" w:themeColor="text1"/>
          <w:sz w:val="24"/>
          <w:highlight w:val="none"/>
        </w:rPr>
        <w:t>根据本合同的规定向甲方收取相关</w:t>
      </w:r>
      <w:r>
        <w:rPr>
          <w:rFonts w:hint="eastAsia" w:ascii="宋体" w:hAnsi="宋体"/>
          <w:bCs/>
          <w:color w:val="000000" w:themeColor="text1"/>
          <w:sz w:val="24"/>
          <w:highlight w:val="none"/>
        </w:rPr>
        <w:t>服务</w:t>
      </w:r>
      <w:r>
        <w:rPr>
          <w:rFonts w:ascii="宋体" w:hAnsi="宋体"/>
          <w:bCs/>
          <w:color w:val="000000" w:themeColor="text1"/>
          <w:sz w:val="24"/>
          <w:highlight w:val="none"/>
        </w:rPr>
        <w:t>费用，并有权</w:t>
      </w:r>
      <w:r>
        <w:rPr>
          <w:rFonts w:hint="eastAsia" w:ascii="宋体" w:hAnsi="宋体"/>
          <w:bCs/>
          <w:color w:val="000000" w:themeColor="text1"/>
          <w:sz w:val="24"/>
          <w:highlight w:val="none"/>
        </w:rPr>
        <w:t>在本项目管理范围内</w:t>
      </w:r>
      <w:r>
        <w:rPr>
          <w:rFonts w:ascii="宋体" w:hAnsi="宋体"/>
          <w:bCs/>
          <w:color w:val="000000" w:themeColor="text1"/>
          <w:sz w:val="24"/>
          <w:highlight w:val="none"/>
        </w:rPr>
        <w:t>管理及合理使用。</w:t>
      </w:r>
    </w:p>
    <w:p>
      <w:pPr>
        <w:adjustRightInd w:val="0"/>
        <w:spacing w:line="360" w:lineRule="auto"/>
        <w:ind w:firstLine="480" w:firstLineChars="200"/>
        <w:jc w:val="left"/>
        <w:textAlignment w:val="baseline"/>
        <w:rPr>
          <w:rFonts w:ascii="宋体" w:hAnsi="宋体"/>
          <w:color w:val="000000" w:themeColor="text1"/>
          <w:sz w:val="24"/>
          <w:highlight w:val="none"/>
        </w:rPr>
      </w:pPr>
      <w:r>
        <w:rPr>
          <w:rFonts w:hint="eastAsia" w:ascii="宋体" w:hAnsi="宋体"/>
          <w:color w:val="000000" w:themeColor="text1"/>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color w:val="000000" w:themeColor="text1"/>
          <w:sz w:val="24"/>
          <w:highlight w:val="none"/>
        </w:rPr>
        <w:t>4、</w:t>
      </w:r>
      <w:r>
        <w:rPr>
          <w:rFonts w:ascii="宋体" w:hAnsi="宋体"/>
          <w:bCs/>
          <w:color w:val="000000" w:themeColor="text1"/>
          <w:sz w:val="24"/>
          <w:highlight w:val="none"/>
        </w:rPr>
        <w:t>接受</w:t>
      </w:r>
      <w:r>
        <w:rPr>
          <w:rFonts w:hint="eastAsia" w:ascii="宋体" w:hAnsi="宋体"/>
          <w:bCs/>
          <w:color w:val="000000" w:themeColor="text1"/>
          <w:sz w:val="24"/>
          <w:highlight w:val="none"/>
        </w:rPr>
        <w:t>项目行</w:t>
      </w:r>
      <w:r>
        <w:rPr>
          <w:rFonts w:ascii="宋体" w:hAnsi="宋体"/>
          <w:bCs/>
          <w:color w:val="000000" w:themeColor="text1"/>
          <w:sz w:val="24"/>
          <w:highlight w:val="none"/>
        </w:rPr>
        <w:t>业管理部门及政府有关部门的指导，接受甲方的监督。</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5、</w:t>
      </w:r>
      <w:r>
        <w:rPr>
          <w:rFonts w:ascii="宋体" w:hAnsi="宋体"/>
          <w:bCs/>
          <w:color w:val="000000" w:themeColor="text1"/>
          <w:sz w:val="24"/>
          <w:highlight w:val="none"/>
        </w:rPr>
        <w:t>国家法律、法规所规定由乙方承担的其它责任。</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10.</w:t>
      </w:r>
      <w:r>
        <w:rPr>
          <w:rFonts w:ascii="宋体" w:hAnsi="宋体"/>
          <w:b/>
          <w:color w:val="000000" w:themeColor="text1"/>
          <w:sz w:val="24"/>
          <w:highlight w:val="none"/>
        </w:rPr>
        <w:t>违约责任</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1、</w:t>
      </w:r>
      <w:r>
        <w:rPr>
          <w:rFonts w:ascii="宋体" w:hAnsi="宋体"/>
          <w:bCs/>
          <w:color w:val="000000" w:themeColor="text1"/>
          <w:sz w:val="24"/>
          <w:highlight w:val="none"/>
        </w:rPr>
        <w:t>甲乙双方必须遵守本合同并执行合同中的各项规定，保证</w:t>
      </w:r>
      <w:r>
        <w:rPr>
          <w:rFonts w:hint="eastAsia" w:ascii="宋体" w:hAnsi="宋体"/>
          <w:bCs/>
          <w:color w:val="000000" w:themeColor="text1"/>
          <w:sz w:val="24"/>
          <w:highlight w:val="none"/>
        </w:rPr>
        <w:t>本</w:t>
      </w:r>
      <w:r>
        <w:rPr>
          <w:rFonts w:ascii="宋体" w:hAnsi="宋体"/>
          <w:bCs/>
          <w:color w:val="000000" w:themeColor="text1"/>
          <w:sz w:val="24"/>
          <w:highlight w:val="none"/>
        </w:rPr>
        <w:t>合同的正常</w:t>
      </w:r>
      <w:r>
        <w:rPr>
          <w:rFonts w:hint="eastAsia" w:ascii="宋体" w:hAnsi="宋体"/>
          <w:bCs/>
          <w:color w:val="000000" w:themeColor="text1"/>
          <w:sz w:val="24"/>
          <w:highlight w:val="none"/>
        </w:rPr>
        <w:t>履行</w:t>
      </w:r>
      <w:r>
        <w:rPr>
          <w:rFonts w:ascii="宋体" w:hAnsi="宋体"/>
          <w:bCs/>
          <w:color w:val="000000" w:themeColor="text1"/>
          <w:sz w:val="24"/>
          <w:highlight w:val="none"/>
        </w:rPr>
        <w:t>。</w:t>
      </w:r>
    </w:p>
    <w:p>
      <w:pPr>
        <w:adjustRightInd w:val="0"/>
        <w:spacing w:line="360" w:lineRule="auto"/>
        <w:ind w:firstLine="480" w:firstLineChars="200"/>
        <w:jc w:val="left"/>
        <w:textAlignment w:val="baseline"/>
        <w:rPr>
          <w:rFonts w:ascii="宋体" w:hAnsi="宋体"/>
          <w:bCs/>
          <w:color w:val="000000" w:themeColor="text1"/>
          <w:sz w:val="24"/>
          <w:highlight w:val="none"/>
        </w:rPr>
      </w:pPr>
      <w:r>
        <w:rPr>
          <w:rFonts w:hint="eastAsia" w:ascii="宋体" w:hAnsi="宋体"/>
          <w:bCs/>
          <w:color w:val="000000" w:themeColor="text1"/>
          <w:sz w:val="24"/>
          <w:highlight w:val="none"/>
        </w:rPr>
        <w:t>2、</w:t>
      </w:r>
      <w:r>
        <w:rPr>
          <w:rFonts w:ascii="宋体" w:hAnsi="宋体"/>
          <w:bCs/>
          <w:color w:val="000000" w:themeColor="text1"/>
          <w:sz w:val="24"/>
          <w:highlight w:val="none"/>
        </w:rPr>
        <w:t>如因乙方</w:t>
      </w:r>
      <w:r>
        <w:rPr>
          <w:rFonts w:hint="eastAsia" w:ascii="宋体" w:hAnsi="宋体"/>
          <w:bCs/>
          <w:color w:val="000000" w:themeColor="text1"/>
          <w:sz w:val="24"/>
          <w:highlight w:val="none"/>
        </w:rPr>
        <w:t>工作人员在履行职务过程中的</w:t>
      </w:r>
      <w:r>
        <w:rPr>
          <w:rFonts w:ascii="宋体" w:hAnsi="宋体"/>
          <w:bCs/>
          <w:color w:val="000000" w:themeColor="text1"/>
          <w:sz w:val="24"/>
          <w:highlight w:val="none"/>
        </w:rPr>
        <w:t>的疏忽、失职、过错等</w:t>
      </w:r>
      <w:r>
        <w:rPr>
          <w:rFonts w:hint="eastAsia" w:ascii="宋体" w:hAnsi="宋体"/>
          <w:bCs/>
          <w:color w:val="000000" w:themeColor="text1"/>
          <w:sz w:val="24"/>
          <w:highlight w:val="none"/>
        </w:rPr>
        <w:t>故意或者过失</w:t>
      </w:r>
      <w:r>
        <w:rPr>
          <w:rFonts w:ascii="宋体" w:hAnsi="宋体"/>
          <w:bCs/>
          <w:color w:val="000000" w:themeColor="text1"/>
          <w:sz w:val="24"/>
          <w:highlight w:val="none"/>
        </w:rPr>
        <w:t>原因给甲方造成损失或侵害，</w:t>
      </w:r>
      <w:r>
        <w:rPr>
          <w:rFonts w:hint="eastAsia" w:ascii="宋体" w:hAnsi="宋体"/>
          <w:bCs/>
          <w:color w:val="000000" w:themeColor="text1"/>
          <w:sz w:val="24"/>
          <w:highlight w:val="none"/>
        </w:rPr>
        <w:t>包括但不限于甲方本身的财产损失、由此而导致的甲方对任何第三方的法律责任等，乙方对此均应承担全部的赔偿责任</w:t>
      </w:r>
      <w:r>
        <w:rPr>
          <w:rFonts w:ascii="宋体" w:hAnsi="宋体"/>
          <w:bCs/>
          <w:color w:val="000000" w:themeColor="text1"/>
          <w:sz w:val="24"/>
          <w:highlight w:val="none"/>
        </w:rPr>
        <w:t>。</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11.不可抗力事件处理</w:t>
      </w:r>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2、不可抗力事件发生后，应立即通知对方，并寄送有关权威机构出具的证明。</w:t>
      </w:r>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3、不可抗力事件延续</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天以上，双方应通过友好协商，确定是否继续履行合同。</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Pr>
        <w:spacing w:line="360" w:lineRule="auto"/>
        <w:rPr>
          <w:rFonts w:ascii="宋体" w:hAnsi="宋体"/>
          <w:b/>
          <w:color w:val="000000" w:themeColor="text1"/>
          <w:sz w:val="24"/>
          <w:highlight w:val="none"/>
        </w:rPr>
      </w:pPr>
      <w:bookmarkStart w:id="135" w:name="_Toc225244857"/>
      <w:bookmarkStart w:id="136" w:name="_Toc238984980"/>
      <w:bookmarkStart w:id="137" w:name="_Toc241833908"/>
      <w:bookmarkStart w:id="138" w:name="_Toc239568423"/>
      <w:bookmarkStart w:id="139" w:name="_Toc212019599"/>
      <w:bookmarkStart w:id="140" w:name="_Toc225670756"/>
      <w:bookmarkStart w:id="141" w:name="_Toc185395254"/>
      <w:bookmarkStart w:id="142" w:name="_Toc286993792"/>
      <w:bookmarkStart w:id="143" w:name="_Toc225654649"/>
      <w:bookmarkStart w:id="144" w:name="_Toc211911353"/>
      <w:bookmarkStart w:id="145" w:name="_Toc251768867"/>
      <w:bookmarkStart w:id="146" w:name="_Toc232492933"/>
      <w:bookmarkStart w:id="147" w:name="_Toc247334846"/>
      <w:bookmarkStart w:id="148" w:name="_Toc237145411"/>
      <w:bookmarkStart w:id="149" w:name="_Toc239233919"/>
      <w:bookmarkStart w:id="150" w:name="_Toc211854454"/>
      <w:r>
        <w:rPr>
          <w:rFonts w:hint="eastAsia" w:ascii="宋体" w:hAnsi="宋体"/>
          <w:b/>
          <w:color w:val="000000" w:themeColor="text1"/>
          <w:sz w:val="24"/>
          <w:highlight w:val="none"/>
        </w:rPr>
        <w:t>12.解</w:t>
      </w:r>
      <w:r>
        <w:rPr>
          <w:rFonts w:ascii="宋体" w:hAnsi="宋体"/>
          <w:b/>
          <w:color w:val="000000" w:themeColor="text1"/>
          <w:sz w:val="24"/>
          <w:highlight w:val="none"/>
        </w:rPr>
        <w:t>决合同纠纷的方式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w:t>
      </w:r>
      <w:r>
        <w:rPr>
          <w:rFonts w:ascii="宋体" w:hAnsi="宋体"/>
          <w:color w:val="000000" w:themeColor="text1"/>
          <w:sz w:val="24"/>
          <w:highlight w:val="none"/>
        </w:rPr>
        <w:t>在执行本合同中发生的或与本合同有关的争端，双方应通过友好协商解决，经协商在</w:t>
      </w:r>
      <w:r>
        <w:rPr>
          <w:rFonts w:hint="eastAsia" w:ascii="宋体" w:hAnsi="宋体"/>
          <w:color w:val="000000" w:themeColor="text1"/>
          <w:szCs w:val="21"/>
          <w:highlight w:val="none"/>
        </w:rPr>
        <w:t>XX</w:t>
      </w:r>
      <w:r>
        <w:rPr>
          <w:rFonts w:ascii="宋体" w:hAnsi="宋体"/>
          <w:color w:val="000000" w:themeColor="text1"/>
          <w:sz w:val="24"/>
          <w:highlight w:val="none"/>
        </w:rPr>
        <w:t>天内不能达成协议时，应提交成都仲裁委员会仲裁。</w:t>
      </w:r>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w:t>
      </w:r>
      <w:r>
        <w:rPr>
          <w:rFonts w:ascii="宋体" w:hAnsi="宋体"/>
          <w:color w:val="000000" w:themeColor="text1"/>
          <w:sz w:val="24"/>
          <w:highlight w:val="none"/>
        </w:rPr>
        <w:t>仲裁裁决应为最终决定，并对双方具有约束力。</w:t>
      </w:r>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3、</w:t>
      </w:r>
      <w:r>
        <w:rPr>
          <w:rFonts w:ascii="宋体" w:hAnsi="宋体"/>
          <w:color w:val="000000" w:themeColor="text1"/>
          <w:sz w:val="24"/>
          <w:highlight w:val="none"/>
        </w:rPr>
        <w:t xml:space="preserve">除另有裁决外，仲裁费应由败诉方负担。 </w:t>
      </w:r>
    </w:p>
    <w:p>
      <w:pPr>
        <w:tabs>
          <w:tab w:val="left" w:pos="0"/>
        </w:tabs>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w:t>
      </w:r>
      <w:r>
        <w:rPr>
          <w:rFonts w:ascii="宋体" w:hAnsi="宋体"/>
          <w:color w:val="000000" w:themeColor="text1"/>
          <w:sz w:val="24"/>
          <w:highlight w:val="none"/>
        </w:rPr>
        <w:t xml:space="preserve">在仲裁期间，除正在进行仲裁部分外，合同其他部分继续执行。  </w:t>
      </w:r>
    </w:p>
    <w:p>
      <w:pPr>
        <w:spacing w:line="360" w:lineRule="auto"/>
        <w:rPr>
          <w:rFonts w:ascii="宋体" w:hAnsi="宋体"/>
          <w:b/>
          <w:color w:val="000000" w:themeColor="text1"/>
          <w:sz w:val="24"/>
          <w:highlight w:val="none"/>
        </w:rPr>
      </w:pPr>
      <w:bookmarkStart w:id="151" w:name="_Toc212019600"/>
      <w:bookmarkStart w:id="152" w:name="_Toc251768868"/>
      <w:bookmarkStart w:id="153" w:name="_Toc232492934"/>
      <w:bookmarkStart w:id="154" w:name="_Toc185395255"/>
      <w:bookmarkStart w:id="155" w:name="_Toc225654650"/>
      <w:bookmarkStart w:id="156" w:name="_Toc239233920"/>
      <w:bookmarkStart w:id="157" w:name="_Toc283019219"/>
      <w:bookmarkStart w:id="158" w:name="_Toc211854455"/>
      <w:bookmarkStart w:id="159" w:name="_Toc282696231"/>
      <w:bookmarkStart w:id="160" w:name="_Toc225244858"/>
      <w:bookmarkStart w:id="161" w:name="_Toc211911354"/>
      <w:bookmarkStart w:id="162" w:name="_Toc241833909"/>
      <w:bookmarkStart w:id="163" w:name="_Toc247334847"/>
      <w:bookmarkStart w:id="164" w:name="_Toc238984981"/>
      <w:bookmarkStart w:id="165" w:name="_Toc237145412"/>
      <w:bookmarkStart w:id="166" w:name="_Toc225670757"/>
      <w:bookmarkStart w:id="167" w:name="_Toc286993793"/>
      <w:bookmarkStart w:id="168" w:name="_Toc239568424"/>
      <w:r>
        <w:rPr>
          <w:rFonts w:hint="eastAsia" w:ascii="宋体" w:hAnsi="宋体"/>
          <w:b/>
          <w:color w:val="000000" w:themeColor="text1"/>
          <w:sz w:val="24"/>
          <w:highlight w:val="none"/>
        </w:rPr>
        <w:t>13.</w:t>
      </w:r>
      <w:r>
        <w:rPr>
          <w:rFonts w:ascii="宋体" w:hAnsi="宋体"/>
          <w:b/>
          <w:color w:val="000000" w:themeColor="text1"/>
          <w:sz w:val="24"/>
          <w:highlight w:val="none"/>
        </w:rPr>
        <w:t>合同</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宋体" w:hAnsi="宋体"/>
          <w:b/>
          <w:color w:val="000000" w:themeColor="text1"/>
          <w:sz w:val="24"/>
          <w:highlight w:val="none"/>
        </w:rPr>
        <w:t>生效及其他</w:t>
      </w:r>
    </w:p>
    <w:p>
      <w:pPr>
        <w:pStyle w:val="62"/>
        <w:spacing w:line="360" w:lineRule="auto"/>
        <w:ind w:firstLine="480"/>
        <w:rPr>
          <w:rFonts w:ascii="宋体" w:hAnsi="宋体"/>
          <w:color w:val="000000" w:themeColor="text1"/>
          <w:sz w:val="24"/>
          <w:szCs w:val="24"/>
          <w:highlight w:val="none"/>
        </w:rPr>
      </w:pPr>
      <w:r>
        <w:rPr>
          <w:rFonts w:hint="eastAsia" w:ascii="宋体" w:hAnsi="宋体"/>
          <w:color w:val="000000" w:themeColor="text1"/>
          <w:sz w:val="24"/>
          <w:szCs w:val="24"/>
          <w:highlight w:val="none"/>
        </w:rPr>
        <w:t>1、合同经双方法定代表人或授权委托代理人签字并加盖单位公章后生效。</w:t>
      </w:r>
    </w:p>
    <w:p>
      <w:pPr>
        <w:pStyle w:val="62"/>
        <w:spacing w:line="360" w:lineRule="auto"/>
        <w:ind w:firstLine="480"/>
        <w:rPr>
          <w:rFonts w:ascii="宋体" w:hAnsi="宋体"/>
          <w:color w:val="000000" w:themeColor="text1"/>
          <w:sz w:val="24"/>
          <w:szCs w:val="24"/>
          <w:highlight w:val="none"/>
        </w:rPr>
      </w:pPr>
      <w:r>
        <w:rPr>
          <w:rFonts w:hint="eastAsia" w:ascii="宋体" w:hAnsi="宋体"/>
          <w:color w:val="000000" w:themeColor="text1"/>
          <w:sz w:val="24"/>
          <w:szCs w:val="24"/>
          <w:highlight w:val="none"/>
        </w:rPr>
        <w:t>2、合同执行中涉及采购资金和采购内容修改或补充的，须经采购监管部门审批，并签书面补充协议报采购监督管理部门备案，方可作为主合同不可分割的一部分。</w:t>
      </w:r>
    </w:p>
    <w:p>
      <w:pPr>
        <w:pStyle w:val="62"/>
        <w:spacing w:line="360" w:lineRule="auto"/>
        <w:ind w:firstLine="480"/>
        <w:rPr>
          <w:rFonts w:ascii="宋体" w:hAnsi="宋体"/>
          <w:color w:val="000000" w:themeColor="text1"/>
          <w:sz w:val="24"/>
          <w:szCs w:val="24"/>
          <w:highlight w:val="none"/>
        </w:rPr>
      </w:pPr>
      <w:r>
        <w:rPr>
          <w:rFonts w:hint="eastAsia" w:ascii="宋体" w:hAnsi="宋体"/>
          <w:color w:val="000000" w:themeColor="text1"/>
          <w:sz w:val="24"/>
          <w:szCs w:val="24"/>
          <w:highlight w:val="none"/>
        </w:rPr>
        <w:t>3、本合同一式</w:t>
      </w:r>
      <w:r>
        <w:rPr>
          <w:rFonts w:hint="eastAsia" w:ascii="宋体" w:hAnsi="宋体"/>
          <w:color w:val="000000" w:themeColor="text1"/>
          <w:sz w:val="24"/>
          <w:szCs w:val="24"/>
          <w:highlight w:val="none"/>
          <w:u w:val="single"/>
        </w:rPr>
        <w:t xml:space="preserve">     </w:t>
      </w:r>
      <w:r>
        <w:rPr>
          <w:rFonts w:hint="eastAsia" w:ascii="宋体" w:hAnsi="宋体"/>
          <w:color w:val="000000" w:themeColor="text1"/>
          <w:sz w:val="24"/>
          <w:szCs w:val="24"/>
          <w:highlight w:val="none"/>
        </w:rPr>
        <w:t>份，自双方签章之日起起效。甲方</w:t>
      </w:r>
      <w:r>
        <w:rPr>
          <w:rFonts w:hint="eastAsia" w:ascii="宋体" w:hAnsi="宋体"/>
          <w:color w:val="000000" w:themeColor="text1"/>
          <w:szCs w:val="21"/>
          <w:highlight w:val="none"/>
          <w:u w:val="single"/>
        </w:rPr>
        <w:t xml:space="preserve">      </w:t>
      </w:r>
      <w:r>
        <w:rPr>
          <w:rFonts w:hint="eastAsia" w:ascii="宋体" w:hAnsi="宋体"/>
          <w:color w:val="000000" w:themeColor="text1"/>
          <w:sz w:val="24"/>
          <w:szCs w:val="24"/>
          <w:highlight w:val="none"/>
        </w:rPr>
        <w:t>份，乙方</w:t>
      </w:r>
      <w:r>
        <w:rPr>
          <w:rFonts w:hint="eastAsia" w:ascii="宋体" w:hAnsi="宋体"/>
          <w:color w:val="000000" w:themeColor="text1"/>
          <w:szCs w:val="21"/>
          <w:highlight w:val="none"/>
          <w:u w:val="single"/>
        </w:rPr>
        <w:t xml:space="preserve">      </w:t>
      </w:r>
      <w:r>
        <w:rPr>
          <w:rFonts w:hint="eastAsia" w:ascii="宋体" w:hAnsi="宋体"/>
          <w:color w:val="000000" w:themeColor="text1"/>
          <w:sz w:val="24"/>
          <w:szCs w:val="24"/>
          <w:highlight w:val="none"/>
        </w:rPr>
        <w:t>份，采购代理机构</w:t>
      </w:r>
      <w:r>
        <w:rPr>
          <w:rFonts w:hint="eastAsia" w:ascii="宋体" w:hAnsi="宋体"/>
          <w:color w:val="000000" w:themeColor="text1"/>
          <w:sz w:val="24"/>
          <w:szCs w:val="24"/>
          <w:highlight w:val="none"/>
          <w:u w:val="single"/>
        </w:rPr>
        <w:t xml:space="preserve">      </w:t>
      </w:r>
      <w:r>
        <w:rPr>
          <w:rFonts w:hint="eastAsia" w:ascii="宋体" w:hAnsi="宋体"/>
          <w:color w:val="000000" w:themeColor="text1"/>
          <w:sz w:val="24"/>
          <w:szCs w:val="24"/>
          <w:highlight w:val="none"/>
        </w:rPr>
        <w:t>份，同级财政部门备案</w:t>
      </w:r>
      <w:r>
        <w:rPr>
          <w:rFonts w:hint="eastAsia" w:ascii="宋体" w:hAnsi="宋体"/>
          <w:color w:val="000000" w:themeColor="text1"/>
          <w:sz w:val="24"/>
          <w:szCs w:val="24"/>
          <w:highlight w:val="none"/>
          <w:u w:val="single"/>
        </w:rPr>
        <w:t xml:space="preserve">      </w:t>
      </w:r>
      <w:r>
        <w:rPr>
          <w:rFonts w:hint="eastAsia" w:ascii="宋体" w:hAnsi="宋体"/>
          <w:color w:val="000000" w:themeColor="text1"/>
          <w:sz w:val="24"/>
          <w:szCs w:val="24"/>
          <w:highlight w:val="none"/>
        </w:rPr>
        <w:t>份，具有同等法律效力。</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14.附件</w:t>
      </w:r>
    </w:p>
    <w:p>
      <w:pPr>
        <w:spacing w:line="360" w:lineRule="auto"/>
        <w:rPr>
          <w:rFonts w:ascii="宋体" w:hAnsi="宋体"/>
          <w:color w:val="000000" w:themeColor="text1"/>
          <w:sz w:val="24"/>
          <w:highlight w:val="none"/>
        </w:rPr>
      </w:pP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甲方：   （盖章）</w:t>
      </w:r>
      <w:r>
        <w:rPr>
          <w:rFonts w:ascii="宋体" w:hAnsi="宋体"/>
          <w:color w:val="000000" w:themeColor="text1"/>
          <w:sz w:val="24"/>
          <w:highlight w:val="none"/>
        </w:rPr>
        <w:t xml:space="preserve">   </w:t>
      </w:r>
      <w:r>
        <w:rPr>
          <w:rFonts w:ascii="宋体" w:hAnsi="宋体"/>
          <w:color w:val="000000" w:themeColor="text1"/>
          <w:sz w:val="24"/>
          <w:highlight w:val="none"/>
        </w:rPr>
        <w:tab/>
      </w:r>
      <w:r>
        <w:rPr>
          <w:rFonts w:ascii="宋体" w:hAnsi="宋体"/>
          <w:color w:val="000000" w:themeColor="text1"/>
          <w:sz w:val="24"/>
          <w:highlight w:val="none"/>
        </w:rPr>
        <w:tab/>
      </w:r>
      <w:r>
        <w:rPr>
          <w:rFonts w:ascii="宋体" w:hAnsi="宋体"/>
          <w:color w:val="000000" w:themeColor="text1"/>
          <w:sz w:val="24"/>
          <w:highlight w:val="none"/>
        </w:rPr>
        <w:tab/>
      </w:r>
      <w:r>
        <w:rPr>
          <w:rFonts w:ascii="宋体" w:hAnsi="宋体"/>
          <w:color w:val="000000" w:themeColor="text1"/>
          <w:sz w:val="24"/>
          <w:highlight w:val="none"/>
        </w:rPr>
        <w:t xml:space="preserve">    </w:t>
      </w:r>
      <w:r>
        <w:rPr>
          <w:rFonts w:hint="eastAsia" w:ascii="宋体" w:hAnsi="宋体"/>
          <w:color w:val="000000" w:themeColor="text1"/>
          <w:sz w:val="24"/>
          <w:highlight w:val="none"/>
        </w:rPr>
        <w:t xml:space="preserve">   乙方：</w:t>
      </w:r>
      <w:r>
        <w:rPr>
          <w:rFonts w:ascii="宋体" w:hAnsi="宋体"/>
          <w:color w:val="000000" w:themeColor="text1"/>
          <w:sz w:val="24"/>
          <w:highlight w:val="none"/>
        </w:rPr>
        <w:t xml:space="preserve">   </w:t>
      </w:r>
      <w:r>
        <w:rPr>
          <w:rFonts w:hint="eastAsia" w:ascii="宋体" w:hAnsi="宋体"/>
          <w:color w:val="000000" w:themeColor="text1"/>
          <w:sz w:val="24"/>
          <w:highlight w:val="none"/>
        </w:rPr>
        <w:t>（盖章）</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法定代表人（授权代表）：</w:t>
      </w:r>
      <w:r>
        <w:rPr>
          <w:rFonts w:ascii="宋体" w:hAnsi="宋体"/>
          <w:color w:val="000000" w:themeColor="text1"/>
          <w:sz w:val="24"/>
          <w:highlight w:val="none"/>
        </w:rPr>
        <w:t xml:space="preserve">            </w:t>
      </w:r>
      <w:r>
        <w:rPr>
          <w:rFonts w:hint="eastAsia" w:ascii="宋体" w:hAnsi="宋体"/>
          <w:color w:val="000000" w:themeColor="text1"/>
          <w:sz w:val="24"/>
          <w:highlight w:val="none"/>
        </w:rPr>
        <w:t>法定代表人（授权代表）：</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地</w:t>
      </w:r>
      <w:r>
        <w:rPr>
          <w:rFonts w:ascii="宋体" w:hAnsi="宋体"/>
          <w:color w:val="000000" w:themeColor="text1"/>
          <w:sz w:val="24"/>
          <w:highlight w:val="none"/>
        </w:rPr>
        <w:t xml:space="preserve">    </w:t>
      </w:r>
      <w:r>
        <w:rPr>
          <w:rFonts w:hint="eastAsia" w:ascii="宋体" w:hAnsi="宋体"/>
          <w:color w:val="000000" w:themeColor="text1"/>
          <w:sz w:val="24"/>
          <w:highlight w:val="none"/>
        </w:rPr>
        <w:t>址：</w:t>
      </w:r>
      <w:r>
        <w:rPr>
          <w:rFonts w:ascii="宋体" w:hAnsi="宋体"/>
          <w:color w:val="000000" w:themeColor="text1"/>
          <w:sz w:val="24"/>
          <w:highlight w:val="none"/>
        </w:rPr>
        <w:t xml:space="preserve">                         </w:t>
      </w:r>
      <w:r>
        <w:rPr>
          <w:rFonts w:hint="eastAsia" w:ascii="宋体" w:hAnsi="宋体"/>
          <w:color w:val="000000" w:themeColor="text1"/>
          <w:sz w:val="24"/>
          <w:highlight w:val="none"/>
        </w:rPr>
        <w:t>地</w:t>
      </w:r>
      <w:r>
        <w:rPr>
          <w:rFonts w:ascii="宋体" w:hAnsi="宋体"/>
          <w:color w:val="000000" w:themeColor="text1"/>
          <w:sz w:val="24"/>
          <w:highlight w:val="none"/>
        </w:rPr>
        <w:t xml:space="preserve">    </w:t>
      </w:r>
      <w:r>
        <w:rPr>
          <w:rFonts w:hint="eastAsia" w:ascii="宋体" w:hAnsi="宋体"/>
          <w:color w:val="000000" w:themeColor="text1"/>
          <w:sz w:val="24"/>
          <w:highlight w:val="none"/>
        </w:rPr>
        <w:t>址：</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开户银行：</w:t>
      </w:r>
      <w:r>
        <w:rPr>
          <w:rFonts w:ascii="宋体" w:hAnsi="宋体"/>
          <w:color w:val="000000" w:themeColor="text1"/>
          <w:sz w:val="24"/>
          <w:highlight w:val="none"/>
        </w:rPr>
        <w:t xml:space="preserve">                         </w:t>
      </w:r>
      <w:r>
        <w:rPr>
          <w:rFonts w:hint="eastAsia" w:ascii="宋体" w:hAnsi="宋体"/>
          <w:color w:val="000000" w:themeColor="text1"/>
          <w:sz w:val="24"/>
          <w:highlight w:val="none"/>
        </w:rPr>
        <w:t>开户银行：</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账号：</w:t>
      </w:r>
      <w:r>
        <w:rPr>
          <w:rFonts w:ascii="宋体" w:hAnsi="宋体"/>
          <w:color w:val="000000" w:themeColor="text1"/>
          <w:sz w:val="24"/>
          <w:highlight w:val="none"/>
        </w:rPr>
        <w:t xml:space="preserve">                             </w:t>
      </w:r>
      <w:r>
        <w:rPr>
          <w:rFonts w:hint="eastAsia" w:ascii="宋体" w:hAnsi="宋体"/>
          <w:color w:val="000000" w:themeColor="text1"/>
          <w:sz w:val="24"/>
          <w:highlight w:val="none"/>
        </w:rPr>
        <w:t>账号：</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电</w:t>
      </w:r>
      <w:r>
        <w:rPr>
          <w:rFonts w:ascii="宋体" w:hAnsi="宋体"/>
          <w:color w:val="000000" w:themeColor="text1"/>
          <w:sz w:val="24"/>
          <w:highlight w:val="none"/>
        </w:rPr>
        <w:t xml:space="preserve">    </w:t>
      </w:r>
      <w:r>
        <w:rPr>
          <w:rFonts w:hint="eastAsia" w:ascii="宋体" w:hAnsi="宋体"/>
          <w:color w:val="000000" w:themeColor="text1"/>
          <w:sz w:val="24"/>
          <w:highlight w:val="none"/>
        </w:rPr>
        <w:t>话：</w:t>
      </w:r>
      <w:r>
        <w:rPr>
          <w:rFonts w:ascii="宋体" w:hAnsi="宋体"/>
          <w:color w:val="000000" w:themeColor="text1"/>
          <w:sz w:val="24"/>
          <w:highlight w:val="none"/>
        </w:rPr>
        <w:t xml:space="preserve">                         </w:t>
      </w:r>
      <w:r>
        <w:rPr>
          <w:rFonts w:hint="eastAsia" w:ascii="宋体" w:hAnsi="宋体"/>
          <w:color w:val="000000" w:themeColor="text1"/>
          <w:sz w:val="24"/>
          <w:highlight w:val="none"/>
        </w:rPr>
        <w:t>电</w:t>
      </w:r>
      <w:r>
        <w:rPr>
          <w:rFonts w:ascii="宋体" w:hAnsi="宋体"/>
          <w:color w:val="000000" w:themeColor="text1"/>
          <w:sz w:val="24"/>
          <w:highlight w:val="none"/>
        </w:rPr>
        <w:t xml:space="preserve">    </w:t>
      </w:r>
      <w:r>
        <w:rPr>
          <w:rFonts w:hint="eastAsia" w:ascii="宋体" w:hAnsi="宋体"/>
          <w:color w:val="000000" w:themeColor="text1"/>
          <w:sz w:val="24"/>
          <w:highlight w:val="none"/>
        </w:rPr>
        <w:t>话：</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传</w:t>
      </w:r>
      <w:r>
        <w:rPr>
          <w:rFonts w:ascii="宋体" w:hAnsi="宋体"/>
          <w:color w:val="000000" w:themeColor="text1"/>
          <w:sz w:val="24"/>
          <w:highlight w:val="none"/>
        </w:rPr>
        <w:t xml:space="preserve">    </w:t>
      </w:r>
      <w:r>
        <w:rPr>
          <w:rFonts w:hint="eastAsia" w:ascii="宋体" w:hAnsi="宋体"/>
          <w:color w:val="000000" w:themeColor="text1"/>
          <w:sz w:val="24"/>
          <w:highlight w:val="none"/>
        </w:rPr>
        <w:t>真：</w:t>
      </w:r>
      <w:r>
        <w:rPr>
          <w:rFonts w:ascii="宋体" w:hAnsi="宋体"/>
          <w:color w:val="000000" w:themeColor="text1"/>
          <w:sz w:val="24"/>
          <w:highlight w:val="none"/>
        </w:rPr>
        <w:t xml:space="preserve">                         </w:t>
      </w:r>
      <w:r>
        <w:rPr>
          <w:rFonts w:hint="eastAsia" w:ascii="宋体" w:hAnsi="宋体"/>
          <w:color w:val="000000" w:themeColor="text1"/>
          <w:sz w:val="24"/>
          <w:highlight w:val="none"/>
        </w:rPr>
        <w:t>传</w:t>
      </w:r>
      <w:r>
        <w:rPr>
          <w:rFonts w:ascii="宋体" w:hAnsi="宋体"/>
          <w:color w:val="000000" w:themeColor="text1"/>
          <w:sz w:val="24"/>
          <w:highlight w:val="none"/>
        </w:rPr>
        <w:t xml:space="preserve">    </w:t>
      </w:r>
      <w:r>
        <w:rPr>
          <w:rFonts w:hint="eastAsia" w:ascii="宋体" w:hAnsi="宋体"/>
          <w:color w:val="000000" w:themeColor="text1"/>
          <w:sz w:val="24"/>
          <w:highlight w:val="none"/>
        </w:rPr>
        <w:t>真：</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签约日期：2021年</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月</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日</w:t>
      </w:r>
      <w:r>
        <w:rPr>
          <w:rFonts w:ascii="宋体" w:hAnsi="宋体"/>
          <w:color w:val="000000" w:themeColor="text1"/>
          <w:sz w:val="24"/>
          <w:highlight w:val="none"/>
        </w:rPr>
        <w:t xml:space="preserve"> </w:t>
      </w:r>
      <w:r>
        <w:rPr>
          <w:rFonts w:ascii="宋体" w:hAnsi="宋体"/>
          <w:color w:val="000000" w:themeColor="text1"/>
          <w:sz w:val="24"/>
          <w:highlight w:val="none"/>
        </w:rPr>
        <w:tab/>
      </w:r>
      <w:r>
        <w:rPr>
          <w:rFonts w:ascii="宋体" w:hAnsi="宋体"/>
          <w:color w:val="000000" w:themeColor="text1"/>
          <w:sz w:val="24"/>
          <w:highlight w:val="none"/>
        </w:rPr>
        <w:tab/>
      </w:r>
      <w:r>
        <w:rPr>
          <w:rFonts w:hint="eastAsia" w:ascii="宋体" w:hAnsi="宋体"/>
          <w:color w:val="000000" w:themeColor="text1"/>
          <w:sz w:val="24"/>
          <w:highlight w:val="none"/>
        </w:rPr>
        <w:t>签约日期：2021年</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月</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日</w:t>
      </w:r>
    </w:p>
    <w:p>
      <w:pPr>
        <w:spacing w:line="360" w:lineRule="auto"/>
        <w:rPr>
          <w:rFonts w:ascii="等线" w:hAnsi="等线" w:cs="宋体"/>
          <w:color w:val="000000" w:themeColor="text1"/>
          <w:sz w:val="24"/>
          <w:highlight w:val="none"/>
        </w:rPr>
      </w:pPr>
    </w:p>
    <w:sectPr>
      <w:pgSz w:w="11850" w:h="16783"/>
      <w:pgMar w:top="1077" w:right="1080" w:bottom="1077"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 xml:space="preserve"> </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w:pict>
        <v:shape id="_x0000_s2058" o:spid="_x0000_s2058" o:spt="202" type="#_x0000_t202" style="position:absolute;left:0pt;margin-top:0pt;height:11pt;width:18.6pt;mso-position-horizontal:center;mso-position-horizontal-relative:margin;z-index:251657216;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w:pict>
        <v:shape id="_x0000_s2059" o:spid="_x0000_s2059" o:spt="202" type="#_x0000_t202" style="position:absolute;left:0pt;margin-top:0pt;height:14.3pt;width:32.6pt;mso-position-horizontal:center;mso-position-horizontal-relative:margin;z-index:251656192;mso-width-relative:page;mso-height-relative:page;" filled="f" stroked="f" coordsize="21600,21600">
          <v:path/>
          <v:fill on="f" focussize="0,0"/>
          <v:stroke on="f" joinstyle="miter"/>
          <v:imagedata o:title=""/>
          <o:lock v:ext="edit"/>
          <v:textbox inset="0mm,0mm,0mm,0mm">
            <w:txbxContent>
              <w:p>
                <w:pPr>
                  <w:pStyle w:val="13"/>
                </w:pPr>
                <w:r>
                  <w:fldChar w:fldCharType="begin"/>
                </w:r>
                <w:r>
                  <w:instrText xml:space="preserve"> PAGE  \* MERGEFORMAT </w:instrText>
                </w:r>
                <w:r>
                  <w:fldChar w:fldCharType="separate"/>
                </w:r>
                <w:r>
                  <w:t>50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w:pict>
        <v:shape id="_x0000_s2062" o:spid="_x0000_s206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87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32"/>
        <w:szCs w:val="32"/>
      </w:rPr>
    </w:pPr>
    <w:r>
      <w:rPr>
        <w:sz w:val="32"/>
      </w:rPr>
      <w:pict>
        <v:shape id="_x0000_s2060" o:spid="_x0000_s206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w:pict>
        <v:shape id="_x0000_s2061" o:spid="_x0000_s206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87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eastAsia="宋体"/>
        <w:lang w:eastAsia="zh-CN"/>
      </w:rPr>
      <w:drawing>
        <wp:inline distT="0" distB="0" distL="114300" distR="114300">
          <wp:extent cx="1079500" cy="260350"/>
          <wp:effectExtent l="0" t="0" r="6350" b="6350"/>
          <wp:docPr id="2" name="图片 1" descr="页眉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页眉1234"/>
                  <pic:cNvPicPr>
                    <a:picLocks noChangeAspect="1"/>
                  </pic:cNvPicPr>
                </pic:nvPicPr>
                <pic:blipFill>
                  <a:blip r:embed="rId1"/>
                  <a:stretch>
                    <a:fillRect/>
                  </a:stretch>
                </pic:blipFill>
                <pic:spPr>
                  <a:xfrm>
                    <a:off x="0" y="0"/>
                    <a:ext cx="1079500" cy="260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eastAsia="宋体"/>
        <w:lang w:eastAsia="zh-CN"/>
      </w:rPr>
      <w:drawing>
        <wp:inline distT="0" distB="0" distL="114300" distR="114300">
          <wp:extent cx="1079500" cy="260350"/>
          <wp:effectExtent l="0" t="0" r="6350" b="6350"/>
          <wp:docPr id="1" name="图片 1" descr="页眉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1234"/>
                  <pic:cNvPicPr>
                    <a:picLocks noChangeAspect="1"/>
                  </pic:cNvPicPr>
                </pic:nvPicPr>
                <pic:blipFill>
                  <a:blip r:embed="rId1"/>
                  <a:stretch>
                    <a:fillRect/>
                  </a:stretch>
                </pic:blipFill>
                <pic:spPr>
                  <a:xfrm>
                    <a:off x="0" y="0"/>
                    <a:ext cx="1079500" cy="2603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eastAsia="宋体"/>
        <w:lang w:eastAsia="zh-CN"/>
      </w:rPr>
      <w:drawing>
        <wp:inline distT="0" distB="0" distL="114300" distR="114300">
          <wp:extent cx="1079500" cy="260350"/>
          <wp:effectExtent l="0" t="0" r="6350" b="6350"/>
          <wp:docPr id="4" name="图片 1" descr="页眉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页眉1234"/>
                  <pic:cNvPicPr>
                    <a:picLocks noChangeAspect="1"/>
                  </pic:cNvPicPr>
                </pic:nvPicPr>
                <pic:blipFill>
                  <a:blip r:embed="rId1"/>
                  <a:stretch>
                    <a:fillRect/>
                  </a:stretch>
                </pic:blipFill>
                <pic:spPr>
                  <a:xfrm>
                    <a:off x="0" y="0"/>
                    <a:ext cx="1079500" cy="2603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eastAsia="宋体"/>
        <w:lang w:eastAsia="zh-CN"/>
      </w:rPr>
      <w:drawing>
        <wp:inline distT="0" distB="0" distL="114300" distR="114300">
          <wp:extent cx="1079500" cy="260350"/>
          <wp:effectExtent l="0" t="0" r="6350" b="6350"/>
          <wp:docPr id="3" name="图片 1" descr="页眉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234"/>
                  <pic:cNvPicPr>
                    <a:picLocks noChangeAspect="1"/>
                  </pic:cNvPicPr>
                </pic:nvPicPr>
                <pic:blipFill>
                  <a:blip r:embed="rId1"/>
                  <a:stretch>
                    <a:fillRect/>
                  </a:stretch>
                </pic:blipFill>
                <pic:spPr>
                  <a:xfrm>
                    <a:off x="0" y="0"/>
                    <a:ext cx="1079500" cy="260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F4280"/>
    <w:multiLevelType w:val="singleLevel"/>
    <w:tmpl w:val="9A5F4280"/>
    <w:lvl w:ilvl="0" w:tentative="0">
      <w:start w:val="1"/>
      <w:numFmt w:val="decimal"/>
      <w:suff w:val="space"/>
      <w:lvlText w:val="%1、"/>
      <w:lvlJc w:val="left"/>
    </w:lvl>
  </w:abstractNum>
  <w:abstractNum w:abstractNumId="1">
    <w:nsid w:val="A6B8B9F7"/>
    <w:multiLevelType w:val="singleLevel"/>
    <w:tmpl w:val="A6B8B9F7"/>
    <w:lvl w:ilvl="0" w:tentative="0">
      <w:start w:val="1"/>
      <w:numFmt w:val="decimal"/>
      <w:suff w:val="nothing"/>
      <w:lvlText w:val="%1、"/>
      <w:lvlJc w:val="left"/>
    </w:lvl>
  </w:abstractNum>
  <w:abstractNum w:abstractNumId="2">
    <w:nsid w:val="DA04AA6D"/>
    <w:multiLevelType w:val="singleLevel"/>
    <w:tmpl w:val="DA04AA6D"/>
    <w:lvl w:ilvl="0" w:tentative="0">
      <w:start w:val="8"/>
      <w:numFmt w:val="chineseCounting"/>
      <w:suff w:val="space"/>
      <w:lvlText w:val="第%1章"/>
      <w:lvlJc w:val="left"/>
      <w:rPr>
        <w:rFonts w:hint="eastAsia"/>
      </w:rPr>
    </w:lvl>
  </w:abstractNum>
  <w:abstractNum w:abstractNumId="3">
    <w:nsid w:val="00000001"/>
    <w:multiLevelType w:val="multilevel"/>
    <w:tmpl w:val="00000001"/>
    <w:lvl w:ilvl="0" w:tentative="0">
      <w:start w:val="1"/>
      <w:numFmt w:val="chineseCountingThousand"/>
      <w:suff w:val="nothing"/>
      <w:lvlText w:val="(%1)"/>
      <w:lvlJc w:val="left"/>
      <w:pPr>
        <w:ind w:left="2688" w:hanging="420"/>
      </w:pPr>
      <w:rPr>
        <w:rFonts w:hint="eastAsia"/>
        <w:sz w:val="21"/>
        <w:szCs w:val="21"/>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abstractNum w:abstractNumId="4">
    <w:nsid w:val="0CCDCF69"/>
    <w:multiLevelType w:val="singleLevel"/>
    <w:tmpl w:val="0CCDCF69"/>
    <w:lvl w:ilvl="0" w:tentative="0">
      <w:start w:val="1"/>
      <w:numFmt w:val="decimal"/>
      <w:suff w:val="nothing"/>
      <w:lvlText w:val="%1、"/>
      <w:lvlJc w:val="left"/>
    </w:lvl>
  </w:abstractNum>
  <w:abstractNum w:abstractNumId="5">
    <w:nsid w:val="2C6E0569"/>
    <w:multiLevelType w:val="singleLevel"/>
    <w:tmpl w:val="2C6E0569"/>
    <w:lvl w:ilvl="0" w:tentative="0">
      <w:start w:val="1"/>
      <w:numFmt w:val="decimal"/>
      <w:lvlText w:val="%1."/>
      <w:lvlJc w:val="left"/>
      <w:pPr>
        <w:tabs>
          <w:tab w:val="left" w:pos="312"/>
        </w:tabs>
      </w:pPr>
    </w:lvl>
  </w:abstractNum>
  <w:abstractNum w:abstractNumId="6">
    <w:nsid w:val="59C07086"/>
    <w:multiLevelType w:val="singleLevel"/>
    <w:tmpl w:val="59C07086"/>
    <w:lvl w:ilvl="0" w:tentative="0">
      <w:start w:val="1"/>
      <w:numFmt w:val="decimal"/>
      <w:suff w:val="nothing"/>
      <w:lvlText w:val="%1、"/>
      <w:lvlJc w:val="left"/>
    </w:lvl>
  </w:abstractNum>
  <w:abstractNum w:abstractNumId="7">
    <w:nsid w:val="7757E523"/>
    <w:multiLevelType w:val="singleLevel"/>
    <w:tmpl w:val="7757E523"/>
    <w:lvl w:ilvl="0" w:tentative="0">
      <w:start w:val="4"/>
      <w:numFmt w:val="chineseCounting"/>
      <w:suff w:val="nothing"/>
      <w:lvlText w:val="%1、"/>
      <w:lvlJc w:val="left"/>
      <w:rPr>
        <w:rFonts w:hint="eastAsia"/>
      </w:rPr>
    </w:lvl>
  </w:abstractNum>
  <w:num w:numId="1">
    <w:abstractNumId w:val="7"/>
  </w:num>
  <w:num w:numId="2">
    <w:abstractNumId w:val="2"/>
  </w:num>
  <w:num w:numId="3">
    <w:abstractNumId w:val="6"/>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12CC"/>
    <w:rsid w:val="00001660"/>
    <w:rsid w:val="00004AAE"/>
    <w:rsid w:val="00004B89"/>
    <w:rsid w:val="0001033D"/>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090"/>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2E3"/>
    <w:rsid w:val="0007588A"/>
    <w:rsid w:val="00081A37"/>
    <w:rsid w:val="00082B75"/>
    <w:rsid w:val="000834B0"/>
    <w:rsid w:val="000839BF"/>
    <w:rsid w:val="00084183"/>
    <w:rsid w:val="00084F3B"/>
    <w:rsid w:val="0008602F"/>
    <w:rsid w:val="000867B4"/>
    <w:rsid w:val="00086A4E"/>
    <w:rsid w:val="00090600"/>
    <w:rsid w:val="00090A00"/>
    <w:rsid w:val="00090AC3"/>
    <w:rsid w:val="00092B4C"/>
    <w:rsid w:val="000932AA"/>
    <w:rsid w:val="00093ABA"/>
    <w:rsid w:val="000958DC"/>
    <w:rsid w:val="000962DA"/>
    <w:rsid w:val="000A1518"/>
    <w:rsid w:val="000A178F"/>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9D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D7D08"/>
    <w:rsid w:val="000D7EDE"/>
    <w:rsid w:val="000E0A69"/>
    <w:rsid w:val="000E583C"/>
    <w:rsid w:val="000E6476"/>
    <w:rsid w:val="000E6CD7"/>
    <w:rsid w:val="000F0495"/>
    <w:rsid w:val="000F422B"/>
    <w:rsid w:val="000F45A9"/>
    <w:rsid w:val="000F6854"/>
    <w:rsid w:val="00100B7D"/>
    <w:rsid w:val="00100C85"/>
    <w:rsid w:val="00100FCD"/>
    <w:rsid w:val="0010167E"/>
    <w:rsid w:val="00101CB5"/>
    <w:rsid w:val="001033D2"/>
    <w:rsid w:val="00105014"/>
    <w:rsid w:val="00106021"/>
    <w:rsid w:val="0010666F"/>
    <w:rsid w:val="001114EB"/>
    <w:rsid w:val="001116C7"/>
    <w:rsid w:val="00111F41"/>
    <w:rsid w:val="00114DE5"/>
    <w:rsid w:val="00114EBA"/>
    <w:rsid w:val="001150A5"/>
    <w:rsid w:val="001200DF"/>
    <w:rsid w:val="001212C2"/>
    <w:rsid w:val="0012276E"/>
    <w:rsid w:val="001239E7"/>
    <w:rsid w:val="00123E53"/>
    <w:rsid w:val="00123FC0"/>
    <w:rsid w:val="00126265"/>
    <w:rsid w:val="00126D87"/>
    <w:rsid w:val="00131F14"/>
    <w:rsid w:val="001320E2"/>
    <w:rsid w:val="001329EB"/>
    <w:rsid w:val="00132EC1"/>
    <w:rsid w:val="001345C8"/>
    <w:rsid w:val="0013590F"/>
    <w:rsid w:val="00136485"/>
    <w:rsid w:val="00136D53"/>
    <w:rsid w:val="00142470"/>
    <w:rsid w:val="0014425B"/>
    <w:rsid w:val="001451F2"/>
    <w:rsid w:val="001464DD"/>
    <w:rsid w:val="001500D3"/>
    <w:rsid w:val="00150BFF"/>
    <w:rsid w:val="00151441"/>
    <w:rsid w:val="00151500"/>
    <w:rsid w:val="00152074"/>
    <w:rsid w:val="00153D4C"/>
    <w:rsid w:val="0015550E"/>
    <w:rsid w:val="00156466"/>
    <w:rsid w:val="00156D44"/>
    <w:rsid w:val="001575FD"/>
    <w:rsid w:val="00161AEF"/>
    <w:rsid w:val="0016202A"/>
    <w:rsid w:val="00162078"/>
    <w:rsid w:val="0016341A"/>
    <w:rsid w:val="001648CD"/>
    <w:rsid w:val="001652F8"/>
    <w:rsid w:val="00165833"/>
    <w:rsid w:val="00167ED2"/>
    <w:rsid w:val="0017025A"/>
    <w:rsid w:val="00170C8C"/>
    <w:rsid w:val="001746B3"/>
    <w:rsid w:val="00175AEB"/>
    <w:rsid w:val="00176138"/>
    <w:rsid w:val="001763A5"/>
    <w:rsid w:val="001836F5"/>
    <w:rsid w:val="0018382C"/>
    <w:rsid w:val="0018390E"/>
    <w:rsid w:val="00183AA7"/>
    <w:rsid w:val="00183E37"/>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AB7"/>
    <w:rsid w:val="001A0BE4"/>
    <w:rsid w:val="001A2019"/>
    <w:rsid w:val="001A4D34"/>
    <w:rsid w:val="001A67F1"/>
    <w:rsid w:val="001A761A"/>
    <w:rsid w:val="001B053F"/>
    <w:rsid w:val="001B1F0F"/>
    <w:rsid w:val="001B22E9"/>
    <w:rsid w:val="001B334A"/>
    <w:rsid w:val="001B3E78"/>
    <w:rsid w:val="001B4015"/>
    <w:rsid w:val="001B4B2D"/>
    <w:rsid w:val="001C2CAE"/>
    <w:rsid w:val="001C4A5B"/>
    <w:rsid w:val="001C5AF6"/>
    <w:rsid w:val="001C698F"/>
    <w:rsid w:val="001D0F62"/>
    <w:rsid w:val="001D2331"/>
    <w:rsid w:val="001D3913"/>
    <w:rsid w:val="001E0521"/>
    <w:rsid w:val="001E0CB9"/>
    <w:rsid w:val="001E148C"/>
    <w:rsid w:val="001E3B05"/>
    <w:rsid w:val="001E5BB0"/>
    <w:rsid w:val="001E6EBF"/>
    <w:rsid w:val="001E6EC9"/>
    <w:rsid w:val="001E6EF9"/>
    <w:rsid w:val="001F035E"/>
    <w:rsid w:val="001F1DEE"/>
    <w:rsid w:val="001F1E7D"/>
    <w:rsid w:val="001F2E29"/>
    <w:rsid w:val="001F492D"/>
    <w:rsid w:val="001F64F5"/>
    <w:rsid w:val="001F79FC"/>
    <w:rsid w:val="001F7DBD"/>
    <w:rsid w:val="00203068"/>
    <w:rsid w:val="00205336"/>
    <w:rsid w:val="00206D18"/>
    <w:rsid w:val="0021013C"/>
    <w:rsid w:val="002120D0"/>
    <w:rsid w:val="002125E6"/>
    <w:rsid w:val="002152D0"/>
    <w:rsid w:val="00215638"/>
    <w:rsid w:val="0021668E"/>
    <w:rsid w:val="00220283"/>
    <w:rsid w:val="00224333"/>
    <w:rsid w:val="00224CDC"/>
    <w:rsid w:val="002270B2"/>
    <w:rsid w:val="00230304"/>
    <w:rsid w:val="00230D10"/>
    <w:rsid w:val="002320BC"/>
    <w:rsid w:val="00232794"/>
    <w:rsid w:val="002332EA"/>
    <w:rsid w:val="002342C9"/>
    <w:rsid w:val="002373CB"/>
    <w:rsid w:val="002419DA"/>
    <w:rsid w:val="00241AF6"/>
    <w:rsid w:val="00242277"/>
    <w:rsid w:val="00244015"/>
    <w:rsid w:val="0024529B"/>
    <w:rsid w:val="00245A1B"/>
    <w:rsid w:val="00245E6C"/>
    <w:rsid w:val="002470DA"/>
    <w:rsid w:val="0025006F"/>
    <w:rsid w:val="00250692"/>
    <w:rsid w:val="002509D0"/>
    <w:rsid w:val="002510B3"/>
    <w:rsid w:val="00251DFB"/>
    <w:rsid w:val="00252DDB"/>
    <w:rsid w:val="0025359C"/>
    <w:rsid w:val="002554B2"/>
    <w:rsid w:val="00255D4B"/>
    <w:rsid w:val="00256486"/>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2E12"/>
    <w:rsid w:val="00294EBC"/>
    <w:rsid w:val="0029626C"/>
    <w:rsid w:val="00297B8B"/>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13CC"/>
    <w:rsid w:val="002C2154"/>
    <w:rsid w:val="002C3291"/>
    <w:rsid w:val="002C3905"/>
    <w:rsid w:val="002C67ED"/>
    <w:rsid w:val="002C7DDE"/>
    <w:rsid w:val="002D2A3C"/>
    <w:rsid w:val="002D402C"/>
    <w:rsid w:val="002D44CE"/>
    <w:rsid w:val="002D5D7E"/>
    <w:rsid w:val="002D6435"/>
    <w:rsid w:val="002D73AE"/>
    <w:rsid w:val="002E1456"/>
    <w:rsid w:val="002E2016"/>
    <w:rsid w:val="002E372F"/>
    <w:rsid w:val="002E38A1"/>
    <w:rsid w:val="002E53EC"/>
    <w:rsid w:val="002E7A51"/>
    <w:rsid w:val="002E7B45"/>
    <w:rsid w:val="002F0D48"/>
    <w:rsid w:val="002F3919"/>
    <w:rsid w:val="002F5A38"/>
    <w:rsid w:val="002F6C6D"/>
    <w:rsid w:val="002F797B"/>
    <w:rsid w:val="002F7FA7"/>
    <w:rsid w:val="00302602"/>
    <w:rsid w:val="0030262F"/>
    <w:rsid w:val="00303C8B"/>
    <w:rsid w:val="00306772"/>
    <w:rsid w:val="00306A59"/>
    <w:rsid w:val="00306EED"/>
    <w:rsid w:val="00306F89"/>
    <w:rsid w:val="00311669"/>
    <w:rsid w:val="0031253B"/>
    <w:rsid w:val="00314009"/>
    <w:rsid w:val="00315A72"/>
    <w:rsid w:val="0031795E"/>
    <w:rsid w:val="003212BF"/>
    <w:rsid w:val="00321BCE"/>
    <w:rsid w:val="003230A0"/>
    <w:rsid w:val="00323546"/>
    <w:rsid w:val="0032451F"/>
    <w:rsid w:val="003245A1"/>
    <w:rsid w:val="00327B03"/>
    <w:rsid w:val="00331FC6"/>
    <w:rsid w:val="0033261E"/>
    <w:rsid w:val="003329BE"/>
    <w:rsid w:val="003331D2"/>
    <w:rsid w:val="00334A11"/>
    <w:rsid w:val="00335BD1"/>
    <w:rsid w:val="003419CA"/>
    <w:rsid w:val="00341A4A"/>
    <w:rsid w:val="00342078"/>
    <w:rsid w:val="00342C3D"/>
    <w:rsid w:val="00343E79"/>
    <w:rsid w:val="0034419D"/>
    <w:rsid w:val="00346A47"/>
    <w:rsid w:val="0035067D"/>
    <w:rsid w:val="00351E9C"/>
    <w:rsid w:val="00352BE5"/>
    <w:rsid w:val="003534C0"/>
    <w:rsid w:val="00354202"/>
    <w:rsid w:val="00354318"/>
    <w:rsid w:val="00354A64"/>
    <w:rsid w:val="00354A79"/>
    <w:rsid w:val="00355FC0"/>
    <w:rsid w:val="00356142"/>
    <w:rsid w:val="00356AD1"/>
    <w:rsid w:val="00361262"/>
    <w:rsid w:val="00361C9E"/>
    <w:rsid w:val="00364647"/>
    <w:rsid w:val="003658A2"/>
    <w:rsid w:val="0037029D"/>
    <w:rsid w:val="00370C8A"/>
    <w:rsid w:val="0037288F"/>
    <w:rsid w:val="00372E53"/>
    <w:rsid w:val="00373951"/>
    <w:rsid w:val="0037405F"/>
    <w:rsid w:val="00375F76"/>
    <w:rsid w:val="0037714C"/>
    <w:rsid w:val="00380E32"/>
    <w:rsid w:val="00381E2B"/>
    <w:rsid w:val="00382A01"/>
    <w:rsid w:val="00383AD4"/>
    <w:rsid w:val="00383BFA"/>
    <w:rsid w:val="00384FE6"/>
    <w:rsid w:val="003851CE"/>
    <w:rsid w:val="00386948"/>
    <w:rsid w:val="003924E0"/>
    <w:rsid w:val="00394101"/>
    <w:rsid w:val="00395323"/>
    <w:rsid w:val="00395A66"/>
    <w:rsid w:val="0039654A"/>
    <w:rsid w:val="0039658A"/>
    <w:rsid w:val="00396685"/>
    <w:rsid w:val="00396936"/>
    <w:rsid w:val="003A04C4"/>
    <w:rsid w:val="003A44B1"/>
    <w:rsid w:val="003A7054"/>
    <w:rsid w:val="003B035C"/>
    <w:rsid w:val="003B07A2"/>
    <w:rsid w:val="003B0FE8"/>
    <w:rsid w:val="003B1AB5"/>
    <w:rsid w:val="003B1E98"/>
    <w:rsid w:val="003B2266"/>
    <w:rsid w:val="003B22D9"/>
    <w:rsid w:val="003B3290"/>
    <w:rsid w:val="003B3755"/>
    <w:rsid w:val="003B4511"/>
    <w:rsid w:val="003B4C27"/>
    <w:rsid w:val="003B6F87"/>
    <w:rsid w:val="003C0054"/>
    <w:rsid w:val="003C0851"/>
    <w:rsid w:val="003C14AB"/>
    <w:rsid w:val="003C1E7C"/>
    <w:rsid w:val="003C668B"/>
    <w:rsid w:val="003D1437"/>
    <w:rsid w:val="003D3B7C"/>
    <w:rsid w:val="003D602C"/>
    <w:rsid w:val="003D629B"/>
    <w:rsid w:val="003D6F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13FFC"/>
    <w:rsid w:val="00420862"/>
    <w:rsid w:val="00420880"/>
    <w:rsid w:val="00421009"/>
    <w:rsid w:val="004233F9"/>
    <w:rsid w:val="0042372A"/>
    <w:rsid w:val="00424C0B"/>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1B9"/>
    <w:rsid w:val="00451934"/>
    <w:rsid w:val="004522CD"/>
    <w:rsid w:val="00453DA2"/>
    <w:rsid w:val="00454103"/>
    <w:rsid w:val="004569C9"/>
    <w:rsid w:val="00457964"/>
    <w:rsid w:val="004643AF"/>
    <w:rsid w:val="00464C62"/>
    <w:rsid w:val="00465A54"/>
    <w:rsid w:val="00466AD7"/>
    <w:rsid w:val="004677D8"/>
    <w:rsid w:val="00472927"/>
    <w:rsid w:val="00474121"/>
    <w:rsid w:val="004746B7"/>
    <w:rsid w:val="00474A2F"/>
    <w:rsid w:val="004753B1"/>
    <w:rsid w:val="00476556"/>
    <w:rsid w:val="00482351"/>
    <w:rsid w:val="004837E8"/>
    <w:rsid w:val="00484A3D"/>
    <w:rsid w:val="0048581D"/>
    <w:rsid w:val="004859C3"/>
    <w:rsid w:val="00485EDF"/>
    <w:rsid w:val="00490A1F"/>
    <w:rsid w:val="004913C2"/>
    <w:rsid w:val="004924E2"/>
    <w:rsid w:val="0049282E"/>
    <w:rsid w:val="0049425B"/>
    <w:rsid w:val="00494369"/>
    <w:rsid w:val="004967DA"/>
    <w:rsid w:val="004A0510"/>
    <w:rsid w:val="004A11B8"/>
    <w:rsid w:val="004A2B4F"/>
    <w:rsid w:val="004A6596"/>
    <w:rsid w:val="004A7ED0"/>
    <w:rsid w:val="004B0363"/>
    <w:rsid w:val="004B1CB6"/>
    <w:rsid w:val="004B2E17"/>
    <w:rsid w:val="004B31F5"/>
    <w:rsid w:val="004B397C"/>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1EC0"/>
    <w:rsid w:val="004E2BA2"/>
    <w:rsid w:val="004E3AD2"/>
    <w:rsid w:val="004E4ECE"/>
    <w:rsid w:val="004E77BC"/>
    <w:rsid w:val="004E7C5E"/>
    <w:rsid w:val="004F053A"/>
    <w:rsid w:val="004F2BA1"/>
    <w:rsid w:val="004F6640"/>
    <w:rsid w:val="004F6D0A"/>
    <w:rsid w:val="00500450"/>
    <w:rsid w:val="005023EE"/>
    <w:rsid w:val="00503CA8"/>
    <w:rsid w:val="005056DC"/>
    <w:rsid w:val="0051137A"/>
    <w:rsid w:val="00511759"/>
    <w:rsid w:val="00512F35"/>
    <w:rsid w:val="00515F84"/>
    <w:rsid w:val="0051665A"/>
    <w:rsid w:val="00516884"/>
    <w:rsid w:val="00516E92"/>
    <w:rsid w:val="0051796C"/>
    <w:rsid w:val="0052149F"/>
    <w:rsid w:val="005234C2"/>
    <w:rsid w:val="00523933"/>
    <w:rsid w:val="00524715"/>
    <w:rsid w:val="005275DB"/>
    <w:rsid w:val="0053452A"/>
    <w:rsid w:val="00534655"/>
    <w:rsid w:val="0053609E"/>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5854"/>
    <w:rsid w:val="0055769A"/>
    <w:rsid w:val="005603D7"/>
    <w:rsid w:val="00560776"/>
    <w:rsid w:val="005651F2"/>
    <w:rsid w:val="00566BF2"/>
    <w:rsid w:val="00566C37"/>
    <w:rsid w:val="00567FBF"/>
    <w:rsid w:val="0057020D"/>
    <w:rsid w:val="005710B2"/>
    <w:rsid w:val="005715A3"/>
    <w:rsid w:val="0057198C"/>
    <w:rsid w:val="00573371"/>
    <w:rsid w:val="005758DC"/>
    <w:rsid w:val="00575EC8"/>
    <w:rsid w:val="005770E1"/>
    <w:rsid w:val="00577D3B"/>
    <w:rsid w:val="00583ED8"/>
    <w:rsid w:val="00585C10"/>
    <w:rsid w:val="00585D18"/>
    <w:rsid w:val="005869DE"/>
    <w:rsid w:val="00586DE8"/>
    <w:rsid w:val="005873E6"/>
    <w:rsid w:val="005876D8"/>
    <w:rsid w:val="00590091"/>
    <w:rsid w:val="00591013"/>
    <w:rsid w:val="0059168E"/>
    <w:rsid w:val="00591E80"/>
    <w:rsid w:val="0059553F"/>
    <w:rsid w:val="00595B7E"/>
    <w:rsid w:val="005A0637"/>
    <w:rsid w:val="005A45DF"/>
    <w:rsid w:val="005A6B6C"/>
    <w:rsid w:val="005B0EA2"/>
    <w:rsid w:val="005B3818"/>
    <w:rsid w:val="005B4B72"/>
    <w:rsid w:val="005B52B1"/>
    <w:rsid w:val="005B5AEB"/>
    <w:rsid w:val="005C08FA"/>
    <w:rsid w:val="005C10F2"/>
    <w:rsid w:val="005C3E17"/>
    <w:rsid w:val="005C5C6B"/>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9A8"/>
    <w:rsid w:val="00610DCC"/>
    <w:rsid w:val="006120A9"/>
    <w:rsid w:val="00612C9E"/>
    <w:rsid w:val="00614B06"/>
    <w:rsid w:val="00614DE1"/>
    <w:rsid w:val="006169D0"/>
    <w:rsid w:val="00616C8F"/>
    <w:rsid w:val="00616EAA"/>
    <w:rsid w:val="0062060B"/>
    <w:rsid w:val="00621870"/>
    <w:rsid w:val="006254F3"/>
    <w:rsid w:val="00626234"/>
    <w:rsid w:val="00627813"/>
    <w:rsid w:val="006279E0"/>
    <w:rsid w:val="00630CE7"/>
    <w:rsid w:val="00633FA7"/>
    <w:rsid w:val="006345DE"/>
    <w:rsid w:val="00635F76"/>
    <w:rsid w:val="0064216C"/>
    <w:rsid w:val="00643045"/>
    <w:rsid w:val="0064393F"/>
    <w:rsid w:val="0064574D"/>
    <w:rsid w:val="00645C78"/>
    <w:rsid w:val="00646470"/>
    <w:rsid w:val="00646570"/>
    <w:rsid w:val="00650EC4"/>
    <w:rsid w:val="00652426"/>
    <w:rsid w:val="0065519A"/>
    <w:rsid w:val="006563EF"/>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62D"/>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55E"/>
    <w:rsid w:val="006D1852"/>
    <w:rsid w:val="006D2D0E"/>
    <w:rsid w:val="006D4E10"/>
    <w:rsid w:val="006D539E"/>
    <w:rsid w:val="006D73C5"/>
    <w:rsid w:val="006D7AEE"/>
    <w:rsid w:val="006E0F4A"/>
    <w:rsid w:val="006E1B6F"/>
    <w:rsid w:val="006E1CB4"/>
    <w:rsid w:val="006E1E65"/>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17E8E"/>
    <w:rsid w:val="00721582"/>
    <w:rsid w:val="00721914"/>
    <w:rsid w:val="007236E6"/>
    <w:rsid w:val="00723784"/>
    <w:rsid w:val="0072427E"/>
    <w:rsid w:val="0073057D"/>
    <w:rsid w:val="00730609"/>
    <w:rsid w:val="007310CF"/>
    <w:rsid w:val="00731DA2"/>
    <w:rsid w:val="0073276D"/>
    <w:rsid w:val="00734117"/>
    <w:rsid w:val="00734122"/>
    <w:rsid w:val="007352A4"/>
    <w:rsid w:val="00736FE3"/>
    <w:rsid w:val="00737F15"/>
    <w:rsid w:val="0074082A"/>
    <w:rsid w:val="00741CEB"/>
    <w:rsid w:val="007423F5"/>
    <w:rsid w:val="00742877"/>
    <w:rsid w:val="0074393D"/>
    <w:rsid w:val="00743991"/>
    <w:rsid w:val="007445AE"/>
    <w:rsid w:val="00746AD4"/>
    <w:rsid w:val="00750B7E"/>
    <w:rsid w:val="007515C4"/>
    <w:rsid w:val="007522B7"/>
    <w:rsid w:val="0075277D"/>
    <w:rsid w:val="007535D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0E57"/>
    <w:rsid w:val="00772D1D"/>
    <w:rsid w:val="00774962"/>
    <w:rsid w:val="00774EBE"/>
    <w:rsid w:val="00775F64"/>
    <w:rsid w:val="00776970"/>
    <w:rsid w:val="00777FC5"/>
    <w:rsid w:val="00780DCA"/>
    <w:rsid w:val="00781660"/>
    <w:rsid w:val="007818C9"/>
    <w:rsid w:val="00782920"/>
    <w:rsid w:val="007865E1"/>
    <w:rsid w:val="007866F2"/>
    <w:rsid w:val="00790706"/>
    <w:rsid w:val="00796E0A"/>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2E0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7F7A3F"/>
    <w:rsid w:val="008004E8"/>
    <w:rsid w:val="00801B05"/>
    <w:rsid w:val="008025D3"/>
    <w:rsid w:val="00807A32"/>
    <w:rsid w:val="00807BB1"/>
    <w:rsid w:val="00810160"/>
    <w:rsid w:val="008102C8"/>
    <w:rsid w:val="00810C97"/>
    <w:rsid w:val="008127C3"/>
    <w:rsid w:val="00812E1D"/>
    <w:rsid w:val="008134EF"/>
    <w:rsid w:val="008139F7"/>
    <w:rsid w:val="00813B77"/>
    <w:rsid w:val="008159D7"/>
    <w:rsid w:val="00816AC0"/>
    <w:rsid w:val="0081715B"/>
    <w:rsid w:val="00817B62"/>
    <w:rsid w:val="00817C5D"/>
    <w:rsid w:val="00817D26"/>
    <w:rsid w:val="00817F70"/>
    <w:rsid w:val="00821A14"/>
    <w:rsid w:val="00821FBB"/>
    <w:rsid w:val="0082289F"/>
    <w:rsid w:val="00822FF2"/>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4FFB"/>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578D"/>
    <w:rsid w:val="00877038"/>
    <w:rsid w:val="00882E0C"/>
    <w:rsid w:val="008834FA"/>
    <w:rsid w:val="00885488"/>
    <w:rsid w:val="00887A37"/>
    <w:rsid w:val="00887D8D"/>
    <w:rsid w:val="00893B58"/>
    <w:rsid w:val="008944AF"/>
    <w:rsid w:val="0089587E"/>
    <w:rsid w:val="008970D5"/>
    <w:rsid w:val="00897B8F"/>
    <w:rsid w:val="008A0B92"/>
    <w:rsid w:val="008A1079"/>
    <w:rsid w:val="008A1875"/>
    <w:rsid w:val="008A3B23"/>
    <w:rsid w:val="008A3E63"/>
    <w:rsid w:val="008A3E7D"/>
    <w:rsid w:val="008A4078"/>
    <w:rsid w:val="008A51A9"/>
    <w:rsid w:val="008A56DC"/>
    <w:rsid w:val="008B0085"/>
    <w:rsid w:val="008B2B51"/>
    <w:rsid w:val="008B346E"/>
    <w:rsid w:val="008B4628"/>
    <w:rsid w:val="008B4E2A"/>
    <w:rsid w:val="008B5136"/>
    <w:rsid w:val="008B5798"/>
    <w:rsid w:val="008B624D"/>
    <w:rsid w:val="008B6423"/>
    <w:rsid w:val="008B68FD"/>
    <w:rsid w:val="008C2E09"/>
    <w:rsid w:val="008C32D0"/>
    <w:rsid w:val="008C342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8F7095"/>
    <w:rsid w:val="00901748"/>
    <w:rsid w:val="009018E5"/>
    <w:rsid w:val="009019CF"/>
    <w:rsid w:val="00901C1E"/>
    <w:rsid w:val="00902CF4"/>
    <w:rsid w:val="0090478A"/>
    <w:rsid w:val="009056D3"/>
    <w:rsid w:val="00905841"/>
    <w:rsid w:val="009064D1"/>
    <w:rsid w:val="00906EB3"/>
    <w:rsid w:val="00907D77"/>
    <w:rsid w:val="00910F99"/>
    <w:rsid w:val="00911261"/>
    <w:rsid w:val="00914BDD"/>
    <w:rsid w:val="00916557"/>
    <w:rsid w:val="00916F23"/>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20E2"/>
    <w:rsid w:val="00945A9B"/>
    <w:rsid w:val="00951C0F"/>
    <w:rsid w:val="00954A78"/>
    <w:rsid w:val="009618EC"/>
    <w:rsid w:val="00961BBD"/>
    <w:rsid w:val="0096295D"/>
    <w:rsid w:val="00964479"/>
    <w:rsid w:val="00966E0E"/>
    <w:rsid w:val="0097195D"/>
    <w:rsid w:val="009721A4"/>
    <w:rsid w:val="00972975"/>
    <w:rsid w:val="00973FEF"/>
    <w:rsid w:val="009752EE"/>
    <w:rsid w:val="00977F1D"/>
    <w:rsid w:val="0098033C"/>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C32"/>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1E8"/>
    <w:rsid w:val="009D3609"/>
    <w:rsid w:val="009D7994"/>
    <w:rsid w:val="009E1712"/>
    <w:rsid w:val="009E3963"/>
    <w:rsid w:val="009E4508"/>
    <w:rsid w:val="009E46B1"/>
    <w:rsid w:val="009E7AD9"/>
    <w:rsid w:val="009F013D"/>
    <w:rsid w:val="009F12DB"/>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5928"/>
    <w:rsid w:val="00A46D08"/>
    <w:rsid w:val="00A471E8"/>
    <w:rsid w:val="00A47CB3"/>
    <w:rsid w:val="00A50358"/>
    <w:rsid w:val="00A51A79"/>
    <w:rsid w:val="00A53021"/>
    <w:rsid w:val="00A53A2C"/>
    <w:rsid w:val="00A54DA6"/>
    <w:rsid w:val="00A55909"/>
    <w:rsid w:val="00A56417"/>
    <w:rsid w:val="00A57448"/>
    <w:rsid w:val="00A579A5"/>
    <w:rsid w:val="00A65E47"/>
    <w:rsid w:val="00A66011"/>
    <w:rsid w:val="00A67908"/>
    <w:rsid w:val="00A7037C"/>
    <w:rsid w:val="00A708C8"/>
    <w:rsid w:val="00A70FA9"/>
    <w:rsid w:val="00A71F21"/>
    <w:rsid w:val="00A71F44"/>
    <w:rsid w:val="00A737B7"/>
    <w:rsid w:val="00A77774"/>
    <w:rsid w:val="00A77CBA"/>
    <w:rsid w:val="00A80B2E"/>
    <w:rsid w:val="00A8489E"/>
    <w:rsid w:val="00A85309"/>
    <w:rsid w:val="00A858C3"/>
    <w:rsid w:val="00A85B90"/>
    <w:rsid w:val="00A87F68"/>
    <w:rsid w:val="00A92665"/>
    <w:rsid w:val="00A93D75"/>
    <w:rsid w:val="00A93F81"/>
    <w:rsid w:val="00A94B75"/>
    <w:rsid w:val="00A94EC9"/>
    <w:rsid w:val="00A97321"/>
    <w:rsid w:val="00A978E5"/>
    <w:rsid w:val="00A97EBF"/>
    <w:rsid w:val="00AA01C5"/>
    <w:rsid w:val="00AA04F9"/>
    <w:rsid w:val="00AA0889"/>
    <w:rsid w:val="00AA132A"/>
    <w:rsid w:val="00AA13B3"/>
    <w:rsid w:val="00AA23BA"/>
    <w:rsid w:val="00AA2E6B"/>
    <w:rsid w:val="00AA4870"/>
    <w:rsid w:val="00AA4A6D"/>
    <w:rsid w:val="00AA7784"/>
    <w:rsid w:val="00AB11E7"/>
    <w:rsid w:val="00AB1F4B"/>
    <w:rsid w:val="00AB55D0"/>
    <w:rsid w:val="00AB56FB"/>
    <w:rsid w:val="00AB60F8"/>
    <w:rsid w:val="00AB6EB6"/>
    <w:rsid w:val="00AC088A"/>
    <w:rsid w:val="00AC2089"/>
    <w:rsid w:val="00AC2D2E"/>
    <w:rsid w:val="00AC2DF4"/>
    <w:rsid w:val="00AC301A"/>
    <w:rsid w:val="00AC3246"/>
    <w:rsid w:val="00AC3317"/>
    <w:rsid w:val="00AC35D7"/>
    <w:rsid w:val="00AC540A"/>
    <w:rsid w:val="00AC611F"/>
    <w:rsid w:val="00AC6AF9"/>
    <w:rsid w:val="00AC6B73"/>
    <w:rsid w:val="00AC6F1A"/>
    <w:rsid w:val="00AC74AE"/>
    <w:rsid w:val="00AD192B"/>
    <w:rsid w:val="00AD2ED3"/>
    <w:rsid w:val="00AD438F"/>
    <w:rsid w:val="00AD4766"/>
    <w:rsid w:val="00AD6544"/>
    <w:rsid w:val="00AD7006"/>
    <w:rsid w:val="00AD7780"/>
    <w:rsid w:val="00AD7AE6"/>
    <w:rsid w:val="00AE02D5"/>
    <w:rsid w:val="00AE0937"/>
    <w:rsid w:val="00AE0A4F"/>
    <w:rsid w:val="00AE2347"/>
    <w:rsid w:val="00AE3109"/>
    <w:rsid w:val="00AE32A1"/>
    <w:rsid w:val="00AE4129"/>
    <w:rsid w:val="00AE529B"/>
    <w:rsid w:val="00AE649F"/>
    <w:rsid w:val="00AE6E76"/>
    <w:rsid w:val="00AF02AD"/>
    <w:rsid w:val="00AF291D"/>
    <w:rsid w:val="00AF30DD"/>
    <w:rsid w:val="00AF4594"/>
    <w:rsid w:val="00AF581C"/>
    <w:rsid w:val="00AF5C27"/>
    <w:rsid w:val="00AF613D"/>
    <w:rsid w:val="00AF6A7E"/>
    <w:rsid w:val="00AF7313"/>
    <w:rsid w:val="00B01D46"/>
    <w:rsid w:val="00B03F3C"/>
    <w:rsid w:val="00B04E09"/>
    <w:rsid w:val="00B05431"/>
    <w:rsid w:val="00B06E7A"/>
    <w:rsid w:val="00B11BC0"/>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17"/>
    <w:rsid w:val="00B53E3D"/>
    <w:rsid w:val="00B5583D"/>
    <w:rsid w:val="00B57119"/>
    <w:rsid w:val="00B5784B"/>
    <w:rsid w:val="00B60727"/>
    <w:rsid w:val="00B63F94"/>
    <w:rsid w:val="00B64DE9"/>
    <w:rsid w:val="00B65206"/>
    <w:rsid w:val="00B66D3D"/>
    <w:rsid w:val="00B67759"/>
    <w:rsid w:val="00B70F40"/>
    <w:rsid w:val="00B71560"/>
    <w:rsid w:val="00B71E95"/>
    <w:rsid w:val="00B73120"/>
    <w:rsid w:val="00B7599E"/>
    <w:rsid w:val="00B761BB"/>
    <w:rsid w:val="00B77E55"/>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915"/>
    <w:rsid w:val="00BA4C31"/>
    <w:rsid w:val="00BA606B"/>
    <w:rsid w:val="00BA6D7A"/>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971"/>
    <w:rsid w:val="00BC5C4C"/>
    <w:rsid w:val="00BC67BD"/>
    <w:rsid w:val="00BC6B83"/>
    <w:rsid w:val="00BC6DAD"/>
    <w:rsid w:val="00BC74C0"/>
    <w:rsid w:val="00BD1145"/>
    <w:rsid w:val="00BD2189"/>
    <w:rsid w:val="00BD232D"/>
    <w:rsid w:val="00BD2936"/>
    <w:rsid w:val="00BD40F4"/>
    <w:rsid w:val="00BD5772"/>
    <w:rsid w:val="00BD7565"/>
    <w:rsid w:val="00BE04B2"/>
    <w:rsid w:val="00BE174B"/>
    <w:rsid w:val="00BE2A3D"/>
    <w:rsid w:val="00BE3611"/>
    <w:rsid w:val="00BE47E2"/>
    <w:rsid w:val="00BE4F93"/>
    <w:rsid w:val="00BE5099"/>
    <w:rsid w:val="00BE53FC"/>
    <w:rsid w:val="00BE573A"/>
    <w:rsid w:val="00BE63C9"/>
    <w:rsid w:val="00BE79E6"/>
    <w:rsid w:val="00BE7CB1"/>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F21"/>
    <w:rsid w:val="00C1063E"/>
    <w:rsid w:val="00C10713"/>
    <w:rsid w:val="00C117A2"/>
    <w:rsid w:val="00C131FB"/>
    <w:rsid w:val="00C15341"/>
    <w:rsid w:val="00C20E1F"/>
    <w:rsid w:val="00C21258"/>
    <w:rsid w:val="00C215E3"/>
    <w:rsid w:val="00C234E3"/>
    <w:rsid w:val="00C30ECB"/>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6592"/>
    <w:rsid w:val="00C675EF"/>
    <w:rsid w:val="00C7317A"/>
    <w:rsid w:val="00C74A60"/>
    <w:rsid w:val="00C76857"/>
    <w:rsid w:val="00C77B4B"/>
    <w:rsid w:val="00C77FD7"/>
    <w:rsid w:val="00C800C2"/>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3FFA"/>
    <w:rsid w:val="00CB53CC"/>
    <w:rsid w:val="00CB77AC"/>
    <w:rsid w:val="00CC02B6"/>
    <w:rsid w:val="00CC0515"/>
    <w:rsid w:val="00CC0BA0"/>
    <w:rsid w:val="00CC1EDA"/>
    <w:rsid w:val="00CC218A"/>
    <w:rsid w:val="00CC3230"/>
    <w:rsid w:val="00CC3672"/>
    <w:rsid w:val="00CC4394"/>
    <w:rsid w:val="00CC44AE"/>
    <w:rsid w:val="00CC5671"/>
    <w:rsid w:val="00CC68F4"/>
    <w:rsid w:val="00CC6C0F"/>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1F00"/>
    <w:rsid w:val="00CF36D8"/>
    <w:rsid w:val="00CF43C8"/>
    <w:rsid w:val="00CF46D5"/>
    <w:rsid w:val="00CF4736"/>
    <w:rsid w:val="00CF7ADB"/>
    <w:rsid w:val="00D0033D"/>
    <w:rsid w:val="00D006B0"/>
    <w:rsid w:val="00D00BE4"/>
    <w:rsid w:val="00D02560"/>
    <w:rsid w:val="00D04121"/>
    <w:rsid w:val="00D051E7"/>
    <w:rsid w:val="00D0793C"/>
    <w:rsid w:val="00D07B26"/>
    <w:rsid w:val="00D10C51"/>
    <w:rsid w:val="00D111BB"/>
    <w:rsid w:val="00D1246C"/>
    <w:rsid w:val="00D12661"/>
    <w:rsid w:val="00D13E2C"/>
    <w:rsid w:val="00D14FF6"/>
    <w:rsid w:val="00D155CF"/>
    <w:rsid w:val="00D1702F"/>
    <w:rsid w:val="00D170E0"/>
    <w:rsid w:val="00D20EEA"/>
    <w:rsid w:val="00D229F0"/>
    <w:rsid w:val="00D23291"/>
    <w:rsid w:val="00D23533"/>
    <w:rsid w:val="00D236E7"/>
    <w:rsid w:val="00D24B67"/>
    <w:rsid w:val="00D25C54"/>
    <w:rsid w:val="00D26819"/>
    <w:rsid w:val="00D26AD4"/>
    <w:rsid w:val="00D329EF"/>
    <w:rsid w:val="00D338D3"/>
    <w:rsid w:val="00D33F03"/>
    <w:rsid w:val="00D360C6"/>
    <w:rsid w:val="00D365C0"/>
    <w:rsid w:val="00D40B48"/>
    <w:rsid w:val="00D42D0E"/>
    <w:rsid w:val="00D445DC"/>
    <w:rsid w:val="00D45287"/>
    <w:rsid w:val="00D4573D"/>
    <w:rsid w:val="00D46C76"/>
    <w:rsid w:val="00D46EEB"/>
    <w:rsid w:val="00D475F2"/>
    <w:rsid w:val="00D4768A"/>
    <w:rsid w:val="00D50683"/>
    <w:rsid w:val="00D5094C"/>
    <w:rsid w:val="00D519FF"/>
    <w:rsid w:val="00D5274E"/>
    <w:rsid w:val="00D53693"/>
    <w:rsid w:val="00D537A9"/>
    <w:rsid w:val="00D547AC"/>
    <w:rsid w:val="00D5490A"/>
    <w:rsid w:val="00D55357"/>
    <w:rsid w:val="00D553EB"/>
    <w:rsid w:val="00D557A0"/>
    <w:rsid w:val="00D562FA"/>
    <w:rsid w:val="00D567DE"/>
    <w:rsid w:val="00D571D1"/>
    <w:rsid w:val="00D60A82"/>
    <w:rsid w:val="00D61169"/>
    <w:rsid w:val="00D6122C"/>
    <w:rsid w:val="00D61F43"/>
    <w:rsid w:val="00D63F07"/>
    <w:rsid w:val="00D654F0"/>
    <w:rsid w:val="00D664D5"/>
    <w:rsid w:val="00D66C0A"/>
    <w:rsid w:val="00D72E5B"/>
    <w:rsid w:val="00D730E0"/>
    <w:rsid w:val="00D73833"/>
    <w:rsid w:val="00D745C3"/>
    <w:rsid w:val="00D75D8E"/>
    <w:rsid w:val="00D76FB8"/>
    <w:rsid w:val="00D800D9"/>
    <w:rsid w:val="00D8053D"/>
    <w:rsid w:val="00D80B1A"/>
    <w:rsid w:val="00D828CE"/>
    <w:rsid w:val="00D82F62"/>
    <w:rsid w:val="00D83F62"/>
    <w:rsid w:val="00D85C6B"/>
    <w:rsid w:val="00D8676A"/>
    <w:rsid w:val="00D86DAC"/>
    <w:rsid w:val="00D90AE9"/>
    <w:rsid w:val="00D90CAD"/>
    <w:rsid w:val="00D92A5C"/>
    <w:rsid w:val="00D933C2"/>
    <w:rsid w:val="00D93747"/>
    <w:rsid w:val="00D93C60"/>
    <w:rsid w:val="00D93FCC"/>
    <w:rsid w:val="00D94365"/>
    <w:rsid w:val="00D94388"/>
    <w:rsid w:val="00D944F3"/>
    <w:rsid w:val="00D9534E"/>
    <w:rsid w:val="00D955F1"/>
    <w:rsid w:val="00DA2236"/>
    <w:rsid w:val="00DA2485"/>
    <w:rsid w:val="00DA3338"/>
    <w:rsid w:val="00DA3A5E"/>
    <w:rsid w:val="00DA4B47"/>
    <w:rsid w:val="00DA4D00"/>
    <w:rsid w:val="00DA5FB5"/>
    <w:rsid w:val="00DB307A"/>
    <w:rsid w:val="00DB441E"/>
    <w:rsid w:val="00DB4DA3"/>
    <w:rsid w:val="00DC1D5F"/>
    <w:rsid w:val="00DC1FAD"/>
    <w:rsid w:val="00DC20F9"/>
    <w:rsid w:val="00DC46F4"/>
    <w:rsid w:val="00DC53B7"/>
    <w:rsid w:val="00DC56ED"/>
    <w:rsid w:val="00DC7F24"/>
    <w:rsid w:val="00DD08E7"/>
    <w:rsid w:val="00DD52DE"/>
    <w:rsid w:val="00DD7107"/>
    <w:rsid w:val="00DE28C4"/>
    <w:rsid w:val="00DE29A8"/>
    <w:rsid w:val="00DE4225"/>
    <w:rsid w:val="00DE6006"/>
    <w:rsid w:val="00DE7A57"/>
    <w:rsid w:val="00DE7C1A"/>
    <w:rsid w:val="00DF1747"/>
    <w:rsid w:val="00DF3B85"/>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4D43"/>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47677"/>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4DCB"/>
    <w:rsid w:val="00E8554D"/>
    <w:rsid w:val="00E859F8"/>
    <w:rsid w:val="00E8702A"/>
    <w:rsid w:val="00E875DE"/>
    <w:rsid w:val="00E87C9B"/>
    <w:rsid w:val="00E9018A"/>
    <w:rsid w:val="00E90855"/>
    <w:rsid w:val="00E93090"/>
    <w:rsid w:val="00E93C34"/>
    <w:rsid w:val="00EA2BCA"/>
    <w:rsid w:val="00EA2C71"/>
    <w:rsid w:val="00EA7E56"/>
    <w:rsid w:val="00EB021E"/>
    <w:rsid w:val="00EB05ED"/>
    <w:rsid w:val="00EB0C4B"/>
    <w:rsid w:val="00EB0DC4"/>
    <w:rsid w:val="00EB0E52"/>
    <w:rsid w:val="00EB1F77"/>
    <w:rsid w:val="00EB381F"/>
    <w:rsid w:val="00EB506E"/>
    <w:rsid w:val="00EC63A7"/>
    <w:rsid w:val="00ED0D35"/>
    <w:rsid w:val="00ED1E20"/>
    <w:rsid w:val="00ED2FB9"/>
    <w:rsid w:val="00ED4C47"/>
    <w:rsid w:val="00ED4D48"/>
    <w:rsid w:val="00ED70B4"/>
    <w:rsid w:val="00EE2A0A"/>
    <w:rsid w:val="00EE2DA4"/>
    <w:rsid w:val="00EE4005"/>
    <w:rsid w:val="00EE4C19"/>
    <w:rsid w:val="00EE774B"/>
    <w:rsid w:val="00EF0CA2"/>
    <w:rsid w:val="00EF170D"/>
    <w:rsid w:val="00EF19BF"/>
    <w:rsid w:val="00EF23AC"/>
    <w:rsid w:val="00EF33E9"/>
    <w:rsid w:val="00EF36DF"/>
    <w:rsid w:val="00EF4A79"/>
    <w:rsid w:val="00EF65C0"/>
    <w:rsid w:val="00EF7534"/>
    <w:rsid w:val="00EF7B68"/>
    <w:rsid w:val="00EF7BA0"/>
    <w:rsid w:val="00F00025"/>
    <w:rsid w:val="00F00972"/>
    <w:rsid w:val="00F01B20"/>
    <w:rsid w:val="00F02047"/>
    <w:rsid w:val="00F032DB"/>
    <w:rsid w:val="00F0346D"/>
    <w:rsid w:val="00F03BCC"/>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14F6F"/>
    <w:rsid w:val="00F20994"/>
    <w:rsid w:val="00F22C96"/>
    <w:rsid w:val="00F22ED1"/>
    <w:rsid w:val="00F24866"/>
    <w:rsid w:val="00F27225"/>
    <w:rsid w:val="00F30258"/>
    <w:rsid w:val="00F313E2"/>
    <w:rsid w:val="00F32B6C"/>
    <w:rsid w:val="00F361E3"/>
    <w:rsid w:val="00F401C9"/>
    <w:rsid w:val="00F407D9"/>
    <w:rsid w:val="00F40F93"/>
    <w:rsid w:val="00F41844"/>
    <w:rsid w:val="00F41E24"/>
    <w:rsid w:val="00F45A66"/>
    <w:rsid w:val="00F47A5A"/>
    <w:rsid w:val="00F504AD"/>
    <w:rsid w:val="00F51460"/>
    <w:rsid w:val="00F54EDC"/>
    <w:rsid w:val="00F569A1"/>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0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0B4E"/>
    <w:rsid w:val="00FC168B"/>
    <w:rsid w:val="00FC271A"/>
    <w:rsid w:val="00FC3252"/>
    <w:rsid w:val="00FC4255"/>
    <w:rsid w:val="00FC4899"/>
    <w:rsid w:val="00FC4A60"/>
    <w:rsid w:val="00FC532D"/>
    <w:rsid w:val="00FC7074"/>
    <w:rsid w:val="00FD0FA7"/>
    <w:rsid w:val="00FD3C9B"/>
    <w:rsid w:val="00FD3D7B"/>
    <w:rsid w:val="00FD4076"/>
    <w:rsid w:val="00FD547B"/>
    <w:rsid w:val="00FE0B80"/>
    <w:rsid w:val="00FE21DA"/>
    <w:rsid w:val="00FE2D09"/>
    <w:rsid w:val="00FE2E38"/>
    <w:rsid w:val="00FE37C0"/>
    <w:rsid w:val="00FE3E44"/>
    <w:rsid w:val="00FE4E97"/>
    <w:rsid w:val="00FE51E3"/>
    <w:rsid w:val="00FE5455"/>
    <w:rsid w:val="00FE5708"/>
    <w:rsid w:val="00FE5D7D"/>
    <w:rsid w:val="00FF1AE9"/>
    <w:rsid w:val="00FF1DE6"/>
    <w:rsid w:val="00FF44B7"/>
    <w:rsid w:val="00FF4EFD"/>
    <w:rsid w:val="00FF5CD6"/>
    <w:rsid w:val="00FF5E86"/>
    <w:rsid w:val="02061D1D"/>
    <w:rsid w:val="028B26C7"/>
    <w:rsid w:val="02A16547"/>
    <w:rsid w:val="02F46FBC"/>
    <w:rsid w:val="038727E0"/>
    <w:rsid w:val="03B03E8F"/>
    <w:rsid w:val="03BD7FD8"/>
    <w:rsid w:val="03CE7687"/>
    <w:rsid w:val="03D10D9E"/>
    <w:rsid w:val="03E33847"/>
    <w:rsid w:val="04BF4033"/>
    <w:rsid w:val="04E65B51"/>
    <w:rsid w:val="04FA1794"/>
    <w:rsid w:val="060861E0"/>
    <w:rsid w:val="06404B4B"/>
    <w:rsid w:val="06641008"/>
    <w:rsid w:val="067F0F8B"/>
    <w:rsid w:val="079210FD"/>
    <w:rsid w:val="07AF36F0"/>
    <w:rsid w:val="0821562B"/>
    <w:rsid w:val="08551157"/>
    <w:rsid w:val="08622149"/>
    <w:rsid w:val="086251A3"/>
    <w:rsid w:val="08B05348"/>
    <w:rsid w:val="08B35583"/>
    <w:rsid w:val="08C17EFD"/>
    <w:rsid w:val="091353AE"/>
    <w:rsid w:val="0941429C"/>
    <w:rsid w:val="09444AC8"/>
    <w:rsid w:val="09BD7F08"/>
    <w:rsid w:val="09C506C0"/>
    <w:rsid w:val="09D10450"/>
    <w:rsid w:val="0A573380"/>
    <w:rsid w:val="0A924D8A"/>
    <w:rsid w:val="0A9A5107"/>
    <w:rsid w:val="0AD36311"/>
    <w:rsid w:val="0AD53953"/>
    <w:rsid w:val="0BD32DC7"/>
    <w:rsid w:val="0BF02DAB"/>
    <w:rsid w:val="0C8A530E"/>
    <w:rsid w:val="0CD11D75"/>
    <w:rsid w:val="0D0166C5"/>
    <w:rsid w:val="0D393615"/>
    <w:rsid w:val="0D831C39"/>
    <w:rsid w:val="0D900E8A"/>
    <w:rsid w:val="0D9116D3"/>
    <w:rsid w:val="0DD6773A"/>
    <w:rsid w:val="0E2C55FF"/>
    <w:rsid w:val="0E4F265A"/>
    <w:rsid w:val="0E59572E"/>
    <w:rsid w:val="0EA10190"/>
    <w:rsid w:val="0F420BED"/>
    <w:rsid w:val="0F4C46DC"/>
    <w:rsid w:val="0F7A5934"/>
    <w:rsid w:val="0FCF3977"/>
    <w:rsid w:val="0FE37834"/>
    <w:rsid w:val="101F4669"/>
    <w:rsid w:val="10285F43"/>
    <w:rsid w:val="10A02D96"/>
    <w:rsid w:val="10A776AF"/>
    <w:rsid w:val="10D14FBE"/>
    <w:rsid w:val="10F41C4B"/>
    <w:rsid w:val="110E4B2D"/>
    <w:rsid w:val="111933F0"/>
    <w:rsid w:val="113D4388"/>
    <w:rsid w:val="1148057F"/>
    <w:rsid w:val="120E7F87"/>
    <w:rsid w:val="12267CC5"/>
    <w:rsid w:val="12504A8C"/>
    <w:rsid w:val="12705866"/>
    <w:rsid w:val="12D15D1E"/>
    <w:rsid w:val="1324646A"/>
    <w:rsid w:val="13583D3E"/>
    <w:rsid w:val="13654C84"/>
    <w:rsid w:val="137310CB"/>
    <w:rsid w:val="14104D52"/>
    <w:rsid w:val="14152404"/>
    <w:rsid w:val="1415794C"/>
    <w:rsid w:val="144C7F8F"/>
    <w:rsid w:val="1513357B"/>
    <w:rsid w:val="151E3714"/>
    <w:rsid w:val="157C2732"/>
    <w:rsid w:val="15A11FE6"/>
    <w:rsid w:val="15CF0662"/>
    <w:rsid w:val="1654099E"/>
    <w:rsid w:val="16DD516B"/>
    <w:rsid w:val="177E2EF6"/>
    <w:rsid w:val="17D14BE4"/>
    <w:rsid w:val="17EA42D6"/>
    <w:rsid w:val="191661C3"/>
    <w:rsid w:val="198B34D6"/>
    <w:rsid w:val="1A8366B9"/>
    <w:rsid w:val="1A91449A"/>
    <w:rsid w:val="1A9E3EF3"/>
    <w:rsid w:val="1AE166B9"/>
    <w:rsid w:val="1AFB5F2B"/>
    <w:rsid w:val="1B3331E2"/>
    <w:rsid w:val="1B5D1299"/>
    <w:rsid w:val="1B725673"/>
    <w:rsid w:val="1B917C90"/>
    <w:rsid w:val="1C0E1A2B"/>
    <w:rsid w:val="1C4F1E4E"/>
    <w:rsid w:val="1C8F688B"/>
    <w:rsid w:val="1D4A1FD0"/>
    <w:rsid w:val="1D9817C2"/>
    <w:rsid w:val="1DB86D2F"/>
    <w:rsid w:val="1E1135D2"/>
    <w:rsid w:val="1E323D97"/>
    <w:rsid w:val="1E417C9D"/>
    <w:rsid w:val="1E474B8B"/>
    <w:rsid w:val="1E4A091E"/>
    <w:rsid w:val="1E710A72"/>
    <w:rsid w:val="1EBF09BA"/>
    <w:rsid w:val="1EFB74DB"/>
    <w:rsid w:val="1F4E2D87"/>
    <w:rsid w:val="1F4F13B0"/>
    <w:rsid w:val="1F6E5CDB"/>
    <w:rsid w:val="1F803665"/>
    <w:rsid w:val="1FE25629"/>
    <w:rsid w:val="1FF5059E"/>
    <w:rsid w:val="205E4CBB"/>
    <w:rsid w:val="2066172A"/>
    <w:rsid w:val="21467B6E"/>
    <w:rsid w:val="21873970"/>
    <w:rsid w:val="218A422A"/>
    <w:rsid w:val="229463AC"/>
    <w:rsid w:val="23074A10"/>
    <w:rsid w:val="23306D39"/>
    <w:rsid w:val="238261D8"/>
    <w:rsid w:val="23840D5C"/>
    <w:rsid w:val="23BA3C99"/>
    <w:rsid w:val="2405438C"/>
    <w:rsid w:val="24515707"/>
    <w:rsid w:val="249639D2"/>
    <w:rsid w:val="24E510F9"/>
    <w:rsid w:val="24F405D7"/>
    <w:rsid w:val="2519394C"/>
    <w:rsid w:val="25195933"/>
    <w:rsid w:val="256D540C"/>
    <w:rsid w:val="258F4EDB"/>
    <w:rsid w:val="25A410E9"/>
    <w:rsid w:val="25AA2364"/>
    <w:rsid w:val="25B93BCF"/>
    <w:rsid w:val="263B0957"/>
    <w:rsid w:val="26457C17"/>
    <w:rsid w:val="268C1806"/>
    <w:rsid w:val="270D0F2E"/>
    <w:rsid w:val="272456F3"/>
    <w:rsid w:val="274C1A97"/>
    <w:rsid w:val="275F0ABE"/>
    <w:rsid w:val="27E74711"/>
    <w:rsid w:val="282F37AE"/>
    <w:rsid w:val="28AB21D1"/>
    <w:rsid w:val="28C011B1"/>
    <w:rsid w:val="28DD6976"/>
    <w:rsid w:val="29405E8C"/>
    <w:rsid w:val="2976458E"/>
    <w:rsid w:val="298307D5"/>
    <w:rsid w:val="29AD1877"/>
    <w:rsid w:val="2A276635"/>
    <w:rsid w:val="2A5A05DE"/>
    <w:rsid w:val="2A8601E8"/>
    <w:rsid w:val="2A922C92"/>
    <w:rsid w:val="2AB30709"/>
    <w:rsid w:val="2AD60EFC"/>
    <w:rsid w:val="2BB95082"/>
    <w:rsid w:val="2C34545D"/>
    <w:rsid w:val="2C3E5DE6"/>
    <w:rsid w:val="2C631111"/>
    <w:rsid w:val="2D0F5060"/>
    <w:rsid w:val="2D1E6A92"/>
    <w:rsid w:val="2D395ED2"/>
    <w:rsid w:val="2D733682"/>
    <w:rsid w:val="2D9D0154"/>
    <w:rsid w:val="2E122E20"/>
    <w:rsid w:val="2E1D66F3"/>
    <w:rsid w:val="2E354F7D"/>
    <w:rsid w:val="2E5C7766"/>
    <w:rsid w:val="2E835CC6"/>
    <w:rsid w:val="2E9C7F19"/>
    <w:rsid w:val="2EA01C32"/>
    <w:rsid w:val="2EA563BC"/>
    <w:rsid w:val="2F0D7EA5"/>
    <w:rsid w:val="2F8A52B5"/>
    <w:rsid w:val="303C4472"/>
    <w:rsid w:val="303E1370"/>
    <w:rsid w:val="30602948"/>
    <w:rsid w:val="30CA17EC"/>
    <w:rsid w:val="311A4B64"/>
    <w:rsid w:val="316E5F73"/>
    <w:rsid w:val="31F47C1A"/>
    <w:rsid w:val="32227CAF"/>
    <w:rsid w:val="323B5B8A"/>
    <w:rsid w:val="32752153"/>
    <w:rsid w:val="327C38DA"/>
    <w:rsid w:val="32A57B39"/>
    <w:rsid w:val="32CE04EC"/>
    <w:rsid w:val="32DA3ED7"/>
    <w:rsid w:val="331101A8"/>
    <w:rsid w:val="3344028F"/>
    <w:rsid w:val="33627A98"/>
    <w:rsid w:val="337E45B0"/>
    <w:rsid w:val="33F735BD"/>
    <w:rsid w:val="33FA6E10"/>
    <w:rsid w:val="34014351"/>
    <w:rsid w:val="34111F4C"/>
    <w:rsid w:val="34B35AA2"/>
    <w:rsid w:val="34FF22EB"/>
    <w:rsid w:val="35225D55"/>
    <w:rsid w:val="35927202"/>
    <w:rsid w:val="35A75C34"/>
    <w:rsid w:val="35CC1D7E"/>
    <w:rsid w:val="36164045"/>
    <w:rsid w:val="364F26E8"/>
    <w:rsid w:val="365C4B7A"/>
    <w:rsid w:val="36A61C87"/>
    <w:rsid w:val="36B16875"/>
    <w:rsid w:val="36D30252"/>
    <w:rsid w:val="3710454A"/>
    <w:rsid w:val="37377F73"/>
    <w:rsid w:val="375D3D3D"/>
    <w:rsid w:val="3784698C"/>
    <w:rsid w:val="378925B9"/>
    <w:rsid w:val="378E44DA"/>
    <w:rsid w:val="37AE7F0C"/>
    <w:rsid w:val="37B74D4D"/>
    <w:rsid w:val="37C3194C"/>
    <w:rsid w:val="37DD7044"/>
    <w:rsid w:val="38816C7F"/>
    <w:rsid w:val="399373E4"/>
    <w:rsid w:val="3A6C38A9"/>
    <w:rsid w:val="3B6B0BE0"/>
    <w:rsid w:val="3B973AD9"/>
    <w:rsid w:val="3BBD78AA"/>
    <w:rsid w:val="3C3A33AC"/>
    <w:rsid w:val="3C446678"/>
    <w:rsid w:val="3D416BD6"/>
    <w:rsid w:val="3DA96859"/>
    <w:rsid w:val="3DFD0656"/>
    <w:rsid w:val="3E29720F"/>
    <w:rsid w:val="3EA109C7"/>
    <w:rsid w:val="3F534E29"/>
    <w:rsid w:val="3F7F5ECF"/>
    <w:rsid w:val="404316C4"/>
    <w:rsid w:val="40493989"/>
    <w:rsid w:val="405520C7"/>
    <w:rsid w:val="409E3F3E"/>
    <w:rsid w:val="40C65B7D"/>
    <w:rsid w:val="415F6227"/>
    <w:rsid w:val="420442E2"/>
    <w:rsid w:val="42CA3D36"/>
    <w:rsid w:val="42E94710"/>
    <w:rsid w:val="44553237"/>
    <w:rsid w:val="445E496D"/>
    <w:rsid w:val="44650DE0"/>
    <w:rsid w:val="44D67B7D"/>
    <w:rsid w:val="44DF639F"/>
    <w:rsid w:val="4540175A"/>
    <w:rsid w:val="458C02B0"/>
    <w:rsid w:val="46342037"/>
    <w:rsid w:val="469A6D93"/>
    <w:rsid w:val="469B5A6C"/>
    <w:rsid w:val="46A838CB"/>
    <w:rsid w:val="46F4438C"/>
    <w:rsid w:val="470866D9"/>
    <w:rsid w:val="47967EEA"/>
    <w:rsid w:val="47AF2DF1"/>
    <w:rsid w:val="47B44AAC"/>
    <w:rsid w:val="47C83435"/>
    <w:rsid w:val="47D8293C"/>
    <w:rsid w:val="47ED5E21"/>
    <w:rsid w:val="484D6111"/>
    <w:rsid w:val="486E3FF0"/>
    <w:rsid w:val="49247685"/>
    <w:rsid w:val="49697312"/>
    <w:rsid w:val="498E4DAD"/>
    <w:rsid w:val="4A243AB7"/>
    <w:rsid w:val="4A881BA9"/>
    <w:rsid w:val="4A8B39EA"/>
    <w:rsid w:val="4A943936"/>
    <w:rsid w:val="4AC66429"/>
    <w:rsid w:val="4AD05717"/>
    <w:rsid w:val="4AED605A"/>
    <w:rsid w:val="4BBC7A8F"/>
    <w:rsid w:val="4C4D7EB8"/>
    <w:rsid w:val="4C5D52DC"/>
    <w:rsid w:val="4C6B4CD8"/>
    <w:rsid w:val="4C7061C2"/>
    <w:rsid w:val="4C9025B4"/>
    <w:rsid w:val="4CBD01B3"/>
    <w:rsid w:val="4CE54EBA"/>
    <w:rsid w:val="4DA75A41"/>
    <w:rsid w:val="4DE17222"/>
    <w:rsid w:val="4E586BE2"/>
    <w:rsid w:val="4E7306B7"/>
    <w:rsid w:val="4EB53C41"/>
    <w:rsid w:val="4EBE2948"/>
    <w:rsid w:val="4F2E7E2D"/>
    <w:rsid w:val="4FAB18FB"/>
    <w:rsid w:val="50793D03"/>
    <w:rsid w:val="519E65F7"/>
    <w:rsid w:val="523F7E70"/>
    <w:rsid w:val="52BD6403"/>
    <w:rsid w:val="534C2021"/>
    <w:rsid w:val="53CA3910"/>
    <w:rsid w:val="542D1498"/>
    <w:rsid w:val="54774D1F"/>
    <w:rsid w:val="54905E6A"/>
    <w:rsid w:val="54A666C0"/>
    <w:rsid w:val="54B416CC"/>
    <w:rsid w:val="54F96D02"/>
    <w:rsid w:val="551C351B"/>
    <w:rsid w:val="55474AD9"/>
    <w:rsid w:val="5563311B"/>
    <w:rsid w:val="55EB6B97"/>
    <w:rsid w:val="56262879"/>
    <w:rsid w:val="56D003BE"/>
    <w:rsid w:val="56E732EE"/>
    <w:rsid w:val="570B795B"/>
    <w:rsid w:val="57163F4C"/>
    <w:rsid w:val="578F4C18"/>
    <w:rsid w:val="57A519C5"/>
    <w:rsid w:val="57BE7CB2"/>
    <w:rsid w:val="581C108F"/>
    <w:rsid w:val="58285031"/>
    <w:rsid w:val="5831341D"/>
    <w:rsid w:val="583E0FEA"/>
    <w:rsid w:val="586D3CFE"/>
    <w:rsid w:val="58F26C03"/>
    <w:rsid w:val="591858E6"/>
    <w:rsid w:val="594E6EFB"/>
    <w:rsid w:val="59AC259E"/>
    <w:rsid w:val="59CA5FE0"/>
    <w:rsid w:val="5A0E48A2"/>
    <w:rsid w:val="5AAA19AB"/>
    <w:rsid w:val="5AC31EAF"/>
    <w:rsid w:val="5ACA749C"/>
    <w:rsid w:val="5B08013F"/>
    <w:rsid w:val="5B1A53F7"/>
    <w:rsid w:val="5B220B91"/>
    <w:rsid w:val="5B2F6AD1"/>
    <w:rsid w:val="5BBB33DA"/>
    <w:rsid w:val="5BDC5F03"/>
    <w:rsid w:val="5C497FEA"/>
    <w:rsid w:val="5C873593"/>
    <w:rsid w:val="5D7A717D"/>
    <w:rsid w:val="5DC9606E"/>
    <w:rsid w:val="5F285311"/>
    <w:rsid w:val="5FF1461D"/>
    <w:rsid w:val="5FFA5FDB"/>
    <w:rsid w:val="60475F7A"/>
    <w:rsid w:val="60627B8D"/>
    <w:rsid w:val="60B23EAA"/>
    <w:rsid w:val="60F03A5E"/>
    <w:rsid w:val="61770997"/>
    <w:rsid w:val="61C0256B"/>
    <w:rsid w:val="61D844DE"/>
    <w:rsid w:val="61EA0003"/>
    <w:rsid w:val="61FE1C33"/>
    <w:rsid w:val="62052DE7"/>
    <w:rsid w:val="62162905"/>
    <w:rsid w:val="62EC7AE4"/>
    <w:rsid w:val="63036D17"/>
    <w:rsid w:val="63C023A7"/>
    <w:rsid w:val="64670D77"/>
    <w:rsid w:val="648D7DD2"/>
    <w:rsid w:val="64AE1FCA"/>
    <w:rsid w:val="65FE4358"/>
    <w:rsid w:val="66493FA7"/>
    <w:rsid w:val="665D2E82"/>
    <w:rsid w:val="675647A6"/>
    <w:rsid w:val="678043B4"/>
    <w:rsid w:val="67B316E1"/>
    <w:rsid w:val="68925A02"/>
    <w:rsid w:val="689B00A4"/>
    <w:rsid w:val="693D6664"/>
    <w:rsid w:val="69A34C8B"/>
    <w:rsid w:val="6A2B6943"/>
    <w:rsid w:val="6AAF3DF0"/>
    <w:rsid w:val="6AC83030"/>
    <w:rsid w:val="6AFA4EF9"/>
    <w:rsid w:val="6B9E4AC7"/>
    <w:rsid w:val="6BE302B4"/>
    <w:rsid w:val="6C2B456C"/>
    <w:rsid w:val="6CFA324E"/>
    <w:rsid w:val="6E9567F9"/>
    <w:rsid w:val="6EA06C84"/>
    <w:rsid w:val="6F394DA8"/>
    <w:rsid w:val="6F787A91"/>
    <w:rsid w:val="6FFD2B41"/>
    <w:rsid w:val="706A3691"/>
    <w:rsid w:val="709037FE"/>
    <w:rsid w:val="70B40132"/>
    <w:rsid w:val="70FD6067"/>
    <w:rsid w:val="714C633E"/>
    <w:rsid w:val="715D45D8"/>
    <w:rsid w:val="71600B45"/>
    <w:rsid w:val="71A725C2"/>
    <w:rsid w:val="721C3735"/>
    <w:rsid w:val="72756C0A"/>
    <w:rsid w:val="727E4FAD"/>
    <w:rsid w:val="72E84C8A"/>
    <w:rsid w:val="73084304"/>
    <w:rsid w:val="731B13BF"/>
    <w:rsid w:val="73341D70"/>
    <w:rsid w:val="733500D9"/>
    <w:rsid w:val="733D5A0A"/>
    <w:rsid w:val="735342C7"/>
    <w:rsid w:val="74723C7C"/>
    <w:rsid w:val="74FC3F39"/>
    <w:rsid w:val="756B1BB5"/>
    <w:rsid w:val="75AE190F"/>
    <w:rsid w:val="75CC461B"/>
    <w:rsid w:val="76094925"/>
    <w:rsid w:val="76496DA3"/>
    <w:rsid w:val="76CF071F"/>
    <w:rsid w:val="770F34DD"/>
    <w:rsid w:val="773F0F66"/>
    <w:rsid w:val="778A33B3"/>
    <w:rsid w:val="77D93D04"/>
    <w:rsid w:val="77EB56A6"/>
    <w:rsid w:val="782133BC"/>
    <w:rsid w:val="786D1410"/>
    <w:rsid w:val="789665AE"/>
    <w:rsid w:val="78AB51A1"/>
    <w:rsid w:val="78CE42F0"/>
    <w:rsid w:val="78DA739A"/>
    <w:rsid w:val="78F9760B"/>
    <w:rsid w:val="79294979"/>
    <w:rsid w:val="7989248F"/>
    <w:rsid w:val="7A387A8A"/>
    <w:rsid w:val="7AA26183"/>
    <w:rsid w:val="7AF260DC"/>
    <w:rsid w:val="7B8750B3"/>
    <w:rsid w:val="7B8A75A1"/>
    <w:rsid w:val="7BAB2CAF"/>
    <w:rsid w:val="7C8F180A"/>
    <w:rsid w:val="7CB15C75"/>
    <w:rsid w:val="7DBD4222"/>
    <w:rsid w:val="7DC669BA"/>
    <w:rsid w:val="7E0C4AE1"/>
    <w:rsid w:val="7E343105"/>
    <w:rsid w:val="7E785F5E"/>
    <w:rsid w:val="7EB62716"/>
    <w:rsid w:val="7F55591C"/>
    <w:rsid w:val="7F844D96"/>
    <w:rsid w:val="7F8C48CA"/>
    <w:rsid w:val="7F98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link w:val="46"/>
    <w:qFormat/>
    <w:uiPriority w:val="0"/>
    <w:pPr>
      <w:ind w:firstLine="420" w:firstLineChars="200"/>
    </w:pPr>
    <w:rPr>
      <w:rFonts w:eastAsia="宋体"/>
    </w:rPr>
  </w:style>
  <w:style w:type="paragraph" w:styleId="8">
    <w:name w:val="annotation text"/>
    <w:basedOn w:val="1"/>
    <w:link w:val="40"/>
    <w:qFormat/>
    <w:uiPriority w:val="99"/>
    <w:pPr>
      <w:jc w:val="left"/>
    </w:pPr>
    <w:rPr>
      <w:sz w:val="18"/>
      <w:szCs w:val="20"/>
    </w:rPr>
  </w:style>
  <w:style w:type="paragraph" w:styleId="9">
    <w:name w:val="Body Text Indent"/>
    <w:basedOn w:val="1"/>
    <w:link w:val="43"/>
    <w:qFormat/>
    <w:uiPriority w:val="0"/>
    <w:pPr>
      <w:ind w:firstLine="630"/>
    </w:pPr>
    <w:rPr>
      <w:rFonts w:eastAsia="宋体"/>
      <w:sz w:val="32"/>
      <w:szCs w:val="20"/>
    </w:rPr>
  </w:style>
  <w:style w:type="paragraph" w:styleId="10">
    <w:name w:val="Plain Text"/>
    <w:basedOn w:val="1"/>
    <w:link w:val="45"/>
    <w:qFormat/>
    <w:uiPriority w:val="0"/>
    <w:pPr>
      <w:autoSpaceDE w:val="0"/>
      <w:autoSpaceDN w:val="0"/>
      <w:adjustRightInd w:val="0"/>
    </w:pPr>
    <w:rPr>
      <w:rFonts w:ascii="宋体" w:hAnsi="Tms Rmn" w:eastAsia="宋体"/>
      <w:kern w:val="0"/>
      <w:szCs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6"/>
    <w:qFormat/>
    <w:uiPriority w:val="99"/>
    <w:pPr>
      <w:tabs>
        <w:tab w:val="center" w:pos="4153"/>
        <w:tab w:val="right" w:pos="8306"/>
      </w:tabs>
      <w:snapToGrid w:val="0"/>
      <w:jc w:val="left"/>
    </w:pPr>
    <w:rPr>
      <w:rFonts w:eastAsia="宋体"/>
      <w:sz w:val="18"/>
      <w:szCs w:val="20"/>
    </w:rPr>
  </w:style>
  <w:style w:type="paragraph" w:styleId="14">
    <w:name w:val="header"/>
    <w:basedOn w:val="1"/>
    <w:link w:val="44"/>
    <w:qFormat/>
    <w:uiPriority w:val="0"/>
    <w:pPr>
      <w:pBdr>
        <w:bottom w:val="single" w:color="auto" w:sz="6" w:space="1"/>
      </w:pBdr>
      <w:tabs>
        <w:tab w:val="center" w:pos="4153"/>
        <w:tab w:val="right" w:pos="8306"/>
      </w:tabs>
      <w:snapToGrid w:val="0"/>
      <w:jc w:val="center"/>
    </w:pPr>
    <w:rPr>
      <w:rFonts w:eastAsia="宋体"/>
      <w:sz w:val="18"/>
      <w:szCs w:val="20"/>
    </w:rPr>
  </w:style>
  <w:style w:type="paragraph" w:styleId="15">
    <w:name w:val="toc 1"/>
    <w:basedOn w:val="1"/>
    <w:next w:val="1"/>
    <w:qFormat/>
    <w:uiPriority w:val="39"/>
  </w:style>
  <w:style w:type="paragraph" w:styleId="16">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7">
    <w:name w:val="Body Text Indent 3"/>
    <w:basedOn w:val="1"/>
    <w:link w:val="42"/>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annotation subject"/>
    <w:basedOn w:val="8"/>
    <w:next w:val="8"/>
    <w:link w:val="49"/>
    <w:qFormat/>
    <w:uiPriority w:val="0"/>
    <w:rPr>
      <w:b/>
      <w:bCs/>
      <w:sz w:val="21"/>
      <w:szCs w:val="24"/>
    </w:rPr>
  </w:style>
  <w:style w:type="paragraph" w:styleId="21">
    <w:name w:val="Body Text First Indent 2"/>
    <w:basedOn w:val="9"/>
    <w:unhideWhenUsed/>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3177FD"/>
      <w:u w:val="none"/>
    </w:rPr>
  </w:style>
  <w:style w:type="character" w:styleId="28">
    <w:name w:val="HTML Definition"/>
    <w:basedOn w:val="24"/>
    <w:qFormat/>
    <w:uiPriority w:val="0"/>
    <w:rPr>
      <w:i/>
    </w:rPr>
  </w:style>
  <w:style w:type="character" w:styleId="29">
    <w:name w:val="Hyperlink"/>
    <w:basedOn w:val="24"/>
    <w:qFormat/>
    <w:uiPriority w:val="99"/>
    <w:rPr>
      <w:color w:val="3177FD"/>
      <w:u w:val="none"/>
    </w:rPr>
  </w:style>
  <w:style w:type="character" w:styleId="30">
    <w:name w:val="HTML Code"/>
    <w:basedOn w:val="24"/>
    <w:qFormat/>
    <w:uiPriority w:val="0"/>
    <w:rPr>
      <w:rFonts w:hint="default" w:ascii="Consolas" w:hAnsi="Consolas" w:eastAsia="Consolas" w:cs="Consolas"/>
      <w:sz w:val="21"/>
      <w:szCs w:val="21"/>
    </w:rPr>
  </w:style>
  <w:style w:type="character" w:styleId="31">
    <w:name w:val="annotation reference"/>
    <w:qFormat/>
    <w:uiPriority w:val="0"/>
    <w:rPr>
      <w:sz w:val="21"/>
      <w:szCs w:val="21"/>
    </w:rPr>
  </w:style>
  <w:style w:type="character" w:styleId="32">
    <w:name w:val="HTML Keyboard"/>
    <w:basedOn w:val="24"/>
    <w:qFormat/>
    <w:uiPriority w:val="0"/>
    <w:rPr>
      <w:rFonts w:hint="default" w:ascii="Consolas" w:hAnsi="Consolas" w:eastAsia="Consolas" w:cs="Consolas"/>
      <w:sz w:val="21"/>
      <w:szCs w:val="21"/>
    </w:rPr>
  </w:style>
  <w:style w:type="character" w:styleId="33">
    <w:name w:val="HTML Sample"/>
    <w:basedOn w:val="24"/>
    <w:qFormat/>
    <w:uiPriority w:val="0"/>
    <w:rPr>
      <w:rFonts w:ascii="Consolas" w:hAnsi="Consolas" w:eastAsia="Consolas" w:cs="Consolas"/>
      <w:sz w:val="21"/>
      <w:szCs w:val="21"/>
    </w:rPr>
  </w:style>
  <w:style w:type="paragraph" w:customStyle="1" w:styleId="34">
    <w:name w:val="Default"/>
    <w:next w:val="1"/>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character" w:customStyle="1" w:styleId="35">
    <w:name w:val="（符号）邀请函中一、"/>
    <w:qFormat/>
    <w:uiPriority w:val="0"/>
    <w:rPr>
      <w:rFonts w:ascii="黑体" w:hAnsi="黑体" w:eastAsia="黑体"/>
      <w:b/>
      <w:bCs/>
      <w:sz w:val="24"/>
    </w:rPr>
  </w:style>
  <w:style w:type="character" w:customStyle="1" w:styleId="36">
    <w:name w:val="页脚 Char"/>
    <w:link w:val="13"/>
    <w:qFormat/>
    <w:uiPriority w:val="99"/>
    <w:rPr>
      <w:rFonts w:eastAsia="宋体"/>
      <w:kern w:val="2"/>
      <w:sz w:val="18"/>
      <w:lang w:val="en-US" w:eastAsia="zh-CN" w:bidi="ar-SA"/>
    </w:rPr>
  </w:style>
  <w:style w:type="character" w:customStyle="1" w:styleId="37">
    <w:name w:val="GW-正文 Char"/>
    <w:link w:val="38"/>
    <w:qFormat/>
    <w:uiPriority w:val="0"/>
    <w:rPr>
      <w:rFonts w:eastAsia="仿宋_GB2312"/>
      <w:kern w:val="2"/>
      <w:sz w:val="24"/>
      <w:szCs w:val="24"/>
      <w:lang w:val="en-US" w:eastAsia="zh-CN" w:bidi="ar-SA"/>
    </w:rPr>
  </w:style>
  <w:style w:type="paragraph" w:customStyle="1" w:styleId="38">
    <w:name w:val="GW-正文"/>
    <w:basedOn w:val="1"/>
    <w:link w:val="37"/>
    <w:qFormat/>
    <w:uiPriority w:val="0"/>
    <w:pPr>
      <w:spacing w:line="360" w:lineRule="auto"/>
      <w:ind w:firstLine="200" w:firstLineChars="200"/>
    </w:pPr>
    <w:rPr>
      <w:rFonts w:eastAsia="仿宋_GB2312"/>
      <w:sz w:val="24"/>
    </w:rPr>
  </w:style>
  <w:style w:type="character" w:customStyle="1" w:styleId="39">
    <w:name w:val="标题 2 Char"/>
    <w:link w:val="4"/>
    <w:qFormat/>
    <w:uiPriority w:val="0"/>
    <w:rPr>
      <w:rFonts w:ascii="Arial" w:hAnsi="Arial" w:eastAsia="黑体"/>
      <w:b/>
      <w:bCs/>
      <w:kern w:val="2"/>
      <w:sz w:val="32"/>
      <w:szCs w:val="32"/>
    </w:rPr>
  </w:style>
  <w:style w:type="character" w:customStyle="1" w:styleId="40">
    <w:name w:val="批注文字 Char"/>
    <w:link w:val="8"/>
    <w:qFormat/>
    <w:uiPriority w:val="99"/>
    <w:rPr>
      <w:kern w:val="2"/>
      <w:sz w:val="18"/>
      <w:lang w:bidi="ar-SA"/>
    </w:rPr>
  </w:style>
  <w:style w:type="character" w:customStyle="1" w:styleId="41">
    <w:name w:val="正文缩进 Char1"/>
    <w:qFormat/>
    <w:uiPriority w:val="0"/>
    <w:rPr>
      <w:kern w:val="2"/>
      <w:sz w:val="21"/>
      <w:szCs w:val="24"/>
    </w:rPr>
  </w:style>
  <w:style w:type="character" w:customStyle="1" w:styleId="42">
    <w:name w:val="正文文本缩进 3 Char"/>
    <w:link w:val="17"/>
    <w:qFormat/>
    <w:uiPriority w:val="0"/>
    <w:rPr>
      <w:kern w:val="2"/>
      <w:sz w:val="16"/>
      <w:szCs w:val="16"/>
    </w:rPr>
  </w:style>
  <w:style w:type="character" w:customStyle="1" w:styleId="43">
    <w:name w:val="正文文本缩进 Char"/>
    <w:link w:val="9"/>
    <w:qFormat/>
    <w:uiPriority w:val="0"/>
    <w:rPr>
      <w:rFonts w:eastAsia="宋体"/>
      <w:kern w:val="2"/>
      <w:sz w:val="32"/>
      <w:lang w:val="en-US" w:eastAsia="zh-CN" w:bidi="ar-SA"/>
    </w:rPr>
  </w:style>
  <w:style w:type="character" w:customStyle="1" w:styleId="44">
    <w:name w:val="页眉 Char"/>
    <w:link w:val="14"/>
    <w:qFormat/>
    <w:uiPriority w:val="0"/>
    <w:rPr>
      <w:rFonts w:eastAsia="宋体"/>
      <w:kern w:val="2"/>
      <w:sz w:val="18"/>
      <w:lang w:val="en-US" w:eastAsia="zh-CN" w:bidi="ar-SA"/>
    </w:rPr>
  </w:style>
  <w:style w:type="character" w:customStyle="1" w:styleId="45">
    <w:name w:val="纯文本 Char"/>
    <w:link w:val="10"/>
    <w:unhideWhenUsed/>
    <w:qFormat/>
    <w:uiPriority w:val="0"/>
    <w:rPr>
      <w:rFonts w:ascii="宋体" w:hAnsi="Tms Rmn" w:eastAsia="宋体"/>
      <w:sz w:val="21"/>
      <w:lang w:val="en-US" w:eastAsia="zh-CN" w:bidi="ar-SA"/>
    </w:rPr>
  </w:style>
  <w:style w:type="character" w:customStyle="1" w:styleId="46">
    <w:name w:val="正文缩进 Char"/>
    <w:link w:val="6"/>
    <w:qFormat/>
    <w:uiPriority w:val="0"/>
    <w:rPr>
      <w:rFonts w:eastAsia="宋体"/>
      <w:kern w:val="2"/>
      <w:sz w:val="21"/>
      <w:szCs w:val="24"/>
      <w:lang w:val="en-US" w:eastAsia="zh-CN" w:bidi="ar-SA"/>
    </w:rPr>
  </w:style>
  <w:style w:type="character" w:customStyle="1" w:styleId="47">
    <w:name w:val="Char Char9"/>
    <w:qFormat/>
    <w:uiPriority w:val="0"/>
    <w:rPr>
      <w:kern w:val="2"/>
      <w:sz w:val="21"/>
    </w:rPr>
  </w:style>
  <w:style w:type="character" w:customStyle="1" w:styleId="48">
    <w:name w:val="批注文字 Char1"/>
    <w:qFormat/>
    <w:uiPriority w:val="0"/>
    <w:rPr>
      <w:kern w:val="2"/>
      <w:sz w:val="18"/>
      <w:lang w:bidi="ar-SA"/>
    </w:rPr>
  </w:style>
  <w:style w:type="character" w:customStyle="1" w:styleId="49">
    <w:name w:val="批注主题 Char"/>
    <w:link w:val="20"/>
    <w:qFormat/>
    <w:uiPriority w:val="0"/>
    <w:rPr>
      <w:b/>
      <w:bCs/>
      <w:kern w:val="2"/>
      <w:sz w:val="21"/>
      <w:szCs w:val="24"/>
      <w:lang w:bidi="ar-SA"/>
    </w:rPr>
  </w:style>
  <w:style w:type="character" w:customStyle="1" w:styleId="50">
    <w:name w:val="列出段落 Char"/>
    <w:link w:val="51"/>
    <w:qFormat/>
    <w:uiPriority w:val="0"/>
    <w:rPr>
      <w:rFonts w:eastAsia="宋体"/>
      <w:kern w:val="2"/>
      <w:sz w:val="21"/>
      <w:szCs w:val="24"/>
      <w:lang w:val="en-US" w:eastAsia="zh-CN" w:bidi="ar-SA"/>
    </w:rPr>
  </w:style>
  <w:style w:type="paragraph" w:styleId="51">
    <w:name w:val="List Paragraph"/>
    <w:basedOn w:val="1"/>
    <w:link w:val="50"/>
    <w:qFormat/>
    <w:uiPriority w:val="34"/>
    <w:pPr>
      <w:ind w:firstLine="420" w:firstLineChars="200"/>
    </w:pPr>
    <w:rPr>
      <w:rFonts w:eastAsia="宋体"/>
    </w:rPr>
  </w:style>
  <w:style w:type="character" w:customStyle="1" w:styleId="52">
    <w:name w:val="标题 1 Char"/>
    <w:link w:val="3"/>
    <w:qFormat/>
    <w:uiPriority w:val="0"/>
    <w:rPr>
      <w:b/>
      <w:bCs/>
      <w:kern w:val="44"/>
      <w:sz w:val="44"/>
      <w:szCs w:val="44"/>
    </w:rPr>
  </w:style>
  <w:style w:type="character" w:customStyle="1" w:styleId="53">
    <w:name w:val="font41"/>
    <w:qFormat/>
    <w:uiPriority w:val="0"/>
    <w:rPr>
      <w:rFonts w:hint="eastAsia" w:ascii="宋体" w:hAnsi="宋体" w:eastAsia="宋体" w:cs="宋体"/>
      <w:color w:val="000000"/>
      <w:sz w:val="21"/>
      <w:szCs w:val="21"/>
      <w:u w:val="none"/>
    </w:rPr>
  </w:style>
  <w:style w:type="paragraph" w:customStyle="1" w:styleId="54">
    <w:name w:val="样式"/>
    <w:qFormat/>
    <w:uiPriority w:val="0"/>
    <w:pPr>
      <w:widowControl w:val="0"/>
      <w:autoSpaceDE w:val="0"/>
      <w:autoSpaceDN w:val="0"/>
      <w:adjustRightInd w:val="0"/>
    </w:pPr>
    <w:rPr>
      <w:rFonts w:ascii="宋体" w:hAnsi="宋体" w:eastAsia="等线" w:cs="宋体"/>
      <w:sz w:val="24"/>
      <w:szCs w:val="24"/>
      <w:lang w:val="en-US" w:eastAsia="zh-CN" w:bidi="ar-SA"/>
    </w:rPr>
  </w:style>
  <w:style w:type="paragraph" w:customStyle="1" w:styleId="55">
    <w:name w:val="正文首行缩进两字符"/>
    <w:basedOn w:val="1"/>
    <w:qFormat/>
    <w:uiPriority w:val="0"/>
    <w:pPr>
      <w:spacing w:line="360" w:lineRule="auto"/>
      <w:ind w:firstLine="200" w:firstLineChars="200"/>
    </w:pPr>
  </w:style>
  <w:style w:type="paragraph" w:customStyle="1" w:styleId="56">
    <w:name w:val="Char Char Char Char Char Char Char Char Char Char Char Char Char Char1 Char Char Char Char"/>
    <w:basedOn w:val="1"/>
    <w:qFormat/>
    <w:uiPriority w:val="0"/>
    <w:rPr>
      <w:szCs w:val="21"/>
    </w:rPr>
  </w:style>
  <w:style w:type="paragraph" w:customStyle="1" w:styleId="57">
    <w:name w:val="List Paragraph1"/>
    <w:basedOn w:val="1"/>
    <w:qFormat/>
    <w:uiPriority w:val="34"/>
    <w:pPr>
      <w:ind w:firstLine="420" w:firstLineChars="200"/>
    </w:p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customStyle="1" w:styleId="59">
    <w:name w:val="_Style 1"/>
    <w:basedOn w:val="1"/>
    <w:qFormat/>
    <w:uiPriority w:val="99"/>
    <w:pPr>
      <w:ind w:firstLine="420" w:firstLineChars="200"/>
    </w:pPr>
    <w:rPr>
      <w:szCs w:val="22"/>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等线" w:cs="Times New Roman"/>
      <w:sz w:val="34"/>
      <w:lang w:val="en-US" w:eastAsia="zh-CN" w:bidi="ar-SA"/>
    </w:rPr>
  </w:style>
  <w:style w:type="paragraph" w:customStyle="1" w:styleId="61">
    <w:name w:val="表格"/>
    <w:basedOn w:val="1"/>
    <w:qFormat/>
    <w:uiPriority w:val="0"/>
    <w:pPr>
      <w:spacing w:line="400" w:lineRule="exact"/>
    </w:pPr>
    <w:rPr>
      <w:sz w:val="24"/>
    </w:rPr>
  </w:style>
  <w:style w:type="paragraph" w:customStyle="1" w:styleId="62">
    <w:name w:val="_Style 2"/>
    <w:basedOn w:val="1"/>
    <w:qFormat/>
    <w:uiPriority w:val="0"/>
    <w:pPr>
      <w:ind w:firstLine="420" w:firstLineChars="200"/>
    </w:pPr>
    <w:rPr>
      <w:sz w:val="18"/>
      <w:szCs w:val="18"/>
    </w:rPr>
  </w:style>
  <w:style w:type="paragraph" w:customStyle="1" w:styleId="63">
    <w:name w:val="Table Paragraph"/>
    <w:basedOn w:val="1"/>
    <w:qFormat/>
    <w:uiPriority w:val="1"/>
    <w:rPr>
      <w:rFonts w:ascii="宋体" w:hAnsi="宋体" w:eastAsia="宋体" w:cs="宋体"/>
      <w:lang w:val="zh-CN" w:bidi="zh-CN"/>
    </w:rPr>
  </w:style>
  <w:style w:type="paragraph" w:customStyle="1" w:styleId="64">
    <w:name w:val="Normal_51"/>
    <w:qFormat/>
    <w:uiPriority w:val="0"/>
    <w:pPr>
      <w:spacing w:before="120" w:after="240"/>
      <w:jc w:val="both"/>
    </w:pPr>
    <w:rPr>
      <w:rFonts w:ascii="Calibri" w:hAnsi="Calibri" w:eastAsia="Calibri" w:cs="Times New Roman"/>
      <w:sz w:val="22"/>
      <w:szCs w:val="22"/>
      <w:lang w:val="ru-RU" w:eastAsia="en-US" w:bidi="ar-SA"/>
    </w:rPr>
  </w:style>
  <w:style w:type="character" w:customStyle="1" w:styleId="65">
    <w:name w:val="temp6"/>
    <w:basedOn w:val="24"/>
    <w:qFormat/>
    <w:uiPriority w:val="0"/>
  </w:style>
  <w:style w:type="character" w:customStyle="1" w:styleId="66">
    <w:name w:val="ant-tree-checkbox"/>
    <w:basedOn w:val="24"/>
    <w:qFormat/>
    <w:uiPriority w:val="0"/>
  </w:style>
  <w:style w:type="character" w:customStyle="1" w:styleId="67">
    <w:name w:val="ant-tree-iconele"/>
    <w:basedOn w:val="24"/>
    <w:qFormat/>
    <w:uiPriority w:val="0"/>
  </w:style>
  <w:style w:type="character" w:customStyle="1" w:styleId="68">
    <w:name w:val="ant-tree-switcher"/>
    <w:basedOn w:val="24"/>
    <w:qFormat/>
    <w:uiPriority w:val="0"/>
  </w:style>
  <w:style w:type="character" w:customStyle="1" w:styleId="69">
    <w:name w:val="ant-tree-icon_loading"/>
    <w:basedOn w:val="24"/>
    <w:qFormat/>
    <w:uiPriority w:val="0"/>
    <w:rPr>
      <w:shd w:val="clear" w:fill="FFFFFF"/>
    </w:rPr>
  </w:style>
  <w:style w:type="character" w:customStyle="1" w:styleId="70">
    <w:name w:val="label"/>
    <w:basedOn w:val="24"/>
    <w:qFormat/>
    <w:uiPriority w:val="0"/>
  </w:style>
  <w:style w:type="character" w:customStyle="1" w:styleId="71">
    <w:name w:val="content"/>
    <w:basedOn w:val="24"/>
    <w:qFormat/>
    <w:uiPriority w:val="0"/>
  </w:style>
  <w:style w:type="character" w:customStyle="1" w:styleId="72">
    <w:name w:val="last-child"/>
    <w:basedOn w:val="24"/>
    <w:qFormat/>
    <w:uiPriority w:val="0"/>
  </w:style>
  <w:style w:type="character" w:customStyle="1" w:styleId="73">
    <w:name w:val="last-child1"/>
    <w:basedOn w:val="24"/>
    <w:qFormat/>
    <w:uiPriority w:val="0"/>
  </w:style>
  <w:style w:type="character" w:customStyle="1" w:styleId="74">
    <w:name w:val="last-child2"/>
    <w:basedOn w:val="24"/>
    <w:qFormat/>
    <w:uiPriority w:val="0"/>
  </w:style>
  <w:style w:type="character" w:customStyle="1" w:styleId="75">
    <w:name w:val="last-child3"/>
    <w:basedOn w:val="24"/>
    <w:qFormat/>
    <w:uiPriority w:val="0"/>
  </w:style>
  <w:style w:type="character" w:customStyle="1" w:styleId="76">
    <w:name w:val="info-label"/>
    <w:basedOn w:val="24"/>
    <w:qFormat/>
    <w:uiPriority w:val="0"/>
    <w:rPr>
      <w:b/>
    </w:rPr>
  </w:style>
  <w:style w:type="character" w:customStyle="1" w:styleId="77">
    <w:name w:val="hover8"/>
    <w:basedOn w:val="24"/>
    <w:qFormat/>
    <w:uiPriority w:val="0"/>
    <w:rPr>
      <w:color w:val="3177FD"/>
    </w:rPr>
  </w:style>
  <w:style w:type="character" w:customStyle="1" w:styleId="78">
    <w:name w:val="ant-badge-status-dot2"/>
    <w:basedOn w:val="24"/>
    <w:qFormat/>
    <w:uiPriority w:val="0"/>
    <w:rPr>
      <w:shd w:val="clear" w:fill="FFFFFF"/>
    </w:rPr>
  </w:style>
  <w:style w:type="character" w:customStyle="1" w:styleId="79">
    <w:name w:val="ant-select-tree-switcher"/>
    <w:basedOn w:val="24"/>
    <w:qFormat/>
    <w:uiPriority w:val="0"/>
  </w:style>
  <w:style w:type="character" w:customStyle="1" w:styleId="80">
    <w:name w:val="ant-select-tree-checkbox2"/>
    <w:basedOn w:val="24"/>
    <w:qFormat/>
    <w:uiPriority w:val="0"/>
  </w:style>
  <w:style w:type="character" w:customStyle="1" w:styleId="81">
    <w:name w:val="ant-input52"/>
    <w:basedOn w:val="24"/>
    <w:qFormat/>
    <w:uiPriority w:val="0"/>
  </w:style>
  <w:style w:type="character" w:customStyle="1" w:styleId="82">
    <w:name w:val="change-camera-place"/>
    <w:basedOn w:val="24"/>
    <w:qFormat/>
    <w:uiPriority w:val="0"/>
    <w:rPr>
      <w:color w:val="3177FD"/>
    </w:rPr>
  </w:style>
  <w:style w:type="character" w:customStyle="1" w:styleId="83">
    <w:name w:val="ant-radio+*"/>
    <w:basedOn w:val="24"/>
    <w:qFormat/>
    <w:uiPriority w:val="0"/>
  </w:style>
  <w:style w:type="character" w:customStyle="1" w:styleId="84">
    <w:name w:val="first-child3"/>
    <w:basedOn w:val="24"/>
    <w:qFormat/>
    <w:uiPriority w:val="0"/>
  </w:style>
  <w:style w:type="character" w:customStyle="1" w:styleId="85">
    <w:name w:val="ant-select-tree-iconele"/>
    <w:basedOn w:val="24"/>
    <w:qFormat/>
    <w:uiPriority w:val="0"/>
  </w:style>
  <w:style w:type="character" w:customStyle="1" w:styleId="86">
    <w:name w:val="info-content"/>
    <w:basedOn w:val="24"/>
    <w:qFormat/>
    <w:uiPriority w:val="0"/>
    <w:rPr>
      <w:color w:val="808080"/>
    </w:rPr>
  </w:style>
  <w:style w:type="character" w:customStyle="1" w:styleId="87">
    <w:name w:val="last-of-type"/>
    <w:basedOn w:val="24"/>
    <w:qFormat/>
    <w:uiPriority w:val="0"/>
    <w:rPr>
      <w:color w:val="FF4A44"/>
      <w:sz w:val="27"/>
      <w:szCs w:val="27"/>
    </w:rPr>
  </w:style>
  <w:style w:type="character" w:customStyle="1" w:styleId="88">
    <w:name w:val="all-fit-info"/>
    <w:basedOn w:val="24"/>
    <w:qFormat/>
    <w:uiPriority w:val="0"/>
    <w:rPr>
      <w:color w:val="939393"/>
    </w:rPr>
  </w:style>
  <w:style w:type="character" w:customStyle="1" w:styleId="89">
    <w:name w:val="all-fit-info1"/>
    <w:basedOn w:val="24"/>
    <w:qFormat/>
    <w:uiPriority w:val="0"/>
    <w:rPr>
      <w:color w:val="939393"/>
    </w:rPr>
  </w:style>
  <w:style w:type="character" w:customStyle="1" w:styleId="90">
    <w:name w:val="all-fit-info2"/>
    <w:basedOn w:val="24"/>
    <w:qFormat/>
    <w:uiPriority w:val="0"/>
    <w:rPr>
      <w:color w:val="939393"/>
    </w:rPr>
  </w:style>
  <w:style w:type="character" w:customStyle="1" w:styleId="91">
    <w:name w:val="tag-type"/>
    <w:basedOn w:val="24"/>
    <w:qFormat/>
    <w:uiPriority w:val="0"/>
    <w:rPr>
      <w:color w:val="FFFFFF"/>
      <w:sz w:val="18"/>
      <w:szCs w:val="18"/>
      <w:shd w:val="clear" w:fill="317FFD"/>
    </w:rPr>
  </w:style>
  <w:style w:type="character" w:customStyle="1" w:styleId="92">
    <w:name w:val="tag-type1"/>
    <w:basedOn w:val="24"/>
    <w:qFormat/>
    <w:uiPriority w:val="0"/>
    <w:rPr>
      <w:color w:val="FFFFFF"/>
      <w:sz w:val="18"/>
      <w:szCs w:val="18"/>
      <w:shd w:val="clear" w:fill="317FFD"/>
    </w:rPr>
  </w:style>
  <w:style w:type="character" w:customStyle="1" w:styleId="93">
    <w:name w:val="current"/>
    <w:basedOn w:val="24"/>
    <w:qFormat/>
    <w:uiPriority w:val="0"/>
    <w:rPr>
      <w:color w:val="00C1DE"/>
    </w:rPr>
  </w:style>
  <w:style w:type="character" w:customStyle="1" w:styleId="94">
    <w:name w:val="current1"/>
    <w:basedOn w:val="24"/>
    <w:qFormat/>
    <w:uiPriority w:val="0"/>
    <w:rPr>
      <w:color w:val="00C1DE"/>
    </w:rPr>
  </w:style>
  <w:style w:type="character" w:customStyle="1" w:styleId="95">
    <w:name w:val="ant-form-item-children1"/>
    <w:basedOn w:val="24"/>
    <w:qFormat/>
    <w:uiPriority w:val="0"/>
  </w:style>
  <w:style w:type="character" w:customStyle="1" w:styleId="96">
    <w:name w:val="ant-select-tree-checkbox"/>
    <w:basedOn w:val="24"/>
    <w:qFormat/>
    <w:uiPriority w:val="0"/>
  </w:style>
  <w:style w:type="character" w:customStyle="1" w:styleId="97">
    <w:name w:val="ant-input"/>
    <w:basedOn w:val="24"/>
    <w:qFormat/>
    <w:uiPriority w:val="0"/>
  </w:style>
  <w:style w:type="character" w:customStyle="1" w:styleId="98">
    <w:name w:val="last-child4"/>
    <w:basedOn w:val="24"/>
    <w:qFormat/>
    <w:uiPriority w:val="0"/>
  </w:style>
  <w:style w:type="character" w:customStyle="1" w:styleId="99">
    <w:name w:val="last-child5"/>
    <w:basedOn w:val="24"/>
    <w:qFormat/>
    <w:uiPriority w:val="0"/>
  </w:style>
  <w:style w:type="character" w:customStyle="1" w:styleId="100">
    <w:name w:val="last-child6"/>
    <w:basedOn w:val="24"/>
    <w:qFormat/>
    <w:uiPriority w:val="0"/>
  </w:style>
  <w:style w:type="character" w:customStyle="1" w:styleId="101">
    <w:name w:val="last-child7"/>
    <w:basedOn w:val="24"/>
    <w:qFormat/>
    <w:uiPriority w:val="0"/>
  </w:style>
  <w:style w:type="character" w:customStyle="1" w:styleId="102">
    <w:name w:val="hover10"/>
    <w:basedOn w:val="24"/>
    <w:qFormat/>
    <w:uiPriority w:val="0"/>
    <w:rPr>
      <w:color w:val="3177FD"/>
    </w:rPr>
  </w:style>
  <w:style w:type="character" w:customStyle="1" w:styleId="103">
    <w:name w:val="first-child"/>
    <w:basedOn w:val="24"/>
    <w:qFormat/>
    <w:uiPriority w:val="0"/>
  </w:style>
  <w:style w:type="character" w:customStyle="1" w:styleId="104">
    <w:name w:val="ant-tree-checkbox2"/>
    <w:basedOn w:val="24"/>
    <w:qFormat/>
    <w:uiPriority w:val="0"/>
  </w:style>
  <w:style w:type="character" w:customStyle="1" w:styleId="105">
    <w:name w:val="content10"/>
    <w:basedOn w:val="24"/>
    <w:qFormat/>
    <w:uiPriority w:val="0"/>
  </w:style>
  <w:style w:type="character" w:customStyle="1" w:styleId="106">
    <w:name w:val="temp"/>
    <w:basedOn w:val="24"/>
    <w:qFormat/>
    <w:uiPriority w:val="0"/>
  </w:style>
  <w:style w:type="character" w:customStyle="1" w:styleId="107">
    <w:name w:val="temp1"/>
    <w:basedOn w:val="24"/>
    <w:qFormat/>
    <w:uiPriority w:val="0"/>
  </w:style>
  <w:style w:type="character" w:customStyle="1" w:styleId="108">
    <w:name w:val="temp2"/>
    <w:basedOn w:val="24"/>
    <w:qFormat/>
    <w:uiPriority w:val="0"/>
  </w:style>
  <w:style w:type="character" w:customStyle="1" w:styleId="109">
    <w:name w:val="hover11"/>
    <w:basedOn w:val="24"/>
    <w:qFormat/>
    <w:uiPriority w:val="0"/>
    <w:rPr>
      <w:color w:val="3177FD"/>
    </w:rPr>
  </w:style>
  <w:style w:type="character" w:customStyle="1" w:styleId="110">
    <w:name w:val="first-child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8"/>
    <customShpInfo spid="_x0000_s2059"/>
    <customShpInfo spid="_x0000_s2062"/>
    <customShpInfo spid="_x0000_s2060"/>
    <customShpInfo spid="_x0000_s206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73</Pages>
  <Words>30348</Words>
  <Characters>31429</Characters>
  <Lines>297</Lines>
  <Paragraphs>83</Paragraphs>
  <TotalTime>7</TotalTime>
  <ScaleCrop>false</ScaleCrop>
  <LinksUpToDate>false</LinksUpToDate>
  <CharactersWithSpaces>33449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2021-03-30T06:34:00Z</dcterms:created>
  <dc:creator>吴正新</dc:creator>
  <cp:lastModifiedBy>JY</cp:lastModifiedBy>
  <cp:lastPrinted>2018-11-28T08:38:00Z</cp:lastPrinted>
  <dcterms:modified xsi:type="dcterms:W3CDTF">2021-05-28T02:07:44Z</dcterms:modified>
  <dc:title>招标编号：xx政采招[xxxx] xxx号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