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CFC22">
      <w:pPr>
        <w:spacing w:line="353" w:lineRule="auto"/>
        <w:rPr>
          <w:rFonts w:hint="default" w:ascii="宋体" w:hAnsi="宋体" w:eastAsia="宋体" w:cs="宋体"/>
          <w:color w:val="auto"/>
          <w:highlight w:val="none"/>
          <w:lang w:val="en-US" w:eastAsia="zh-CN"/>
        </w:rPr>
      </w:pPr>
    </w:p>
    <w:p w14:paraId="41F9BAF6">
      <w:pPr>
        <w:spacing w:line="354" w:lineRule="auto"/>
        <w:rPr>
          <w:rFonts w:ascii="宋体" w:hAnsi="宋体" w:eastAsia="宋体" w:cs="宋体"/>
          <w:color w:val="auto"/>
          <w:highlight w:val="none"/>
        </w:rPr>
      </w:pPr>
    </w:p>
    <w:p w14:paraId="2A85F81D">
      <w:pPr>
        <w:pStyle w:val="34"/>
        <w:rPr>
          <w:rFonts w:hint="default" w:hAnsi="宋体" w:eastAsia="宋体"/>
          <w:b/>
          <w:bCs/>
          <w:color w:val="auto"/>
          <w:sz w:val="32"/>
          <w:szCs w:val="32"/>
          <w:highlight w:val="yellow"/>
          <w:lang w:val="en-US" w:eastAsia="zh-CN"/>
        </w:rPr>
      </w:pPr>
    </w:p>
    <w:p w14:paraId="30A82847">
      <w:pPr>
        <w:spacing w:line="360" w:lineRule="auto"/>
        <w:jc w:val="both"/>
        <w:rPr>
          <w:rFonts w:ascii="宋体" w:hAnsi="宋体" w:eastAsia="宋体" w:cs="宋体"/>
          <w:b/>
          <w:bCs/>
          <w:color w:val="auto"/>
          <w:sz w:val="48"/>
          <w:szCs w:val="48"/>
          <w:highlight w:val="none"/>
          <w:lang w:eastAsia="zh-CN"/>
        </w:rPr>
      </w:pPr>
      <w:bookmarkStart w:id="0" w:name="_Toc13950"/>
      <w:bookmarkStart w:id="1" w:name="_Toc5999"/>
    </w:p>
    <w:bookmarkEnd w:id="0"/>
    <w:bookmarkEnd w:id="1"/>
    <w:p w14:paraId="0BD0B6AB">
      <w:pPr>
        <w:spacing w:line="360" w:lineRule="auto"/>
        <w:jc w:val="center"/>
        <w:outlineLvl w:val="0"/>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长春中医药大学附属医院</w:t>
      </w:r>
    </w:p>
    <w:p w14:paraId="036CF328">
      <w:pPr>
        <w:spacing w:line="360" w:lineRule="auto"/>
        <w:jc w:val="center"/>
        <w:outlineLvl w:val="0"/>
        <w:rPr>
          <w:rFonts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心脏远程移动监护系统等设备采购项目</w:t>
      </w:r>
    </w:p>
    <w:p w14:paraId="0EDB1175">
      <w:pPr>
        <w:widowControl w:val="0"/>
        <w:kinsoku/>
        <w:autoSpaceDE/>
        <w:autoSpaceDN/>
        <w:adjustRightInd/>
        <w:snapToGrid/>
        <w:spacing w:line="360" w:lineRule="auto"/>
        <w:textAlignment w:val="auto"/>
        <w:rPr>
          <w:rFonts w:ascii="宋体" w:hAnsi="宋体" w:eastAsia="宋体" w:cs="宋体"/>
          <w:b/>
          <w:bCs/>
          <w:color w:val="auto"/>
          <w:sz w:val="30"/>
          <w:szCs w:val="30"/>
          <w:highlight w:val="none"/>
          <w:lang w:eastAsia="zh-CN"/>
        </w:rPr>
      </w:pPr>
    </w:p>
    <w:p w14:paraId="7B8600C8">
      <w:pPr>
        <w:widowControl w:val="0"/>
        <w:kinsoku/>
        <w:autoSpaceDE/>
        <w:autoSpaceDN/>
        <w:adjustRightInd/>
        <w:snapToGrid/>
        <w:spacing w:line="360" w:lineRule="auto"/>
        <w:textAlignment w:val="auto"/>
        <w:rPr>
          <w:rFonts w:ascii="宋体" w:hAnsi="宋体" w:eastAsia="宋体" w:cs="宋体"/>
          <w:b/>
          <w:bCs/>
          <w:color w:val="auto"/>
          <w:sz w:val="30"/>
          <w:szCs w:val="30"/>
          <w:highlight w:val="none"/>
          <w:lang w:eastAsia="zh-CN"/>
        </w:rPr>
      </w:pPr>
    </w:p>
    <w:p w14:paraId="0D8408FB">
      <w:pPr>
        <w:pStyle w:val="34"/>
        <w:rPr>
          <w:rFonts w:hAnsi="宋体"/>
          <w:color w:val="auto"/>
          <w:highlight w:val="none"/>
        </w:rPr>
      </w:pPr>
    </w:p>
    <w:p w14:paraId="72428C49">
      <w:pPr>
        <w:widowControl w:val="0"/>
        <w:kinsoku/>
        <w:autoSpaceDE/>
        <w:autoSpaceDN/>
        <w:adjustRightInd/>
        <w:snapToGrid/>
        <w:spacing w:line="360" w:lineRule="auto"/>
        <w:textAlignment w:val="auto"/>
        <w:rPr>
          <w:rFonts w:ascii="宋体" w:hAnsi="宋体" w:eastAsia="宋体" w:cs="宋体"/>
          <w:b/>
          <w:bCs/>
          <w:color w:val="auto"/>
          <w:sz w:val="30"/>
          <w:szCs w:val="30"/>
          <w:highlight w:val="none"/>
          <w:lang w:eastAsia="zh-CN"/>
        </w:rPr>
      </w:pPr>
    </w:p>
    <w:p w14:paraId="6F81392D">
      <w:pPr>
        <w:tabs>
          <w:tab w:val="left" w:pos="3558"/>
        </w:tabs>
        <w:spacing w:before="174"/>
        <w:jc w:val="center"/>
        <w:rPr>
          <w:rFonts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招 标 文 件</w:t>
      </w:r>
    </w:p>
    <w:p w14:paraId="647D9A32">
      <w:pPr>
        <w:tabs>
          <w:tab w:val="left" w:pos="5834"/>
        </w:tabs>
        <w:spacing w:before="14"/>
        <w:jc w:val="center"/>
        <w:rPr>
          <w:rFonts w:ascii="宋体" w:hAnsi="宋体" w:eastAsia="宋体" w:cs="宋体"/>
          <w:b/>
          <w:bCs/>
          <w:color w:val="auto"/>
          <w:sz w:val="32"/>
          <w:szCs w:val="32"/>
          <w:highlight w:val="none"/>
          <w:lang w:eastAsia="zh-CN"/>
        </w:rPr>
      </w:pPr>
    </w:p>
    <w:p w14:paraId="5FAADAED">
      <w:pPr>
        <w:tabs>
          <w:tab w:val="left" w:pos="5834"/>
        </w:tabs>
        <w:spacing w:before="14"/>
        <w:jc w:val="center"/>
        <w:outlineLvl w:val="0"/>
        <w:rPr>
          <w:rFonts w:ascii="宋体" w:hAnsi="宋体" w:eastAsia="宋体" w:cs="宋体"/>
          <w:b/>
          <w:bCs/>
          <w:color w:val="auto"/>
          <w:sz w:val="32"/>
          <w:szCs w:val="32"/>
          <w:highlight w:val="none"/>
          <w:lang w:eastAsia="zh-CN"/>
        </w:rPr>
      </w:pPr>
      <w:bookmarkStart w:id="2" w:name="_Toc21857"/>
      <w:bookmarkStart w:id="3" w:name="_Toc18180"/>
      <w:r>
        <w:rPr>
          <w:rFonts w:hint="eastAsia" w:ascii="宋体" w:hAnsi="宋体" w:eastAsia="宋体" w:cs="宋体"/>
          <w:b/>
          <w:bCs/>
          <w:color w:val="auto"/>
          <w:sz w:val="32"/>
          <w:szCs w:val="32"/>
          <w:highlight w:val="none"/>
          <w:lang w:eastAsia="zh-CN"/>
        </w:rPr>
        <w:t>招标编号：</w:t>
      </w:r>
      <w:bookmarkEnd w:id="2"/>
      <w:bookmarkEnd w:id="3"/>
      <w:r>
        <w:rPr>
          <w:rFonts w:hint="eastAsia" w:ascii="宋体" w:hAnsi="宋体" w:eastAsia="宋体" w:cs="宋体"/>
          <w:b/>
          <w:bCs/>
          <w:color w:val="auto"/>
          <w:sz w:val="32"/>
          <w:szCs w:val="32"/>
          <w:highlight w:val="none"/>
          <w:lang w:eastAsia="zh-CN"/>
        </w:rPr>
        <w:t xml:space="preserve">CEITCL-JL-CZHW-250606  </w:t>
      </w:r>
    </w:p>
    <w:p w14:paraId="6BAFCBCD">
      <w:pPr>
        <w:pStyle w:val="8"/>
        <w:rPr>
          <w:rFonts w:ascii="宋体" w:hAnsi="宋体" w:eastAsia="宋体" w:cs="宋体"/>
          <w:color w:val="auto"/>
          <w:sz w:val="44"/>
          <w:highlight w:val="none"/>
          <w:lang w:eastAsia="zh-CN"/>
        </w:rPr>
      </w:pPr>
    </w:p>
    <w:p w14:paraId="5D112BB5">
      <w:pPr>
        <w:pStyle w:val="8"/>
        <w:rPr>
          <w:rFonts w:ascii="宋体" w:hAnsi="宋体" w:eastAsia="宋体" w:cs="宋体"/>
          <w:color w:val="auto"/>
          <w:sz w:val="44"/>
          <w:highlight w:val="none"/>
          <w:lang w:eastAsia="zh-CN"/>
        </w:rPr>
      </w:pPr>
    </w:p>
    <w:p w14:paraId="239A5C2B">
      <w:pPr>
        <w:rPr>
          <w:rFonts w:ascii="宋体" w:hAnsi="宋体" w:eastAsia="宋体" w:cs="宋体"/>
          <w:color w:val="auto"/>
          <w:sz w:val="44"/>
          <w:highlight w:val="none"/>
          <w:lang w:eastAsia="zh-CN"/>
        </w:rPr>
      </w:pPr>
    </w:p>
    <w:p w14:paraId="1CC70216">
      <w:pPr>
        <w:rPr>
          <w:rFonts w:ascii="宋体" w:hAnsi="宋体" w:eastAsia="宋体" w:cs="宋体"/>
          <w:color w:val="auto"/>
          <w:highlight w:val="none"/>
          <w:lang w:eastAsia="zh-CN"/>
        </w:rPr>
      </w:pPr>
    </w:p>
    <w:p w14:paraId="2D3D7CAD">
      <w:pPr>
        <w:rPr>
          <w:rFonts w:ascii="宋体" w:hAnsi="宋体" w:eastAsia="宋体" w:cs="宋体"/>
          <w:color w:val="auto"/>
          <w:highlight w:val="none"/>
          <w:lang w:eastAsia="zh-CN"/>
        </w:rPr>
      </w:pPr>
    </w:p>
    <w:p w14:paraId="3E3EAF2A">
      <w:pPr>
        <w:pStyle w:val="14"/>
        <w:rPr>
          <w:rFonts w:hint="default" w:hAnsi="宋体" w:cs="宋体"/>
          <w:color w:val="auto"/>
          <w:highlight w:val="none"/>
        </w:rPr>
      </w:pPr>
    </w:p>
    <w:p w14:paraId="393589D8">
      <w:pPr>
        <w:widowControl w:val="0"/>
        <w:tabs>
          <w:tab w:val="left" w:pos="2593"/>
        </w:tabs>
        <w:kinsoku/>
        <w:autoSpaceDE/>
        <w:autoSpaceDN/>
        <w:adjustRightInd/>
        <w:snapToGrid/>
        <w:spacing w:line="360" w:lineRule="auto"/>
        <w:ind w:left="1050" w:leftChars="500" w:firstLine="643" w:firstLineChars="200"/>
        <w:textAlignment w:val="auto"/>
        <w:rPr>
          <w:rFonts w:ascii="宋体" w:hAnsi="宋体" w:eastAsia="宋体" w:cs="宋体"/>
          <w:b/>
          <w:bCs/>
          <w:color w:val="auto"/>
          <w:sz w:val="32"/>
          <w:szCs w:val="32"/>
          <w:highlight w:val="none"/>
          <w:lang w:eastAsia="zh-CN"/>
        </w:rPr>
      </w:pPr>
      <w:bookmarkStart w:id="4" w:name="_Toc27845"/>
      <w:bookmarkStart w:id="5" w:name="_Toc25875"/>
      <w:r>
        <w:rPr>
          <w:rFonts w:hint="eastAsia" w:ascii="宋体" w:hAnsi="宋体" w:eastAsia="宋体" w:cs="宋体"/>
          <w:b/>
          <w:bCs/>
          <w:color w:val="auto"/>
          <w:sz w:val="32"/>
          <w:szCs w:val="32"/>
          <w:highlight w:val="none"/>
          <w:lang w:eastAsia="zh-CN"/>
        </w:rPr>
        <w:t>采购人：</w:t>
      </w:r>
      <w:bookmarkEnd w:id="4"/>
      <w:bookmarkEnd w:id="5"/>
      <w:r>
        <w:rPr>
          <w:rFonts w:hint="eastAsia" w:ascii="宋体" w:hAnsi="宋体" w:eastAsia="宋体" w:cs="宋体"/>
          <w:b/>
          <w:bCs/>
          <w:color w:val="auto"/>
          <w:sz w:val="32"/>
          <w:szCs w:val="32"/>
          <w:highlight w:val="none"/>
          <w:lang w:eastAsia="zh-CN"/>
        </w:rPr>
        <w:t>长春中医药大学附属医院</w:t>
      </w:r>
    </w:p>
    <w:p w14:paraId="5CB80B43">
      <w:pPr>
        <w:widowControl w:val="0"/>
        <w:tabs>
          <w:tab w:val="left" w:pos="2593"/>
        </w:tabs>
        <w:kinsoku/>
        <w:autoSpaceDE/>
        <w:autoSpaceDN/>
        <w:adjustRightInd/>
        <w:snapToGrid/>
        <w:spacing w:line="360" w:lineRule="auto"/>
        <w:ind w:left="1050" w:leftChars="500" w:firstLine="643" w:firstLineChars="200"/>
        <w:textAlignment w:val="auto"/>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采购代理机构：中经国际招标集团有限公司</w:t>
      </w:r>
    </w:p>
    <w:p w14:paraId="4266E78E">
      <w:pPr>
        <w:widowControl w:val="0"/>
        <w:tabs>
          <w:tab w:val="left" w:pos="2593"/>
        </w:tabs>
        <w:kinsoku/>
        <w:autoSpaceDE/>
        <w:autoSpaceDN/>
        <w:adjustRightInd/>
        <w:snapToGrid/>
        <w:spacing w:line="360" w:lineRule="auto"/>
        <w:ind w:left="1050" w:leftChars="500" w:firstLine="643" w:firstLineChars="200"/>
        <w:textAlignment w:val="auto"/>
        <w:outlineLvl w:val="0"/>
        <w:rPr>
          <w:rFonts w:ascii="宋体" w:hAnsi="宋体" w:eastAsia="宋体" w:cs="宋体"/>
          <w:b/>
          <w:bCs/>
          <w:color w:val="auto"/>
          <w:sz w:val="32"/>
          <w:szCs w:val="32"/>
          <w:highlight w:val="none"/>
          <w:lang w:eastAsia="zh-CN"/>
        </w:rPr>
      </w:pPr>
      <w:bookmarkStart w:id="6" w:name="_Toc27345"/>
      <w:bookmarkStart w:id="7" w:name="_Toc1974"/>
      <w:r>
        <w:rPr>
          <w:rFonts w:hint="eastAsia" w:ascii="宋体" w:hAnsi="宋体" w:eastAsia="宋体" w:cs="宋体"/>
          <w:b/>
          <w:bCs/>
          <w:color w:val="auto"/>
          <w:sz w:val="32"/>
          <w:szCs w:val="32"/>
          <w:highlight w:val="none"/>
          <w:lang w:eastAsia="zh-CN"/>
        </w:rPr>
        <w:t>日  期：2025年0</w:t>
      </w:r>
      <w:r>
        <w:rPr>
          <w:rFonts w:hint="eastAsia" w:ascii="宋体" w:hAnsi="宋体" w:eastAsia="宋体" w:cs="宋体"/>
          <w:b/>
          <w:bCs/>
          <w:color w:val="auto"/>
          <w:sz w:val="32"/>
          <w:szCs w:val="32"/>
          <w:highlight w:val="none"/>
          <w:lang w:val="en-US" w:eastAsia="zh-CN"/>
        </w:rPr>
        <w:t>7</w:t>
      </w:r>
      <w:r>
        <w:rPr>
          <w:rFonts w:hint="eastAsia" w:ascii="宋体" w:hAnsi="宋体" w:eastAsia="宋体" w:cs="宋体"/>
          <w:b/>
          <w:bCs/>
          <w:color w:val="auto"/>
          <w:sz w:val="32"/>
          <w:szCs w:val="32"/>
          <w:highlight w:val="none"/>
          <w:lang w:eastAsia="zh-CN"/>
        </w:rPr>
        <w:t>月</w:t>
      </w:r>
      <w:bookmarkEnd w:id="6"/>
      <w:bookmarkEnd w:id="7"/>
    </w:p>
    <w:p w14:paraId="3825C3D0">
      <w:pPr>
        <w:widowControl w:val="0"/>
        <w:kinsoku/>
        <w:autoSpaceDE/>
        <w:autoSpaceDN/>
        <w:adjustRightInd/>
        <w:snapToGrid/>
        <w:spacing w:line="360" w:lineRule="auto"/>
        <w:ind w:firstLine="904" w:firstLineChars="300"/>
        <w:jc w:val="center"/>
        <w:textAlignment w:val="auto"/>
        <w:outlineLvl w:val="0"/>
        <w:rPr>
          <w:rFonts w:ascii="宋体" w:hAnsi="宋体" w:eastAsia="宋体" w:cs="宋体"/>
          <w:b/>
          <w:bCs/>
          <w:color w:val="auto"/>
          <w:sz w:val="30"/>
          <w:szCs w:val="30"/>
          <w:highlight w:val="none"/>
        </w:rPr>
      </w:pPr>
    </w:p>
    <w:p w14:paraId="67F10B82">
      <w:pP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2BBC6D56">
      <w:pPr>
        <w:widowControl w:val="0"/>
        <w:kinsoku/>
        <w:autoSpaceDE/>
        <w:autoSpaceDN/>
        <w:adjustRightInd/>
        <w:snapToGrid/>
        <w:spacing w:line="360" w:lineRule="auto"/>
        <w:ind w:firstLine="904" w:firstLineChars="300"/>
        <w:jc w:val="center"/>
        <w:textAlignment w:val="auto"/>
        <w:outlineLvl w:val="0"/>
        <w:rPr>
          <w:rFonts w:ascii="宋体" w:hAnsi="宋体" w:eastAsia="宋体" w:cs="宋体"/>
          <w:b/>
          <w:bCs/>
          <w:color w:val="auto"/>
          <w:sz w:val="30"/>
          <w:szCs w:val="30"/>
          <w:highlight w:val="none"/>
        </w:rPr>
      </w:pPr>
    </w:p>
    <w:p w14:paraId="0D8EE2FC">
      <w:pPr>
        <w:rPr>
          <w:rFonts w:ascii="宋体" w:hAnsi="宋体" w:eastAsia="宋体" w:cs="宋体"/>
          <w:color w:val="auto"/>
          <w:highlight w:val="none"/>
        </w:rPr>
      </w:pPr>
      <w:r>
        <w:rPr>
          <w:rFonts w:hint="eastAsia" w:ascii="宋体" w:hAnsi="宋体" w:eastAsia="宋体" w:cs="宋体"/>
          <w:color w:val="auto"/>
          <w:highlight w:val="none"/>
        </w:rPr>
        <w:br w:type="page"/>
      </w:r>
    </w:p>
    <w:p w14:paraId="567F672F">
      <w:pPr>
        <w:rPr>
          <w:rFonts w:ascii="宋体" w:hAnsi="宋体" w:eastAsia="宋体" w:cs="宋体"/>
          <w:color w:val="auto"/>
          <w:highlight w:val="none"/>
        </w:rPr>
        <w:sectPr>
          <w:footerReference r:id="rId3" w:type="default"/>
          <w:pgSz w:w="11906" w:h="16839"/>
          <w:pgMar w:top="1440" w:right="1310" w:bottom="1440" w:left="1310" w:header="0" w:footer="886" w:gutter="0"/>
          <w:cols w:space="720" w:num="1"/>
        </w:sectPr>
      </w:pPr>
    </w:p>
    <w:sdt>
      <w:sdtPr>
        <w:rPr>
          <w:rFonts w:hint="eastAsia" w:ascii="宋体" w:hAnsi="宋体" w:eastAsia="宋体" w:cs="宋体"/>
          <w:b/>
          <w:bCs/>
          <w:color w:val="auto"/>
          <w:sz w:val="28"/>
          <w:szCs w:val="28"/>
          <w:highlight w:val="none"/>
        </w:rPr>
        <w:id w:val="147481105"/>
        <w15:color w:val="DBDBDB"/>
        <w:docPartObj>
          <w:docPartGallery w:val="Table of Contents"/>
          <w:docPartUnique/>
        </w:docPartObj>
      </w:sdtPr>
      <w:sdtEndPr>
        <w:rPr>
          <w:rFonts w:hint="eastAsia" w:ascii="宋体" w:hAnsi="宋体" w:eastAsia="宋体" w:cs="宋体"/>
          <w:b/>
          <w:bCs/>
          <w:color w:val="auto"/>
          <w:sz w:val="28"/>
          <w:szCs w:val="28"/>
          <w:highlight w:val="none"/>
        </w:rPr>
      </w:sdtEndPr>
      <w:sdtContent>
        <w:p w14:paraId="32BC1CD8">
          <w:pPr>
            <w:spacing w:line="360" w:lineRule="auto"/>
            <w:jc w:val="center"/>
            <w:rPr>
              <w:rFonts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目</w:t>
          </w:r>
          <w:r>
            <w:rPr>
              <w:rFonts w:hint="eastAsia" w:ascii="宋体" w:hAnsi="宋体" w:eastAsia="宋体" w:cs="宋体"/>
              <w:b/>
              <w:bCs/>
              <w:color w:val="auto"/>
              <w:sz w:val="40"/>
              <w:szCs w:val="40"/>
              <w:highlight w:val="none"/>
              <w:lang w:eastAsia="zh-CN"/>
            </w:rPr>
            <w:t xml:space="preserve">   </w:t>
          </w:r>
          <w:r>
            <w:rPr>
              <w:rFonts w:hint="eastAsia" w:ascii="宋体" w:hAnsi="宋体" w:eastAsia="宋体" w:cs="宋体"/>
              <w:b/>
              <w:bCs/>
              <w:color w:val="auto"/>
              <w:sz w:val="40"/>
              <w:szCs w:val="40"/>
              <w:highlight w:val="none"/>
            </w:rPr>
            <w:t>录</w:t>
          </w:r>
        </w:p>
        <w:p w14:paraId="172D776C">
          <w:pPr>
            <w:pStyle w:val="20"/>
            <w:tabs>
              <w:tab w:val="right" w:leader="dot" w:pos="9286"/>
            </w:tabs>
            <w:rPr>
              <w:rFonts w:ascii="宋体" w:hAnsi="宋体" w:eastAsia="宋体" w:cs="宋体"/>
              <w:color w:val="auto"/>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p>
        <w:p w14:paraId="35994459">
          <w:pPr>
            <w:pStyle w:val="20"/>
            <w:tabs>
              <w:tab w:val="right" w:leader="dot" w:pos="9286"/>
            </w:tabs>
            <w:spacing w:line="360" w:lineRule="auto"/>
            <w:rPr>
              <w:rFonts w:ascii="宋体" w:hAnsi="宋体" w:eastAsia="宋体" w:cs="宋体"/>
              <w:b/>
              <w:bCs/>
              <w:color w:val="auto"/>
              <w:sz w:val="28"/>
              <w:szCs w:val="28"/>
              <w:highlight w:val="none"/>
            </w:rPr>
          </w:pPr>
          <w:r>
            <w:rPr>
              <w:color w:val="auto"/>
              <w:highlight w:val="none"/>
            </w:rPr>
            <w:fldChar w:fldCharType="begin"/>
          </w:r>
          <w:r>
            <w:rPr>
              <w:color w:val="auto"/>
              <w:highlight w:val="none"/>
            </w:rPr>
            <w:instrText xml:space="preserve"> HYPERLINK \l "_Toc27731" </w:instrText>
          </w:r>
          <w:r>
            <w:rPr>
              <w:color w:val="auto"/>
              <w:highlight w:val="none"/>
            </w:rPr>
            <w:fldChar w:fldCharType="separate"/>
          </w:r>
          <w:r>
            <w:rPr>
              <w:rFonts w:hint="eastAsia" w:ascii="宋体" w:hAnsi="宋体" w:eastAsia="宋体" w:cs="宋体"/>
              <w:b/>
              <w:bCs/>
              <w:color w:val="auto"/>
              <w:sz w:val="28"/>
              <w:szCs w:val="28"/>
              <w:highlight w:val="none"/>
            </w:rPr>
            <w:t xml:space="preserve">第一章 </w:t>
          </w:r>
          <w:r>
            <w:rPr>
              <w:rFonts w:hint="eastAsia" w:ascii="宋体" w:hAnsi="宋体" w:eastAsia="宋体" w:cs="宋体"/>
              <w:b/>
              <w:bCs/>
              <w:color w:val="auto"/>
              <w:sz w:val="28"/>
              <w:szCs w:val="28"/>
              <w:highlight w:val="none"/>
              <w:lang w:eastAsia="zh-CN"/>
            </w:rPr>
            <w:t>招标公告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_Toc27731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9FE23E9">
          <w:pPr>
            <w:pStyle w:val="20"/>
            <w:tabs>
              <w:tab w:val="right" w:leader="dot" w:pos="9286"/>
            </w:tabs>
            <w:spacing w:line="360" w:lineRule="auto"/>
            <w:rPr>
              <w:rFonts w:ascii="宋体" w:hAnsi="宋体" w:eastAsia="宋体" w:cs="宋体"/>
              <w:b/>
              <w:bCs/>
              <w:color w:val="auto"/>
              <w:sz w:val="28"/>
              <w:szCs w:val="28"/>
              <w:highlight w:val="none"/>
            </w:rPr>
          </w:pPr>
          <w:r>
            <w:rPr>
              <w:color w:val="auto"/>
              <w:highlight w:val="none"/>
            </w:rPr>
            <w:fldChar w:fldCharType="begin"/>
          </w:r>
          <w:r>
            <w:rPr>
              <w:color w:val="auto"/>
              <w:highlight w:val="none"/>
            </w:rPr>
            <w:instrText xml:space="preserve"> HYPERLINK \l "_Toc23171" </w:instrText>
          </w:r>
          <w:r>
            <w:rPr>
              <w:color w:val="auto"/>
              <w:highlight w:val="none"/>
            </w:rPr>
            <w:fldChar w:fldCharType="separate"/>
          </w:r>
          <w:r>
            <w:rPr>
              <w:rFonts w:hint="eastAsia" w:ascii="宋体" w:hAnsi="宋体" w:eastAsia="宋体" w:cs="宋体"/>
              <w:b/>
              <w:bCs/>
              <w:color w:val="auto"/>
              <w:sz w:val="28"/>
              <w:szCs w:val="28"/>
              <w:highlight w:val="none"/>
            </w:rPr>
            <w:t>第二章</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rPr>
            <w:t>投标人须知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_Toc23171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7</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7722B0F6">
          <w:pPr>
            <w:pStyle w:val="20"/>
            <w:tabs>
              <w:tab w:val="right" w:leader="dot" w:pos="9286"/>
            </w:tabs>
            <w:spacing w:line="360" w:lineRule="auto"/>
            <w:rPr>
              <w:rFonts w:ascii="宋体" w:hAnsi="宋体" w:eastAsia="宋体" w:cs="宋体"/>
              <w:b/>
              <w:bCs/>
              <w:color w:val="auto"/>
              <w:sz w:val="28"/>
              <w:szCs w:val="28"/>
              <w:highlight w:val="none"/>
            </w:rPr>
          </w:pPr>
          <w:r>
            <w:rPr>
              <w:color w:val="auto"/>
              <w:highlight w:val="none"/>
            </w:rPr>
            <w:fldChar w:fldCharType="begin"/>
          </w:r>
          <w:r>
            <w:rPr>
              <w:color w:val="auto"/>
              <w:highlight w:val="none"/>
            </w:rPr>
            <w:instrText xml:space="preserve"> HYPERLINK \l "_Toc1701" </w:instrText>
          </w:r>
          <w:r>
            <w:rPr>
              <w:color w:val="auto"/>
              <w:highlight w:val="none"/>
            </w:rPr>
            <w:fldChar w:fldCharType="separate"/>
          </w:r>
          <w:r>
            <w:rPr>
              <w:rFonts w:hint="eastAsia" w:ascii="宋体" w:hAnsi="宋体" w:eastAsia="宋体" w:cs="宋体"/>
              <w:b/>
              <w:bCs/>
              <w:color w:val="auto"/>
              <w:sz w:val="28"/>
              <w:szCs w:val="28"/>
              <w:highlight w:val="none"/>
            </w:rPr>
            <w:t>第三章</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rPr>
            <w:t>评标办法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_Toc1701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18</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10EE7C2">
          <w:pPr>
            <w:pStyle w:val="20"/>
            <w:tabs>
              <w:tab w:val="right" w:leader="dot" w:pos="9286"/>
            </w:tabs>
            <w:spacing w:line="360" w:lineRule="auto"/>
            <w:rPr>
              <w:rFonts w:ascii="宋体" w:hAnsi="宋体" w:eastAsia="宋体" w:cs="宋体"/>
              <w:b/>
              <w:bCs/>
              <w:color w:val="auto"/>
              <w:sz w:val="28"/>
              <w:szCs w:val="28"/>
              <w:highlight w:val="none"/>
            </w:rPr>
          </w:pPr>
          <w:r>
            <w:rPr>
              <w:color w:val="auto"/>
              <w:highlight w:val="none"/>
            </w:rPr>
            <w:fldChar w:fldCharType="begin"/>
          </w:r>
          <w:r>
            <w:rPr>
              <w:color w:val="auto"/>
              <w:highlight w:val="none"/>
            </w:rPr>
            <w:instrText xml:space="preserve"> HYPERLINK \l "_Toc12764" </w:instrText>
          </w:r>
          <w:r>
            <w:rPr>
              <w:color w:val="auto"/>
              <w:highlight w:val="none"/>
            </w:rPr>
            <w:fldChar w:fldCharType="separate"/>
          </w:r>
          <w:r>
            <w:rPr>
              <w:rFonts w:hint="eastAsia" w:ascii="宋体" w:hAnsi="宋体" w:eastAsia="宋体" w:cs="宋体"/>
              <w:b/>
              <w:bCs/>
              <w:color w:val="auto"/>
              <w:sz w:val="28"/>
              <w:szCs w:val="28"/>
              <w:highlight w:val="none"/>
            </w:rPr>
            <w:t>第四章 合同条款（参考格式）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_Toc12764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20F108C">
          <w:pPr>
            <w:pStyle w:val="20"/>
            <w:tabs>
              <w:tab w:val="right" w:leader="dot" w:pos="9286"/>
            </w:tabs>
            <w:spacing w:line="360" w:lineRule="auto"/>
            <w:rPr>
              <w:rFonts w:ascii="宋体" w:hAnsi="宋体" w:eastAsia="宋体" w:cs="宋体"/>
              <w:b/>
              <w:bCs/>
              <w:color w:val="auto"/>
              <w:sz w:val="28"/>
              <w:szCs w:val="28"/>
              <w:highlight w:val="none"/>
            </w:rPr>
          </w:pPr>
          <w:r>
            <w:rPr>
              <w:color w:val="auto"/>
              <w:highlight w:val="none"/>
            </w:rPr>
            <w:fldChar w:fldCharType="begin"/>
          </w:r>
          <w:r>
            <w:rPr>
              <w:color w:val="auto"/>
              <w:highlight w:val="none"/>
            </w:rPr>
            <w:instrText xml:space="preserve"> HYPERLINK \l "_Toc9810" </w:instrText>
          </w:r>
          <w:r>
            <w:rPr>
              <w:color w:val="auto"/>
              <w:highlight w:val="none"/>
            </w:rPr>
            <w:fldChar w:fldCharType="separate"/>
          </w:r>
          <w:r>
            <w:rPr>
              <w:rFonts w:hint="eastAsia" w:ascii="宋体" w:hAnsi="宋体" w:eastAsia="宋体" w:cs="宋体"/>
              <w:b/>
              <w:bCs/>
              <w:color w:val="auto"/>
              <w:sz w:val="28"/>
              <w:szCs w:val="28"/>
              <w:highlight w:val="none"/>
            </w:rPr>
            <w:t>第五章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_Toc9810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38</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F8A67B5">
          <w:pPr>
            <w:pStyle w:val="20"/>
            <w:tabs>
              <w:tab w:val="right" w:leader="dot" w:pos="9286"/>
            </w:tabs>
            <w:spacing w:line="36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"_Toc6096" </w:instrText>
          </w:r>
          <w:r>
            <w:rPr>
              <w:color w:val="auto"/>
              <w:highlight w:val="none"/>
            </w:rPr>
            <w:fldChar w:fldCharType="separate"/>
          </w:r>
          <w:r>
            <w:rPr>
              <w:rFonts w:hint="eastAsia" w:ascii="宋体" w:hAnsi="宋体" w:eastAsia="宋体" w:cs="宋体"/>
              <w:b/>
              <w:bCs/>
              <w:color w:val="auto"/>
              <w:sz w:val="28"/>
              <w:szCs w:val="28"/>
              <w:highlight w:val="none"/>
            </w:rPr>
            <w:t>第六章 投标文件构成及格式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_Toc6096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52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111D675">
          <w:pPr>
            <w:pStyle w:val="20"/>
            <w:tabs>
              <w:tab w:val="right" w:leader="dot" w:pos="9286"/>
            </w:tabs>
            <w:rPr>
              <w:rFonts w:ascii="宋体" w:hAnsi="宋体" w:eastAsia="宋体" w:cs="宋体"/>
              <w:color w:val="auto"/>
              <w:highlight w:val="none"/>
            </w:rPr>
          </w:pPr>
        </w:p>
        <w:p w14:paraId="7DCE70DB">
          <w:pPr>
            <w:spacing w:line="360" w:lineRule="auto"/>
            <w:rPr>
              <w:rFonts w:ascii="宋体" w:hAnsi="宋体" w:eastAsia="宋体" w:cs="宋体"/>
              <w:color w:val="auto"/>
              <w:highlight w:val="none"/>
            </w:rPr>
          </w:pPr>
          <w:r>
            <w:rPr>
              <w:rFonts w:hint="eastAsia" w:ascii="宋体" w:hAnsi="宋体" w:eastAsia="宋体" w:cs="宋体"/>
              <w:bCs/>
              <w:color w:val="auto"/>
              <w:szCs w:val="28"/>
              <w:highlight w:val="none"/>
            </w:rPr>
            <w:fldChar w:fldCharType="end"/>
          </w:r>
        </w:p>
      </w:sdtContent>
    </w:sdt>
    <w:p w14:paraId="23C84009">
      <w:pPr>
        <w:rPr>
          <w:rFonts w:ascii="宋体" w:hAnsi="宋体" w:eastAsia="宋体" w:cs="宋体"/>
          <w:color w:val="auto"/>
          <w:spacing w:val="8"/>
          <w:sz w:val="35"/>
          <w:szCs w:val="35"/>
          <w:highlight w:val="none"/>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highlight w:val="none"/>
          <w14:textOutline w14:w="6540" w14:cap="sq" w14:cmpd="sng" w14:algn="ctr">
            <w14:solidFill>
              <w14:srgbClr w14:val="000000"/>
            </w14:solidFill>
            <w14:prstDash w14:val="solid"/>
            <w14:bevel/>
          </w14:textOutline>
        </w:rPr>
        <w:br w:type="page"/>
      </w:r>
    </w:p>
    <w:p w14:paraId="6477EB52">
      <w:pPr>
        <w:pStyle w:val="2"/>
        <w:spacing w:after="0" w:line="360" w:lineRule="auto"/>
        <w:jc w:val="center"/>
        <w:rPr>
          <w:rFonts w:ascii="宋体" w:hAnsi="宋体" w:cs="宋体"/>
          <w:color w:val="auto"/>
          <w:sz w:val="32"/>
          <w:szCs w:val="32"/>
          <w:highlight w:val="none"/>
          <w:lang w:eastAsia="zh-CN"/>
        </w:rPr>
      </w:pPr>
      <w:bookmarkStart w:id="8" w:name="_Toc27731"/>
      <w:bookmarkStart w:id="9" w:name="_Toc4225"/>
      <w:bookmarkStart w:id="71" w:name="_GoBack"/>
      <w:bookmarkEnd w:id="71"/>
      <w:r>
        <w:rPr>
          <w:rFonts w:hint="eastAsia" w:ascii="宋体" w:hAnsi="宋体" w:cs="宋体"/>
          <w:color w:val="auto"/>
          <w:sz w:val="32"/>
          <w:szCs w:val="32"/>
          <w:highlight w:val="none"/>
        </w:rPr>
        <w:t xml:space="preserve">第一章   </w:t>
      </w:r>
      <w:bookmarkEnd w:id="8"/>
      <w:bookmarkEnd w:id="9"/>
      <w:r>
        <w:rPr>
          <w:rFonts w:hint="eastAsia" w:ascii="宋体" w:hAnsi="宋体" w:cs="宋体"/>
          <w:color w:val="auto"/>
          <w:sz w:val="32"/>
          <w:szCs w:val="32"/>
          <w:highlight w:val="none"/>
          <w:lang w:eastAsia="zh-CN"/>
        </w:rPr>
        <w:t>招标公告</w:t>
      </w:r>
    </w:p>
    <w:tbl>
      <w:tblPr>
        <w:tblStyle w:val="32"/>
        <w:tblW w:w="9471"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5B70582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09" w:hRule="atLeast"/>
        </w:trPr>
        <w:tc>
          <w:tcPr>
            <w:tcW w:w="9471" w:type="dxa"/>
          </w:tcPr>
          <w:p w14:paraId="277A66A9">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779CAA4">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sz w:val="24"/>
                <w:szCs w:val="24"/>
                <w:highlight w:val="none"/>
                <w:lang w:eastAsia="zh-CN"/>
              </w:rPr>
              <w:t>长春中医药大学附属医院心脏远程移动监护系统等设备采购项目</w:t>
            </w:r>
            <w:r>
              <w:rPr>
                <w:rFonts w:hint="eastAsia" w:ascii="宋体" w:hAnsi="宋体" w:eastAsia="宋体" w:cs="宋体"/>
                <w:color w:val="auto"/>
                <w:sz w:val="24"/>
                <w:szCs w:val="24"/>
                <w:highlight w:val="none"/>
              </w:rPr>
              <w:t>的潜在投标人应在政采云平台（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eastAsia="宋体" w:cs="宋体"/>
                <w:color w:val="auto"/>
                <w:sz w:val="24"/>
                <w:szCs w:val="24"/>
                <w:highlight w:val="none"/>
              </w:rPr>
              <w:t>https://www.zcygov.cn/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）获取招标文件，并于202</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分（北京时间）前递交投标文件。</w:t>
            </w:r>
          </w:p>
        </w:tc>
      </w:tr>
    </w:tbl>
    <w:p w14:paraId="3C941B6E">
      <w:pPr>
        <w:spacing w:before="120" w:beforeLines="50" w:after="120" w:afterLines="50"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一、项目基本情况</w:t>
      </w:r>
    </w:p>
    <w:p w14:paraId="642392C2">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1.项目编号：CEITCL-JL-CZHW-250606</w:t>
      </w:r>
    </w:p>
    <w:p w14:paraId="6D2A404D">
      <w:pPr>
        <w:spacing w:line="360" w:lineRule="auto"/>
        <w:ind w:firstLine="240" w:firstLineChars="100"/>
        <w:rPr>
          <w:rFonts w:ascii="宋体" w:hAnsi="宋体" w:eastAsia="宋体" w:cs="宋体"/>
          <w:color w:val="auto"/>
          <w:sz w:val="24"/>
          <w:szCs w:val="24"/>
          <w:highlight w:val="none"/>
          <w:shd w:val="clear" w:color="FFFFFF" w:fill="D9D9D9"/>
          <w:lang w:eastAsia="zh-CN"/>
        </w:rPr>
      </w:pPr>
      <w:r>
        <w:rPr>
          <w:rFonts w:hint="eastAsia" w:ascii="宋体" w:hAnsi="宋体" w:eastAsia="宋体" w:cs="宋体"/>
          <w:color w:val="auto"/>
          <w:sz w:val="24"/>
          <w:szCs w:val="24"/>
          <w:highlight w:val="none"/>
          <w:lang w:eastAsia="zh-CN"/>
        </w:rPr>
        <w:t>2.采购计划编号：采购计划-[2025]-05772号</w:t>
      </w:r>
    </w:p>
    <w:p w14:paraId="3D0BA977">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3.项目名称：长春中医药大学附属医院心脏远程移动监护系统等设备采购项目</w:t>
      </w:r>
    </w:p>
    <w:p w14:paraId="7EA8897D">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4.预算金额：590万元</w:t>
      </w:r>
    </w:p>
    <w:p w14:paraId="2BBB4105">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5.采购内容：心脏远程移动监护系统等设备采购（详见采购需求）；</w:t>
      </w:r>
    </w:p>
    <w:p w14:paraId="348E4E05">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6.标段划分：本项目共计5个标段；</w:t>
      </w:r>
    </w:p>
    <w:p w14:paraId="49BA1E01">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7.合同履行期限（交货期）：合同签订之日后</w:t>
      </w:r>
      <w:r>
        <w:rPr>
          <w:rFonts w:hint="eastAsia" w:ascii="宋体" w:hAnsi="宋体" w:eastAsia="宋体" w:cs="宋体"/>
          <w:color w:val="auto"/>
          <w:sz w:val="24"/>
          <w:szCs w:val="24"/>
          <w:highlight w:val="none"/>
          <w:u w:val="single"/>
          <w:lang w:eastAsia="zh-CN"/>
        </w:rPr>
        <w:t>60</w:t>
      </w:r>
      <w:r>
        <w:rPr>
          <w:rFonts w:hint="eastAsia" w:ascii="宋体" w:hAnsi="宋体" w:eastAsia="宋体" w:cs="宋体"/>
          <w:color w:val="auto"/>
          <w:sz w:val="24"/>
          <w:szCs w:val="24"/>
          <w:highlight w:val="none"/>
          <w:lang w:eastAsia="zh-CN"/>
        </w:rPr>
        <w:t>日内供货；</w:t>
      </w:r>
    </w:p>
    <w:p w14:paraId="041DE741">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8.交货地点：长春中医药大学附属医院；</w:t>
      </w:r>
    </w:p>
    <w:p w14:paraId="0A3D68C1">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9.交货方式：由中标人负责将货物安全完好运抵交货地点并保证验收合格；</w:t>
      </w:r>
    </w:p>
    <w:p w14:paraId="70E87A2B">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10.质量标准：符合国家及行业合格标准及采购人验收标准；</w:t>
      </w:r>
    </w:p>
    <w:p w14:paraId="170FE4B8">
      <w:pPr>
        <w:spacing w:line="36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11.分包详细信息：</w:t>
      </w:r>
    </w:p>
    <w:tbl>
      <w:tblPr>
        <w:tblStyle w:val="26"/>
        <w:tblW w:w="533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74"/>
        <w:gridCol w:w="4023"/>
        <w:gridCol w:w="560"/>
        <w:gridCol w:w="1138"/>
        <w:gridCol w:w="963"/>
        <w:gridCol w:w="1366"/>
      </w:tblGrid>
      <w:tr w14:paraId="16A7C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4" w:type="pct"/>
            <w:tcBorders>
              <w:top w:val="single" w:color="auto" w:sz="4" w:space="0"/>
              <w:left w:val="single" w:color="auto" w:sz="4" w:space="0"/>
              <w:bottom w:val="single" w:color="auto" w:sz="4" w:space="0"/>
              <w:right w:val="single" w:color="auto" w:sz="4" w:space="0"/>
            </w:tcBorders>
            <w:vAlign w:val="center"/>
          </w:tcPr>
          <w:p w14:paraId="3558D08A">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标段编号</w:t>
            </w:r>
          </w:p>
        </w:tc>
        <w:tc>
          <w:tcPr>
            <w:tcW w:w="2026" w:type="pct"/>
            <w:tcBorders>
              <w:top w:val="single" w:color="auto" w:sz="4" w:space="0"/>
              <w:left w:val="single" w:color="auto" w:sz="4" w:space="0"/>
              <w:bottom w:val="single" w:color="auto" w:sz="4" w:space="0"/>
              <w:right w:val="single" w:color="auto" w:sz="4" w:space="0"/>
            </w:tcBorders>
            <w:vAlign w:val="center"/>
          </w:tcPr>
          <w:p w14:paraId="6A8766D5">
            <w:pPr>
              <w:jc w:val="center"/>
              <w:textAlignment w:val="auto"/>
              <w:rPr>
                <w:rStyle w:val="37"/>
                <w:rFonts w:hint="eastAsia" w:ascii="宋体" w:hAnsi="宋体" w:eastAsia="宋体" w:cs="宋体"/>
                <w:color w:val="auto"/>
                <w:highlight w:val="none"/>
                <w:lang w:val="en-US" w:eastAsia="zh-CN"/>
              </w:rPr>
            </w:pPr>
            <w:r>
              <w:rPr>
                <w:rStyle w:val="37"/>
                <w:rFonts w:hint="eastAsia" w:ascii="宋体" w:hAnsi="宋体" w:eastAsia="宋体" w:cs="宋体"/>
                <w:color w:val="auto"/>
                <w:highlight w:val="none"/>
              </w:rPr>
              <w:t>标段</w:t>
            </w:r>
            <w:r>
              <w:rPr>
                <w:rStyle w:val="37"/>
                <w:rFonts w:hint="eastAsia" w:ascii="宋体" w:hAnsi="宋体" w:eastAsia="宋体" w:cs="宋体"/>
                <w:color w:val="auto"/>
                <w:highlight w:val="none"/>
                <w:lang w:val="en-US" w:eastAsia="zh-CN"/>
              </w:rPr>
              <w:t>名称</w:t>
            </w:r>
          </w:p>
        </w:tc>
        <w:tc>
          <w:tcPr>
            <w:tcW w:w="282" w:type="pct"/>
            <w:tcBorders>
              <w:top w:val="single" w:color="auto" w:sz="4" w:space="0"/>
              <w:left w:val="single" w:color="auto" w:sz="4" w:space="0"/>
              <w:bottom w:val="single" w:color="auto" w:sz="4" w:space="0"/>
              <w:right w:val="single" w:color="auto" w:sz="4" w:space="0"/>
            </w:tcBorders>
            <w:vAlign w:val="center"/>
          </w:tcPr>
          <w:p w14:paraId="44119E07">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数量</w:t>
            </w:r>
          </w:p>
        </w:tc>
        <w:tc>
          <w:tcPr>
            <w:tcW w:w="573" w:type="pct"/>
            <w:tcBorders>
              <w:top w:val="single" w:color="auto" w:sz="4" w:space="0"/>
              <w:left w:val="single" w:color="auto" w:sz="4" w:space="0"/>
              <w:bottom w:val="single" w:color="auto" w:sz="4" w:space="0"/>
              <w:right w:val="single" w:color="auto" w:sz="4" w:space="0"/>
            </w:tcBorders>
            <w:vAlign w:val="center"/>
          </w:tcPr>
          <w:p w14:paraId="2613E26B">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标段预算</w:t>
            </w:r>
          </w:p>
          <w:p w14:paraId="7AFAB65C">
            <w:pPr>
              <w:jc w:val="center"/>
              <w:textAlignment w:val="auto"/>
              <w:rPr>
                <w:rStyle w:val="37"/>
                <w:rFonts w:ascii="宋体" w:hAnsi="宋体" w:eastAsia="宋体" w:cs="宋体"/>
                <w:color w:val="auto"/>
                <w:highlight w:val="none"/>
                <w:lang w:eastAsia="zh-CN"/>
              </w:rPr>
            </w:pPr>
            <w:r>
              <w:rPr>
                <w:rStyle w:val="37"/>
                <w:rFonts w:hint="eastAsia" w:ascii="宋体" w:hAnsi="宋体" w:eastAsia="宋体" w:cs="宋体"/>
                <w:color w:val="auto"/>
                <w:highlight w:val="none"/>
                <w:lang w:eastAsia="zh-CN"/>
              </w:rPr>
              <w:t>（万元）</w:t>
            </w:r>
          </w:p>
        </w:tc>
        <w:tc>
          <w:tcPr>
            <w:tcW w:w="485" w:type="pct"/>
            <w:tcBorders>
              <w:top w:val="single" w:color="auto" w:sz="4" w:space="0"/>
              <w:left w:val="single" w:color="auto" w:sz="4" w:space="0"/>
              <w:bottom w:val="single" w:color="auto" w:sz="4" w:space="0"/>
              <w:right w:val="single" w:color="auto" w:sz="4" w:space="0"/>
            </w:tcBorders>
            <w:vAlign w:val="center"/>
          </w:tcPr>
          <w:p w14:paraId="40D0A8EC">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质保期</w:t>
            </w:r>
          </w:p>
        </w:tc>
        <w:tc>
          <w:tcPr>
            <w:tcW w:w="688" w:type="pct"/>
            <w:tcBorders>
              <w:top w:val="single" w:color="auto" w:sz="4" w:space="0"/>
              <w:left w:val="single" w:color="auto" w:sz="4" w:space="0"/>
              <w:bottom w:val="single" w:color="auto" w:sz="4" w:space="0"/>
              <w:right w:val="single" w:color="auto" w:sz="4" w:space="0"/>
            </w:tcBorders>
            <w:vAlign w:val="center"/>
          </w:tcPr>
          <w:p w14:paraId="59F9CE20">
            <w:pPr>
              <w:jc w:val="center"/>
              <w:textAlignment w:val="auto"/>
              <w:rPr>
                <w:rStyle w:val="37"/>
                <w:rFonts w:ascii="宋体" w:hAnsi="宋体" w:eastAsia="宋体" w:cs="宋体"/>
                <w:color w:val="auto"/>
                <w:highlight w:val="none"/>
                <w:lang w:eastAsia="zh-CN"/>
              </w:rPr>
            </w:pPr>
            <w:r>
              <w:rPr>
                <w:rStyle w:val="37"/>
                <w:rFonts w:hint="eastAsia" w:ascii="宋体" w:hAnsi="宋体" w:eastAsia="宋体" w:cs="宋体"/>
                <w:color w:val="auto"/>
                <w:highlight w:val="none"/>
                <w:lang w:eastAsia="zh-CN"/>
              </w:rPr>
              <w:t>是否接受进口产品投标</w:t>
            </w:r>
          </w:p>
        </w:tc>
      </w:tr>
      <w:tr w14:paraId="515AB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4" w:type="pct"/>
            <w:tcBorders>
              <w:top w:val="single" w:color="auto" w:sz="4" w:space="0"/>
              <w:left w:val="single" w:color="auto" w:sz="4" w:space="0"/>
              <w:bottom w:val="single" w:color="auto" w:sz="4" w:space="0"/>
              <w:right w:val="single" w:color="auto" w:sz="4" w:space="0"/>
            </w:tcBorders>
            <w:vAlign w:val="center"/>
          </w:tcPr>
          <w:p w14:paraId="0A7368A5">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CEITCL-JL-CZHW-250606/01</w:t>
            </w:r>
          </w:p>
        </w:tc>
        <w:tc>
          <w:tcPr>
            <w:tcW w:w="2026" w:type="pct"/>
            <w:tcBorders>
              <w:top w:val="single" w:color="auto" w:sz="4" w:space="0"/>
              <w:left w:val="single" w:color="auto" w:sz="4" w:space="0"/>
              <w:bottom w:val="single" w:color="auto" w:sz="4" w:space="0"/>
              <w:right w:val="single" w:color="auto" w:sz="4" w:space="0"/>
            </w:tcBorders>
            <w:vAlign w:val="center"/>
          </w:tcPr>
          <w:p w14:paraId="12A2E518">
            <w:pPr>
              <w:jc w:val="center"/>
              <w:textAlignment w:val="auto"/>
              <w:rPr>
                <w:rStyle w:val="37"/>
                <w:rFonts w:hint="eastAsia" w:ascii="宋体" w:hAnsi="宋体" w:eastAsia="宋体" w:cs="宋体"/>
                <w:color w:val="auto"/>
                <w:highlight w:val="none"/>
                <w:lang w:eastAsia="zh-CN"/>
              </w:rPr>
            </w:pPr>
            <w:r>
              <w:rPr>
                <w:rStyle w:val="37"/>
                <w:rFonts w:hint="eastAsia" w:ascii="宋体" w:hAnsi="宋体" w:eastAsia="宋体" w:cs="宋体"/>
                <w:color w:val="auto"/>
                <w:highlight w:val="none"/>
                <w:lang w:eastAsia="zh-CN"/>
              </w:rPr>
              <w:t>长春中医药大学附属医院心脏远程移动监护系统等设备采购项目</w:t>
            </w:r>
          </w:p>
          <w:p w14:paraId="10BC08B0">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lang w:eastAsia="zh-CN"/>
              </w:rPr>
              <w:t>（</w:t>
            </w:r>
            <w:r>
              <w:rPr>
                <w:rStyle w:val="37"/>
                <w:rFonts w:hint="eastAsia" w:ascii="宋体" w:hAnsi="宋体" w:eastAsia="宋体" w:cs="宋体"/>
                <w:color w:val="auto"/>
                <w:highlight w:val="none"/>
                <w:lang w:val="en-US" w:eastAsia="zh-CN"/>
              </w:rPr>
              <w:t>第一标段：</w:t>
            </w:r>
            <w:r>
              <w:rPr>
                <w:rStyle w:val="37"/>
                <w:rFonts w:hint="eastAsia" w:ascii="宋体" w:hAnsi="宋体" w:eastAsia="宋体" w:cs="宋体"/>
                <w:color w:val="auto"/>
                <w:highlight w:val="none"/>
                <w:lang w:eastAsia="zh-CN"/>
              </w:rPr>
              <w:t>血管内皮功能检测仪）</w:t>
            </w:r>
          </w:p>
        </w:tc>
        <w:tc>
          <w:tcPr>
            <w:tcW w:w="282" w:type="pct"/>
            <w:tcBorders>
              <w:top w:val="single" w:color="auto" w:sz="4" w:space="0"/>
              <w:left w:val="single" w:color="auto" w:sz="4" w:space="0"/>
              <w:bottom w:val="single" w:color="auto" w:sz="4" w:space="0"/>
              <w:right w:val="single" w:color="auto" w:sz="4" w:space="0"/>
            </w:tcBorders>
            <w:vAlign w:val="center"/>
          </w:tcPr>
          <w:p w14:paraId="534CCC35">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1</w:t>
            </w:r>
          </w:p>
        </w:tc>
        <w:tc>
          <w:tcPr>
            <w:tcW w:w="573" w:type="pct"/>
            <w:tcBorders>
              <w:top w:val="single" w:color="auto" w:sz="4" w:space="0"/>
              <w:left w:val="single" w:color="auto" w:sz="4" w:space="0"/>
              <w:bottom w:val="single" w:color="auto" w:sz="4" w:space="0"/>
              <w:right w:val="single" w:color="auto" w:sz="4" w:space="0"/>
            </w:tcBorders>
            <w:vAlign w:val="center"/>
          </w:tcPr>
          <w:p w14:paraId="11008BB6">
            <w:pPr>
              <w:jc w:val="center"/>
              <w:textAlignment w:val="center"/>
              <w:rPr>
                <w:rStyle w:val="37"/>
                <w:rFonts w:ascii="宋体" w:hAnsi="宋体" w:eastAsia="宋体" w:cs="宋体"/>
                <w:color w:val="auto"/>
                <w:highlight w:val="none"/>
              </w:rPr>
            </w:pPr>
            <w:r>
              <w:rPr>
                <w:rFonts w:hint="eastAsia" w:ascii="宋体" w:hAnsi="宋体" w:eastAsia="宋体" w:cs="宋体"/>
                <w:color w:val="auto"/>
                <w:sz w:val="22"/>
                <w:szCs w:val="22"/>
                <w:highlight w:val="none"/>
                <w:lang w:eastAsia="zh-CN" w:bidi="ar"/>
              </w:rPr>
              <w:t>99</w:t>
            </w:r>
          </w:p>
        </w:tc>
        <w:tc>
          <w:tcPr>
            <w:tcW w:w="485" w:type="pct"/>
            <w:tcBorders>
              <w:top w:val="single" w:color="auto" w:sz="4" w:space="0"/>
              <w:left w:val="single" w:color="auto" w:sz="4" w:space="0"/>
              <w:bottom w:val="single" w:color="auto" w:sz="4" w:space="0"/>
              <w:right w:val="single" w:color="auto" w:sz="4" w:space="0"/>
            </w:tcBorders>
            <w:vAlign w:val="center"/>
          </w:tcPr>
          <w:p w14:paraId="4F0835DE">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一年</w:t>
            </w:r>
          </w:p>
        </w:tc>
        <w:tc>
          <w:tcPr>
            <w:tcW w:w="688" w:type="pct"/>
            <w:tcBorders>
              <w:top w:val="single" w:color="auto" w:sz="4" w:space="0"/>
              <w:left w:val="single" w:color="auto" w:sz="4" w:space="0"/>
              <w:bottom w:val="single" w:color="auto" w:sz="4" w:space="0"/>
              <w:right w:val="single" w:color="auto" w:sz="4" w:space="0"/>
            </w:tcBorders>
            <w:vAlign w:val="center"/>
          </w:tcPr>
          <w:p w14:paraId="153A4808">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lang w:eastAsia="zh-CN"/>
              </w:rPr>
              <w:t>是</w:t>
            </w:r>
          </w:p>
        </w:tc>
      </w:tr>
      <w:tr w14:paraId="1584B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4" w:type="pct"/>
            <w:tcBorders>
              <w:top w:val="single" w:color="auto" w:sz="4" w:space="0"/>
              <w:left w:val="single" w:color="auto" w:sz="4" w:space="0"/>
              <w:bottom w:val="single" w:color="auto" w:sz="4" w:space="0"/>
              <w:right w:val="single" w:color="auto" w:sz="4" w:space="0"/>
            </w:tcBorders>
            <w:vAlign w:val="center"/>
          </w:tcPr>
          <w:p w14:paraId="0483AB47">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CEITCL-JL-CZHW-250606/02</w:t>
            </w:r>
          </w:p>
        </w:tc>
        <w:tc>
          <w:tcPr>
            <w:tcW w:w="2026" w:type="pct"/>
            <w:tcBorders>
              <w:top w:val="single" w:color="auto" w:sz="4" w:space="0"/>
              <w:left w:val="single" w:color="auto" w:sz="4" w:space="0"/>
              <w:bottom w:val="single" w:color="auto" w:sz="4" w:space="0"/>
              <w:right w:val="single" w:color="auto" w:sz="4" w:space="0"/>
            </w:tcBorders>
            <w:vAlign w:val="center"/>
          </w:tcPr>
          <w:p w14:paraId="04DC6ABF">
            <w:pPr>
              <w:jc w:val="center"/>
              <w:textAlignment w:val="auto"/>
              <w:rPr>
                <w:rStyle w:val="37"/>
                <w:rFonts w:hint="eastAsia" w:ascii="宋体" w:hAnsi="宋体" w:eastAsia="宋体" w:cs="宋体"/>
                <w:color w:val="auto"/>
                <w:highlight w:val="none"/>
                <w:lang w:eastAsia="zh-CN"/>
              </w:rPr>
            </w:pPr>
            <w:r>
              <w:rPr>
                <w:rStyle w:val="37"/>
                <w:rFonts w:hint="eastAsia" w:ascii="宋体" w:hAnsi="宋体" w:eastAsia="宋体" w:cs="宋体"/>
                <w:color w:val="auto"/>
                <w:highlight w:val="none"/>
                <w:lang w:eastAsia="zh-CN"/>
              </w:rPr>
              <w:t>长春中医药大学附属医院心脏远程移动监护系统等设备采购项目</w:t>
            </w:r>
          </w:p>
          <w:p w14:paraId="0BAD29AB">
            <w:pPr>
              <w:jc w:val="center"/>
              <w:textAlignment w:val="auto"/>
              <w:rPr>
                <w:rStyle w:val="37"/>
                <w:rFonts w:ascii="宋体" w:hAnsi="宋体" w:eastAsia="宋体" w:cs="宋体"/>
                <w:color w:val="auto"/>
                <w:highlight w:val="none"/>
                <w:lang w:eastAsia="zh-CN"/>
              </w:rPr>
            </w:pPr>
            <w:r>
              <w:rPr>
                <w:rStyle w:val="37"/>
                <w:rFonts w:hint="eastAsia" w:ascii="宋体" w:hAnsi="宋体" w:eastAsia="宋体" w:cs="宋体"/>
                <w:color w:val="auto"/>
                <w:highlight w:val="none"/>
                <w:lang w:eastAsia="zh-CN"/>
              </w:rPr>
              <w:t>（</w:t>
            </w:r>
            <w:r>
              <w:rPr>
                <w:rStyle w:val="37"/>
                <w:rFonts w:hint="eastAsia" w:ascii="宋体" w:hAnsi="宋体" w:eastAsia="宋体" w:cs="宋体"/>
                <w:color w:val="auto"/>
                <w:highlight w:val="none"/>
                <w:lang w:val="en-US" w:eastAsia="zh-CN"/>
              </w:rPr>
              <w:t>第二标段：</w:t>
            </w:r>
            <w:r>
              <w:rPr>
                <w:rStyle w:val="37"/>
                <w:rFonts w:hint="eastAsia" w:ascii="宋体" w:hAnsi="宋体" w:eastAsia="宋体" w:cs="宋体"/>
                <w:color w:val="auto"/>
                <w:highlight w:val="none"/>
                <w:lang w:eastAsia="zh-CN"/>
              </w:rPr>
              <w:t>高频QRS运动负荷试验测试系统）</w:t>
            </w:r>
          </w:p>
        </w:tc>
        <w:tc>
          <w:tcPr>
            <w:tcW w:w="282" w:type="pct"/>
            <w:tcBorders>
              <w:top w:val="single" w:color="auto" w:sz="4" w:space="0"/>
              <w:left w:val="single" w:color="auto" w:sz="4" w:space="0"/>
              <w:bottom w:val="single" w:color="auto" w:sz="4" w:space="0"/>
              <w:right w:val="single" w:color="auto" w:sz="4" w:space="0"/>
            </w:tcBorders>
            <w:vAlign w:val="center"/>
          </w:tcPr>
          <w:p w14:paraId="3DBAA0DD">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1</w:t>
            </w:r>
          </w:p>
        </w:tc>
        <w:tc>
          <w:tcPr>
            <w:tcW w:w="573" w:type="pct"/>
            <w:tcBorders>
              <w:top w:val="single" w:color="auto" w:sz="4" w:space="0"/>
              <w:left w:val="single" w:color="auto" w:sz="4" w:space="0"/>
              <w:bottom w:val="single" w:color="auto" w:sz="4" w:space="0"/>
              <w:right w:val="single" w:color="auto" w:sz="4" w:space="0"/>
            </w:tcBorders>
            <w:vAlign w:val="center"/>
          </w:tcPr>
          <w:p w14:paraId="25CEB654">
            <w:pPr>
              <w:jc w:val="center"/>
              <w:textAlignment w:val="center"/>
              <w:rPr>
                <w:rStyle w:val="37"/>
                <w:rFonts w:ascii="宋体" w:hAnsi="宋体" w:eastAsia="宋体" w:cs="宋体"/>
                <w:color w:val="auto"/>
                <w:highlight w:val="none"/>
              </w:rPr>
            </w:pPr>
            <w:r>
              <w:rPr>
                <w:rFonts w:hint="eastAsia" w:ascii="宋体" w:hAnsi="宋体" w:eastAsia="宋体" w:cs="宋体"/>
                <w:color w:val="auto"/>
                <w:sz w:val="22"/>
                <w:szCs w:val="22"/>
                <w:highlight w:val="none"/>
                <w:lang w:eastAsia="zh-CN" w:bidi="ar"/>
              </w:rPr>
              <w:t>120</w:t>
            </w:r>
          </w:p>
        </w:tc>
        <w:tc>
          <w:tcPr>
            <w:tcW w:w="485" w:type="pct"/>
            <w:tcBorders>
              <w:top w:val="single" w:color="auto" w:sz="4" w:space="0"/>
              <w:left w:val="single" w:color="auto" w:sz="4" w:space="0"/>
              <w:bottom w:val="single" w:color="auto" w:sz="4" w:space="0"/>
              <w:right w:val="single" w:color="auto" w:sz="4" w:space="0"/>
            </w:tcBorders>
            <w:vAlign w:val="center"/>
          </w:tcPr>
          <w:p w14:paraId="0726B2BC">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一年</w:t>
            </w:r>
          </w:p>
        </w:tc>
        <w:tc>
          <w:tcPr>
            <w:tcW w:w="688" w:type="pct"/>
            <w:tcBorders>
              <w:top w:val="single" w:color="auto" w:sz="4" w:space="0"/>
              <w:left w:val="single" w:color="auto" w:sz="4" w:space="0"/>
              <w:bottom w:val="single" w:color="auto" w:sz="4" w:space="0"/>
              <w:right w:val="single" w:color="auto" w:sz="4" w:space="0"/>
            </w:tcBorders>
            <w:vAlign w:val="center"/>
          </w:tcPr>
          <w:p w14:paraId="29996481">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lang w:eastAsia="zh-CN"/>
              </w:rPr>
              <w:t>否</w:t>
            </w:r>
          </w:p>
        </w:tc>
      </w:tr>
      <w:tr w14:paraId="199A2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4" w:type="pct"/>
            <w:tcBorders>
              <w:top w:val="single" w:color="auto" w:sz="4" w:space="0"/>
              <w:left w:val="single" w:color="auto" w:sz="4" w:space="0"/>
              <w:bottom w:val="single" w:color="auto" w:sz="4" w:space="0"/>
              <w:right w:val="single" w:color="auto" w:sz="4" w:space="0"/>
            </w:tcBorders>
            <w:vAlign w:val="center"/>
          </w:tcPr>
          <w:p w14:paraId="76343B4F">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CEITCL-JL-CZHW-250606/03</w:t>
            </w:r>
          </w:p>
        </w:tc>
        <w:tc>
          <w:tcPr>
            <w:tcW w:w="2026" w:type="pct"/>
            <w:tcBorders>
              <w:top w:val="single" w:color="auto" w:sz="4" w:space="0"/>
              <w:left w:val="single" w:color="auto" w:sz="4" w:space="0"/>
              <w:bottom w:val="single" w:color="auto" w:sz="4" w:space="0"/>
              <w:right w:val="single" w:color="auto" w:sz="4" w:space="0"/>
            </w:tcBorders>
            <w:vAlign w:val="center"/>
          </w:tcPr>
          <w:p w14:paraId="4FE5A693">
            <w:pPr>
              <w:jc w:val="center"/>
              <w:textAlignment w:val="auto"/>
              <w:rPr>
                <w:rStyle w:val="37"/>
                <w:rFonts w:hint="eastAsia" w:ascii="宋体" w:hAnsi="宋体" w:eastAsia="宋体" w:cs="宋体"/>
                <w:color w:val="auto"/>
                <w:highlight w:val="none"/>
                <w:lang w:eastAsia="zh-CN"/>
              </w:rPr>
            </w:pPr>
            <w:r>
              <w:rPr>
                <w:rStyle w:val="37"/>
                <w:rFonts w:hint="eastAsia" w:ascii="宋体" w:hAnsi="宋体" w:eastAsia="宋体" w:cs="宋体"/>
                <w:color w:val="auto"/>
                <w:highlight w:val="none"/>
                <w:lang w:eastAsia="zh-CN"/>
              </w:rPr>
              <w:t>长春中医药大学附属医院心脏远程移动监护系统等设备采购项目</w:t>
            </w:r>
          </w:p>
          <w:p w14:paraId="56C4178C">
            <w:pPr>
              <w:jc w:val="center"/>
              <w:textAlignment w:val="auto"/>
              <w:rPr>
                <w:rStyle w:val="37"/>
                <w:rFonts w:ascii="宋体" w:hAnsi="宋体" w:eastAsia="宋体" w:cs="宋体"/>
                <w:color w:val="auto"/>
                <w:highlight w:val="none"/>
                <w:lang w:eastAsia="zh-CN"/>
              </w:rPr>
            </w:pPr>
            <w:r>
              <w:rPr>
                <w:rStyle w:val="37"/>
                <w:rFonts w:hint="eastAsia" w:ascii="宋体" w:hAnsi="宋体" w:eastAsia="宋体" w:cs="宋体"/>
                <w:color w:val="auto"/>
                <w:highlight w:val="none"/>
                <w:lang w:eastAsia="zh-CN"/>
              </w:rPr>
              <w:t>（</w:t>
            </w:r>
            <w:r>
              <w:rPr>
                <w:rStyle w:val="37"/>
                <w:rFonts w:hint="eastAsia" w:ascii="宋体" w:hAnsi="宋体" w:eastAsia="宋体" w:cs="宋体"/>
                <w:color w:val="auto"/>
                <w:highlight w:val="none"/>
                <w:lang w:val="en-US" w:eastAsia="zh-CN"/>
              </w:rPr>
              <w:t>第三标段：</w:t>
            </w:r>
            <w:r>
              <w:rPr>
                <w:rStyle w:val="37"/>
                <w:rFonts w:hint="eastAsia" w:ascii="宋体" w:hAnsi="宋体" w:eastAsia="宋体" w:cs="宋体"/>
                <w:color w:val="auto"/>
                <w:highlight w:val="none"/>
                <w:lang w:eastAsia="zh-CN"/>
              </w:rPr>
              <w:t>心脏远程移动监护系统）</w:t>
            </w:r>
          </w:p>
        </w:tc>
        <w:tc>
          <w:tcPr>
            <w:tcW w:w="282" w:type="pct"/>
            <w:tcBorders>
              <w:top w:val="single" w:color="auto" w:sz="4" w:space="0"/>
              <w:left w:val="single" w:color="auto" w:sz="4" w:space="0"/>
              <w:bottom w:val="single" w:color="auto" w:sz="4" w:space="0"/>
              <w:right w:val="single" w:color="auto" w:sz="4" w:space="0"/>
            </w:tcBorders>
            <w:vAlign w:val="center"/>
          </w:tcPr>
          <w:p w14:paraId="066D8A8B">
            <w:pPr>
              <w:jc w:val="center"/>
              <w:textAlignment w:val="auto"/>
              <w:rPr>
                <w:rStyle w:val="37"/>
                <w:rFonts w:ascii="宋体" w:hAnsi="宋体" w:eastAsia="宋体" w:cs="宋体"/>
                <w:color w:val="auto"/>
                <w:highlight w:val="none"/>
                <w:lang w:eastAsia="zh-CN"/>
              </w:rPr>
            </w:pPr>
            <w:r>
              <w:rPr>
                <w:rStyle w:val="37"/>
                <w:rFonts w:hint="eastAsia" w:ascii="宋体" w:hAnsi="宋体" w:eastAsia="宋体" w:cs="宋体"/>
                <w:color w:val="auto"/>
                <w:highlight w:val="none"/>
                <w:lang w:eastAsia="zh-CN"/>
              </w:rPr>
              <w:t>1</w:t>
            </w:r>
          </w:p>
        </w:tc>
        <w:tc>
          <w:tcPr>
            <w:tcW w:w="573" w:type="pct"/>
            <w:tcBorders>
              <w:top w:val="single" w:color="auto" w:sz="4" w:space="0"/>
              <w:left w:val="single" w:color="auto" w:sz="4" w:space="0"/>
              <w:bottom w:val="single" w:color="auto" w:sz="4" w:space="0"/>
              <w:right w:val="single" w:color="auto" w:sz="4" w:space="0"/>
            </w:tcBorders>
            <w:vAlign w:val="center"/>
          </w:tcPr>
          <w:p w14:paraId="0BAA596F">
            <w:pPr>
              <w:jc w:val="center"/>
              <w:textAlignment w:val="center"/>
              <w:rPr>
                <w:rStyle w:val="37"/>
                <w:rFonts w:ascii="宋体" w:hAnsi="宋体" w:eastAsia="宋体" w:cs="宋体"/>
                <w:color w:val="auto"/>
                <w:highlight w:val="none"/>
              </w:rPr>
            </w:pPr>
            <w:r>
              <w:rPr>
                <w:rFonts w:hint="eastAsia" w:ascii="宋体" w:hAnsi="宋体" w:eastAsia="宋体" w:cs="宋体"/>
                <w:color w:val="auto"/>
                <w:sz w:val="22"/>
                <w:szCs w:val="22"/>
                <w:highlight w:val="none"/>
                <w:lang w:eastAsia="zh-CN" w:bidi="ar"/>
              </w:rPr>
              <w:t>192</w:t>
            </w:r>
          </w:p>
        </w:tc>
        <w:tc>
          <w:tcPr>
            <w:tcW w:w="485" w:type="pct"/>
            <w:tcBorders>
              <w:top w:val="single" w:color="auto" w:sz="4" w:space="0"/>
              <w:left w:val="single" w:color="auto" w:sz="4" w:space="0"/>
              <w:bottom w:val="single" w:color="auto" w:sz="4" w:space="0"/>
              <w:right w:val="single" w:color="auto" w:sz="4" w:space="0"/>
            </w:tcBorders>
            <w:vAlign w:val="center"/>
          </w:tcPr>
          <w:p w14:paraId="1558EB0C">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一年</w:t>
            </w:r>
          </w:p>
        </w:tc>
        <w:tc>
          <w:tcPr>
            <w:tcW w:w="688" w:type="pct"/>
            <w:tcBorders>
              <w:top w:val="single" w:color="auto" w:sz="4" w:space="0"/>
              <w:left w:val="single" w:color="auto" w:sz="4" w:space="0"/>
              <w:bottom w:val="single" w:color="auto" w:sz="4" w:space="0"/>
              <w:right w:val="single" w:color="auto" w:sz="4" w:space="0"/>
            </w:tcBorders>
            <w:vAlign w:val="center"/>
          </w:tcPr>
          <w:p w14:paraId="0A8240C1">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lang w:eastAsia="zh-CN"/>
              </w:rPr>
              <w:t>否</w:t>
            </w:r>
          </w:p>
        </w:tc>
      </w:tr>
      <w:tr w14:paraId="35632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4" w:type="pct"/>
            <w:tcBorders>
              <w:top w:val="single" w:color="auto" w:sz="4" w:space="0"/>
              <w:left w:val="single" w:color="auto" w:sz="4" w:space="0"/>
              <w:bottom w:val="single" w:color="auto" w:sz="4" w:space="0"/>
              <w:right w:val="single" w:color="auto" w:sz="4" w:space="0"/>
            </w:tcBorders>
            <w:vAlign w:val="center"/>
          </w:tcPr>
          <w:p w14:paraId="038B8FBA">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CEITCL-JL-CZHW-250606/04</w:t>
            </w:r>
          </w:p>
        </w:tc>
        <w:tc>
          <w:tcPr>
            <w:tcW w:w="2026" w:type="pct"/>
            <w:tcBorders>
              <w:top w:val="single" w:color="auto" w:sz="4" w:space="0"/>
              <w:left w:val="single" w:color="auto" w:sz="4" w:space="0"/>
              <w:bottom w:val="single" w:color="auto" w:sz="4" w:space="0"/>
              <w:right w:val="single" w:color="auto" w:sz="4" w:space="0"/>
            </w:tcBorders>
            <w:vAlign w:val="center"/>
          </w:tcPr>
          <w:p w14:paraId="6272763C">
            <w:pPr>
              <w:jc w:val="center"/>
              <w:textAlignment w:val="auto"/>
              <w:rPr>
                <w:rStyle w:val="37"/>
                <w:rFonts w:hint="eastAsia" w:ascii="宋体" w:hAnsi="宋体" w:eastAsia="宋体" w:cs="宋体"/>
                <w:color w:val="auto"/>
                <w:highlight w:val="none"/>
                <w:lang w:eastAsia="zh-CN"/>
              </w:rPr>
            </w:pPr>
            <w:r>
              <w:rPr>
                <w:rStyle w:val="37"/>
                <w:rFonts w:hint="eastAsia" w:ascii="宋体" w:hAnsi="宋体" w:eastAsia="宋体" w:cs="宋体"/>
                <w:color w:val="auto"/>
                <w:highlight w:val="none"/>
                <w:lang w:eastAsia="zh-CN"/>
              </w:rPr>
              <w:t>长春中医药大学附属医院心脏远程移动监护系统等设备采购项目</w:t>
            </w:r>
          </w:p>
          <w:p w14:paraId="2A5484D7">
            <w:pPr>
              <w:jc w:val="center"/>
              <w:textAlignment w:val="auto"/>
              <w:rPr>
                <w:rStyle w:val="37"/>
                <w:rFonts w:ascii="宋体" w:hAnsi="宋体" w:eastAsia="宋体" w:cs="宋体"/>
                <w:color w:val="auto"/>
                <w:highlight w:val="none"/>
                <w:lang w:eastAsia="zh-CN"/>
              </w:rPr>
            </w:pPr>
            <w:r>
              <w:rPr>
                <w:rStyle w:val="37"/>
                <w:rFonts w:hint="eastAsia" w:ascii="宋体" w:hAnsi="宋体" w:eastAsia="宋体" w:cs="宋体"/>
                <w:color w:val="auto"/>
                <w:highlight w:val="none"/>
                <w:lang w:eastAsia="zh-CN"/>
              </w:rPr>
              <w:t>（</w:t>
            </w:r>
            <w:r>
              <w:rPr>
                <w:rStyle w:val="37"/>
                <w:rFonts w:hint="eastAsia" w:ascii="宋体" w:hAnsi="宋体" w:eastAsia="宋体" w:cs="宋体"/>
                <w:color w:val="auto"/>
                <w:highlight w:val="none"/>
                <w:lang w:val="en-US" w:eastAsia="zh-CN"/>
              </w:rPr>
              <w:t>第四标段：</w:t>
            </w:r>
            <w:r>
              <w:rPr>
                <w:rStyle w:val="37"/>
                <w:rFonts w:hint="eastAsia" w:ascii="宋体" w:hAnsi="宋体" w:eastAsia="宋体" w:cs="宋体"/>
                <w:color w:val="auto"/>
                <w:highlight w:val="none"/>
                <w:lang w:eastAsia="zh-CN"/>
              </w:rPr>
              <w:t>电子鼻咽喉镜及摄像系统）</w:t>
            </w:r>
          </w:p>
        </w:tc>
        <w:tc>
          <w:tcPr>
            <w:tcW w:w="282" w:type="pct"/>
            <w:tcBorders>
              <w:top w:val="single" w:color="auto" w:sz="4" w:space="0"/>
              <w:left w:val="single" w:color="auto" w:sz="4" w:space="0"/>
              <w:bottom w:val="single" w:color="auto" w:sz="4" w:space="0"/>
              <w:right w:val="single" w:color="auto" w:sz="4" w:space="0"/>
            </w:tcBorders>
            <w:vAlign w:val="center"/>
          </w:tcPr>
          <w:p w14:paraId="6ADD2AD1">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1</w:t>
            </w:r>
          </w:p>
        </w:tc>
        <w:tc>
          <w:tcPr>
            <w:tcW w:w="573" w:type="pct"/>
            <w:tcBorders>
              <w:top w:val="single" w:color="auto" w:sz="4" w:space="0"/>
              <w:left w:val="single" w:color="auto" w:sz="4" w:space="0"/>
              <w:bottom w:val="single" w:color="auto" w:sz="4" w:space="0"/>
              <w:right w:val="single" w:color="auto" w:sz="4" w:space="0"/>
            </w:tcBorders>
            <w:vAlign w:val="center"/>
          </w:tcPr>
          <w:p w14:paraId="7DE64BF0">
            <w:pPr>
              <w:jc w:val="center"/>
              <w:textAlignment w:val="center"/>
              <w:rPr>
                <w:rStyle w:val="37"/>
                <w:rFonts w:ascii="宋体" w:hAnsi="宋体" w:eastAsia="宋体" w:cs="宋体"/>
                <w:color w:val="auto"/>
                <w:highlight w:val="none"/>
              </w:rPr>
            </w:pPr>
            <w:r>
              <w:rPr>
                <w:rFonts w:hint="eastAsia" w:ascii="宋体" w:hAnsi="宋体" w:eastAsia="宋体" w:cs="宋体"/>
                <w:color w:val="auto"/>
                <w:sz w:val="22"/>
                <w:szCs w:val="22"/>
                <w:highlight w:val="none"/>
                <w:lang w:eastAsia="zh-CN" w:bidi="ar"/>
              </w:rPr>
              <w:t>104</w:t>
            </w:r>
          </w:p>
        </w:tc>
        <w:tc>
          <w:tcPr>
            <w:tcW w:w="485" w:type="pct"/>
            <w:tcBorders>
              <w:top w:val="single" w:color="auto" w:sz="4" w:space="0"/>
              <w:left w:val="single" w:color="auto" w:sz="4" w:space="0"/>
              <w:bottom w:val="single" w:color="auto" w:sz="4" w:space="0"/>
              <w:right w:val="single" w:color="auto" w:sz="4" w:space="0"/>
            </w:tcBorders>
            <w:vAlign w:val="center"/>
          </w:tcPr>
          <w:p w14:paraId="2D891E94">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一年</w:t>
            </w:r>
          </w:p>
        </w:tc>
        <w:tc>
          <w:tcPr>
            <w:tcW w:w="688" w:type="pct"/>
            <w:tcBorders>
              <w:top w:val="single" w:color="auto" w:sz="4" w:space="0"/>
              <w:left w:val="single" w:color="auto" w:sz="4" w:space="0"/>
              <w:bottom w:val="single" w:color="auto" w:sz="4" w:space="0"/>
              <w:right w:val="single" w:color="auto" w:sz="4" w:space="0"/>
            </w:tcBorders>
            <w:vAlign w:val="center"/>
          </w:tcPr>
          <w:p w14:paraId="19DDEA7F">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lang w:eastAsia="zh-CN"/>
              </w:rPr>
              <w:t>是</w:t>
            </w:r>
          </w:p>
        </w:tc>
      </w:tr>
      <w:tr w14:paraId="76B98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4" w:type="pct"/>
            <w:tcBorders>
              <w:top w:val="single" w:color="auto" w:sz="4" w:space="0"/>
              <w:left w:val="single" w:color="auto" w:sz="4" w:space="0"/>
              <w:bottom w:val="single" w:color="auto" w:sz="4" w:space="0"/>
              <w:right w:val="single" w:color="auto" w:sz="4" w:space="0"/>
            </w:tcBorders>
            <w:vAlign w:val="center"/>
          </w:tcPr>
          <w:p w14:paraId="49D9A703">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CEITCL-JL-CZHW-250606/05</w:t>
            </w:r>
          </w:p>
        </w:tc>
        <w:tc>
          <w:tcPr>
            <w:tcW w:w="2026" w:type="pct"/>
            <w:tcBorders>
              <w:top w:val="single" w:color="auto" w:sz="4" w:space="0"/>
              <w:left w:val="single" w:color="auto" w:sz="4" w:space="0"/>
              <w:bottom w:val="single" w:color="auto" w:sz="4" w:space="0"/>
              <w:right w:val="single" w:color="auto" w:sz="4" w:space="0"/>
            </w:tcBorders>
            <w:vAlign w:val="center"/>
          </w:tcPr>
          <w:p w14:paraId="756309A7">
            <w:pPr>
              <w:jc w:val="center"/>
              <w:textAlignment w:val="auto"/>
              <w:rPr>
                <w:rStyle w:val="37"/>
                <w:rFonts w:hint="eastAsia" w:ascii="宋体" w:hAnsi="宋体" w:eastAsia="宋体" w:cs="宋体"/>
                <w:color w:val="auto"/>
                <w:highlight w:val="none"/>
                <w:lang w:eastAsia="zh-CN"/>
              </w:rPr>
            </w:pPr>
            <w:r>
              <w:rPr>
                <w:rStyle w:val="37"/>
                <w:rFonts w:hint="eastAsia" w:ascii="宋体" w:hAnsi="宋体" w:eastAsia="宋体" w:cs="宋体"/>
                <w:color w:val="auto"/>
                <w:highlight w:val="none"/>
                <w:lang w:eastAsia="zh-CN"/>
              </w:rPr>
              <w:t>长春中医药大学附属医院心脏远程移动监护系统等设备采购项目</w:t>
            </w:r>
          </w:p>
          <w:p w14:paraId="5B9B4F84">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lang w:eastAsia="zh-CN"/>
              </w:rPr>
              <w:t>（</w:t>
            </w:r>
            <w:r>
              <w:rPr>
                <w:rStyle w:val="37"/>
                <w:rFonts w:hint="eastAsia" w:ascii="宋体" w:hAnsi="宋体" w:eastAsia="宋体" w:cs="宋体"/>
                <w:color w:val="auto"/>
                <w:highlight w:val="none"/>
                <w:lang w:val="en-US" w:eastAsia="zh-CN"/>
              </w:rPr>
              <w:t>第五标段：</w:t>
            </w:r>
            <w:r>
              <w:rPr>
                <w:rStyle w:val="37"/>
                <w:rFonts w:hint="eastAsia" w:ascii="宋体" w:hAnsi="宋体" w:eastAsia="宋体" w:cs="宋体"/>
                <w:color w:val="auto"/>
                <w:highlight w:val="none"/>
                <w:lang w:eastAsia="zh-CN"/>
              </w:rPr>
              <w:t>电磁式冲击波治疗仪）</w:t>
            </w:r>
          </w:p>
        </w:tc>
        <w:tc>
          <w:tcPr>
            <w:tcW w:w="282" w:type="pct"/>
            <w:tcBorders>
              <w:top w:val="single" w:color="auto" w:sz="4" w:space="0"/>
              <w:left w:val="single" w:color="auto" w:sz="4" w:space="0"/>
              <w:bottom w:val="single" w:color="auto" w:sz="4" w:space="0"/>
              <w:right w:val="single" w:color="auto" w:sz="4" w:space="0"/>
            </w:tcBorders>
            <w:vAlign w:val="center"/>
          </w:tcPr>
          <w:p w14:paraId="1A0A933B">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lang w:eastAsia="zh-CN"/>
              </w:rPr>
              <w:t>1</w:t>
            </w:r>
          </w:p>
        </w:tc>
        <w:tc>
          <w:tcPr>
            <w:tcW w:w="573" w:type="pct"/>
            <w:tcBorders>
              <w:top w:val="single" w:color="auto" w:sz="4" w:space="0"/>
              <w:left w:val="single" w:color="auto" w:sz="4" w:space="0"/>
              <w:bottom w:val="single" w:color="auto" w:sz="4" w:space="0"/>
              <w:right w:val="single" w:color="auto" w:sz="4" w:space="0"/>
            </w:tcBorders>
            <w:vAlign w:val="center"/>
          </w:tcPr>
          <w:p w14:paraId="1ACB8D07">
            <w:pPr>
              <w:jc w:val="center"/>
              <w:textAlignment w:val="center"/>
              <w:rPr>
                <w:rStyle w:val="37"/>
                <w:rFonts w:ascii="宋体" w:hAnsi="宋体" w:eastAsia="宋体" w:cs="宋体"/>
                <w:color w:val="auto"/>
                <w:highlight w:val="none"/>
              </w:rPr>
            </w:pPr>
            <w:r>
              <w:rPr>
                <w:rFonts w:hint="eastAsia" w:ascii="宋体" w:hAnsi="宋体" w:eastAsia="宋体" w:cs="宋体"/>
                <w:color w:val="auto"/>
                <w:sz w:val="22"/>
                <w:szCs w:val="22"/>
                <w:highlight w:val="none"/>
                <w:lang w:eastAsia="zh-CN" w:bidi="ar"/>
              </w:rPr>
              <w:t>75</w:t>
            </w:r>
          </w:p>
        </w:tc>
        <w:tc>
          <w:tcPr>
            <w:tcW w:w="485" w:type="pct"/>
            <w:tcBorders>
              <w:top w:val="single" w:color="auto" w:sz="4" w:space="0"/>
              <w:left w:val="single" w:color="auto" w:sz="4" w:space="0"/>
              <w:bottom w:val="single" w:color="auto" w:sz="4" w:space="0"/>
              <w:right w:val="single" w:color="auto" w:sz="4" w:space="0"/>
            </w:tcBorders>
            <w:vAlign w:val="center"/>
          </w:tcPr>
          <w:p w14:paraId="0C8B5072">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rPr>
              <w:t>一年</w:t>
            </w:r>
          </w:p>
        </w:tc>
        <w:tc>
          <w:tcPr>
            <w:tcW w:w="688" w:type="pct"/>
            <w:tcBorders>
              <w:top w:val="single" w:color="auto" w:sz="4" w:space="0"/>
              <w:left w:val="single" w:color="auto" w:sz="4" w:space="0"/>
              <w:bottom w:val="single" w:color="auto" w:sz="4" w:space="0"/>
              <w:right w:val="single" w:color="auto" w:sz="4" w:space="0"/>
            </w:tcBorders>
            <w:vAlign w:val="center"/>
          </w:tcPr>
          <w:p w14:paraId="23D82A27">
            <w:pPr>
              <w:jc w:val="center"/>
              <w:textAlignment w:val="auto"/>
              <w:rPr>
                <w:rStyle w:val="37"/>
                <w:rFonts w:ascii="宋体" w:hAnsi="宋体" w:eastAsia="宋体" w:cs="宋体"/>
                <w:color w:val="auto"/>
                <w:highlight w:val="none"/>
              </w:rPr>
            </w:pPr>
            <w:r>
              <w:rPr>
                <w:rStyle w:val="37"/>
                <w:rFonts w:hint="eastAsia" w:ascii="宋体" w:hAnsi="宋体" w:eastAsia="宋体" w:cs="宋体"/>
                <w:color w:val="auto"/>
                <w:highlight w:val="none"/>
                <w:lang w:eastAsia="zh-CN"/>
              </w:rPr>
              <w:t>否</w:t>
            </w:r>
          </w:p>
        </w:tc>
      </w:tr>
    </w:tbl>
    <w:p w14:paraId="4677D4D4">
      <w:pPr>
        <w:jc w:val="center"/>
        <w:textAlignment w:val="auto"/>
        <w:rPr>
          <w:rStyle w:val="37"/>
          <w:rFonts w:ascii="宋体" w:hAnsi="宋体" w:eastAsia="宋体" w:cs="宋体"/>
          <w:color w:val="auto"/>
          <w:highlight w:val="none"/>
        </w:rPr>
      </w:pPr>
    </w:p>
    <w:p w14:paraId="5E346F10">
      <w:pPr>
        <w:spacing w:before="120" w:beforeLines="50" w:after="120" w:afterLines="50"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6E829E1F">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73F91A53">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（1）具有独立承担民事责任的能力,具备有效的营业执照；</w:t>
      </w:r>
    </w:p>
    <w:p w14:paraId="476F5AD1">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（2）具有良好的商业信誉和健全的财务会计制度；</w:t>
      </w:r>
    </w:p>
    <w:p w14:paraId="1D3A9B3C">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（3）具有依法缴纳税收和社会保障资金的良好记录；</w:t>
      </w:r>
    </w:p>
    <w:p w14:paraId="68C94673">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（4）具有履行合同所必需的设备和专业技术能力；</w:t>
      </w:r>
    </w:p>
    <w:p w14:paraId="5B9F1F68">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（5）参加政府采购活动前三年内，在经营活动中没有重大违法记录；</w:t>
      </w:r>
    </w:p>
    <w:p w14:paraId="7884050C">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（6）法律、行政法规规定的其他条件。</w:t>
      </w:r>
    </w:p>
    <w:p w14:paraId="32915D34">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2.落实政府采购政策需满足的资格要求：本项目</w:t>
      </w:r>
      <w:r>
        <w:rPr>
          <w:rFonts w:hint="eastAsia" w:ascii="宋体" w:hAnsi="宋体" w:eastAsia="宋体" w:cs="宋体"/>
          <w:b/>
          <w:bCs/>
          <w:color w:val="auto"/>
          <w:sz w:val="24"/>
          <w:szCs w:val="24"/>
          <w:highlight w:val="none"/>
          <w:lang w:eastAsia="zh-CN"/>
        </w:rPr>
        <w:t>非专门</w:t>
      </w:r>
      <w:r>
        <w:rPr>
          <w:rFonts w:hint="eastAsia" w:ascii="宋体" w:hAnsi="宋体" w:eastAsia="宋体" w:cs="宋体"/>
          <w:color w:val="auto"/>
          <w:sz w:val="24"/>
          <w:szCs w:val="24"/>
          <w:highlight w:val="none"/>
          <w:lang w:eastAsia="zh-CN"/>
        </w:rPr>
        <w:t>面向中小企业采购；</w:t>
      </w:r>
    </w:p>
    <w:p w14:paraId="54FCDBFB">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w:t>
      </w:r>
      <w:r>
        <w:rPr>
          <w:rFonts w:hint="eastAsia" w:ascii="宋体" w:hAnsi="宋体" w:eastAsia="宋体" w:cs="宋体"/>
          <w:color w:val="auto"/>
          <w:sz w:val="24"/>
          <w:szCs w:val="24"/>
          <w:highlight w:val="none"/>
          <w:lang w:val="zh-TW" w:eastAsia="zh-TW"/>
        </w:rPr>
        <w:t>要求：</w:t>
      </w:r>
      <w:r>
        <w:rPr>
          <w:rFonts w:hint="eastAsia" w:ascii="宋体" w:hAnsi="宋体" w:eastAsia="宋体" w:cs="宋体"/>
          <w:color w:val="auto"/>
          <w:sz w:val="24"/>
          <w:szCs w:val="24"/>
          <w:highlight w:val="none"/>
          <w:lang w:eastAsia="zh-CN"/>
        </w:rPr>
        <w:t>（1）投标人为生产企业，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03901862">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投标人为经营企业，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 </w:t>
      </w:r>
    </w:p>
    <w:p w14:paraId="7D7699ED">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4AB73A0E">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（4）投标人为经销商的需要提供所投产品的有效经销授权（进口产品提供）。</w:t>
      </w:r>
    </w:p>
    <w:p w14:paraId="5F90B0F8">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4.信誉要求：（1）拒绝列入政府取消投标资格记录期间的企业或个人投标。</w:t>
      </w:r>
    </w:p>
    <w:p w14:paraId="3BD4D7A8">
      <w:pPr>
        <w:spacing w:line="360" w:lineRule="auto"/>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p w14:paraId="3FA096BF">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6B925D51">
      <w:pPr>
        <w:spacing w:before="120" w:beforeLines="50" w:after="120" w:afterLines="50"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三、获取招标文件</w:t>
      </w:r>
    </w:p>
    <w:p w14:paraId="79482040">
      <w:pPr>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1.时间：从公告发布之日起至2025年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日16时00分。</w:t>
      </w:r>
    </w:p>
    <w:p w14:paraId="31CA4B3D">
      <w:pPr>
        <w:adjustRightIn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方式：网上获取。</w:t>
      </w:r>
    </w:p>
    <w:p w14:paraId="552989A0">
      <w:pPr>
        <w:adjustRightInd/>
        <w:spacing w:line="360" w:lineRule="auto"/>
        <w:ind w:firstLine="54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本项目为全流程电子化项目，潜在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登录“政采云”平台（http：//www.zcygov.cn）网上注册（https://middle.zcygov.cn/v-settle-front/registry）并下载征集文件（操作路径：登录“政采云”平台-项目采购-获取征集文件-找到本项目-点击“申请获取征集文件”），电子</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文件制作需要基于“政采云”平台获取的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文件编制，其他途径获取的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文件开标时一律按无效</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按标包下载招标文件并点击下载确认参加本项目招标活动。具体注册及下载招标文件方法请访问“政采云”平台查询相关信息。</w:t>
      </w:r>
    </w:p>
    <w:p w14:paraId="1382FEF9">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3.售价：免费</w:t>
      </w:r>
    </w:p>
    <w:p w14:paraId="07193634">
      <w:pPr>
        <w:spacing w:before="120" w:beforeLines="50" w:after="120" w:afterLines="50"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color w:val="auto"/>
          <w:sz w:val="24"/>
          <w:szCs w:val="24"/>
          <w:highlight w:val="none"/>
          <w:lang w:eastAsia="zh-CN"/>
        </w:rPr>
        <w:t>投标文件提交</w:t>
      </w:r>
    </w:p>
    <w:p w14:paraId="6AD0FE24">
      <w:pPr>
        <w:pStyle w:val="22"/>
        <w:shd w:val="clear" w:color="auto" w:fill="FFFFFF"/>
        <w:kinsoku/>
        <w:adjustRightInd/>
        <w:spacing w:beforeAutospacing="0" w:afterAutospacing="0" w:line="360" w:lineRule="auto"/>
        <w:ind w:firstLine="540"/>
        <w:textAlignment w:val="auto"/>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r>
        <w:rPr>
          <w:rFonts w:hint="eastAsia" w:ascii="宋体" w:hAnsi="宋体" w:eastAsia="宋体" w:cs="宋体"/>
          <w:color w:val="auto"/>
          <w:szCs w:val="24"/>
          <w:highlight w:val="none"/>
        </w:rPr>
        <w:t>投标文件提交截止时间（开启时间）和地点：2025年</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lang w:val="en-US" w:eastAsia="zh-CN"/>
        </w:rPr>
        <w:t>25</w:t>
      </w:r>
      <w:r>
        <w:rPr>
          <w:rFonts w:hint="eastAsia" w:ascii="宋体" w:hAnsi="宋体" w:eastAsia="宋体" w:cs="宋体"/>
          <w:color w:val="auto"/>
          <w:szCs w:val="24"/>
          <w:highlight w:val="none"/>
        </w:rPr>
        <w:t>日</w:t>
      </w: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rPr>
        <w:t>点</w:t>
      </w:r>
      <w:r>
        <w:rPr>
          <w:rFonts w:hint="eastAsia" w:ascii="宋体" w:hAnsi="宋体" w:eastAsia="宋体" w:cs="宋体"/>
          <w:color w:val="auto"/>
          <w:szCs w:val="24"/>
          <w:highlight w:val="none"/>
          <w:lang w:val="en-US" w:eastAsia="zh-CN"/>
        </w:rPr>
        <w:t>30</w:t>
      </w:r>
      <w:r>
        <w:rPr>
          <w:rFonts w:hint="eastAsia" w:ascii="宋体" w:hAnsi="宋体" w:eastAsia="宋体" w:cs="宋体"/>
          <w:color w:val="auto"/>
          <w:szCs w:val="24"/>
          <w:highlight w:val="none"/>
        </w:rPr>
        <w:t>分（北京时间），长春市高新区鸿达街248号吉林日报副楼4楼吉利招平台开标</w:t>
      </w:r>
      <w:r>
        <w:rPr>
          <w:rFonts w:hint="eastAsia" w:ascii="宋体" w:hAnsi="宋体" w:eastAsia="宋体" w:cs="宋体"/>
          <w:color w:val="auto"/>
          <w:szCs w:val="24"/>
          <w:highlight w:val="none"/>
          <w:lang w:val="en-US" w:eastAsia="zh-CN"/>
        </w:rPr>
        <w:t>三</w:t>
      </w:r>
      <w:r>
        <w:rPr>
          <w:rFonts w:hint="eastAsia" w:ascii="宋体" w:hAnsi="宋体" w:eastAsia="宋体" w:cs="宋体"/>
          <w:color w:val="auto"/>
          <w:szCs w:val="24"/>
          <w:highlight w:val="none"/>
        </w:rPr>
        <w:t>室</w:t>
      </w:r>
      <w:r>
        <w:rPr>
          <w:rFonts w:hint="eastAsia" w:ascii="宋体" w:hAnsi="宋体" w:eastAsia="宋体" w:cs="宋体"/>
          <w:color w:val="auto"/>
          <w:kern w:val="2"/>
          <w:szCs w:val="24"/>
          <w:highlight w:val="none"/>
          <w:lang w:val="zh-CN"/>
        </w:rPr>
        <w:t>。</w:t>
      </w:r>
    </w:p>
    <w:p w14:paraId="54B1E856">
      <w:pPr>
        <w:pStyle w:val="22"/>
        <w:shd w:val="clear" w:color="auto" w:fill="FFFFFF"/>
        <w:kinsoku/>
        <w:adjustRightInd/>
        <w:spacing w:beforeAutospacing="0" w:afterAutospacing="0" w:line="360" w:lineRule="auto"/>
        <w:ind w:firstLine="540"/>
        <w:textAlignment w:val="auto"/>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r>
        <w:rPr>
          <w:rFonts w:hint="eastAsia" w:ascii="宋体" w:hAnsi="宋体" w:eastAsia="宋体" w:cs="宋体"/>
          <w:color w:val="auto"/>
          <w:kern w:val="2"/>
          <w:szCs w:val="24"/>
          <w:highlight w:val="none"/>
          <w:lang w:val="zh-CN"/>
        </w:rPr>
        <w:t>投标文件提交方式</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本项目为全流程电子化项目</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通过</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平台</w:t>
      </w:r>
      <w:r>
        <w:rPr>
          <w:rFonts w:hint="eastAsia" w:ascii="宋体" w:hAnsi="宋体" w:eastAsia="宋体" w:cs="宋体"/>
          <w:color w:val="auto"/>
          <w:kern w:val="2"/>
          <w:szCs w:val="24"/>
          <w:highlight w:val="none"/>
        </w:rPr>
        <w:t>（http：//www.zcygov.cn）</w:t>
      </w:r>
      <w:r>
        <w:rPr>
          <w:rFonts w:hint="eastAsia" w:ascii="宋体" w:hAnsi="宋体" w:eastAsia="宋体" w:cs="宋体"/>
          <w:color w:val="auto"/>
          <w:kern w:val="2"/>
          <w:szCs w:val="24"/>
          <w:highlight w:val="none"/>
          <w:lang w:val="zh-CN"/>
        </w:rPr>
        <w:t>实行在线电子投标</w:t>
      </w:r>
      <w:r>
        <w:rPr>
          <w:rFonts w:hint="eastAsia" w:ascii="宋体" w:hAnsi="宋体" w:eastAsia="宋体" w:cs="宋体"/>
          <w:color w:val="auto"/>
          <w:kern w:val="2"/>
          <w:szCs w:val="24"/>
          <w:highlight w:val="none"/>
        </w:rPr>
        <w:t>，投标人</w:t>
      </w:r>
      <w:r>
        <w:rPr>
          <w:rFonts w:hint="eastAsia" w:ascii="宋体" w:hAnsi="宋体" w:eastAsia="宋体" w:cs="宋体"/>
          <w:color w:val="auto"/>
          <w:kern w:val="2"/>
          <w:szCs w:val="24"/>
          <w:highlight w:val="none"/>
          <w:lang w:val="zh-CN"/>
        </w:rPr>
        <w:t>应先安装</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政采云投标客户端</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请自行前往</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平台进行下载</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并按照本项目</w:t>
      </w:r>
      <w:r>
        <w:rPr>
          <w:rFonts w:hint="eastAsia" w:ascii="宋体" w:hAnsi="宋体" w:eastAsia="宋体" w:cs="宋体"/>
          <w:color w:val="auto"/>
          <w:kern w:val="2"/>
          <w:szCs w:val="24"/>
          <w:highlight w:val="none"/>
        </w:rPr>
        <w:t>招标</w:t>
      </w:r>
      <w:r>
        <w:rPr>
          <w:rFonts w:hint="eastAsia" w:ascii="宋体" w:hAnsi="宋体" w:eastAsia="宋体" w:cs="宋体"/>
          <w:color w:val="auto"/>
          <w:kern w:val="2"/>
          <w:szCs w:val="24"/>
          <w:highlight w:val="none"/>
          <w:lang w:val="zh-CN"/>
        </w:rPr>
        <w:t>文件和</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平台的要求编制、加密后在投标截止时间前通过网络上传至</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平台</w:t>
      </w:r>
      <w:r>
        <w:rPr>
          <w:rFonts w:hint="eastAsia" w:ascii="宋体" w:hAnsi="宋体" w:eastAsia="宋体" w:cs="宋体"/>
          <w:color w:val="auto"/>
          <w:kern w:val="2"/>
          <w:szCs w:val="24"/>
          <w:highlight w:val="none"/>
        </w:rPr>
        <w:t>，投标人</w:t>
      </w:r>
      <w:r>
        <w:rPr>
          <w:rFonts w:hint="eastAsia" w:ascii="宋体" w:hAnsi="宋体" w:eastAsia="宋体" w:cs="宋体"/>
          <w:color w:val="auto"/>
          <w:kern w:val="2"/>
          <w:szCs w:val="24"/>
          <w:highlight w:val="none"/>
          <w:lang w:val="zh-CN"/>
        </w:rPr>
        <w:t>在</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平台提交电子版</w:t>
      </w:r>
      <w:r>
        <w:rPr>
          <w:rFonts w:hint="eastAsia" w:ascii="宋体" w:hAnsi="宋体" w:eastAsia="宋体" w:cs="宋体"/>
          <w:color w:val="auto"/>
          <w:kern w:val="2"/>
          <w:szCs w:val="24"/>
          <w:highlight w:val="none"/>
        </w:rPr>
        <w:t>投标</w:t>
      </w:r>
      <w:r>
        <w:rPr>
          <w:rFonts w:hint="eastAsia" w:ascii="宋体" w:hAnsi="宋体" w:eastAsia="宋体" w:cs="宋体"/>
          <w:color w:val="auto"/>
          <w:kern w:val="2"/>
          <w:szCs w:val="24"/>
          <w:highlight w:val="none"/>
          <w:lang w:val="zh-CN"/>
        </w:rPr>
        <w:t>文件时</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请填写参加开标活动经办人联系方式。</w:t>
      </w:r>
    </w:p>
    <w:p w14:paraId="29D07C85">
      <w:pPr>
        <w:pStyle w:val="22"/>
        <w:shd w:val="clear" w:color="auto" w:fill="FFFFFF"/>
        <w:kinsoku/>
        <w:adjustRightInd/>
        <w:spacing w:beforeAutospacing="0" w:afterAutospacing="0" w:line="360" w:lineRule="auto"/>
        <w:ind w:firstLine="540"/>
        <w:textAlignment w:val="auto"/>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3.投标文件开启方式：投标文件解密截止时间后，“政采云”平台手动公布投标报价信息，投标人持企业数字证书登录“政采云”平台在线查询投标报价信息。</w:t>
      </w:r>
    </w:p>
    <w:p w14:paraId="021676C9">
      <w:pPr>
        <w:spacing w:before="120" w:beforeLines="50" w:after="120" w:afterLines="50"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五、公告期限</w:t>
      </w:r>
    </w:p>
    <w:p w14:paraId="4B69D065">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自本公告发布之日起5个工作日。</w:t>
      </w:r>
    </w:p>
    <w:p w14:paraId="1E4C85E1">
      <w:pPr>
        <w:spacing w:before="120" w:beforeLines="50" w:after="120" w:afterLines="50"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2406C269">
      <w:pPr>
        <w:pStyle w:val="22"/>
        <w:kinsoku/>
        <w:adjustRightInd/>
        <w:spacing w:beforeAutospacing="0" w:afterAutospacing="0" w:line="360" w:lineRule="auto"/>
        <w:ind w:firstLine="480" w:firstLineChars="200"/>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1.发布公告的媒介：本次招标公告在“政采云”平台（http://www.zcygov.cn）（同步推送到中国政府采购网、吉林省政府采购网、吉林省公共资源交易公共服务平台）上发布。</w:t>
      </w:r>
    </w:p>
    <w:p w14:paraId="73E3F661">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2.政采云平台相关流程：</w:t>
      </w:r>
    </w:p>
    <w:p w14:paraId="69FB2EB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（1）投标人在电子化平台参与政府采购项目前，应在电子化平台完成信息注册（如已注册长春市政府采购电子商城则无需重复注册），注册链接：</w:t>
      </w:r>
      <w:r>
        <w:rPr>
          <w:color w:val="auto"/>
          <w:highlight w:val="none"/>
        </w:rPr>
        <w:fldChar w:fldCharType="begin"/>
      </w:r>
      <w:r>
        <w:rPr>
          <w:color w:val="auto"/>
          <w:highlight w:val="none"/>
        </w:rPr>
        <w:instrText xml:space="preserve"> HYPERLINK "https://middle.zcygov.cn/v-settle-front/registry" </w:instrText>
      </w:r>
      <w:r>
        <w:rPr>
          <w:color w:val="auto"/>
          <w:highlight w:val="none"/>
        </w:rPr>
        <w:fldChar w:fldCharType="separate"/>
      </w:r>
      <w:r>
        <w:rPr>
          <w:rFonts w:hint="eastAsia" w:ascii="宋体" w:hAnsi="宋体" w:eastAsia="宋体" w:cs="宋体"/>
          <w:color w:val="auto"/>
          <w:sz w:val="24"/>
          <w:szCs w:val="24"/>
          <w:highlight w:val="none"/>
        </w:rPr>
        <w:t>https://middle.zcygov.cn/v-settle-front/registry</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，政采云平台客服热线：95763；</w:t>
      </w:r>
    </w:p>
    <w:p w14:paraId="79ADC12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（2）政采云投标客户端及CA驱动下载地址：</w:t>
      </w:r>
      <w:r>
        <w:rPr>
          <w:color w:val="auto"/>
          <w:highlight w:val="none"/>
        </w:rPr>
        <w:fldChar w:fldCharType="begin"/>
      </w:r>
      <w:r>
        <w:rPr>
          <w:color w:val="auto"/>
          <w:highlight w:val="none"/>
        </w:rPr>
        <w:instrText xml:space="preserve"> HYPERLINK "https://customer.zcygov.cn/CA-driver-download?utm=web-login-front.52cebfa2.0" </w:instrText>
      </w:r>
      <w:r>
        <w:rPr>
          <w:color w:val="auto"/>
          <w:highlight w:val="none"/>
        </w:rPr>
        <w:fldChar w:fldCharType="separate"/>
      </w:r>
      <w:r>
        <w:rPr>
          <w:rFonts w:hint="eastAsia" w:ascii="宋体" w:hAnsi="宋体" w:eastAsia="宋体" w:cs="宋体"/>
          <w:color w:val="auto"/>
          <w:sz w:val="24"/>
          <w:szCs w:val="24"/>
          <w:highlight w:val="none"/>
        </w:rPr>
        <w:t>https://customer.zcygov.cn/CA-driver-download?utm=web-login-front.52cebfa2.0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.0.04df4040034511edaac705fda12edb43；</w:t>
      </w:r>
    </w:p>
    <w:p w14:paraId="3160DA10">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（3）CA数字证书申请流程链接：</w:t>
      </w:r>
      <w:r>
        <w:rPr>
          <w:color w:val="auto"/>
          <w:highlight w:val="none"/>
        </w:rPr>
        <w:fldChar w:fldCharType="begin"/>
      </w:r>
      <w:r>
        <w:rPr>
          <w:color w:val="auto"/>
          <w:highlight w:val="none"/>
        </w:rPr>
        <w:instrText xml:space="preserve"> HYPERLINK "http://www.anxinca.com/kehu/zcy/kh-zcy-zsshenqing.html" </w:instrText>
      </w:r>
      <w:r>
        <w:rPr>
          <w:color w:val="auto"/>
          <w:highlight w:val="none"/>
        </w:rPr>
        <w:fldChar w:fldCharType="separate"/>
      </w:r>
      <w:r>
        <w:rPr>
          <w:rFonts w:hint="eastAsia" w:ascii="宋体" w:hAnsi="宋体" w:eastAsia="宋体" w:cs="宋体"/>
          <w:color w:val="auto"/>
          <w:sz w:val="24"/>
          <w:szCs w:val="24"/>
          <w:highlight w:val="none"/>
          <w:lang w:eastAsia="zh-CN"/>
        </w:rPr>
        <w:t>http://www.anxinca.com/kehu/zcy/kh-zcy-zsshenqing.html</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，未进行政采云注册并办理数字证书（CA认证）的投标人将无法参与本项目政府采购活动，潜在投标人应当在投标 截止时间前，完成政采云平台上的CA数字证书办理及投标文件的提交。投标人须自行考虑办理时间，由于投标人自身原因导致无法完成办理的，后果自负；</w:t>
      </w:r>
    </w:p>
    <w:p w14:paraId="7F8891EA">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（4）为确保网上操作合法、有效和安全，请投标人确保在电子响应过程中能够对相 关数据电文进行加密和使用电子签章，妥善保管CA数字证书并使用有效的CA数字证书参与整个采购活动；</w:t>
      </w:r>
    </w:p>
    <w:p w14:paraId="71DCA0C0">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（5）若对项目采购电子交易系统操作有疑问，可登录政采云平台，点击右侧咨询小采获取采小蜜智能服务管家帮助或点击右侧帮助文档查看投标人指南或拨打政采云服务热线95763获取热线服务帮助。</w:t>
      </w:r>
    </w:p>
    <w:p w14:paraId="33D704CF">
      <w:pPr>
        <w:spacing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七、对本次招标提出询问，请按以下方式联系。</w:t>
      </w:r>
    </w:p>
    <w:p w14:paraId="2F82A736">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14:paraId="1BA79D02">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采购人：长春中医药大学附属医院</w:t>
      </w:r>
    </w:p>
    <w:p w14:paraId="5E13BAD1">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地址：长春市工农大路1478号 </w:t>
      </w:r>
    </w:p>
    <w:p w14:paraId="3E70A57E">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联系人：娄志伟</w:t>
      </w:r>
    </w:p>
    <w:p w14:paraId="1FACFCD2">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联系电话：0431-86177703</w:t>
      </w:r>
    </w:p>
    <w:p w14:paraId="17629CCA">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073B6147">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采购代理机构：中经国际招标集团有限公司</w:t>
      </w:r>
    </w:p>
    <w:p w14:paraId="238F3F10">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地址：长春市经开区浦东路12号虹湾国际A座15层</w:t>
      </w:r>
    </w:p>
    <w:p w14:paraId="742317AD">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联系方式：18844133735（办公电话）</w:t>
      </w:r>
    </w:p>
    <w:p w14:paraId="576BF070">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3.项目联系方式：</w:t>
      </w:r>
    </w:p>
    <w:p w14:paraId="1865A725">
      <w:pPr>
        <w:widowControl w:val="0"/>
        <w:kinsoku/>
        <w:autoSpaceDE/>
        <w:autoSpaceDN/>
        <w:adjustRightInd/>
        <w:spacing w:line="360"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项目联系人：孙蕾</w:t>
      </w:r>
    </w:p>
    <w:p w14:paraId="51FDF5DC">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电话：18844133735（办公电话）</w:t>
      </w:r>
    </w:p>
    <w:p w14:paraId="2FC60623">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4.监管部门：吉林省财政厅政府采购管理处</w:t>
      </w:r>
    </w:p>
    <w:p w14:paraId="3DF4B5A4">
      <w:pPr>
        <w:ind w:left="479" w:leftChars="228"/>
        <w:rPr>
          <w:rFonts w:ascii="宋体" w:hAnsi="宋体" w:eastAsia="宋体" w:cs="宋体"/>
          <w:color w:val="auto"/>
          <w:sz w:val="24"/>
          <w:szCs w:val="24"/>
          <w:highlight w:val="none"/>
          <w:lang w:eastAsia="zh-CN"/>
        </w:rPr>
      </w:pPr>
    </w:p>
    <w:p w14:paraId="5BD67EDF">
      <w:pPr>
        <w:rPr>
          <w:rFonts w:ascii="宋体" w:hAnsi="宋体" w:eastAsia="宋体" w:cs="宋体"/>
          <w:color w:val="auto"/>
          <w:spacing w:val="8"/>
          <w:sz w:val="35"/>
          <w:szCs w:val="35"/>
          <w:highlight w:val="none"/>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highlight w:val="none"/>
          <w:lang w:eastAsia="zh-CN"/>
          <w14:textOutline w14:w="6540" w14:cap="sq" w14:cmpd="sng" w14:algn="ctr">
            <w14:solidFill>
              <w14:srgbClr w14:val="000000"/>
            </w14:solidFill>
            <w14:prstDash w14:val="solid"/>
            <w14:bevel/>
          </w14:textOutline>
        </w:rPr>
        <w:br w:type="page"/>
      </w:r>
    </w:p>
    <w:p w14:paraId="7D4299BC">
      <w:pPr>
        <w:pStyle w:val="2"/>
        <w:spacing w:after="0" w:line="360" w:lineRule="auto"/>
        <w:jc w:val="center"/>
        <w:rPr>
          <w:rFonts w:ascii="宋体" w:hAnsi="宋体" w:cs="宋体"/>
          <w:color w:val="auto"/>
          <w:sz w:val="32"/>
          <w:szCs w:val="22"/>
          <w:highlight w:val="none"/>
          <w:lang w:eastAsia="zh-CN"/>
        </w:rPr>
      </w:pPr>
      <w:bookmarkStart w:id="10" w:name="_Toc23171"/>
      <w:bookmarkStart w:id="11" w:name="_Toc4106"/>
      <w:r>
        <w:rPr>
          <w:rFonts w:hint="eastAsia" w:ascii="宋体" w:hAnsi="宋体" w:cs="宋体"/>
          <w:color w:val="auto"/>
          <w:sz w:val="32"/>
          <w:szCs w:val="22"/>
          <w:highlight w:val="none"/>
          <w:lang w:eastAsia="zh-CN"/>
        </w:rPr>
        <w:t>第二章   投标人须知</w:t>
      </w:r>
      <w:bookmarkEnd w:id="10"/>
      <w:bookmarkEnd w:id="11"/>
    </w:p>
    <w:p w14:paraId="4110879C">
      <w:pPr>
        <w:spacing w:before="254" w:line="221" w:lineRule="auto"/>
        <w:ind w:left="4050"/>
        <w:rPr>
          <w:rFonts w:ascii="宋体" w:hAnsi="宋体" w:eastAsia="宋体" w:cs="宋体"/>
          <w:color w:val="auto"/>
          <w:sz w:val="24"/>
          <w:szCs w:val="24"/>
          <w:highlight w:val="none"/>
          <w:lang w:eastAsia="zh-CN"/>
        </w:rPr>
      </w:pPr>
      <w:bookmarkStart w:id="12" w:name="_Toc15682"/>
      <w:r>
        <w:rPr>
          <w:rFonts w:hint="eastAsia" w:ascii="宋体" w:hAnsi="宋体" w:eastAsia="宋体" w:cs="宋体"/>
          <w:color w:val="auto"/>
          <w:spacing w:val="-10"/>
          <w:sz w:val="24"/>
          <w:szCs w:val="24"/>
          <w:highlight w:val="none"/>
          <w:lang w:eastAsia="zh-CN"/>
          <w14:textOutline w14:w="4356" w14:cap="sq" w14:cmpd="sng" w14:algn="ctr">
            <w14:solidFill>
              <w14:srgbClr w14:val="000000"/>
            </w14:solidFill>
            <w14:prstDash w14:val="solid"/>
            <w14:bevel/>
          </w14:textOutline>
        </w:rPr>
        <w:t>一、总</w:t>
      </w:r>
      <w:r>
        <w:rPr>
          <w:rFonts w:hint="eastAsia" w:ascii="宋体" w:hAnsi="宋体" w:eastAsia="宋体" w:cs="宋体"/>
          <w:color w:val="auto"/>
          <w:spacing w:val="7"/>
          <w:sz w:val="24"/>
          <w:szCs w:val="24"/>
          <w:highlight w:val="none"/>
          <w:lang w:eastAsia="zh-CN"/>
        </w:rPr>
        <w:t xml:space="preserve">  </w:t>
      </w:r>
      <w:r>
        <w:rPr>
          <w:rFonts w:hint="eastAsia" w:ascii="宋体" w:hAnsi="宋体" w:eastAsia="宋体" w:cs="宋体"/>
          <w:color w:val="auto"/>
          <w:spacing w:val="-10"/>
          <w:sz w:val="24"/>
          <w:szCs w:val="24"/>
          <w:highlight w:val="none"/>
          <w:lang w:eastAsia="zh-CN"/>
          <w14:textOutline w14:w="4356" w14:cap="sq" w14:cmpd="sng" w14:algn="ctr">
            <w14:solidFill>
              <w14:srgbClr w14:val="000000"/>
            </w14:solidFill>
            <w14:prstDash w14:val="solid"/>
            <w14:bevel/>
          </w14:textOutline>
        </w:rPr>
        <w:t>则</w:t>
      </w:r>
      <w:bookmarkEnd w:id="12"/>
    </w:p>
    <w:p w14:paraId="4029DD54">
      <w:pPr>
        <w:spacing w:before="181" w:line="219" w:lineRule="auto"/>
        <w:rPr>
          <w:rFonts w:ascii="宋体" w:hAnsi="宋体" w:eastAsia="宋体" w:cs="宋体"/>
          <w:b/>
          <w:bCs/>
          <w:color w:val="auto"/>
          <w:spacing w:val="-2"/>
          <w:sz w:val="24"/>
          <w:szCs w:val="24"/>
          <w:highlight w:val="none"/>
          <w:lang w:eastAsia="zh-CN"/>
        </w:rPr>
      </w:pPr>
      <w:bookmarkStart w:id="13" w:name="_Toc20563"/>
      <w:r>
        <w:rPr>
          <w:rFonts w:hint="eastAsia" w:ascii="宋体" w:hAnsi="宋体" w:eastAsia="宋体" w:cs="宋体"/>
          <w:b/>
          <w:bCs/>
          <w:color w:val="auto"/>
          <w:spacing w:val="-2"/>
          <w:sz w:val="24"/>
          <w:szCs w:val="24"/>
          <w:highlight w:val="none"/>
          <w:lang w:eastAsia="zh-CN"/>
        </w:rPr>
        <w:t>1.资金来源：财政资金。</w:t>
      </w:r>
      <w:bookmarkEnd w:id="13"/>
    </w:p>
    <w:p w14:paraId="52315BCA">
      <w:pPr>
        <w:spacing w:before="181" w:line="219" w:lineRule="auto"/>
        <w:rPr>
          <w:rFonts w:ascii="宋体" w:hAnsi="宋体" w:eastAsia="宋体" w:cs="宋体"/>
          <w:b/>
          <w:bCs/>
          <w:color w:val="auto"/>
          <w:spacing w:val="-2"/>
          <w:sz w:val="24"/>
          <w:szCs w:val="24"/>
          <w:highlight w:val="none"/>
          <w:lang w:eastAsia="zh-CN"/>
        </w:rPr>
      </w:pPr>
      <w:bookmarkStart w:id="14" w:name="_Toc11362"/>
      <w:r>
        <w:rPr>
          <w:rFonts w:hint="eastAsia" w:ascii="宋体" w:hAnsi="宋体" w:eastAsia="宋体" w:cs="宋体"/>
          <w:b/>
          <w:bCs/>
          <w:color w:val="auto"/>
          <w:spacing w:val="-2"/>
          <w:sz w:val="24"/>
          <w:szCs w:val="24"/>
          <w:highlight w:val="none"/>
          <w:lang w:eastAsia="zh-CN"/>
        </w:rPr>
        <w:t>2.采购人、采购代理机构、投标人</w:t>
      </w:r>
      <w:bookmarkEnd w:id="14"/>
    </w:p>
    <w:p w14:paraId="6A8C6DA1">
      <w:pPr>
        <w:spacing w:before="181" w:line="219" w:lineRule="auto"/>
        <w:ind w:firstLine="236" w:firstLineChars="1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2.1“采购人”是指：长春中医药大学附属医院，项目采购单位，合同的需方。</w:t>
      </w:r>
    </w:p>
    <w:p w14:paraId="72C36A30">
      <w:pPr>
        <w:spacing w:before="183" w:line="219" w:lineRule="auto"/>
        <w:ind w:firstLine="236" w:firstLineChars="1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2.2“采购代理机构”是指：中经国际招标集团有限公司。</w:t>
      </w:r>
    </w:p>
    <w:p w14:paraId="39E70CEA">
      <w:pPr>
        <w:tabs>
          <w:tab w:val="left" w:pos="201"/>
        </w:tabs>
        <w:spacing w:before="183" w:line="219" w:lineRule="auto"/>
        <w:ind w:firstLine="234" w:firstLineChars="100"/>
        <w:rPr>
          <w:rFonts w:ascii="宋体" w:hAnsi="宋体" w:eastAsia="宋体" w:cs="宋体"/>
          <w:color w:val="auto"/>
          <w:sz w:val="24"/>
          <w:szCs w:val="24"/>
          <w:highlight w:val="none"/>
          <w:lang w:eastAsia="zh-CN"/>
        </w:rPr>
      </w:pPr>
      <w:bookmarkStart w:id="15" w:name="_Toc26658"/>
      <w:r>
        <w:rPr>
          <w:rFonts w:hint="eastAsia" w:ascii="宋体" w:hAnsi="宋体" w:eastAsia="宋体" w:cs="宋体"/>
          <w:color w:val="auto"/>
          <w:spacing w:val="-3"/>
          <w:sz w:val="24"/>
          <w:szCs w:val="24"/>
          <w:highlight w:val="none"/>
          <w:lang w:eastAsia="zh-CN"/>
        </w:rPr>
        <w:t>2.3“投标人（也称“供应商”、“申请人”）</w:t>
      </w:r>
      <w:r>
        <w:rPr>
          <w:rFonts w:hint="eastAsia" w:ascii="宋体" w:hAnsi="宋体" w:eastAsia="宋体" w:cs="宋体"/>
          <w:color w:val="auto"/>
          <w:spacing w:val="-86"/>
          <w:sz w:val="24"/>
          <w:szCs w:val="24"/>
          <w:highlight w:val="none"/>
          <w:lang w:eastAsia="zh-CN"/>
        </w:rPr>
        <w:t>”</w:t>
      </w:r>
      <w:r>
        <w:rPr>
          <w:rFonts w:hint="eastAsia" w:ascii="宋体" w:hAnsi="宋体" w:eastAsia="宋体" w:cs="宋体"/>
          <w:color w:val="auto"/>
          <w:spacing w:val="-3"/>
          <w:sz w:val="24"/>
          <w:szCs w:val="24"/>
          <w:highlight w:val="none"/>
          <w:lang w:eastAsia="zh-CN"/>
        </w:rPr>
        <w:t>是指响应招标、参加投标竞争的法</w:t>
      </w:r>
      <w:bookmarkEnd w:id="15"/>
    </w:p>
    <w:p w14:paraId="2B34F5F1">
      <w:pPr>
        <w:spacing w:before="180" w:line="221" w:lineRule="auto"/>
        <w:ind w:left="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人、其他组织或者自然人。</w:t>
      </w:r>
    </w:p>
    <w:p w14:paraId="51536B77">
      <w:pPr>
        <w:spacing w:before="181" w:line="219" w:lineRule="auto"/>
        <w:rPr>
          <w:rFonts w:ascii="宋体" w:hAnsi="宋体" w:eastAsia="宋体" w:cs="宋体"/>
          <w:b/>
          <w:bCs/>
          <w:color w:val="auto"/>
          <w:spacing w:val="-2"/>
          <w:sz w:val="24"/>
          <w:szCs w:val="24"/>
          <w:highlight w:val="none"/>
          <w:lang w:eastAsia="zh-CN"/>
        </w:rPr>
      </w:pPr>
      <w:bookmarkStart w:id="16" w:name="_Toc22020"/>
      <w:r>
        <w:rPr>
          <w:rFonts w:hint="eastAsia" w:ascii="宋体" w:hAnsi="宋体" w:eastAsia="宋体" w:cs="宋体"/>
          <w:b/>
          <w:bCs/>
          <w:color w:val="auto"/>
          <w:spacing w:val="-2"/>
          <w:sz w:val="24"/>
          <w:szCs w:val="24"/>
          <w:highlight w:val="none"/>
          <w:lang w:eastAsia="zh-CN"/>
        </w:rPr>
        <w:t>3.合格投标人</w:t>
      </w:r>
      <w:bookmarkEnd w:id="16"/>
    </w:p>
    <w:p w14:paraId="122B98F2">
      <w:pPr>
        <w:spacing w:before="183" w:line="219" w:lineRule="auto"/>
        <w:ind w:left="482"/>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详见招标公告“二、申请人的资格要求”</w:t>
      </w:r>
    </w:p>
    <w:p w14:paraId="3D83BF5A">
      <w:pPr>
        <w:spacing w:before="181"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4.投标费用</w:t>
      </w:r>
    </w:p>
    <w:p w14:paraId="719F71F2">
      <w:pPr>
        <w:spacing w:before="181"/>
        <w:ind w:firstLine="476" w:firstLineChars="200"/>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投标人应承担所有与编写和提交投标文件有关的费用，无论投标的结果如何，采购人和采购代理机构在任何情况下均无义务和责任承担这些费用。</w:t>
      </w:r>
    </w:p>
    <w:p w14:paraId="24E1A0AD">
      <w:pPr>
        <w:spacing w:before="183" w:line="219" w:lineRule="auto"/>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5.政府采购政策（包括但不限于下列具体政策要求）</w:t>
      </w:r>
    </w:p>
    <w:p w14:paraId="03F14F8F">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 采购本国货物、工程和服务</w:t>
      </w:r>
    </w:p>
    <w:p w14:paraId="5DCC6F8C">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5.1.1 政府采购应当采购本国货物、工程和服务。但有《中华人民共和国政府采购法》第十条规定情形的除外。</w:t>
      </w:r>
    </w:p>
    <w:p w14:paraId="080B790D">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优先采购向我国企业转让技术、与我国企业签订消化吸收再创新方案的投标人的进口产品。</w:t>
      </w:r>
    </w:p>
    <w:p w14:paraId="0BF602FB">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5.1.3 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w:t>
      </w:r>
      <w:r>
        <w:rPr>
          <w:rFonts w:hint="eastAsia" w:ascii="宋体" w:hAnsi="宋体" w:eastAsia="宋体" w:cs="宋体"/>
          <w:b/>
          <w:bCs/>
          <w:color w:val="auto"/>
          <w:sz w:val="24"/>
          <w:szCs w:val="24"/>
          <w:highlight w:val="none"/>
          <w:lang w:eastAsia="zh-CN"/>
        </w:rPr>
        <w:t>投标进口产品的为无效投标</w:t>
      </w:r>
      <w:r>
        <w:rPr>
          <w:rFonts w:hint="eastAsia" w:ascii="宋体" w:hAnsi="宋体" w:eastAsia="宋体" w:cs="宋体"/>
          <w:color w:val="auto"/>
          <w:sz w:val="24"/>
          <w:szCs w:val="24"/>
          <w:highlight w:val="none"/>
          <w:lang w:eastAsia="zh-CN"/>
        </w:rPr>
        <w:t>。在中国境内生产或组装的外国品牌产品须标明该产品在中国国内制造厂商名称。否则，按进口产品对待。</w:t>
      </w:r>
    </w:p>
    <w:p w14:paraId="3A57D9FF">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 政府采购节能产品、环境标志产品</w:t>
      </w:r>
    </w:p>
    <w:p w14:paraId="45DE795D">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E99B550">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D189851">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color w:val="auto"/>
          <w:sz w:val="24"/>
          <w:szCs w:val="24"/>
          <w:highlight w:val="none"/>
          <w:lang w:eastAsia="zh-CN"/>
        </w:rPr>
        <w:t>；</w:t>
      </w:r>
    </w:p>
    <w:p w14:paraId="30F1B5C6">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5.2.4 非政府强制采购的节能产品或环境标志产品，依据品目清单和认证证书实施政府优先采购。优先采购的具体规定见第三章《评标办法》。</w:t>
      </w:r>
    </w:p>
    <w:p w14:paraId="03D32810">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 正版软件</w:t>
      </w:r>
    </w:p>
    <w:p w14:paraId="76B605D3">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color w:val="auto"/>
          <w:sz w:val="24"/>
          <w:szCs w:val="24"/>
          <w:highlight w:val="none"/>
          <w:lang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2B4194A">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78CC1CDC">
      <w:pPr>
        <w:spacing w:before="178" w:line="220" w:lineRule="auto"/>
        <w:ind w:left="393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二、招标文件</w:t>
      </w:r>
    </w:p>
    <w:p w14:paraId="5FE4C816">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6.招标文件</w:t>
      </w:r>
    </w:p>
    <w:p w14:paraId="0B959250">
      <w:pPr>
        <w:spacing w:before="179" w:line="220" w:lineRule="auto"/>
        <w:ind w:firstLine="234" w:firstLineChars="100"/>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6.1</w:t>
      </w:r>
      <w:r>
        <w:rPr>
          <w:rFonts w:hint="eastAsia" w:ascii="宋体" w:hAnsi="宋体" w:eastAsia="宋体" w:cs="宋体"/>
          <w:color w:val="auto"/>
          <w:spacing w:val="-43"/>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招标文件的构成</w:t>
      </w:r>
    </w:p>
    <w:p w14:paraId="1AAA3BAB">
      <w:pPr>
        <w:spacing w:before="179" w:line="220" w:lineRule="auto"/>
        <w:ind w:left="482" w:firstLine="234" w:firstLineChars="100"/>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第一章 招标公告</w:t>
      </w:r>
    </w:p>
    <w:p w14:paraId="76FC2B22">
      <w:pPr>
        <w:spacing w:before="179" w:line="220" w:lineRule="auto"/>
        <w:ind w:left="482" w:firstLine="234" w:firstLineChars="100"/>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第二章 投标人须知</w:t>
      </w:r>
    </w:p>
    <w:p w14:paraId="768D4857">
      <w:pPr>
        <w:spacing w:before="179" w:line="220" w:lineRule="auto"/>
        <w:ind w:left="482" w:firstLine="234" w:firstLineChars="100"/>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第三章 评标办法</w:t>
      </w:r>
    </w:p>
    <w:p w14:paraId="188D02F3">
      <w:pPr>
        <w:spacing w:before="179" w:line="220" w:lineRule="auto"/>
        <w:ind w:left="482" w:firstLine="234" w:firstLineChars="100"/>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第四章 合同条款(参考格式)</w:t>
      </w:r>
    </w:p>
    <w:p w14:paraId="30460CE6">
      <w:pPr>
        <w:spacing w:before="179" w:line="220" w:lineRule="auto"/>
        <w:ind w:left="482" w:firstLine="234" w:firstLineChars="100"/>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第五章 采购需求</w:t>
      </w:r>
    </w:p>
    <w:p w14:paraId="182EB78A">
      <w:pPr>
        <w:spacing w:before="179" w:line="220" w:lineRule="auto"/>
        <w:ind w:left="482" w:firstLine="234" w:firstLineChars="100"/>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第六章 投标文件构成及格式</w:t>
      </w:r>
    </w:p>
    <w:p w14:paraId="0607697E">
      <w:pPr>
        <w:spacing w:before="183"/>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 投标人应认真阅读招标文件的全部内容。投标人应按照招标文件要求提交投标文件并保证所提供的全部资料的真实性，并对招标文件做出实质性响应，否则投标无效。</w:t>
      </w:r>
    </w:p>
    <w:p w14:paraId="0E010D50">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7.招标文件的澄清和修改</w:t>
      </w:r>
    </w:p>
    <w:p w14:paraId="1E1B3B48">
      <w:pPr>
        <w:spacing w:before="183"/>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 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1A5D3A6A">
      <w:pPr>
        <w:spacing w:before="183"/>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7.2 采购人或者采购代理机构可以对已发出的招标文件、招标公告进行必要的澄清或 者修改，但不得改变采购标的和资格条件。澄清或者修改将在原公告发布媒体上发布澄清公告。澄清或者修改的内容为招标文件、招标公告的组成部分。澄清或者修改的内容可能影响投标文件编制的，采购人或者采购代理机构将在投标截 止时间 15 日前，以书面形式通知所有获取招标文件的潜在投标人；不足 15 日的，采购人 或者采购代理机构将顺延提交投标文件的截止时间。在这种情况下，采购人、采购代理机构和投标人受投标截止时间制约的所有权利和义务均相应顺延至新的投标截止时间。</w:t>
      </w:r>
    </w:p>
    <w:p w14:paraId="639DF8A7">
      <w:pPr>
        <w:spacing w:before="183"/>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7.3 本项目不召开答疑会。</w:t>
      </w:r>
    </w:p>
    <w:p w14:paraId="03D9BAAF">
      <w:pPr>
        <w:spacing w:before="48" w:line="220" w:lineRule="auto"/>
        <w:ind w:left="3925"/>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三、投标文件</w:t>
      </w:r>
    </w:p>
    <w:p w14:paraId="24176B28">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8.投标范围、投标语言及投标文件中计量单位的使用</w:t>
      </w:r>
    </w:p>
    <w:p w14:paraId="4C8A5846">
      <w:pPr>
        <w:spacing w:before="181"/>
        <w:ind w:firstLine="238" w:firstLineChars="10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8.1</w:t>
      </w:r>
      <w:r>
        <w:rPr>
          <w:rFonts w:hint="eastAsia" w:ascii="宋体" w:hAnsi="宋体" w:eastAsia="宋体" w:cs="宋体"/>
          <w:color w:val="auto"/>
          <w:spacing w:val="-36"/>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本项目如划分采购包，投标人可以对本项目的其中一个采购包进行投标，也可同</w:t>
      </w:r>
      <w:r>
        <w:rPr>
          <w:rFonts w:hint="eastAsia" w:ascii="宋体" w:hAnsi="宋体" w:eastAsia="宋体" w:cs="宋体"/>
          <w:color w:val="auto"/>
          <w:spacing w:val="-2"/>
          <w:sz w:val="24"/>
          <w:szCs w:val="24"/>
          <w:highlight w:val="none"/>
          <w:lang w:eastAsia="zh-CN"/>
        </w:rPr>
        <w:t>时对多个采购包进行投标。</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投标人应当对所投采购包对应第五章《采购需</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求》所列的全部</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内容进行投标，不得将一个采购包中的内容拆分投标，否则其对该采</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购包的投标将被认定</w:t>
      </w:r>
    </w:p>
    <w:p w14:paraId="33494FE1">
      <w:pPr>
        <w:spacing w:before="1"/>
        <w:ind w:left="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为无效投标</w:t>
      </w:r>
      <w:r>
        <w:rPr>
          <w:rFonts w:hint="eastAsia" w:ascii="宋体" w:hAnsi="宋体" w:eastAsia="宋体" w:cs="宋体"/>
          <w:color w:val="auto"/>
          <w:spacing w:val="-2"/>
          <w:sz w:val="24"/>
          <w:szCs w:val="24"/>
          <w:highlight w:val="none"/>
          <w:lang w:eastAsia="zh-CN"/>
        </w:rPr>
        <w:t>。</w:t>
      </w:r>
    </w:p>
    <w:p w14:paraId="15A85869">
      <w:pPr>
        <w:spacing w:before="181"/>
        <w:ind w:firstLine="238" w:firstLineChars="100"/>
        <w:jc w:val="both"/>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8.2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704A11B">
      <w:pPr>
        <w:spacing w:before="181"/>
        <w:ind w:firstLine="238" w:firstLineChars="100"/>
        <w:jc w:val="both"/>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8.3 除招标文件有特殊要求外，本项目投标所使用的计量单位，应采用中华人民共和国法定计量单位。</w:t>
      </w:r>
    </w:p>
    <w:p w14:paraId="48581F42">
      <w:pPr>
        <w:spacing w:before="183" w:line="219" w:lineRule="auto"/>
        <w:rPr>
          <w:rFonts w:ascii="宋体" w:hAnsi="宋体" w:eastAsia="宋体" w:cs="宋体"/>
          <w:b/>
          <w:bCs/>
          <w:color w:val="auto"/>
          <w:spacing w:val="-2"/>
          <w:sz w:val="24"/>
          <w:szCs w:val="24"/>
          <w:highlight w:val="none"/>
          <w:lang w:eastAsia="zh-CN"/>
        </w:rPr>
      </w:pPr>
      <w:bookmarkStart w:id="17" w:name="_Toc13866"/>
      <w:r>
        <w:rPr>
          <w:rFonts w:hint="eastAsia" w:ascii="宋体" w:hAnsi="宋体" w:eastAsia="宋体" w:cs="宋体"/>
          <w:b/>
          <w:bCs/>
          <w:color w:val="auto"/>
          <w:spacing w:val="-2"/>
          <w:sz w:val="24"/>
          <w:szCs w:val="24"/>
          <w:highlight w:val="none"/>
          <w:lang w:eastAsia="zh-CN"/>
        </w:rPr>
        <w:t>9.投标文件构成</w:t>
      </w:r>
      <w:bookmarkEnd w:id="17"/>
    </w:p>
    <w:p w14:paraId="59F0FEC3">
      <w:pPr>
        <w:spacing w:before="181"/>
        <w:ind w:firstLine="238" w:firstLineChars="100"/>
        <w:jc w:val="both"/>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9.1 投标人应当按照招标文件的要求编制投标文件。投标文件的部分格式要求，见第六章《投标文件构成及格式》。</w:t>
      </w:r>
    </w:p>
    <w:p w14:paraId="7104923F">
      <w:pPr>
        <w:spacing w:before="181"/>
        <w:ind w:firstLine="238" w:firstLineChars="100"/>
        <w:jc w:val="both"/>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9.2 投标文件应编制文件目录，准确标明文件内容所在位置。投标文件应包含但不限</w:t>
      </w:r>
    </w:p>
    <w:p w14:paraId="5A8841E9">
      <w:pPr>
        <w:spacing w:before="182" w:line="224" w:lineRule="auto"/>
        <w:ind w:left="2"/>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于：</w:t>
      </w:r>
    </w:p>
    <w:p w14:paraId="197B83C7">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格式一：开标一览表</w:t>
      </w:r>
    </w:p>
    <w:p w14:paraId="13EE0175">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格式二：投标函</w:t>
      </w:r>
    </w:p>
    <w:p w14:paraId="38ABAF18">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格式三：投标报价明细表</w:t>
      </w:r>
    </w:p>
    <w:p w14:paraId="6ABE378A">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格式四：采购需求偏离表</w:t>
      </w:r>
    </w:p>
    <w:p w14:paraId="1F424249">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格式五：售后服务承诺书</w:t>
      </w:r>
    </w:p>
    <w:p w14:paraId="37F2FB63">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格式六：法定代表人（单位负责人）身份证明</w:t>
      </w:r>
    </w:p>
    <w:p w14:paraId="7164AF14">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格式七：授权委托书</w:t>
      </w:r>
    </w:p>
    <w:p w14:paraId="0864D3CE">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格式八：中标服务费承诺书</w:t>
      </w:r>
    </w:p>
    <w:p w14:paraId="60E91E55">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格式九：中小企业声明函</w:t>
      </w:r>
    </w:p>
    <w:p w14:paraId="678E6347">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格式十：类似业绩一览表</w:t>
      </w:r>
    </w:p>
    <w:p w14:paraId="50891D72">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格式十一：资格条件承诺函</w:t>
      </w:r>
    </w:p>
    <w:p w14:paraId="1B3AFD00">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格式十二：招标文件要求提供或供应商认为需要提供的其它材料</w:t>
      </w:r>
    </w:p>
    <w:p w14:paraId="479736A2">
      <w:pPr>
        <w:spacing w:before="180" w:line="220" w:lineRule="auto"/>
        <w:ind w:firstLine="238" w:firstLineChars="100"/>
        <w:jc w:val="both"/>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9.3 第三章《评标办法》中涉及的证明文件。</w:t>
      </w:r>
    </w:p>
    <w:p w14:paraId="22BC4F64">
      <w:pPr>
        <w:spacing w:before="183"/>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9.4 对照第五章《采购需求》，说明所供货物和服务已对第五章《采购需求》做出了响应，或申明与第五章《采购需求》的偏差和例外。如第五章《采购需求》中要求提供证明文件的，投标人应当按具体要求提供证明文件。</w:t>
      </w:r>
    </w:p>
    <w:p w14:paraId="62EC066C">
      <w:pPr>
        <w:spacing w:before="183" w:line="219" w:lineRule="auto"/>
        <w:ind w:firstLine="236" w:firstLineChars="1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9.5</w:t>
      </w:r>
      <w:r>
        <w:rPr>
          <w:rFonts w:hint="eastAsia" w:ascii="宋体" w:hAnsi="宋体" w:eastAsia="宋体" w:cs="宋体"/>
          <w:color w:val="auto"/>
          <w:spacing w:val="-40"/>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投标人认为应附的其他材料。</w:t>
      </w:r>
    </w:p>
    <w:p w14:paraId="1BA5B005">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10.投标报价</w:t>
      </w:r>
    </w:p>
    <w:p w14:paraId="463C6057">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10.1 报价原则：所有投标均以人民币报价。</w:t>
      </w:r>
    </w:p>
    <w:p w14:paraId="1417BE23">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 投标人的报价应包括为完成本项目所发生的一切费用和税费，采购人将不再支付报价以外的任何费用。</w:t>
      </w:r>
    </w:p>
    <w:p w14:paraId="43B8F63F">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81CEDFF">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10.2.2 按照招标文件要求完成本项目的全部相关费用。</w:t>
      </w:r>
    </w:p>
    <w:p w14:paraId="14D0D3D2">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10.3 投标人所报的价格在合同执行过程中是固定不变的，不得以任何理由予以变更。以可调整的价格提交的，其</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color w:val="auto"/>
          <w:sz w:val="24"/>
          <w:szCs w:val="24"/>
          <w:highlight w:val="none"/>
          <w:lang w:eastAsia="zh-CN"/>
        </w:rPr>
        <w:t>。</w:t>
      </w:r>
    </w:p>
    <w:p w14:paraId="48BB16C2">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10.4 采购人不得向投标人索要或者接受其给予的赠品、回扣或者与采购无关的其他商品、服务。</w:t>
      </w:r>
    </w:p>
    <w:p w14:paraId="4F8A6EA2">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11.投标保证金</w:t>
      </w:r>
    </w:p>
    <w:p w14:paraId="4F4F8958">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投标保证金的金额（人民币）：</w:t>
      </w:r>
    </w:p>
    <w:p w14:paraId="39ABA2EA">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01标段：9900元；</w:t>
      </w:r>
    </w:p>
    <w:p w14:paraId="5DF108B1">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02标段：12000元；</w:t>
      </w:r>
    </w:p>
    <w:p w14:paraId="5EA51070">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03标段：19200元；</w:t>
      </w:r>
    </w:p>
    <w:p w14:paraId="6D7DB4FA">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04标段：10400元；</w:t>
      </w:r>
    </w:p>
    <w:p w14:paraId="76D5D031">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05标段：7500元；</w:t>
      </w:r>
    </w:p>
    <w:p w14:paraId="3C1F10BD">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递交形式：银行出具的现金支票、保兑支票、银行汇票，银行或担保机构出具的保函等形式；以现金或支票形式提交的投标保证金应当从供应商的基本账户转出；</w:t>
      </w:r>
    </w:p>
    <w:p w14:paraId="77D2BF92">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账户名称：中经国际招标集团吉林有限公司</w:t>
      </w:r>
    </w:p>
    <w:p w14:paraId="1766D747">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 户 行：中国民生银行长春分行</w:t>
      </w:r>
    </w:p>
    <w:p w14:paraId="53121502">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账    号：699 726 026 </w:t>
      </w:r>
    </w:p>
    <w:p w14:paraId="61856C23">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投标保证金是投标文件的组成部分，应当从供应商的基本账户转出；未按要求提交的，视为放弃投标，采购人将不接受其投标文件。供应商应在银行进账单或电汇凭证上明确用途、项目名称的简要信息。以汇票、保函形式递交的投标保证金须在投标文件递交的截止时间前将原件递交至采购代理机构并将复印件加盖公章装入到投标文件中。各供应商转款后须将存款凭证扫描件发送到采购代理机构邮箱2674627898@qq.com内，并联系采购代理机构联系人及时查账。（转账凭证扫描件要求字迹清晰）</w:t>
      </w:r>
    </w:p>
    <w:p w14:paraId="7C8D3CB6">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12.投标有效期</w:t>
      </w:r>
    </w:p>
    <w:p w14:paraId="27C8FD4E">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 投标有效期为自开标之时起 90 天，投标文件在这个规定期限内应保持有效。投标有效期少于招标文件规定期限的，其</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color w:val="auto"/>
          <w:sz w:val="24"/>
          <w:szCs w:val="24"/>
          <w:highlight w:val="none"/>
          <w:lang w:eastAsia="zh-CN"/>
        </w:rPr>
        <w:t>。</w:t>
      </w:r>
    </w:p>
    <w:p w14:paraId="0A6BD7A8">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12.2 在特殊情况下，招标方可与投标人协商延长投标有效期。这种要求和答复都应以书面形式进行。投标人可以拒绝接受延期要求而不会被没收投标保证金。同意延长投标 有效期的投标人除按照招标方要求修改投标文件的有效期外，不能修改投标文件的其他内容。</w:t>
      </w:r>
    </w:p>
    <w:p w14:paraId="52F94C43">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13.投标文件的式样和签署</w:t>
      </w:r>
    </w:p>
    <w:p w14:paraId="2381F275">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13.1 投标人应按照本须知的要求编制投标文件，逐项逐条响应招标文件并使用下载的政采云投标客户端制作并上传。</w:t>
      </w:r>
    </w:p>
    <w:p w14:paraId="60CFEA60">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13.2 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5EB8A940">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13.3 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14:paraId="0467A70C">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13.4 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3DC478DD">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 评标前准备</w:t>
      </w:r>
    </w:p>
    <w:p w14:paraId="07A0ACE1">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13.5.1 本项目实行网上评审，采用电子投标文件。</w:t>
      </w:r>
    </w:p>
    <w:p w14:paraId="7926AAD0">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13.5.2 各投标人在响应文件提交截止时间前应确保成为政采云平台正式注册入库投标人，并完成CA数字证书申领。因未注册入库、未办理 CA 数字证书等原因造成无法投标或投标失败等后果由投标人自行承担。</w:t>
      </w:r>
    </w:p>
    <w:p w14:paraId="092B8801">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13.5.3 投标人将政采云电子交易客户端下载、安装完成后，可通过登录客户端进行响应文件制作。客户端请至网站下载专区查看，如有问题可拨打政采云客户服务热线95763进行咨询。</w:t>
      </w:r>
    </w:p>
    <w:p w14:paraId="3E3A8EA8">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 其他说明</w:t>
      </w:r>
    </w:p>
    <w:p w14:paraId="4F883F16">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13.6.1 投标人应先安装“政采云投标客户端”（请自行前往政采云平台进行下载</w:t>
      </w:r>
      <w:r>
        <w:rPr>
          <w:color w:val="auto"/>
          <w:highlight w:val="none"/>
        </w:rPr>
        <w:fldChar w:fldCharType="begin"/>
      </w:r>
      <w:r>
        <w:rPr>
          <w:color w:val="auto"/>
          <w:highlight w:val="none"/>
        </w:rPr>
        <w:instrText xml:space="preserve"> HYPERLINK "https://customer.zcygov.cn/CA-driver-download?utm=web-login-front.52cebfa2.0" </w:instrText>
      </w:r>
      <w:r>
        <w:rPr>
          <w:color w:val="auto"/>
          <w:highlight w:val="none"/>
        </w:rPr>
        <w:fldChar w:fldCharType="separate"/>
      </w:r>
      <w:r>
        <w:rPr>
          <w:rFonts w:hint="eastAsia" w:ascii="宋体" w:hAnsi="宋体" w:eastAsia="宋体" w:cs="宋体"/>
          <w:color w:val="auto"/>
          <w:sz w:val="24"/>
          <w:szCs w:val="24"/>
          <w:highlight w:val="none"/>
          <w:lang w:eastAsia="zh-CN"/>
        </w:rPr>
        <w:t>https://customer.zcygov.cn/CA-driver-download?utm=web-login-front.52cebfa2.0</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.0.04df4040034511edaac705fda12edb43），通过账号密码或CA登录客户端制作投标文件。</w:t>
      </w:r>
    </w:p>
    <w:p w14:paraId="2C17884C">
      <w:pPr>
        <w:spacing w:before="179"/>
        <w:ind w:firstLine="476"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 xml:space="preserve">13.6.2 </w:t>
      </w:r>
      <w:r>
        <w:rPr>
          <w:rFonts w:hint="eastAsia" w:ascii="宋体" w:hAnsi="宋体" w:eastAsia="宋体" w:cs="宋体"/>
          <w:color w:val="auto"/>
          <w:spacing w:val="-1"/>
          <w:position w:val="17"/>
          <w:sz w:val="24"/>
          <w:szCs w:val="24"/>
          <w:highlight w:val="none"/>
          <w:lang w:eastAsia="zh-CN"/>
          <w14:textOutline w14:w="4356" w14:cap="sq" w14:cmpd="sng" w14:algn="ctr">
            <w14:solidFill>
              <w14:srgbClr w14:val="000000"/>
            </w14:solidFill>
            <w14:prstDash w14:val="solid"/>
            <w14:bevel/>
          </w14:textOutline>
        </w:rPr>
        <w:t>投标文件按照招标文件第六章投标文件构成及格式要求在规定位置进行签署、</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盖章。投标人的投标文件未按照招标文件要</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求签署、盖章的，其响应投标无效</w:t>
      </w:r>
      <w:r>
        <w:rPr>
          <w:rFonts w:hint="eastAsia" w:ascii="宋体" w:hAnsi="宋体" w:eastAsia="宋体" w:cs="宋体"/>
          <w:color w:val="auto"/>
          <w:sz w:val="24"/>
          <w:szCs w:val="24"/>
          <w:highlight w:val="none"/>
          <w:lang w:eastAsia="zh-CN"/>
        </w:rPr>
        <w:t>。</w:t>
      </w:r>
    </w:p>
    <w:p w14:paraId="40AA58F8">
      <w:pPr>
        <w:spacing w:before="183"/>
        <w:ind w:right="170" w:firstLine="476" w:firstLineChars="200"/>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1"/>
          <w:sz w:val="24"/>
          <w:szCs w:val="24"/>
          <w:highlight w:val="none"/>
          <w:lang w:eastAsia="zh-CN"/>
        </w:rPr>
        <w:t>13.6.3 为确保网上操作合法、有效和安全，投标人应当在投标文件递交截止时间前</w:t>
      </w:r>
      <w:r>
        <w:rPr>
          <w:rFonts w:hint="eastAsia" w:ascii="宋体" w:hAnsi="宋体" w:eastAsia="宋体" w:cs="宋体"/>
          <w:color w:val="auto"/>
          <w:spacing w:val="11"/>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完成在政采云平台的身份认证，确保在电子投标过程中能够对相关数据电文进行加密和使用电子签名。</w:t>
      </w:r>
    </w:p>
    <w:p w14:paraId="28CD5620">
      <w:pPr>
        <w:spacing w:before="48" w:line="359" w:lineRule="auto"/>
        <w:ind w:left="1" w:right="230" w:firstLine="49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13.6.4 </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投标文件中标注的投标人名称应与主体资格证明（如营业执照、事业单位法</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人证书、执业许可证、个体工商户营业执照、</w:t>
      </w:r>
      <w:r>
        <w:rPr>
          <w:rFonts w:hint="eastAsia" w:ascii="宋体" w:hAnsi="宋体" w:eastAsia="宋体" w:cs="宋体"/>
          <w:color w:val="auto"/>
          <w:spacing w:val="-68"/>
          <w:sz w:val="24"/>
          <w:szCs w:val="24"/>
          <w:highlight w:val="none"/>
          <w:lang w:eastAsia="zh-CN"/>
        </w:rPr>
        <w:t xml:space="preserve"> </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自然人身份证等）和公章/电子签章一</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致，</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否则作无效投标处理</w:t>
      </w:r>
      <w:r>
        <w:rPr>
          <w:rFonts w:hint="eastAsia" w:ascii="宋体" w:hAnsi="宋体" w:eastAsia="宋体" w:cs="宋体"/>
          <w:color w:val="auto"/>
          <w:spacing w:val="-1"/>
          <w:sz w:val="24"/>
          <w:szCs w:val="24"/>
          <w:highlight w:val="none"/>
          <w:lang w:eastAsia="zh-CN"/>
        </w:rPr>
        <w:t>。</w:t>
      </w:r>
    </w:p>
    <w:p w14:paraId="5AC40A26">
      <w:pPr>
        <w:spacing w:before="183" w:line="219" w:lineRule="auto"/>
        <w:rPr>
          <w:rFonts w:ascii="宋体" w:hAnsi="宋体" w:eastAsia="宋体" w:cs="宋体"/>
          <w:b/>
          <w:bCs/>
          <w:color w:val="auto"/>
          <w:spacing w:val="-2"/>
          <w:sz w:val="24"/>
          <w:szCs w:val="24"/>
          <w:highlight w:val="none"/>
          <w:lang w:eastAsia="zh-CN"/>
        </w:rPr>
      </w:pPr>
      <w:bookmarkStart w:id="18" w:name="_Toc12487"/>
      <w:r>
        <w:rPr>
          <w:rFonts w:hint="eastAsia" w:ascii="宋体" w:hAnsi="宋体" w:eastAsia="宋体" w:cs="宋体"/>
          <w:b/>
          <w:bCs/>
          <w:color w:val="auto"/>
          <w:spacing w:val="-2"/>
          <w:sz w:val="24"/>
          <w:szCs w:val="24"/>
          <w:highlight w:val="none"/>
          <w:lang w:eastAsia="zh-CN"/>
        </w:rPr>
        <w:t>14.投标文件的修改和撤回</w:t>
      </w:r>
      <w:bookmarkEnd w:id="18"/>
    </w:p>
    <w:p w14:paraId="4E339C79">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14.1 投标人在提交投标文件后可对其投标文件进行修改或撤回，补充或者修改投标文件的，应当先行撤回原文件，补充、修改后重新传输递交。投标文件提交截止时间前未 完成传输的，视为撤回投标文件。投标文件提交截止时间后递交的投标文件，政采云平台（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eastAsia="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）将拒收。</w:t>
      </w:r>
    </w:p>
    <w:p w14:paraId="6446D951">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14.2 在投标文件提交截止时间前，除投标人补充、修改或者撤回投标文件外，任何</w:t>
      </w:r>
    </w:p>
    <w:p w14:paraId="6B96A4B8">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单位和个人不得解密或提取投标文件。</w:t>
      </w:r>
    </w:p>
    <w:p w14:paraId="13407E68">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14.3 在投标截止时间（开标时间）之后，投标人不得对其投标文件做任何修改。</w:t>
      </w:r>
    </w:p>
    <w:p w14:paraId="139C92BF">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14.4 从开标之时起，至投标有效期期满之间的这段时间内，投标人不得撤回其投标，否则根据投标人须知第10.6条的规定，其投标保证金将被没收。与其他投标人恶意串通而撤回投标的，按照《中华人民共和国政府采购法》第七十七条的规定处理。</w:t>
      </w:r>
    </w:p>
    <w:p w14:paraId="55E0CABF">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15.投标</w:t>
      </w:r>
    </w:p>
    <w:p w14:paraId="5DB520D4">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15.1本项目开标方式为远程开标，供应商不到现场。供应商开标时，需携带制作投标文件时用来加密的有效数字证书（CA认证）登录“政采云”平台电子开标大厅现场按规定时间对加密的响应文件进行解密。</w:t>
      </w:r>
    </w:p>
    <w:p w14:paraId="0225931B">
      <w:pPr>
        <w:spacing w:before="183"/>
        <w:ind w:left="178" w:leftChars="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投标文件提交方式：本项目为全流程电子化项目，通过“政采云”平台（http：</w:t>
      </w:r>
      <w:r>
        <w:rPr>
          <w:rFonts w:hint="eastAsia" w:ascii="宋体" w:hAnsi="宋体" w:eastAsia="宋体" w:cs="宋体"/>
          <w:color w:val="auto"/>
          <w:sz w:val="24"/>
          <w:szCs w:val="24"/>
          <w:highlight w:val="none"/>
        </w:rPr>
        <w:t>//www.zcygov.cn）实行在线电子投标，供应商应先安装“政采云电子交易客户端”（请自行前往“政采云”平台进行下载），并按照本项目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文件和“政采云”平台的要求编制、加密后在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文件提交截止时间前通过网络上传至“政采云”平台，供应商在“政采云”平台提交电子版</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文件时，请填写参加开标活动经办人联系方式。</w:t>
      </w:r>
    </w:p>
    <w:p w14:paraId="007A03A6">
      <w:pPr>
        <w:spacing w:before="189" w:line="220" w:lineRule="auto"/>
        <w:ind w:left="3106"/>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四、开标、资格性审查及评标</w:t>
      </w:r>
    </w:p>
    <w:p w14:paraId="4751DED0">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16.开标</w:t>
      </w:r>
    </w:p>
    <w:p w14:paraId="48E00DA4">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 采购代理机构将在招标公告中规定的时间和地点组织公开开标，邀请投标人线</w:t>
      </w:r>
    </w:p>
    <w:p w14:paraId="457DF7EA">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上通过政采云平台参加。</w:t>
      </w:r>
    </w:p>
    <w:p w14:paraId="49C8C4E6">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16.2 开标会由采购代理机构组织并主持。本项目开标使用政采云平台（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eastAsia="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w:t>
      </w:r>
    </w:p>
    <w:p w14:paraId="38DD0EE9">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16.3 投标人不足3家的，不开标。</w:t>
      </w:r>
    </w:p>
    <w:p w14:paraId="731E5ECF">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16.4 开标过程将使用政采云平台（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eastAsia="宋体" w:cs="宋体"/>
          <w:color w:val="auto"/>
          <w:sz w:val="24"/>
          <w:szCs w:val="24"/>
          <w:highlight w:val="none"/>
        </w:rPr>
        <w:t>https://www.zcygov.cn/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）宣布投标人名称、投标价格和招标文件规定的需要宣布的其他内容并进行记录，并由参加开标的各投标人确认。</w:t>
      </w:r>
      <w:r>
        <w:rPr>
          <w:rFonts w:hint="eastAsia" w:ascii="宋体" w:hAnsi="宋体" w:eastAsia="宋体" w:cs="宋体"/>
          <w:color w:val="auto"/>
          <w:sz w:val="24"/>
          <w:szCs w:val="24"/>
          <w:highlight w:val="none"/>
          <w:lang w:eastAsia="zh-CN"/>
        </w:rPr>
        <w:t>投标人未在规定时间内确认一览表的，视同认可开标结果。</w:t>
      </w:r>
    </w:p>
    <w:p w14:paraId="41A8822B">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16.5 按照规定，提交了可接受的“撤回”通知的投标将不予开封。撤回的投标文件将原封退回投标人。</w:t>
      </w:r>
    </w:p>
    <w:p w14:paraId="4A20DEAC">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16.6 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7DA7D9C9">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16.7 开标时有下列情形之一的，采购人有权宣布本项目废标：</w:t>
      </w:r>
    </w:p>
    <w:p w14:paraId="36D6ADD5">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（1）交货期/合同履行期限符合招标文件要求的投标人不足三家的；</w:t>
      </w:r>
    </w:p>
    <w:p w14:paraId="68F2A220">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（2）所有投标人的报价均超过采购项目预算，采购人不能支付的。</w:t>
      </w:r>
    </w:p>
    <w:p w14:paraId="24E6D99F">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16.8 投标文件解密</w:t>
      </w:r>
    </w:p>
    <w:p w14:paraId="14180894">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16.8.1 投标人应当在招标文件规定的投标文件解密时间内对已上传的加密投标文件进行现场解密。如无特殊情况，解密工作须在投标截止时间后 30 分钟内完成。</w:t>
      </w:r>
    </w:p>
    <w:p w14:paraId="47B919C9">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16.8.2 投标人授权代表解密时应当使用制作加密电子投标文件的同一把数字证书对已上传的投标文件进行解密。</w:t>
      </w:r>
    </w:p>
    <w:p w14:paraId="4D015B53">
      <w:pPr>
        <w:spacing w:before="183"/>
        <w:ind w:left="178" w:leftChars="85"/>
        <w:rPr>
          <w:rFonts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 xml:space="preserve">16.8.3 </w:t>
      </w:r>
      <w:r>
        <w:rPr>
          <w:rFonts w:hint="eastAsia" w:ascii="宋体" w:hAnsi="宋体" w:eastAsia="宋体" w:cs="宋体"/>
          <w:b/>
          <w:bCs/>
          <w:color w:val="auto"/>
          <w:sz w:val="24"/>
          <w:szCs w:val="24"/>
          <w:highlight w:val="none"/>
          <w:lang w:eastAsia="zh-CN"/>
        </w:rPr>
        <w:t>因投标人自身原因，逾期未能成功解密的，视为逾期未提交投标文件，其投标无效。</w:t>
      </w:r>
    </w:p>
    <w:p w14:paraId="10370FD3">
      <w:pPr>
        <w:spacing w:before="183" w:line="219" w:lineRule="auto"/>
        <w:rPr>
          <w:rFonts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17.资格性审查</w:t>
      </w:r>
    </w:p>
    <w:p w14:paraId="55A4E54B">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 开标结束后，采购人或采购代理机构将依法对投标人的资格进行审查，并详细填写下表。合格投标人不足 3 家的，不进行评标。</w:t>
      </w:r>
    </w:p>
    <w:p w14:paraId="678259C0">
      <w:pPr>
        <w:rPr>
          <w:rFonts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br w:type="page"/>
      </w:r>
    </w:p>
    <w:p w14:paraId="76837D48">
      <w:pPr>
        <w:spacing w:before="178" w:after="120" w:afterLines="50" w:line="221" w:lineRule="auto"/>
        <w:jc w:val="center"/>
        <w:rPr>
          <w:rFonts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资格性审查表</w:t>
      </w:r>
    </w:p>
    <w:tbl>
      <w:tblPr>
        <w:tblStyle w:val="27"/>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24"/>
        <w:gridCol w:w="1852"/>
        <w:gridCol w:w="5667"/>
      </w:tblGrid>
      <w:tr w14:paraId="2EA5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5" w:type="dxa"/>
            <w:vAlign w:val="center"/>
          </w:tcPr>
          <w:p w14:paraId="6272D350">
            <w:pPr>
              <w:widowControl/>
              <w:jc w:val="center"/>
              <w:rPr>
                <w:rFonts w:ascii="宋体" w:hAnsi="宋体" w:eastAsia="宋体" w:cs="宋体"/>
                <w:b/>
                <w:bCs/>
                <w:color w:val="auto"/>
                <w:spacing w:val="-4"/>
                <w:highlight w:val="none"/>
                <w:lang w:eastAsia="zh-CN"/>
              </w:rPr>
            </w:pPr>
            <w:r>
              <w:rPr>
                <w:rFonts w:hint="eastAsia" w:ascii="宋体" w:hAnsi="宋体" w:eastAsia="宋体" w:cs="宋体"/>
                <w:b/>
                <w:bCs/>
                <w:color w:val="auto"/>
                <w:spacing w:val="-5"/>
                <w:highlight w:val="none"/>
              </w:rPr>
              <w:t>序号</w:t>
            </w:r>
          </w:p>
        </w:tc>
        <w:tc>
          <w:tcPr>
            <w:tcW w:w="1324" w:type="dxa"/>
            <w:vAlign w:val="center"/>
          </w:tcPr>
          <w:p w14:paraId="3C0C6E3C">
            <w:pPr>
              <w:widowControl/>
              <w:jc w:val="center"/>
              <w:rPr>
                <w:rFonts w:ascii="宋体" w:hAnsi="宋体" w:eastAsia="宋体" w:cs="宋体"/>
                <w:b/>
                <w:bCs/>
                <w:color w:val="auto"/>
                <w:spacing w:val="-4"/>
                <w:highlight w:val="none"/>
                <w:lang w:eastAsia="zh-CN"/>
              </w:rPr>
            </w:pPr>
            <w:r>
              <w:rPr>
                <w:rFonts w:hint="eastAsia" w:ascii="宋体" w:hAnsi="宋体" w:eastAsia="宋体" w:cs="宋体"/>
                <w:b/>
                <w:bCs/>
                <w:color w:val="auto"/>
                <w:spacing w:val="-5"/>
                <w:highlight w:val="none"/>
              </w:rPr>
              <w:t>类型</w:t>
            </w:r>
          </w:p>
        </w:tc>
        <w:tc>
          <w:tcPr>
            <w:tcW w:w="1852" w:type="dxa"/>
            <w:vAlign w:val="center"/>
          </w:tcPr>
          <w:p w14:paraId="65CAE719">
            <w:pPr>
              <w:widowControl/>
              <w:jc w:val="center"/>
              <w:rPr>
                <w:rFonts w:ascii="宋体" w:hAnsi="宋体" w:eastAsia="宋体" w:cs="宋体"/>
                <w:b/>
                <w:bCs/>
                <w:color w:val="auto"/>
                <w:spacing w:val="-4"/>
                <w:highlight w:val="none"/>
                <w:lang w:eastAsia="zh-CN"/>
              </w:rPr>
            </w:pPr>
            <w:r>
              <w:rPr>
                <w:rFonts w:hint="eastAsia" w:ascii="宋体" w:hAnsi="宋体" w:eastAsia="宋体" w:cs="宋体"/>
                <w:b/>
                <w:bCs/>
                <w:color w:val="auto"/>
                <w:spacing w:val="-5"/>
                <w:highlight w:val="none"/>
              </w:rPr>
              <w:t>审查内容</w:t>
            </w:r>
          </w:p>
        </w:tc>
        <w:tc>
          <w:tcPr>
            <w:tcW w:w="5667" w:type="dxa"/>
            <w:vAlign w:val="center"/>
          </w:tcPr>
          <w:p w14:paraId="28D3889C">
            <w:pPr>
              <w:widowControl/>
              <w:jc w:val="center"/>
              <w:rPr>
                <w:rFonts w:ascii="宋体" w:hAnsi="宋体" w:eastAsia="宋体" w:cs="宋体"/>
                <w:b/>
                <w:bCs/>
                <w:color w:val="auto"/>
                <w:spacing w:val="-4"/>
                <w:highlight w:val="none"/>
                <w:lang w:eastAsia="zh-CN"/>
              </w:rPr>
            </w:pPr>
            <w:r>
              <w:rPr>
                <w:rFonts w:hint="eastAsia" w:ascii="宋体" w:hAnsi="宋体" w:eastAsia="宋体" w:cs="宋体"/>
                <w:b/>
                <w:bCs/>
                <w:color w:val="auto"/>
                <w:spacing w:val="-3"/>
                <w:highlight w:val="none"/>
              </w:rPr>
              <w:t>要求说明</w:t>
            </w:r>
          </w:p>
        </w:tc>
      </w:tr>
      <w:tr w14:paraId="5126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633C004B">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1</w:t>
            </w:r>
          </w:p>
        </w:tc>
        <w:tc>
          <w:tcPr>
            <w:tcW w:w="1324" w:type="dxa"/>
            <w:vAlign w:val="center"/>
          </w:tcPr>
          <w:p w14:paraId="7E10EBD1">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基本资质1</w:t>
            </w:r>
          </w:p>
        </w:tc>
        <w:tc>
          <w:tcPr>
            <w:tcW w:w="1852" w:type="dxa"/>
            <w:vAlign w:val="center"/>
          </w:tcPr>
          <w:p w14:paraId="7AAC9EB5">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具有独立承担民事责任的能力。</w:t>
            </w:r>
          </w:p>
        </w:tc>
        <w:tc>
          <w:tcPr>
            <w:tcW w:w="5667" w:type="dxa"/>
            <w:vAlign w:val="center"/>
          </w:tcPr>
          <w:p w14:paraId="584CA8A6">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投标人为企业（包括合伙企业）的，应提供有效的“营业执照”；</w:t>
            </w:r>
          </w:p>
          <w:p w14:paraId="3DBD2093">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投标人为事业单位的，应提供有效的“事业单位法人证书”；</w:t>
            </w:r>
          </w:p>
          <w:p w14:paraId="0F224BEA">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投标人是非企业机构的，应提供有效的“执业许可证”、“登记证书”等证明文件；</w:t>
            </w:r>
          </w:p>
          <w:p w14:paraId="0AB13451">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投标人是个体工商户的，应提供有效的“个体工商户营业执照”；</w:t>
            </w:r>
          </w:p>
          <w:p w14:paraId="0A9FFFB7">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投标人是自然人的，应提供有效的自然人身份证明。</w:t>
            </w:r>
          </w:p>
        </w:tc>
      </w:tr>
      <w:tr w14:paraId="1A73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365EE2AB">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2</w:t>
            </w:r>
          </w:p>
        </w:tc>
        <w:tc>
          <w:tcPr>
            <w:tcW w:w="1324" w:type="dxa"/>
            <w:vAlign w:val="center"/>
          </w:tcPr>
          <w:p w14:paraId="3DE704B5">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基本资质2</w:t>
            </w:r>
          </w:p>
        </w:tc>
        <w:tc>
          <w:tcPr>
            <w:tcW w:w="1852" w:type="dxa"/>
            <w:vAlign w:val="center"/>
          </w:tcPr>
          <w:p w14:paraId="796463E9">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财务要求及履约能力</w:t>
            </w:r>
          </w:p>
        </w:tc>
        <w:tc>
          <w:tcPr>
            <w:tcW w:w="5667" w:type="dxa"/>
            <w:vAlign w:val="center"/>
          </w:tcPr>
          <w:p w14:paraId="0ADE0F80">
            <w:pPr>
              <w:widowControl/>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具有良好的商业信誉和健全的财务会计制度；</w:t>
            </w:r>
          </w:p>
          <w:p w14:paraId="5F916BD5">
            <w:pPr>
              <w:widowControl/>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具有依法缴纳税收和社会保障资金的良好记录。</w:t>
            </w:r>
          </w:p>
          <w:p w14:paraId="32E32087">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提供资格条件承诺函。</w:t>
            </w:r>
          </w:p>
        </w:tc>
      </w:tr>
      <w:tr w14:paraId="74A1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512E3C14">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3</w:t>
            </w:r>
          </w:p>
        </w:tc>
        <w:tc>
          <w:tcPr>
            <w:tcW w:w="1324" w:type="dxa"/>
            <w:vAlign w:val="center"/>
          </w:tcPr>
          <w:p w14:paraId="69777BE6">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基本资质3</w:t>
            </w:r>
          </w:p>
        </w:tc>
        <w:tc>
          <w:tcPr>
            <w:tcW w:w="1852" w:type="dxa"/>
            <w:vAlign w:val="center"/>
          </w:tcPr>
          <w:p w14:paraId="2923D66F">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专业技术能力</w:t>
            </w:r>
          </w:p>
        </w:tc>
        <w:tc>
          <w:tcPr>
            <w:tcW w:w="5667" w:type="dxa"/>
            <w:vAlign w:val="center"/>
          </w:tcPr>
          <w:p w14:paraId="51DE6918">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具有履行合同所必需的设备和专业技术能力；</w:t>
            </w:r>
          </w:p>
          <w:p w14:paraId="112B347D">
            <w:pPr>
              <w:pStyle w:val="8"/>
              <w:widowControl w:val="0"/>
              <w:jc w:val="both"/>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提供加盖公章的承诺书或业绩证明材料复印件，格式自拟。</w:t>
            </w:r>
          </w:p>
        </w:tc>
      </w:tr>
      <w:tr w14:paraId="70A4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6F6E94F3">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4</w:t>
            </w:r>
          </w:p>
        </w:tc>
        <w:tc>
          <w:tcPr>
            <w:tcW w:w="1324" w:type="dxa"/>
            <w:shd w:val="clear" w:color="auto" w:fill="auto"/>
            <w:vAlign w:val="center"/>
          </w:tcPr>
          <w:p w14:paraId="64CA1428">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基本资质4</w:t>
            </w:r>
          </w:p>
        </w:tc>
        <w:tc>
          <w:tcPr>
            <w:tcW w:w="1852" w:type="dxa"/>
            <w:vAlign w:val="center"/>
          </w:tcPr>
          <w:p w14:paraId="44E4723C">
            <w:pPr>
              <w:widowControl/>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失信记录</w:t>
            </w:r>
          </w:p>
        </w:tc>
        <w:tc>
          <w:tcPr>
            <w:tcW w:w="5667" w:type="dxa"/>
            <w:vAlign w:val="center"/>
          </w:tcPr>
          <w:p w14:paraId="7EE8D30C">
            <w:pPr>
              <w:widowControl/>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参加政府采购活动前三年内，在经营活动中没有重大违法记录。</w:t>
            </w:r>
          </w:p>
          <w:p w14:paraId="6F8D7543">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提供加盖公章的承诺书，格式自拟。</w:t>
            </w:r>
          </w:p>
        </w:tc>
      </w:tr>
      <w:tr w14:paraId="6D5C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7452E22E">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5</w:t>
            </w:r>
          </w:p>
        </w:tc>
        <w:tc>
          <w:tcPr>
            <w:tcW w:w="1324" w:type="dxa"/>
            <w:shd w:val="clear" w:color="auto" w:fill="auto"/>
            <w:vAlign w:val="center"/>
          </w:tcPr>
          <w:p w14:paraId="2CEF24B3">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基本资质5</w:t>
            </w:r>
          </w:p>
        </w:tc>
        <w:tc>
          <w:tcPr>
            <w:tcW w:w="1852" w:type="dxa"/>
            <w:vAlign w:val="center"/>
          </w:tcPr>
          <w:p w14:paraId="7CA682E5">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信誉要求</w:t>
            </w:r>
          </w:p>
        </w:tc>
        <w:tc>
          <w:tcPr>
            <w:tcW w:w="5667" w:type="dxa"/>
            <w:vAlign w:val="center"/>
          </w:tcPr>
          <w:p w14:paraId="1AB55AEE">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1）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p w14:paraId="6476C2BA">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提供加盖公章的承诺书及相关网站截图，格式自拟。</w:t>
            </w:r>
          </w:p>
        </w:tc>
      </w:tr>
      <w:tr w14:paraId="2A62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2F210E35">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6</w:t>
            </w:r>
          </w:p>
        </w:tc>
        <w:tc>
          <w:tcPr>
            <w:tcW w:w="1324" w:type="dxa"/>
            <w:shd w:val="clear" w:color="auto" w:fill="auto"/>
            <w:vAlign w:val="center"/>
          </w:tcPr>
          <w:p w14:paraId="3DE92858">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基本资质6</w:t>
            </w:r>
          </w:p>
        </w:tc>
        <w:tc>
          <w:tcPr>
            <w:tcW w:w="1852" w:type="dxa"/>
            <w:vAlign w:val="center"/>
          </w:tcPr>
          <w:p w14:paraId="683D7B7B">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其他要求</w:t>
            </w:r>
          </w:p>
        </w:tc>
        <w:tc>
          <w:tcPr>
            <w:tcW w:w="5667" w:type="dxa"/>
            <w:vAlign w:val="center"/>
          </w:tcPr>
          <w:p w14:paraId="3F46C821">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6A94CEC4">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提供加盖公章的书面声明，格式自拟。</w:t>
            </w:r>
          </w:p>
        </w:tc>
      </w:tr>
      <w:tr w14:paraId="0925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69F12B79">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7</w:t>
            </w:r>
          </w:p>
        </w:tc>
        <w:tc>
          <w:tcPr>
            <w:tcW w:w="1324" w:type="dxa"/>
            <w:shd w:val="clear" w:color="auto" w:fill="auto"/>
            <w:vAlign w:val="center"/>
          </w:tcPr>
          <w:p w14:paraId="0693D3E2">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基本资质7</w:t>
            </w:r>
          </w:p>
        </w:tc>
        <w:tc>
          <w:tcPr>
            <w:tcW w:w="1852" w:type="dxa"/>
            <w:vAlign w:val="center"/>
          </w:tcPr>
          <w:p w14:paraId="0EAF5FED">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联合体要求</w:t>
            </w:r>
          </w:p>
        </w:tc>
        <w:tc>
          <w:tcPr>
            <w:tcW w:w="5667" w:type="dxa"/>
            <w:vAlign w:val="center"/>
          </w:tcPr>
          <w:p w14:paraId="22DBCCA4">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不接受联合体投标。</w:t>
            </w:r>
          </w:p>
        </w:tc>
      </w:tr>
      <w:tr w14:paraId="261C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1C53FA57">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8</w:t>
            </w:r>
          </w:p>
        </w:tc>
        <w:tc>
          <w:tcPr>
            <w:tcW w:w="1324" w:type="dxa"/>
            <w:shd w:val="clear" w:color="auto" w:fill="auto"/>
            <w:vAlign w:val="center"/>
          </w:tcPr>
          <w:p w14:paraId="294C093B">
            <w:pPr>
              <w:widowControl/>
              <w:jc w:val="center"/>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基本资质8</w:t>
            </w:r>
          </w:p>
        </w:tc>
        <w:tc>
          <w:tcPr>
            <w:tcW w:w="1852" w:type="dxa"/>
            <w:vAlign w:val="center"/>
          </w:tcPr>
          <w:p w14:paraId="5CDFEFFD">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本项目特定的资格要求的证明材料</w:t>
            </w:r>
          </w:p>
        </w:tc>
        <w:tc>
          <w:tcPr>
            <w:tcW w:w="5667" w:type="dxa"/>
            <w:vAlign w:val="center"/>
          </w:tcPr>
          <w:p w14:paraId="35E8F34D">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1）投标人为生产企业，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4803246B">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 xml:space="preserve">（2）投标人为经营企业，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 </w:t>
            </w:r>
          </w:p>
          <w:p w14:paraId="262B43E4">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4E8AF67F">
            <w:pPr>
              <w:widowControl/>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（4）投标人为经销商的需要提供所投产品的有效经销授权（进口产品提供）。</w:t>
            </w:r>
          </w:p>
          <w:p w14:paraId="27A38092">
            <w:pPr>
              <w:pStyle w:val="8"/>
              <w:widowControl w:val="0"/>
              <w:jc w:val="both"/>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提供以上证件复印件加盖公章。</w:t>
            </w:r>
          </w:p>
        </w:tc>
      </w:tr>
    </w:tbl>
    <w:p w14:paraId="69ABF47C">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注：本表中符合评审内容要求的写“√”,不符合评审内容要求的写“×”。结论为“合格”或“不合格”。</w:t>
      </w:r>
    </w:p>
    <w:p w14:paraId="69D83066">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p>
    <w:p w14:paraId="79458214">
      <w:pPr>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18.评标过程的保密性</w:t>
      </w:r>
    </w:p>
    <w:p w14:paraId="724FD093">
      <w:pPr>
        <w:spacing w:before="178" w:line="360" w:lineRule="auto"/>
        <w:ind w:right="159" w:firstLine="244" w:firstLineChars="10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18.1</w:t>
      </w:r>
      <w:r>
        <w:rPr>
          <w:rFonts w:hint="eastAsia" w:ascii="宋体" w:hAnsi="宋体" w:eastAsia="宋体" w:cs="宋体"/>
          <w:color w:val="auto"/>
          <w:spacing w:val="-39"/>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公开开标后，直至向中标的投标人授予合同时止，除按招标文件</w:t>
      </w:r>
      <w:r>
        <w:rPr>
          <w:rFonts w:hint="eastAsia" w:ascii="宋体" w:hAnsi="宋体" w:eastAsia="宋体" w:cs="宋体"/>
          <w:color w:val="auto"/>
          <w:spacing w:val="1"/>
          <w:sz w:val="24"/>
          <w:szCs w:val="24"/>
          <w:highlight w:val="none"/>
          <w:lang w:eastAsia="zh-CN"/>
        </w:rPr>
        <w:t>规定予以公开</w:t>
      </w:r>
      <w:r>
        <w:rPr>
          <w:rFonts w:hint="eastAsia" w:ascii="宋体" w:hAnsi="宋体" w:eastAsia="宋体" w:cs="宋体"/>
          <w:color w:val="auto"/>
          <w:spacing w:val="-2"/>
          <w:sz w:val="24"/>
          <w:szCs w:val="24"/>
          <w:highlight w:val="none"/>
          <w:lang w:eastAsia="zh-CN"/>
        </w:rPr>
        <w:t>的评标结果外，凡与审查、澄清、评价和比较投标有关</w:t>
      </w:r>
      <w:r>
        <w:rPr>
          <w:rFonts w:hint="eastAsia" w:ascii="宋体" w:hAnsi="宋体" w:eastAsia="宋体" w:cs="宋体"/>
          <w:color w:val="auto"/>
          <w:spacing w:val="-3"/>
          <w:sz w:val="24"/>
          <w:szCs w:val="24"/>
          <w:highlight w:val="none"/>
          <w:lang w:eastAsia="zh-CN"/>
        </w:rPr>
        <w:t>的资料以及授标意见等，均不得向</w:t>
      </w:r>
      <w:r>
        <w:rPr>
          <w:rFonts w:hint="eastAsia" w:ascii="宋体" w:hAnsi="宋体" w:eastAsia="宋体" w:cs="宋体"/>
          <w:color w:val="auto"/>
          <w:spacing w:val="-1"/>
          <w:sz w:val="24"/>
          <w:szCs w:val="24"/>
          <w:highlight w:val="none"/>
          <w:lang w:eastAsia="zh-CN"/>
        </w:rPr>
        <w:t>投标人及与评标无关的其他人透露。</w:t>
      </w:r>
    </w:p>
    <w:p w14:paraId="5463D975">
      <w:pPr>
        <w:spacing w:before="178" w:line="221"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19.评标</w:t>
      </w:r>
    </w:p>
    <w:p w14:paraId="615B00C1">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19.1 采购代理机构负责组织评标工作，并履行下列职责：</w:t>
      </w:r>
    </w:p>
    <w:p w14:paraId="17550E19">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(一)核对评审专家身份和采购人代表授权函，对评审专家在政府采购活动中的职责履行情况予以记录，并及时将有关违法违规行为向财政部门报告；</w:t>
      </w:r>
    </w:p>
    <w:p w14:paraId="3DE8BF6A">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(二)宣布评标纪律；</w:t>
      </w:r>
    </w:p>
    <w:p w14:paraId="45D9EABE">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(三)公布投标人名单，告知评审专家应当回避的情形；</w:t>
      </w:r>
    </w:p>
    <w:p w14:paraId="6877CE80">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(四)组织评标委员会推选评标组长，采购人代表不得担任组长；</w:t>
      </w:r>
    </w:p>
    <w:p w14:paraId="6CCAEEA4">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(五)在评标期间采取必要的通讯管理措施，保证评标活动不受外界干扰；</w:t>
      </w:r>
    </w:p>
    <w:p w14:paraId="76630AF1">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(六)根据评标委员会的要求介绍政府采购相关政策法规、招标文件；</w:t>
      </w:r>
    </w:p>
    <w:p w14:paraId="36AADDB8">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(七)维护评标秩序，监督评标委员会依照招标文件规定的评标程序、方法和标准进行独立评审，及时制止和纠正采购人代表、评审专家的倾向性言论或者违法违规行为；</w:t>
      </w:r>
    </w:p>
    <w:p w14:paraId="12EAB6FE">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(八)评标委员会根据有关法律法规和招标文件规定的方法和标准独立评标，负责完成评标的全过程直至评定预中标人。招标代理机构只负责评标组织工作，不参加评标。</w:t>
      </w:r>
    </w:p>
    <w:p w14:paraId="47CD2F3B">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核对评标结果，有《政府采购货物和服务招标投标管理办法》（中华人民共和国财政部令第87号）规定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772F501D">
      <w:pPr>
        <w:spacing w:before="183"/>
        <w:ind w:left="178" w:leftChars="85"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(十)处理与评标有关的其他事项。</w:t>
      </w:r>
    </w:p>
    <w:p w14:paraId="57270BFB">
      <w:pPr>
        <w:spacing w:before="183"/>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19.2 采购人可以在评标前说明项目背景和采购需求，说明内容不得含有歧视性、倾向性意见，不得超出招标文件所述范围。说明应当提交书面材料，并随采购文件一并存。</w:t>
      </w:r>
    </w:p>
    <w:p w14:paraId="064D8DB2">
      <w:pPr>
        <w:spacing w:before="183"/>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19.3 评标委员会由采购人代表和评审专家组成，采购人代表由采购人委派，专家成员从政采云平台专家库中随机抽取产生。评标委员会根据有关法律法规和招标文件规定的方法和标准独立评标，负责完成评标的全过程直至评定预中标人，成员人数应当为5人以上单数，其中随机抽取的评审专家不得少于成员总数的三分之二。</w:t>
      </w:r>
    </w:p>
    <w:p w14:paraId="5B5F19AC">
      <w:pPr>
        <w:spacing w:before="183"/>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19.4 采购项目符合下列情形之一的，评标委员会成员人数应当为 7 人以上单数：</w:t>
      </w:r>
    </w:p>
    <w:p w14:paraId="7123D9D6">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（一）采购预算金额在 1000 万元以上；</w:t>
      </w:r>
    </w:p>
    <w:p w14:paraId="63B43E43">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（二）技术复杂；</w:t>
      </w:r>
    </w:p>
    <w:p w14:paraId="3FE5624C">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（三）社会影响较大。</w:t>
      </w:r>
    </w:p>
    <w:p w14:paraId="521A69B7">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19.5 评标委员会负责具体评标事物，并独立履行下列职责：</w:t>
      </w:r>
    </w:p>
    <w:p w14:paraId="3499BC61">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（一）审查、评价投标文件是否符合招标文件的商务、技术等实质性要求；</w:t>
      </w:r>
    </w:p>
    <w:p w14:paraId="75C3B920">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（二）要求投标人对投标文件有关事项作出澄清或者说明；</w:t>
      </w:r>
    </w:p>
    <w:p w14:paraId="70B01B05">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（三）对投标文件进行比较和评价；</w:t>
      </w:r>
    </w:p>
    <w:p w14:paraId="03A3E64A">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（四）确定中标候选人名单；</w:t>
      </w:r>
    </w:p>
    <w:p w14:paraId="6D7C7AEB">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（五）向采购人、采购代理机构或者有关部门报告评标中发现的违法行为。</w:t>
      </w:r>
    </w:p>
    <w:p w14:paraId="7101883C">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19.6 评标委员会对投标文件的判定，只依据投标文件内容本身，不依据任何外来证明。</w:t>
      </w:r>
    </w:p>
    <w:p w14:paraId="38A19DFC">
      <w:pPr>
        <w:spacing w:before="181" w:line="221" w:lineRule="auto"/>
        <w:ind w:left="3929"/>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五、确定中标</w:t>
      </w:r>
    </w:p>
    <w:p w14:paraId="17834689">
      <w:pPr>
        <w:spacing w:before="179" w:line="221"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20.中标</w:t>
      </w:r>
    </w:p>
    <w:p w14:paraId="6B487AC8">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20.1 采购代理机构将在评标结束后2个工作日内将评标报告送采购人。</w:t>
      </w:r>
    </w:p>
    <w:p w14:paraId="0CFAC01F">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 采购人将自收到评标报告之日起5个工作日内，在评标报告确定的中标候选人名单中按顺序确定中标人。中标候选人并列的，采购人将采取随机抽取的方式确定。</w:t>
      </w:r>
    </w:p>
    <w:p w14:paraId="15F9192D">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20.3 采购人在收到评标报告 5 个工作日内未按评标报告推荐的中标候选人顺序确定中标人，又不能说明合法理由的，视同按评标报告推荐的顺序确定排名第一的中标候选人为中标人。</w:t>
      </w:r>
    </w:p>
    <w:p w14:paraId="796A23F1">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20.4 采购代理机构将自中标人确定之日起 2 个工作日内，在市级政府采购媒介上公告中标结果，招标文件应当随中标结果同时公告。中标公告期限为 1 个工作日。</w:t>
      </w:r>
    </w:p>
    <w:p w14:paraId="48E573F9">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20.5 在公告中标结果的同时，采购代理机构向中标人发出中标通知书；对未通过资格审查的投标人，将告知其未通过的原因；采用综合评分法评审的，还将告知未中标人本人的评审得分与排序。</w:t>
      </w:r>
    </w:p>
    <w:p w14:paraId="06ADC052">
      <w:pPr>
        <w:spacing w:before="182" w:line="222"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21.签订合同</w:t>
      </w:r>
    </w:p>
    <w:p w14:paraId="33EA66C3">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 中标通知书发出后，采购人不得违法改变中标结果，中标人无正当理由不得放弃中标。</w:t>
      </w:r>
    </w:p>
    <w:p w14:paraId="05E3B3A6">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 采购人应当自中标通知书发出之日起 30 日内，按照招标文件和中标人投标文件的规定，与中标人签订书面合同。所签订的合同不得对招标文件确定的事项和中标人投标文件作实质性修改。</w:t>
      </w:r>
    </w:p>
    <w:p w14:paraId="5C9652BB">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21.3 采购人不得向中标人提出任何不合理的要求作为签订合同的条件。</w:t>
      </w:r>
    </w:p>
    <w:p w14:paraId="3C358098">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21.4 中标人拒绝与采购人签订合同的，采购人可以按照评标报告推荐的中标候选人名单排序，确定下一候选人为中标人，也可以重新开展政府采购活动。</w:t>
      </w:r>
    </w:p>
    <w:p w14:paraId="66728B70">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21.5 根据《中华人民共和国政府采购法实施条例》采购人应当自政府采购合同签订之日起 2 个工作日内，将政府采购合同在省级以上人民政府财政部门指定的媒体上公，但政府采购合同中涉及国家秘密、商业秘密的内容除外。</w:t>
      </w:r>
    </w:p>
    <w:p w14:paraId="46B192DB">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21.6 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 10%。</w:t>
      </w:r>
    </w:p>
    <w:p w14:paraId="280BC925">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21.7 政府采购合同不能转包。</w:t>
      </w:r>
    </w:p>
    <w:p w14:paraId="01F4056C">
      <w:pPr>
        <w:spacing w:before="180" w:line="221"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22.保密和披露</w:t>
      </w:r>
    </w:p>
    <w:p w14:paraId="40E52E34">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 投标人自购买招标文件之日起，须承诺承担本招标项目下的保密义务，不得将因本次招标获得的信息向第三人外传。</w:t>
      </w:r>
    </w:p>
    <w:p w14:paraId="4A65925F">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22.2采购人有权将投标人提供的所有资料向其他政府部门或有关的非政府机构负责评审标书的人员或与评标有关的人员披露。</w:t>
      </w:r>
    </w:p>
    <w:p w14:paraId="7683720A">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0FC794C7">
      <w:pPr>
        <w:spacing w:before="181" w:line="221" w:lineRule="auto"/>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23.质疑和投诉</w:t>
      </w:r>
    </w:p>
    <w:p w14:paraId="4B7C12B5">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 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采购方提出质疑（如投标人所参与项目须要在网上提交质疑程序，须同时将纸质版质疑材料递交至采购代理机构，并附网上投标报名或下载文件截图）。投标人应在法定质疑期内一次性提出针对同一采购程序环节的质疑。（质疑联系人及联系方式：孙蕾、18844133735）投标人对采购人的质疑答复不满意或者采购人未在规定时间内作出答复的，可以在答复期满后十五个工作日内向同级采购监管部门投诉。</w:t>
      </w:r>
    </w:p>
    <w:p w14:paraId="17B16D0E">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 质疑书、投诉书均应明确阐述招标文件、招标过程和中标结果中使自己合法权益受到损害的实质性内容，提供相关事实、依据和证据及其来源或线索，便于有关单位调查、答复和处理。</w:t>
      </w:r>
    </w:p>
    <w:p w14:paraId="6803AE68">
      <w:pPr>
        <w:spacing w:before="181"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24.中标服务费</w:t>
      </w:r>
    </w:p>
    <w:p w14:paraId="02882105">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24.1 中标人在接到中标通知书后，应向采购代理机构足额交纳中标服务费，收费标准：参考招标代理服务费计费计价格〔2002〕1980号文件、代理机构按国家发改委发改办价格〔2003〕857号文件费率标准，执行国家发展计划委员会计价格〔2015〕299号文件的取费标准，由中标供应商支付。</w:t>
      </w:r>
    </w:p>
    <w:p w14:paraId="2E1CFF56">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收款人：中经国际招标集团吉林有限公司</w:t>
      </w:r>
    </w:p>
    <w:p w14:paraId="1EB00984">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开户银行：中国工商银行股份有限公司长春繁荣支行</w:t>
      </w:r>
    </w:p>
    <w:p w14:paraId="5C40F94E">
      <w:pPr>
        <w:spacing w:before="183"/>
        <w:ind w:left="178" w:leftChars="85"/>
        <w:rPr>
          <w:rFonts w:ascii="宋体" w:hAnsi="宋体" w:eastAsia="宋体" w:cs="宋体"/>
          <w:strike/>
          <w:color w:val="auto"/>
          <w:sz w:val="24"/>
          <w:szCs w:val="24"/>
          <w:highlight w:val="none"/>
          <w:lang w:eastAsia="zh-CN"/>
        </w:rPr>
      </w:pPr>
      <w:r>
        <w:rPr>
          <w:rFonts w:hint="eastAsia" w:ascii="宋体" w:hAnsi="宋体" w:eastAsia="宋体" w:cs="宋体"/>
          <w:color w:val="auto"/>
          <w:sz w:val="24"/>
          <w:szCs w:val="24"/>
          <w:highlight w:val="none"/>
          <w:lang w:eastAsia="zh-CN"/>
        </w:rPr>
        <w:t>帐号：4200201409000025764</w:t>
      </w:r>
    </w:p>
    <w:p w14:paraId="60BFDA19">
      <w:pPr>
        <w:spacing w:before="181"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25.要补充的其他内容</w:t>
      </w:r>
    </w:p>
    <w:p w14:paraId="6A6E0157">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25.1履约保证金：合同金额的5%</w:t>
      </w:r>
    </w:p>
    <w:p w14:paraId="2AB42C7D">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25.2付款方式：甲方双方约定以银行转账的方式付款，乙方指定收款账号。付款时间：甲方在合同生效并设备安装调试验收合格正常使用后60日内支付合同总价款 </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 xml:space="preserve"> %的货款。如质量有问题，甲方有权优先从保证金扣除相应违约金和损失，如果金额超过保证金，乙方应当补足差额并继续承担赔偿责任。甲方付款前，乙方应当先向甲方提供与每次付款金额相等的合法有效的发票。如乙方未能及时提供发票，导致甲方延迟付款的，甲方不承担违约责任。</w:t>
      </w:r>
    </w:p>
    <w:p w14:paraId="54D7DE30">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25.3验收交付标准和方法：验收标准：相关法律法规、标准和技术规范的要求;验收方法：对设备外观进行检查,有完善的培训体系，对操作人员进行针对性培训；确认与设备销售合同所描述的一致,无表面损伤,无缺陷、锈蚀、变形等现象，性能测试:对设备各项性能进行测试。</w:t>
      </w:r>
    </w:p>
    <w:p w14:paraId="734A3290">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25.4质量保修范围和保修期：按照合同约定</w:t>
      </w:r>
    </w:p>
    <w:p w14:paraId="548C1D74">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25.5违约责任与解决争议的方法：如果乙方交付货物的质量不符合约定，甲方有权选择下列方式之一要求卖方进行补救:</w:t>
      </w:r>
    </w:p>
    <w:p w14:paraId="3D17A925">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要求乙方进行调换，换货必须全新且符合合同约定。如果乙方违反合同条款不予调换，或调换货物不符合约定，甲方有权解除合同，同时有权要求乙方承担合同总价款30%惩罚性违约金。如损失超违约金数额，乙方还应补足差额继续承担赔偿责任。</w:t>
      </w:r>
    </w:p>
    <w:p w14:paraId="38586EB8">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解除合同，要求乙方退货并返还全部货款，同时有权要求乙方承担合同总价款30%的惩罚性违约金，如果损失超违约金数额，乙方还当补足差额继续承担赔偿责任。</w:t>
      </w:r>
    </w:p>
    <w:p w14:paraId="0552F2F2">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关于乙方逾期交货。如果乙方逾期交货，按照逾期天数，乙方应当承担逾期交货金额每日千分之五的逾期交货违约金；逾期天数超过15日的，甲方有权解除合同，同时有权要求乙方承担合同总价款30%的惩罚性违约金，如损失超过违约金数额，乙方应当补足差额并继续承担赔偿责任。</w:t>
      </w:r>
    </w:p>
    <w:p w14:paraId="402C7317">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乙方应保证甲方和使用单位在使用该产品或其任何一部分时免受第三方提出侵犯其专利权、商标权或工业产权的起诉，否则视同为乙方根本违约。</w:t>
      </w:r>
    </w:p>
    <w:p w14:paraId="37C9DB04">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如乙方根本违约，致使合同的目的无法实现的，甲方有权解除合同，同时有权要求乙方承担合同总价款30%的惩罚性违约金，如损失超过违约金数额，乙方应当补足差额并继续承担赔偿责任。</w:t>
      </w:r>
    </w:p>
    <w:p w14:paraId="3B49B96A">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25.6履约验收程序：一次性验收</w:t>
      </w:r>
    </w:p>
    <w:p w14:paraId="03F9C081">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履约验收时间：供应商提出验收申请之日起30日内组织验收</w:t>
      </w:r>
    </w:p>
    <w:p w14:paraId="5A3BA014">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技术履约验收内容：具有履行合同所必需的设备、配件、服务</w:t>
      </w:r>
    </w:p>
    <w:p w14:paraId="17EAA6EB">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履约验收标准：机器正常运行</w:t>
      </w:r>
    </w:p>
    <w:p w14:paraId="12F690CE">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履约验收其他事项：设备生产日期在验收日前6个月内</w:t>
      </w:r>
    </w:p>
    <w:p w14:paraId="3AC2E77E">
      <w:pPr>
        <w:spacing w:before="183"/>
        <w:ind w:left="178" w:leftChars="85"/>
        <w:rPr>
          <w:rFonts w:ascii="宋体" w:hAnsi="宋体" w:eastAsia="宋体" w:cs="宋体"/>
          <w:color w:val="auto"/>
          <w:sz w:val="24"/>
          <w:szCs w:val="24"/>
          <w:highlight w:val="none"/>
          <w:lang w:eastAsia="zh-CN"/>
        </w:rPr>
      </w:pPr>
    </w:p>
    <w:p w14:paraId="58759773">
      <w:pPr>
        <w:rPr>
          <w:rFonts w:ascii="宋体" w:hAnsi="宋体" w:eastAsia="宋体" w:cs="宋体"/>
          <w:color w:val="auto"/>
          <w:sz w:val="32"/>
          <w:szCs w:val="32"/>
          <w:highlight w:val="none"/>
          <w:lang w:eastAsia="zh-CN"/>
        </w:rPr>
      </w:pPr>
      <w:bookmarkStart w:id="19" w:name="_Toc1701"/>
      <w:bookmarkStart w:id="20" w:name="_Toc26230"/>
      <w:r>
        <w:rPr>
          <w:rFonts w:hint="eastAsia" w:ascii="宋体" w:hAnsi="宋体" w:eastAsia="宋体" w:cs="宋体"/>
          <w:color w:val="auto"/>
          <w:sz w:val="32"/>
          <w:szCs w:val="32"/>
          <w:highlight w:val="none"/>
          <w:lang w:eastAsia="zh-CN"/>
        </w:rPr>
        <w:br w:type="page"/>
      </w:r>
    </w:p>
    <w:bookmarkEnd w:id="19"/>
    <w:bookmarkEnd w:id="20"/>
    <w:p w14:paraId="35A9A19A">
      <w:pPr>
        <w:pStyle w:val="2"/>
        <w:spacing w:after="0" w:line="360" w:lineRule="auto"/>
        <w:jc w:val="center"/>
        <w:rPr>
          <w:rFonts w:ascii="宋体" w:hAnsi="宋体" w:cs="宋体"/>
          <w:color w:val="auto"/>
          <w:sz w:val="32"/>
          <w:szCs w:val="32"/>
          <w:highlight w:val="none"/>
          <w:lang w:eastAsia="zh-CN"/>
        </w:rPr>
      </w:pPr>
      <w:bookmarkStart w:id="21" w:name="_Toc12484"/>
      <w:bookmarkStart w:id="22" w:name="_Toc12764"/>
      <w:r>
        <w:rPr>
          <w:rFonts w:hint="eastAsia" w:ascii="宋体" w:hAnsi="宋体" w:cs="宋体"/>
          <w:color w:val="auto"/>
          <w:sz w:val="32"/>
          <w:szCs w:val="32"/>
          <w:highlight w:val="none"/>
          <w:lang w:eastAsia="zh-CN"/>
        </w:rPr>
        <w:t>第三章   评标办法</w:t>
      </w:r>
    </w:p>
    <w:p w14:paraId="383024EE">
      <w:pPr>
        <w:spacing w:before="233" w:line="220" w:lineRule="auto"/>
        <w:ind w:left="37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评标应当遵循下列工作程序：</w:t>
      </w:r>
    </w:p>
    <w:p w14:paraId="59F1BD1E">
      <w:pPr>
        <w:spacing w:before="179"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3.1</w:t>
      </w:r>
      <w:r>
        <w:rPr>
          <w:rFonts w:hint="eastAsia" w:ascii="宋体" w:hAnsi="宋体" w:eastAsia="宋体" w:cs="宋体"/>
          <w:color w:val="auto"/>
          <w:spacing w:val="-41"/>
          <w:sz w:val="24"/>
          <w:szCs w:val="24"/>
          <w:highlight w:val="none"/>
          <w:lang w:eastAsia="zh-CN"/>
        </w:rPr>
        <w:t xml:space="preserve"> </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符合性审查。</w:t>
      </w:r>
    </w:p>
    <w:p w14:paraId="267C9203">
      <w:pPr>
        <w:spacing w:before="183"/>
        <w:ind w:left="178" w:leftChars="8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3.1.1 评标委员会将对符合资格的投标人的投标文件进行符合性审查，以确定其是否满足招标文件的实质性要求。</w:t>
      </w:r>
    </w:p>
    <w:p w14:paraId="3B257C88">
      <w:pPr>
        <w:spacing w:before="182" w:line="220" w:lineRule="auto"/>
        <w:jc w:val="center"/>
        <w:rPr>
          <w:rFonts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符合性审查表</w:t>
      </w:r>
    </w:p>
    <w:tbl>
      <w:tblPr>
        <w:tblStyle w:val="32"/>
        <w:tblW w:w="93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825"/>
        <w:gridCol w:w="2823"/>
        <w:gridCol w:w="5000"/>
      </w:tblGrid>
      <w:tr w14:paraId="57678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6E9F54B4">
            <w:pPr>
              <w:pStyle w:val="33"/>
              <w:jc w:val="center"/>
              <w:rPr>
                <w:b/>
                <w:bCs/>
                <w:color w:val="auto"/>
                <w:highlight w:val="none"/>
              </w:rPr>
            </w:pPr>
            <w:r>
              <w:rPr>
                <w:rFonts w:hint="eastAsia"/>
                <w:b/>
                <w:bCs/>
                <w:color w:val="auto"/>
                <w:spacing w:val="-5"/>
                <w:highlight w:val="none"/>
              </w:rPr>
              <w:t>序号</w:t>
            </w:r>
          </w:p>
        </w:tc>
        <w:tc>
          <w:tcPr>
            <w:tcW w:w="825" w:type="dxa"/>
            <w:tcBorders>
              <w:top w:val="single" w:color="000000" w:sz="4" w:space="0"/>
              <w:bottom w:val="single" w:color="000000" w:sz="4" w:space="0"/>
            </w:tcBorders>
            <w:vAlign w:val="center"/>
          </w:tcPr>
          <w:p w14:paraId="6150D6DA">
            <w:pPr>
              <w:pStyle w:val="33"/>
              <w:jc w:val="center"/>
              <w:rPr>
                <w:b/>
                <w:bCs/>
                <w:color w:val="auto"/>
                <w:highlight w:val="none"/>
              </w:rPr>
            </w:pPr>
            <w:r>
              <w:rPr>
                <w:rFonts w:hint="eastAsia"/>
                <w:b/>
                <w:bCs/>
                <w:color w:val="auto"/>
                <w:spacing w:val="-5"/>
                <w:highlight w:val="none"/>
              </w:rPr>
              <w:t>类型</w:t>
            </w:r>
          </w:p>
        </w:tc>
        <w:tc>
          <w:tcPr>
            <w:tcW w:w="2823" w:type="dxa"/>
            <w:tcBorders>
              <w:top w:val="single" w:color="000000" w:sz="4" w:space="0"/>
              <w:bottom w:val="single" w:color="000000" w:sz="4" w:space="0"/>
              <w:right w:val="single" w:color="000000" w:sz="4" w:space="0"/>
            </w:tcBorders>
            <w:vAlign w:val="center"/>
          </w:tcPr>
          <w:p w14:paraId="6C31FC94">
            <w:pPr>
              <w:pStyle w:val="33"/>
              <w:jc w:val="center"/>
              <w:rPr>
                <w:b/>
                <w:bCs/>
                <w:color w:val="auto"/>
                <w:highlight w:val="none"/>
              </w:rPr>
            </w:pPr>
            <w:r>
              <w:rPr>
                <w:rFonts w:hint="eastAsia"/>
                <w:b/>
                <w:bCs/>
                <w:color w:val="auto"/>
                <w:spacing w:val="-5"/>
                <w:highlight w:val="none"/>
              </w:rPr>
              <w:t>审查内容</w:t>
            </w:r>
          </w:p>
        </w:tc>
        <w:tc>
          <w:tcPr>
            <w:tcW w:w="5000" w:type="dxa"/>
            <w:tcBorders>
              <w:top w:val="single" w:color="000000" w:sz="4" w:space="0"/>
              <w:left w:val="single" w:color="000000" w:sz="4" w:space="0"/>
              <w:bottom w:val="single" w:color="000000" w:sz="4" w:space="0"/>
            </w:tcBorders>
            <w:vAlign w:val="center"/>
          </w:tcPr>
          <w:p w14:paraId="0CCF8F34">
            <w:pPr>
              <w:pStyle w:val="33"/>
              <w:jc w:val="center"/>
              <w:rPr>
                <w:b/>
                <w:bCs/>
                <w:color w:val="auto"/>
                <w:highlight w:val="none"/>
              </w:rPr>
            </w:pPr>
            <w:r>
              <w:rPr>
                <w:rFonts w:hint="eastAsia"/>
                <w:b/>
                <w:bCs/>
                <w:color w:val="auto"/>
                <w:spacing w:val="-3"/>
                <w:highlight w:val="none"/>
              </w:rPr>
              <w:t>要求说明</w:t>
            </w:r>
          </w:p>
        </w:tc>
      </w:tr>
      <w:tr w14:paraId="78F4A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7CE92049">
            <w:pPr>
              <w:pStyle w:val="33"/>
              <w:jc w:val="center"/>
              <w:rPr>
                <w:color w:val="auto"/>
                <w:spacing w:val="-3"/>
                <w:highlight w:val="none"/>
                <w:lang w:eastAsia="zh-CN"/>
              </w:rPr>
            </w:pPr>
            <w:r>
              <w:rPr>
                <w:rFonts w:hint="eastAsia"/>
                <w:color w:val="auto"/>
                <w:spacing w:val="-3"/>
                <w:highlight w:val="none"/>
                <w:lang w:eastAsia="zh-CN"/>
              </w:rPr>
              <w:t>1</w:t>
            </w:r>
          </w:p>
        </w:tc>
        <w:tc>
          <w:tcPr>
            <w:tcW w:w="825" w:type="dxa"/>
            <w:tcBorders>
              <w:top w:val="single" w:color="000000" w:sz="4" w:space="0"/>
              <w:bottom w:val="single" w:color="000000" w:sz="4" w:space="0"/>
            </w:tcBorders>
            <w:vAlign w:val="center"/>
          </w:tcPr>
          <w:p w14:paraId="50659C05">
            <w:pPr>
              <w:pStyle w:val="33"/>
              <w:jc w:val="center"/>
              <w:rPr>
                <w:color w:val="auto"/>
                <w:highlight w:val="none"/>
              </w:rPr>
            </w:pPr>
            <w:r>
              <w:rPr>
                <w:rFonts w:hint="eastAsia"/>
                <w:color w:val="auto"/>
                <w:spacing w:val="-3"/>
                <w:highlight w:val="none"/>
              </w:rPr>
              <w:t>报价1</w:t>
            </w:r>
          </w:p>
        </w:tc>
        <w:tc>
          <w:tcPr>
            <w:tcW w:w="2823" w:type="dxa"/>
            <w:tcBorders>
              <w:top w:val="single" w:color="000000" w:sz="4" w:space="0"/>
              <w:bottom w:val="single" w:color="000000" w:sz="4" w:space="0"/>
              <w:right w:val="single" w:color="000000" w:sz="4" w:space="0"/>
            </w:tcBorders>
            <w:vAlign w:val="center"/>
          </w:tcPr>
          <w:p w14:paraId="5903580B">
            <w:pPr>
              <w:pStyle w:val="33"/>
              <w:ind w:hanging="3"/>
              <w:rPr>
                <w:color w:val="auto"/>
                <w:highlight w:val="none"/>
              </w:rPr>
            </w:pPr>
            <w:r>
              <w:rPr>
                <w:rFonts w:hint="eastAsia"/>
                <w:color w:val="auto"/>
                <w:spacing w:val="-1"/>
                <w:highlight w:val="none"/>
              </w:rPr>
              <w:t>投标报价</w:t>
            </w:r>
          </w:p>
        </w:tc>
        <w:tc>
          <w:tcPr>
            <w:tcW w:w="5000" w:type="dxa"/>
            <w:tcBorders>
              <w:top w:val="single" w:color="000000" w:sz="4" w:space="0"/>
              <w:left w:val="single" w:color="000000" w:sz="4" w:space="0"/>
              <w:bottom w:val="single" w:color="000000" w:sz="4" w:space="0"/>
            </w:tcBorders>
            <w:vAlign w:val="center"/>
          </w:tcPr>
          <w:p w14:paraId="000C18E9">
            <w:pPr>
              <w:pStyle w:val="33"/>
              <w:ind w:hanging="3"/>
              <w:rPr>
                <w:color w:val="auto"/>
                <w:highlight w:val="none"/>
                <w:lang w:eastAsia="zh-CN"/>
              </w:rPr>
            </w:pPr>
            <w:r>
              <w:rPr>
                <w:rFonts w:hint="eastAsia"/>
                <w:color w:val="auto"/>
                <w:spacing w:val="-1"/>
                <w:highlight w:val="none"/>
                <w:lang w:eastAsia="zh-CN"/>
              </w:rPr>
              <w:t>投标报价未超过招标文件中规定的最</w:t>
            </w:r>
            <w:r>
              <w:rPr>
                <w:rFonts w:hint="eastAsia"/>
                <w:color w:val="auto"/>
                <w:spacing w:val="-4"/>
                <w:highlight w:val="none"/>
                <w:lang w:eastAsia="zh-CN"/>
              </w:rPr>
              <w:t>高限价的。</w:t>
            </w:r>
          </w:p>
        </w:tc>
      </w:tr>
      <w:tr w14:paraId="32408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6FE34FAD">
            <w:pPr>
              <w:pStyle w:val="33"/>
              <w:jc w:val="center"/>
              <w:rPr>
                <w:color w:val="auto"/>
                <w:spacing w:val="-3"/>
                <w:highlight w:val="none"/>
              </w:rPr>
            </w:pPr>
            <w:r>
              <w:rPr>
                <w:rFonts w:hint="eastAsia"/>
                <w:color w:val="auto"/>
                <w:spacing w:val="-3"/>
                <w:highlight w:val="none"/>
              </w:rPr>
              <w:t>2</w:t>
            </w:r>
          </w:p>
        </w:tc>
        <w:tc>
          <w:tcPr>
            <w:tcW w:w="825" w:type="dxa"/>
            <w:tcBorders>
              <w:top w:val="single" w:color="000000" w:sz="4" w:space="0"/>
              <w:bottom w:val="single" w:color="000000" w:sz="4" w:space="0"/>
            </w:tcBorders>
            <w:vAlign w:val="center"/>
          </w:tcPr>
          <w:p w14:paraId="638C922D">
            <w:pPr>
              <w:pStyle w:val="33"/>
              <w:jc w:val="center"/>
              <w:rPr>
                <w:color w:val="auto"/>
                <w:spacing w:val="-3"/>
                <w:highlight w:val="none"/>
                <w:lang w:eastAsia="zh-CN"/>
              </w:rPr>
            </w:pPr>
            <w:r>
              <w:rPr>
                <w:rFonts w:hint="eastAsia"/>
                <w:color w:val="auto"/>
                <w:spacing w:val="-3"/>
                <w:highlight w:val="none"/>
              </w:rPr>
              <w:t>报价</w:t>
            </w:r>
            <w:r>
              <w:rPr>
                <w:rFonts w:hint="eastAsia"/>
                <w:color w:val="auto"/>
                <w:spacing w:val="-3"/>
                <w:highlight w:val="none"/>
                <w:lang w:eastAsia="zh-CN"/>
              </w:rPr>
              <w:t>2</w:t>
            </w:r>
          </w:p>
        </w:tc>
        <w:tc>
          <w:tcPr>
            <w:tcW w:w="2823" w:type="dxa"/>
            <w:tcBorders>
              <w:top w:val="single" w:color="000000" w:sz="4" w:space="0"/>
              <w:bottom w:val="single" w:color="000000" w:sz="4" w:space="0"/>
              <w:right w:val="single" w:color="000000" w:sz="4" w:space="0"/>
            </w:tcBorders>
            <w:vAlign w:val="center"/>
          </w:tcPr>
          <w:p w14:paraId="289B2775">
            <w:pPr>
              <w:rPr>
                <w:rFonts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lang w:eastAsia="zh-CN" w:bidi="ar"/>
              </w:rPr>
              <w:t>报价唯一性</w:t>
            </w:r>
          </w:p>
        </w:tc>
        <w:tc>
          <w:tcPr>
            <w:tcW w:w="5000" w:type="dxa"/>
            <w:tcBorders>
              <w:top w:val="single" w:color="000000" w:sz="4" w:space="0"/>
              <w:left w:val="single" w:color="000000" w:sz="4" w:space="0"/>
              <w:bottom w:val="single" w:color="000000" w:sz="4" w:space="0"/>
            </w:tcBorders>
            <w:vAlign w:val="center"/>
          </w:tcPr>
          <w:p w14:paraId="596C1C2B">
            <w:pPr>
              <w:rPr>
                <w:rFonts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lang w:eastAsia="zh-CN" w:bidi="ar"/>
              </w:rPr>
              <w:t>投标文件未出现可选择性或可调整的报价（招标文件另有规定的除外）。</w:t>
            </w:r>
          </w:p>
        </w:tc>
      </w:tr>
      <w:tr w14:paraId="1EFB8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7F7C0959">
            <w:pPr>
              <w:pStyle w:val="33"/>
              <w:jc w:val="center"/>
              <w:rPr>
                <w:color w:val="auto"/>
                <w:spacing w:val="-3"/>
                <w:highlight w:val="none"/>
              </w:rPr>
            </w:pPr>
            <w:r>
              <w:rPr>
                <w:rFonts w:hint="eastAsia"/>
                <w:color w:val="auto"/>
                <w:spacing w:val="-3"/>
                <w:highlight w:val="none"/>
              </w:rPr>
              <w:t>3</w:t>
            </w:r>
          </w:p>
        </w:tc>
        <w:tc>
          <w:tcPr>
            <w:tcW w:w="825" w:type="dxa"/>
            <w:tcBorders>
              <w:top w:val="single" w:color="000000" w:sz="4" w:space="0"/>
              <w:bottom w:val="single" w:color="000000" w:sz="4" w:space="0"/>
            </w:tcBorders>
            <w:vAlign w:val="center"/>
          </w:tcPr>
          <w:p w14:paraId="4ACA89B1">
            <w:pPr>
              <w:pStyle w:val="33"/>
              <w:jc w:val="center"/>
              <w:rPr>
                <w:color w:val="auto"/>
                <w:highlight w:val="none"/>
                <w:lang w:eastAsia="zh-CN"/>
              </w:rPr>
            </w:pPr>
            <w:r>
              <w:rPr>
                <w:rFonts w:hint="eastAsia"/>
                <w:color w:val="auto"/>
                <w:spacing w:val="-5"/>
                <w:highlight w:val="none"/>
              </w:rPr>
              <w:t>商务</w:t>
            </w:r>
            <w:r>
              <w:rPr>
                <w:rFonts w:hint="eastAsia"/>
                <w:color w:val="auto"/>
                <w:spacing w:val="-5"/>
                <w:highlight w:val="none"/>
                <w:lang w:eastAsia="zh-CN"/>
              </w:rPr>
              <w:t>3</w:t>
            </w:r>
          </w:p>
        </w:tc>
        <w:tc>
          <w:tcPr>
            <w:tcW w:w="2823" w:type="dxa"/>
            <w:tcBorders>
              <w:top w:val="single" w:color="000000" w:sz="4" w:space="0"/>
              <w:bottom w:val="single" w:color="000000" w:sz="4" w:space="0"/>
              <w:right w:val="single" w:color="000000" w:sz="4" w:space="0"/>
            </w:tcBorders>
            <w:vAlign w:val="center"/>
          </w:tcPr>
          <w:p w14:paraId="22F02257">
            <w:pP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投标有效期</w:t>
            </w:r>
          </w:p>
        </w:tc>
        <w:tc>
          <w:tcPr>
            <w:tcW w:w="5000" w:type="dxa"/>
            <w:tcBorders>
              <w:top w:val="single" w:color="000000" w:sz="4" w:space="0"/>
              <w:left w:val="single" w:color="000000" w:sz="4" w:space="0"/>
              <w:bottom w:val="single" w:color="000000" w:sz="4" w:space="0"/>
            </w:tcBorders>
            <w:vAlign w:val="center"/>
          </w:tcPr>
          <w:p w14:paraId="647A6194">
            <w:pP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投标文件中承诺的投标有效期满足招标文件中载明的投标有效期的。</w:t>
            </w:r>
          </w:p>
        </w:tc>
      </w:tr>
      <w:tr w14:paraId="3A251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09ED7D24">
            <w:pPr>
              <w:pStyle w:val="33"/>
              <w:jc w:val="center"/>
              <w:rPr>
                <w:color w:val="auto"/>
                <w:spacing w:val="-3"/>
                <w:highlight w:val="none"/>
              </w:rPr>
            </w:pPr>
            <w:r>
              <w:rPr>
                <w:rFonts w:hint="eastAsia"/>
                <w:color w:val="auto"/>
                <w:spacing w:val="-3"/>
                <w:highlight w:val="none"/>
              </w:rPr>
              <w:t>4</w:t>
            </w:r>
          </w:p>
        </w:tc>
        <w:tc>
          <w:tcPr>
            <w:tcW w:w="825" w:type="dxa"/>
            <w:tcBorders>
              <w:top w:val="single" w:color="000000" w:sz="4" w:space="0"/>
              <w:bottom w:val="single" w:color="000000" w:sz="4" w:space="0"/>
            </w:tcBorders>
            <w:vAlign w:val="center"/>
          </w:tcPr>
          <w:p w14:paraId="34B7C263">
            <w:pPr>
              <w:pStyle w:val="33"/>
              <w:jc w:val="center"/>
              <w:rPr>
                <w:color w:val="auto"/>
                <w:highlight w:val="none"/>
                <w:lang w:eastAsia="zh-CN"/>
              </w:rPr>
            </w:pPr>
            <w:r>
              <w:rPr>
                <w:rFonts w:hint="eastAsia"/>
                <w:color w:val="auto"/>
                <w:spacing w:val="-5"/>
                <w:highlight w:val="none"/>
                <w:lang w:eastAsia="zh-CN"/>
              </w:rPr>
              <w:t>技术4</w:t>
            </w:r>
          </w:p>
        </w:tc>
        <w:tc>
          <w:tcPr>
            <w:tcW w:w="2823" w:type="dxa"/>
            <w:tcBorders>
              <w:top w:val="single" w:color="000000" w:sz="4" w:space="0"/>
              <w:bottom w:val="single" w:color="000000" w:sz="4" w:space="0"/>
              <w:right w:val="single" w:color="000000" w:sz="4" w:space="0"/>
            </w:tcBorders>
            <w:vAlign w:val="center"/>
          </w:tcPr>
          <w:p w14:paraId="044DD153">
            <w:pP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技术条款响应</w:t>
            </w:r>
          </w:p>
        </w:tc>
        <w:tc>
          <w:tcPr>
            <w:tcW w:w="5000" w:type="dxa"/>
            <w:tcBorders>
              <w:top w:val="single" w:color="000000" w:sz="4" w:space="0"/>
              <w:left w:val="single" w:color="000000" w:sz="4" w:space="0"/>
              <w:bottom w:val="single" w:color="000000" w:sz="4" w:space="0"/>
            </w:tcBorders>
            <w:vAlign w:val="center"/>
          </w:tcPr>
          <w:p w14:paraId="29D55CF3">
            <w:pP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投标文件满足招标文件第五章《采购需求》中实质性参数要求，不允许有负偏离项，投标人需在采购需求偏离表的备注栏标明佐证材料的对应页码，佐证材料为所投产品的技术白皮书，不提供视为实质性不满足。</w:t>
            </w:r>
          </w:p>
        </w:tc>
      </w:tr>
      <w:tr w14:paraId="0D6CF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0C3E3FAC">
            <w:pPr>
              <w:pStyle w:val="33"/>
              <w:jc w:val="center"/>
              <w:rPr>
                <w:color w:val="auto"/>
                <w:spacing w:val="-3"/>
                <w:highlight w:val="none"/>
                <w:lang w:eastAsia="zh-CN"/>
              </w:rPr>
            </w:pPr>
            <w:r>
              <w:rPr>
                <w:rFonts w:hint="eastAsia"/>
                <w:color w:val="auto"/>
                <w:spacing w:val="-3"/>
                <w:highlight w:val="none"/>
                <w:lang w:eastAsia="zh-CN"/>
              </w:rPr>
              <w:t>5</w:t>
            </w:r>
          </w:p>
        </w:tc>
        <w:tc>
          <w:tcPr>
            <w:tcW w:w="825" w:type="dxa"/>
            <w:tcBorders>
              <w:top w:val="single" w:color="000000" w:sz="4" w:space="0"/>
            </w:tcBorders>
            <w:vAlign w:val="center"/>
          </w:tcPr>
          <w:p w14:paraId="5B6AE7A5">
            <w:pPr>
              <w:pStyle w:val="33"/>
              <w:jc w:val="center"/>
              <w:rPr>
                <w:color w:val="auto"/>
                <w:highlight w:val="none"/>
                <w:lang w:eastAsia="zh-CN"/>
              </w:rPr>
            </w:pPr>
            <w:r>
              <w:rPr>
                <w:rFonts w:hint="eastAsia"/>
                <w:color w:val="auto"/>
                <w:spacing w:val="-5"/>
                <w:highlight w:val="none"/>
              </w:rPr>
              <w:t>商务</w:t>
            </w:r>
            <w:r>
              <w:rPr>
                <w:rFonts w:hint="eastAsia"/>
                <w:color w:val="auto"/>
                <w:spacing w:val="-5"/>
                <w:highlight w:val="none"/>
                <w:lang w:eastAsia="zh-CN"/>
              </w:rPr>
              <w:t>5</w:t>
            </w:r>
          </w:p>
        </w:tc>
        <w:tc>
          <w:tcPr>
            <w:tcW w:w="2823" w:type="dxa"/>
            <w:tcBorders>
              <w:top w:val="single" w:color="000000" w:sz="4" w:space="0"/>
              <w:right w:val="single" w:color="000000" w:sz="4" w:space="0"/>
            </w:tcBorders>
            <w:vAlign w:val="center"/>
          </w:tcPr>
          <w:p w14:paraId="54377AA9">
            <w:pPr>
              <w:pStyle w:val="33"/>
              <w:ind w:hanging="14"/>
              <w:rPr>
                <w:color w:val="auto"/>
                <w:highlight w:val="none"/>
                <w:lang w:eastAsia="zh-CN"/>
              </w:rPr>
            </w:pPr>
            <w:r>
              <w:rPr>
                <w:rFonts w:hint="eastAsia"/>
                <w:color w:val="auto"/>
                <w:spacing w:val="-8"/>
                <w:highlight w:val="none"/>
                <w:lang w:eastAsia="zh-CN"/>
              </w:rPr>
              <w:t>合同履行期限（交货期</w:t>
            </w:r>
            <w:r>
              <w:rPr>
                <w:rFonts w:hint="eastAsia"/>
                <w:color w:val="auto"/>
                <w:spacing w:val="-5"/>
                <w:highlight w:val="none"/>
                <w:lang w:eastAsia="zh-CN"/>
              </w:rPr>
              <w:t>限）</w:t>
            </w:r>
          </w:p>
        </w:tc>
        <w:tc>
          <w:tcPr>
            <w:tcW w:w="5000" w:type="dxa"/>
            <w:tcBorders>
              <w:top w:val="single" w:color="000000" w:sz="4" w:space="0"/>
              <w:left w:val="single" w:color="000000" w:sz="4" w:space="0"/>
              <w:bottom w:val="single" w:color="000000" w:sz="4" w:space="0"/>
            </w:tcBorders>
            <w:vAlign w:val="center"/>
          </w:tcPr>
          <w:p w14:paraId="1893CD9E">
            <w:pPr>
              <w:pStyle w:val="33"/>
              <w:rPr>
                <w:color w:val="auto"/>
                <w:highlight w:val="none"/>
                <w:lang w:eastAsia="zh-CN"/>
              </w:rPr>
            </w:pPr>
            <w:r>
              <w:rPr>
                <w:rFonts w:hint="eastAsia"/>
                <w:color w:val="auto"/>
                <w:highlight w:val="none"/>
                <w:lang w:eastAsia="zh-CN"/>
              </w:rPr>
              <w:t>合同签订之日后</w:t>
            </w:r>
            <w:r>
              <w:rPr>
                <w:rFonts w:hint="eastAsia"/>
                <w:color w:val="auto"/>
                <w:highlight w:val="none"/>
                <w:u w:val="single"/>
                <w:lang w:eastAsia="zh-CN"/>
              </w:rPr>
              <w:t>60</w:t>
            </w:r>
            <w:r>
              <w:rPr>
                <w:rFonts w:hint="eastAsia"/>
                <w:color w:val="auto"/>
                <w:highlight w:val="none"/>
                <w:lang w:eastAsia="zh-CN"/>
              </w:rPr>
              <w:t>日内供货</w:t>
            </w:r>
            <w:r>
              <w:rPr>
                <w:rFonts w:hint="eastAsia"/>
                <w:color w:val="auto"/>
                <w:spacing w:val="-4"/>
                <w:highlight w:val="none"/>
                <w:lang w:eastAsia="zh-CN"/>
              </w:rPr>
              <w:t>。</w:t>
            </w:r>
          </w:p>
        </w:tc>
      </w:tr>
      <w:tr w14:paraId="76F86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15D35309">
            <w:pPr>
              <w:pStyle w:val="33"/>
              <w:jc w:val="center"/>
              <w:rPr>
                <w:color w:val="auto"/>
                <w:spacing w:val="-3"/>
                <w:highlight w:val="none"/>
                <w:lang w:eastAsia="zh-CN"/>
              </w:rPr>
            </w:pPr>
            <w:r>
              <w:rPr>
                <w:rFonts w:hint="eastAsia"/>
                <w:color w:val="auto"/>
                <w:spacing w:val="-3"/>
                <w:highlight w:val="none"/>
                <w:lang w:eastAsia="zh-CN"/>
              </w:rPr>
              <w:t>6</w:t>
            </w:r>
          </w:p>
        </w:tc>
        <w:tc>
          <w:tcPr>
            <w:tcW w:w="825" w:type="dxa"/>
            <w:tcBorders>
              <w:top w:val="single" w:color="000000" w:sz="4" w:space="0"/>
            </w:tcBorders>
            <w:vAlign w:val="center"/>
          </w:tcPr>
          <w:p w14:paraId="0BB7BF30">
            <w:pPr>
              <w:pStyle w:val="33"/>
              <w:jc w:val="center"/>
              <w:rPr>
                <w:color w:val="auto"/>
                <w:highlight w:val="none"/>
                <w:lang w:eastAsia="zh-CN"/>
              </w:rPr>
            </w:pPr>
            <w:r>
              <w:rPr>
                <w:rFonts w:hint="eastAsia"/>
                <w:color w:val="auto"/>
                <w:spacing w:val="-5"/>
                <w:highlight w:val="none"/>
                <w:lang w:eastAsia="zh-CN"/>
              </w:rPr>
              <w:t>技术6</w:t>
            </w:r>
          </w:p>
        </w:tc>
        <w:tc>
          <w:tcPr>
            <w:tcW w:w="2823" w:type="dxa"/>
            <w:tcBorders>
              <w:top w:val="single" w:color="000000" w:sz="4" w:space="0"/>
              <w:right w:val="single" w:color="000000" w:sz="4" w:space="0"/>
            </w:tcBorders>
            <w:vAlign w:val="center"/>
          </w:tcPr>
          <w:p w14:paraId="2CA9261D">
            <w:pPr>
              <w:pStyle w:val="33"/>
              <w:ind w:hanging="14"/>
              <w:rPr>
                <w:color w:val="auto"/>
                <w:spacing w:val="-8"/>
                <w:highlight w:val="none"/>
                <w:lang w:eastAsia="zh-CN"/>
              </w:rPr>
            </w:pPr>
            <w:r>
              <w:rPr>
                <w:rFonts w:hint="eastAsia"/>
                <w:color w:val="auto"/>
                <w:spacing w:val="-8"/>
                <w:highlight w:val="none"/>
                <w:lang w:eastAsia="zh-CN"/>
              </w:rPr>
              <w:t>质保期</w:t>
            </w:r>
          </w:p>
        </w:tc>
        <w:tc>
          <w:tcPr>
            <w:tcW w:w="5000" w:type="dxa"/>
            <w:tcBorders>
              <w:top w:val="single" w:color="000000" w:sz="4" w:space="0"/>
              <w:left w:val="single" w:color="000000" w:sz="4" w:space="0"/>
              <w:bottom w:val="single" w:color="000000" w:sz="4" w:space="0"/>
            </w:tcBorders>
            <w:vAlign w:val="center"/>
          </w:tcPr>
          <w:p w14:paraId="69CB5903">
            <w:pPr>
              <w:pStyle w:val="33"/>
              <w:rPr>
                <w:color w:val="auto"/>
                <w:spacing w:val="-4"/>
                <w:highlight w:val="none"/>
                <w:lang w:eastAsia="zh-CN"/>
              </w:rPr>
            </w:pPr>
            <w:r>
              <w:rPr>
                <w:rFonts w:hint="eastAsia"/>
                <w:color w:val="auto"/>
                <w:spacing w:val="-4"/>
                <w:highlight w:val="none"/>
                <w:lang w:eastAsia="zh-CN"/>
              </w:rPr>
              <w:t>一年</w:t>
            </w:r>
          </w:p>
        </w:tc>
      </w:tr>
      <w:tr w14:paraId="0022F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shd w:val="clear" w:color="auto" w:fill="auto"/>
            <w:vAlign w:val="center"/>
          </w:tcPr>
          <w:p w14:paraId="3C69A4F4">
            <w:pPr>
              <w:pStyle w:val="33"/>
              <w:jc w:val="center"/>
              <w:rPr>
                <w:color w:val="auto"/>
                <w:spacing w:val="-3"/>
                <w:highlight w:val="none"/>
                <w:lang w:eastAsia="zh-CN"/>
              </w:rPr>
            </w:pPr>
            <w:r>
              <w:rPr>
                <w:rFonts w:hint="eastAsia"/>
                <w:color w:val="auto"/>
                <w:spacing w:val="-3"/>
                <w:highlight w:val="none"/>
                <w:lang w:eastAsia="zh-CN"/>
              </w:rPr>
              <w:t>7</w:t>
            </w:r>
          </w:p>
        </w:tc>
        <w:tc>
          <w:tcPr>
            <w:tcW w:w="825" w:type="dxa"/>
            <w:tcBorders>
              <w:top w:val="single" w:color="000000" w:sz="4" w:space="0"/>
            </w:tcBorders>
            <w:shd w:val="clear" w:color="auto" w:fill="auto"/>
            <w:vAlign w:val="center"/>
          </w:tcPr>
          <w:p w14:paraId="5A68E07E">
            <w:pPr>
              <w:pStyle w:val="33"/>
              <w:jc w:val="center"/>
              <w:rPr>
                <w:color w:val="auto"/>
                <w:highlight w:val="none"/>
                <w:lang w:eastAsia="zh-CN"/>
              </w:rPr>
            </w:pPr>
            <w:r>
              <w:rPr>
                <w:rFonts w:hint="eastAsia"/>
                <w:color w:val="auto"/>
                <w:spacing w:val="-5"/>
                <w:highlight w:val="none"/>
              </w:rPr>
              <w:t>商务</w:t>
            </w:r>
            <w:r>
              <w:rPr>
                <w:rFonts w:hint="eastAsia"/>
                <w:color w:val="auto"/>
                <w:spacing w:val="-5"/>
                <w:highlight w:val="none"/>
                <w:lang w:eastAsia="zh-CN"/>
              </w:rPr>
              <w:t>7</w:t>
            </w:r>
          </w:p>
        </w:tc>
        <w:tc>
          <w:tcPr>
            <w:tcW w:w="2823" w:type="dxa"/>
            <w:tcBorders>
              <w:top w:val="single" w:color="000000" w:sz="4" w:space="0"/>
              <w:right w:val="single" w:color="000000" w:sz="4" w:space="0"/>
            </w:tcBorders>
            <w:vAlign w:val="center"/>
          </w:tcPr>
          <w:p w14:paraId="6D426634">
            <w:pPr>
              <w:pStyle w:val="33"/>
              <w:ind w:hanging="14"/>
              <w:rPr>
                <w:color w:val="auto"/>
                <w:spacing w:val="-8"/>
                <w:highlight w:val="none"/>
                <w:lang w:eastAsia="zh-CN"/>
              </w:rPr>
            </w:pPr>
            <w:r>
              <w:rPr>
                <w:rFonts w:hint="eastAsia"/>
                <w:color w:val="auto"/>
                <w:spacing w:val="-8"/>
                <w:highlight w:val="none"/>
                <w:lang w:eastAsia="zh-CN"/>
              </w:rPr>
              <w:t>投标保证金</w:t>
            </w:r>
          </w:p>
        </w:tc>
        <w:tc>
          <w:tcPr>
            <w:tcW w:w="5000" w:type="dxa"/>
            <w:tcBorders>
              <w:top w:val="single" w:color="000000" w:sz="4" w:space="0"/>
              <w:left w:val="single" w:color="000000" w:sz="4" w:space="0"/>
              <w:bottom w:val="single" w:color="000000" w:sz="4" w:space="0"/>
            </w:tcBorders>
            <w:vAlign w:val="center"/>
          </w:tcPr>
          <w:p w14:paraId="729CEBD5">
            <w:pPr>
              <w:pStyle w:val="33"/>
              <w:rPr>
                <w:color w:val="auto"/>
                <w:spacing w:val="-4"/>
                <w:highlight w:val="none"/>
                <w:lang w:eastAsia="zh-CN"/>
              </w:rPr>
            </w:pPr>
            <w:r>
              <w:rPr>
                <w:rFonts w:hint="eastAsia"/>
                <w:color w:val="auto"/>
                <w:spacing w:val="-4"/>
                <w:highlight w:val="none"/>
                <w:lang w:eastAsia="zh-CN"/>
              </w:rPr>
              <w:t>符合招标文件要求，须提供保证金凭证及银行开户许可证（或基本账户信息）复印件。</w:t>
            </w:r>
          </w:p>
        </w:tc>
      </w:tr>
      <w:tr w14:paraId="2094E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shd w:val="clear" w:color="auto" w:fill="auto"/>
            <w:vAlign w:val="center"/>
          </w:tcPr>
          <w:p w14:paraId="0FCD3272">
            <w:pPr>
              <w:pStyle w:val="33"/>
              <w:jc w:val="center"/>
              <w:rPr>
                <w:color w:val="auto"/>
                <w:spacing w:val="-3"/>
                <w:highlight w:val="none"/>
                <w:lang w:eastAsia="zh-CN"/>
              </w:rPr>
            </w:pPr>
            <w:r>
              <w:rPr>
                <w:rFonts w:hint="eastAsia"/>
                <w:color w:val="auto"/>
                <w:spacing w:val="-3"/>
                <w:highlight w:val="none"/>
                <w:lang w:eastAsia="zh-CN"/>
              </w:rPr>
              <w:t>8</w:t>
            </w:r>
          </w:p>
        </w:tc>
        <w:tc>
          <w:tcPr>
            <w:tcW w:w="825" w:type="dxa"/>
            <w:tcBorders>
              <w:top w:val="single" w:color="000000" w:sz="4" w:space="0"/>
            </w:tcBorders>
            <w:shd w:val="clear" w:color="auto" w:fill="auto"/>
            <w:vAlign w:val="center"/>
          </w:tcPr>
          <w:p w14:paraId="2D473FBB">
            <w:pPr>
              <w:pStyle w:val="33"/>
              <w:jc w:val="center"/>
              <w:rPr>
                <w:color w:val="auto"/>
                <w:highlight w:val="none"/>
                <w:lang w:eastAsia="zh-CN"/>
              </w:rPr>
            </w:pPr>
            <w:r>
              <w:rPr>
                <w:rFonts w:hint="eastAsia"/>
                <w:color w:val="auto"/>
                <w:spacing w:val="-5"/>
                <w:highlight w:val="none"/>
              </w:rPr>
              <w:t>商务</w:t>
            </w:r>
            <w:r>
              <w:rPr>
                <w:rFonts w:hint="eastAsia"/>
                <w:color w:val="auto"/>
                <w:spacing w:val="-5"/>
                <w:highlight w:val="none"/>
                <w:lang w:eastAsia="zh-CN"/>
              </w:rPr>
              <w:t>8</w:t>
            </w:r>
          </w:p>
        </w:tc>
        <w:tc>
          <w:tcPr>
            <w:tcW w:w="2823" w:type="dxa"/>
            <w:tcBorders>
              <w:top w:val="single" w:color="000000" w:sz="4" w:space="0"/>
              <w:right w:val="single" w:color="000000" w:sz="4" w:space="0"/>
            </w:tcBorders>
            <w:vAlign w:val="center"/>
          </w:tcPr>
          <w:p w14:paraId="5E507FA4">
            <w:pPr>
              <w:pStyle w:val="33"/>
              <w:ind w:hanging="1"/>
              <w:rPr>
                <w:color w:val="auto"/>
                <w:highlight w:val="none"/>
              </w:rPr>
            </w:pPr>
            <w:r>
              <w:rPr>
                <w:rFonts w:hint="eastAsia"/>
                <w:color w:val="auto"/>
                <w:spacing w:val="-1"/>
                <w:highlight w:val="none"/>
              </w:rPr>
              <w:t>投标文件</w:t>
            </w:r>
            <w:r>
              <w:rPr>
                <w:rFonts w:hint="eastAsia"/>
                <w:color w:val="auto"/>
                <w:spacing w:val="-1"/>
                <w:highlight w:val="none"/>
                <w:lang w:eastAsia="zh-CN"/>
              </w:rPr>
              <w:t>格式</w:t>
            </w:r>
          </w:p>
        </w:tc>
        <w:tc>
          <w:tcPr>
            <w:tcW w:w="5000" w:type="dxa"/>
            <w:tcBorders>
              <w:top w:val="single" w:color="000000" w:sz="4" w:space="0"/>
              <w:left w:val="single" w:color="000000" w:sz="4" w:space="0"/>
              <w:bottom w:val="single" w:color="000000" w:sz="4" w:space="0"/>
            </w:tcBorders>
            <w:vAlign w:val="center"/>
          </w:tcPr>
          <w:p w14:paraId="2CEAF7D0">
            <w:pPr>
              <w:pStyle w:val="33"/>
              <w:ind w:hanging="1"/>
              <w:rPr>
                <w:color w:val="auto"/>
                <w:highlight w:val="none"/>
                <w:lang w:eastAsia="zh-CN"/>
              </w:rPr>
            </w:pPr>
            <w:r>
              <w:rPr>
                <w:rFonts w:hint="eastAsia"/>
                <w:color w:val="auto"/>
                <w:spacing w:val="-1"/>
                <w:highlight w:val="none"/>
                <w:lang w:eastAsia="zh-CN"/>
              </w:rPr>
              <w:t>投标文件中包括了招标文件中提供格</w:t>
            </w:r>
            <w:r>
              <w:rPr>
                <w:rFonts w:hint="eastAsia"/>
                <w:color w:val="auto"/>
                <w:spacing w:val="-6"/>
                <w:highlight w:val="none"/>
                <w:lang w:eastAsia="zh-CN"/>
              </w:rPr>
              <w:t>式的文本，形式上符合招标文件规定。</w:t>
            </w:r>
          </w:p>
        </w:tc>
      </w:tr>
      <w:tr w14:paraId="34355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shd w:val="clear" w:color="auto" w:fill="auto"/>
            <w:vAlign w:val="center"/>
          </w:tcPr>
          <w:p w14:paraId="71CF48AE">
            <w:pPr>
              <w:pStyle w:val="33"/>
              <w:jc w:val="center"/>
              <w:rPr>
                <w:color w:val="auto"/>
                <w:spacing w:val="-3"/>
                <w:highlight w:val="none"/>
                <w:lang w:eastAsia="zh-CN"/>
              </w:rPr>
            </w:pPr>
            <w:r>
              <w:rPr>
                <w:rFonts w:hint="eastAsia"/>
                <w:color w:val="auto"/>
                <w:spacing w:val="-3"/>
                <w:highlight w:val="none"/>
                <w:lang w:eastAsia="zh-CN"/>
              </w:rPr>
              <w:t>9</w:t>
            </w:r>
          </w:p>
        </w:tc>
        <w:tc>
          <w:tcPr>
            <w:tcW w:w="825" w:type="dxa"/>
            <w:tcBorders>
              <w:top w:val="single" w:color="000000" w:sz="4" w:space="0"/>
            </w:tcBorders>
            <w:shd w:val="clear" w:color="auto" w:fill="auto"/>
            <w:vAlign w:val="center"/>
          </w:tcPr>
          <w:p w14:paraId="343E69BC">
            <w:pPr>
              <w:pStyle w:val="33"/>
              <w:jc w:val="center"/>
              <w:rPr>
                <w:color w:val="auto"/>
                <w:highlight w:val="none"/>
                <w:lang w:eastAsia="zh-CN"/>
              </w:rPr>
            </w:pPr>
            <w:r>
              <w:rPr>
                <w:rFonts w:hint="eastAsia"/>
                <w:color w:val="auto"/>
                <w:spacing w:val="-5"/>
                <w:highlight w:val="none"/>
              </w:rPr>
              <w:t>商务</w:t>
            </w:r>
            <w:r>
              <w:rPr>
                <w:rFonts w:hint="eastAsia"/>
                <w:color w:val="auto"/>
                <w:spacing w:val="-5"/>
                <w:highlight w:val="none"/>
                <w:lang w:eastAsia="zh-CN"/>
              </w:rPr>
              <w:t>9</w:t>
            </w:r>
          </w:p>
        </w:tc>
        <w:tc>
          <w:tcPr>
            <w:tcW w:w="2823" w:type="dxa"/>
            <w:tcBorders>
              <w:top w:val="single" w:color="000000" w:sz="4" w:space="0"/>
              <w:right w:val="single" w:color="000000" w:sz="4" w:space="0"/>
            </w:tcBorders>
            <w:vAlign w:val="center"/>
          </w:tcPr>
          <w:p w14:paraId="17046CD8">
            <w:pPr>
              <w:pStyle w:val="33"/>
              <w:ind w:hanging="5"/>
              <w:rPr>
                <w:color w:val="auto"/>
                <w:highlight w:val="none"/>
                <w:lang w:eastAsia="zh-CN"/>
              </w:rPr>
            </w:pPr>
            <w:r>
              <w:rPr>
                <w:rFonts w:hint="eastAsia"/>
                <w:color w:val="auto"/>
                <w:spacing w:val="-8"/>
                <w:highlight w:val="none"/>
              </w:rPr>
              <w:t>投标</w:t>
            </w:r>
            <w:r>
              <w:rPr>
                <w:rFonts w:hint="eastAsia"/>
                <w:color w:val="auto"/>
                <w:spacing w:val="-8"/>
                <w:highlight w:val="none"/>
                <w:lang w:eastAsia="zh-CN"/>
              </w:rPr>
              <w:t>文件签字</w:t>
            </w:r>
            <w:r>
              <w:rPr>
                <w:rFonts w:hint="eastAsia"/>
                <w:color w:val="auto"/>
                <w:spacing w:val="-8"/>
                <w:highlight w:val="none"/>
              </w:rPr>
              <w:t>、盖</w:t>
            </w:r>
            <w:r>
              <w:rPr>
                <w:rFonts w:hint="eastAsia"/>
                <w:color w:val="auto"/>
                <w:spacing w:val="-9"/>
                <w:highlight w:val="none"/>
              </w:rPr>
              <w:t>章</w:t>
            </w:r>
          </w:p>
        </w:tc>
        <w:tc>
          <w:tcPr>
            <w:tcW w:w="5000" w:type="dxa"/>
            <w:tcBorders>
              <w:top w:val="single" w:color="000000" w:sz="4" w:space="0"/>
              <w:left w:val="single" w:color="000000" w:sz="4" w:space="0"/>
              <w:bottom w:val="single" w:color="000000" w:sz="4" w:space="0"/>
            </w:tcBorders>
            <w:vAlign w:val="center"/>
          </w:tcPr>
          <w:p w14:paraId="135A38A5">
            <w:pPr>
              <w:pStyle w:val="33"/>
              <w:ind w:firstLine="1"/>
              <w:rPr>
                <w:color w:val="auto"/>
                <w:highlight w:val="none"/>
                <w:lang w:eastAsia="zh-CN"/>
              </w:rPr>
            </w:pPr>
            <w:r>
              <w:rPr>
                <w:rFonts w:hint="eastAsia"/>
                <w:color w:val="auto"/>
                <w:spacing w:val="-4"/>
                <w:highlight w:val="none"/>
                <w:lang w:eastAsia="zh-CN"/>
              </w:rPr>
              <w:t>投标人按照招标文件规定要求签署、盖章。</w:t>
            </w:r>
          </w:p>
        </w:tc>
      </w:tr>
      <w:tr w14:paraId="2A83C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6423A2D1">
            <w:pPr>
              <w:pStyle w:val="33"/>
              <w:jc w:val="center"/>
              <w:rPr>
                <w:color w:val="auto"/>
                <w:spacing w:val="-3"/>
                <w:highlight w:val="none"/>
                <w:lang w:eastAsia="zh-CN"/>
              </w:rPr>
            </w:pPr>
            <w:r>
              <w:rPr>
                <w:rFonts w:hint="eastAsia"/>
                <w:color w:val="auto"/>
                <w:spacing w:val="-3"/>
                <w:highlight w:val="none"/>
                <w:lang w:eastAsia="zh-CN"/>
              </w:rPr>
              <w:t>10</w:t>
            </w:r>
          </w:p>
        </w:tc>
        <w:tc>
          <w:tcPr>
            <w:tcW w:w="825" w:type="dxa"/>
            <w:tcBorders>
              <w:top w:val="single" w:color="000000" w:sz="4" w:space="0"/>
            </w:tcBorders>
            <w:vAlign w:val="center"/>
          </w:tcPr>
          <w:p w14:paraId="484E023F">
            <w:pPr>
              <w:pStyle w:val="33"/>
              <w:jc w:val="center"/>
              <w:rPr>
                <w:color w:val="auto"/>
                <w:highlight w:val="none"/>
                <w:lang w:eastAsia="zh-CN"/>
              </w:rPr>
            </w:pPr>
            <w:r>
              <w:rPr>
                <w:rFonts w:hint="eastAsia"/>
                <w:color w:val="auto"/>
                <w:spacing w:val="-5"/>
                <w:highlight w:val="none"/>
              </w:rPr>
              <w:t>商务</w:t>
            </w:r>
            <w:r>
              <w:rPr>
                <w:rFonts w:hint="eastAsia"/>
                <w:color w:val="auto"/>
                <w:spacing w:val="-5"/>
                <w:highlight w:val="none"/>
                <w:lang w:eastAsia="zh-CN"/>
              </w:rPr>
              <w:t>10</w:t>
            </w:r>
          </w:p>
        </w:tc>
        <w:tc>
          <w:tcPr>
            <w:tcW w:w="2823" w:type="dxa"/>
            <w:tcBorders>
              <w:top w:val="single" w:color="000000" w:sz="4" w:space="0"/>
              <w:right w:val="single" w:color="000000" w:sz="4" w:space="0"/>
            </w:tcBorders>
            <w:vAlign w:val="center"/>
          </w:tcPr>
          <w:p w14:paraId="67F44910">
            <w:pPr>
              <w:pStyle w:val="33"/>
              <w:ind w:firstLine="2"/>
              <w:rPr>
                <w:color w:val="auto"/>
                <w:highlight w:val="none"/>
                <w:lang w:eastAsia="zh-CN"/>
              </w:rPr>
            </w:pPr>
            <w:r>
              <w:rPr>
                <w:rFonts w:hint="eastAsia"/>
                <w:color w:val="auto"/>
                <w:highlight w:val="none"/>
              </w:rPr>
              <w:t>其他要求</w:t>
            </w:r>
          </w:p>
        </w:tc>
        <w:tc>
          <w:tcPr>
            <w:tcW w:w="5000" w:type="dxa"/>
            <w:tcBorders>
              <w:top w:val="single" w:color="000000" w:sz="4" w:space="0"/>
              <w:left w:val="single" w:color="000000" w:sz="4" w:space="0"/>
              <w:bottom w:val="single" w:color="000000" w:sz="4" w:space="0"/>
            </w:tcBorders>
            <w:vAlign w:val="center"/>
          </w:tcPr>
          <w:p w14:paraId="5D429975">
            <w:pPr>
              <w:pStyle w:val="33"/>
              <w:ind w:firstLine="2"/>
              <w:rPr>
                <w:color w:val="auto"/>
                <w:spacing w:val="-2"/>
                <w:highlight w:val="none"/>
                <w:lang w:eastAsia="zh-CN"/>
              </w:rPr>
            </w:pPr>
            <w:r>
              <w:rPr>
                <w:rFonts w:hint="eastAsia"/>
                <w:color w:val="auto"/>
                <w:spacing w:val="-1"/>
                <w:highlight w:val="none"/>
                <w:lang w:eastAsia="zh-CN"/>
              </w:rPr>
              <w:t>（1）投标文件未含有采购人不能接受的附</w:t>
            </w:r>
            <w:r>
              <w:rPr>
                <w:rFonts w:hint="eastAsia"/>
                <w:color w:val="auto"/>
                <w:spacing w:val="-2"/>
                <w:highlight w:val="none"/>
                <w:lang w:eastAsia="zh-CN"/>
              </w:rPr>
              <w:t>加条件的。</w:t>
            </w:r>
          </w:p>
          <w:p w14:paraId="6A8452BA">
            <w:pPr>
              <w:pStyle w:val="33"/>
              <w:ind w:firstLine="2"/>
              <w:rPr>
                <w:color w:val="auto"/>
                <w:spacing w:val="-1"/>
                <w:highlight w:val="none"/>
                <w:lang w:eastAsia="zh-CN"/>
              </w:rPr>
            </w:pPr>
            <w:r>
              <w:rPr>
                <w:rFonts w:hint="eastAsia"/>
                <w:color w:val="auto"/>
                <w:spacing w:val="-1"/>
                <w:highlight w:val="none"/>
                <w:lang w:eastAsia="zh-CN"/>
              </w:rPr>
              <w:t>（2）对招标文件的实质性要求作出响应。</w:t>
            </w:r>
          </w:p>
          <w:p w14:paraId="4D954501">
            <w:pPr>
              <w:pStyle w:val="33"/>
              <w:ind w:firstLine="2"/>
              <w:rPr>
                <w:color w:val="auto"/>
                <w:spacing w:val="-1"/>
                <w:highlight w:val="none"/>
                <w:lang w:eastAsia="zh-CN"/>
              </w:rPr>
            </w:pPr>
            <w:r>
              <w:rPr>
                <w:rFonts w:hint="eastAsia"/>
                <w:color w:val="auto"/>
                <w:spacing w:val="-1"/>
                <w:highlight w:val="none"/>
                <w:lang w:eastAsia="zh-CN"/>
              </w:rPr>
              <w:t>（3）投标人不存在串通投标行为。</w:t>
            </w:r>
          </w:p>
          <w:p w14:paraId="63619845">
            <w:pPr>
              <w:pStyle w:val="33"/>
              <w:ind w:firstLine="2"/>
              <w:rPr>
                <w:color w:val="auto"/>
                <w:highlight w:val="none"/>
                <w:lang w:eastAsia="zh-CN"/>
              </w:rPr>
            </w:pPr>
            <w:r>
              <w:rPr>
                <w:rFonts w:hint="eastAsia"/>
                <w:color w:val="auto"/>
                <w:spacing w:val="-5"/>
                <w:highlight w:val="none"/>
                <w:lang w:eastAsia="zh-CN"/>
              </w:rPr>
              <w:t>（4）投标人、投标文件不存在不符合法律、</w:t>
            </w:r>
            <w:r>
              <w:rPr>
                <w:rFonts w:hint="eastAsia"/>
                <w:color w:val="auto"/>
                <w:spacing w:val="-1"/>
                <w:highlight w:val="none"/>
                <w:lang w:eastAsia="zh-CN"/>
              </w:rPr>
              <w:t>法规和招标文件规定的其他无效情</w:t>
            </w:r>
            <w:r>
              <w:rPr>
                <w:rFonts w:hint="eastAsia"/>
                <w:color w:val="auto"/>
                <w:spacing w:val="-7"/>
                <w:highlight w:val="none"/>
                <w:lang w:eastAsia="zh-CN"/>
              </w:rPr>
              <w:t>形。</w:t>
            </w:r>
          </w:p>
        </w:tc>
      </w:tr>
    </w:tbl>
    <w:p w14:paraId="23FCF882">
      <w:pPr>
        <w:spacing w:before="183"/>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本表中符合评审内容要求的写“√”,不符合评审内容要求的写“×”。结论为“合格”或“不合格”。结论不合格的不进入综合评审阶段。审查投标人是否存在串通投标行为：评标委员会发现有下列情形之一的，视为投标人串通投标，其投标无效：</w:t>
      </w:r>
    </w:p>
    <w:p w14:paraId="5060D0BA">
      <w:pPr>
        <w:rPr>
          <w:rFonts w:ascii="宋体" w:hAnsi="宋体" w:eastAsia="宋体" w:cs="宋体"/>
          <w:color w:val="auto"/>
          <w:sz w:val="24"/>
          <w:szCs w:val="24"/>
          <w:highlight w:val="none"/>
          <w:lang w:eastAsia="zh-CN"/>
        </w:rPr>
      </w:pPr>
    </w:p>
    <w:p w14:paraId="2D89D5DB">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一、有下列情形之一的，属于投标人相互串通投标：</w:t>
      </w:r>
    </w:p>
    <w:p w14:paraId="1C03C6E4">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（一）投标人之间协商投标报价等投标文件的实质性内容；</w:t>
      </w:r>
    </w:p>
    <w:p w14:paraId="5D671A0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（二）投标人之间约定中标人；</w:t>
      </w:r>
    </w:p>
    <w:p w14:paraId="189E2681">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（三）投标人之间约定部分投标人放弃投标或者中标；</w:t>
      </w:r>
    </w:p>
    <w:p w14:paraId="302EF6CE">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（四）属于同一集团、协会、商会等组织成员的投标人按照该组织要求协同投标；</w:t>
      </w:r>
    </w:p>
    <w:p w14:paraId="727B1C0E">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（五）投标人之间为谋取中标或者排斥特定投标人而采取的其他联合行动。</w:t>
      </w:r>
    </w:p>
    <w:p w14:paraId="3BDE6894">
      <w:pPr>
        <w:rPr>
          <w:rFonts w:ascii="宋体" w:hAnsi="宋体" w:eastAsia="宋体" w:cs="宋体"/>
          <w:color w:val="auto"/>
          <w:sz w:val="24"/>
          <w:szCs w:val="24"/>
          <w:highlight w:val="none"/>
          <w:lang w:eastAsia="zh-CN"/>
        </w:rPr>
      </w:pPr>
    </w:p>
    <w:p w14:paraId="38212337">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二、有下列情形之一的，视为投标人相互串通投标：</w:t>
      </w:r>
    </w:p>
    <w:p w14:paraId="518C9F5B">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（一）不同投标人的投标文件由同一单位或者个人编制；</w:t>
      </w:r>
    </w:p>
    <w:p w14:paraId="54D71F12">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（二）不同投标人委托同一单位或者个人办理投标事宜；</w:t>
      </w:r>
    </w:p>
    <w:p w14:paraId="5A3FDC91">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（三）不同投标人的投标文件载明的项目管理成员为同一人；</w:t>
      </w:r>
    </w:p>
    <w:p w14:paraId="4DFDE041">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（四）不同投标人的投标文件异常一致或者投标报价呈规律性差异；</w:t>
      </w:r>
    </w:p>
    <w:p w14:paraId="45362936">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（五）不同投标人的投标文件相互混装；</w:t>
      </w:r>
    </w:p>
    <w:p w14:paraId="1C751BD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（六）不同投标人的投标保证金从同一单位或者个人的账户转出；</w:t>
      </w:r>
    </w:p>
    <w:p w14:paraId="4A706C05">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（七）《关于禁止串通招标投标行为的暂行规定》（国家工商行政管理局令第 82 号）第三条规定的串通投标行为；</w:t>
      </w:r>
    </w:p>
    <w:p w14:paraId="05E4B6E9">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（八）投标人串通投标的其他情形。</w:t>
      </w:r>
    </w:p>
    <w:p w14:paraId="34A347C3">
      <w:pPr>
        <w:rPr>
          <w:rFonts w:ascii="宋体" w:hAnsi="宋体" w:eastAsia="宋体" w:cs="宋体"/>
          <w:color w:val="auto"/>
          <w:sz w:val="24"/>
          <w:szCs w:val="24"/>
          <w:highlight w:val="none"/>
          <w:lang w:eastAsia="zh-CN"/>
        </w:rPr>
      </w:pPr>
    </w:p>
    <w:p w14:paraId="3E3C19F0">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三、有下列情形之一的，属于采购人与投标人串通投标：</w:t>
      </w:r>
    </w:p>
    <w:p w14:paraId="3D0AD7F0">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（一）采购人在开标前开启投标文件并将有关信息泄露给其他投标人；</w:t>
      </w:r>
    </w:p>
    <w:p w14:paraId="0F23A3EB">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（二）采购人直接或者间接向投标人泄露标底、评标委员会成员等信息；</w:t>
      </w:r>
    </w:p>
    <w:p w14:paraId="7145E79D">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（三）采购人明示或者暗示投标人压低或者抬高投标报价；</w:t>
      </w:r>
    </w:p>
    <w:p w14:paraId="0D4835C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（四）采购人授意投标人撤换、修改投标文件；</w:t>
      </w:r>
    </w:p>
    <w:p w14:paraId="5921709A">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（五）采购人明示或者暗示投标人为特定投标人中标提供方便；</w:t>
      </w:r>
    </w:p>
    <w:p w14:paraId="657C845A">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（六）采购人与投标人为谋求特定投标人中标而采取的其他串通行为。</w:t>
      </w:r>
    </w:p>
    <w:p w14:paraId="112EDB4E">
      <w:pPr>
        <w:rPr>
          <w:rFonts w:ascii="宋体" w:hAnsi="宋体" w:eastAsia="宋体" w:cs="宋体"/>
          <w:color w:val="auto"/>
          <w:sz w:val="24"/>
          <w:szCs w:val="24"/>
          <w:highlight w:val="none"/>
          <w:lang w:eastAsia="zh-CN"/>
        </w:rPr>
      </w:pPr>
    </w:p>
    <w:p w14:paraId="3554D0A4">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四、依据政府采购货物和服务招标投标管理办法第 三十一条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A5A7390">
      <w:pPr>
        <w:rPr>
          <w:rFonts w:ascii="宋体" w:hAnsi="宋体" w:eastAsia="宋体" w:cs="宋体"/>
          <w:color w:val="auto"/>
          <w:sz w:val="24"/>
          <w:szCs w:val="24"/>
          <w:highlight w:val="none"/>
          <w:lang w:eastAsia="zh-CN"/>
        </w:rPr>
      </w:pPr>
    </w:p>
    <w:p w14:paraId="72E15034">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注：经评标委员会评审合格投标人的家数不足三家，该项目废标，采购人有权委托采购代理机构重新组织招标。</w:t>
      </w:r>
    </w:p>
    <w:p w14:paraId="68B9D12C">
      <w:pPr>
        <w:rPr>
          <w:rFonts w:ascii="宋体" w:hAnsi="宋体" w:eastAsia="宋体" w:cs="宋体"/>
          <w:color w:val="auto"/>
          <w:sz w:val="24"/>
          <w:szCs w:val="24"/>
          <w:highlight w:val="none"/>
          <w:lang w:eastAsia="zh-CN"/>
        </w:rPr>
      </w:pPr>
    </w:p>
    <w:p w14:paraId="1D9983AC">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澄清有关问题。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投标人的澄清、说明或者补正应当采用书面形式，由投标人单位负责人或其授权代理人签字 （须提交签字人身份证件并与投标文件签字人一致），并不得超出投标文件的范围或者改 变投标文件的实质性内容。投标人拒不进行澄清、说明、补正的，或者不能在规定时间内 作出书面澄清、说明、补正的，评标委员会将拒绝其投标。</w:t>
      </w:r>
    </w:p>
    <w:p w14:paraId="560B77CD">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3.2.1 评标委员会将允许修正投标文件中不构成重大偏离的细微偏离，但这些修正应不会 对实质上响应招标文件要求的投标人的竞争地位（相互排序）产生不公正的影响。</w:t>
      </w:r>
    </w:p>
    <w:p w14:paraId="62B04EB9">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3.2.2 投标文件报价出现前后不一致的，除招标文件另有规定外，按照下列规定修正：（一）投标文件中开标一览表（报价表）内容与投标文件中相应内容不一致的，以开标一览表（报价表）为准；</w:t>
      </w:r>
    </w:p>
    <w:p w14:paraId="5B920080">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（二）大写金额和小写金额不一致的，以大写金额为准；</w:t>
      </w:r>
    </w:p>
    <w:p w14:paraId="0011662E">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（三）单价金额小数点或者百分比有明显错位的，以开标一览表的总价为准，并修改单价；</w:t>
      </w:r>
    </w:p>
    <w:p w14:paraId="7DD3B65A">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（四）总价金额与按单价汇总金额不一致的，以单价金额计算结果为准。同时出现两种以上不一致的，按照规定的顺序修正。修正后的报价经投标人确认后产生约束力，投标人不确认的，其投标</w:t>
      </w:r>
    </w:p>
    <w:p w14:paraId="01B31813">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无效。</w:t>
      </w:r>
    </w:p>
    <w:p w14:paraId="1DF264E1">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 效投标处理。</w:t>
      </w:r>
    </w:p>
    <w:p w14:paraId="6B736A0E">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 评标委员会应当按照招标文件中规定的评标方法和标准，对符合性审查合格的投标文 件进行商务和技术评估，综合比较与评价。</w:t>
      </w:r>
    </w:p>
    <w:p w14:paraId="3A19E45F">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3.3.1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DDFF9EF">
      <w:pPr>
        <w:spacing w:before="182" w:line="219" w:lineRule="auto"/>
        <w:ind w:left="15" w:firstLine="238" w:firstLineChars="1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3.3.2</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综合评分法评分方法（计算结果精确到小数点后两位</w:t>
      </w:r>
      <w:r>
        <w:rPr>
          <w:rFonts w:hint="eastAsia" w:ascii="宋体" w:hAnsi="宋体" w:eastAsia="宋体" w:cs="宋体"/>
          <w:color w:val="auto"/>
          <w:sz w:val="24"/>
          <w:szCs w:val="24"/>
          <w:highlight w:val="none"/>
          <w:lang w:eastAsia="zh-CN"/>
        </w:rPr>
        <w:t>）：</w:t>
      </w:r>
    </w:p>
    <w:p w14:paraId="23417080">
      <w:pPr>
        <w:spacing w:before="182" w:line="219" w:lineRule="auto"/>
        <w:ind w:left="15" w:firstLine="281" w:firstLineChars="100"/>
        <w:rPr>
          <w:rFonts w:ascii="宋体" w:hAnsi="宋体" w:eastAsia="宋体" w:cs="宋体"/>
          <w:color w:val="auto"/>
          <w:sz w:val="24"/>
          <w:szCs w:val="24"/>
          <w:highlight w:val="none"/>
          <w:lang w:eastAsia="zh-CN"/>
        </w:rPr>
      </w:pPr>
      <w:r>
        <w:rPr>
          <w:rFonts w:hint="eastAsia" w:ascii="宋体" w:hAnsi="宋体" w:eastAsia="宋体" w:cs="宋体"/>
          <w:b/>
          <w:bCs/>
          <w:color w:val="auto"/>
          <w:sz w:val="28"/>
          <w:szCs w:val="28"/>
          <w:highlight w:val="none"/>
        </w:rPr>
        <w:t>01标段</w:t>
      </w:r>
      <w:r>
        <w:rPr>
          <w:rFonts w:hint="eastAsia" w:ascii="宋体" w:hAnsi="宋体" w:eastAsia="宋体" w:cs="宋体"/>
          <w:b/>
          <w:bCs/>
          <w:color w:val="auto"/>
          <w:sz w:val="28"/>
          <w:szCs w:val="28"/>
          <w:highlight w:val="none"/>
          <w:lang w:eastAsia="zh-CN"/>
        </w:rPr>
        <w:t>详细评审表：</w:t>
      </w:r>
    </w:p>
    <w:tbl>
      <w:tblPr>
        <w:tblStyle w:val="26"/>
        <w:tblW w:w="53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2"/>
        <w:gridCol w:w="1192"/>
        <w:gridCol w:w="1038"/>
        <w:gridCol w:w="6337"/>
        <w:gridCol w:w="838"/>
      </w:tblGrid>
      <w:tr w14:paraId="1239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56FE00">
            <w:pPr>
              <w:spacing w:line="3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8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D83A79">
            <w:pPr>
              <w:spacing w:line="3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评审内容</w:t>
            </w:r>
          </w:p>
        </w:tc>
        <w:tc>
          <w:tcPr>
            <w:tcW w:w="3608"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B753D7">
            <w:pPr>
              <w:spacing w:line="3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评审标准</w:t>
            </w: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CAE972">
            <w:pPr>
              <w:spacing w:line="3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分值</w:t>
            </w:r>
          </w:p>
        </w:tc>
      </w:tr>
      <w:tr w14:paraId="4A67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7" w:hRule="atLeast"/>
          <w:jc w:val="center"/>
        </w:trPr>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988911">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58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6A0C7D">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价格</w:t>
            </w:r>
          </w:p>
          <w:p w14:paraId="1161D242">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因素</w:t>
            </w:r>
          </w:p>
          <w:p w14:paraId="637D96EF">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（30分）</w:t>
            </w:r>
          </w:p>
        </w:tc>
        <w:tc>
          <w:tcPr>
            <w:tcW w:w="3608"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B8B427">
            <w:pPr>
              <w:spacing w:line="300" w:lineRule="exac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AA8703">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30分</w:t>
            </w:r>
          </w:p>
        </w:tc>
      </w:tr>
      <w:tr w14:paraId="61EC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2" w:hRule="atLeast"/>
          <w:jc w:val="center"/>
        </w:trPr>
        <w:tc>
          <w:tcPr>
            <w:tcW w:w="397"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01BF6F">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583"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5B2712">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商务</w:t>
            </w:r>
          </w:p>
          <w:p w14:paraId="2FB42293">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因素</w:t>
            </w:r>
          </w:p>
          <w:p w14:paraId="26BEC2A9">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分）</w:t>
            </w:r>
          </w:p>
        </w:tc>
        <w:tc>
          <w:tcPr>
            <w:tcW w:w="50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BC4953">
            <w:pPr>
              <w:spacing w:line="3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企业</w:t>
            </w:r>
          </w:p>
          <w:p w14:paraId="785F0B11">
            <w:pPr>
              <w:spacing w:line="3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业绩</w:t>
            </w:r>
          </w:p>
        </w:tc>
        <w:tc>
          <w:tcPr>
            <w:tcW w:w="31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DB7608">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投标人需提供（2022年1月1日至今，以合同签订时间为准）从事过类似业绩（类似业绩指具有与本项目相匹配的经验能力的医疗器械销售业绩）的证明材料，每提供一个业绩得1分，最多得4分。</w:t>
            </w:r>
          </w:p>
          <w:p w14:paraId="42BD12EB">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（评分依据：投标文件中附合同关键页复印件或扫描件）</w:t>
            </w: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8D62FA">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4分</w:t>
            </w:r>
          </w:p>
        </w:tc>
      </w:tr>
      <w:tr w14:paraId="63C7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1" w:hRule="atLeast"/>
          <w:jc w:val="center"/>
        </w:trPr>
        <w:tc>
          <w:tcPr>
            <w:tcW w:w="397"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5B5299">
            <w:pPr>
              <w:spacing w:line="300" w:lineRule="exact"/>
              <w:jc w:val="center"/>
              <w:rPr>
                <w:rFonts w:ascii="宋体" w:hAnsi="宋体" w:eastAsia="宋体" w:cs="宋体"/>
                <w:color w:val="auto"/>
                <w:sz w:val="24"/>
                <w:highlight w:val="none"/>
              </w:rPr>
            </w:pPr>
          </w:p>
        </w:tc>
        <w:tc>
          <w:tcPr>
            <w:tcW w:w="583"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21DD72">
            <w:pPr>
              <w:spacing w:line="300" w:lineRule="exact"/>
              <w:jc w:val="center"/>
              <w:rPr>
                <w:rFonts w:ascii="宋体" w:hAnsi="宋体" w:eastAsia="宋体" w:cs="宋体"/>
                <w:color w:val="auto"/>
                <w:sz w:val="24"/>
                <w:highlight w:val="none"/>
              </w:rPr>
            </w:pPr>
          </w:p>
        </w:tc>
        <w:tc>
          <w:tcPr>
            <w:tcW w:w="50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58F244">
            <w:pPr>
              <w:spacing w:line="3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31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67D98A">
            <w:pPr>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在满足招标文件商务需求要求的原厂整机质保期（一年）基础上，每增加一年得1分，最多得4分。</w:t>
            </w:r>
          </w:p>
          <w:p w14:paraId="1C7C5846">
            <w:pPr>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（评分依据：投标文件中附投标人承诺函）</w:t>
            </w: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E110D9">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4分</w:t>
            </w:r>
          </w:p>
        </w:tc>
      </w:tr>
      <w:tr w14:paraId="34F9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4" w:hRule="atLeast"/>
          <w:jc w:val="center"/>
        </w:trPr>
        <w:tc>
          <w:tcPr>
            <w:tcW w:w="397" w:type="pct"/>
            <w:vMerge w:val="continue"/>
            <w:tcBorders>
              <w:top w:val="single" w:color="auto" w:sz="4" w:space="0"/>
              <w:left w:val="single" w:color="auto" w:sz="4" w:space="0"/>
              <w:bottom w:val="single" w:color="auto" w:sz="4" w:space="0"/>
              <w:right w:val="single" w:color="auto" w:sz="4" w:space="0"/>
            </w:tcBorders>
            <w:vAlign w:val="center"/>
          </w:tcPr>
          <w:p w14:paraId="62014F38">
            <w:pPr>
              <w:rPr>
                <w:rFonts w:ascii="宋体" w:hAnsi="宋体" w:eastAsia="宋体" w:cs="宋体"/>
                <w:color w:val="auto"/>
                <w:sz w:val="24"/>
                <w:highlight w:val="none"/>
              </w:rPr>
            </w:pP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66C10C86">
            <w:pPr>
              <w:rPr>
                <w:rFonts w:ascii="宋体" w:hAnsi="宋体" w:eastAsia="宋体" w:cs="宋体"/>
                <w:color w:val="auto"/>
                <w:sz w:val="24"/>
                <w:highlight w:val="none"/>
              </w:rPr>
            </w:pPr>
          </w:p>
        </w:tc>
        <w:tc>
          <w:tcPr>
            <w:tcW w:w="50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2CD405">
            <w:pPr>
              <w:spacing w:line="3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技术</w:t>
            </w:r>
          </w:p>
          <w:p w14:paraId="0D4E9B7C">
            <w:pPr>
              <w:spacing w:line="3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人员</w:t>
            </w:r>
          </w:p>
        </w:tc>
        <w:tc>
          <w:tcPr>
            <w:tcW w:w="31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B521BF">
            <w:pPr>
              <w:spacing w:line="300" w:lineRule="exact"/>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需为本项目提供5名维修工程师：</w:t>
            </w:r>
          </w:p>
          <w:p w14:paraId="20BB7AD6">
            <w:pPr>
              <w:spacing w:line="300" w:lineRule="exact"/>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5名维修工程师</w:t>
            </w:r>
            <w:r>
              <w:rPr>
                <w:rFonts w:hint="eastAsia" w:ascii="宋体" w:hAnsi="宋体" w:eastAsia="宋体" w:cs="宋体"/>
                <w:color w:val="auto"/>
                <w:sz w:val="24"/>
                <w:lang w:val="en-US" w:eastAsia="zh-CN"/>
              </w:rPr>
              <w:t>中</w:t>
            </w:r>
            <w:r>
              <w:rPr>
                <w:rFonts w:hint="eastAsia" w:ascii="宋体" w:hAnsi="宋体" w:eastAsia="宋体" w:cs="宋体"/>
                <w:color w:val="auto"/>
                <w:sz w:val="24"/>
                <w:lang w:eastAsia="zh-CN"/>
              </w:rPr>
              <w:t>每提供一名第三方维修工程师得1分；每提供一名原厂维修工程师得3分；</w:t>
            </w:r>
            <w:r>
              <w:rPr>
                <w:rFonts w:hint="eastAsia" w:ascii="宋体" w:hAnsi="宋体" w:eastAsia="宋体" w:cs="宋体"/>
                <w:color w:val="auto"/>
                <w:sz w:val="24"/>
                <w:lang w:val="en-US" w:eastAsia="zh-CN"/>
              </w:rPr>
              <w:t>本项最高得15分。</w:t>
            </w:r>
          </w:p>
          <w:p w14:paraId="09FCA582">
            <w:pPr>
              <w:spacing w:line="300" w:lineRule="exact"/>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sz w:val="24"/>
                <w:lang w:eastAsia="zh-CN"/>
              </w:rPr>
              <w:t>（评分依据：投标文件中附人员名单、联系方式及三方专业培训机构授予维修工程师资质证书复印件（原厂家授予维修工程师资质证书复印件）和工程系列的学历证明复印件）。</w:t>
            </w: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DA891B">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15分</w:t>
            </w:r>
          </w:p>
        </w:tc>
      </w:tr>
      <w:tr w14:paraId="5D11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397" w:type="pct"/>
            <w:vMerge w:val="continue"/>
            <w:tcBorders>
              <w:left w:val="single" w:color="auto" w:sz="4" w:space="0"/>
              <w:bottom w:val="single" w:color="auto" w:sz="4" w:space="0"/>
              <w:right w:val="single" w:color="auto" w:sz="4" w:space="0"/>
            </w:tcBorders>
            <w:vAlign w:val="center"/>
          </w:tcPr>
          <w:p w14:paraId="70284829">
            <w:pPr>
              <w:rPr>
                <w:rFonts w:ascii="宋体" w:hAnsi="宋体" w:eastAsia="宋体" w:cs="宋体"/>
                <w:color w:val="auto"/>
                <w:sz w:val="24"/>
                <w:highlight w:val="none"/>
              </w:rPr>
            </w:pPr>
          </w:p>
        </w:tc>
        <w:tc>
          <w:tcPr>
            <w:tcW w:w="583" w:type="pct"/>
            <w:vMerge w:val="continue"/>
            <w:tcBorders>
              <w:left w:val="single" w:color="auto" w:sz="4" w:space="0"/>
              <w:bottom w:val="single" w:color="auto" w:sz="4" w:space="0"/>
              <w:right w:val="single" w:color="auto" w:sz="4" w:space="0"/>
            </w:tcBorders>
            <w:vAlign w:val="center"/>
          </w:tcPr>
          <w:p w14:paraId="7688A90A">
            <w:pPr>
              <w:rPr>
                <w:rFonts w:ascii="宋体" w:hAnsi="宋体" w:eastAsia="宋体" w:cs="宋体"/>
                <w:color w:val="auto"/>
                <w:sz w:val="24"/>
                <w:highlight w:val="none"/>
              </w:rPr>
            </w:pPr>
          </w:p>
        </w:tc>
        <w:tc>
          <w:tcPr>
            <w:tcW w:w="508" w:type="pct"/>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4DA1088A">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w:t>
            </w:r>
          </w:p>
          <w:p w14:paraId="7ADF354D">
            <w:pPr>
              <w:spacing w:line="300" w:lineRule="exact"/>
              <w:jc w:val="center"/>
              <w:rPr>
                <w:rFonts w:hint="eastAsia" w:ascii="宋体" w:hAnsi="宋体" w:eastAsia="宋体" w:cs="宋体"/>
                <w:snapToGrid w:val="0"/>
                <w:color w:val="auto"/>
                <w:sz w:val="24"/>
                <w:szCs w:val="21"/>
                <w:highlight w:val="none"/>
                <w:lang w:val="en-US" w:eastAsia="en-US" w:bidi="ar-SA"/>
              </w:rPr>
            </w:pPr>
            <w:r>
              <w:rPr>
                <w:rFonts w:hint="eastAsia" w:ascii="宋体" w:hAnsi="宋体" w:eastAsia="宋体" w:cs="宋体"/>
                <w:color w:val="auto"/>
                <w:sz w:val="24"/>
                <w:highlight w:val="none"/>
              </w:rPr>
              <w:t>承诺</w:t>
            </w:r>
          </w:p>
        </w:tc>
        <w:tc>
          <w:tcPr>
            <w:tcW w:w="3100" w:type="pct"/>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55500A5C">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接到采购人的故障通知后，能够在12小时以内完成维修得5分，24小时内完成维修得3分，48小时以内完成维修得1分，48小时以外</w:t>
            </w:r>
            <w:r>
              <w:rPr>
                <w:rFonts w:hint="eastAsia" w:ascii="宋体" w:hAnsi="宋体" w:eastAsia="宋体" w:cs="宋体"/>
                <w:bCs/>
                <w:color w:val="auto"/>
                <w:sz w:val="24"/>
                <w:highlight w:val="none"/>
                <w:lang w:eastAsia="zh-CN"/>
              </w:rPr>
              <w:t>完成维修或者此项未提供均不得分</w:t>
            </w:r>
            <w:r>
              <w:rPr>
                <w:rFonts w:hint="eastAsia" w:ascii="宋体" w:hAnsi="宋体" w:eastAsia="宋体" w:cs="宋体"/>
                <w:color w:val="auto"/>
                <w:sz w:val="24"/>
                <w:highlight w:val="none"/>
                <w:lang w:eastAsia="zh-CN"/>
              </w:rPr>
              <w:t>。</w:t>
            </w:r>
          </w:p>
          <w:p w14:paraId="087D2F65">
            <w:pPr>
              <w:spacing w:line="300" w:lineRule="exact"/>
              <w:textAlignment w:val="center"/>
              <w:rPr>
                <w:rFonts w:hint="eastAsia" w:ascii="宋体" w:hAnsi="宋体" w:eastAsia="宋体" w:cs="宋体"/>
                <w:snapToGrid w:val="0"/>
                <w:color w:val="auto"/>
                <w:sz w:val="24"/>
                <w:szCs w:val="21"/>
                <w:highlight w:val="none"/>
                <w:lang w:val="en-US" w:eastAsia="zh-CN" w:bidi="ar-SA"/>
              </w:rPr>
            </w:pPr>
            <w:r>
              <w:rPr>
                <w:rFonts w:hint="eastAsia" w:ascii="宋体" w:hAnsi="宋体" w:eastAsia="宋体" w:cs="宋体"/>
                <w:color w:val="auto"/>
                <w:sz w:val="24"/>
                <w:highlight w:val="none"/>
                <w:lang w:eastAsia="zh-CN"/>
              </w:rPr>
              <w:t>（评分依据：投标文件中附投标人承诺函）</w:t>
            </w:r>
          </w:p>
        </w:tc>
        <w:tc>
          <w:tcPr>
            <w:tcW w:w="410" w:type="pct"/>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367541D5">
            <w:pPr>
              <w:spacing w:line="300" w:lineRule="exact"/>
              <w:jc w:val="center"/>
              <w:rPr>
                <w:rFonts w:hint="eastAsia" w:ascii="宋体" w:hAnsi="宋体" w:eastAsia="宋体" w:cs="宋体"/>
                <w:snapToGrid w:val="0"/>
                <w:color w:val="auto"/>
                <w:sz w:val="24"/>
                <w:szCs w:val="21"/>
                <w:highlight w:val="none"/>
                <w:lang w:val="en-US" w:eastAsia="en-US" w:bidi="ar-SA"/>
              </w:rPr>
            </w:pP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rPr>
              <w:t>分</w:t>
            </w:r>
          </w:p>
        </w:tc>
      </w:tr>
      <w:tr w14:paraId="5661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jc w:val="center"/>
        </w:trPr>
        <w:tc>
          <w:tcPr>
            <w:tcW w:w="397"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42E1472">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583"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44EF981">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技术</w:t>
            </w:r>
          </w:p>
          <w:p w14:paraId="44F7DCBD">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因素</w:t>
            </w:r>
          </w:p>
          <w:p w14:paraId="60123397">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（42分）</w:t>
            </w:r>
          </w:p>
        </w:tc>
        <w:tc>
          <w:tcPr>
            <w:tcW w:w="508"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AA6BB7E">
            <w:pPr>
              <w:spacing w:line="3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技术</w:t>
            </w:r>
          </w:p>
          <w:p w14:paraId="0A90EFFF">
            <w:pPr>
              <w:spacing w:line="3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参数</w:t>
            </w:r>
          </w:p>
        </w:tc>
        <w:tc>
          <w:tcPr>
            <w:tcW w:w="310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C75CC9F">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1.显示器屏幕尺寸：</w:t>
            </w:r>
          </w:p>
          <w:p w14:paraId="29DDC5F9">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5英寸＜屏幕尺寸≤8英寸得1分；</w:t>
            </w:r>
          </w:p>
          <w:p w14:paraId="49C60713">
            <w:pPr>
              <w:rPr>
                <w:rFonts w:ascii="宋体" w:hAnsi="宋体" w:eastAsia="宋体" w:cs="宋体"/>
                <w:color w:val="auto"/>
                <w:sz w:val="24"/>
                <w:highlight w:val="none"/>
              </w:rPr>
            </w:pPr>
            <w:r>
              <w:rPr>
                <w:rFonts w:hint="eastAsia" w:ascii="宋体" w:hAnsi="宋体" w:eastAsia="宋体" w:cs="宋体"/>
                <w:color w:val="auto"/>
                <w:sz w:val="24"/>
                <w:highlight w:val="none"/>
              </w:rPr>
              <w:t>8英寸＜屏幕尺寸≤10英寸得4分；</w:t>
            </w:r>
          </w:p>
          <w:p w14:paraId="4647CC89">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屏幕尺寸＞10英寸得7分；（评分依据：投标人需在采购需求偏离表的备注栏标明佐证材料的对应页码，佐证材料为所投产品的技术白皮书，否则不得分。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41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4A2B6AA">
            <w:pPr>
              <w:spacing w:line="30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w:t>
            </w:r>
          </w:p>
        </w:tc>
      </w:tr>
      <w:tr w14:paraId="0929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97" w:type="pct"/>
            <w:vMerge w:val="continue"/>
            <w:tcBorders>
              <w:left w:val="single" w:color="auto" w:sz="4" w:space="0"/>
              <w:right w:val="single" w:color="auto" w:sz="4" w:space="0"/>
            </w:tcBorders>
            <w:tcMar>
              <w:top w:w="0" w:type="dxa"/>
              <w:left w:w="108" w:type="dxa"/>
              <w:bottom w:w="0" w:type="dxa"/>
              <w:right w:w="108" w:type="dxa"/>
            </w:tcMar>
            <w:vAlign w:val="center"/>
          </w:tcPr>
          <w:p w14:paraId="2ECB6727">
            <w:pPr>
              <w:spacing w:line="300" w:lineRule="exact"/>
              <w:jc w:val="center"/>
              <w:rPr>
                <w:rFonts w:ascii="宋体" w:hAnsi="宋体" w:eastAsia="宋体" w:cs="宋体"/>
                <w:color w:val="auto"/>
                <w:sz w:val="24"/>
                <w:highlight w:val="none"/>
              </w:rPr>
            </w:pPr>
          </w:p>
        </w:tc>
        <w:tc>
          <w:tcPr>
            <w:tcW w:w="583" w:type="pct"/>
            <w:vMerge w:val="continue"/>
            <w:tcBorders>
              <w:left w:val="single" w:color="auto" w:sz="4" w:space="0"/>
              <w:right w:val="single" w:color="auto" w:sz="4" w:space="0"/>
            </w:tcBorders>
            <w:tcMar>
              <w:top w:w="0" w:type="dxa"/>
              <w:left w:w="108" w:type="dxa"/>
              <w:bottom w:w="0" w:type="dxa"/>
              <w:right w:w="108" w:type="dxa"/>
            </w:tcMar>
            <w:vAlign w:val="center"/>
          </w:tcPr>
          <w:p w14:paraId="5E22595E">
            <w:pPr>
              <w:spacing w:line="300" w:lineRule="exact"/>
              <w:jc w:val="center"/>
              <w:rPr>
                <w:rFonts w:ascii="宋体" w:hAnsi="宋体" w:eastAsia="宋体" w:cs="宋体"/>
                <w:color w:val="auto"/>
                <w:sz w:val="24"/>
                <w:highlight w:val="none"/>
              </w:rPr>
            </w:pPr>
          </w:p>
        </w:tc>
        <w:tc>
          <w:tcPr>
            <w:tcW w:w="508" w:type="pct"/>
            <w:vMerge w:val="continue"/>
            <w:tcBorders>
              <w:left w:val="single" w:color="auto" w:sz="4" w:space="0"/>
              <w:right w:val="single" w:color="auto" w:sz="4" w:space="0"/>
            </w:tcBorders>
            <w:tcMar>
              <w:top w:w="0" w:type="dxa"/>
              <w:left w:w="108" w:type="dxa"/>
              <w:bottom w:w="0" w:type="dxa"/>
              <w:right w:w="108" w:type="dxa"/>
            </w:tcMar>
            <w:vAlign w:val="center"/>
          </w:tcPr>
          <w:p w14:paraId="3B2BAF94">
            <w:pPr>
              <w:spacing w:line="300" w:lineRule="exact"/>
              <w:jc w:val="center"/>
              <w:textAlignment w:val="center"/>
              <w:rPr>
                <w:rFonts w:ascii="宋体" w:hAnsi="宋体" w:eastAsia="宋体" w:cs="宋体"/>
                <w:color w:val="auto"/>
                <w:sz w:val="24"/>
                <w:highlight w:val="none"/>
              </w:rPr>
            </w:pPr>
          </w:p>
        </w:tc>
        <w:tc>
          <w:tcPr>
            <w:tcW w:w="310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FD2329E">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2.超声探头数量：</w:t>
            </w:r>
          </w:p>
          <w:p w14:paraId="125C47E9">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1个探头得1分；</w:t>
            </w:r>
          </w:p>
          <w:p w14:paraId="21273051">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2个探头得4分；</w:t>
            </w:r>
          </w:p>
          <w:p w14:paraId="2BD63FE4">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3个探头得7分；</w:t>
            </w:r>
          </w:p>
          <w:p w14:paraId="1F5EB512">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41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06FAF9B">
            <w:pPr>
              <w:spacing w:line="30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w:t>
            </w:r>
          </w:p>
        </w:tc>
      </w:tr>
      <w:tr w14:paraId="6A55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397"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A4CF642">
            <w:pPr>
              <w:spacing w:line="300" w:lineRule="exact"/>
              <w:jc w:val="center"/>
              <w:rPr>
                <w:rFonts w:ascii="宋体" w:hAnsi="宋体" w:eastAsia="宋体" w:cs="宋体"/>
                <w:color w:val="auto"/>
                <w:sz w:val="24"/>
                <w:highlight w:val="none"/>
              </w:rPr>
            </w:pPr>
          </w:p>
        </w:tc>
        <w:tc>
          <w:tcPr>
            <w:tcW w:w="583"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99884BC">
            <w:pPr>
              <w:spacing w:line="300" w:lineRule="exact"/>
              <w:jc w:val="center"/>
              <w:rPr>
                <w:rFonts w:ascii="宋体" w:hAnsi="宋体" w:eastAsia="宋体" w:cs="宋体"/>
                <w:color w:val="auto"/>
                <w:sz w:val="24"/>
                <w:highlight w:val="none"/>
              </w:rPr>
            </w:pPr>
          </w:p>
        </w:tc>
        <w:tc>
          <w:tcPr>
            <w:tcW w:w="508"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8F59520">
            <w:pPr>
              <w:spacing w:line="300" w:lineRule="exact"/>
              <w:jc w:val="center"/>
              <w:textAlignment w:val="center"/>
              <w:rPr>
                <w:rFonts w:ascii="宋体" w:hAnsi="宋体" w:eastAsia="宋体" w:cs="宋体"/>
                <w:color w:val="auto"/>
                <w:sz w:val="24"/>
                <w:highlight w:val="none"/>
              </w:rPr>
            </w:pPr>
          </w:p>
        </w:tc>
        <w:tc>
          <w:tcPr>
            <w:tcW w:w="310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81C1D36">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3.适用人群：</w:t>
            </w:r>
          </w:p>
          <w:p w14:paraId="36A95519">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18岁以下禁用得1分；</w:t>
            </w:r>
          </w:p>
          <w:p w14:paraId="4DAF68FD">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16岁以下禁用得4分；</w:t>
            </w:r>
          </w:p>
          <w:p w14:paraId="25025F23">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10岁以下禁用得7分；</w:t>
            </w:r>
          </w:p>
          <w:p w14:paraId="5291AD1D">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41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98E776F">
            <w:pPr>
              <w:spacing w:line="30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w:t>
            </w:r>
          </w:p>
        </w:tc>
      </w:tr>
      <w:tr w14:paraId="53F5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397"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9CBB658">
            <w:pPr>
              <w:spacing w:line="300" w:lineRule="exact"/>
              <w:jc w:val="center"/>
              <w:rPr>
                <w:rFonts w:ascii="宋体" w:hAnsi="宋体" w:eastAsia="宋体" w:cs="宋体"/>
                <w:color w:val="auto"/>
                <w:sz w:val="24"/>
                <w:highlight w:val="none"/>
              </w:rPr>
            </w:pPr>
          </w:p>
        </w:tc>
        <w:tc>
          <w:tcPr>
            <w:tcW w:w="583"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DA96267">
            <w:pPr>
              <w:spacing w:line="300" w:lineRule="exact"/>
              <w:jc w:val="center"/>
              <w:rPr>
                <w:rFonts w:ascii="宋体" w:hAnsi="宋体" w:eastAsia="宋体" w:cs="宋体"/>
                <w:color w:val="auto"/>
                <w:sz w:val="24"/>
                <w:highlight w:val="none"/>
              </w:rPr>
            </w:pPr>
          </w:p>
        </w:tc>
        <w:tc>
          <w:tcPr>
            <w:tcW w:w="508"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EA4D3B8">
            <w:pPr>
              <w:spacing w:line="300" w:lineRule="exact"/>
              <w:jc w:val="center"/>
              <w:textAlignment w:val="center"/>
              <w:rPr>
                <w:rFonts w:ascii="宋体" w:hAnsi="宋体" w:eastAsia="宋体" w:cs="宋体"/>
                <w:color w:val="auto"/>
                <w:sz w:val="24"/>
                <w:highlight w:val="none"/>
              </w:rPr>
            </w:pPr>
          </w:p>
        </w:tc>
        <w:tc>
          <w:tcPr>
            <w:tcW w:w="310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58BA763">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4.驱血时间可调整范围：</w:t>
            </w:r>
          </w:p>
          <w:p w14:paraId="6A4E57DB">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3分钟＜驱血时间≤5分钟得1分；</w:t>
            </w:r>
          </w:p>
          <w:p w14:paraId="35D12F16">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1分钟＜驱血时间≤3分钟得4分；</w:t>
            </w:r>
          </w:p>
          <w:p w14:paraId="0AC695C9">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30秒＜驱血时间≤1分钟得7分；</w:t>
            </w:r>
          </w:p>
          <w:p w14:paraId="0BAB8D64">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41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7660DF5">
            <w:pPr>
              <w:spacing w:line="30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w:t>
            </w:r>
          </w:p>
        </w:tc>
      </w:tr>
      <w:tr w14:paraId="3D1D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397"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A618E9A">
            <w:pPr>
              <w:spacing w:line="300" w:lineRule="exact"/>
              <w:jc w:val="center"/>
              <w:rPr>
                <w:rFonts w:ascii="宋体" w:hAnsi="宋体" w:eastAsia="宋体" w:cs="宋体"/>
                <w:color w:val="auto"/>
                <w:sz w:val="24"/>
                <w:highlight w:val="none"/>
              </w:rPr>
            </w:pPr>
          </w:p>
        </w:tc>
        <w:tc>
          <w:tcPr>
            <w:tcW w:w="583"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1AE7E5E">
            <w:pPr>
              <w:spacing w:line="300" w:lineRule="exact"/>
              <w:jc w:val="center"/>
              <w:rPr>
                <w:rFonts w:ascii="宋体" w:hAnsi="宋体" w:eastAsia="宋体" w:cs="宋体"/>
                <w:color w:val="auto"/>
                <w:sz w:val="24"/>
                <w:highlight w:val="none"/>
              </w:rPr>
            </w:pPr>
          </w:p>
        </w:tc>
        <w:tc>
          <w:tcPr>
            <w:tcW w:w="508"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6509617">
            <w:pPr>
              <w:spacing w:line="300" w:lineRule="exact"/>
              <w:jc w:val="center"/>
              <w:textAlignment w:val="center"/>
              <w:rPr>
                <w:rFonts w:ascii="宋体" w:hAnsi="宋体" w:eastAsia="宋体" w:cs="宋体"/>
                <w:color w:val="auto"/>
                <w:sz w:val="24"/>
                <w:highlight w:val="none"/>
              </w:rPr>
            </w:pPr>
          </w:p>
        </w:tc>
        <w:tc>
          <w:tcPr>
            <w:tcW w:w="310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AFAF9EA">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5.设备报告格式数量：</w:t>
            </w:r>
          </w:p>
          <w:p w14:paraId="32DCF751">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1种得1分；</w:t>
            </w:r>
          </w:p>
          <w:p w14:paraId="4D0FFD36">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2种得4分；</w:t>
            </w:r>
          </w:p>
          <w:p w14:paraId="54730E90">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3种得7分；</w:t>
            </w:r>
          </w:p>
          <w:p w14:paraId="1310E4C5">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41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4BC2278">
            <w:pPr>
              <w:spacing w:line="30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w:t>
            </w:r>
          </w:p>
        </w:tc>
      </w:tr>
      <w:tr w14:paraId="106D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 w:hRule="atLeast"/>
          <w:jc w:val="center"/>
        </w:trPr>
        <w:tc>
          <w:tcPr>
            <w:tcW w:w="397"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35308CB">
            <w:pPr>
              <w:spacing w:line="300" w:lineRule="exact"/>
              <w:jc w:val="center"/>
              <w:rPr>
                <w:rFonts w:ascii="宋体" w:hAnsi="宋体" w:eastAsia="宋体" w:cs="宋体"/>
                <w:color w:val="auto"/>
                <w:sz w:val="24"/>
                <w:highlight w:val="none"/>
              </w:rPr>
            </w:pPr>
          </w:p>
        </w:tc>
        <w:tc>
          <w:tcPr>
            <w:tcW w:w="583"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9672AEC">
            <w:pPr>
              <w:spacing w:line="300" w:lineRule="exact"/>
              <w:jc w:val="center"/>
              <w:rPr>
                <w:rFonts w:ascii="宋体" w:hAnsi="宋体" w:eastAsia="宋体" w:cs="宋体"/>
                <w:color w:val="auto"/>
                <w:sz w:val="24"/>
                <w:highlight w:val="none"/>
              </w:rPr>
            </w:pPr>
          </w:p>
        </w:tc>
        <w:tc>
          <w:tcPr>
            <w:tcW w:w="508"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5D0AEC3">
            <w:pPr>
              <w:spacing w:line="300" w:lineRule="exact"/>
              <w:jc w:val="center"/>
              <w:textAlignment w:val="center"/>
              <w:rPr>
                <w:rFonts w:ascii="宋体" w:hAnsi="宋体" w:eastAsia="宋体" w:cs="宋体"/>
                <w:color w:val="auto"/>
                <w:sz w:val="24"/>
                <w:highlight w:val="none"/>
              </w:rPr>
            </w:pPr>
          </w:p>
        </w:tc>
        <w:tc>
          <w:tcPr>
            <w:tcW w:w="310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A5F110F">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6.设备的存储容量：</w:t>
            </w:r>
          </w:p>
          <w:p w14:paraId="3C4ABB58">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10GB＜存储容量≤20GB得1分；</w:t>
            </w:r>
          </w:p>
          <w:p w14:paraId="553FBA5D">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20GB＜存储容量≤40GB得4分；</w:t>
            </w:r>
          </w:p>
          <w:p w14:paraId="0107832D">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存储容量＞40GB得7分；</w:t>
            </w:r>
          </w:p>
          <w:p w14:paraId="099E56E3">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41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74F6863">
            <w:pPr>
              <w:spacing w:line="30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w:t>
            </w:r>
          </w:p>
        </w:tc>
      </w:tr>
    </w:tbl>
    <w:p w14:paraId="1237BBB6">
      <w:pP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5A9A0860">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0</w:t>
      </w:r>
      <w:r>
        <w:rPr>
          <w:rFonts w:hint="eastAsia" w:ascii="宋体" w:hAnsi="宋体" w:eastAsia="宋体" w:cs="宋体"/>
          <w:b/>
          <w:bCs/>
          <w:color w:val="auto"/>
          <w:sz w:val="28"/>
          <w:szCs w:val="28"/>
          <w:highlight w:val="none"/>
          <w:lang w:eastAsia="zh-CN"/>
        </w:rPr>
        <w:t>2</w:t>
      </w:r>
      <w:r>
        <w:rPr>
          <w:rFonts w:hint="eastAsia" w:ascii="宋体" w:hAnsi="宋体" w:eastAsia="宋体" w:cs="宋体"/>
          <w:b/>
          <w:bCs/>
          <w:color w:val="auto"/>
          <w:sz w:val="28"/>
          <w:szCs w:val="28"/>
          <w:highlight w:val="none"/>
        </w:rPr>
        <w:t>标段</w:t>
      </w:r>
      <w:r>
        <w:rPr>
          <w:rFonts w:hint="eastAsia" w:ascii="宋体" w:hAnsi="宋体" w:eastAsia="宋体" w:cs="宋体"/>
          <w:b/>
          <w:bCs/>
          <w:color w:val="auto"/>
          <w:sz w:val="28"/>
          <w:szCs w:val="28"/>
          <w:highlight w:val="none"/>
          <w:lang w:eastAsia="zh-CN"/>
        </w:rPr>
        <w:t>详细评审表：</w:t>
      </w:r>
    </w:p>
    <w:tbl>
      <w:tblPr>
        <w:tblStyle w:val="26"/>
        <w:tblW w:w="55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6"/>
        <w:gridCol w:w="1183"/>
        <w:gridCol w:w="875"/>
        <w:gridCol w:w="7243"/>
        <w:gridCol w:w="707"/>
      </w:tblGrid>
      <w:tr w14:paraId="19BB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2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2452E5">
            <w:pPr>
              <w:spacing w:line="3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55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E1503D">
            <w:pPr>
              <w:spacing w:line="300" w:lineRule="exact"/>
              <w:jc w:val="center"/>
              <w:rPr>
                <w:rFonts w:ascii="宋体" w:hAnsi="宋体" w:cs="宋体"/>
                <w:b/>
                <w:color w:val="auto"/>
                <w:sz w:val="24"/>
                <w:highlight w:val="none"/>
              </w:rPr>
            </w:pPr>
            <w:r>
              <w:rPr>
                <w:rFonts w:hint="eastAsia" w:ascii="宋体" w:hAnsi="宋体" w:cs="宋体"/>
                <w:b/>
                <w:color w:val="auto"/>
                <w:sz w:val="24"/>
                <w:highlight w:val="none"/>
              </w:rPr>
              <w:t>评审内容</w:t>
            </w:r>
          </w:p>
        </w:tc>
        <w:tc>
          <w:tcPr>
            <w:tcW w:w="3824"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87BED4">
            <w:pPr>
              <w:spacing w:line="300" w:lineRule="exact"/>
              <w:jc w:val="center"/>
              <w:rPr>
                <w:rFonts w:ascii="宋体" w:hAnsi="宋体" w:cs="宋体"/>
                <w:b/>
                <w:color w:val="auto"/>
                <w:sz w:val="24"/>
                <w:highlight w:val="none"/>
              </w:rPr>
            </w:pPr>
            <w:r>
              <w:rPr>
                <w:rFonts w:hint="eastAsia" w:ascii="宋体" w:hAnsi="宋体" w:cs="宋体"/>
                <w:b/>
                <w:color w:val="auto"/>
                <w:sz w:val="24"/>
                <w:highlight w:val="none"/>
              </w:rPr>
              <w:t>评审标准</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B048D7">
            <w:pPr>
              <w:spacing w:line="300" w:lineRule="exact"/>
              <w:jc w:val="center"/>
              <w:rPr>
                <w:rFonts w:ascii="宋体" w:hAnsi="宋体" w:cs="宋体"/>
                <w:b/>
                <w:color w:val="auto"/>
                <w:sz w:val="24"/>
                <w:highlight w:val="none"/>
              </w:rPr>
            </w:pPr>
            <w:r>
              <w:rPr>
                <w:rFonts w:hint="eastAsia" w:ascii="宋体" w:hAnsi="宋体" w:cs="宋体"/>
                <w:b/>
                <w:color w:val="auto"/>
                <w:sz w:val="24"/>
                <w:highlight w:val="none"/>
              </w:rPr>
              <w:t>分值</w:t>
            </w:r>
          </w:p>
        </w:tc>
      </w:tr>
      <w:tr w14:paraId="0BA5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2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2D51B0">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55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2BE4BB">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价格</w:t>
            </w:r>
          </w:p>
          <w:p w14:paraId="54ED006A">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因素</w:t>
            </w:r>
          </w:p>
          <w:p w14:paraId="2C976AE6">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（30分）</w:t>
            </w:r>
          </w:p>
        </w:tc>
        <w:tc>
          <w:tcPr>
            <w:tcW w:w="3824" w:type="pct"/>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E6B4C1B">
            <w:pPr>
              <w:spacing w:line="300" w:lineRule="exact"/>
              <w:rPr>
                <w:rFonts w:ascii="宋体" w:hAnsi="宋体" w:cs="宋体"/>
                <w:color w:val="auto"/>
                <w:sz w:val="24"/>
                <w:highlight w:val="none"/>
                <w:lang w:eastAsia="zh-CN"/>
              </w:rPr>
            </w:pPr>
            <w:r>
              <w:rPr>
                <w:rFonts w:hint="eastAsia" w:ascii="宋体" w:hAnsi="宋体" w:cs="宋体"/>
                <w:color w:val="auto"/>
                <w:sz w:val="24"/>
                <w:highlight w:val="none"/>
                <w:lang w:eastAsia="zh-CN"/>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c>
          <w:tcPr>
            <w:tcW w:w="33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246DED5">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30分</w:t>
            </w:r>
          </w:p>
        </w:tc>
      </w:tr>
      <w:tr w14:paraId="752D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9" w:hRule="atLeast"/>
          <w:jc w:val="center"/>
        </w:trPr>
        <w:tc>
          <w:tcPr>
            <w:tcW w:w="285"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2222A1">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557"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5DC98A">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商务</w:t>
            </w:r>
          </w:p>
          <w:p w14:paraId="2E65001F">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因素</w:t>
            </w:r>
          </w:p>
          <w:p w14:paraId="6578378A">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40</w:t>
            </w:r>
            <w:r>
              <w:rPr>
                <w:rFonts w:hint="eastAsia" w:ascii="宋体" w:hAnsi="宋体" w:cs="宋体"/>
                <w:color w:val="auto"/>
                <w:sz w:val="24"/>
                <w:highlight w:val="none"/>
              </w:rPr>
              <w:t>分）</w:t>
            </w:r>
          </w:p>
        </w:tc>
        <w:tc>
          <w:tcPr>
            <w:tcW w:w="4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123613">
            <w:pP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企业</w:t>
            </w:r>
          </w:p>
          <w:p w14:paraId="0FEFD899">
            <w:pP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业绩</w:t>
            </w:r>
          </w:p>
        </w:tc>
        <w:tc>
          <w:tcPr>
            <w:tcW w:w="34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034352">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投标人需提供（2022年1月1日至今，以合同签订时间为准）从事过类似业绩（类似业绩指具有与本项目相匹配的经验能力的医疗器械销售业绩），每提供一个业绩得3分，最多得12分。</w:t>
            </w:r>
          </w:p>
          <w:p w14:paraId="716DAC1B">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（评分依据：投标文件中附合同关键页复印件或扫描件）</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66D529">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12分</w:t>
            </w:r>
          </w:p>
        </w:tc>
      </w:tr>
      <w:tr w14:paraId="3066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285"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FC5A16">
            <w:pPr>
              <w:spacing w:line="300" w:lineRule="exact"/>
              <w:jc w:val="center"/>
              <w:rPr>
                <w:rFonts w:ascii="宋体" w:hAnsi="宋体" w:cs="宋体"/>
                <w:color w:val="auto"/>
                <w:sz w:val="24"/>
                <w:highlight w:val="none"/>
              </w:rPr>
            </w:pPr>
          </w:p>
        </w:tc>
        <w:tc>
          <w:tcPr>
            <w:tcW w:w="557"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27C8C3">
            <w:pPr>
              <w:spacing w:line="300" w:lineRule="exact"/>
              <w:jc w:val="center"/>
              <w:rPr>
                <w:rFonts w:ascii="宋体" w:hAnsi="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2E395A">
            <w:pP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质保期</w:t>
            </w:r>
          </w:p>
        </w:tc>
        <w:tc>
          <w:tcPr>
            <w:tcW w:w="34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399422">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在满足招标文件商务需求要求的原厂整机质保期（一年）基础上，每增加一年得2分，最多得8分。</w:t>
            </w:r>
          </w:p>
          <w:p w14:paraId="6D2CE28E">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（评分依据：投标文件中附投标人承诺函）</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685145">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8分</w:t>
            </w:r>
          </w:p>
        </w:tc>
      </w:tr>
      <w:tr w14:paraId="06D3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jc w:val="center"/>
        </w:trPr>
        <w:tc>
          <w:tcPr>
            <w:tcW w:w="285" w:type="pct"/>
            <w:vMerge w:val="continue"/>
            <w:tcBorders>
              <w:top w:val="single" w:color="auto" w:sz="4" w:space="0"/>
              <w:left w:val="single" w:color="auto" w:sz="4" w:space="0"/>
              <w:bottom w:val="single" w:color="auto" w:sz="4" w:space="0"/>
              <w:right w:val="single" w:color="auto" w:sz="4" w:space="0"/>
            </w:tcBorders>
            <w:vAlign w:val="center"/>
          </w:tcPr>
          <w:p w14:paraId="76CED42B">
            <w:pPr>
              <w:rPr>
                <w:rFonts w:ascii="宋体" w:hAnsi="宋体" w:cs="宋体"/>
                <w:color w:val="auto"/>
                <w:sz w:val="24"/>
                <w:highlight w:val="none"/>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1EC39CFD">
            <w:pPr>
              <w:rPr>
                <w:rFonts w:ascii="宋体" w:hAnsi="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720F56">
            <w:pP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技术</w:t>
            </w:r>
          </w:p>
          <w:p w14:paraId="654BD7E2">
            <w:pP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人员</w:t>
            </w:r>
          </w:p>
        </w:tc>
        <w:tc>
          <w:tcPr>
            <w:tcW w:w="341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1CA8D77">
            <w:pPr>
              <w:spacing w:line="300" w:lineRule="exac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需为本项目提供5名维修工程师：</w:t>
            </w:r>
          </w:p>
          <w:p w14:paraId="312151A7">
            <w:pPr>
              <w:spacing w:line="300" w:lineRule="exac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5名维修工程师</w:t>
            </w:r>
            <w:r>
              <w:rPr>
                <w:rFonts w:hint="eastAsia" w:ascii="宋体" w:hAnsi="宋体" w:eastAsia="宋体" w:cs="宋体"/>
                <w:color w:val="000000" w:themeColor="text1"/>
                <w:sz w:val="24"/>
                <w:lang w:val="en-US" w:eastAsia="zh-CN"/>
                <w14:textFill>
                  <w14:solidFill>
                    <w14:schemeClr w14:val="tx1"/>
                  </w14:solidFill>
                </w14:textFill>
              </w:rPr>
              <w:t>中</w:t>
            </w:r>
            <w:r>
              <w:rPr>
                <w:rFonts w:hint="eastAsia" w:ascii="宋体" w:hAnsi="宋体" w:eastAsia="宋体" w:cs="宋体"/>
                <w:color w:val="000000" w:themeColor="text1"/>
                <w:sz w:val="24"/>
                <w:lang w:eastAsia="zh-CN"/>
                <w14:textFill>
                  <w14:solidFill>
                    <w14:schemeClr w14:val="tx1"/>
                  </w14:solidFill>
                </w14:textFill>
              </w:rPr>
              <w:t>每提供一名第三方维修工程师得1分；每提供一名原厂维修工程师得3分；</w:t>
            </w:r>
            <w:r>
              <w:rPr>
                <w:rFonts w:hint="eastAsia" w:ascii="宋体" w:hAnsi="宋体" w:eastAsia="宋体" w:cs="宋体"/>
                <w:color w:val="000000" w:themeColor="text1"/>
                <w:sz w:val="24"/>
                <w:lang w:val="en-US" w:eastAsia="zh-CN"/>
                <w14:textFill>
                  <w14:solidFill>
                    <w14:schemeClr w14:val="tx1"/>
                  </w14:solidFill>
                </w14:textFill>
              </w:rPr>
              <w:t>本项最高得15分。</w:t>
            </w:r>
          </w:p>
          <w:p w14:paraId="2BEF900E">
            <w:pPr>
              <w:spacing w:line="300" w:lineRule="exact"/>
              <w:textAlignment w:val="center"/>
              <w:rPr>
                <w:rFonts w:hint="eastAsia" w:ascii="宋体" w:hAnsi="宋体" w:eastAsia="宋体" w:cs="宋体"/>
                <w:snapToGrid w:val="0"/>
                <w:color w:val="auto"/>
                <w:sz w:val="24"/>
                <w:szCs w:val="21"/>
                <w:highlight w:val="none"/>
                <w:lang w:val="en-US" w:eastAsia="zh-CN" w:bidi="ar-SA"/>
              </w:rPr>
            </w:pPr>
            <w:r>
              <w:rPr>
                <w:rFonts w:hint="eastAsia" w:ascii="宋体" w:hAnsi="宋体" w:eastAsia="宋体" w:cs="宋体"/>
                <w:color w:val="000000" w:themeColor="text1"/>
                <w:sz w:val="24"/>
                <w:lang w:eastAsia="zh-CN"/>
                <w14:textFill>
                  <w14:solidFill>
                    <w14:schemeClr w14:val="tx1"/>
                  </w14:solidFill>
                </w14:textFill>
              </w:rPr>
              <w:t>（评分依据：投标文件中附人员名单、联系方式及三方专业培训机构授予维修工程师资质证书复印件（原厂家授予维修工程师资质证书复印件）和工程系列的学历证明复印件）。</w:t>
            </w:r>
          </w:p>
        </w:tc>
        <w:tc>
          <w:tcPr>
            <w:tcW w:w="33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B7B5CC7">
            <w:pPr>
              <w:spacing w:line="300" w:lineRule="exact"/>
              <w:jc w:val="center"/>
              <w:rPr>
                <w:rFonts w:ascii="宋体" w:hAnsi="宋体" w:eastAsia="宋体" w:cs="宋体"/>
                <w:snapToGrid w:val="0"/>
                <w:color w:val="auto"/>
                <w:sz w:val="24"/>
                <w:szCs w:val="21"/>
                <w:highlight w:val="none"/>
                <w:lang w:val="en-US" w:eastAsia="en-US" w:bidi="ar-SA"/>
              </w:rPr>
            </w:pPr>
            <w:r>
              <w:rPr>
                <w:rFonts w:hint="eastAsia" w:ascii="宋体" w:hAnsi="宋体" w:eastAsia="宋体" w:cs="宋体"/>
                <w:color w:val="auto"/>
                <w:sz w:val="24"/>
                <w:highlight w:val="none"/>
              </w:rPr>
              <w:t>15分</w:t>
            </w:r>
          </w:p>
        </w:tc>
      </w:tr>
      <w:tr w14:paraId="47AF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285" w:type="pct"/>
            <w:vMerge w:val="continue"/>
            <w:tcBorders>
              <w:left w:val="single" w:color="auto" w:sz="4" w:space="0"/>
              <w:bottom w:val="single" w:color="auto" w:sz="4" w:space="0"/>
              <w:right w:val="single" w:color="auto" w:sz="4" w:space="0"/>
            </w:tcBorders>
            <w:vAlign w:val="center"/>
          </w:tcPr>
          <w:p w14:paraId="78540219">
            <w:pPr>
              <w:rPr>
                <w:rFonts w:ascii="宋体" w:hAnsi="宋体" w:cs="宋体"/>
                <w:color w:val="auto"/>
                <w:sz w:val="24"/>
                <w:highlight w:val="none"/>
              </w:rPr>
            </w:pPr>
          </w:p>
        </w:tc>
        <w:tc>
          <w:tcPr>
            <w:tcW w:w="557" w:type="pct"/>
            <w:vMerge w:val="continue"/>
            <w:tcBorders>
              <w:left w:val="single" w:color="auto" w:sz="4" w:space="0"/>
              <w:bottom w:val="single" w:color="auto" w:sz="4" w:space="0"/>
              <w:right w:val="single" w:color="auto" w:sz="4" w:space="0"/>
            </w:tcBorders>
            <w:vAlign w:val="center"/>
          </w:tcPr>
          <w:p w14:paraId="1FBC843C">
            <w:pPr>
              <w:rPr>
                <w:rFonts w:ascii="宋体" w:hAnsi="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21AC96A2">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w:t>
            </w:r>
          </w:p>
          <w:p w14:paraId="2E1A8CF8">
            <w:pPr>
              <w:spacing w:line="300" w:lineRule="exact"/>
              <w:jc w:val="center"/>
              <w:rPr>
                <w:rFonts w:hint="eastAsia" w:ascii="宋体" w:hAnsi="宋体" w:eastAsia="宋体" w:cs="宋体"/>
                <w:snapToGrid w:val="0"/>
                <w:color w:val="auto"/>
                <w:sz w:val="24"/>
                <w:szCs w:val="21"/>
                <w:highlight w:val="none"/>
                <w:lang w:val="en-US" w:eastAsia="en-US" w:bidi="ar-SA"/>
              </w:rPr>
            </w:pPr>
            <w:r>
              <w:rPr>
                <w:rFonts w:hint="eastAsia" w:ascii="宋体" w:hAnsi="宋体" w:eastAsia="宋体" w:cs="宋体"/>
                <w:color w:val="auto"/>
                <w:sz w:val="24"/>
                <w:highlight w:val="none"/>
              </w:rPr>
              <w:t>承诺</w:t>
            </w:r>
          </w:p>
        </w:tc>
        <w:tc>
          <w:tcPr>
            <w:tcW w:w="3412" w:type="pct"/>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5AE91786">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接到采购人的故障通知后，能够在12小时以内完成维修得5分，24小时内完成维修得3分，48小时以内完成维修得1分，48小时以外</w:t>
            </w:r>
            <w:r>
              <w:rPr>
                <w:rFonts w:hint="eastAsia" w:ascii="宋体" w:hAnsi="宋体" w:eastAsia="宋体" w:cs="宋体"/>
                <w:bCs/>
                <w:color w:val="auto"/>
                <w:sz w:val="24"/>
                <w:highlight w:val="none"/>
                <w:lang w:eastAsia="zh-CN"/>
              </w:rPr>
              <w:t>完成维修或者此项未提供均不得分</w:t>
            </w:r>
            <w:r>
              <w:rPr>
                <w:rFonts w:hint="eastAsia" w:ascii="宋体" w:hAnsi="宋体" w:eastAsia="宋体" w:cs="宋体"/>
                <w:color w:val="auto"/>
                <w:sz w:val="24"/>
                <w:highlight w:val="none"/>
                <w:lang w:eastAsia="zh-CN"/>
              </w:rPr>
              <w:t>。</w:t>
            </w:r>
          </w:p>
          <w:p w14:paraId="336F10A1">
            <w:pPr>
              <w:spacing w:line="300" w:lineRule="exact"/>
              <w:textAlignment w:val="center"/>
              <w:rPr>
                <w:rFonts w:hint="eastAsia" w:ascii="宋体" w:hAnsi="宋体" w:eastAsia="宋体" w:cs="宋体"/>
                <w:snapToGrid w:val="0"/>
                <w:color w:val="auto"/>
                <w:sz w:val="24"/>
                <w:szCs w:val="21"/>
                <w:highlight w:val="none"/>
                <w:lang w:val="en-US" w:eastAsia="zh-CN" w:bidi="ar-SA"/>
              </w:rPr>
            </w:pPr>
            <w:r>
              <w:rPr>
                <w:rFonts w:hint="eastAsia" w:ascii="宋体" w:hAnsi="宋体" w:eastAsia="宋体" w:cs="宋体"/>
                <w:color w:val="auto"/>
                <w:sz w:val="24"/>
                <w:highlight w:val="none"/>
                <w:lang w:eastAsia="zh-CN"/>
              </w:rPr>
              <w:t>（评分依据：投标文件中附投标人承诺函）</w:t>
            </w:r>
          </w:p>
        </w:tc>
        <w:tc>
          <w:tcPr>
            <w:tcW w:w="333" w:type="pct"/>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2DE95CF7">
            <w:pPr>
              <w:spacing w:line="300" w:lineRule="exact"/>
              <w:jc w:val="center"/>
              <w:rPr>
                <w:rFonts w:hint="eastAsia" w:ascii="宋体" w:hAnsi="宋体" w:eastAsia="宋体" w:cs="宋体"/>
                <w:snapToGrid w:val="0"/>
                <w:color w:val="auto"/>
                <w:sz w:val="24"/>
                <w:szCs w:val="21"/>
                <w:highlight w:val="none"/>
                <w:lang w:val="en-US" w:eastAsia="en-US" w:bidi="ar-SA"/>
              </w:rPr>
            </w:pP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rPr>
              <w:t>分</w:t>
            </w:r>
          </w:p>
        </w:tc>
      </w:tr>
      <w:tr w14:paraId="1ABA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285"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74C212B">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557"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53700AF">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技术</w:t>
            </w:r>
          </w:p>
          <w:p w14:paraId="6C27A3C3">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因素</w:t>
            </w:r>
          </w:p>
          <w:p w14:paraId="2282BFF6">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（30分)</w:t>
            </w:r>
          </w:p>
        </w:tc>
        <w:tc>
          <w:tcPr>
            <w:tcW w:w="412"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5D24310">
            <w:pP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技术</w:t>
            </w:r>
          </w:p>
          <w:p w14:paraId="141DA244">
            <w:pP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参数</w:t>
            </w:r>
          </w:p>
        </w:tc>
        <w:tc>
          <w:tcPr>
            <w:tcW w:w="34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C9AF5F">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1.DKA模式测量范围：</w:t>
            </w:r>
          </w:p>
          <w:p w14:paraId="2A7CC46A">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（1）收缩压：50-260mmHg，得3分，收缩压40-270mmHg，得6分。 </w:t>
            </w:r>
          </w:p>
          <w:p w14:paraId="38503980">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（2）舒张压：30-150mmHg，得3分，舒张压20-160mmHg，得6分。</w:t>
            </w:r>
          </w:p>
          <w:p w14:paraId="1ACEC07C">
            <w:pPr>
              <w:spacing w:line="300" w:lineRule="exact"/>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7F3D55">
            <w:pPr>
              <w:spacing w:line="300" w:lineRule="exact"/>
              <w:jc w:val="center"/>
              <w:rPr>
                <w:rFonts w:ascii="宋体" w:hAnsi="宋体" w:cs="宋体"/>
                <w:color w:val="auto"/>
                <w:sz w:val="24"/>
                <w:highlight w:val="none"/>
              </w:rPr>
            </w:pPr>
            <w:r>
              <w:rPr>
                <w:rFonts w:hint="eastAsia" w:ascii="宋体" w:hAnsi="宋体" w:eastAsia="宋体" w:cs="宋体"/>
                <w:color w:val="auto"/>
                <w:sz w:val="24"/>
                <w:highlight w:val="none"/>
                <w:lang w:eastAsia="zh-CN"/>
              </w:rPr>
              <w:t>12</w:t>
            </w:r>
            <w:r>
              <w:rPr>
                <w:rFonts w:hint="eastAsia" w:ascii="宋体" w:hAnsi="宋体" w:cs="宋体"/>
                <w:color w:val="auto"/>
                <w:sz w:val="24"/>
                <w:highlight w:val="none"/>
              </w:rPr>
              <w:t>分</w:t>
            </w:r>
          </w:p>
        </w:tc>
      </w:tr>
      <w:tr w14:paraId="6C55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jc w:val="center"/>
        </w:trPr>
        <w:tc>
          <w:tcPr>
            <w:tcW w:w="285"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155E313">
            <w:pPr>
              <w:spacing w:line="300" w:lineRule="exact"/>
              <w:jc w:val="center"/>
              <w:rPr>
                <w:rFonts w:ascii="宋体" w:hAnsi="宋体" w:cs="宋体"/>
                <w:color w:val="auto"/>
                <w:sz w:val="24"/>
                <w:highlight w:val="none"/>
              </w:rPr>
            </w:pPr>
          </w:p>
        </w:tc>
        <w:tc>
          <w:tcPr>
            <w:tcW w:w="557"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92D77B1">
            <w:pPr>
              <w:spacing w:line="300" w:lineRule="exact"/>
              <w:jc w:val="center"/>
              <w:rPr>
                <w:rFonts w:ascii="宋体" w:hAnsi="宋体" w:cs="宋体"/>
                <w:color w:val="auto"/>
                <w:sz w:val="24"/>
                <w:highlight w:val="none"/>
              </w:rPr>
            </w:pPr>
          </w:p>
        </w:tc>
        <w:tc>
          <w:tcPr>
            <w:tcW w:w="412"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AE2863C">
            <w:pPr>
              <w:spacing w:line="300" w:lineRule="exact"/>
              <w:jc w:val="center"/>
              <w:textAlignment w:val="center"/>
              <w:rPr>
                <w:rFonts w:ascii="宋体" w:hAnsi="宋体" w:cs="宋体"/>
                <w:color w:val="auto"/>
                <w:sz w:val="24"/>
                <w:highlight w:val="none"/>
              </w:rPr>
            </w:pPr>
          </w:p>
        </w:tc>
        <w:tc>
          <w:tcPr>
            <w:tcW w:w="34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F5F745">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2.OSC模式测量范围：</w:t>
            </w:r>
          </w:p>
          <w:p w14:paraId="1DA52497">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（1）收缩压：50-240mmHg，得3分,收缩压40-260mmHg，得6分。</w:t>
            </w:r>
          </w:p>
          <w:p w14:paraId="76208369">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（2） 舒张压：30-150mmHg，得3分，舒张压40-160mmHg，得6分。</w:t>
            </w:r>
          </w:p>
          <w:p w14:paraId="7DE790B4">
            <w:pPr>
              <w:spacing w:line="300" w:lineRule="exact"/>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D4510C">
            <w:pPr>
              <w:spacing w:line="300" w:lineRule="exact"/>
              <w:jc w:val="center"/>
              <w:rPr>
                <w:rFonts w:ascii="宋体" w:hAnsi="宋体" w:cs="宋体"/>
                <w:color w:val="auto"/>
                <w:sz w:val="24"/>
                <w:highlight w:val="none"/>
              </w:rPr>
            </w:pPr>
            <w:r>
              <w:rPr>
                <w:rFonts w:hint="eastAsia" w:ascii="宋体" w:hAnsi="宋体" w:eastAsia="宋体" w:cs="宋体"/>
                <w:color w:val="auto"/>
                <w:sz w:val="24"/>
                <w:highlight w:val="none"/>
                <w:lang w:eastAsia="zh-CN"/>
              </w:rPr>
              <w:t>12</w:t>
            </w:r>
            <w:r>
              <w:rPr>
                <w:rFonts w:hint="eastAsia" w:ascii="宋体" w:hAnsi="宋体" w:cs="宋体"/>
                <w:color w:val="auto"/>
                <w:sz w:val="24"/>
                <w:highlight w:val="none"/>
              </w:rPr>
              <w:t>分</w:t>
            </w:r>
          </w:p>
        </w:tc>
      </w:tr>
      <w:tr w14:paraId="3F6F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center"/>
        </w:trPr>
        <w:tc>
          <w:tcPr>
            <w:tcW w:w="285"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B1E81E4">
            <w:pPr>
              <w:spacing w:line="300" w:lineRule="exact"/>
              <w:jc w:val="center"/>
              <w:rPr>
                <w:rFonts w:ascii="宋体" w:hAnsi="宋体" w:cs="宋体"/>
                <w:color w:val="auto"/>
                <w:sz w:val="24"/>
                <w:highlight w:val="none"/>
              </w:rPr>
            </w:pPr>
          </w:p>
        </w:tc>
        <w:tc>
          <w:tcPr>
            <w:tcW w:w="557"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FD4B712">
            <w:pPr>
              <w:spacing w:line="300" w:lineRule="exact"/>
              <w:jc w:val="center"/>
              <w:rPr>
                <w:rFonts w:ascii="宋体" w:hAnsi="宋体" w:cs="宋体"/>
                <w:color w:val="auto"/>
                <w:sz w:val="24"/>
                <w:highlight w:val="none"/>
              </w:rPr>
            </w:pPr>
          </w:p>
        </w:tc>
        <w:tc>
          <w:tcPr>
            <w:tcW w:w="412"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DDC36CC">
            <w:pPr>
              <w:spacing w:line="300" w:lineRule="exact"/>
              <w:jc w:val="center"/>
              <w:textAlignment w:val="center"/>
              <w:rPr>
                <w:rFonts w:ascii="宋体" w:hAnsi="宋体" w:cs="宋体"/>
                <w:color w:val="auto"/>
                <w:sz w:val="24"/>
                <w:highlight w:val="none"/>
              </w:rPr>
            </w:pPr>
          </w:p>
        </w:tc>
        <w:tc>
          <w:tcPr>
            <w:tcW w:w="34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28F2E3">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3.心率测量范围：50-190BPM，得3分，心率40-200BPM，得6分。</w:t>
            </w:r>
          </w:p>
          <w:p w14:paraId="449509DB">
            <w:pPr>
              <w:spacing w:line="300" w:lineRule="exact"/>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D2B433">
            <w:pPr>
              <w:spacing w:line="300" w:lineRule="exact"/>
              <w:jc w:val="center"/>
              <w:rPr>
                <w:rFonts w:ascii="宋体" w:hAnsi="宋体" w:cs="宋体"/>
                <w:color w:val="auto"/>
                <w:sz w:val="24"/>
                <w:highlight w:val="none"/>
              </w:rPr>
            </w:pPr>
            <w:r>
              <w:rPr>
                <w:rFonts w:hint="eastAsia" w:ascii="宋体" w:hAnsi="宋体" w:eastAsia="宋体" w:cs="宋体"/>
                <w:color w:val="auto"/>
                <w:sz w:val="24"/>
                <w:highlight w:val="none"/>
                <w:lang w:eastAsia="zh-CN"/>
              </w:rPr>
              <w:t>6</w:t>
            </w:r>
            <w:r>
              <w:rPr>
                <w:rFonts w:hint="eastAsia" w:ascii="宋体" w:hAnsi="宋体" w:cs="宋体"/>
                <w:color w:val="auto"/>
                <w:sz w:val="24"/>
                <w:highlight w:val="none"/>
              </w:rPr>
              <w:t>分</w:t>
            </w:r>
          </w:p>
        </w:tc>
      </w:tr>
    </w:tbl>
    <w:p w14:paraId="5A997A95">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216B6C44">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0</w:t>
      </w:r>
      <w:r>
        <w:rPr>
          <w:rFonts w:hint="eastAsia" w:ascii="宋体" w:hAnsi="宋体" w:eastAsia="宋体" w:cs="宋体"/>
          <w:b/>
          <w:bCs/>
          <w:color w:val="auto"/>
          <w:sz w:val="28"/>
          <w:szCs w:val="28"/>
          <w:highlight w:val="none"/>
          <w:lang w:eastAsia="zh-CN"/>
        </w:rPr>
        <w:t>3</w:t>
      </w:r>
      <w:r>
        <w:rPr>
          <w:rFonts w:hint="eastAsia" w:ascii="宋体" w:hAnsi="宋体" w:eastAsia="宋体" w:cs="宋体"/>
          <w:b/>
          <w:bCs/>
          <w:color w:val="auto"/>
          <w:sz w:val="28"/>
          <w:szCs w:val="28"/>
          <w:highlight w:val="none"/>
        </w:rPr>
        <w:t>标段</w:t>
      </w:r>
      <w:r>
        <w:rPr>
          <w:rFonts w:hint="eastAsia" w:ascii="宋体" w:hAnsi="宋体" w:eastAsia="宋体" w:cs="宋体"/>
          <w:b/>
          <w:bCs/>
          <w:color w:val="auto"/>
          <w:sz w:val="28"/>
          <w:szCs w:val="28"/>
          <w:highlight w:val="none"/>
          <w:lang w:eastAsia="zh-CN"/>
        </w:rPr>
        <w:t>详细评审表：</w:t>
      </w:r>
    </w:p>
    <w:tbl>
      <w:tblPr>
        <w:tblStyle w:val="26"/>
        <w:tblpPr w:leftFromText="180" w:rightFromText="180" w:horzAnchor="margin" w:tblpXSpec="center" w:tblpY="733"/>
        <w:tblW w:w="54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4"/>
        <w:gridCol w:w="1239"/>
        <w:gridCol w:w="1005"/>
        <w:gridCol w:w="6707"/>
        <w:gridCol w:w="841"/>
      </w:tblGrid>
      <w:tr w14:paraId="3E75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30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329F9F">
            <w:pPr>
              <w:spacing w:line="3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59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6B8FD52">
            <w:pPr>
              <w:spacing w:line="300" w:lineRule="exact"/>
              <w:jc w:val="center"/>
              <w:rPr>
                <w:rFonts w:ascii="宋体" w:hAnsi="宋体" w:cs="宋体"/>
                <w:b/>
                <w:color w:val="auto"/>
                <w:sz w:val="24"/>
                <w:highlight w:val="none"/>
              </w:rPr>
            </w:pPr>
            <w:r>
              <w:rPr>
                <w:rFonts w:hint="eastAsia" w:ascii="宋体" w:hAnsi="宋体" w:cs="宋体"/>
                <w:b/>
                <w:color w:val="auto"/>
                <w:sz w:val="24"/>
                <w:highlight w:val="none"/>
              </w:rPr>
              <w:t>评审内容</w:t>
            </w:r>
          </w:p>
        </w:tc>
        <w:tc>
          <w:tcPr>
            <w:tcW w:w="3698" w:type="pct"/>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CE0A27C">
            <w:pPr>
              <w:spacing w:line="300" w:lineRule="exact"/>
              <w:jc w:val="center"/>
              <w:rPr>
                <w:rFonts w:ascii="宋体" w:hAnsi="宋体" w:cs="宋体"/>
                <w:b/>
                <w:color w:val="auto"/>
                <w:sz w:val="24"/>
                <w:highlight w:val="none"/>
              </w:rPr>
            </w:pPr>
            <w:r>
              <w:rPr>
                <w:rFonts w:hint="eastAsia" w:ascii="宋体" w:hAnsi="宋体" w:cs="宋体"/>
                <w:b/>
                <w:color w:val="auto"/>
                <w:sz w:val="24"/>
                <w:highlight w:val="none"/>
              </w:rPr>
              <w:t>评审标准</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A30F58">
            <w:pPr>
              <w:spacing w:line="300" w:lineRule="exact"/>
              <w:jc w:val="center"/>
              <w:rPr>
                <w:rFonts w:ascii="宋体" w:hAnsi="宋体" w:cs="宋体"/>
                <w:b/>
                <w:color w:val="auto"/>
                <w:sz w:val="24"/>
                <w:highlight w:val="none"/>
              </w:rPr>
            </w:pPr>
            <w:r>
              <w:rPr>
                <w:rFonts w:hint="eastAsia" w:ascii="宋体" w:hAnsi="宋体" w:cs="宋体"/>
                <w:b/>
                <w:color w:val="auto"/>
                <w:sz w:val="24"/>
                <w:highlight w:val="none"/>
              </w:rPr>
              <w:t>分值</w:t>
            </w:r>
          </w:p>
        </w:tc>
      </w:tr>
      <w:tr w14:paraId="1130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1" w:hRule="atLeast"/>
          <w:jc w:val="center"/>
        </w:trPr>
        <w:tc>
          <w:tcPr>
            <w:tcW w:w="30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47C5DC">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59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5DEB6B6">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价格</w:t>
            </w:r>
          </w:p>
          <w:p w14:paraId="49CDF841">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因素</w:t>
            </w:r>
          </w:p>
          <w:p w14:paraId="72015971">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（30分）</w:t>
            </w:r>
          </w:p>
        </w:tc>
        <w:tc>
          <w:tcPr>
            <w:tcW w:w="3698" w:type="pct"/>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90788EC">
            <w:pPr>
              <w:spacing w:line="300" w:lineRule="exact"/>
              <w:rPr>
                <w:rFonts w:ascii="宋体" w:hAnsi="宋体" w:cs="宋体"/>
                <w:color w:val="auto"/>
                <w:sz w:val="24"/>
                <w:highlight w:val="none"/>
                <w:lang w:eastAsia="zh-CN"/>
              </w:rPr>
            </w:pPr>
            <w:r>
              <w:rPr>
                <w:rFonts w:hint="eastAsia" w:ascii="宋体" w:hAnsi="宋体" w:cs="宋体"/>
                <w:color w:val="auto"/>
                <w:sz w:val="24"/>
                <w:highlight w:val="none"/>
                <w:lang w:eastAsia="zh-CN"/>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D50CA43">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30分</w:t>
            </w:r>
          </w:p>
        </w:tc>
      </w:tr>
      <w:tr w14:paraId="3D89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atLeast"/>
          <w:jc w:val="center"/>
        </w:trPr>
        <w:tc>
          <w:tcPr>
            <w:tcW w:w="304"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D3B0FE">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594"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8EC255">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商务</w:t>
            </w:r>
          </w:p>
          <w:p w14:paraId="6B5885C7">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因素</w:t>
            </w:r>
          </w:p>
          <w:p w14:paraId="41E6A991">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cs="宋体"/>
                <w:color w:val="auto"/>
                <w:sz w:val="24"/>
                <w:highlight w:val="none"/>
              </w:rPr>
              <w:t>分)</w:t>
            </w:r>
          </w:p>
        </w:tc>
        <w:tc>
          <w:tcPr>
            <w:tcW w:w="4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08F227">
            <w:pP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企业</w:t>
            </w:r>
          </w:p>
          <w:p w14:paraId="2D2F407E">
            <w:pP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业绩</w:t>
            </w:r>
          </w:p>
        </w:tc>
        <w:tc>
          <w:tcPr>
            <w:tcW w:w="321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E78FD7">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投标人需提供（2022年1月1日至今，以合同签订时间为准）从事过类似业绩（类似业绩指具有与本项目相匹配的经验能力的医疗器械销售业绩），每提供一个业绩得2分，最多得6分。</w:t>
            </w:r>
          </w:p>
          <w:p w14:paraId="5E6A2162">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（评分依据：投标文件中附合同关键页复印件或扫描件）</w:t>
            </w:r>
          </w:p>
        </w:tc>
        <w:tc>
          <w:tcPr>
            <w:tcW w:w="40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76EE48">
            <w:pPr>
              <w:spacing w:line="300" w:lineRule="exact"/>
              <w:jc w:val="center"/>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分</w:t>
            </w:r>
          </w:p>
        </w:tc>
      </w:tr>
      <w:tr w14:paraId="0380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jc w:val="center"/>
        </w:trPr>
        <w:tc>
          <w:tcPr>
            <w:tcW w:w="304"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72456F">
            <w:pPr>
              <w:spacing w:line="300" w:lineRule="exact"/>
              <w:jc w:val="center"/>
              <w:rPr>
                <w:rFonts w:ascii="宋体" w:hAnsi="宋体" w:cs="宋体"/>
                <w:color w:val="auto"/>
                <w:sz w:val="24"/>
                <w:highlight w:val="none"/>
              </w:rPr>
            </w:pPr>
          </w:p>
        </w:tc>
        <w:tc>
          <w:tcPr>
            <w:tcW w:w="594"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9968D5">
            <w:pPr>
              <w:spacing w:line="300" w:lineRule="exact"/>
              <w:jc w:val="center"/>
              <w:rPr>
                <w:rFonts w:ascii="宋体" w:hAnsi="宋体" w:cs="宋体"/>
                <w:color w:val="auto"/>
                <w:sz w:val="24"/>
                <w:highlight w:val="none"/>
              </w:rPr>
            </w:pPr>
          </w:p>
        </w:tc>
        <w:tc>
          <w:tcPr>
            <w:tcW w:w="4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038AB4">
            <w:pP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质保期</w:t>
            </w:r>
          </w:p>
        </w:tc>
        <w:tc>
          <w:tcPr>
            <w:tcW w:w="321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E2818D">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在满足招标文件商务需求要求的原厂整机质保期（一年）基础上，每增加一年得</w:t>
            </w:r>
            <w:r>
              <w:rPr>
                <w:rFonts w:ascii="宋体" w:hAnsi="宋体" w:cs="宋体"/>
                <w:color w:val="auto"/>
                <w:sz w:val="24"/>
                <w:highlight w:val="none"/>
                <w:lang w:eastAsia="zh-CN"/>
              </w:rPr>
              <w:t>2</w:t>
            </w:r>
            <w:r>
              <w:rPr>
                <w:rFonts w:hint="eastAsia" w:ascii="宋体" w:hAnsi="宋体" w:cs="宋体"/>
                <w:color w:val="auto"/>
                <w:sz w:val="24"/>
                <w:highlight w:val="none"/>
                <w:lang w:eastAsia="zh-CN"/>
              </w:rPr>
              <w:t>分，最多得4分。（评分依据：投标文件中附投标人承诺函）</w:t>
            </w:r>
          </w:p>
        </w:tc>
        <w:tc>
          <w:tcPr>
            <w:tcW w:w="40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943B26">
            <w:pPr>
              <w:spacing w:line="300" w:lineRule="exact"/>
              <w:jc w:val="center"/>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分</w:t>
            </w:r>
          </w:p>
        </w:tc>
      </w:tr>
      <w:tr w14:paraId="284C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jc w:val="center"/>
        </w:trPr>
        <w:tc>
          <w:tcPr>
            <w:tcW w:w="304" w:type="pct"/>
            <w:vMerge w:val="continue"/>
            <w:tcBorders>
              <w:top w:val="single" w:color="auto" w:sz="4" w:space="0"/>
              <w:left w:val="single" w:color="auto" w:sz="4" w:space="0"/>
              <w:bottom w:val="single" w:color="auto" w:sz="4" w:space="0"/>
              <w:right w:val="single" w:color="auto" w:sz="4" w:space="0"/>
            </w:tcBorders>
            <w:vAlign w:val="center"/>
          </w:tcPr>
          <w:p w14:paraId="4D314A09">
            <w:pPr>
              <w:rPr>
                <w:rFonts w:ascii="宋体" w:hAnsi="宋体" w:cs="宋体"/>
                <w:color w:val="auto"/>
                <w:sz w:val="24"/>
                <w:highlight w:val="none"/>
              </w:rPr>
            </w:pPr>
          </w:p>
        </w:tc>
        <w:tc>
          <w:tcPr>
            <w:tcW w:w="594" w:type="pct"/>
            <w:vMerge w:val="continue"/>
            <w:tcBorders>
              <w:top w:val="single" w:color="auto" w:sz="4" w:space="0"/>
              <w:left w:val="single" w:color="auto" w:sz="4" w:space="0"/>
              <w:bottom w:val="single" w:color="auto" w:sz="4" w:space="0"/>
              <w:right w:val="single" w:color="auto" w:sz="4" w:space="0"/>
            </w:tcBorders>
            <w:vAlign w:val="center"/>
          </w:tcPr>
          <w:p w14:paraId="12526D47">
            <w:pPr>
              <w:rPr>
                <w:rFonts w:ascii="宋体" w:hAnsi="宋体" w:cs="宋体"/>
                <w:color w:val="auto"/>
                <w:sz w:val="24"/>
                <w:highlight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95F5653">
            <w:pP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技术</w:t>
            </w:r>
          </w:p>
          <w:p w14:paraId="13EB0205">
            <w:pP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人员</w:t>
            </w:r>
          </w:p>
        </w:tc>
        <w:tc>
          <w:tcPr>
            <w:tcW w:w="3216"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5745954">
            <w:pPr>
              <w:spacing w:line="300" w:lineRule="exac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需为本项目提供5名维修工程师：</w:t>
            </w:r>
          </w:p>
          <w:p w14:paraId="36B0526D">
            <w:pPr>
              <w:spacing w:line="300" w:lineRule="exac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5名维修工程师</w:t>
            </w:r>
            <w:r>
              <w:rPr>
                <w:rFonts w:hint="eastAsia" w:ascii="宋体" w:hAnsi="宋体" w:eastAsia="宋体" w:cs="宋体"/>
                <w:color w:val="000000" w:themeColor="text1"/>
                <w:sz w:val="24"/>
                <w:lang w:val="en-US" w:eastAsia="zh-CN"/>
                <w14:textFill>
                  <w14:solidFill>
                    <w14:schemeClr w14:val="tx1"/>
                  </w14:solidFill>
                </w14:textFill>
              </w:rPr>
              <w:t>中</w:t>
            </w:r>
            <w:r>
              <w:rPr>
                <w:rFonts w:hint="eastAsia" w:ascii="宋体" w:hAnsi="宋体" w:eastAsia="宋体" w:cs="宋体"/>
                <w:color w:val="000000" w:themeColor="text1"/>
                <w:sz w:val="24"/>
                <w:lang w:eastAsia="zh-CN"/>
                <w14:textFill>
                  <w14:solidFill>
                    <w14:schemeClr w14:val="tx1"/>
                  </w14:solidFill>
                </w14:textFill>
              </w:rPr>
              <w:t>每提供一名第三方维修工程师得1分；每提供一名原厂维修工程师得3分；</w:t>
            </w:r>
            <w:r>
              <w:rPr>
                <w:rFonts w:hint="eastAsia" w:ascii="宋体" w:hAnsi="宋体" w:eastAsia="宋体" w:cs="宋体"/>
                <w:color w:val="000000" w:themeColor="text1"/>
                <w:sz w:val="24"/>
                <w:lang w:val="en-US" w:eastAsia="zh-CN"/>
                <w14:textFill>
                  <w14:solidFill>
                    <w14:schemeClr w14:val="tx1"/>
                  </w14:solidFill>
                </w14:textFill>
              </w:rPr>
              <w:t>本项最高得15分。</w:t>
            </w:r>
          </w:p>
          <w:p w14:paraId="2C3C50B2">
            <w:pPr>
              <w:spacing w:line="300" w:lineRule="exact"/>
              <w:textAlignment w:val="center"/>
              <w:rPr>
                <w:rFonts w:hint="eastAsia" w:ascii="宋体" w:hAnsi="宋体" w:eastAsia="宋体" w:cs="宋体"/>
                <w:snapToGrid w:val="0"/>
                <w:color w:val="auto"/>
                <w:sz w:val="24"/>
                <w:szCs w:val="21"/>
                <w:highlight w:val="none"/>
                <w:lang w:val="en-US" w:eastAsia="zh-CN" w:bidi="ar-SA"/>
              </w:rPr>
            </w:pPr>
            <w:r>
              <w:rPr>
                <w:rFonts w:hint="eastAsia" w:ascii="宋体" w:hAnsi="宋体" w:eastAsia="宋体" w:cs="宋体"/>
                <w:color w:val="000000" w:themeColor="text1"/>
                <w:sz w:val="24"/>
                <w:lang w:eastAsia="zh-CN"/>
                <w14:textFill>
                  <w14:solidFill>
                    <w14:schemeClr w14:val="tx1"/>
                  </w14:solidFill>
                </w14:textFill>
              </w:rPr>
              <w:t>（评分依据：投标文件中附人员名单、联系方式及三方专业培训机构授予维修工程师资质证书复印件（原厂家授予维修工程师资质证书复印件）和工程系列的学历证明复印件）。</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F05E9D2">
            <w:pPr>
              <w:spacing w:line="300" w:lineRule="exact"/>
              <w:jc w:val="center"/>
              <w:rPr>
                <w:rFonts w:ascii="宋体" w:hAnsi="宋体" w:eastAsia="宋体" w:cs="宋体"/>
                <w:snapToGrid w:val="0"/>
                <w:color w:val="auto"/>
                <w:sz w:val="24"/>
                <w:szCs w:val="21"/>
                <w:highlight w:val="none"/>
                <w:lang w:val="en-US" w:eastAsia="en-US" w:bidi="ar-SA"/>
              </w:rPr>
            </w:pPr>
            <w:r>
              <w:rPr>
                <w:rFonts w:hint="eastAsia" w:ascii="宋体" w:hAnsi="宋体" w:eastAsia="宋体" w:cs="宋体"/>
                <w:color w:val="auto"/>
                <w:sz w:val="24"/>
                <w:highlight w:val="none"/>
              </w:rPr>
              <w:t>15分</w:t>
            </w:r>
          </w:p>
        </w:tc>
      </w:tr>
      <w:tr w14:paraId="5C22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304" w:type="pct"/>
            <w:vMerge w:val="continue"/>
            <w:tcBorders>
              <w:left w:val="single" w:color="auto" w:sz="4" w:space="0"/>
              <w:bottom w:val="single" w:color="auto" w:sz="4" w:space="0"/>
              <w:right w:val="single" w:color="auto" w:sz="4" w:space="0"/>
            </w:tcBorders>
            <w:vAlign w:val="center"/>
          </w:tcPr>
          <w:p w14:paraId="02214F59">
            <w:pPr>
              <w:rPr>
                <w:rFonts w:ascii="宋体" w:hAnsi="宋体" w:cs="宋体"/>
                <w:color w:val="auto"/>
                <w:sz w:val="24"/>
                <w:highlight w:val="none"/>
              </w:rPr>
            </w:pPr>
          </w:p>
        </w:tc>
        <w:tc>
          <w:tcPr>
            <w:tcW w:w="594" w:type="pct"/>
            <w:vMerge w:val="continue"/>
            <w:tcBorders>
              <w:left w:val="single" w:color="auto" w:sz="4" w:space="0"/>
              <w:bottom w:val="single" w:color="auto" w:sz="4" w:space="0"/>
              <w:right w:val="single" w:color="auto" w:sz="4" w:space="0"/>
            </w:tcBorders>
            <w:vAlign w:val="center"/>
          </w:tcPr>
          <w:p w14:paraId="2F3D522A">
            <w:pPr>
              <w:rPr>
                <w:rFonts w:ascii="宋体" w:hAnsi="宋体" w:cs="宋体"/>
                <w:color w:val="auto"/>
                <w:sz w:val="24"/>
                <w:highlight w:val="none"/>
              </w:rPr>
            </w:pPr>
          </w:p>
        </w:tc>
        <w:tc>
          <w:tcPr>
            <w:tcW w:w="482" w:type="pct"/>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5D827BB5">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w:t>
            </w:r>
          </w:p>
          <w:p w14:paraId="40A21050">
            <w:pPr>
              <w:spacing w:line="300" w:lineRule="exact"/>
              <w:jc w:val="center"/>
              <w:rPr>
                <w:rFonts w:hint="eastAsia" w:ascii="宋体" w:hAnsi="宋体" w:eastAsia="宋体" w:cs="宋体"/>
                <w:snapToGrid w:val="0"/>
                <w:color w:val="auto"/>
                <w:sz w:val="24"/>
                <w:szCs w:val="21"/>
                <w:highlight w:val="none"/>
                <w:lang w:val="en-US" w:eastAsia="en-US" w:bidi="ar-SA"/>
              </w:rPr>
            </w:pPr>
            <w:r>
              <w:rPr>
                <w:rFonts w:hint="eastAsia" w:ascii="宋体" w:hAnsi="宋体" w:eastAsia="宋体" w:cs="宋体"/>
                <w:color w:val="auto"/>
                <w:sz w:val="24"/>
                <w:highlight w:val="none"/>
              </w:rPr>
              <w:t>承诺</w:t>
            </w:r>
          </w:p>
        </w:tc>
        <w:tc>
          <w:tcPr>
            <w:tcW w:w="3216" w:type="pct"/>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3E8880FC">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接到采购人的故障通知后，能够在12小时以内完成维修得5分，24小时内完成维修得3分，48小时以内完成维修得1分，48小时以外</w:t>
            </w:r>
            <w:r>
              <w:rPr>
                <w:rFonts w:hint="eastAsia" w:ascii="宋体" w:hAnsi="宋体" w:eastAsia="宋体" w:cs="宋体"/>
                <w:bCs/>
                <w:color w:val="auto"/>
                <w:sz w:val="24"/>
                <w:highlight w:val="none"/>
                <w:lang w:eastAsia="zh-CN"/>
              </w:rPr>
              <w:t>完成维修或者此项未提供均不得分</w:t>
            </w:r>
            <w:r>
              <w:rPr>
                <w:rFonts w:hint="eastAsia" w:ascii="宋体" w:hAnsi="宋体" w:eastAsia="宋体" w:cs="宋体"/>
                <w:color w:val="auto"/>
                <w:sz w:val="24"/>
                <w:highlight w:val="none"/>
                <w:lang w:eastAsia="zh-CN"/>
              </w:rPr>
              <w:t>。</w:t>
            </w:r>
          </w:p>
          <w:p w14:paraId="327B87B6">
            <w:pPr>
              <w:spacing w:line="300" w:lineRule="exact"/>
              <w:textAlignment w:val="center"/>
              <w:rPr>
                <w:rFonts w:hint="eastAsia" w:ascii="宋体" w:hAnsi="宋体" w:eastAsia="宋体" w:cs="宋体"/>
                <w:snapToGrid w:val="0"/>
                <w:color w:val="auto"/>
                <w:sz w:val="24"/>
                <w:szCs w:val="21"/>
                <w:highlight w:val="none"/>
                <w:lang w:val="en-US" w:eastAsia="zh-CN" w:bidi="ar-SA"/>
              </w:rPr>
            </w:pPr>
            <w:r>
              <w:rPr>
                <w:rFonts w:hint="eastAsia" w:ascii="宋体" w:hAnsi="宋体" w:eastAsia="宋体" w:cs="宋体"/>
                <w:color w:val="auto"/>
                <w:sz w:val="24"/>
                <w:highlight w:val="none"/>
                <w:lang w:eastAsia="zh-CN"/>
              </w:rPr>
              <w:t>（评分依据：投标文件中附投标人承诺函）</w:t>
            </w:r>
          </w:p>
        </w:tc>
        <w:tc>
          <w:tcPr>
            <w:tcW w:w="403" w:type="pct"/>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2A2C25D8">
            <w:pPr>
              <w:spacing w:line="300" w:lineRule="exact"/>
              <w:jc w:val="center"/>
              <w:rPr>
                <w:rFonts w:hint="eastAsia" w:ascii="宋体" w:hAnsi="宋体" w:eastAsia="宋体" w:cs="宋体"/>
                <w:snapToGrid w:val="0"/>
                <w:color w:val="auto"/>
                <w:sz w:val="24"/>
                <w:szCs w:val="21"/>
                <w:highlight w:val="none"/>
                <w:lang w:val="en-US" w:eastAsia="en-US" w:bidi="ar-SA"/>
              </w:rPr>
            </w:pP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rPr>
              <w:t>分</w:t>
            </w:r>
          </w:p>
        </w:tc>
      </w:tr>
      <w:tr w14:paraId="2912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04"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8E92D00">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594"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38AABAE">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技术</w:t>
            </w:r>
          </w:p>
          <w:p w14:paraId="3BCBF9FE">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因素</w:t>
            </w:r>
          </w:p>
          <w:p w14:paraId="2DB3436F">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40</w:t>
            </w:r>
            <w:r>
              <w:rPr>
                <w:rFonts w:hint="eastAsia" w:ascii="宋体" w:hAnsi="宋体" w:cs="宋体"/>
                <w:color w:val="auto"/>
                <w:sz w:val="24"/>
                <w:highlight w:val="none"/>
              </w:rPr>
              <w:t>分)</w:t>
            </w:r>
          </w:p>
        </w:tc>
        <w:tc>
          <w:tcPr>
            <w:tcW w:w="482"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C79F65D">
            <w:pP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技术</w:t>
            </w:r>
          </w:p>
          <w:p w14:paraId="45D9A9D0">
            <w:pP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参数</w:t>
            </w:r>
          </w:p>
        </w:tc>
        <w:tc>
          <w:tcPr>
            <w:tcW w:w="321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3A80E4">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1.具备强大的集成能力，能够与医院现有的信息系统（如电子病历系统、远程医疗系统、HIS、LIS、RIS、PACS等）进行无缝对接和数据交互。支持标准的数据格式和接口（包括不限于：HL7 aECG、 DICOM ECG、SCP ECG、MFER ECG、MIT、Web Services、WEBAPI等），以实现与其他医疗设备和系统的集成。</w:t>
            </w:r>
          </w:p>
          <w:p w14:paraId="2719BE74">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支持以上数据格式和接口2-3种得2分；</w:t>
            </w:r>
          </w:p>
          <w:p w14:paraId="4261AF2E">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支持以上数据格式和接口4-6种得5分；</w:t>
            </w:r>
          </w:p>
          <w:p w14:paraId="2B27EED1">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支持以上数据格式和接口7种或更多得8分。</w:t>
            </w:r>
          </w:p>
          <w:p w14:paraId="63C77CFE">
            <w:pPr>
              <w:spacing w:line="300" w:lineRule="exact"/>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40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72B96B">
            <w:pPr>
              <w:spacing w:line="300" w:lineRule="exact"/>
              <w:jc w:val="center"/>
              <w:rPr>
                <w:rFonts w:ascii="宋体" w:hAnsi="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cs="宋体"/>
                <w:color w:val="auto"/>
                <w:sz w:val="24"/>
                <w:highlight w:val="none"/>
              </w:rPr>
              <w:t>分</w:t>
            </w:r>
          </w:p>
        </w:tc>
      </w:tr>
      <w:tr w14:paraId="5DFC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304"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0F52C75">
            <w:pPr>
              <w:spacing w:line="300" w:lineRule="exact"/>
              <w:jc w:val="center"/>
              <w:rPr>
                <w:rFonts w:ascii="宋体" w:hAnsi="宋体" w:cs="宋体"/>
                <w:color w:val="auto"/>
                <w:sz w:val="24"/>
                <w:highlight w:val="none"/>
              </w:rPr>
            </w:pPr>
          </w:p>
        </w:tc>
        <w:tc>
          <w:tcPr>
            <w:tcW w:w="594"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6E04976">
            <w:pPr>
              <w:spacing w:line="300" w:lineRule="exact"/>
              <w:jc w:val="center"/>
              <w:rPr>
                <w:rFonts w:ascii="宋体" w:hAnsi="宋体" w:cs="宋体"/>
                <w:color w:val="auto"/>
                <w:sz w:val="24"/>
                <w:highlight w:val="none"/>
              </w:rPr>
            </w:pPr>
          </w:p>
        </w:tc>
        <w:tc>
          <w:tcPr>
            <w:tcW w:w="482"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E8D0626">
            <w:pPr>
              <w:spacing w:line="300" w:lineRule="exact"/>
              <w:jc w:val="center"/>
              <w:textAlignment w:val="center"/>
              <w:rPr>
                <w:rFonts w:ascii="宋体" w:hAnsi="宋体" w:cs="宋体"/>
                <w:color w:val="auto"/>
                <w:sz w:val="24"/>
                <w:highlight w:val="none"/>
              </w:rPr>
            </w:pPr>
          </w:p>
        </w:tc>
        <w:tc>
          <w:tcPr>
            <w:tcW w:w="321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EB5302">
            <w:pPr>
              <w:spacing w:line="300" w:lineRule="exact"/>
              <w:textAlignment w:val="center"/>
              <w:rPr>
                <w:rFonts w:ascii="宋体" w:hAnsi="宋体" w:cs="宋体"/>
                <w:color w:val="auto"/>
                <w:sz w:val="24"/>
                <w:highlight w:val="none"/>
                <w:lang w:eastAsia="zh-CN"/>
              </w:rPr>
            </w:pPr>
            <w:r>
              <w:rPr>
                <w:rFonts w:ascii="宋体" w:hAnsi="宋体" w:cs="宋体"/>
                <w:color w:val="auto"/>
                <w:sz w:val="24"/>
                <w:highlight w:val="none"/>
                <w:lang w:eastAsia="zh-CN"/>
              </w:rPr>
              <w:t>2.支持在一套账号体系下支持对静态心电、动态心电、动态血压、中央监护的生理数据的集中管理并提供报告查看导出与打印。</w:t>
            </w:r>
          </w:p>
          <w:p w14:paraId="346C97EA">
            <w:pPr>
              <w:spacing w:line="300" w:lineRule="exact"/>
              <w:textAlignment w:val="center"/>
              <w:rPr>
                <w:rFonts w:ascii="宋体" w:hAnsi="宋体" w:cs="宋体"/>
                <w:color w:val="auto"/>
                <w:sz w:val="24"/>
                <w:highlight w:val="none"/>
              </w:rPr>
            </w:pPr>
            <w:r>
              <w:rPr>
                <w:rFonts w:hint="eastAsia" w:ascii="宋体" w:hAnsi="宋体" w:cs="宋体"/>
                <w:color w:val="auto"/>
                <w:sz w:val="24"/>
                <w:highlight w:val="none"/>
              </w:rPr>
              <w:t>支持以上2种得</w:t>
            </w:r>
            <w:r>
              <w:rPr>
                <w:rFonts w:ascii="宋体" w:hAnsi="宋体" w:cs="宋体"/>
                <w:color w:val="auto"/>
                <w:sz w:val="24"/>
                <w:highlight w:val="none"/>
              </w:rPr>
              <w:t>2</w:t>
            </w:r>
            <w:r>
              <w:rPr>
                <w:rFonts w:hint="eastAsia" w:ascii="宋体" w:hAnsi="宋体" w:cs="宋体"/>
                <w:color w:val="auto"/>
                <w:sz w:val="24"/>
                <w:highlight w:val="none"/>
              </w:rPr>
              <w:t>分；</w:t>
            </w:r>
          </w:p>
          <w:p w14:paraId="4CF02DAE">
            <w:pPr>
              <w:spacing w:line="300" w:lineRule="exact"/>
              <w:textAlignment w:val="center"/>
              <w:rPr>
                <w:rFonts w:ascii="宋体" w:hAnsi="宋体" w:cs="宋体"/>
                <w:color w:val="auto"/>
                <w:sz w:val="24"/>
                <w:highlight w:val="none"/>
              </w:rPr>
            </w:pPr>
            <w:r>
              <w:rPr>
                <w:rFonts w:hint="eastAsia" w:ascii="宋体" w:hAnsi="宋体" w:cs="宋体"/>
                <w:color w:val="auto"/>
                <w:sz w:val="24"/>
                <w:highlight w:val="none"/>
              </w:rPr>
              <w:t>支持以上3种得</w:t>
            </w:r>
            <w:r>
              <w:rPr>
                <w:rFonts w:ascii="宋体" w:hAnsi="宋体" w:cs="宋体"/>
                <w:color w:val="auto"/>
                <w:sz w:val="24"/>
                <w:highlight w:val="none"/>
              </w:rPr>
              <w:t>5</w:t>
            </w:r>
            <w:r>
              <w:rPr>
                <w:rFonts w:hint="eastAsia" w:ascii="宋体" w:hAnsi="宋体" w:cs="宋体"/>
                <w:color w:val="auto"/>
                <w:sz w:val="24"/>
                <w:highlight w:val="none"/>
              </w:rPr>
              <w:t>分；</w:t>
            </w:r>
          </w:p>
          <w:p w14:paraId="27A84725">
            <w:pPr>
              <w:spacing w:line="300" w:lineRule="exact"/>
              <w:textAlignment w:val="center"/>
              <w:rPr>
                <w:rFonts w:ascii="宋体" w:hAnsi="宋体" w:cs="宋体"/>
                <w:color w:val="auto"/>
                <w:sz w:val="24"/>
                <w:highlight w:val="none"/>
              </w:rPr>
            </w:pPr>
            <w:r>
              <w:rPr>
                <w:rFonts w:hint="eastAsia" w:ascii="宋体" w:hAnsi="宋体" w:cs="宋体"/>
                <w:color w:val="auto"/>
                <w:sz w:val="24"/>
                <w:highlight w:val="none"/>
              </w:rPr>
              <w:t>支持以上4种或更多得</w:t>
            </w:r>
            <w:r>
              <w:rPr>
                <w:rFonts w:ascii="宋体" w:hAnsi="宋体" w:cs="宋体"/>
                <w:color w:val="auto"/>
                <w:sz w:val="24"/>
                <w:highlight w:val="none"/>
              </w:rPr>
              <w:t>8</w:t>
            </w:r>
            <w:r>
              <w:rPr>
                <w:rFonts w:hint="eastAsia" w:ascii="宋体" w:hAnsi="宋体" w:cs="宋体"/>
                <w:color w:val="auto"/>
                <w:sz w:val="24"/>
                <w:highlight w:val="none"/>
              </w:rPr>
              <w:t>分。</w:t>
            </w:r>
          </w:p>
          <w:p w14:paraId="09C73AAD">
            <w:pPr>
              <w:spacing w:line="300" w:lineRule="exact"/>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40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84F4F6">
            <w:pPr>
              <w:spacing w:line="300" w:lineRule="exact"/>
              <w:jc w:val="center"/>
              <w:rPr>
                <w:rFonts w:ascii="宋体" w:hAnsi="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cs="宋体"/>
                <w:color w:val="auto"/>
                <w:sz w:val="24"/>
                <w:highlight w:val="none"/>
              </w:rPr>
              <w:t>分</w:t>
            </w:r>
          </w:p>
        </w:tc>
      </w:tr>
      <w:tr w14:paraId="34C8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 w:hRule="atLeast"/>
          <w:jc w:val="center"/>
        </w:trPr>
        <w:tc>
          <w:tcPr>
            <w:tcW w:w="304"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73ADD38">
            <w:pPr>
              <w:spacing w:line="300" w:lineRule="exact"/>
              <w:jc w:val="center"/>
              <w:rPr>
                <w:rFonts w:ascii="宋体" w:hAnsi="宋体" w:cs="宋体"/>
                <w:color w:val="auto"/>
                <w:sz w:val="24"/>
                <w:highlight w:val="none"/>
              </w:rPr>
            </w:pPr>
          </w:p>
        </w:tc>
        <w:tc>
          <w:tcPr>
            <w:tcW w:w="594"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48220F1">
            <w:pPr>
              <w:spacing w:line="300" w:lineRule="exact"/>
              <w:jc w:val="center"/>
              <w:rPr>
                <w:rFonts w:ascii="宋体" w:hAnsi="宋体" w:cs="宋体"/>
                <w:color w:val="auto"/>
                <w:sz w:val="24"/>
                <w:highlight w:val="none"/>
              </w:rPr>
            </w:pPr>
          </w:p>
        </w:tc>
        <w:tc>
          <w:tcPr>
            <w:tcW w:w="482"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8699CD5">
            <w:pPr>
              <w:spacing w:line="300" w:lineRule="exact"/>
              <w:jc w:val="center"/>
              <w:textAlignment w:val="center"/>
              <w:rPr>
                <w:rFonts w:ascii="宋体" w:hAnsi="宋体" w:cs="宋体"/>
                <w:color w:val="auto"/>
                <w:sz w:val="24"/>
                <w:highlight w:val="none"/>
              </w:rPr>
            </w:pPr>
          </w:p>
        </w:tc>
        <w:tc>
          <w:tcPr>
            <w:tcW w:w="321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FA25AD">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3.该系统的静态心电分析软件具备人工智能深度学习智能算法支持对心律失常、心肌梗塞、心室肥大、和ST-T异常等详细心电事件进行分析，准确性通过CSE，AHA，MIT-BIH等权威数据库测试。</w:t>
            </w:r>
          </w:p>
          <w:p w14:paraId="287DA1EF">
            <w:pPr>
              <w:spacing w:line="300" w:lineRule="exact"/>
              <w:textAlignment w:val="center"/>
              <w:rPr>
                <w:rFonts w:ascii="宋体" w:hAnsi="宋体" w:cs="宋体"/>
                <w:color w:val="auto"/>
                <w:sz w:val="24"/>
                <w:highlight w:val="none"/>
              </w:rPr>
            </w:pPr>
            <w:r>
              <w:rPr>
                <w:rFonts w:hint="eastAsia" w:ascii="宋体" w:hAnsi="宋体" w:cs="宋体"/>
                <w:color w:val="auto"/>
                <w:sz w:val="24"/>
                <w:highlight w:val="none"/>
              </w:rPr>
              <w:t>支持2-78种得2分；</w:t>
            </w:r>
          </w:p>
          <w:p w14:paraId="40F1D2B0">
            <w:pPr>
              <w:spacing w:line="300" w:lineRule="exact"/>
              <w:textAlignment w:val="center"/>
              <w:rPr>
                <w:rFonts w:ascii="宋体" w:hAnsi="宋体" w:cs="宋体"/>
                <w:color w:val="auto"/>
                <w:sz w:val="24"/>
                <w:highlight w:val="none"/>
              </w:rPr>
            </w:pPr>
            <w:r>
              <w:rPr>
                <w:rFonts w:hint="eastAsia" w:ascii="宋体" w:hAnsi="宋体" w:cs="宋体"/>
                <w:color w:val="auto"/>
                <w:sz w:val="24"/>
                <w:highlight w:val="none"/>
              </w:rPr>
              <w:t>支持79-97种得5分；</w:t>
            </w:r>
          </w:p>
          <w:p w14:paraId="2B05AA7A">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支持98种或更多得8分。</w:t>
            </w:r>
          </w:p>
          <w:p w14:paraId="4514F430">
            <w:pPr>
              <w:spacing w:line="300" w:lineRule="exact"/>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40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A30904">
            <w:pPr>
              <w:spacing w:line="300" w:lineRule="exact"/>
              <w:jc w:val="center"/>
              <w:rPr>
                <w:rFonts w:ascii="宋体" w:hAnsi="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cs="宋体"/>
                <w:color w:val="auto"/>
                <w:sz w:val="24"/>
                <w:highlight w:val="none"/>
              </w:rPr>
              <w:t>分</w:t>
            </w:r>
          </w:p>
        </w:tc>
      </w:tr>
      <w:tr w14:paraId="756E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304"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8E0E2BF">
            <w:pPr>
              <w:spacing w:line="300" w:lineRule="exact"/>
              <w:jc w:val="center"/>
              <w:rPr>
                <w:rFonts w:ascii="宋体" w:hAnsi="宋体" w:cs="宋体"/>
                <w:color w:val="auto"/>
                <w:sz w:val="24"/>
                <w:highlight w:val="none"/>
              </w:rPr>
            </w:pPr>
          </w:p>
        </w:tc>
        <w:tc>
          <w:tcPr>
            <w:tcW w:w="594"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7740C32">
            <w:pPr>
              <w:spacing w:line="300" w:lineRule="exact"/>
              <w:jc w:val="center"/>
              <w:rPr>
                <w:rFonts w:ascii="宋体" w:hAnsi="宋体" w:cs="宋体"/>
                <w:color w:val="auto"/>
                <w:sz w:val="24"/>
                <w:highlight w:val="none"/>
              </w:rPr>
            </w:pPr>
          </w:p>
        </w:tc>
        <w:tc>
          <w:tcPr>
            <w:tcW w:w="482"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20F13BA">
            <w:pPr>
              <w:spacing w:line="300" w:lineRule="exact"/>
              <w:jc w:val="center"/>
              <w:textAlignment w:val="center"/>
              <w:rPr>
                <w:rFonts w:ascii="宋体" w:hAnsi="宋体" w:cs="宋体"/>
                <w:color w:val="auto"/>
                <w:sz w:val="24"/>
                <w:highlight w:val="none"/>
              </w:rPr>
            </w:pPr>
          </w:p>
        </w:tc>
        <w:tc>
          <w:tcPr>
            <w:tcW w:w="321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B80629">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4.该系统动态分析软件支持基于深度学习的人工智能自动分析算法，支持各种心律失常分析类型。支持2-9种得2分；</w:t>
            </w:r>
          </w:p>
          <w:p w14:paraId="3BCEDE95">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支持10-26种得5分；</w:t>
            </w:r>
          </w:p>
          <w:p w14:paraId="30D0132B">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支持27种或更多得8分。</w:t>
            </w:r>
          </w:p>
          <w:p w14:paraId="07065D64">
            <w:pPr>
              <w:spacing w:line="300" w:lineRule="exact"/>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40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DCAD8C">
            <w:pPr>
              <w:spacing w:line="300" w:lineRule="exact"/>
              <w:jc w:val="center"/>
              <w:rPr>
                <w:rFonts w:ascii="宋体" w:hAnsi="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cs="宋体"/>
                <w:color w:val="auto"/>
                <w:sz w:val="24"/>
                <w:highlight w:val="none"/>
              </w:rPr>
              <w:t>分</w:t>
            </w:r>
          </w:p>
        </w:tc>
      </w:tr>
      <w:tr w14:paraId="4708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304"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77FE3B3">
            <w:pPr>
              <w:spacing w:line="300" w:lineRule="exact"/>
              <w:jc w:val="center"/>
              <w:rPr>
                <w:rFonts w:ascii="宋体" w:hAnsi="宋体" w:cs="宋体"/>
                <w:color w:val="auto"/>
                <w:sz w:val="24"/>
                <w:highlight w:val="none"/>
              </w:rPr>
            </w:pPr>
          </w:p>
        </w:tc>
        <w:tc>
          <w:tcPr>
            <w:tcW w:w="594"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8734162">
            <w:pPr>
              <w:spacing w:line="300" w:lineRule="exact"/>
              <w:jc w:val="center"/>
              <w:rPr>
                <w:rFonts w:ascii="宋体" w:hAnsi="宋体" w:cs="宋体"/>
                <w:color w:val="auto"/>
                <w:sz w:val="24"/>
                <w:highlight w:val="none"/>
              </w:rPr>
            </w:pPr>
          </w:p>
        </w:tc>
        <w:tc>
          <w:tcPr>
            <w:tcW w:w="482"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3D79FAB">
            <w:pPr>
              <w:spacing w:line="300" w:lineRule="exact"/>
              <w:jc w:val="center"/>
              <w:textAlignment w:val="center"/>
              <w:rPr>
                <w:rFonts w:ascii="宋体" w:hAnsi="宋体" w:cs="宋体"/>
                <w:color w:val="auto"/>
                <w:sz w:val="24"/>
                <w:highlight w:val="none"/>
              </w:rPr>
            </w:pPr>
          </w:p>
        </w:tc>
        <w:tc>
          <w:tcPr>
            <w:tcW w:w="321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155875">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5.该系统动态分析软件支持基于深度学习的人工智能自动分析算法，支持识别的各类心搏类型。</w:t>
            </w:r>
          </w:p>
          <w:p w14:paraId="5E7BF09D">
            <w:pPr>
              <w:spacing w:line="300" w:lineRule="exact"/>
              <w:textAlignment w:val="center"/>
              <w:rPr>
                <w:rFonts w:ascii="宋体" w:hAnsi="宋体" w:cs="宋体"/>
                <w:color w:val="auto"/>
                <w:sz w:val="24"/>
                <w:highlight w:val="none"/>
              </w:rPr>
            </w:pPr>
            <w:r>
              <w:rPr>
                <w:rFonts w:hint="eastAsia" w:ascii="宋体" w:hAnsi="宋体" w:cs="宋体"/>
                <w:color w:val="auto"/>
                <w:sz w:val="24"/>
                <w:highlight w:val="none"/>
              </w:rPr>
              <w:t>支持2-9种得2分；</w:t>
            </w:r>
          </w:p>
          <w:p w14:paraId="73A15B08">
            <w:pPr>
              <w:spacing w:line="300" w:lineRule="exact"/>
              <w:textAlignment w:val="center"/>
              <w:rPr>
                <w:rFonts w:ascii="宋体" w:hAnsi="宋体" w:cs="宋体"/>
                <w:color w:val="auto"/>
                <w:sz w:val="24"/>
                <w:highlight w:val="none"/>
              </w:rPr>
            </w:pPr>
            <w:r>
              <w:rPr>
                <w:rFonts w:hint="eastAsia" w:ascii="宋体" w:hAnsi="宋体" w:cs="宋体"/>
                <w:color w:val="auto"/>
                <w:sz w:val="24"/>
                <w:highlight w:val="none"/>
              </w:rPr>
              <w:t>支持10-16种得5分；</w:t>
            </w:r>
          </w:p>
          <w:p w14:paraId="3116AC42">
            <w:pPr>
              <w:spacing w:line="300" w:lineRule="exact"/>
              <w:textAlignment w:val="center"/>
              <w:rPr>
                <w:rFonts w:ascii="宋体" w:hAnsi="宋体" w:cs="宋体"/>
                <w:color w:val="auto"/>
                <w:sz w:val="24"/>
                <w:highlight w:val="none"/>
                <w:lang w:eastAsia="zh-CN"/>
              </w:rPr>
            </w:pPr>
            <w:r>
              <w:rPr>
                <w:rFonts w:hint="eastAsia" w:ascii="宋体" w:hAnsi="宋体" w:cs="宋体"/>
                <w:color w:val="auto"/>
                <w:sz w:val="24"/>
                <w:highlight w:val="none"/>
                <w:lang w:eastAsia="zh-CN"/>
              </w:rPr>
              <w:t>支持17种或以更多得8分。</w:t>
            </w:r>
          </w:p>
          <w:p w14:paraId="4E4A81F1">
            <w:pPr>
              <w:spacing w:line="300" w:lineRule="exact"/>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40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F54B3F">
            <w:pPr>
              <w:spacing w:line="300" w:lineRule="exact"/>
              <w:jc w:val="center"/>
              <w:rPr>
                <w:rFonts w:ascii="宋体" w:hAnsi="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cs="宋体"/>
                <w:color w:val="auto"/>
                <w:sz w:val="24"/>
                <w:highlight w:val="none"/>
              </w:rPr>
              <w:t>分</w:t>
            </w:r>
          </w:p>
        </w:tc>
      </w:tr>
    </w:tbl>
    <w:p w14:paraId="555F0B70">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6919C534">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0</w:t>
      </w:r>
      <w:r>
        <w:rPr>
          <w:rFonts w:hint="eastAsia" w:ascii="宋体" w:hAnsi="宋体" w:eastAsia="宋体" w:cs="宋体"/>
          <w:b/>
          <w:bCs/>
          <w:color w:val="auto"/>
          <w:sz w:val="28"/>
          <w:szCs w:val="28"/>
          <w:highlight w:val="none"/>
          <w:lang w:eastAsia="zh-CN"/>
        </w:rPr>
        <w:t>4</w:t>
      </w:r>
      <w:r>
        <w:rPr>
          <w:rFonts w:hint="eastAsia" w:ascii="宋体" w:hAnsi="宋体" w:eastAsia="宋体" w:cs="宋体"/>
          <w:b/>
          <w:bCs/>
          <w:color w:val="auto"/>
          <w:sz w:val="28"/>
          <w:szCs w:val="28"/>
          <w:highlight w:val="none"/>
        </w:rPr>
        <w:t>标段</w:t>
      </w:r>
      <w:r>
        <w:rPr>
          <w:rFonts w:hint="eastAsia" w:ascii="宋体" w:hAnsi="宋体" w:eastAsia="宋体" w:cs="宋体"/>
          <w:b/>
          <w:bCs/>
          <w:color w:val="auto"/>
          <w:sz w:val="28"/>
          <w:szCs w:val="28"/>
          <w:highlight w:val="none"/>
          <w:lang w:eastAsia="zh-CN"/>
        </w:rPr>
        <w:t>详细评审表：</w:t>
      </w:r>
    </w:p>
    <w:tbl>
      <w:tblPr>
        <w:tblStyle w:val="26"/>
        <w:tblW w:w="53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1"/>
        <w:gridCol w:w="1188"/>
        <w:gridCol w:w="966"/>
        <w:gridCol w:w="6714"/>
        <w:gridCol w:w="706"/>
      </w:tblGrid>
      <w:tr w14:paraId="383C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33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8590B7">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7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561F9D">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评审</w:t>
            </w:r>
          </w:p>
          <w:p w14:paraId="1D50E711">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内容</w:t>
            </w:r>
          </w:p>
        </w:tc>
        <w:tc>
          <w:tcPr>
            <w:tcW w:w="3744"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87675C">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评审标准</w:t>
            </w:r>
          </w:p>
        </w:tc>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6BAF12">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分值</w:t>
            </w:r>
          </w:p>
        </w:tc>
      </w:tr>
      <w:tr w14:paraId="5DE4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3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59D939">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57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CD10A2">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价格</w:t>
            </w:r>
          </w:p>
          <w:p w14:paraId="56D1008D">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因素</w:t>
            </w:r>
          </w:p>
          <w:p w14:paraId="136C5ABD">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（30分）</w:t>
            </w:r>
          </w:p>
        </w:tc>
        <w:tc>
          <w:tcPr>
            <w:tcW w:w="3744"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6C597F">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AEE2CD">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30分</w:t>
            </w:r>
          </w:p>
        </w:tc>
      </w:tr>
      <w:tr w14:paraId="6E61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jc w:val="center"/>
        </w:trPr>
        <w:tc>
          <w:tcPr>
            <w:tcW w:w="332"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9BA1A9">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579"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313108">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商务</w:t>
            </w:r>
          </w:p>
          <w:p w14:paraId="32DE536C">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因素</w:t>
            </w:r>
          </w:p>
          <w:p w14:paraId="6AB428D7">
            <w:pPr>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p>
        </w:tc>
        <w:tc>
          <w:tcPr>
            <w:tcW w:w="4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31E7E1">
            <w:pPr>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企业</w:t>
            </w:r>
          </w:p>
          <w:p w14:paraId="002AEE13">
            <w:pPr>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业绩</w:t>
            </w:r>
          </w:p>
        </w:tc>
        <w:tc>
          <w:tcPr>
            <w:tcW w:w="32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033DA2">
            <w:pPr>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投标人需提供（2022年1月1日至今，以合同签订时间为准）从事过类似业绩（类似业绩指具有与本项目相匹配的经验能力的医疗器械销售业绩），每提供一个业绩得2分，最多得6分；</w:t>
            </w:r>
          </w:p>
          <w:p w14:paraId="077E00F8">
            <w:pPr>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（评分依据：投标文件中附合同关键页复印件或扫描件）</w:t>
            </w:r>
          </w:p>
        </w:tc>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C6BBF1">
            <w:pPr>
              <w:jc w:val="center"/>
              <w:rPr>
                <w:rFonts w:ascii="宋体" w:hAnsi="宋体" w:eastAsia="宋体" w:cs="宋体"/>
                <w:color w:val="auto"/>
                <w:sz w:val="24"/>
                <w:highlight w:val="none"/>
              </w:rPr>
            </w:pPr>
            <w:r>
              <w:rPr>
                <w:rFonts w:hint="eastAsia" w:ascii="宋体" w:hAnsi="宋体" w:eastAsia="宋体" w:cs="宋体"/>
                <w:color w:val="auto"/>
                <w:sz w:val="24"/>
                <w:highlight w:val="none"/>
              </w:rPr>
              <w:t>6分</w:t>
            </w:r>
          </w:p>
        </w:tc>
      </w:tr>
      <w:tr w14:paraId="55EE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332"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7EB2F6">
            <w:pPr>
              <w:jc w:val="center"/>
              <w:rPr>
                <w:rFonts w:ascii="宋体" w:hAnsi="宋体" w:eastAsia="宋体" w:cs="宋体"/>
                <w:color w:val="auto"/>
                <w:sz w:val="24"/>
                <w:highlight w:val="none"/>
              </w:rPr>
            </w:pPr>
          </w:p>
        </w:tc>
        <w:tc>
          <w:tcPr>
            <w:tcW w:w="579"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120978">
            <w:pPr>
              <w:jc w:val="center"/>
              <w:rPr>
                <w:rFonts w:ascii="宋体" w:hAnsi="宋体" w:eastAsia="宋体" w:cs="宋体"/>
                <w:color w:val="auto"/>
                <w:sz w:val="24"/>
                <w:highlight w:val="none"/>
              </w:rPr>
            </w:pPr>
          </w:p>
        </w:tc>
        <w:tc>
          <w:tcPr>
            <w:tcW w:w="4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CDF63C">
            <w:pPr>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32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F3B012">
            <w:pPr>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在满足招标文件商务需求要求的原厂整机质保期（一年）基础上，每增加一年得1分，最多得4分。</w:t>
            </w:r>
          </w:p>
          <w:p w14:paraId="37D779E0">
            <w:pPr>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（评分依据：投标文件中附投标人承诺函）</w:t>
            </w:r>
          </w:p>
        </w:tc>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D49B90">
            <w:pPr>
              <w:jc w:val="center"/>
              <w:rPr>
                <w:rFonts w:ascii="宋体" w:hAnsi="宋体" w:eastAsia="宋体" w:cs="宋体"/>
                <w:color w:val="auto"/>
                <w:sz w:val="24"/>
                <w:highlight w:val="none"/>
              </w:rPr>
            </w:pPr>
            <w:r>
              <w:rPr>
                <w:rFonts w:hint="eastAsia" w:ascii="宋体" w:hAnsi="宋体" w:eastAsia="宋体" w:cs="宋体"/>
                <w:color w:val="auto"/>
                <w:sz w:val="24"/>
                <w:highlight w:val="none"/>
              </w:rPr>
              <w:t>4分</w:t>
            </w:r>
          </w:p>
        </w:tc>
      </w:tr>
      <w:tr w14:paraId="576B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332" w:type="pct"/>
            <w:vMerge w:val="continue"/>
            <w:tcBorders>
              <w:top w:val="single" w:color="auto" w:sz="4" w:space="0"/>
              <w:left w:val="single" w:color="auto" w:sz="4" w:space="0"/>
              <w:bottom w:val="single" w:color="auto" w:sz="4" w:space="0"/>
              <w:right w:val="single" w:color="auto" w:sz="4" w:space="0"/>
            </w:tcBorders>
            <w:vAlign w:val="center"/>
          </w:tcPr>
          <w:p w14:paraId="7ED977A6">
            <w:pPr>
              <w:rPr>
                <w:rFonts w:ascii="宋体" w:hAnsi="宋体" w:eastAsia="宋体" w:cs="宋体"/>
                <w:color w:val="auto"/>
                <w:sz w:val="24"/>
                <w:highlight w:val="none"/>
              </w:rPr>
            </w:pPr>
          </w:p>
        </w:tc>
        <w:tc>
          <w:tcPr>
            <w:tcW w:w="579" w:type="pct"/>
            <w:vMerge w:val="continue"/>
            <w:tcBorders>
              <w:top w:val="single" w:color="auto" w:sz="4" w:space="0"/>
              <w:left w:val="single" w:color="auto" w:sz="4" w:space="0"/>
              <w:bottom w:val="single" w:color="auto" w:sz="4" w:space="0"/>
              <w:right w:val="single" w:color="auto" w:sz="4" w:space="0"/>
            </w:tcBorders>
            <w:vAlign w:val="center"/>
          </w:tcPr>
          <w:p w14:paraId="003E989D">
            <w:pPr>
              <w:rPr>
                <w:rFonts w:ascii="宋体" w:hAnsi="宋体" w:eastAsia="宋体" w:cs="宋体"/>
                <w:color w:val="auto"/>
                <w:sz w:val="24"/>
                <w:highlight w:val="none"/>
              </w:rPr>
            </w:pPr>
          </w:p>
        </w:tc>
        <w:tc>
          <w:tcPr>
            <w:tcW w:w="47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B60083">
            <w:pPr>
              <w:spacing w:line="300" w:lineRule="exact"/>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技术</w:t>
            </w:r>
          </w:p>
          <w:p w14:paraId="42987D0C">
            <w:pPr>
              <w:spacing w:line="300" w:lineRule="exact"/>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人员</w:t>
            </w:r>
          </w:p>
        </w:tc>
        <w:tc>
          <w:tcPr>
            <w:tcW w:w="327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8F87A48">
            <w:pPr>
              <w:spacing w:line="300" w:lineRule="exac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需为本项目提供5名维修工程师：</w:t>
            </w:r>
          </w:p>
          <w:p w14:paraId="5419D574">
            <w:pPr>
              <w:spacing w:line="300" w:lineRule="exac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5名维修工程师</w:t>
            </w:r>
            <w:r>
              <w:rPr>
                <w:rFonts w:hint="eastAsia" w:ascii="宋体" w:hAnsi="宋体" w:eastAsia="宋体" w:cs="宋体"/>
                <w:color w:val="000000" w:themeColor="text1"/>
                <w:sz w:val="24"/>
                <w:lang w:val="en-US" w:eastAsia="zh-CN"/>
                <w14:textFill>
                  <w14:solidFill>
                    <w14:schemeClr w14:val="tx1"/>
                  </w14:solidFill>
                </w14:textFill>
              </w:rPr>
              <w:t>中</w:t>
            </w:r>
            <w:r>
              <w:rPr>
                <w:rFonts w:hint="eastAsia" w:ascii="宋体" w:hAnsi="宋体" w:eastAsia="宋体" w:cs="宋体"/>
                <w:color w:val="000000" w:themeColor="text1"/>
                <w:sz w:val="24"/>
                <w:lang w:eastAsia="zh-CN"/>
                <w14:textFill>
                  <w14:solidFill>
                    <w14:schemeClr w14:val="tx1"/>
                  </w14:solidFill>
                </w14:textFill>
              </w:rPr>
              <w:t>每提供一名第三方维修工程师得1分；每提供一名原厂维修工程师得3分；</w:t>
            </w:r>
            <w:r>
              <w:rPr>
                <w:rFonts w:hint="eastAsia" w:ascii="宋体" w:hAnsi="宋体" w:eastAsia="宋体" w:cs="宋体"/>
                <w:color w:val="000000" w:themeColor="text1"/>
                <w:sz w:val="24"/>
                <w:lang w:val="en-US" w:eastAsia="zh-CN"/>
                <w14:textFill>
                  <w14:solidFill>
                    <w14:schemeClr w14:val="tx1"/>
                  </w14:solidFill>
                </w14:textFill>
              </w:rPr>
              <w:t>本项最高得15分。</w:t>
            </w:r>
          </w:p>
          <w:p w14:paraId="4E0805AF">
            <w:pPr>
              <w:spacing w:line="300" w:lineRule="exact"/>
              <w:textAlignment w:val="center"/>
              <w:rPr>
                <w:rFonts w:hint="eastAsia" w:ascii="宋体" w:hAnsi="宋体" w:eastAsia="宋体" w:cs="宋体"/>
                <w:snapToGrid w:val="0"/>
                <w:color w:val="000000" w:themeColor="text1"/>
                <w:sz w:val="24"/>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（评分依据：投标文件中附人员名单、联系方式及三方专业培训机构授予维修工程师资质证书复印件（原厂家授予维修工程师资质证书复印件）和工程系列的学历证明复印件）。</w:t>
            </w:r>
          </w:p>
        </w:tc>
        <w:tc>
          <w:tcPr>
            <w:tcW w:w="34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9B8B260">
            <w:pPr>
              <w:spacing w:line="300" w:lineRule="exact"/>
              <w:jc w:val="center"/>
              <w:rPr>
                <w:rFonts w:ascii="宋体" w:hAnsi="宋体" w:eastAsia="宋体" w:cs="宋体"/>
                <w:snapToGrid w:val="0"/>
                <w:color w:val="auto"/>
                <w:sz w:val="24"/>
                <w:szCs w:val="21"/>
                <w:highlight w:val="none"/>
                <w:lang w:val="en-US" w:eastAsia="en-US" w:bidi="ar-SA"/>
              </w:rPr>
            </w:pPr>
            <w:r>
              <w:rPr>
                <w:rFonts w:hint="eastAsia" w:ascii="宋体" w:hAnsi="宋体" w:eastAsia="宋体" w:cs="宋体"/>
                <w:color w:val="auto"/>
                <w:sz w:val="24"/>
                <w:highlight w:val="none"/>
              </w:rPr>
              <w:t>15分</w:t>
            </w:r>
          </w:p>
        </w:tc>
      </w:tr>
      <w:tr w14:paraId="5E34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332" w:type="pct"/>
            <w:vMerge w:val="continue"/>
            <w:tcBorders>
              <w:left w:val="single" w:color="auto" w:sz="4" w:space="0"/>
              <w:bottom w:val="single" w:color="auto" w:sz="4" w:space="0"/>
              <w:right w:val="single" w:color="auto" w:sz="4" w:space="0"/>
            </w:tcBorders>
            <w:vAlign w:val="center"/>
          </w:tcPr>
          <w:p w14:paraId="4BA88A50">
            <w:pPr>
              <w:rPr>
                <w:rFonts w:ascii="宋体" w:hAnsi="宋体" w:eastAsia="宋体" w:cs="宋体"/>
                <w:color w:val="auto"/>
                <w:sz w:val="24"/>
                <w:highlight w:val="none"/>
              </w:rPr>
            </w:pPr>
          </w:p>
        </w:tc>
        <w:tc>
          <w:tcPr>
            <w:tcW w:w="579" w:type="pct"/>
            <w:vMerge w:val="continue"/>
            <w:tcBorders>
              <w:left w:val="single" w:color="auto" w:sz="4" w:space="0"/>
              <w:bottom w:val="single" w:color="auto" w:sz="4" w:space="0"/>
              <w:right w:val="single" w:color="auto" w:sz="4" w:space="0"/>
            </w:tcBorders>
            <w:vAlign w:val="center"/>
          </w:tcPr>
          <w:p w14:paraId="21AA8260">
            <w:pPr>
              <w:rPr>
                <w:rFonts w:ascii="宋体" w:hAnsi="宋体" w:eastAsia="宋体" w:cs="宋体"/>
                <w:color w:val="auto"/>
                <w:sz w:val="24"/>
                <w:highlight w:val="none"/>
              </w:rPr>
            </w:pPr>
          </w:p>
        </w:tc>
        <w:tc>
          <w:tcPr>
            <w:tcW w:w="471" w:type="pct"/>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04BFF723">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w:t>
            </w:r>
          </w:p>
          <w:p w14:paraId="447EF95C">
            <w:pPr>
              <w:spacing w:line="300" w:lineRule="exact"/>
              <w:jc w:val="center"/>
              <w:rPr>
                <w:rFonts w:hint="eastAsia" w:ascii="宋体" w:hAnsi="宋体" w:eastAsia="宋体" w:cs="宋体"/>
                <w:snapToGrid w:val="0"/>
                <w:color w:val="auto"/>
                <w:sz w:val="24"/>
                <w:szCs w:val="21"/>
                <w:highlight w:val="none"/>
                <w:lang w:val="en-US" w:eastAsia="en-US" w:bidi="ar-SA"/>
              </w:rPr>
            </w:pPr>
            <w:r>
              <w:rPr>
                <w:rFonts w:hint="eastAsia" w:ascii="宋体" w:hAnsi="宋体" w:eastAsia="宋体" w:cs="宋体"/>
                <w:color w:val="auto"/>
                <w:sz w:val="24"/>
                <w:highlight w:val="none"/>
              </w:rPr>
              <w:t>承诺</w:t>
            </w:r>
          </w:p>
        </w:tc>
        <w:tc>
          <w:tcPr>
            <w:tcW w:w="3272" w:type="pct"/>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1E44B20F">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接到采购人的故障通知后，能够在12小时以内完成维修得5分，24小时内完成维修得3分，48小时以内完成维修得1分，48小时以外</w:t>
            </w:r>
            <w:r>
              <w:rPr>
                <w:rFonts w:hint="eastAsia" w:ascii="宋体" w:hAnsi="宋体" w:eastAsia="宋体" w:cs="宋体"/>
                <w:bCs/>
                <w:color w:val="auto"/>
                <w:sz w:val="24"/>
                <w:highlight w:val="none"/>
                <w:lang w:eastAsia="zh-CN"/>
              </w:rPr>
              <w:t>完成维修或者此项未提供均不得分</w:t>
            </w:r>
            <w:r>
              <w:rPr>
                <w:rFonts w:hint="eastAsia" w:ascii="宋体" w:hAnsi="宋体" w:eastAsia="宋体" w:cs="宋体"/>
                <w:color w:val="auto"/>
                <w:sz w:val="24"/>
                <w:highlight w:val="none"/>
                <w:lang w:eastAsia="zh-CN"/>
              </w:rPr>
              <w:t>。</w:t>
            </w:r>
          </w:p>
          <w:p w14:paraId="4D89EA37">
            <w:pPr>
              <w:spacing w:line="300" w:lineRule="exact"/>
              <w:textAlignment w:val="center"/>
              <w:rPr>
                <w:rFonts w:hint="eastAsia" w:ascii="宋体" w:hAnsi="宋体" w:eastAsia="宋体" w:cs="宋体"/>
                <w:snapToGrid w:val="0"/>
                <w:color w:val="auto"/>
                <w:sz w:val="24"/>
                <w:szCs w:val="21"/>
                <w:highlight w:val="none"/>
                <w:lang w:val="en-US" w:eastAsia="zh-CN" w:bidi="ar-SA"/>
              </w:rPr>
            </w:pPr>
            <w:r>
              <w:rPr>
                <w:rFonts w:hint="eastAsia" w:ascii="宋体" w:hAnsi="宋体" w:eastAsia="宋体" w:cs="宋体"/>
                <w:color w:val="auto"/>
                <w:sz w:val="24"/>
                <w:highlight w:val="none"/>
                <w:lang w:eastAsia="zh-CN"/>
              </w:rPr>
              <w:t>（评分依据：投标文件中附投标人承诺函）</w:t>
            </w:r>
          </w:p>
        </w:tc>
        <w:tc>
          <w:tcPr>
            <w:tcW w:w="344" w:type="pct"/>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1B5985FF">
            <w:pPr>
              <w:spacing w:line="300" w:lineRule="exact"/>
              <w:jc w:val="center"/>
              <w:rPr>
                <w:rFonts w:hint="eastAsia" w:ascii="宋体" w:hAnsi="宋体" w:eastAsia="宋体" w:cs="宋体"/>
                <w:snapToGrid w:val="0"/>
                <w:color w:val="auto"/>
                <w:sz w:val="24"/>
                <w:szCs w:val="21"/>
                <w:highlight w:val="none"/>
                <w:lang w:val="en-US" w:eastAsia="en-US" w:bidi="ar-SA"/>
              </w:rPr>
            </w:pP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rPr>
              <w:t>分</w:t>
            </w:r>
          </w:p>
        </w:tc>
      </w:tr>
      <w:tr w14:paraId="4BEF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332"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81EF5C8">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579"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C2AFD10">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技术</w:t>
            </w:r>
          </w:p>
          <w:p w14:paraId="69DAC18B">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因素</w:t>
            </w:r>
          </w:p>
          <w:p w14:paraId="768757C9">
            <w:pPr>
              <w:jc w:val="center"/>
              <w:rPr>
                <w:rFonts w:ascii="宋体" w:hAnsi="宋体" w:eastAsia="宋体" w:cs="宋体"/>
                <w:color w:val="auto"/>
                <w:sz w:val="24"/>
                <w:highlight w:val="none"/>
              </w:rPr>
            </w:pPr>
            <w:r>
              <w:rPr>
                <w:rFonts w:hint="eastAsia" w:ascii="宋体" w:hAnsi="宋体" w:eastAsia="宋体" w:cs="宋体"/>
                <w:color w:val="auto"/>
                <w:sz w:val="24"/>
                <w:highlight w:val="none"/>
              </w:rPr>
              <w:t>(40分)</w:t>
            </w:r>
          </w:p>
        </w:tc>
        <w:tc>
          <w:tcPr>
            <w:tcW w:w="471"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43933E6">
            <w:pPr>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技术</w:t>
            </w:r>
          </w:p>
          <w:p w14:paraId="6ECD0E85">
            <w:pPr>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参数</w:t>
            </w:r>
          </w:p>
        </w:tc>
        <w:tc>
          <w:tcPr>
            <w:tcW w:w="32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CA5B86">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1.观察测光模式：</w:t>
            </w:r>
          </w:p>
          <w:p w14:paraId="30055D27">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1种≤观察测光模式＜2种得2分；</w:t>
            </w:r>
          </w:p>
          <w:p w14:paraId="7C8F5F62">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观察测光模式≥2种得3分。</w:t>
            </w:r>
          </w:p>
          <w:p w14:paraId="1A06C402">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E3B1DD">
            <w:pPr>
              <w:jc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分</w:t>
            </w:r>
          </w:p>
        </w:tc>
      </w:tr>
      <w:tr w14:paraId="24AC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 w:hRule="atLeast"/>
          <w:jc w:val="center"/>
        </w:trPr>
        <w:tc>
          <w:tcPr>
            <w:tcW w:w="332" w:type="pct"/>
            <w:vMerge w:val="continue"/>
            <w:tcBorders>
              <w:left w:val="single" w:color="auto" w:sz="4" w:space="0"/>
              <w:right w:val="single" w:color="auto" w:sz="4" w:space="0"/>
            </w:tcBorders>
            <w:tcMar>
              <w:top w:w="0" w:type="dxa"/>
              <w:left w:w="108" w:type="dxa"/>
              <w:bottom w:w="0" w:type="dxa"/>
              <w:right w:w="108" w:type="dxa"/>
            </w:tcMar>
            <w:vAlign w:val="center"/>
          </w:tcPr>
          <w:p w14:paraId="15CC9C06">
            <w:pPr>
              <w:jc w:val="center"/>
              <w:rPr>
                <w:rFonts w:ascii="宋体" w:hAnsi="宋体" w:eastAsia="宋体" w:cs="宋体"/>
                <w:color w:val="auto"/>
                <w:sz w:val="24"/>
                <w:highlight w:val="none"/>
              </w:rPr>
            </w:pPr>
          </w:p>
        </w:tc>
        <w:tc>
          <w:tcPr>
            <w:tcW w:w="579" w:type="pct"/>
            <w:vMerge w:val="continue"/>
            <w:tcBorders>
              <w:left w:val="single" w:color="auto" w:sz="4" w:space="0"/>
              <w:right w:val="single" w:color="auto" w:sz="4" w:space="0"/>
            </w:tcBorders>
            <w:tcMar>
              <w:top w:w="0" w:type="dxa"/>
              <w:left w:w="108" w:type="dxa"/>
              <w:bottom w:w="0" w:type="dxa"/>
              <w:right w:w="108" w:type="dxa"/>
            </w:tcMar>
            <w:vAlign w:val="center"/>
          </w:tcPr>
          <w:p w14:paraId="085323A6">
            <w:pPr>
              <w:jc w:val="center"/>
              <w:rPr>
                <w:rFonts w:ascii="宋体" w:hAnsi="宋体" w:eastAsia="宋体" w:cs="宋体"/>
                <w:color w:val="auto"/>
                <w:sz w:val="24"/>
                <w:highlight w:val="none"/>
              </w:rPr>
            </w:pPr>
          </w:p>
        </w:tc>
        <w:tc>
          <w:tcPr>
            <w:tcW w:w="471" w:type="pct"/>
            <w:vMerge w:val="continue"/>
            <w:tcBorders>
              <w:left w:val="single" w:color="auto" w:sz="4" w:space="0"/>
              <w:right w:val="single" w:color="auto" w:sz="4" w:space="0"/>
            </w:tcBorders>
            <w:tcMar>
              <w:top w:w="0" w:type="dxa"/>
              <w:left w:w="108" w:type="dxa"/>
              <w:bottom w:w="0" w:type="dxa"/>
              <w:right w:w="108" w:type="dxa"/>
            </w:tcMar>
            <w:vAlign w:val="center"/>
          </w:tcPr>
          <w:p w14:paraId="082DEB8B">
            <w:pPr>
              <w:jc w:val="center"/>
              <w:textAlignment w:val="center"/>
              <w:rPr>
                <w:rFonts w:ascii="宋体" w:hAnsi="宋体" w:eastAsia="宋体" w:cs="宋体"/>
                <w:color w:val="auto"/>
                <w:sz w:val="24"/>
                <w:highlight w:val="none"/>
              </w:rPr>
            </w:pPr>
          </w:p>
        </w:tc>
        <w:tc>
          <w:tcPr>
            <w:tcW w:w="32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F530FB">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14:ligatures w14:val="standardContextual"/>
              </w:rPr>
              <w:t>2.</w:t>
            </w:r>
            <w:r>
              <w:rPr>
                <w:rFonts w:hint="eastAsia" w:ascii="宋体" w:hAnsi="宋体" w:eastAsia="宋体" w:cs="宋体"/>
                <w:color w:val="auto"/>
                <w:sz w:val="24"/>
                <w:highlight w:val="none"/>
                <w:lang w:eastAsia="zh-CN"/>
              </w:rPr>
              <w:t>观察照明灯：</w:t>
            </w:r>
          </w:p>
          <w:p w14:paraId="08FC73AC">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1类≤照明灯＜2类得2分；</w:t>
            </w:r>
          </w:p>
          <w:p w14:paraId="20B91566">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照明灯≥2类得3分。</w:t>
            </w:r>
          </w:p>
          <w:p w14:paraId="32C474CE">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F2E002">
            <w:pPr>
              <w:jc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分</w:t>
            </w:r>
          </w:p>
        </w:tc>
      </w:tr>
      <w:tr w14:paraId="1845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332" w:type="pct"/>
            <w:vMerge w:val="continue"/>
            <w:tcBorders>
              <w:left w:val="single" w:color="auto" w:sz="4" w:space="0"/>
              <w:right w:val="single" w:color="auto" w:sz="4" w:space="0"/>
            </w:tcBorders>
            <w:tcMar>
              <w:top w:w="0" w:type="dxa"/>
              <w:left w:w="108" w:type="dxa"/>
              <w:bottom w:w="0" w:type="dxa"/>
              <w:right w:w="108" w:type="dxa"/>
            </w:tcMar>
            <w:vAlign w:val="center"/>
          </w:tcPr>
          <w:p w14:paraId="6DFB0C05">
            <w:pPr>
              <w:jc w:val="center"/>
              <w:rPr>
                <w:rFonts w:ascii="宋体" w:hAnsi="宋体" w:eastAsia="宋体" w:cs="宋体"/>
                <w:color w:val="auto"/>
                <w:sz w:val="24"/>
                <w:highlight w:val="none"/>
              </w:rPr>
            </w:pPr>
          </w:p>
        </w:tc>
        <w:tc>
          <w:tcPr>
            <w:tcW w:w="579" w:type="pct"/>
            <w:vMerge w:val="continue"/>
            <w:tcBorders>
              <w:left w:val="single" w:color="auto" w:sz="4" w:space="0"/>
              <w:right w:val="single" w:color="auto" w:sz="4" w:space="0"/>
            </w:tcBorders>
            <w:tcMar>
              <w:top w:w="0" w:type="dxa"/>
              <w:left w:w="108" w:type="dxa"/>
              <w:bottom w:w="0" w:type="dxa"/>
              <w:right w:w="108" w:type="dxa"/>
            </w:tcMar>
            <w:vAlign w:val="center"/>
          </w:tcPr>
          <w:p w14:paraId="419BE719">
            <w:pPr>
              <w:jc w:val="center"/>
              <w:rPr>
                <w:rFonts w:ascii="宋体" w:hAnsi="宋体" w:eastAsia="宋体" w:cs="宋体"/>
                <w:color w:val="auto"/>
                <w:sz w:val="24"/>
                <w:highlight w:val="none"/>
              </w:rPr>
            </w:pPr>
          </w:p>
        </w:tc>
        <w:tc>
          <w:tcPr>
            <w:tcW w:w="471" w:type="pct"/>
            <w:vMerge w:val="continue"/>
            <w:tcBorders>
              <w:left w:val="single" w:color="auto" w:sz="4" w:space="0"/>
              <w:right w:val="single" w:color="auto" w:sz="4" w:space="0"/>
            </w:tcBorders>
            <w:tcMar>
              <w:top w:w="0" w:type="dxa"/>
              <w:left w:w="108" w:type="dxa"/>
              <w:bottom w:w="0" w:type="dxa"/>
              <w:right w:w="108" w:type="dxa"/>
            </w:tcMar>
            <w:vAlign w:val="center"/>
          </w:tcPr>
          <w:p w14:paraId="1AD5F1F9">
            <w:pPr>
              <w:jc w:val="center"/>
              <w:textAlignment w:val="center"/>
              <w:rPr>
                <w:rFonts w:ascii="宋体" w:hAnsi="宋体" w:eastAsia="宋体" w:cs="宋体"/>
                <w:color w:val="auto"/>
                <w:sz w:val="24"/>
                <w:highlight w:val="none"/>
              </w:rPr>
            </w:pPr>
          </w:p>
        </w:tc>
        <w:tc>
          <w:tcPr>
            <w:tcW w:w="32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88D0E2">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3.兼容摄像头系列：</w:t>
            </w:r>
          </w:p>
          <w:p w14:paraId="6A664E9A">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1种≤兼容摄像头系列＜2种得2分；</w:t>
            </w:r>
          </w:p>
          <w:p w14:paraId="7BCEDB91">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兼容摄像头系列＞3种得3分。</w:t>
            </w:r>
          </w:p>
          <w:p w14:paraId="0EC25642">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4D5A92">
            <w:pPr>
              <w:jc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分</w:t>
            </w:r>
          </w:p>
        </w:tc>
      </w:tr>
      <w:tr w14:paraId="03FB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332"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7429980">
            <w:pPr>
              <w:jc w:val="center"/>
              <w:rPr>
                <w:rFonts w:ascii="宋体" w:hAnsi="宋体" w:eastAsia="宋体" w:cs="宋体"/>
                <w:color w:val="auto"/>
                <w:sz w:val="24"/>
                <w:highlight w:val="none"/>
              </w:rPr>
            </w:pPr>
          </w:p>
        </w:tc>
        <w:tc>
          <w:tcPr>
            <w:tcW w:w="579"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0D15889">
            <w:pPr>
              <w:jc w:val="center"/>
              <w:rPr>
                <w:rFonts w:ascii="宋体" w:hAnsi="宋体" w:eastAsia="宋体" w:cs="宋体"/>
                <w:color w:val="auto"/>
                <w:sz w:val="24"/>
                <w:highlight w:val="none"/>
              </w:rPr>
            </w:pPr>
          </w:p>
        </w:tc>
        <w:tc>
          <w:tcPr>
            <w:tcW w:w="471"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06393B0">
            <w:pPr>
              <w:jc w:val="center"/>
              <w:textAlignment w:val="center"/>
              <w:rPr>
                <w:rFonts w:ascii="宋体" w:hAnsi="宋体" w:eastAsia="宋体" w:cs="宋体"/>
                <w:color w:val="auto"/>
                <w:sz w:val="24"/>
                <w:highlight w:val="none"/>
              </w:rPr>
            </w:pPr>
          </w:p>
        </w:tc>
        <w:tc>
          <w:tcPr>
            <w:tcW w:w="32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05B43A">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4.色调调节：</w:t>
            </w:r>
          </w:p>
          <w:p w14:paraId="420CF44D">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3种≤色调调节＜5种得2分；</w:t>
            </w:r>
          </w:p>
          <w:p w14:paraId="2FE51E17">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5种≤色调调节＜7种得3分；</w:t>
            </w:r>
          </w:p>
          <w:p w14:paraId="5DA2BAB5">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色调调节≥7档得4分。</w:t>
            </w:r>
          </w:p>
          <w:p w14:paraId="4E6C8220">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F48D7D">
            <w:pPr>
              <w:jc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highlight w:val="none"/>
              </w:rPr>
              <w:t>分</w:t>
            </w:r>
          </w:p>
        </w:tc>
      </w:tr>
      <w:tr w14:paraId="2A38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jc w:val="center"/>
        </w:trPr>
        <w:tc>
          <w:tcPr>
            <w:tcW w:w="332"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9A5A5A1">
            <w:pPr>
              <w:jc w:val="center"/>
              <w:rPr>
                <w:rFonts w:ascii="宋体" w:hAnsi="宋体" w:eastAsia="宋体" w:cs="宋体"/>
                <w:color w:val="auto"/>
                <w:sz w:val="24"/>
                <w:highlight w:val="none"/>
              </w:rPr>
            </w:pPr>
          </w:p>
        </w:tc>
        <w:tc>
          <w:tcPr>
            <w:tcW w:w="579"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172252E">
            <w:pPr>
              <w:jc w:val="center"/>
              <w:rPr>
                <w:rFonts w:ascii="宋体" w:hAnsi="宋体" w:eastAsia="宋体" w:cs="宋体"/>
                <w:color w:val="auto"/>
                <w:sz w:val="24"/>
                <w:highlight w:val="none"/>
              </w:rPr>
            </w:pPr>
          </w:p>
        </w:tc>
        <w:tc>
          <w:tcPr>
            <w:tcW w:w="471"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EF733CC">
            <w:pPr>
              <w:jc w:val="center"/>
              <w:textAlignment w:val="center"/>
              <w:rPr>
                <w:rFonts w:ascii="宋体" w:hAnsi="宋体" w:eastAsia="宋体" w:cs="宋体"/>
                <w:color w:val="auto"/>
                <w:sz w:val="24"/>
                <w:highlight w:val="none"/>
              </w:rPr>
            </w:pPr>
          </w:p>
        </w:tc>
        <w:tc>
          <w:tcPr>
            <w:tcW w:w="32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04D550">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5.连接电子内镜：</w:t>
            </w:r>
          </w:p>
          <w:p w14:paraId="7589DD91">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3个≤连接电子软性镜＜4个得2分；</w:t>
            </w:r>
          </w:p>
          <w:p w14:paraId="3EFAB77D">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4个≤连接电子软性镜≤5个得3分；</w:t>
            </w:r>
          </w:p>
          <w:p w14:paraId="124B7F9F">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连接电子软性镜＞5个得4分。</w:t>
            </w:r>
          </w:p>
          <w:p w14:paraId="3D7DBBE8">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B636C0">
            <w:pPr>
              <w:jc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highlight w:val="none"/>
              </w:rPr>
              <w:t>分</w:t>
            </w:r>
          </w:p>
        </w:tc>
      </w:tr>
      <w:tr w14:paraId="5D8F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 w:hRule="atLeast"/>
          <w:jc w:val="center"/>
        </w:trPr>
        <w:tc>
          <w:tcPr>
            <w:tcW w:w="332"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770BC81">
            <w:pPr>
              <w:jc w:val="center"/>
              <w:rPr>
                <w:rFonts w:ascii="宋体" w:hAnsi="宋体" w:eastAsia="宋体" w:cs="宋体"/>
                <w:color w:val="auto"/>
                <w:sz w:val="24"/>
                <w:highlight w:val="none"/>
              </w:rPr>
            </w:pPr>
          </w:p>
        </w:tc>
        <w:tc>
          <w:tcPr>
            <w:tcW w:w="579"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8509EFC">
            <w:pPr>
              <w:jc w:val="center"/>
              <w:rPr>
                <w:rFonts w:ascii="宋体" w:hAnsi="宋体" w:eastAsia="宋体" w:cs="宋体"/>
                <w:color w:val="auto"/>
                <w:sz w:val="24"/>
                <w:highlight w:val="none"/>
              </w:rPr>
            </w:pPr>
          </w:p>
        </w:tc>
        <w:tc>
          <w:tcPr>
            <w:tcW w:w="471"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B8B760C">
            <w:pPr>
              <w:jc w:val="center"/>
              <w:textAlignment w:val="center"/>
              <w:rPr>
                <w:rFonts w:ascii="宋体" w:hAnsi="宋体" w:eastAsia="宋体" w:cs="宋体"/>
                <w:color w:val="auto"/>
                <w:sz w:val="24"/>
                <w:highlight w:val="none"/>
              </w:rPr>
            </w:pPr>
          </w:p>
        </w:tc>
        <w:tc>
          <w:tcPr>
            <w:tcW w:w="32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09ADC6">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6.自动亮度调节曝光：</w:t>
            </w:r>
          </w:p>
          <w:p w14:paraId="432650AC">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10档≤自动亮度调节曝光＜14挡得2分；</w:t>
            </w:r>
          </w:p>
          <w:p w14:paraId="1BA74F3B">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14档≤自动亮度调节曝光≤15挡得3分；</w:t>
            </w:r>
          </w:p>
          <w:p w14:paraId="4DB310D4">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自动亮度调节曝光＞15挡得4分。</w:t>
            </w:r>
          </w:p>
          <w:p w14:paraId="46CBAF59">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B39127">
            <w:pPr>
              <w:jc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highlight w:val="none"/>
              </w:rPr>
              <w:t>分</w:t>
            </w:r>
          </w:p>
        </w:tc>
      </w:tr>
      <w:tr w14:paraId="6962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332"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0A6639D">
            <w:pPr>
              <w:jc w:val="center"/>
              <w:rPr>
                <w:rFonts w:ascii="宋体" w:hAnsi="宋体" w:eastAsia="宋体" w:cs="宋体"/>
                <w:color w:val="auto"/>
                <w:sz w:val="24"/>
                <w:highlight w:val="none"/>
              </w:rPr>
            </w:pPr>
          </w:p>
        </w:tc>
        <w:tc>
          <w:tcPr>
            <w:tcW w:w="579"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202C5E9">
            <w:pPr>
              <w:jc w:val="center"/>
              <w:rPr>
                <w:rFonts w:ascii="宋体" w:hAnsi="宋体" w:eastAsia="宋体" w:cs="宋体"/>
                <w:color w:val="auto"/>
                <w:sz w:val="24"/>
                <w:highlight w:val="none"/>
              </w:rPr>
            </w:pPr>
          </w:p>
        </w:tc>
        <w:tc>
          <w:tcPr>
            <w:tcW w:w="471"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CBAB964">
            <w:pPr>
              <w:jc w:val="center"/>
              <w:textAlignment w:val="center"/>
              <w:rPr>
                <w:rFonts w:ascii="宋体" w:hAnsi="宋体" w:eastAsia="宋体" w:cs="宋体"/>
                <w:color w:val="auto"/>
                <w:sz w:val="24"/>
                <w:highlight w:val="none"/>
              </w:rPr>
            </w:pPr>
          </w:p>
        </w:tc>
        <w:tc>
          <w:tcPr>
            <w:tcW w:w="32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FAD1F6">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7.弯曲角度范围：</w:t>
            </w:r>
          </w:p>
          <w:p w14:paraId="107DF956">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1个≤弯曲角度范围≤2个方向得2分；</w:t>
            </w:r>
          </w:p>
          <w:p w14:paraId="6F20C01A">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2个＜弯曲角度范围≤3个方向得3分；</w:t>
            </w:r>
          </w:p>
          <w:p w14:paraId="52499C85">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弯曲角度范围＞3个方向得4分。</w:t>
            </w:r>
          </w:p>
          <w:p w14:paraId="07B30A76">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2DAF17">
            <w:pPr>
              <w:jc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highlight w:val="none"/>
              </w:rPr>
              <w:t>分</w:t>
            </w:r>
          </w:p>
        </w:tc>
      </w:tr>
      <w:tr w14:paraId="6FCC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 w:hRule="atLeast"/>
          <w:jc w:val="center"/>
        </w:trPr>
        <w:tc>
          <w:tcPr>
            <w:tcW w:w="332"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CB22BCF">
            <w:pPr>
              <w:jc w:val="center"/>
              <w:rPr>
                <w:rFonts w:ascii="宋体" w:hAnsi="宋体" w:eastAsia="宋体" w:cs="宋体"/>
                <w:color w:val="auto"/>
                <w:sz w:val="24"/>
                <w:highlight w:val="none"/>
              </w:rPr>
            </w:pPr>
          </w:p>
        </w:tc>
        <w:tc>
          <w:tcPr>
            <w:tcW w:w="579"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B5075E1">
            <w:pPr>
              <w:jc w:val="center"/>
              <w:rPr>
                <w:rFonts w:ascii="宋体" w:hAnsi="宋体" w:eastAsia="宋体" w:cs="宋体"/>
                <w:color w:val="auto"/>
                <w:sz w:val="24"/>
                <w:highlight w:val="none"/>
              </w:rPr>
            </w:pPr>
          </w:p>
        </w:tc>
        <w:tc>
          <w:tcPr>
            <w:tcW w:w="471"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AAAB9F1">
            <w:pPr>
              <w:jc w:val="center"/>
              <w:textAlignment w:val="center"/>
              <w:rPr>
                <w:rFonts w:ascii="宋体" w:hAnsi="宋体" w:eastAsia="宋体" w:cs="宋体"/>
                <w:color w:val="auto"/>
                <w:sz w:val="24"/>
                <w:highlight w:val="none"/>
              </w:rPr>
            </w:pPr>
          </w:p>
        </w:tc>
        <w:tc>
          <w:tcPr>
            <w:tcW w:w="32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E63150">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8.空气压力切换档：</w:t>
            </w:r>
          </w:p>
          <w:p w14:paraId="7F1872F6">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1档≤空气压力切换档＜2档得2分；</w:t>
            </w:r>
          </w:p>
          <w:p w14:paraId="6E51ACCA">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2档≤空气压力切换档＜3档得3分；</w:t>
            </w:r>
          </w:p>
          <w:p w14:paraId="71EEE889">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空气压力切换档≥3档得4分。</w:t>
            </w:r>
          </w:p>
          <w:p w14:paraId="3C41D052">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7127FB">
            <w:pPr>
              <w:jc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highlight w:val="none"/>
              </w:rPr>
              <w:t>分</w:t>
            </w:r>
          </w:p>
        </w:tc>
      </w:tr>
      <w:tr w14:paraId="7161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332"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3BFF7FD">
            <w:pPr>
              <w:jc w:val="center"/>
              <w:rPr>
                <w:rFonts w:ascii="宋体" w:hAnsi="宋体" w:eastAsia="宋体" w:cs="宋体"/>
                <w:color w:val="auto"/>
                <w:sz w:val="24"/>
                <w:highlight w:val="none"/>
              </w:rPr>
            </w:pPr>
          </w:p>
        </w:tc>
        <w:tc>
          <w:tcPr>
            <w:tcW w:w="579"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CE8F0F0">
            <w:pPr>
              <w:jc w:val="center"/>
              <w:rPr>
                <w:rFonts w:ascii="宋体" w:hAnsi="宋体" w:eastAsia="宋体" w:cs="宋体"/>
                <w:color w:val="auto"/>
                <w:sz w:val="24"/>
                <w:highlight w:val="none"/>
              </w:rPr>
            </w:pPr>
          </w:p>
        </w:tc>
        <w:tc>
          <w:tcPr>
            <w:tcW w:w="471"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E0256C0">
            <w:pPr>
              <w:jc w:val="center"/>
              <w:textAlignment w:val="center"/>
              <w:rPr>
                <w:rFonts w:ascii="宋体" w:hAnsi="宋体" w:eastAsia="宋体" w:cs="宋体"/>
                <w:color w:val="auto"/>
                <w:sz w:val="24"/>
                <w:highlight w:val="none"/>
              </w:rPr>
            </w:pPr>
          </w:p>
        </w:tc>
        <w:tc>
          <w:tcPr>
            <w:tcW w:w="32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92477A">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9.图像对比度设置：</w:t>
            </w:r>
          </w:p>
          <w:p w14:paraId="7A921684">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1个≤图像对比度设置＜2个得2分；</w:t>
            </w:r>
          </w:p>
          <w:p w14:paraId="5C58B381">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图像对比度设置≥2个得3分。</w:t>
            </w:r>
          </w:p>
          <w:p w14:paraId="10E62CE7">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BB4630">
            <w:pPr>
              <w:jc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分</w:t>
            </w:r>
          </w:p>
        </w:tc>
      </w:tr>
      <w:tr w14:paraId="2342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332"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F8A2CDC">
            <w:pPr>
              <w:jc w:val="center"/>
              <w:rPr>
                <w:rFonts w:ascii="宋体" w:hAnsi="宋体" w:eastAsia="宋体" w:cs="宋体"/>
                <w:color w:val="auto"/>
                <w:sz w:val="24"/>
                <w:highlight w:val="none"/>
              </w:rPr>
            </w:pPr>
          </w:p>
        </w:tc>
        <w:tc>
          <w:tcPr>
            <w:tcW w:w="579"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7BCA846">
            <w:pPr>
              <w:jc w:val="center"/>
              <w:rPr>
                <w:rFonts w:ascii="宋体" w:hAnsi="宋体" w:eastAsia="宋体" w:cs="宋体"/>
                <w:color w:val="auto"/>
                <w:sz w:val="24"/>
                <w:highlight w:val="none"/>
              </w:rPr>
            </w:pPr>
          </w:p>
        </w:tc>
        <w:tc>
          <w:tcPr>
            <w:tcW w:w="471"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03F0992">
            <w:pPr>
              <w:jc w:val="center"/>
              <w:textAlignment w:val="center"/>
              <w:rPr>
                <w:rFonts w:ascii="宋体" w:hAnsi="宋体" w:eastAsia="宋体" w:cs="宋体"/>
                <w:color w:val="auto"/>
                <w:sz w:val="24"/>
                <w:highlight w:val="none"/>
              </w:rPr>
            </w:pPr>
          </w:p>
        </w:tc>
        <w:tc>
          <w:tcPr>
            <w:tcW w:w="32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F111EA">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10.图像强调模式：</w:t>
            </w:r>
          </w:p>
          <w:p w14:paraId="591054C3">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1种≤图像强调模式＜2种得2分；</w:t>
            </w:r>
          </w:p>
          <w:p w14:paraId="0BF8B66E">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2种≤图像强调模式＜3种得3分；</w:t>
            </w:r>
          </w:p>
          <w:p w14:paraId="2A7B8B6A">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图像强调模式 ≥3种得4分。</w:t>
            </w:r>
          </w:p>
          <w:p w14:paraId="6048A056">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495DEA">
            <w:pPr>
              <w:jc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highlight w:val="none"/>
              </w:rPr>
              <w:t>分</w:t>
            </w:r>
          </w:p>
        </w:tc>
      </w:tr>
      <w:tr w14:paraId="4308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jc w:val="center"/>
        </w:trPr>
        <w:tc>
          <w:tcPr>
            <w:tcW w:w="332"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BEB9350">
            <w:pPr>
              <w:jc w:val="center"/>
              <w:rPr>
                <w:rFonts w:ascii="宋体" w:hAnsi="宋体" w:eastAsia="宋体" w:cs="宋体"/>
                <w:color w:val="auto"/>
                <w:sz w:val="24"/>
                <w:highlight w:val="none"/>
              </w:rPr>
            </w:pPr>
          </w:p>
        </w:tc>
        <w:tc>
          <w:tcPr>
            <w:tcW w:w="579"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98A7582">
            <w:pPr>
              <w:jc w:val="center"/>
              <w:rPr>
                <w:rFonts w:ascii="宋体" w:hAnsi="宋体" w:eastAsia="宋体" w:cs="宋体"/>
                <w:color w:val="auto"/>
                <w:sz w:val="24"/>
                <w:highlight w:val="none"/>
              </w:rPr>
            </w:pPr>
          </w:p>
        </w:tc>
        <w:tc>
          <w:tcPr>
            <w:tcW w:w="471"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B52FC44">
            <w:pPr>
              <w:jc w:val="center"/>
              <w:textAlignment w:val="center"/>
              <w:rPr>
                <w:rFonts w:ascii="宋体" w:hAnsi="宋体" w:eastAsia="宋体" w:cs="宋体"/>
                <w:color w:val="auto"/>
                <w:sz w:val="24"/>
                <w:highlight w:val="none"/>
              </w:rPr>
            </w:pPr>
          </w:p>
        </w:tc>
        <w:tc>
          <w:tcPr>
            <w:tcW w:w="32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4027AF">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11.内镜彩色颜色：</w:t>
            </w:r>
          </w:p>
          <w:p w14:paraId="005E258B">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1种≤彩色颜色模式＜2种得2分；</w:t>
            </w:r>
          </w:p>
          <w:p w14:paraId="2EB3C342">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2种≤彩色颜色模式＜3种得3分；</w:t>
            </w:r>
          </w:p>
          <w:p w14:paraId="466027C6">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彩色颜色模式≥3种得4分。</w:t>
            </w:r>
          </w:p>
          <w:p w14:paraId="7F9A0402">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16C743">
            <w:pPr>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highlight w:val="none"/>
              </w:rPr>
              <w:t>分</w:t>
            </w:r>
          </w:p>
        </w:tc>
      </w:tr>
    </w:tbl>
    <w:p w14:paraId="02C38F23">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769DD539">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0</w:t>
      </w:r>
      <w:r>
        <w:rPr>
          <w:rFonts w:hint="eastAsia" w:ascii="宋体" w:hAnsi="宋体" w:eastAsia="宋体" w:cs="宋体"/>
          <w:b/>
          <w:bCs/>
          <w:color w:val="auto"/>
          <w:sz w:val="28"/>
          <w:szCs w:val="28"/>
          <w:highlight w:val="none"/>
          <w:lang w:eastAsia="zh-CN"/>
        </w:rPr>
        <w:t>5</w:t>
      </w:r>
      <w:r>
        <w:rPr>
          <w:rFonts w:hint="eastAsia" w:ascii="宋体" w:hAnsi="宋体" w:eastAsia="宋体" w:cs="宋体"/>
          <w:b/>
          <w:bCs/>
          <w:color w:val="auto"/>
          <w:sz w:val="28"/>
          <w:szCs w:val="28"/>
          <w:highlight w:val="none"/>
        </w:rPr>
        <w:t>标段</w:t>
      </w:r>
      <w:r>
        <w:rPr>
          <w:rFonts w:hint="eastAsia" w:ascii="宋体" w:hAnsi="宋体" w:eastAsia="宋体" w:cs="宋体"/>
          <w:b/>
          <w:bCs/>
          <w:color w:val="auto"/>
          <w:sz w:val="28"/>
          <w:szCs w:val="28"/>
          <w:highlight w:val="none"/>
          <w:lang w:eastAsia="zh-CN"/>
        </w:rPr>
        <w:t>详细评审表：</w:t>
      </w:r>
    </w:p>
    <w:tbl>
      <w:tblPr>
        <w:tblStyle w:val="26"/>
        <w:tblW w:w="53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0"/>
        <w:gridCol w:w="1200"/>
        <w:gridCol w:w="1165"/>
        <w:gridCol w:w="6433"/>
        <w:gridCol w:w="897"/>
      </w:tblGrid>
      <w:tr w14:paraId="27B2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27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6C0449">
            <w:pPr>
              <w:spacing w:line="3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85"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3D80678">
            <w:pPr>
              <w:spacing w:line="3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评审内容</w:t>
            </w:r>
          </w:p>
        </w:tc>
        <w:tc>
          <w:tcPr>
            <w:tcW w:w="3704" w:type="pct"/>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85F36A9">
            <w:pPr>
              <w:spacing w:line="3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评审标准</w:t>
            </w:r>
          </w:p>
        </w:tc>
        <w:tc>
          <w:tcPr>
            <w:tcW w:w="437"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9895A3F">
            <w:pPr>
              <w:spacing w:line="3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分值</w:t>
            </w:r>
          </w:p>
        </w:tc>
      </w:tr>
      <w:tr w14:paraId="75E7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jc w:val="center"/>
        </w:trPr>
        <w:tc>
          <w:tcPr>
            <w:tcW w:w="27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C027AF">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5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EEC277">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价格</w:t>
            </w:r>
          </w:p>
          <w:p w14:paraId="69A7F10A">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因素</w:t>
            </w:r>
          </w:p>
          <w:p w14:paraId="57EA9F06">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（30分）</w:t>
            </w:r>
          </w:p>
        </w:tc>
        <w:tc>
          <w:tcPr>
            <w:tcW w:w="3704"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B19FD8">
            <w:pPr>
              <w:spacing w:line="300" w:lineRule="exac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c>
          <w:tcPr>
            <w:tcW w:w="43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E26B5D">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30分</w:t>
            </w:r>
          </w:p>
        </w:tc>
      </w:tr>
      <w:tr w14:paraId="598D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273"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46EBD1">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585"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C56C62">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商务</w:t>
            </w:r>
          </w:p>
          <w:p w14:paraId="2FB2854D">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因素</w:t>
            </w:r>
          </w:p>
          <w:p w14:paraId="463B0A23">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rPr>
              <w:t>分)</w:t>
            </w:r>
          </w:p>
        </w:tc>
        <w:tc>
          <w:tcPr>
            <w:tcW w:w="56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523611">
            <w:pPr>
              <w:spacing w:line="3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企业</w:t>
            </w:r>
          </w:p>
          <w:p w14:paraId="14300E6E">
            <w:pPr>
              <w:spacing w:line="3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业绩</w:t>
            </w:r>
          </w:p>
        </w:tc>
        <w:tc>
          <w:tcPr>
            <w:tcW w:w="313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FE8BDC">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投标人需提供（2022年1月1日至今，以合同签订时间为准)从事过类似业绩（类似业绩指具有与本项目相匹配的经验能力的医疗器械销售业绩），每提供一个业绩得2分，最多得10分。</w:t>
            </w:r>
          </w:p>
          <w:p w14:paraId="6BD31245">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（评分依据：投标文件中附合同关键页复印件或扫描件）</w:t>
            </w:r>
          </w:p>
        </w:tc>
        <w:tc>
          <w:tcPr>
            <w:tcW w:w="43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E67C0A">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10分</w:t>
            </w:r>
          </w:p>
        </w:tc>
      </w:tr>
      <w:tr w14:paraId="04F2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273"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305759">
            <w:pPr>
              <w:spacing w:line="300" w:lineRule="exact"/>
              <w:jc w:val="center"/>
              <w:rPr>
                <w:rFonts w:ascii="宋体" w:hAnsi="宋体" w:eastAsia="宋体" w:cs="宋体"/>
                <w:color w:val="auto"/>
                <w:sz w:val="24"/>
                <w:highlight w:val="none"/>
              </w:rPr>
            </w:pPr>
          </w:p>
        </w:tc>
        <w:tc>
          <w:tcPr>
            <w:tcW w:w="585"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A7F508">
            <w:pPr>
              <w:spacing w:line="300" w:lineRule="exact"/>
              <w:jc w:val="center"/>
              <w:rPr>
                <w:rFonts w:ascii="宋体" w:hAnsi="宋体" w:eastAsia="宋体" w:cs="宋体"/>
                <w:color w:val="auto"/>
                <w:sz w:val="24"/>
                <w:highlight w:val="none"/>
              </w:rPr>
            </w:pPr>
          </w:p>
        </w:tc>
        <w:tc>
          <w:tcPr>
            <w:tcW w:w="56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7224F0">
            <w:pPr>
              <w:spacing w:line="3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313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5BE3DE">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在满足招标文件商务需求要求的原厂整机质保期（一年）基础上，每增加一年得4分，最多得4分。</w:t>
            </w:r>
          </w:p>
          <w:p w14:paraId="4CDA5537">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（评分依据：投标文件中附投标人承诺函）</w:t>
            </w:r>
          </w:p>
        </w:tc>
        <w:tc>
          <w:tcPr>
            <w:tcW w:w="43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9C9B64">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4分</w:t>
            </w:r>
          </w:p>
        </w:tc>
      </w:tr>
      <w:tr w14:paraId="09FC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273" w:type="pct"/>
            <w:vMerge w:val="continue"/>
            <w:tcBorders>
              <w:top w:val="single" w:color="auto" w:sz="4" w:space="0"/>
              <w:left w:val="single" w:color="auto" w:sz="4" w:space="0"/>
              <w:bottom w:val="single" w:color="auto" w:sz="4" w:space="0"/>
              <w:right w:val="single" w:color="auto" w:sz="4" w:space="0"/>
            </w:tcBorders>
            <w:vAlign w:val="center"/>
          </w:tcPr>
          <w:p w14:paraId="5E7B015A">
            <w:pPr>
              <w:rPr>
                <w:rFonts w:ascii="宋体" w:hAnsi="宋体" w:eastAsia="宋体" w:cs="宋体"/>
                <w:color w:val="auto"/>
                <w:sz w:val="24"/>
                <w:highlight w:val="none"/>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14:paraId="5CF1914D">
            <w:pPr>
              <w:rPr>
                <w:rFonts w:ascii="宋体" w:hAnsi="宋体" w:eastAsia="宋体" w:cs="宋体"/>
                <w:color w:val="auto"/>
                <w:sz w:val="24"/>
                <w:highlight w:val="none"/>
              </w:rPr>
            </w:pPr>
          </w:p>
        </w:tc>
        <w:tc>
          <w:tcPr>
            <w:tcW w:w="56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588B88">
            <w:pPr>
              <w:spacing w:line="3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技术</w:t>
            </w:r>
          </w:p>
          <w:p w14:paraId="364DB9DE">
            <w:pPr>
              <w:spacing w:line="3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人员</w:t>
            </w:r>
          </w:p>
        </w:tc>
        <w:tc>
          <w:tcPr>
            <w:tcW w:w="3135"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6D1179C">
            <w:pPr>
              <w:spacing w:line="300" w:lineRule="exac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需为本项目提供5名维修工程师：</w:t>
            </w:r>
          </w:p>
          <w:p w14:paraId="1AA334DE">
            <w:pPr>
              <w:spacing w:line="300" w:lineRule="exac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5名维修工程师</w:t>
            </w:r>
            <w:r>
              <w:rPr>
                <w:rFonts w:hint="eastAsia" w:ascii="宋体" w:hAnsi="宋体" w:eastAsia="宋体" w:cs="宋体"/>
                <w:color w:val="000000" w:themeColor="text1"/>
                <w:sz w:val="24"/>
                <w:lang w:val="en-US" w:eastAsia="zh-CN"/>
                <w14:textFill>
                  <w14:solidFill>
                    <w14:schemeClr w14:val="tx1"/>
                  </w14:solidFill>
                </w14:textFill>
              </w:rPr>
              <w:t>中</w:t>
            </w:r>
            <w:r>
              <w:rPr>
                <w:rFonts w:hint="eastAsia" w:ascii="宋体" w:hAnsi="宋体" w:eastAsia="宋体" w:cs="宋体"/>
                <w:color w:val="000000" w:themeColor="text1"/>
                <w:sz w:val="24"/>
                <w:lang w:eastAsia="zh-CN"/>
                <w14:textFill>
                  <w14:solidFill>
                    <w14:schemeClr w14:val="tx1"/>
                  </w14:solidFill>
                </w14:textFill>
              </w:rPr>
              <w:t>每提供一名第三方维修工程师得1分；每提供一名原厂维修工程师得3分；</w:t>
            </w:r>
            <w:r>
              <w:rPr>
                <w:rFonts w:hint="eastAsia" w:ascii="宋体" w:hAnsi="宋体" w:eastAsia="宋体" w:cs="宋体"/>
                <w:color w:val="000000" w:themeColor="text1"/>
                <w:sz w:val="24"/>
                <w:lang w:val="en-US" w:eastAsia="zh-CN"/>
                <w14:textFill>
                  <w14:solidFill>
                    <w14:schemeClr w14:val="tx1"/>
                  </w14:solidFill>
                </w14:textFill>
              </w:rPr>
              <w:t>本项最高得15分。</w:t>
            </w:r>
          </w:p>
          <w:p w14:paraId="72584501">
            <w:pPr>
              <w:spacing w:line="300" w:lineRule="exact"/>
              <w:textAlignment w:val="center"/>
              <w:rPr>
                <w:rFonts w:hint="eastAsia" w:ascii="宋体" w:hAnsi="宋体" w:eastAsia="宋体" w:cs="宋体"/>
                <w:snapToGrid w:val="0"/>
                <w:color w:val="auto"/>
                <w:sz w:val="24"/>
                <w:szCs w:val="21"/>
                <w:highlight w:val="none"/>
                <w:lang w:val="en-US" w:eastAsia="zh-CN" w:bidi="ar-SA"/>
              </w:rPr>
            </w:pPr>
            <w:r>
              <w:rPr>
                <w:rFonts w:hint="eastAsia" w:ascii="宋体" w:hAnsi="宋体" w:eastAsia="宋体" w:cs="宋体"/>
                <w:color w:val="000000" w:themeColor="text1"/>
                <w:sz w:val="24"/>
                <w:lang w:eastAsia="zh-CN"/>
                <w14:textFill>
                  <w14:solidFill>
                    <w14:schemeClr w14:val="tx1"/>
                  </w14:solidFill>
                </w14:textFill>
              </w:rPr>
              <w:t>（评分依据：投标文件中附人员名单、联系方式及三方专业培训机构授予维修工程师资质证书复印件（原厂家授予维修工程师资质证书复印件）和工程系列的学历证明复印件）。</w:t>
            </w:r>
          </w:p>
        </w:tc>
        <w:tc>
          <w:tcPr>
            <w:tcW w:w="437"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9FB7F58">
            <w:pPr>
              <w:spacing w:line="300" w:lineRule="exact"/>
              <w:jc w:val="center"/>
              <w:rPr>
                <w:rFonts w:ascii="宋体" w:hAnsi="宋体" w:eastAsia="宋体" w:cs="宋体"/>
                <w:snapToGrid w:val="0"/>
                <w:color w:val="auto"/>
                <w:sz w:val="24"/>
                <w:szCs w:val="21"/>
                <w:highlight w:val="none"/>
                <w:lang w:val="en-US" w:eastAsia="en-US" w:bidi="ar-SA"/>
              </w:rPr>
            </w:pPr>
            <w:r>
              <w:rPr>
                <w:rFonts w:hint="eastAsia" w:ascii="宋体" w:hAnsi="宋体" w:eastAsia="宋体" w:cs="宋体"/>
                <w:color w:val="auto"/>
                <w:sz w:val="24"/>
                <w:highlight w:val="none"/>
              </w:rPr>
              <w:t>15分</w:t>
            </w:r>
          </w:p>
        </w:tc>
      </w:tr>
      <w:tr w14:paraId="3795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273" w:type="pct"/>
            <w:vMerge w:val="continue"/>
            <w:tcBorders>
              <w:left w:val="single" w:color="auto" w:sz="4" w:space="0"/>
              <w:bottom w:val="single" w:color="auto" w:sz="4" w:space="0"/>
              <w:right w:val="single" w:color="auto" w:sz="4" w:space="0"/>
            </w:tcBorders>
            <w:vAlign w:val="center"/>
          </w:tcPr>
          <w:p w14:paraId="64E18CFE">
            <w:pPr>
              <w:rPr>
                <w:rFonts w:ascii="宋体" w:hAnsi="宋体" w:eastAsia="宋体" w:cs="宋体"/>
                <w:color w:val="auto"/>
                <w:sz w:val="24"/>
                <w:highlight w:val="none"/>
              </w:rPr>
            </w:pPr>
          </w:p>
        </w:tc>
        <w:tc>
          <w:tcPr>
            <w:tcW w:w="585" w:type="pct"/>
            <w:vMerge w:val="continue"/>
            <w:tcBorders>
              <w:left w:val="single" w:color="auto" w:sz="4" w:space="0"/>
              <w:bottom w:val="single" w:color="auto" w:sz="4" w:space="0"/>
              <w:right w:val="single" w:color="auto" w:sz="4" w:space="0"/>
            </w:tcBorders>
            <w:vAlign w:val="center"/>
          </w:tcPr>
          <w:p w14:paraId="5D67A0CF">
            <w:pPr>
              <w:rPr>
                <w:rFonts w:ascii="宋体" w:hAnsi="宋体" w:eastAsia="宋体" w:cs="宋体"/>
                <w:color w:val="auto"/>
                <w:sz w:val="24"/>
                <w:highlight w:val="none"/>
              </w:rPr>
            </w:pPr>
          </w:p>
        </w:tc>
        <w:tc>
          <w:tcPr>
            <w:tcW w:w="568" w:type="pct"/>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0CB1A9F4">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w:t>
            </w:r>
          </w:p>
          <w:p w14:paraId="02258EB4">
            <w:pPr>
              <w:spacing w:line="300" w:lineRule="exact"/>
              <w:jc w:val="center"/>
              <w:rPr>
                <w:rFonts w:hint="eastAsia" w:ascii="宋体" w:hAnsi="宋体" w:eastAsia="宋体" w:cs="宋体"/>
                <w:snapToGrid w:val="0"/>
                <w:color w:val="auto"/>
                <w:sz w:val="24"/>
                <w:szCs w:val="21"/>
                <w:highlight w:val="none"/>
                <w:lang w:val="en-US" w:eastAsia="en-US" w:bidi="ar-SA"/>
              </w:rPr>
            </w:pPr>
            <w:r>
              <w:rPr>
                <w:rFonts w:hint="eastAsia" w:ascii="宋体" w:hAnsi="宋体" w:eastAsia="宋体" w:cs="宋体"/>
                <w:color w:val="auto"/>
                <w:sz w:val="24"/>
                <w:highlight w:val="none"/>
              </w:rPr>
              <w:t>承诺</w:t>
            </w:r>
          </w:p>
        </w:tc>
        <w:tc>
          <w:tcPr>
            <w:tcW w:w="3135" w:type="pct"/>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6B58D375">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接到采购人的故障通知后，能够在12小时以内完成维修得5分，24小时内完成维修得3分，48小时以内完成维修得1分，48小时以外</w:t>
            </w:r>
            <w:r>
              <w:rPr>
                <w:rFonts w:hint="eastAsia" w:ascii="宋体" w:hAnsi="宋体" w:eastAsia="宋体" w:cs="宋体"/>
                <w:bCs/>
                <w:color w:val="auto"/>
                <w:sz w:val="24"/>
                <w:highlight w:val="none"/>
                <w:lang w:eastAsia="zh-CN"/>
              </w:rPr>
              <w:t>完成维修或者此项未提供均不得分</w:t>
            </w:r>
            <w:r>
              <w:rPr>
                <w:rFonts w:hint="eastAsia" w:ascii="宋体" w:hAnsi="宋体" w:eastAsia="宋体" w:cs="宋体"/>
                <w:color w:val="auto"/>
                <w:sz w:val="24"/>
                <w:highlight w:val="none"/>
                <w:lang w:eastAsia="zh-CN"/>
              </w:rPr>
              <w:t>。</w:t>
            </w:r>
          </w:p>
          <w:p w14:paraId="5D33F135">
            <w:pPr>
              <w:spacing w:line="300" w:lineRule="exact"/>
              <w:textAlignment w:val="center"/>
              <w:rPr>
                <w:rFonts w:hint="eastAsia" w:ascii="宋体" w:hAnsi="宋体" w:eastAsia="宋体" w:cs="宋体"/>
                <w:snapToGrid w:val="0"/>
                <w:color w:val="auto"/>
                <w:sz w:val="24"/>
                <w:szCs w:val="21"/>
                <w:highlight w:val="none"/>
                <w:lang w:val="en-US" w:eastAsia="zh-CN" w:bidi="ar-SA"/>
              </w:rPr>
            </w:pPr>
            <w:r>
              <w:rPr>
                <w:rFonts w:hint="eastAsia" w:ascii="宋体" w:hAnsi="宋体" w:eastAsia="宋体" w:cs="宋体"/>
                <w:color w:val="auto"/>
                <w:sz w:val="24"/>
                <w:highlight w:val="none"/>
                <w:lang w:eastAsia="zh-CN"/>
              </w:rPr>
              <w:t>（评分依据：投标文件中附投标人承诺函）</w:t>
            </w:r>
          </w:p>
        </w:tc>
        <w:tc>
          <w:tcPr>
            <w:tcW w:w="437" w:type="pct"/>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33FAD367">
            <w:pPr>
              <w:spacing w:line="300" w:lineRule="exact"/>
              <w:jc w:val="center"/>
              <w:rPr>
                <w:rFonts w:hint="eastAsia" w:ascii="宋体" w:hAnsi="宋体" w:eastAsia="宋体" w:cs="宋体"/>
                <w:snapToGrid w:val="0"/>
                <w:color w:val="auto"/>
                <w:sz w:val="24"/>
                <w:szCs w:val="21"/>
                <w:highlight w:val="none"/>
                <w:lang w:val="en-US" w:eastAsia="en-US" w:bidi="ar-SA"/>
              </w:rPr>
            </w:pP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rPr>
              <w:t>分</w:t>
            </w:r>
          </w:p>
        </w:tc>
      </w:tr>
      <w:tr w14:paraId="3B50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273"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E7FE63B">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585"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89EEF16">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技术</w:t>
            </w:r>
          </w:p>
          <w:p w14:paraId="47920A0D">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因素</w:t>
            </w:r>
          </w:p>
          <w:p w14:paraId="0E7209A1">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(36分)</w:t>
            </w:r>
          </w:p>
        </w:tc>
        <w:tc>
          <w:tcPr>
            <w:tcW w:w="568"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F8A8F4D">
            <w:pPr>
              <w:spacing w:line="3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技术</w:t>
            </w:r>
          </w:p>
          <w:p w14:paraId="501B7CFE">
            <w:pPr>
              <w:spacing w:line="3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参数</w:t>
            </w:r>
          </w:p>
        </w:tc>
        <w:tc>
          <w:tcPr>
            <w:tcW w:w="313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8821B2">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1、治疗头控制功能：  </w:t>
            </w:r>
          </w:p>
          <w:p w14:paraId="33EA1922">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3项 ≥控制功能＞1项得3分；</w:t>
            </w:r>
          </w:p>
          <w:p w14:paraId="2FF34F69">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5项 ≥控制功能＞3项得6分；</w:t>
            </w:r>
          </w:p>
          <w:p w14:paraId="476C75C5">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控制功能＞5项得9分。</w:t>
            </w:r>
          </w:p>
          <w:p w14:paraId="5EB8BF87">
            <w:pPr>
              <w:spacing w:line="300" w:lineRule="exac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43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71B87B">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9</w:t>
            </w:r>
            <w:r>
              <w:rPr>
                <w:rFonts w:hint="eastAsia" w:ascii="宋体" w:hAnsi="宋体" w:eastAsia="宋体" w:cs="宋体"/>
                <w:color w:val="auto"/>
                <w:sz w:val="24"/>
                <w:highlight w:val="none"/>
              </w:rPr>
              <w:t>分</w:t>
            </w:r>
          </w:p>
        </w:tc>
      </w:tr>
      <w:tr w14:paraId="4637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273" w:type="pct"/>
            <w:vMerge w:val="continue"/>
            <w:tcBorders>
              <w:left w:val="single" w:color="auto" w:sz="4" w:space="0"/>
              <w:right w:val="single" w:color="auto" w:sz="4" w:space="0"/>
            </w:tcBorders>
            <w:tcMar>
              <w:top w:w="0" w:type="dxa"/>
              <w:left w:w="108" w:type="dxa"/>
              <w:bottom w:w="0" w:type="dxa"/>
              <w:right w:w="108" w:type="dxa"/>
            </w:tcMar>
            <w:vAlign w:val="center"/>
          </w:tcPr>
          <w:p w14:paraId="3077B32F">
            <w:pPr>
              <w:spacing w:line="300" w:lineRule="exact"/>
              <w:textAlignment w:val="center"/>
              <w:rPr>
                <w:rFonts w:ascii="宋体" w:hAnsi="宋体" w:eastAsia="宋体" w:cs="宋体"/>
                <w:color w:val="auto"/>
                <w:sz w:val="24"/>
                <w:highlight w:val="none"/>
              </w:rPr>
            </w:pPr>
          </w:p>
        </w:tc>
        <w:tc>
          <w:tcPr>
            <w:tcW w:w="585" w:type="pct"/>
            <w:vMerge w:val="continue"/>
            <w:tcBorders>
              <w:left w:val="single" w:color="auto" w:sz="4" w:space="0"/>
              <w:right w:val="single" w:color="auto" w:sz="4" w:space="0"/>
            </w:tcBorders>
            <w:tcMar>
              <w:top w:w="0" w:type="dxa"/>
              <w:left w:w="108" w:type="dxa"/>
              <w:bottom w:w="0" w:type="dxa"/>
              <w:right w:w="108" w:type="dxa"/>
            </w:tcMar>
            <w:vAlign w:val="center"/>
          </w:tcPr>
          <w:p w14:paraId="36CD6A3F">
            <w:pPr>
              <w:spacing w:line="300" w:lineRule="exact"/>
              <w:textAlignment w:val="center"/>
              <w:rPr>
                <w:rFonts w:ascii="宋体" w:hAnsi="宋体" w:eastAsia="宋体" w:cs="宋体"/>
                <w:color w:val="auto"/>
                <w:sz w:val="24"/>
                <w:highlight w:val="none"/>
              </w:rPr>
            </w:pPr>
          </w:p>
        </w:tc>
        <w:tc>
          <w:tcPr>
            <w:tcW w:w="568" w:type="pct"/>
            <w:vMerge w:val="continue"/>
            <w:tcBorders>
              <w:left w:val="single" w:color="auto" w:sz="4" w:space="0"/>
              <w:right w:val="single" w:color="auto" w:sz="4" w:space="0"/>
            </w:tcBorders>
            <w:tcMar>
              <w:top w:w="0" w:type="dxa"/>
              <w:left w:w="108" w:type="dxa"/>
              <w:bottom w:w="0" w:type="dxa"/>
              <w:right w:w="108" w:type="dxa"/>
            </w:tcMar>
            <w:vAlign w:val="center"/>
          </w:tcPr>
          <w:p w14:paraId="2666D014">
            <w:pPr>
              <w:spacing w:line="300" w:lineRule="exact"/>
              <w:textAlignment w:val="center"/>
              <w:rPr>
                <w:rFonts w:ascii="宋体" w:hAnsi="宋体" w:eastAsia="宋体" w:cs="宋体"/>
                <w:color w:val="auto"/>
                <w:sz w:val="24"/>
                <w:highlight w:val="none"/>
              </w:rPr>
            </w:pPr>
          </w:p>
        </w:tc>
        <w:tc>
          <w:tcPr>
            <w:tcW w:w="313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B44D2A">
            <w:pPr>
              <w:spacing w:line="300" w:lineRule="exac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2、最大能流密度：</w:t>
            </w:r>
          </w:p>
          <w:p w14:paraId="1562F8D2">
            <w:pPr>
              <w:spacing w:line="300" w:lineRule="exac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0.32mj/mm²≤最大能流密度＜0.33mj/mm²得3分；</w:t>
            </w:r>
          </w:p>
          <w:p w14:paraId="413F2B04">
            <w:pPr>
              <w:spacing w:line="300" w:lineRule="exac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0.31mj/mm²≤最大能流密度＜0.32mj/mm²得6分；</w:t>
            </w:r>
          </w:p>
          <w:p w14:paraId="5F13883F">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rPr>
              <w:t>最大能流密度＜0.31mj/mm²得9分</w:t>
            </w:r>
            <w:r>
              <w:rPr>
                <w:rFonts w:hint="eastAsia" w:ascii="宋体" w:hAnsi="宋体" w:eastAsia="宋体" w:cs="宋体"/>
                <w:color w:val="auto"/>
                <w:sz w:val="24"/>
                <w:highlight w:val="none"/>
                <w:lang w:eastAsia="zh-CN"/>
              </w:rPr>
              <w:t>。</w:t>
            </w:r>
          </w:p>
          <w:p w14:paraId="1A1A6248">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43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C1125C">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9</w:t>
            </w:r>
            <w:r>
              <w:rPr>
                <w:rFonts w:hint="eastAsia" w:ascii="宋体" w:hAnsi="宋体" w:eastAsia="宋体" w:cs="宋体"/>
                <w:color w:val="auto"/>
                <w:sz w:val="24"/>
                <w:highlight w:val="none"/>
              </w:rPr>
              <w:t>分</w:t>
            </w:r>
          </w:p>
        </w:tc>
      </w:tr>
      <w:tr w14:paraId="3B05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273" w:type="pct"/>
            <w:vMerge w:val="continue"/>
            <w:tcBorders>
              <w:left w:val="single" w:color="auto" w:sz="4" w:space="0"/>
              <w:right w:val="single" w:color="auto" w:sz="4" w:space="0"/>
            </w:tcBorders>
            <w:tcMar>
              <w:top w:w="0" w:type="dxa"/>
              <w:left w:w="108" w:type="dxa"/>
              <w:bottom w:w="0" w:type="dxa"/>
              <w:right w:w="108" w:type="dxa"/>
            </w:tcMar>
            <w:vAlign w:val="center"/>
          </w:tcPr>
          <w:p w14:paraId="0A2788CA">
            <w:pPr>
              <w:spacing w:line="300" w:lineRule="exact"/>
              <w:textAlignment w:val="center"/>
              <w:rPr>
                <w:rFonts w:ascii="宋体" w:hAnsi="宋体" w:eastAsia="宋体" w:cs="宋体"/>
                <w:color w:val="auto"/>
                <w:sz w:val="24"/>
                <w:highlight w:val="none"/>
              </w:rPr>
            </w:pPr>
          </w:p>
        </w:tc>
        <w:tc>
          <w:tcPr>
            <w:tcW w:w="585" w:type="pct"/>
            <w:vMerge w:val="continue"/>
            <w:tcBorders>
              <w:left w:val="single" w:color="auto" w:sz="4" w:space="0"/>
              <w:right w:val="single" w:color="auto" w:sz="4" w:space="0"/>
            </w:tcBorders>
            <w:tcMar>
              <w:top w:w="0" w:type="dxa"/>
              <w:left w:w="108" w:type="dxa"/>
              <w:bottom w:w="0" w:type="dxa"/>
              <w:right w:w="108" w:type="dxa"/>
            </w:tcMar>
            <w:vAlign w:val="center"/>
          </w:tcPr>
          <w:p w14:paraId="05D9041D">
            <w:pPr>
              <w:spacing w:line="300" w:lineRule="exact"/>
              <w:textAlignment w:val="center"/>
              <w:rPr>
                <w:rFonts w:ascii="宋体" w:hAnsi="宋体" w:eastAsia="宋体" w:cs="宋体"/>
                <w:color w:val="auto"/>
                <w:sz w:val="24"/>
                <w:highlight w:val="none"/>
              </w:rPr>
            </w:pPr>
          </w:p>
        </w:tc>
        <w:tc>
          <w:tcPr>
            <w:tcW w:w="568" w:type="pct"/>
            <w:vMerge w:val="continue"/>
            <w:tcBorders>
              <w:left w:val="single" w:color="auto" w:sz="4" w:space="0"/>
              <w:right w:val="single" w:color="auto" w:sz="4" w:space="0"/>
            </w:tcBorders>
            <w:tcMar>
              <w:top w:w="0" w:type="dxa"/>
              <w:left w:w="108" w:type="dxa"/>
              <w:bottom w:w="0" w:type="dxa"/>
              <w:right w:w="108" w:type="dxa"/>
            </w:tcMar>
            <w:vAlign w:val="center"/>
          </w:tcPr>
          <w:p w14:paraId="37CC56E7">
            <w:pPr>
              <w:spacing w:line="300" w:lineRule="exact"/>
              <w:textAlignment w:val="center"/>
              <w:rPr>
                <w:rFonts w:ascii="宋体" w:hAnsi="宋体" w:eastAsia="宋体" w:cs="宋体"/>
                <w:color w:val="auto"/>
                <w:sz w:val="24"/>
                <w:highlight w:val="none"/>
              </w:rPr>
            </w:pPr>
          </w:p>
        </w:tc>
        <w:tc>
          <w:tcPr>
            <w:tcW w:w="313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21AF66">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3、最大可连续发射冲击波次数：</w:t>
            </w:r>
          </w:p>
          <w:p w14:paraId="5D93E2AB">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1.3万次≥可连续释放＞1万次得3分；</w:t>
            </w:r>
          </w:p>
          <w:p w14:paraId="2A101317">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1.6万次≥可连续释放＞1.3万次得6分；</w:t>
            </w:r>
          </w:p>
          <w:p w14:paraId="1AB95244">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可连续释放＞1.6万次得9分。</w:t>
            </w:r>
          </w:p>
          <w:p w14:paraId="0840DBE8">
            <w:pPr>
              <w:spacing w:line="300" w:lineRule="exac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43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B63889">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9</w:t>
            </w:r>
            <w:r>
              <w:rPr>
                <w:rFonts w:hint="eastAsia" w:ascii="宋体" w:hAnsi="宋体" w:eastAsia="宋体" w:cs="宋体"/>
                <w:color w:val="auto"/>
                <w:sz w:val="24"/>
                <w:highlight w:val="none"/>
              </w:rPr>
              <w:t>分</w:t>
            </w:r>
          </w:p>
        </w:tc>
      </w:tr>
      <w:tr w14:paraId="2488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273"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9D5909B">
            <w:pPr>
              <w:spacing w:line="300" w:lineRule="exact"/>
              <w:textAlignment w:val="center"/>
              <w:rPr>
                <w:rFonts w:ascii="宋体" w:hAnsi="宋体" w:eastAsia="宋体" w:cs="宋体"/>
                <w:color w:val="auto"/>
                <w:sz w:val="24"/>
                <w:highlight w:val="none"/>
              </w:rPr>
            </w:pPr>
          </w:p>
        </w:tc>
        <w:tc>
          <w:tcPr>
            <w:tcW w:w="585"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92A976F">
            <w:pPr>
              <w:spacing w:line="300" w:lineRule="exact"/>
              <w:textAlignment w:val="center"/>
              <w:rPr>
                <w:rFonts w:ascii="宋体" w:hAnsi="宋体" w:eastAsia="宋体" w:cs="宋体"/>
                <w:color w:val="auto"/>
                <w:sz w:val="24"/>
                <w:highlight w:val="none"/>
              </w:rPr>
            </w:pPr>
          </w:p>
        </w:tc>
        <w:tc>
          <w:tcPr>
            <w:tcW w:w="568"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D3C88AA">
            <w:pPr>
              <w:spacing w:line="300" w:lineRule="exact"/>
              <w:textAlignment w:val="center"/>
              <w:rPr>
                <w:rFonts w:ascii="宋体" w:hAnsi="宋体" w:eastAsia="宋体" w:cs="宋体"/>
                <w:color w:val="auto"/>
                <w:sz w:val="24"/>
                <w:highlight w:val="none"/>
              </w:rPr>
            </w:pPr>
          </w:p>
        </w:tc>
        <w:tc>
          <w:tcPr>
            <w:tcW w:w="313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D8C67A">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4、连续释放冲击波次数调节步长：</w:t>
            </w:r>
          </w:p>
          <w:p w14:paraId="54493DD8">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70次≤调节步长＜100次得3分；</w:t>
            </w:r>
          </w:p>
          <w:p w14:paraId="1F4A9349">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40次≤调节步长＜70次得6分；</w:t>
            </w:r>
          </w:p>
          <w:p w14:paraId="69944897">
            <w:pPr>
              <w:spacing w:line="300" w:lineRule="exact"/>
              <w:textAlignment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调节步长＜40次得9分。</w:t>
            </w:r>
          </w:p>
          <w:p w14:paraId="1902ACEB">
            <w:pPr>
              <w:spacing w:line="300" w:lineRule="exac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（评分依据：投标人需在采购需求偏离表的备注栏标明佐证材料的对应页码，佐证材料为所投产品的技术白皮书，否则不得分。</w:t>
            </w:r>
            <w:r>
              <w:rPr>
                <w:rFonts w:hint="eastAsia" w:ascii="宋体" w:hAnsi="宋体" w:eastAsia="宋体" w:cs="宋体"/>
                <w:color w:val="auto"/>
                <w:sz w:val="24"/>
                <w:highlight w:val="none"/>
              </w:rPr>
              <w:t>）</w:t>
            </w:r>
          </w:p>
        </w:tc>
        <w:tc>
          <w:tcPr>
            <w:tcW w:w="43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C4CBEB">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9</w:t>
            </w:r>
            <w:r>
              <w:rPr>
                <w:rFonts w:hint="eastAsia" w:ascii="宋体" w:hAnsi="宋体" w:eastAsia="宋体" w:cs="宋体"/>
                <w:color w:val="auto"/>
                <w:sz w:val="24"/>
                <w:highlight w:val="none"/>
              </w:rPr>
              <w:t>分</w:t>
            </w:r>
          </w:p>
        </w:tc>
      </w:tr>
    </w:tbl>
    <w:p w14:paraId="2511897C">
      <w:pP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3DF42E96">
      <w:pP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3.3.3 评标委员会在评审时，价格分扣除：</w:t>
      </w:r>
    </w:p>
    <w:p w14:paraId="16DBF82C">
      <w:pPr>
        <w:spacing w:line="288"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对于列入财政部、发展改革委、生态环境部、市场监管总局发布的《节能产品、环境标志产品政府采购品目清单》但不属于国家强制采购的产品，对其投标价格给予3%的价格扣除，并按照扣除后的价格参加评审，需提供节能产品/环境标志产品清单说明表（格式自拟）。</w:t>
      </w:r>
    </w:p>
    <w:p w14:paraId="16C5299A">
      <w:pPr>
        <w:spacing w:line="288"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（2）对于列入财政部、国家发改委、信息产业部发布的《无线局域网认证产品政府采购清单》的产品，对其投标价格给予 3%的价格扣除，并按扣除后的价格参加评审。采购项目或者分包中既包含清单中产品也包含非清单中产品的，只对列入清单的产品按其在总报价中所占的比例给予价格扣除，需提供无线局域网认证产品政府采购清单说明表（格式自拟）。</w:t>
      </w:r>
    </w:p>
    <w:p w14:paraId="3AB5B8F9">
      <w:pPr>
        <w:spacing w:line="288"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（3）投标产品同时列入上述多个清单的，将上述规定的价格扣除比例叠加后计算价格扣除。</w:t>
      </w:r>
    </w:p>
    <w:p w14:paraId="2119EE70">
      <w:pPr>
        <w:spacing w:line="288" w:lineRule="auto"/>
        <w:rPr>
          <w:rFonts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（4）根据《进一步加大政府采购支持中小企业力度的通知》（财库[2022]19号）规定，</w:t>
      </w:r>
      <w:r>
        <w:rPr>
          <w:rFonts w:hint="eastAsia" w:ascii="宋体" w:hAnsi="宋体" w:eastAsia="宋体" w:cs="宋体"/>
          <w:b/>
          <w:bCs/>
          <w:color w:val="auto"/>
          <w:sz w:val="24"/>
          <w:szCs w:val="24"/>
          <w:highlight w:val="none"/>
          <w:lang w:eastAsia="zh-CN"/>
        </w:rPr>
        <w:t>对小型和微型企业的产品给予10%的价格扣除，并按照扣除后的价格参加评审。</w:t>
      </w:r>
    </w:p>
    <w:p w14:paraId="62D57575">
      <w:pPr>
        <w:spacing w:line="288"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（5）监狱企业视同小型、微型企业，监狱企业投标的提供省级以上监狱管理局、戒毒管理局(含新疆生产建设兵团)出具的属于监狱企业的证明文件，不再提供《中小企业声明函》；</w:t>
      </w:r>
    </w:p>
    <w:p w14:paraId="46BA6264">
      <w:pPr>
        <w:spacing w:line="288"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（6）残疾人福利性单位视同小型、微型企业，残疾人福利性单位属于小型、微型企业的，不重复享受政策。符合条件的残疾人福利性单位在参加政府采购活动时，应当提供《残疾人福利性单位声明函》。</w:t>
      </w:r>
    </w:p>
    <w:p w14:paraId="41F2F5CA">
      <w:pPr>
        <w:spacing w:line="288"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价格扣除的依据：第（1）至（2）条提供投标货物相关认证证书复印件和清单说明表（格式自拟）加盖投标人公章。第（4）条提供《中小企业声明函（货物）》、第（5）条提供由省级以上监狱管理局、戒毒管理局(含新疆生产建设兵团)出具的属于监狱企业的证明文件、第（6）条提供《残疾人福利性单位声明函》。</w:t>
      </w:r>
    </w:p>
    <w:p w14:paraId="2A830FD8">
      <w:pP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3.4 编写评标报告，授权评标委员会确定中标人。</w:t>
      </w:r>
    </w:p>
    <w:p w14:paraId="216A0BD0">
      <w:pPr>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pPr>
      <w:r>
        <w:rPr>
          <w:rFonts w:hint="eastAsia"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br w:type="page"/>
      </w:r>
    </w:p>
    <w:p w14:paraId="161FA7B5">
      <w:pPr>
        <w:pStyle w:val="2"/>
        <w:spacing w:after="0" w:line="360" w:lineRule="auto"/>
        <w:jc w:val="center"/>
        <w:rPr>
          <w:rFonts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第四章 合同条款（参考格式）</w:t>
      </w:r>
      <w:bookmarkEnd w:id="21"/>
      <w:bookmarkEnd w:id="22"/>
    </w:p>
    <w:p w14:paraId="6447C965">
      <w:pPr>
        <w:spacing w:line="360" w:lineRule="auto"/>
        <w:ind w:firstLine="482" w:firstLineChars="200"/>
        <w:jc w:val="both"/>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（以下合同模版仅供参考，实际合同以双方签订为准）</w:t>
      </w:r>
    </w:p>
    <w:p w14:paraId="575761B9">
      <w:pPr>
        <w:spacing w:before="243" w:line="225" w:lineRule="auto"/>
        <w:ind w:left="2897"/>
        <w:rPr>
          <w:rFonts w:ascii="宋体" w:hAnsi="宋体" w:eastAsia="宋体" w:cs="宋体"/>
          <w:color w:val="auto"/>
          <w:sz w:val="31"/>
          <w:szCs w:val="31"/>
          <w:highlight w:val="none"/>
          <w:lang w:eastAsia="zh-CN"/>
        </w:rPr>
      </w:pPr>
      <w:r>
        <w:rPr>
          <w:rFonts w:hint="eastAsia" w:ascii="宋体" w:hAnsi="宋体" w:eastAsia="宋体" w:cs="宋体"/>
          <w:color w:val="auto"/>
          <w:spacing w:val="10"/>
          <w:sz w:val="31"/>
          <w:szCs w:val="31"/>
          <w:highlight w:val="none"/>
          <w:lang w:eastAsia="zh-CN"/>
          <w14:textOutline w14:w="5791" w14:cap="sq" w14:cmpd="sng" w14:algn="ctr">
            <w14:solidFill>
              <w14:srgbClr w14:val="000000"/>
            </w14:solidFill>
            <w14:prstDash w14:val="solid"/>
            <w14:bevel/>
          </w14:textOutline>
        </w:rPr>
        <w:t>政府采购合同条款及格式</w:t>
      </w:r>
    </w:p>
    <w:p w14:paraId="007FB97E">
      <w:pPr>
        <w:spacing w:before="232" w:line="466" w:lineRule="exact"/>
        <w:ind w:left="494"/>
        <w:rPr>
          <w:rFonts w:ascii="宋体" w:hAnsi="宋体" w:eastAsia="宋体" w:cs="宋体"/>
          <w:color w:val="auto"/>
          <w:sz w:val="24"/>
          <w:szCs w:val="24"/>
          <w:highlight w:val="none"/>
          <w:lang w:eastAsia="zh-CN"/>
        </w:rPr>
      </w:pPr>
      <w:r>
        <w:rPr>
          <w:rFonts w:hint="eastAsia" w:ascii="宋体" w:hAnsi="宋体" w:eastAsia="宋体" w:cs="宋体"/>
          <w:color w:val="auto"/>
          <w:spacing w:val="-3"/>
          <w:position w:val="17"/>
          <w:sz w:val="24"/>
          <w:szCs w:val="24"/>
          <w:highlight w:val="none"/>
          <w:lang w:eastAsia="zh-CN"/>
        </w:rPr>
        <w:t>合同编号：</w:t>
      </w:r>
    </w:p>
    <w:p w14:paraId="1E58949C">
      <w:pPr>
        <w:spacing w:before="1" w:line="222" w:lineRule="auto"/>
        <w:ind w:left="49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签订地点：</w:t>
      </w:r>
    </w:p>
    <w:p w14:paraId="0CB42880">
      <w:pPr>
        <w:spacing w:before="177" w:line="221" w:lineRule="auto"/>
        <w:ind w:left="49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签订日期：</w:t>
      </w:r>
    </w:p>
    <w:p w14:paraId="3D171CA7">
      <w:pPr>
        <w:spacing w:before="182" w:line="219"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采购任务编号：</w:t>
      </w:r>
    </w:p>
    <w:p w14:paraId="14527040">
      <w:pPr>
        <w:spacing w:before="182" w:line="359" w:lineRule="auto"/>
        <w:ind w:left="14" w:right="92" w:firstLine="49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（需方）需求的“</w:t>
      </w:r>
      <w:r>
        <w:rPr>
          <w:rFonts w:hint="eastAsia" w:ascii="宋体" w:hAnsi="宋体" w:eastAsia="宋体" w:cs="宋体"/>
          <w:color w:val="auto"/>
          <w:spacing w:val="-118"/>
          <w:sz w:val="24"/>
          <w:szCs w:val="24"/>
          <w:highlight w:val="none"/>
          <w:lang w:eastAsia="zh-CN"/>
        </w:rPr>
        <w:t xml:space="preserve"> </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86"/>
          <w:sz w:val="24"/>
          <w:szCs w:val="24"/>
          <w:highlight w:val="none"/>
          <w:lang w:eastAsia="zh-CN"/>
        </w:rPr>
        <w:t xml:space="preserve"> </w:t>
      </w:r>
      <w:r>
        <w:rPr>
          <w:rFonts w:hint="eastAsia" w:ascii="宋体" w:hAnsi="宋体" w:eastAsia="宋体" w:cs="宋体"/>
          <w:color w:val="auto"/>
          <w:sz w:val="24"/>
          <w:szCs w:val="24"/>
          <w:highlight w:val="none"/>
          <w:lang w:eastAsia="zh-CN"/>
        </w:rPr>
        <w:t>”（货物名称）经以编号为的招标文件在国内公开招</w:t>
      </w:r>
      <w:r>
        <w:rPr>
          <w:rFonts w:hint="eastAsia" w:ascii="宋体" w:hAnsi="宋体" w:eastAsia="宋体" w:cs="宋体"/>
          <w:color w:val="auto"/>
          <w:spacing w:val="-1"/>
          <w:sz w:val="24"/>
          <w:szCs w:val="24"/>
          <w:highlight w:val="none"/>
          <w:lang w:eastAsia="zh-CN"/>
        </w:rPr>
        <w:t>标，经评标委员会评定（供方</w:t>
      </w:r>
      <w:r>
        <w:rPr>
          <w:rFonts w:hint="eastAsia" w:ascii="宋体" w:hAnsi="宋体" w:eastAsia="宋体" w:cs="宋体"/>
          <w:color w:val="auto"/>
          <w:spacing w:val="-19"/>
          <w:sz w:val="24"/>
          <w:szCs w:val="24"/>
          <w:highlight w:val="none"/>
          <w:lang w:eastAsia="zh-CN"/>
        </w:rPr>
        <w:t>）（</w:t>
      </w:r>
      <w:r>
        <w:rPr>
          <w:rFonts w:hint="eastAsia" w:ascii="宋体" w:hAnsi="宋体" w:eastAsia="宋体" w:cs="宋体"/>
          <w:color w:val="auto"/>
          <w:spacing w:val="-1"/>
          <w:sz w:val="24"/>
          <w:szCs w:val="24"/>
          <w:highlight w:val="none"/>
          <w:lang w:eastAsia="zh-CN"/>
        </w:rPr>
        <w:t>包号）为中标单位。供需双方按照《中华人民共和国合同法》和</w:t>
      </w:r>
      <w:r>
        <w:rPr>
          <w:rFonts w:hint="eastAsia" w:ascii="宋体" w:hAnsi="宋体" w:eastAsia="宋体" w:cs="宋体"/>
          <w:color w:val="auto"/>
          <w:spacing w:val="-2"/>
          <w:sz w:val="24"/>
          <w:szCs w:val="24"/>
          <w:highlight w:val="none"/>
          <w:lang w:eastAsia="zh-CN"/>
        </w:rPr>
        <w:t>有关法律法规，遵循平等、自愿、公平和诚实信用原则，同意按照下面的条款和条件订立本合同，共同信守。</w:t>
      </w:r>
    </w:p>
    <w:p w14:paraId="5DB658CB">
      <w:pPr>
        <w:spacing w:before="181" w:line="219" w:lineRule="auto"/>
        <w:ind w:left="497"/>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一、货物名称、产地、规格、数量</w:t>
      </w:r>
    </w:p>
    <w:p w14:paraId="76CF0761">
      <w:pPr>
        <w:spacing w:line="147" w:lineRule="exact"/>
        <w:rPr>
          <w:rFonts w:ascii="宋体" w:hAnsi="宋体" w:eastAsia="宋体" w:cs="宋体"/>
          <w:color w:val="auto"/>
          <w:highlight w:val="none"/>
          <w:lang w:eastAsia="zh-CN"/>
        </w:rPr>
      </w:pPr>
    </w:p>
    <w:tbl>
      <w:tblPr>
        <w:tblStyle w:val="32"/>
        <w:tblW w:w="938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1151"/>
        <w:gridCol w:w="2519"/>
        <w:gridCol w:w="899"/>
        <w:gridCol w:w="1259"/>
        <w:gridCol w:w="2008"/>
      </w:tblGrid>
      <w:tr w14:paraId="02359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52" w:type="dxa"/>
            <w:tcBorders>
              <w:top w:val="single" w:color="000000" w:sz="2" w:space="0"/>
              <w:left w:val="single" w:color="000000" w:sz="2" w:space="0"/>
            </w:tcBorders>
          </w:tcPr>
          <w:p w14:paraId="536A8497">
            <w:pPr>
              <w:pStyle w:val="33"/>
              <w:spacing w:before="81" w:line="219" w:lineRule="auto"/>
              <w:ind w:left="309"/>
              <w:rPr>
                <w:color w:val="auto"/>
                <w:highlight w:val="none"/>
              </w:rPr>
            </w:pPr>
            <w:r>
              <w:rPr>
                <w:rFonts w:hint="eastAsia"/>
                <w:color w:val="auto"/>
                <w:spacing w:val="-4"/>
                <w:highlight w:val="none"/>
              </w:rPr>
              <w:t>货物名称</w:t>
            </w:r>
          </w:p>
        </w:tc>
        <w:tc>
          <w:tcPr>
            <w:tcW w:w="1151" w:type="dxa"/>
            <w:tcBorders>
              <w:top w:val="single" w:color="000000" w:sz="2" w:space="0"/>
            </w:tcBorders>
          </w:tcPr>
          <w:p w14:paraId="36B15EF2">
            <w:pPr>
              <w:pStyle w:val="33"/>
              <w:spacing w:before="81" w:line="220" w:lineRule="auto"/>
              <w:ind w:left="457"/>
              <w:rPr>
                <w:color w:val="auto"/>
                <w:highlight w:val="none"/>
              </w:rPr>
            </w:pPr>
            <w:r>
              <w:rPr>
                <w:rFonts w:hint="eastAsia"/>
                <w:color w:val="auto"/>
                <w:spacing w:val="-5"/>
                <w:highlight w:val="none"/>
              </w:rPr>
              <w:t>产地</w:t>
            </w:r>
          </w:p>
        </w:tc>
        <w:tc>
          <w:tcPr>
            <w:tcW w:w="2519" w:type="dxa"/>
            <w:tcBorders>
              <w:top w:val="single" w:color="000000" w:sz="2" w:space="0"/>
            </w:tcBorders>
          </w:tcPr>
          <w:p w14:paraId="08438BE1">
            <w:pPr>
              <w:pStyle w:val="33"/>
              <w:spacing w:before="81" w:line="220" w:lineRule="auto"/>
              <w:ind w:left="1023"/>
              <w:rPr>
                <w:color w:val="auto"/>
                <w:highlight w:val="none"/>
              </w:rPr>
            </w:pPr>
            <w:r>
              <w:rPr>
                <w:rFonts w:hint="eastAsia"/>
                <w:color w:val="auto"/>
                <w:spacing w:val="-6"/>
                <w:highlight w:val="none"/>
              </w:rPr>
              <w:t>规格</w:t>
            </w:r>
          </w:p>
        </w:tc>
        <w:tc>
          <w:tcPr>
            <w:tcW w:w="899" w:type="dxa"/>
            <w:tcBorders>
              <w:top w:val="single" w:color="000000" w:sz="2" w:space="0"/>
            </w:tcBorders>
          </w:tcPr>
          <w:p w14:paraId="23C7A235">
            <w:pPr>
              <w:pStyle w:val="33"/>
              <w:spacing w:before="81" w:line="220" w:lineRule="auto"/>
              <w:ind w:left="216"/>
              <w:rPr>
                <w:color w:val="auto"/>
                <w:highlight w:val="none"/>
              </w:rPr>
            </w:pPr>
            <w:r>
              <w:rPr>
                <w:rFonts w:hint="eastAsia"/>
                <w:color w:val="auto"/>
                <w:spacing w:val="-6"/>
                <w:highlight w:val="none"/>
              </w:rPr>
              <w:t>数量</w:t>
            </w:r>
          </w:p>
        </w:tc>
        <w:tc>
          <w:tcPr>
            <w:tcW w:w="1259" w:type="dxa"/>
            <w:tcBorders>
              <w:top w:val="single" w:color="000000" w:sz="2" w:space="0"/>
            </w:tcBorders>
          </w:tcPr>
          <w:p w14:paraId="2353CE08">
            <w:pPr>
              <w:pStyle w:val="33"/>
              <w:spacing w:before="80" w:line="219" w:lineRule="auto"/>
              <w:ind w:left="157"/>
              <w:rPr>
                <w:color w:val="auto"/>
                <w:highlight w:val="none"/>
              </w:rPr>
            </w:pPr>
            <w:r>
              <w:rPr>
                <w:rFonts w:hint="eastAsia"/>
                <w:color w:val="auto"/>
                <w:spacing w:val="-3"/>
                <w:highlight w:val="none"/>
              </w:rPr>
              <w:t>单价(元)</w:t>
            </w:r>
          </w:p>
        </w:tc>
        <w:tc>
          <w:tcPr>
            <w:tcW w:w="2008" w:type="dxa"/>
            <w:tcBorders>
              <w:top w:val="single" w:color="000000" w:sz="2" w:space="0"/>
              <w:right w:val="single" w:color="000000" w:sz="2" w:space="0"/>
            </w:tcBorders>
          </w:tcPr>
          <w:p w14:paraId="0606DC24">
            <w:pPr>
              <w:pStyle w:val="33"/>
              <w:spacing w:before="81" w:line="220" w:lineRule="auto"/>
              <w:ind w:left="295"/>
              <w:rPr>
                <w:color w:val="auto"/>
                <w:highlight w:val="none"/>
              </w:rPr>
            </w:pPr>
            <w:r>
              <w:rPr>
                <w:rFonts w:hint="eastAsia"/>
                <w:color w:val="auto"/>
                <w:spacing w:val="-3"/>
                <w:highlight w:val="none"/>
              </w:rPr>
              <w:t>小计金额(元)</w:t>
            </w:r>
          </w:p>
        </w:tc>
      </w:tr>
      <w:tr w14:paraId="7683C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52" w:type="dxa"/>
            <w:tcBorders>
              <w:left w:val="single" w:color="000000" w:sz="2" w:space="0"/>
            </w:tcBorders>
          </w:tcPr>
          <w:p w14:paraId="2B2905CC">
            <w:pPr>
              <w:rPr>
                <w:rFonts w:ascii="宋体" w:hAnsi="宋体" w:eastAsia="宋体" w:cs="宋体"/>
                <w:color w:val="auto"/>
                <w:highlight w:val="none"/>
              </w:rPr>
            </w:pPr>
          </w:p>
        </w:tc>
        <w:tc>
          <w:tcPr>
            <w:tcW w:w="1151" w:type="dxa"/>
          </w:tcPr>
          <w:p w14:paraId="7C7F0BF3">
            <w:pPr>
              <w:rPr>
                <w:rFonts w:ascii="宋体" w:hAnsi="宋体" w:eastAsia="宋体" w:cs="宋体"/>
                <w:color w:val="auto"/>
                <w:highlight w:val="none"/>
              </w:rPr>
            </w:pPr>
          </w:p>
        </w:tc>
        <w:tc>
          <w:tcPr>
            <w:tcW w:w="2519" w:type="dxa"/>
          </w:tcPr>
          <w:p w14:paraId="731B6E32">
            <w:pPr>
              <w:rPr>
                <w:rFonts w:ascii="宋体" w:hAnsi="宋体" w:eastAsia="宋体" w:cs="宋体"/>
                <w:color w:val="auto"/>
                <w:highlight w:val="none"/>
              </w:rPr>
            </w:pPr>
          </w:p>
        </w:tc>
        <w:tc>
          <w:tcPr>
            <w:tcW w:w="899" w:type="dxa"/>
          </w:tcPr>
          <w:p w14:paraId="1141800A">
            <w:pPr>
              <w:rPr>
                <w:rFonts w:ascii="宋体" w:hAnsi="宋体" w:eastAsia="宋体" w:cs="宋体"/>
                <w:color w:val="auto"/>
                <w:highlight w:val="none"/>
              </w:rPr>
            </w:pPr>
          </w:p>
        </w:tc>
        <w:tc>
          <w:tcPr>
            <w:tcW w:w="1259" w:type="dxa"/>
          </w:tcPr>
          <w:p w14:paraId="1A592B33">
            <w:pPr>
              <w:rPr>
                <w:rFonts w:ascii="宋体" w:hAnsi="宋体" w:eastAsia="宋体" w:cs="宋体"/>
                <w:color w:val="auto"/>
                <w:highlight w:val="none"/>
              </w:rPr>
            </w:pPr>
          </w:p>
        </w:tc>
        <w:tc>
          <w:tcPr>
            <w:tcW w:w="2008" w:type="dxa"/>
            <w:tcBorders>
              <w:right w:val="single" w:color="000000" w:sz="2" w:space="0"/>
            </w:tcBorders>
          </w:tcPr>
          <w:p w14:paraId="3A0D869F">
            <w:pPr>
              <w:rPr>
                <w:rFonts w:ascii="宋体" w:hAnsi="宋体" w:eastAsia="宋体" w:cs="宋体"/>
                <w:color w:val="auto"/>
                <w:highlight w:val="none"/>
              </w:rPr>
            </w:pPr>
          </w:p>
        </w:tc>
      </w:tr>
      <w:tr w14:paraId="3BD4F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52" w:type="dxa"/>
            <w:tcBorders>
              <w:left w:val="single" w:color="000000" w:sz="2" w:space="0"/>
            </w:tcBorders>
          </w:tcPr>
          <w:p w14:paraId="23132302">
            <w:pPr>
              <w:rPr>
                <w:rFonts w:ascii="宋体" w:hAnsi="宋体" w:eastAsia="宋体" w:cs="宋体"/>
                <w:color w:val="auto"/>
                <w:highlight w:val="none"/>
              </w:rPr>
            </w:pPr>
          </w:p>
        </w:tc>
        <w:tc>
          <w:tcPr>
            <w:tcW w:w="1151" w:type="dxa"/>
          </w:tcPr>
          <w:p w14:paraId="2D3BE116">
            <w:pPr>
              <w:rPr>
                <w:rFonts w:ascii="宋体" w:hAnsi="宋体" w:eastAsia="宋体" w:cs="宋体"/>
                <w:color w:val="auto"/>
                <w:highlight w:val="none"/>
              </w:rPr>
            </w:pPr>
          </w:p>
        </w:tc>
        <w:tc>
          <w:tcPr>
            <w:tcW w:w="2519" w:type="dxa"/>
          </w:tcPr>
          <w:p w14:paraId="6DE3051B">
            <w:pPr>
              <w:rPr>
                <w:rFonts w:ascii="宋体" w:hAnsi="宋体" w:eastAsia="宋体" w:cs="宋体"/>
                <w:color w:val="auto"/>
                <w:highlight w:val="none"/>
              </w:rPr>
            </w:pPr>
          </w:p>
        </w:tc>
        <w:tc>
          <w:tcPr>
            <w:tcW w:w="899" w:type="dxa"/>
          </w:tcPr>
          <w:p w14:paraId="13D9A9F4">
            <w:pPr>
              <w:rPr>
                <w:rFonts w:ascii="宋体" w:hAnsi="宋体" w:eastAsia="宋体" w:cs="宋体"/>
                <w:color w:val="auto"/>
                <w:highlight w:val="none"/>
              </w:rPr>
            </w:pPr>
          </w:p>
        </w:tc>
        <w:tc>
          <w:tcPr>
            <w:tcW w:w="1259" w:type="dxa"/>
          </w:tcPr>
          <w:p w14:paraId="42B04300">
            <w:pPr>
              <w:rPr>
                <w:rFonts w:ascii="宋体" w:hAnsi="宋体" w:eastAsia="宋体" w:cs="宋体"/>
                <w:color w:val="auto"/>
                <w:highlight w:val="none"/>
              </w:rPr>
            </w:pPr>
          </w:p>
        </w:tc>
        <w:tc>
          <w:tcPr>
            <w:tcW w:w="2008" w:type="dxa"/>
            <w:tcBorders>
              <w:right w:val="single" w:color="000000" w:sz="2" w:space="0"/>
            </w:tcBorders>
          </w:tcPr>
          <w:p w14:paraId="542EF82E">
            <w:pPr>
              <w:rPr>
                <w:rFonts w:ascii="宋体" w:hAnsi="宋体" w:eastAsia="宋体" w:cs="宋体"/>
                <w:color w:val="auto"/>
                <w:highlight w:val="none"/>
              </w:rPr>
            </w:pPr>
          </w:p>
        </w:tc>
      </w:tr>
      <w:tr w14:paraId="4BD98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552" w:type="dxa"/>
            <w:tcBorders>
              <w:left w:val="single" w:color="000000" w:sz="2" w:space="0"/>
              <w:bottom w:val="single" w:color="000000" w:sz="2" w:space="0"/>
            </w:tcBorders>
          </w:tcPr>
          <w:p w14:paraId="298A341C">
            <w:pPr>
              <w:rPr>
                <w:rFonts w:ascii="宋体" w:hAnsi="宋体" w:eastAsia="宋体" w:cs="宋体"/>
                <w:color w:val="auto"/>
                <w:highlight w:val="none"/>
              </w:rPr>
            </w:pPr>
          </w:p>
        </w:tc>
        <w:tc>
          <w:tcPr>
            <w:tcW w:w="1151" w:type="dxa"/>
            <w:tcBorders>
              <w:bottom w:val="single" w:color="000000" w:sz="2" w:space="0"/>
            </w:tcBorders>
          </w:tcPr>
          <w:p w14:paraId="6381E115">
            <w:pPr>
              <w:rPr>
                <w:rFonts w:ascii="宋体" w:hAnsi="宋体" w:eastAsia="宋体" w:cs="宋体"/>
                <w:color w:val="auto"/>
                <w:highlight w:val="none"/>
              </w:rPr>
            </w:pPr>
          </w:p>
        </w:tc>
        <w:tc>
          <w:tcPr>
            <w:tcW w:w="2519" w:type="dxa"/>
            <w:tcBorders>
              <w:bottom w:val="single" w:color="000000" w:sz="2" w:space="0"/>
            </w:tcBorders>
          </w:tcPr>
          <w:p w14:paraId="79636125">
            <w:pPr>
              <w:rPr>
                <w:rFonts w:ascii="宋体" w:hAnsi="宋体" w:eastAsia="宋体" w:cs="宋体"/>
                <w:color w:val="auto"/>
                <w:highlight w:val="none"/>
              </w:rPr>
            </w:pPr>
          </w:p>
        </w:tc>
        <w:tc>
          <w:tcPr>
            <w:tcW w:w="899" w:type="dxa"/>
            <w:tcBorders>
              <w:bottom w:val="single" w:color="000000" w:sz="2" w:space="0"/>
            </w:tcBorders>
          </w:tcPr>
          <w:p w14:paraId="38F8FAFE">
            <w:pPr>
              <w:rPr>
                <w:rFonts w:ascii="宋体" w:hAnsi="宋体" w:eastAsia="宋体" w:cs="宋体"/>
                <w:color w:val="auto"/>
                <w:highlight w:val="none"/>
              </w:rPr>
            </w:pPr>
          </w:p>
        </w:tc>
        <w:tc>
          <w:tcPr>
            <w:tcW w:w="1259" w:type="dxa"/>
            <w:tcBorders>
              <w:bottom w:val="single" w:color="000000" w:sz="2" w:space="0"/>
            </w:tcBorders>
          </w:tcPr>
          <w:p w14:paraId="32BC259B">
            <w:pPr>
              <w:rPr>
                <w:rFonts w:ascii="宋体" w:hAnsi="宋体" w:eastAsia="宋体" w:cs="宋体"/>
                <w:color w:val="auto"/>
                <w:highlight w:val="none"/>
              </w:rPr>
            </w:pPr>
          </w:p>
        </w:tc>
        <w:tc>
          <w:tcPr>
            <w:tcW w:w="2008" w:type="dxa"/>
            <w:tcBorders>
              <w:bottom w:val="single" w:color="000000" w:sz="2" w:space="0"/>
              <w:right w:val="single" w:color="000000" w:sz="2" w:space="0"/>
            </w:tcBorders>
          </w:tcPr>
          <w:p w14:paraId="14D4D6BD">
            <w:pPr>
              <w:rPr>
                <w:rFonts w:ascii="宋体" w:hAnsi="宋体" w:eastAsia="宋体" w:cs="宋体"/>
                <w:color w:val="auto"/>
                <w:highlight w:val="none"/>
              </w:rPr>
            </w:pPr>
          </w:p>
        </w:tc>
      </w:tr>
    </w:tbl>
    <w:p w14:paraId="0A5DF5BB">
      <w:pPr>
        <w:spacing w:before="34" w:line="219" w:lineRule="auto"/>
        <w:ind w:left="497"/>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二、合同价款</w:t>
      </w:r>
    </w:p>
    <w:p w14:paraId="581B2BE5">
      <w:pPr>
        <w:spacing w:before="183" w:line="219" w:lineRule="auto"/>
        <w:ind w:left="496"/>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2.1</w:t>
      </w:r>
      <w:r>
        <w:rPr>
          <w:rFonts w:hint="eastAsia" w:ascii="宋体" w:hAnsi="宋体" w:eastAsia="宋体" w:cs="宋体"/>
          <w:color w:val="auto"/>
          <w:spacing w:val="-49"/>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合同总价：人民币（大写）元</w:t>
      </w:r>
      <w:r>
        <w:rPr>
          <w:rFonts w:hint="eastAsia" w:ascii="宋体" w:hAnsi="宋体" w:eastAsia="宋体" w:cs="宋体"/>
          <w:color w:val="auto"/>
          <w:spacing w:val="-23"/>
          <w:sz w:val="24"/>
          <w:szCs w:val="24"/>
          <w:highlight w:val="none"/>
          <w:lang w:eastAsia="zh-CN"/>
        </w:rPr>
        <w:t>，（</w:t>
      </w:r>
      <w:r>
        <w:rPr>
          <w:rFonts w:hint="eastAsia" w:ascii="宋体" w:hAnsi="宋体" w:eastAsia="宋体" w:cs="宋体"/>
          <w:color w:val="auto"/>
          <w:spacing w:val="1"/>
          <w:sz w:val="24"/>
          <w:szCs w:val="24"/>
          <w:highlight w:val="none"/>
          <w:lang w:eastAsia="zh-CN"/>
        </w:rPr>
        <w:t>小写）元。</w:t>
      </w:r>
    </w:p>
    <w:p w14:paraId="620AF05E">
      <w:pPr>
        <w:spacing w:before="184" w:line="466" w:lineRule="exact"/>
        <w:ind w:left="493"/>
        <w:rPr>
          <w:rFonts w:ascii="宋体" w:hAnsi="宋体" w:eastAsia="宋体" w:cs="宋体"/>
          <w:color w:val="auto"/>
          <w:sz w:val="24"/>
          <w:szCs w:val="24"/>
          <w:highlight w:val="none"/>
          <w:lang w:eastAsia="zh-CN"/>
        </w:rPr>
      </w:pPr>
      <w:r>
        <w:rPr>
          <w:rFonts w:hint="eastAsia" w:ascii="宋体" w:hAnsi="宋体" w:eastAsia="宋体" w:cs="宋体"/>
          <w:color w:val="auto"/>
          <w:position w:val="17"/>
          <w:sz w:val="24"/>
          <w:szCs w:val="24"/>
          <w:highlight w:val="none"/>
          <w:lang w:eastAsia="zh-CN"/>
          <w14:textOutline w14:w="4356" w14:cap="sq" w14:cmpd="sng" w14:algn="ctr">
            <w14:solidFill>
              <w14:srgbClr w14:val="000000"/>
            </w14:solidFill>
            <w14:prstDash w14:val="solid"/>
            <w14:bevel/>
          </w14:textOutline>
        </w:rPr>
        <w:t>三、交货地点及交货时间</w:t>
      </w:r>
    </w:p>
    <w:p w14:paraId="527E3D34">
      <w:pPr>
        <w:spacing w:line="219" w:lineRule="auto"/>
        <w:ind w:left="49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3.1</w:t>
      </w:r>
      <w:r>
        <w:rPr>
          <w:rFonts w:hint="eastAsia" w:ascii="宋体" w:hAnsi="宋体" w:eastAsia="宋体" w:cs="宋体"/>
          <w:color w:val="auto"/>
          <w:spacing w:val="-46"/>
          <w:sz w:val="24"/>
          <w:szCs w:val="24"/>
          <w:highlight w:val="none"/>
          <w:lang w:eastAsia="zh-CN"/>
        </w:rPr>
        <w:t xml:space="preserve"> </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交货时间及地点：</w:t>
      </w:r>
    </w:p>
    <w:p w14:paraId="14944B66">
      <w:pPr>
        <w:spacing w:before="184" w:line="219" w:lineRule="auto"/>
        <w:ind w:left="49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3.1.1</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交货期/合同履行期限：</w:t>
      </w:r>
      <w:r>
        <w:rPr>
          <w:rFonts w:hint="eastAsia" w:ascii="宋体" w:hAnsi="宋体" w:eastAsia="宋体" w:cs="宋体"/>
          <w:color w:val="auto"/>
          <w:spacing w:val="-1"/>
          <w:sz w:val="24"/>
          <w:szCs w:val="24"/>
          <w:highlight w:val="none"/>
          <w:lang w:eastAsia="zh-CN"/>
        </w:rPr>
        <w:t>。</w:t>
      </w:r>
    </w:p>
    <w:p w14:paraId="04597366">
      <w:pPr>
        <w:spacing w:before="180" w:line="290" w:lineRule="auto"/>
        <w:ind w:left="515" w:right="7321" w:hanging="17"/>
        <w:rPr>
          <w:rFonts w:ascii="宋体" w:hAnsi="宋体" w:eastAsia="宋体" w:cs="宋体"/>
          <w:color w:val="auto"/>
          <w:spacing w:val="2"/>
          <w:position w:val="17"/>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7"/>
          <w:sz w:val="24"/>
          <w:szCs w:val="24"/>
          <w:highlight w:val="none"/>
          <w:lang w:eastAsia="zh-CN"/>
          <w14:textOutline w14:w="4356" w14:cap="sq" w14:cmpd="sng" w14:algn="ctr">
            <w14:solidFill>
              <w14:srgbClr w14:val="000000"/>
            </w14:solidFill>
            <w14:prstDash w14:val="solid"/>
            <w14:bevel/>
          </w14:textOutline>
        </w:rPr>
        <w:t>3.1.2</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color w:val="auto"/>
          <w:spacing w:val="-7"/>
          <w:sz w:val="24"/>
          <w:szCs w:val="24"/>
          <w:highlight w:val="none"/>
          <w:lang w:eastAsia="zh-CN"/>
          <w14:textOutline w14:w="4356" w14:cap="sq" w14:cmpd="sng" w14:algn="ctr">
            <w14:solidFill>
              <w14:srgbClr w14:val="000000"/>
            </w14:solidFill>
            <w14:prstDash w14:val="solid"/>
            <w14:bevel/>
          </w14:textOutline>
        </w:rPr>
        <w:t>地点：</w:t>
      </w:r>
      <w:r>
        <w:rPr>
          <w:rFonts w:hint="eastAsia" w:ascii="宋体" w:hAnsi="宋体" w:eastAsia="宋体" w:cs="宋体"/>
          <w:color w:val="auto"/>
          <w:spacing w:val="2"/>
          <w:position w:val="17"/>
          <w:sz w:val="24"/>
          <w:szCs w:val="24"/>
          <w:highlight w:val="none"/>
          <w:lang w:eastAsia="zh-CN"/>
          <w14:textOutline w14:w="4356" w14:cap="sq" w14:cmpd="sng" w14:algn="ctr">
            <w14:solidFill>
              <w14:srgbClr w14:val="000000"/>
            </w14:solidFill>
            <w14:prstDash w14:val="solid"/>
            <w14:bevel/>
          </w14:textOutline>
        </w:rPr>
        <w:t>四、付款：</w:t>
      </w:r>
    </w:p>
    <w:p w14:paraId="00743869">
      <w:pPr>
        <w:spacing w:before="180" w:line="468" w:lineRule="exact"/>
        <w:ind w:left="497"/>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14:textOutline w14:w="4356" w14:cap="sq" w14:cmpd="sng" w14:algn="ctr">
            <w14:solidFill>
              <w14:srgbClr w14:val="000000"/>
            </w14:solidFill>
            <w14:prstDash w14:val="solid"/>
            <w14:bevel/>
          </w14:textOutline>
        </w:rPr>
        <w:t>五、安装调试</w:t>
      </w:r>
      <w:r>
        <w:rPr>
          <w:rFonts w:hint="eastAsia" w:ascii="宋体" w:hAnsi="宋体" w:eastAsia="宋体" w:cs="宋体"/>
          <w:color w:val="auto"/>
          <w:spacing w:val="-16"/>
          <w:position w:val="17"/>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2"/>
          <w:position w:val="17"/>
          <w:sz w:val="24"/>
          <w:szCs w:val="24"/>
          <w:highlight w:val="none"/>
          <w:lang w:eastAsia="zh-CN"/>
          <w14:textOutline w14:w="4356" w14:cap="sq" w14:cmpd="sng" w14:algn="ctr">
            <w14:solidFill>
              <w14:srgbClr w14:val="000000"/>
            </w14:solidFill>
            <w14:prstDash w14:val="solid"/>
            <w14:bevel/>
          </w14:textOutline>
        </w:rPr>
        <w:t>严格执行国家相关标准）</w:t>
      </w:r>
    </w:p>
    <w:p w14:paraId="075F5DDD">
      <w:pPr>
        <w:spacing w:line="220" w:lineRule="auto"/>
        <w:ind w:left="49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六、验收（严格执行国家相关标准）</w:t>
      </w:r>
    </w:p>
    <w:p w14:paraId="4C2D37AA">
      <w:pPr>
        <w:spacing w:before="183"/>
        <w:ind w:left="178" w:leftChars="85"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1.乙方应在约定的期限内按甲方订货限期要求将产品送至甲方指定的地点。装车、运输、保险等费用由乙方承担。</w:t>
      </w:r>
    </w:p>
    <w:p w14:paraId="7C16B1F9">
      <w:pPr>
        <w:spacing w:before="183"/>
        <w:ind w:left="178" w:leftChars="85"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2.乙方应按约定的数量交付产品。</w:t>
      </w:r>
    </w:p>
    <w:p w14:paraId="62C78EF5">
      <w:pPr>
        <w:spacing w:before="182" w:line="220"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七、知识产权及有关规定</w:t>
      </w:r>
    </w:p>
    <w:p w14:paraId="0B08DB20">
      <w:pPr>
        <w:spacing w:before="182" w:line="219" w:lineRule="auto"/>
        <w:ind w:left="499"/>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7.1</w:t>
      </w:r>
      <w:r>
        <w:rPr>
          <w:rFonts w:hint="eastAsia" w:ascii="宋体" w:hAnsi="宋体" w:eastAsia="宋体" w:cs="宋体"/>
          <w:color w:val="auto"/>
          <w:spacing w:val="-33"/>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供方应保证所供货物符合国家的有关规定。</w:t>
      </w:r>
    </w:p>
    <w:p w14:paraId="42653DE3">
      <w:pPr>
        <w:spacing w:before="181" w:line="220" w:lineRule="auto"/>
        <w:ind w:left="49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八、伴随服务</w:t>
      </w:r>
    </w:p>
    <w:p w14:paraId="01A12B46">
      <w:pPr>
        <w:spacing w:before="48" w:line="219"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8.1</w:t>
      </w:r>
      <w:r>
        <w:rPr>
          <w:rFonts w:hint="eastAsia" w:ascii="宋体" w:hAnsi="宋体" w:eastAsia="宋体" w:cs="宋体"/>
          <w:color w:val="auto"/>
          <w:spacing w:val="-49"/>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供方还应提供下列服务：货物的运输、装车。</w:t>
      </w:r>
    </w:p>
    <w:p w14:paraId="677653DA">
      <w:pPr>
        <w:spacing w:before="182" w:line="219"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8.2</w:t>
      </w:r>
      <w:r>
        <w:rPr>
          <w:rFonts w:hint="eastAsia" w:ascii="宋体" w:hAnsi="宋体" w:eastAsia="宋体" w:cs="宋体"/>
          <w:color w:val="auto"/>
          <w:spacing w:val="-43"/>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上述伴随服务的费用应包含在合同价中，不单独进行支付。</w:t>
      </w:r>
    </w:p>
    <w:p w14:paraId="3B0F5E91">
      <w:pPr>
        <w:spacing w:before="181" w:line="220" w:lineRule="auto"/>
        <w:ind w:left="486"/>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九、质量保证期及售后服务</w:t>
      </w:r>
    </w:p>
    <w:p w14:paraId="7A8661F7">
      <w:pPr>
        <w:spacing w:before="181" w:line="221"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9.1</w:t>
      </w:r>
      <w:r>
        <w:rPr>
          <w:rFonts w:hint="eastAsia" w:ascii="宋体" w:hAnsi="宋体" w:eastAsia="宋体" w:cs="宋体"/>
          <w:color w:val="auto"/>
          <w:spacing w:val="-42"/>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质量保证期：。</w:t>
      </w:r>
    </w:p>
    <w:p w14:paraId="489C05C3">
      <w:pPr>
        <w:spacing w:before="178" w:line="220"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9.2</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售后服务：。</w:t>
      </w:r>
    </w:p>
    <w:p w14:paraId="1F4FCB12">
      <w:pPr>
        <w:spacing w:before="183" w:line="219"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十、供方履约延误</w:t>
      </w:r>
    </w:p>
    <w:p w14:paraId="765A91CA">
      <w:pPr>
        <w:spacing w:before="183" w:line="219" w:lineRule="auto"/>
        <w:ind w:left="49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10.1</w:t>
      </w:r>
      <w:r>
        <w:rPr>
          <w:rFonts w:hint="eastAsia" w:ascii="宋体" w:hAnsi="宋体" w:eastAsia="宋体" w:cs="宋体"/>
          <w:color w:val="auto"/>
          <w:spacing w:val="-35"/>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供方应按照合同规定的时间、地点交货和提供服务。</w:t>
      </w:r>
    </w:p>
    <w:p w14:paraId="1FA0AC34">
      <w:pPr>
        <w:spacing w:before="180" w:line="468" w:lineRule="exact"/>
        <w:ind w:right="61"/>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10.2</w:t>
      </w:r>
      <w:r>
        <w:rPr>
          <w:rFonts w:hint="eastAsia" w:ascii="宋体" w:hAnsi="宋体" w:eastAsia="宋体" w:cs="宋体"/>
          <w:color w:val="auto"/>
          <w:spacing w:val="-42"/>
          <w:position w:val="17"/>
          <w:sz w:val="24"/>
          <w:szCs w:val="24"/>
          <w:highlight w:val="none"/>
          <w:lang w:eastAsia="zh-CN"/>
        </w:rPr>
        <w:t xml:space="preserve"> </w:t>
      </w:r>
      <w:r>
        <w:rPr>
          <w:rFonts w:hint="eastAsia" w:ascii="宋体" w:hAnsi="宋体" w:eastAsia="宋体" w:cs="宋体"/>
          <w:color w:val="auto"/>
          <w:spacing w:val="2"/>
          <w:position w:val="17"/>
          <w:sz w:val="24"/>
          <w:szCs w:val="24"/>
          <w:highlight w:val="none"/>
          <w:lang w:eastAsia="zh-CN"/>
        </w:rPr>
        <w:t>如供方无正当理由拖延交货或不按投标文件提供服务，将受到以下制裁</w:t>
      </w:r>
      <w:r>
        <w:rPr>
          <w:rFonts w:hint="eastAsia" w:ascii="宋体" w:hAnsi="宋体" w:eastAsia="宋体" w:cs="宋体"/>
          <w:color w:val="auto"/>
          <w:spacing w:val="1"/>
          <w:position w:val="17"/>
          <w:sz w:val="24"/>
          <w:szCs w:val="24"/>
          <w:highlight w:val="none"/>
          <w:lang w:eastAsia="zh-CN"/>
        </w:rPr>
        <w:t>：没收</w:t>
      </w:r>
    </w:p>
    <w:p w14:paraId="52A39F11">
      <w:pPr>
        <w:spacing w:line="220" w:lineRule="auto"/>
        <w:ind w:left="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履约保证金、加收误期赔偿和／或违约终止合同。</w:t>
      </w:r>
    </w:p>
    <w:p w14:paraId="4842EFE6">
      <w:pPr>
        <w:spacing w:before="181" w:line="359" w:lineRule="auto"/>
        <w:ind w:firstLine="49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10.3</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在履行合同过程中，如果供方遇到可能妨碍其按时交货和提供服务的情况，应</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及时以书面形式将拖延的事实，可能拖延的期限和理由通知需方。需方</w:t>
      </w:r>
      <w:r>
        <w:rPr>
          <w:rFonts w:hint="eastAsia" w:ascii="宋体" w:hAnsi="宋体" w:eastAsia="宋体" w:cs="宋体"/>
          <w:color w:val="auto"/>
          <w:spacing w:val="-7"/>
          <w:sz w:val="24"/>
          <w:szCs w:val="24"/>
          <w:highlight w:val="none"/>
          <w:lang w:eastAsia="zh-CN"/>
        </w:rPr>
        <w:t>在收到供方通知后，</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应尽快对情况进行评价，并确定是否通过修改合同，酌情延长交货时间和/或延期提供服</w:t>
      </w:r>
      <w:r>
        <w:rPr>
          <w:rFonts w:hint="eastAsia" w:ascii="宋体" w:hAnsi="宋体" w:eastAsia="宋体" w:cs="宋体"/>
          <w:color w:val="auto"/>
          <w:spacing w:val="-2"/>
          <w:sz w:val="24"/>
          <w:szCs w:val="24"/>
          <w:highlight w:val="none"/>
          <w:lang w:eastAsia="zh-CN"/>
        </w:rPr>
        <w:t>务，或者终止合同。</w:t>
      </w:r>
    </w:p>
    <w:p w14:paraId="700D6DAC">
      <w:pPr>
        <w:spacing w:before="179" w:line="220"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十一、误期赔偿</w:t>
      </w:r>
    </w:p>
    <w:p w14:paraId="2E9A109D">
      <w:pPr>
        <w:spacing w:before="181" w:line="359" w:lineRule="auto"/>
        <w:ind w:left="1" w:right="63" w:firstLine="496"/>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11.1</w:t>
      </w:r>
      <w:r>
        <w:rPr>
          <w:rFonts w:hint="eastAsia" w:ascii="宋体" w:hAnsi="宋体" w:eastAsia="宋体" w:cs="宋体"/>
          <w:color w:val="auto"/>
          <w:spacing w:val="-36"/>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除合同第</w:t>
      </w:r>
      <w:r>
        <w:rPr>
          <w:rFonts w:hint="eastAsia" w:ascii="宋体" w:hAnsi="宋体" w:eastAsia="宋体" w:cs="宋体"/>
          <w:color w:val="auto"/>
          <w:spacing w:val="-33"/>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14</w:t>
      </w:r>
      <w:r>
        <w:rPr>
          <w:rFonts w:hint="eastAsia" w:ascii="宋体" w:hAnsi="宋体" w:eastAsia="宋体" w:cs="宋体"/>
          <w:color w:val="auto"/>
          <w:spacing w:val="-49"/>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条规定外，如果供方没有按照合</w:t>
      </w:r>
      <w:r>
        <w:rPr>
          <w:rFonts w:hint="eastAsia" w:ascii="宋体" w:hAnsi="宋体" w:eastAsia="宋体" w:cs="宋体"/>
          <w:color w:val="auto"/>
          <w:spacing w:val="-3"/>
          <w:sz w:val="24"/>
          <w:szCs w:val="24"/>
          <w:highlight w:val="none"/>
          <w:lang w:eastAsia="zh-CN"/>
        </w:rPr>
        <w:t>同规定的时间交货和提供服务，供</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方应向需方支付误期赔偿费。误期赔偿费每天按迟交货物的交货价或延期服务的服务费用</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的百分之一（1%）计收，直至交货或提供服务为止。一天按</w:t>
      </w:r>
      <w:r>
        <w:rPr>
          <w:rFonts w:hint="eastAsia" w:ascii="宋体" w:hAnsi="宋体" w:eastAsia="宋体" w:cs="宋体"/>
          <w:color w:val="auto"/>
          <w:spacing w:val="-34"/>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24</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小时计算，不足一天按一一天计算。但误期赔偿费的最高限额不超过合同价的百分之五（5%）。</w:t>
      </w:r>
    </w:p>
    <w:p w14:paraId="51684B47">
      <w:pPr>
        <w:spacing w:before="184" w:line="219" w:lineRule="auto"/>
        <w:ind w:left="49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11.2</w:t>
      </w:r>
      <w:r>
        <w:rPr>
          <w:rFonts w:hint="eastAsia" w:ascii="宋体" w:hAnsi="宋体" w:eastAsia="宋体" w:cs="宋体"/>
          <w:color w:val="auto"/>
          <w:spacing w:val="-35"/>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误期赔偿费可从应付货款和/或履约保证金中扣除。</w:t>
      </w:r>
    </w:p>
    <w:p w14:paraId="4E0121F0">
      <w:pPr>
        <w:spacing w:before="181" w:line="219" w:lineRule="auto"/>
        <w:ind w:left="49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11.3</w:t>
      </w:r>
      <w:r>
        <w:rPr>
          <w:rFonts w:hint="eastAsia" w:ascii="宋体" w:hAnsi="宋体" w:eastAsia="宋体" w:cs="宋体"/>
          <w:color w:val="auto"/>
          <w:spacing w:val="-43"/>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收取误期赔偿费不影响需方采取合同</w:t>
      </w:r>
      <w:r>
        <w:rPr>
          <w:rFonts w:hint="eastAsia" w:ascii="宋体" w:hAnsi="宋体" w:eastAsia="宋体" w:cs="宋体"/>
          <w:color w:val="auto"/>
          <w:spacing w:val="-2"/>
          <w:sz w:val="24"/>
          <w:szCs w:val="24"/>
          <w:highlight w:val="none"/>
          <w:lang w:eastAsia="zh-CN"/>
        </w:rPr>
        <w:t>规定的其他补救措施的权利。</w:t>
      </w:r>
    </w:p>
    <w:p w14:paraId="70F5A3F0">
      <w:pPr>
        <w:spacing w:before="184" w:line="289" w:lineRule="auto"/>
        <w:ind w:left="481" w:right="2619" w:firstLine="16"/>
        <w:rPr>
          <w:rFonts w:ascii="宋体" w:hAnsi="宋体" w:eastAsia="宋体" w:cs="宋体"/>
          <w:b/>
          <w:bCs/>
          <w:color w:val="auto"/>
          <w:sz w:val="24"/>
          <w:szCs w:val="24"/>
          <w:highlight w:val="none"/>
          <w:lang w:eastAsia="zh-CN"/>
        </w:rPr>
      </w:pPr>
      <w:r>
        <w:rPr>
          <w:rFonts w:hint="eastAsia" w:ascii="宋体" w:hAnsi="宋体" w:eastAsia="宋体" w:cs="宋体"/>
          <w:color w:val="auto"/>
          <w:spacing w:val="-3"/>
          <w:sz w:val="24"/>
          <w:szCs w:val="24"/>
          <w:highlight w:val="none"/>
          <w:lang w:eastAsia="zh-CN"/>
        </w:rPr>
        <w:t>11.5</w:t>
      </w:r>
      <w:r>
        <w:rPr>
          <w:rFonts w:hint="eastAsia" w:ascii="宋体" w:hAnsi="宋体" w:eastAsia="宋体" w:cs="宋体"/>
          <w:color w:val="auto"/>
          <w:spacing w:val="-43"/>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在收取误期赔偿费期间，需方有权决定是否终止合同</w:t>
      </w:r>
      <w:r>
        <w:rPr>
          <w:rFonts w:hint="eastAsia" w:ascii="宋体" w:hAnsi="宋体" w:eastAsia="宋体" w:cs="宋体"/>
          <w:b/>
          <w:bCs/>
          <w:color w:val="auto"/>
          <w:spacing w:val="-1"/>
          <w:sz w:val="24"/>
          <w:szCs w:val="24"/>
          <w:highlight w:val="none"/>
          <w:lang w:eastAsia="zh-CN"/>
        </w:rPr>
        <w:t>十二、</w:t>
      </w:r>
      <w:r>
        <w:rPr>
          <w:rFonts w:hint="eastAsia" w:ascii="宋体" w:hAnsi="宋体" w:eastAsia="宋体" w:cs="宋体"/>
          <w:b/>
          <w:bCs/>
          <w:color w:val="auto"/>
          <w:spacing w:val="-1"/>
          <w:sz w:val="24"/>
          <w:szCs w:val="24"/>
          <w:highlight w:val="none"/>
          <w:lang w:eastAsia="zh-CN"/>
          <w14:textOutline w14:w="4356" w14:cap="sq" w14:cmpd="sng" w14:algn="ctr">
            <w14:solidFill>
              <w14:srgbClr w14:val="000000"/>
            </w14:solidFill>
            <w14:prstDash w14:val="solid"/>
            <w14:bevel/>
          </w14:textOutline>
        </w:rPr>
        <w:t>履约保证金</w:t>
      </w:r>
    </w:p>
    <w:p w14:paraId="773DDE37">
      <w:pPr>
        <w:spacing w:before="181" w:line="219" w:lineRule="auto"/>
        <w:ind w:left="49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12.1</w:t>
      </w:r>
      <w:r>
        <w:rPr>
          <w:rFonts w:hint="eastAsia" w:ascii="宋体" w:hAnsi="宋体" w:eastAsia="宋体" w:cs="宋体"/>
          <w:color w:val="auto"/>
          <w:spacing w:val="-50"/>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合同价款的   %，待中标人履行完合同后，不计利息一次</w:t>
      </w:r>
      <w:r>
        <w:rPr>
          <w:rFonts w:hint="eastAsia" w:ascii="宋体" w:hAnsi="宋体" w:eastAsia="宋体" w:cs="宋体"/>
          <w:color w:val="auto"/>
          <w:spacing w:val="-2"/>
          <w:sz w:val="24"/>
          <w:szCs w:val="24"/>
          <w:highlight w:val="none"/>
          <w:lang w:eastAsia="zh-CN"/>
        </w:rPr>
        <w:t>性退还。</w:t>
      </w:r>
    </w:p>
    <w:p w14:paraId="4BD84075">
      <w:pPr>
        <w:spacing w:before="184" w:line="220"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十三、不可抗力</w:t>
      </w:r>
    </w:p>
    <w:p w14:paraId="726DF063">
      <w:pPr>
        <w:spacing w:before="179" w:line="466" w:lineRule="exact"/>
        <w:ind w:right="61"/>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13.1</w:t>
      </w:r>
      <w:r>
        <w:rPr>
          <w:rFonts w:hint="eastAsia" w:ascii="宋体" w:hAnsi="宋体" w:eastAsia="宋体" w:cs="宋体"/>
          <w:color w:val="auto"/>
          <w:spacing w:val="-42"/>
          <w:position w:val="17"/>
          <w:sz w:val="24"/>
          <w:szCs w:val="24"/>
          <w:highlight w:val="none"/>
          <w:lang w:eastAsia="zh-CN"/>
        </w:rPr>
        <w:t xml:space="preserve"> </w:t>
      </w:r>
      <w:r>
        <w:rPr>
          <w:rFonts w:hint="eastAsia" w:ascii="宋体" w:hAnsi="宋体" w:eastAsia="宋体" w:cs="宋体"/>
          <w:color w:val="auto"/>
          <w:spacing w:val="2"/>
          <w:position w:val="17"/>
          <w:sz w:val="24"/>
          <w:szCs w:val="24"/>
          <w:highlight w:val="none"/>
          <w:lang w:eastAsia="zh-CN"/>
        </w:rPr>
        <w:t>如果供需双方因不可抗力而导致合同实施延误或不能履行合同义务，不</w:t>
      </w:r>
      <w:r>
        <w:rPr>
          <w:rFonts w:hint="eastAsia" w:ascii="宋体" w:hAnsi="宋体" w:eastAsia="宋体" w:cs="宋体"/>
          <w:color w:val="auto"/>
          <w:spacing w:val="1"/>
          <w:position w:val="17"/>
          <w:sz w:val="24"/>
          <w:szCs w:val="24"/>
          <w:highlight w:val="none"/>
          <w:lang w:eastAsia="zh-CN"/>
        </w:rPr>
        <w:t>应该承</w:t>
      </w:r>
    </w:p>
    <w:p w14:paraId="1DE8B5A9">
      <w:pPr>
        <w:spacing w:line="220" w:lineRule="auto"/>
        <w:ind w:left="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担误期赔偿或不能履行合同义务的责任。</w:t>
      </w:r>
    </w:p>
    <w:p w14:paraId="631E8A3B">
      <w:pPr>
        <w:spacing w:before="182" w:line="359" w:lineRule="auto"/>
        <w:ind w:right="63" w:firstLine="497"/>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13.2</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本条所述的“不可抗力</w:t>
      </w:r>
      <w:r>
        <w:rPr>
          <w:rFonts w:hint="eastAsia" w:ascii="宋体" w:hAnsi="宋体" w:eastAsia="宋体" w:cs="宋体"/>
          <w:color w:val="auto"/>
          <w:spacing w:val="-84"/>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”系指那些双方无法控制，不可预见的事件，但不包括</w:t>
      </w:r>
      <w:r>
        <w:rPr>
          <w:rFonts w:hint="eastAsia" w:ascii="宋体" w:hAnsi="宋体" w:eastAsia="宋体" w:cs="宋体"/>
          <w:color w:val="auto"/>
          <w:spacing w:val="-2"/>
          <w:sz w:val="24"/>
          <w:szCs w:val="24"/>
          <w:highlight w:val="none"/>
          <w:lang w:eastAsia="zh-CN"/>
        </w:rPr>
        <w:t>供需双方的违约或疏忽。这些事件包括但不限于：战争、严重火灾、洪水、台风、地震以</w:t>
      </w:r>
      <w:r>
        <w:rPr>
          <w:rFonts w:hint="eastAsia" w:ascii="宋体" w:hAnsi="宋体" w:eastAsia="宋体" w:cs="宋体"/>
          <w:color w:val="auto"/>
          <w:sz w:val="24"/>
          <w:szCs w:val="24"/>
          <w:highlight w:val="none"/>
          <w:lang w:eastAsia="zh-CN"/>
        </w:rPr>
        <w:t>及其它供需双方商定的事件(供需双方认定国家政策重</w:t>
      </w:r>
      <w:r>
        <w:rPr>
          <w:rFonts w:hint="eastAsia" w:ascii="宋体" w:hAnsi="宋体" w:eastAsia="宋体" w:cs="宋体"/>
          <w:color w:val="auto"/>
          <w:spacing w:val="-1"/>
          <w:sz w:val="24"/>
          <w:szCs w:val="24"/>
          <w:highlight w:val="none"/>
          <w:lang w:eastAsia="zh-CN"/>
        </w:rPr>
        <w:t>大变化属不可抗力)。</w:t>
      </w:r>
    </w:p>
    <w:p w14:paraId="4A35E96D">
      <w:pPr>
        <w:spacing w:before="182" w:line="359" w:lineRule="auto"/>
        <w:ind w:right="63" w:firstLine="497"/>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13.3 在不可抗力事件发生后，当事方应尽快以书面形式将不可抗力的情况和原因通知对方。供需双方应尽实际可能继续履行合同义务，并积极寻求采取合理的方案履行不受 不可抗力影响的其他事项。供需双方应通过友好协商在合理的时间内达成进一步履行合同的协议。</w:t>
      </w:r>
    </w:p>
    <w:p w14:paraId="7420FE6E">
      <w:pPr>
        <w:spacing w:before="180" w:line="221" w:lineRule="auto"/>
        <w:ind w:left="49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十四、税费</w:t>
      </w:r>
    </w:p>
    <w:p w14:paraId="31171035">
      <w:pPr>
        <w:spacing w:before="179" w:line="219" w:lineRule="auto"/>
        <w:ind w:left="51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14.1</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根据现行法律规定对需方征收的与本合同有关的一切税费均由需方负</w:t>
      </w:r>
      <w:r>
        <w:rPr>
          <w:rFonts w:hint="eastAsia" w:ascii="宋体" w:hAnsi="宋体" w:eastAsia="宋体" w:cs="宋体"/>
          <w:color w:val="auto"/>
          <w:spacing w:val="-2"/>
          <w:sz w:val="24"/>
          <w:szCs w:val="24"/>
          <w:highlight w:val="none"/>
          <w:lang w:eastAsia="zh-CN"/>
        </w:rPr>
        <w:t>担。</w:t>
      </w:r>
    </w:p>
    <w:p w14:paraId="3870FD43">
      <w:pPr>
        <w:spacing w:before="183" w:line="219" w:lineRule="auto"/>
        <w:ind w:left="51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14.2</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根据现行法律规定对供方征收的与本合同有关的一切税费均由供方负</w:t>
      </w:r>
      <w:r>
        <w:rPr>
          <w:rFonts w:hint="eastAsia" w:ascii="宋体" w:hAnsi="宋体" w:eastAsia="宋体" w:cs="宋体"/>
          <w:color w:val="auto"/>
          <w:spacing w:val="-2"/>
          <w:sz w:val="24"/>
          <w:szCs w:val="24"/>
          <w:highlight w:val="none"/>
          <w:lang w:eastAsia="zh-CN"/>
        </w:rPr>
        <w:t>担。</w:t>
      </w:r>
    </w:p>
    <w:p w14:paraId="1062566B">
      <w:pPr>
        <w:spacing w:before="183" w:line="219" w:lineRule="auto"/>
        <w:ind w:left="51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14.3</w:t>
      </w:r>
      <w:r>
        <w:rPr>
          <w:rFonts w:hint="eastAsia" w:ascii="宋体" w:hAnsi="宋体" w:eastAsia="宋体" w:cs="宋体"/>
          <w:color w:val="auto"/>
          <w:spacing w:val="-52"/>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在中国境外发生的与执行本合同有关的一切税费均由</w:t>
      </w:r>
      <w:r>
        <w:rPr>
          <w:rFonts w:hint="eastAsia" w:ascii="宋体" w:hAnsi="宋体" w:eastAsia="宋体" w:cs="宋体"/>
          <w:color w:val="auto"/>
          <w:spacing w:val="-2"/>
          <w:sz w:val="24"/>
          <w:szCs w:val="24"/>
          <w:highlight w:val="none"/>
          <w:lang w:eastAsia="zh-CN"/>
        </w:rPr>
        <w:t>供方负担。</w:t>
      </w:r>
    </w:p>
    <w:p w14:paraId="35C34A73">
      <w:pPr>
        <w:spacing w:before="180" w:line="220" w:lineRule="auto"/>
        <w:ind w:left="49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十五、争端的解决</w:t>
      </w:r>
    </w:p>
    <w:p w14:paraId="7567A95C">
      <w:pPr>
        <w:ind w:firstLine="488" w:firstLineChars="200"/>
        <w:rPr>
          <w:rFonts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eastAsia="zh-CN"/>
        </w:rPr>
        <w:t>15.1 供需双方应通过友好协商，解决在执行本合同过程中所发生的或与本合同有关的一切争端。如从协商开始十（10）天内仍不能解决，可以向有关合同管理部门提请调解。</w:t>
      </w:r>
    </w:p>
    <w:p w14:paraId="7CAD9098">
      <w:pPr>
        <w:ind w:firstLine="488" w:firstLineChars="200"/>
        <w:rPr>
          <w:rFonts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eastAsia="zh-CN"/>
        </w:rPr>
        <w:t>15.2 如果调解不成，供需双方的任何一方可以向人民法院提起诉讼。诉讼由合同签订地人民法院管辖。</w:t>
      </w:r>
    </w:p>
    <w:p w14:paraId="0B67EBB9">
      <w:pPr>
        <w:ind w:firstLine="488" w:firstLineChars="200"/>
        <w:rPr>
          <w:rFonts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eastAsia="zh-CN"/>
        </w:rPr>
        <w:t>15.3 诉讼费除法院另有裁决外均由败诉方负担。</w:t>
      </w:r>
    </w:p>
    <w:p w14:paraId="22649459">
      <w:pPr>
        <w:ind w:firstLine="488" w:firstLineChars="200"/>
        <w:rPr>
          <w:rFonts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eastAsia="zh-CN"/>
        </w:rPr>
        <w:t>15.4 在诉讼期间，除正在进行诉讼的部分外，本合同的其它部分应继续执行。</w:t>
      </w:r>
    </w:p>
    <w:p w14:paraId="60032E3A">
      <w:pPr>
        <w:spacing w:before="182" w:line="222" w:lineRule="auto"/>
        <w:ind w:left="49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十六、违约终止合同</w:t>
      </w:r>
    </w:p>
    <w:p w14:paraId="41C93252">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 在需方因供方违约而按合同约定采取的任何补救措施不受影响的情况下，需方可在下列情况下向供方发出书面通知，提出终止部分或全部合同。</w:t>
      </w:r>
    </w:p>
    <w:p w14:paraId="52866CF1">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（1）如果供方未能在合同规定的限期或需方同意延长的限期内提供部分或全部货物和服务。</w:t>
      </w:r>
    </w:p>
    <w:p w14:paraId="72DD2CE4">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（2）如果供方未能履行合同规定的其它任何义务。</w:t>
      </w:r>
    </w:p>
    <w:p w14:paraId="4AE40E67">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（3）如果需方认为供方在本合同的竞争或实施中有腐败和欺诈行为。为此，定义如下：“腐败行为 ”是指提供、给予、接受或索取任何有价值的东西来影响采购人员在采购过程 或合同实施过程中的行为；“欺诈行为 ”是指为了影响采购过程或合同实施过程而谎报事 实，损害采购人的利益，包括供货单位之间串通，人为地使供货活动丧失竞争性，损害采购人所能获得的权益。</w:t>
      </w:r>
    </w:p>
    <w:p w14:paraId="7976725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16.2 如果需方根据上述第 16.1 款的规定，终止了全部或部分合同，需方可以依其认 为适当的条件和方法购买与未交货物类似的货物，供方应对购买类似货物所超出的那部分 费用负责。供方提交的履约保证金将被作为需方采取上述补救措施的购买资金的一部分。</w:t>
      </w:r>
      <w:r>
        <w:rPr>
          <w:rFonts w:hint="eastAsia" w:ascii="宋体" w:hAnsi="宋体" w:eastAsia="宋体" w:cs="宋体"/>
          <w:color w:val="auto"/>
          <w:sz w:val="24"/>
          <w:szCs w:val="24"/>
          <w:highlight w:val="none"/>
        </w:rPr>
        <w:t>并且，供方应继续履行合同中未终止的部分。</w:t>
      </w:r>
    </w:p>
    <w:p w14:paraId="5769E648">
      <w:pPr>
        <w:numPr>
          <w:ilvl w:val="0"/>
          <w:numId w:val="2"/>
        </w:numPr>
        <w:spacing w:before="183" w:line="220" w:lineRule="auto"/>
        <w:ind w:left="494"/>
        <w:rPr>
          <w:rFonts w:ascii="宋体" w:hAnsi="宋体" w:eastAsia="宋体" w:cs="宋体"/>
          <w:color w:val="auto"/>
          <w:spacing w:val="-1"/>
          <w:sz w:val="24"/>
          <w:szCs w:val="24"/>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highlight w:val="none"/>
          <w14:textOutline w14:w="4356" w14:cap="sq" w14:cmpd="sng" w14:algn="ctr">
            <w14:solidFill>
              <w14:srgbClr w14:val="000000"/>
            </w14:solidFill>
            <w14:prstDash w14:val="solid"/>
            <w14:bevel/>
          </w14:textOutline>
        </w:rPr>
        <w:t>破产终止合同</w:t>
      </w:r>
    </w:p>
    <w:p w14:paraId="0F382D30">
      <w:pPr>
        <w:spacing w:before="48" w:line="359" w:lineRule="auto"/>
        <w:ind w:left="24" w:firstLine="474"/>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17.1</w:t>
      </w:r>
      <w:r>
        <w:rPr>
          <w:rFonts w:hint="eastAsia" w:ascii="宋体" w:hAnsi="宋体" w:eastAsia="宋体" w:cs="宋体"/>
          <w:color w:val="auto"/>
          <w:spacing w:val="-42"/>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如果供方破产或丧失清偿能力，需方可在任何时候以书面形式通知供方</w:t>
      </w:r>
      <w:r>
        <w:rPr>
          <w:rFonts w:hint="eastAsia" w:ascii="宋体" w:hAnsi="宋体" w:eastAsia="宋体" w:cs="宋体"/>
          <w:color w:val="auto"/>
          <w:spacing w:val="1"/>
          <w:sz w:val="24"/>
          <w:szCs w:val="24"/>
          <w:highlight w:val="none"/>
          <w:lang w:eastAsia="zh-CN"/>
        </w:rPr>
        <w:t>终止合</w:t>
      </w:r>
      <w:r>
        <w:rPr>
          <w:rFonts w:hint="eastAsia" w:ascii="宋体" w:hAnsi="宋体" w:eastAsia="宋体" w:cs="宋体"/>
          <w:color w:val="auto"/>
          <w:spacing w:val="-2"/>
          <w:sz w:val="24"/>
          <w:szCs w:val="24"/>
          <w:highlight w:val="none"/>
          <w:lang w:eastAsia="zh-CN"/>
        </w:rPr>
        <w:t>同而不给供方补偿。该终止合同将不损害或影</w:t>
      </w:r>
      <w:r>
        <w:rPr>
          <w:rFonts w:hint="eastAsia" w:ascii="宋体" w:hAnsi="宋体" w:eastAsia="宋体" w:cs="宋体"/>
          <w:color w:val="auto"/>
          <w:spacing w:val="-3"/>
          <w:sz w:val="24"/>
          <w:szCs w:val="24"/>
          <w:highlight w:val="none"/>
          <w:lang w:eastAsia="zh-CN"/>
        </w:rPr>
        <w:t>响需方已经采取或将要采取任何补救措施的权力。</w:t>
      </w:r>
    </w:p>
    <w:p w14:paraId="54448081">
      <w:pPr>
        <w:spacing w:before="181" w:line="221"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十八、合同转让和分包</w:t>
      </w:r>
    </w:p>
    <w:p w14:paraId="664DB078">
      <w:pPr>
        <w:spacing w:before="179" w:line="219" w:lineRule="auto"/>
        <w:ind w:left="49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18.1</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供方不得部分转让和分包或全部转让和分包其应履行的</w:t>
      </w:r>
      <w:r>
        <w:rPr>
          <w:rFonts w:hint="eastAsia" w:ascii="宋体" w:hAnsi="宋体" w:eastAsia="宋体" w:cs="宋体"/>
          <w:color w:val="auto"/>
          <w:spacing w:val="-2"/>
          <w:sz w:val="24"/>
          <w:szCs w:val="24"/>
          <w:highlight w:val="none"/>
          <w:lang w:eastAsia="zh-CN"/>
        </w:rPr>
        <w:t>合同义务。</w:t>
      </w:r>
    </w:p>
    <w:p w14:paraId="551377FA">
      <w:pPr>
        <w:spacing w:before="182" w:line="220"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十九、需要补充的合同条款</w:t>
      </w:r>
    </w:p>
    <w:p w14:paraId="3DC868FB">
      <w:pPr>
        <w:spacing w:before="182" w:line="220" w:lineRule="auto"/>
        <w:ind w:left="55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19.1</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根据评标过程中或者商务谈判时商定的条款和条件在订立合同时</w:t>
      </w:r>
      <w:r>
        <w:rPr>
          <w:rFonts w:hint="eastAsia" w:ascii="宋体" w:hAnsi="宋体" w:eastAsia="宋体" w:cs="宋体"/>
          <w:color w:val="auto"/>
          <w:spacing w:val="-2"/>
          <w:sz w:val="24"/>
          <w:szCs w:val="24"/>
          <w:highlight w:val="none"/>
          <w:lang w:eastAsia="zh-CN"/>
        </w:rPr>
        <w:t>标明。</w:t>
      </w:r>
    </w:p>
    <w:p w14:paraId="3E687300">
      <w:pPr>
        <w:spacing w:before="179" w:line="220" w:lineRule="auto"/>
        <w:ind w:left="48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二十、适用法律</w:t>
      </w:r>
    </w:p>
    <w:p w14:paraId="1D07EF45">
      <w:pPr>
        <w:spacing w:before="183" w:line="219" w:lineRule="auto"/>
        <w:ind w:left="483"/>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20.1</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本合同按照中华人民共和国的现行法律进行解释。</w:t>
      </w:r>
    </w:p>
    <w:p w14:paraId="1AA3E78E">
      <w:pPr>
        <w:spacing w:before="180" w:line="221" w:lineRule="auto"/>
        <w:ind w:left="48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二十一、合同生效</w:t>
      </w:r>
    </w:p>
    <w:p w14:paraId="23CCB281">
      <w:pPr>
        <w:spacing w:before="178" w:line="468" w:lineRule="exact"/>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21.1</w:t>
      </w:r>
      <w:r>
        <w:rPr>
          <w:rFonts w:hint="eastAsia" w:ascii="宋体" w:hAnsi="宋体" w:eastAsia="宋体" w:cs="宋体"/>
          <w:color w:val="auto"/>
          <w:spacing w:val="-30"/>
          <w:position w:val="17"/>
          <w:sz w:val="24"/>
          <w:szCs w:val="24"/>
          <w:highlight w:val="none"/>
          <w:lang w:eastAsia="zh-CN"/>
        </w:rPr>
        <w:t xml:space="preserve"> </w:t>
      </w:r>
      <w:r>
        <w:rPr>
          <w:rFonts w:hint="eastAsia" w:ascii="宋体" w:hAnsi="宋体" w:eastAsia="宋体" w:cs="宋体"/>
          <w:color w:val="auto"/>
          <w:spacing w:val="2"/>
          <w:position w:val="17"/>
          <w:sz w:val="24"/>
          <w:szCs w:val="24"/>
          <w:highlight w:val="none"/>
          <w:lang w:eastAsia="zh-CN"/>
        </w:rPr>
        <w:t>本合同在供需双方法定代表人或其授权代理人签字并加盖公章并且采购方收到</w:t>
      </w:r>
    </w:p>
    <w:p w14:paraId="5A939E88">
      <w:pPr>
        <w:spacing w:before="1" w:line="219"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供方提交的履约保证金后生效。</w:t>
      </w:r>
    </w:p>
    <w:p w14:paraId="40B832A0">
      <w:pPr>
        <w:spacing w:before="183" w:line="219" w:lineRule="auto"/>
        <w:ind w:left="48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二十二、合同附件</w:t>
      </w:r>
    </w:p>
    <w:p w14:paraId="769993B8">
      <w:pPr>
        <w:spacing w:before="181" w:line="290" w:lineRule="auto"/>
        <w:ind w:left="497" w:right="660" w:hanging="14"/>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22.1</w:t>
      </w:r>
      <w:r>
        <w:rPr>
          <w:rFonts w:hint="eastAsia" w:ascii="宋体" w:hAnsi="宋体" w:eastAsia="宋体" w:cs="宋体"/>
          <w:color w:val="auto"/>
          <w:spacing w:val="-26"/>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下列文件构成本合同不可分割的组成部分，与本合同具有同等法律效力</w:t>
      </w:r>
    </w:p>
    <w:p w14:paraId="0BD40C5B">
      <w:pPr>
        <w:spacing w:before="181" w:line="290" w:lineRule="auto"/>
        <w:ind w:left="497" w:right="660" w:hanging="1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1、招标文件及澄清、补充文件；</w:t>
      </w:r>
    </w:p>
    <w:p w14:paraId="6D38C8E4">
      <w:pPr>
        <w:spacing w:before="180" w:line="219" w:lineRule="auto"/>
        <w:ind w:left="483"/>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2、供方的投标文件、在投标期间的书面承诺文件和售后服务承诺书；</w:t>
      </w:r>
    </w:p>
    <w:p w14:paraId="6DB73F91">
      <w:pPr>
        <w:spacing w:before="182" w:line="466" w:lineRule="exact"/>
        <w:ind w:left="485"/>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3、产品样本（与合同配置不符之处，以合同为准</w:t>
      </w:r>
      <w:r>
        <w:rPr>
          <w:rFonts w:hint="eastAsia" w:ascii="宋体" w:hAnsi="宋体" w:eastAsia="宋体" w:cs="宋体"/>
          <w:color w:val="auto"/>
          <w:spacing w:val="3"/>
          <w:position w:val="17"/>
          <w:sz w:val="24"/>
          <w:szCs w:val="24"/>
          <w:highlight w:val="none"/>
          <w:lang w:eastAsia="zh-CN"/>
        </w:rPr>
        <w:t>）；</w:t>
      </w:r>
    </w:p>
    <w:p w14:paraId="5E3F5AB4">
      <w:pPr>
        <w:spacing w:line="219" w:lineRule="auto"/>
        <w:ind w:left="48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4、中标通知书；</w:t>
      </w:r>
    </w:p>
    <w:p w14:paraId="0120FDAA">
      <w:pPr>
        <w:spacing w:before="183" w:line="466" w:lineRule="exact"/>
        <w:ind w:left="485"/>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5、政府采购验收报告单；</w:t>
      </w:r>
    </w:p>
    <w:p w14:paraId="38D4E8AB">
      <w:pPr>
        <w:spacing w:line="219" w:lineRule="auto"/>
        <w:ind w:left="48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6、合同的其他附件：</w:t>
      </w:r>
    </w:p>
    <w:p w14:paraId="0B9FAF21">
      <w:pPr>
        <w:spacing w:before="184" w:line="219" w:lineRule="auto"/>
        <w:ind w:left="482"/>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上述合同附件如果有不一致之处，以日期在后的和对需方有利的为准。</w:t>
      </w:r>
    </w:p>
    <w:p w14:paraId="784C08A3">
      <w:pPr>
        <w:spacing w:before="180" w:line="220" w:lineRule="auto"/>
        <w:ind w:left="48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二十三、合同修改</w:t>
      </w:r>
    </w:p>
    <w:p w14:paraId="43884DA8">
      <w:pPr>
        <w:spacing w:before="182" w:line="468" w:lineRule="exact"/>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23.1</w:t>
      </w:r>
      <w:r>
        <w:rPr>
          <w:rFonts w:hint="eastAsia" w:ascii="宋体" w:hAnsi="宋体" w:eastAsia="宋体" w:cs="宋体"/>
          <w:color w:val="auto"/>
          <w:spacing w:val="-30"/>
          <w:position w:val="17"/>
          <w:sz w:val="24"/>
          <w:szCs w:val="24"/>
          <w:highlight w:val="none"/>
          <w:lang w:eastAsia="zh-CN"/>
        </w:rPr>
        <w:t xml:space="preserve"> </w:t>
      </w:r>
      <w:r>
        <w:rPr>
          <w:rFonts w:hint="eastAsia" w:ascii="宋体" w:hAnsi="宋体" w:eastAsia="宋体" w:cs="宋体"/>
          <w:color w:val="auto"/>
          <w:spacing w:val="2"/>
          <w:position w:val="17"/>
          <w:sz w:val="24"/>
          <w:szCs w:val="24"/>
          <w:highlight w:val="none"/>
          <w:lang w:eastAsia="zh-CN"/>
        </w:rPr>
        <w:t>除供需双方和采购方签署书面修改、补充协议，并成为本合同不可分割的一部</w:t>
      </w:r>
    </w:p>
    <w:p w14:paraId="0871CF77">
      <w:pPr>
        <w:spacing w:before="1" w:line="219" w:lineRule="auto"/>
        <w:ind w:left="3"/>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分之外，本合同条件不得有任何变化或修改。</w:t>
      </w:r>
    </w:p>
    <w:p w14:paraId="7ADE625B">
      <w:pPr>
        <w:spacing w:before="180" w:line="221" w:lineRule="auto"/>
        <w:ind w:left="48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二十四、合同备案</w:t>
      </w:r>
    </w:p>
    <w:p w14:paraId="7F1A7DD5">
      <w:pPr>
        <w:spacing w:before="179" w:line="219" w:lineRule="auto"/>
        <w:ind w:left="48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24.1 自本合同订立之日起七个工作日内，向本级政府采购监督管理部门备案。</w:t>
      </w:r>
    </w:p>
    <w:p w14:paraId="398EA99D">
      <w:pPr>
        <w:spacing w:before="184" w:line="359" w:lineRule="auto"/>
        <w:ind w:left="2" w:right="2" w:firstLine="481"/>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二十五、政府采购法对政府采购合同变更终止的规定：</w:t>
      </w:r>
      <w:r>
        <w:rPr>
          <w:rFonts w:hint="eastAsia" w:ascii="宋体" w:hAnsi="宋体" w:eastAsia="宋体" w:cs="宋体"/>
          <w:color w:val="auto"/>
          <w:spacing w:val="-2"/>
          <w:sz w:val="24"/>
          <w:szCs w:val="24"/>
          <w:highlight w:val="none"/>
          <w:lang w:eastAsia="zh-CN"/>
        </w:rPr>
        <w:t>“政府采购合同的双方</w:t>
      </w:r>
      <w:r>
        <w:rPr>
          <w:rFonts w:hint="eastAsia" w:ascii="宋体" w:hAnsi="宋体" w:eastAsia="宋体" w:cs="宋体"/>
          <w:color w:val="auto"/>
          <w:spacing w:val="-3"/>
          <w:sz w:val="24"/>
          <w:szCs w:val="24"/>
          <w:highlight w:val="none"/>
          <w:lang w:eastAsia="zh-CN"/>
        </w:rPr>
        <w:t>当事人</w:t>
      </w:r>
      <w:r>
        <w:rPr>
          <w:rFonts w:hint="eastAsia" w:ascii="宋体" w:hAnsi="宋体" w:eastAsia="宋体" w:cs="宋体"/>
          <w:color w:val="auto"/>
          <w:spacing w:val="-2"/>
          <w:sz w:val="24"/>
          <w:szCs w:val="24"/>
          <w:highlight w:val="none"/>
          <w:lang w:eastAsia="zh-CN"/>
        </w:rPr>
        <w:t>不得擅自变更、中止或者终止合同。政府采购合同继续履行将损害国家利益和社会公共利益的，双方当事人应当变更、中止或者终止合同。有过错的一方应当承担赔偿责任，双方</w:t>
      </w:r>
      <w:r>
        <w:rPr>
          <w:rFonts w:hint="eastAsia" w:ascii="宋体" w:hAnsi="宋体" w:eastAsia="宋体" w:cs="宋体"/>
          <w:color w:val="auto"/>
          <w:spacing w:val="-1"/>
          <w:sz w:val="24"/>
          <w:szCs w:val="24"/>
          <w:highlight w:val="none"/>
          <w:lang w:eastAsia="zh-CN"/>
        </w:rPr>
        <w:t>都有过错的，各自承担相应的责任。</w:t>
      </w:r>
      <w:r>
        <w:rPr>
          <w:rFonts w:hint="eastAsia" w:ascii="宋体" w:hAnsi="宋体" w:eastAsia="宋体" w:cs="宋体"/>
          <w:color w:val="auto"/>
          <w:spacing w:val="-1"/>
          <w:sz w:val="24"/>
          <w:szCs w:val="24"/>
          <w:highlight w:val="none"/>
        </w:rPr>
        <w:t>”在本合同中</w:t>
      </w:r>
      <w:r>
        <w:rPr>
          <w:rFonts w:hint="eastAsia" w:ascii="宋体" w:hAnsi="宋体" w:eastAsia="宋体" w:cs="宋体"/>
          <w:color w:val="auto"/>
          <w:spacing w:val="-2"/>
          <w:sz w:val="24"/>
          <w:szCs w:val="24"/>
          <w:highlight w:val="none"/>
        </w:rPr>
        <w:t>，双方当事人指供需双方。</w:t>
      </w:r>
    </w:p>
    <w:p w14:paraId="79D69140">
      <w:pPr>
        <w:spacing w:before="1" w:line="219" w:lineRule="auto"/>
        <w:ind w:left="4"/>
        <w:rPr>
          <w:rFonts w:ascii="宋体" w:hAnsi="宋体" w:eastAsia="宋体" w:cs="宋体"/>
          <w:color w:val="auto"/>
          <w:spacing w:val="-2"/>
          <w:sz w:val="24"/>
          <w:szCs w:val="24"/>
          <w:highlight w:val="none"/>
        </w:rPr>
      </w:pPr>
    </w:p>
    <w:p w14:paraId="52CAC123">
      <w:pPr>
        <w:spacing w:before="1" w:line="219" w:lineRule="auto"/>
        <w:ind w:left="4"/>
        <w:rPr>
          <w:rFonts w:ascii="宋体" w:hAnsi="宋体" w:eastAsia="宋体" w:cs="宋体"/>
          <w:color w:val="auto"/>
          <w:spacing w:val="-2"/>
          <w:sz w:val="24"/>
          <w:szCs w:val="24"/>
          <w:highlight w:val="none"/>
        </w:rPr>
      </w:pPr>
    </w:p>
    <w:p w14:paraId="2C189527">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需方：</w:t>
      </w:r>
      <w:r>
        <w:rPr>
          <w:rFonts w:hint="eastAsia" w:ascii="宋体" w:hAnsi="宋体" w:eastAsia="宋体" w:cs="宋体"/>
          <w:color w:val="auto"/>
          <w:sz w:val="24"/>
          <w:szCs w:val="24"/>
          <w:highlight w:val="none"/>
          <w:lang w:eastAsia="zh-CN"/>
        </w:rPr>
        <w:t xml:space="preserve">                                   供方：</w:t>
      </w:r>
    </w:p>
    <w:p w14:paraId="45B55E55">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地址：</w:t>
      </w:r>
    </w:p>
    <w:p w14:paraId="0E01C9C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法定代表人：</w:t>
      </w:r>
    </w:p>
    <w:p w14:paraId="1395E43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或授权委托人：                           或授权委托人：</w:t>
      </w:r>
    </w:p>
    <w:p w14:paraId="0CBE9891">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签字日期：                               签字日期：</w:t>
      </w:r>
    </w:p>
    <w:p w14:paraId="1576542F">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邮政编码：                               邮政编码：</w:t>
      </w:r>
    </w:p>
    <w:p w14:paraId="3825A7A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                                   电话：</w:t>
      </w:r>
    </w:p>
    <w:p w14:paraId="6063102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传真：                                   传真：</w:t>
      </w:r>
    </w:p>
    <w:p w14:paraId="779899B7">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                                 联系人：</w:t>
      </w:r>
    </w:p>
    <w:p w14:paraId="616C5113">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                               开户银行：</w:t>
      </w:r>
    </w:p>
    <w:p w14:paraId="058A7450">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账户名称：                               账户名称：</w:t>
      </w:r>
    </w:p>
    <w:p w14:paraId="1405C4EA">
      <w:pPr>
        <w:spacing w:before="1" w:line="360" w:lineRule="auto"/>
        <w:ind w:left="4"/>
        <w:rPr>
          <w:rFonts w:ascii="宋体" w:hAnsi="宋体" w:eastAsia="宋体" w:cs="宋体"/>
          <w:color w:val="auto"/>
          <w:spacing w:val="-2"/>
          <w:sz w:val="24"/>
          <w:szCs w:val="24"/>
          <w:highlight w:val="none"/>
          <w:lang w:eastAsia="zh-CN"/>
        </w:rPr>
      </w:pPr>
      <w:r>
        <w:rPr>
          <w:rFonts w:hint="eastAsia" w:ascii="宋体" w:hAnsi="宋体" w:eastAsia="宋体" w:cs="宋体"/>
          <w:color w:val="auto"/>
          <w:sz w:val="24"/>
          <w:szCs w:val="24"/>
          <w:highlight w:val="none"/>
          <w:lang w:eastAsia="zh-CN"/>
        </w:rPr>
        <w:t>账号：                                   账号：</w:t>
      </w:r>
    </w:p>
    <w:p w14:paraId="66F0A453">
      <w:pPr>
        <w:rPr>
          <w:rFonts w:ascii="宋体" w:hAnsi="宋体" w:eastAsia="宋体" w:cs="宋体"/>
          <w:color w:val="auto"/>
          <w:spacing w:val="8"/>
          <w:sz w:val="35"/>
          <w:szCs w:val="35"/>
          <w:highlight w:val="none"/>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highlight w:val="none"/>
          <w:lang w:eastAsia="zh-CN"/>
          <w14:textOutline w14:w="6540" w14:cap="sq" w14:cmpd="sng" w14:algn="ctr">
            <w14:solidFill>
              <w14:srgbClr w14:val="000000"/>
            </w14:solidFill>
            <w14:prstDash w14:val="solid"/>
            <w14:bevel/>
          </w14:textOutline>
        </w:rPr>
        <w:br w:type="page"/>
      </w:r>
    </w:p>
    <w:p w14:paraId="0947347C">
      <w:pPr>
        <w:pStyle w:val="2"/>
        <w:numPr>
          <w:ilvl w:val="0"/>
          <w:numId w:val="3"/>
        </w:numPr>
        <w:spacing w:after="0" w:line="360" w:lineRule="auto"/>
        <w:jc w:val="center"/>
        <w:rPr>
          <w:rFonts w:ascii="宋体" w:hAnsi="宋体" w:cs="宋体"/>
          <w:color w:val="auto"/>
          <w:sz w:val="32"/>
          <w:szCs w:val="22"/>
          <w:highlight w:val="none"/>
          <w:lang w:eastAsia="zh-CN"/>
        </w:rPr>
      </w:pPr>
      <w:bookmarkStart w:id="23" w:name="_Toc9810"/>
      <w:r>
        <w:rPr>
          <w:rFonts w:hint="eastAsia" w:ascii="宋体" w:hAnsi="宋体" w:cs="宋体"/>
          <w:color w:val="auto"/>
          <w:sz w:val="32"/>
          <w:szCs w:val="22"/>
          <w:highlight w:val="none"/>
          <w:lang w:eastAsia="zh-CN"/>
        </w:rPr>
        <w:t>采购需求</w:t>
      </w:r>
      <w:bookmarkEnd w:id="23"/>
    </w:p>
    <w:p w14:paraId="4D5A4AEB">
      <w:pPr>
        <w:jc w:val="left"/>
        <w:rPr>
          <w:rFonts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eastAsia="zh-CN"/>
        </w:rPr>
        <w:t>注：本章技术需求中的所有条款均需提供佐证材料，佐证材料为所投产品的技术白皮书，不提供视为实质性不满足。</w:t>
      </w:r>
    </w:p>
    <w:p w14:paraId="04B7F0BC">
      <w:pPr>
        <w:jc w:val="center"/>
        <w:rPr>
          <w:rFonts w:ascii="宋体" w:hAnsi="宋体" w:eastAsia="宋体" w:cs="宋体"/>
          <w:b/>
          <w:bCs/>
          <w:color w:val="auto"/>
          <w:sz w:val="28"/>
          <w:szCs w:val="28"/>
          <w:highlight w:val="none"/>
          <w:lang w:eastAsia="zh-CN"/>
        </w:rPr>
      </w:pPr>
    </w:p>
    <w:p w14:paraId="08E0641D">
      <w:pPr>
        <w:jc w:val="cente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01标段  血管内皮功能检测仪技术参数</w:t>
      </w:r>
    </w:p>
    <w:p w14:paraId="14407481">
      <w:pPr>
        <w:spacing w:line="360" w:lineRule="auto"/>
        <w:ind w:firstLine="480" w:firstLineChars="200"/>
        <w:rPr>
          <w:rFonts w:ascii="宋体" w:hAnsi="宋体" w:eastAsia="宋体" w:cs="宋体"/>
          <w:bCs/>
          <w:color w:val="auto"/>
          <w:sz w:val="24"/>
          <w:szCs w:val="24"/>
          <w:highlight w:val="none"/>
          <w:lang w:eastAsia="zh-CN"/>
        </w:rPr>
      </w:pPr>
    </w:p>
    <w:p w14:paraId="5F6CA06E">
      <w:pPr>
        <w:spacing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一、设备实质性参数要求（必须响应，否则投标无效）</w:t>
      </w:r>
    </w:p>
    <w:p w14:paraId="40A97899">
      <w:pPr>
        <w:spacing w:line="360" w:lineRule="auto"/>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1、通用超声波图像诊断装置</w:t>
      </w:r>
    </w:p>
    <w:p w14:paraId="25A5FB89">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2、检测报告自动生成</w:t>
      </w:r>
    </w:p>
    <w:p w14:paraId="7A06AEEA">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3、具有彩色液晶显示器显示画面</w:t>
      </w:r>
    </w:p>
    <w:p w14:paraId="72BE88DF">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4、具备10MHz超声波频率</w:t>
      </w:r>
    </w:p>
    <w:p w14:paraId="63AA2C16">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5、具备存储及数据管理，便于查询历史数据</w:t>
      </w:r>
    </w:p>
    <w:p w14:paraId="163671F2">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6、可显示血管横截面、纵截面、彩色血流图</w:t>
      </w:r>
    </w:p>
    <w:p w14:paraId="6277CD84">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7、可测量静息状态下肱动脉血管内径，释放后可测量最大血管内径值</w:t>
      </w:r>
    </w:p>
    <w:p w14:paraId="028217D2">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8、可测量血流介导的血管扩张反应</w:t>
      </w:r>
    </w:p>
    <w:p w14:paraId="1F2E9EFD">
      <w:pPr>
        <w:spacing w:line="360" w:lineRule="auto"/>
        <w:rPr>
          <w:rFonts w:ascii="宋体" w:hAnsi="宋体" w:eastAsia="宋体" w:cs="宋体"/>
          <w:color w:val="auto"/>
          <w:sz w:val="24"/>
          <w:szCs w:val="24"/>
          <w:highlight w:val="none"/>
          <w:lang w:eastAsia="zh-CN"/>
        </w:rPr>
      </w:pPr>
    </w:p>
    <w:p w14:paraId="2D5EC226">
      <w:pPr>
        <w:spacing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二、设备优势性参数要求</w:t>
      </w:r>
    </w:p>
    <w:p w14:paraId="1578649F">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1、显示器屏幕尺寸：5英寸＜屏幕尺寸≤8英寸加1分，8英寸＜屏幕尺寸≤10英寸加4分，屏幕尺寸＞10英寸加7分</w:t>
      </w:r>
    </w:p>
    <w:p w14:paraId="5B5E9B63">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2、超声探头数量：1个探头加1分，2个探头加4分，3个探头加7分</w:t>
      </w:r>
    </w:p>
    <w:p w14:paraId="624628EF">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3、适用人群：18岁以下禁用加1分，16岁以下禁用加4分，10岁以下禁用加7分</w:t>
      </w:r>
    </w:p>
    <w:p w14:paraId="2AA3709F">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4、驱血时间可调整范围：3分钟＜驱血时间≤5分钟加1分，1分钟＜驱血时间≤3分钟加4分，30秒＜驱血时间≤1分钟加7分</w:t>
      </w:r>
    </w:p>
    <w:p w14:paraId="6A44A34E">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5、设备报告格式数量：1种加1分，2种加4分，3种加7分</w:t>
      </w:r>
    </w:p>
    <w:p w14:paraId="6926B223">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6、设备的存储容量：10GB＜存储容量≤20GB加1分，20GB＜存储容量≤40GB加4分，存储容量＞40GB加7分</w:t>
      </w:r>
    </w:p>
    <w:p w14:paraId="3E0A1C68">
      <w:pPr>
        <w:spacing w:line="360" w:lineRule="auto"/>
        <w:ind w:firstLine="480" w:firstLineChars="200"/>
        <w:outlineLvl w:val="1"/>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投标人需在采购需求偏离表的备注栏标明佐证材料的对应页码，佐证材料为所投产品的技术白皮书，否则不得分。</w:t>
      </w:r>
    </w:p>
    <w:p w14:paraId="6D1225C9">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2C8BCA49">
      <w:pPr>
        <w:jc w:val="cente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02标段  高频QRS运动负荷试验测试系统技术参数</w:t>
      </w:r>
    </w:p>
    <w:p w14:paraId="520B731F">
      <w:pPr>
        <w:widowControl w:val="0"/>
        <w:kinsoku/>
        <w:autoSpaceDE/>
        <w:autoSpaceDN/>
        <w:adjustRightInd/>
        <w:spacing w:line="360" w:lineRule="auto"/>
        <w:ind w:left="17" w:leftChars="8"/>
        <w:textAlignment w:val="auto"/>
        <w:rPr>
          <w:rFonts w:ascii="宋体" w:hAnsi="宋体" w:eastAsia="宋体" w:cs="宋体"/>
          <w:color w:val="auto"/>
          <w:sz w:val="24"/>
          <w:szCs w:val="24"/>
          <w:highlight w:val="none"/>
          <w:lang w:eastAsia="zh-CN"/>
        </w:rPr>
      </w:pPr>
    </w:p>
    <w:p w14:paraId="2C10A964">
      <w:pPr>
        <w:spacing w:line="360" w:lineRule="auto"/>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（一）设备实质性参数要求（必须响应，否则投标无效）</w:t>
      </w:r>
    </w:p>
    <w:p w14:paraId="41AE1192">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一、系统组成</w:t>
      </w:r>
    </w:p>
    <w:p w14:paraId="551E4404">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1、标配： 由心电采集盒1个、软件1套、心电导联线10根、心电电缆1根、USB连接线1根、HyperQ专用一次性低阻抗心电电极组成1套。</w:t>
      </w:r>
    </w:p>
    <w:p w14:paraId="7FC68CC4">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2、出场配置其他组件：心电工作站台车一台、血压监护仪一台、打印机一台</w:t>
      </w:r>
    </w:p>
    <w:p w14:paraId="4B66EE58">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二、临床应用：</w:t>
      </w:r>
    </w:p>
    <w:p w14:paraId="27D6C63C">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 xml:space="preserve">     用于实时检测患者静息状态下的心电图变化，供临床诊断。该系统应在医院或医疗保健机构中由医生或训练有素的医护专业人员使用。该系统记录的心电图能够帮助用户分析和诊断心脏疾病。带有测量值和解释性说明的心电图仅供临床医生参考</w:t>
      </w:r>
    </w:p>
    <w:p w14:paraId="1F0C87A5">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三、技术规格要求：</w:t>
      </w:r>
    </w:p>
    <w:p w14:paraId="4002F09F">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 xml:space="preserve">  3.1 安全标准 </w:t>
      </w:r>
    </w:p>
    <w:p w14:paraId="59DA5D7B">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安全标准</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GB 9706.1-2020、GB 9706.225-2021、YY 1139-2013、YY9706.102-2021</w:t>
      </w:r>
    </w:p>
    <w:p w14:paraId="722E7192">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分类：防电击类型：II 类设备（心电采集盒）</w:t>
      </w:r>
    </w:p>
    <w:p w14:paraId="50C13E38">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防电击程度：</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CF 型应用部分，具有防除颤功能（心电采集盒）</w:t>
      </w:r>
    </w:p>
    <w:p w14:paraId="29EB2445">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防进液程度：</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普通设备，不具备防水浸入能力</w:t>
      </w:r>
    </w:p>
    <w:p w14:paraId="5A819ED2">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有可燃气体的安全程度：</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不适合在有可燃性气体的环境使用</w:t>
      </w:r>
    </w:p>
    <w:p w14:paraId="1B7E28D2">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工作模式：</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连续工作</w:t>
      </w:r>
    </w:p>
    <w:p w14:paraId="1B41E286">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电磁兼容：</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CISPR 11，1 组 A 类</w:t>
      </w:r>
    </w:p>
    <w:p w14:paraId="61E08527">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3.2 环境要求 ：</w:t>
      </w:r>
    </w:p>
    <w:p w14:paraId="46E09AB9">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运输和存储工作温度</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-40ºC ~ +55ºC</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+5ºC ~ +40ºC</w:t>
      </w:r>
    </w:p>
    <w:p w14:paraId="754154C9">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相对湿度</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15%RH ~ 95%RH（无冷凝）</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25%RH ~80%RH（无冷凝）</w:t>
      </w:r>
    </w:p>
    <w:p w14:paraId="05354F68">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大气压强</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70kPa ~ 106kPa</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86kPa ~ 106kPa</w:t>
      </w:r>
    </w:p>
    <w:p w14:paraId="3381F949">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 xml:space="preserve">3.3 电源要求 </w:t>
      </w:r>
    </w:p>
    <w:p w14:paraId="5F6394F3">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电源要求：AC 100～240 V，50/60 Hz，心电采集盒：DC 5V，1W</w:t>
      </w:r>
    </w:p>
    <w:p w14:paraId="4CB95C89">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 xml:space="preserve">3.4 性能参数 </w:t>
      </w:r>
    </w:p>
    <w:p w14:paraId="173B10AB">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 xml:space="preserve">心率计算： 心率范围 30bpm~300bpm 计算精度 </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 xml:space="preserve">±1bpm </w:t>
      </w:r>
    </w:p>
    <w:p w14:paraId="59162F65">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 xml:space="preserve">性能指标： 输入方式 </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 xml:space="preserve">浮地，除颤保护，起博脉冲抑制 </w:t>
      </w:r>
    </w:p>
    <w:p w14:paraId="2DF85A40">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 xml:space="preserve">导联 </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 xml:space="preserve">12 导联 采集模式 </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 xml:space="preserve">12 导同步采集 采样率 </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 xml:space="preserve">1kHz (分析) 16kHz (采集) </w:t>
      </w:r>
    </w:p>
    <w:p w14:paraId="45AECB7E">
      <w:pPr>
        <w:spacing w:line="360" w:lineRule="auto"/>
        <w:rPr>
          <w:rFonts w:ascii="宋体" w:hAnsi="宋体" w:eastAsia="宋体" w:cs="宋体"/>
          <w:color w:val="auto"/>
          <w:kern w:val="1"/>
          <w:sz w:val="24"/>
          <w:highlight w:val="none"/>
        </w:rPr>
      </w:pPr>
      <w:r>
        <w:rPr>
          <w:rFonts w:hint="eastAsia" w:ascii="宋体" w:hAnsi="宋体" w:eastAsia="宋体" w:cs="宋体"/>
          <w:color w:val="auto"/>
          <w:kern w:val="1"/>
          <w:sz w:val="24"/>
          <w:highlight w:val="none"/>
        </w:rPr>
        <w:t xml:space="preserve">A/D </w:t>
      </w:r>
      <w:r>
        <w:rPr>
          <w:rFonts w:hint="eastAsia" w:ascii="宋体" w:hAnsi="宋体" w:eastAsia="宋体" w:cs="宋体"/>
          <w:color w:val="auto"/>
          <w:kern w:val="1"/>
          <w:sz w:val="24"/>
          <w:highlight w:val="none"/>
        </w:rPr>
        <w:tab/>
      </w:r>
      <w:r>
        <w:rPr>
          <w:rFonts w:hint="eastAsia" w:ascii="宋体" w:hAnsi="宋体" w:eastAsia="宋体" w:cs="宋体"/>
          <w:color w:val="auto"/>
          <w:kern w:val="1"/>
          <w:sz w:val="24"/>
          <w:highlight w:val="none"/>
        </w:rPr>
        <w:t xml:space="preserve">24bits 分辨率 </w:t>
      </w:r>
      <w:r>
        <w:rPr>
          <w:rFonts w:hint="eastAsia" w:ascii="宋体" w:hAnsi="宋体" w:eastAsia="宋体" w:cs="宋体"/>
          <w:color w:val="auto"/>
          <w:kern w:val="1"/>
          <w:sz w:val="24"/>
          <w:highlight w:val="none"/>
        </w:rPr>
        <w:tab/>
      </w:r>
      <w:r>
        <w:rPr>
          <w:rFonts w:hint="eastAsia" w:ascii="宋体" w:hAnsi="宋体" w:eastAsia="宋体" w:cs="宋体"/>
          <w:color w:val="auto"/>
          <w:kern w:val="1"/>
          <w:sz w:val="24"/>
          <w:highlight w:val="none"/>
        </w:rPr>
        <w:t xml:space="preserve">0.1575uV/LSB </w:t>
      </w:r>
    </w:p>
    <w:p w14:paraId="2AAF6D87">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 xml:space="preserve">测量范围 </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 xml:space="preserve">&lt;±5mVp-p 时间常数 </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≥3.2s 共 模 抑 制比(CMRR)</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≥123dB（AC 滤波器关闭）≥140dB（AC 滤波器开启）频率响应</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0.01Hz～300Hz (+0.4 dB ~ -3.0 dB)</w:t>
      </w:r>
    </w:p>
    <w:p w14:paraId="281892B5">
      <w:pPr>
        <w:spacing w:line="360" w:lineRule="auto"/>
        <w:rPr>
          <w:rFonts w:ascii="宋体" w:hAnsi="宋体" w:eastAsia="宋体" w:cs="宋体"/>
          <w:color w:val="auto"/>
          <w:kern w:val="1"/>
          <w:sz w:val="24"/>
          <w:highlight w:val="none"/>
        </w:rPr>
      </w:pPr>
      <w:r>
        <w:rPr>
          <w:rFonts w:hint="eastAsia" w:ascii="宋体" w:hAnsi="宋体" w:eastAsia="宋体" w:cs="宋体"/>
          <w:color w:val="auto"/>
          <w:kern w:val="1"/>
          <w:sz w:val="24"/>
          <w:highlight w:val="none"/>
        </w:rPr>
        <w:t>速度</w:t>
      </w:r>
      <w:r>
        <w:rPr>
          <w:rFonts w:hint="eastAsia" w:ascii="宋体" w:hAnsi="宋体" w:eastAsia="宋体" w:cs="宋体"/>
          <w:color w:val="auto"/>
          <w:kern w:val="1"/>
          <w:sz w:val="24"/>
          <w:highlight w:val="none"/>
        </w:rPr>
        <w:tab/>
      </w:r>
      <w:r>
        <w:rPr>
          <w:rFonts w:hint="eastAsia" w:ascii="宋体" w:hAnsi="宋体" w:eastAsia="宋体" w:cs="宋体"/>
          <w:color w:val="auto"/>
          <w:kern w:val="1"/>
          <w:sz w:val="24"/>
          <w:highlight w:val="none"/>
        </w:rPr>
        <w:t>25mm/s，50mm/s增益</w:t>
      </w:r>
      <w:r>
        <w:rPr>
          <w:rFonts w:hint="eastAsia" w:ascii="宋体" w:hAnsi="宋体" w:eastAsia="宋体" w:cs="宋体"/>
          <w:color w:val="auto"/>
          <w:kern w:val="1"/>
          <w:sz w:val="24"/>
          <w:highlight w:val="none"/>
        </w:rPr>
        <w:tab/>
      </w:r>
      <w:r>
        <w:rPr>
          <w:rFonts w:hint="eastAsia" w:ascii="宋体" w:hAnsi="宋体" w:eastAsia="宋体" w:cs="宋体"/>
          <w:color w:val="auto"/>
          <w:kern w:val="1"/>
          <w:sz w:val="24"/>
          <w:highlight w:val="none"/>
        </w:rPr>
        <w:t>2.5mm/mV，5mm/mV，10mm/mV，20mm/mV</w:t>
      </w:r>
    </w:p>
    <w:p w14:paraId="7A361098">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输入阻抗</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≥100M</w:t>
      </w:r>
      <w:r>
        <w:rPr>
          <w:rFonts w:hint="eastAsia" w:ascii="宋体" w:hAnsi="宋体" w:eastAsia="宋体" w:cs="宋体"/>
          <w:color w:val="auto"/>
          <w:kern w:val="1"/>
          <w:sz w:val="24"/>
          <w:highlight w:val="none"/>
        </w:rPr>
        <w:t>Ω</w:t>
      </w:r>
      <w:r>
        <w:rPr>
          <w:rFonts w:hint="eastAsia" w:ascii="宋体" w:hAnsi="宋体" w:eastAsia="宋体" w:cs="宋体"/>
          <w:color w:val="auto"/>
          <w:kern w:val="1"/>
          <w:sz w:val="24"/>
          <w:highlight w:val="none"/>
          <w:lang w:eastAsia="zh-CN"/>
        </w:rPr>
        <w:t xml:space="preserve"> 最小检测信号</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20µVpp</w:t>
      </w:r>
    </w:p>
    <w:p w14:paraId="5D19A1B8">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幅度与间期测量</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符合 IEC60601-2-25:2011 条款 201.12.1.101 里的要求</w:t>
      </w:r>
    </w:p>
    <w:p w14:paraId="275C8EC5">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除颤恢复时间</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防除颤电压±5 kV 除颤后恢复时间&lt; 5s输入回路电流</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≤10nA</w:t>
      </w:r>
    </w:p>
    <w:p w14:paraId="01ED1B40">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定标电压</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1mV±2% 耐极化电压</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±600mV</w:t>
      </w:r>
    </w:p>
    <w:p w14:paraId="7F8ABB65">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噪声电平</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≤12.5</w:t>
      </w:r>
      <w:r>
        <w:rPr>
          <w:rFonts w:hint="eastAsia" w:ascii="宋体" w:hAnsi="宋体" w:eastAsia="宋体" w:cs="宋体"/>
          <w:color w:val="auto"/>
          <w:kern w:val="1"/>
          <w:sz w:val="24"/>
          <w:highlight w:val="none"/>
        </w:rPr>
        <w:t>μ</w:t>
      </w:r>
      <w:r>
        <w:rPr>
          <w:rFonts w:hint="eastAsia" w:ascii="宋体" w:hAnsi="宋体" w:eastAsia="宋体" w:cs="宋体"/>
          <w:color w:val="auto"/>
          <w:kern w:val="1"/>
          <w:sz w:val="24"/>
          <w:highlight w:val="none"/>
          <w:lang w:eastAsia="zh-CN"/>
        </w:rPr>
        <w:t>Vp-p</w:t>
      </w:r>
    </w:p>
    <w:p w14:paraId="14138349">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道间干扰</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≤0.5mm</w:t>
      </w:r>
    </w:p>
    <w:p w14:paraId="5CFEBBF0">
      <w:pPr>
        <w:spacing w:line="360" w:lineRule="auto"/>
        <w:rPr>
          <w:rFonts w:ascii="宋体" w:hAnsi="宋体" w:eastAsia="宋体" w:cs="宋体"/>
          <w:color w:val="auto"/>
          <w:kern w:val="1"/>
          <w:sz w:val="24"/>
          <w:highlight w:val="none"/>
        </w:rPr>
      </w:pPr>
      <w:r>
        <w:rPr>
          <w:rFonts w:hint="eastAsia" w:ascii="宋体" w:hAnsi="宋体" w:eastAsia="宋体" w:cs="宋体"/>
          <w:color w:val="auto"/>
          <w:kern w:val="1"/>
          <w:sz w:val="24"/>
          <w:highlight w:val="none"/>
        </w:rPr>
        <w:t>患者漏电流</w:t>
      </w:r>
      <w:r>
        <w:rPr>
          <w:rFonts w:hint="eastAsia" w:ascii="宋体" w:hAnsi="宋体" w:eastAsia="宋体" w:cs="宋体"/>
          <w:color w:val="auto"/>
          <w:kern w:val="1"/>
          <w:sz w:val="24"/>
          <w:highlight w:val="none"/>
        </w:rPr>
        <w:tab/>
      </w:r>
      <w:r>
        <w:rPr>
          <w:rFonts w:hint="eastAsia" w:ascii="宋体" w:hAnsi="宋体" w:eastAsia="宋体" w:cs="宋体"/>
          <w:color w:val="auto"/>
          <w:kern w:val="1"/>
          <w:sz w:val="24"/>
          <w:highlight w:val="none"/>
        </w:rPr>
        <w:t>NC</w:t>
      </w:r>
      <w:r>
        <w:rPr>
          <w:rFonts w:hint="eastAsia" w:ascii="宋体" w:hAnsi="宋体" w:eastAsia="宋体" w:cs="宋体"/>
          <w:color w:val="auto"/>
          <w:kern w:val="1"/>
          <w:sz w:val="24"/>
          <w:highlight w:val="none"/>
        </w:rPr>
        <w:tab/>
      </w:r>
      <w:r>
        <w:rPr>
          <w:rFonts w:hint="eastAsia" w:ascii="宋体" w:hAnsi="宋体" w:eastAsia="宋体" w:cs="宋体"/>
          <w:color w:val="auto"/>
          <w:kern w:val="1"/>
          <w:sz w:val="24"/>
          <w:highlight w:val="none"/>
        </w:rPr>
        <w:t>&lt;10μA (AC) / &lt;10μA (DC)</w:t>
      </w:r>
    </w:p>
    <w:p w14:paraId="5BA04DA9">
      <w:pPr>
        <w:spacing w:line="360" w:lineRule="auto"/>
        <w:rPr>
          <w:rFonts w:ascii="宋体" w:hAnsi="宋体" w:eastAsia="宋体" w:cs="宋体"/>
          <w:color w:val="auto"/>
          <w:kern w:val="1"/>
          <w:sz w:val="24"/>
          <w:highlight w:val="none"/>
        </w:rPr>
      </w:pPr>
      <w:r>
        <w:rPr>
          <w:rFonts w:hint="eastAsia" w:ascii="宋体" w:hAnsi="宋体" w:eastAsia="宋体" w:cs="宋体"/>
          <w:color w:val="auto"/>
          <w:kern w:val="1"/>
          <w:sz w:val="24"/>
          <w:highlight w:val="none"/>
        </w:rPr>
        <w:tab/>
      </w:r>
      <w:r>
        <w:rPr>
          <w:rFonts w:hint="eastAsia" w:ascii="宋体" w:hAnsi="宋体" w:eastAsia="宋体" w:cs="宋体"/>
          <w:color w:val="auto"/>
          <w:kern w:val="1"/>
          <w:sz w:val="24"/>
          <w:highlight w:val="none"/>
        </w:rPr>
        <w:t>SFC</w:t>
      </w:r>
      <w:r>
        <w:rPr>
          <w:rFonts w:hint="eastAsia" w:ascii="宋体" w:hAnsi="宋体" w:eastAsia="宋体" w:cs="宋体"/>
          <w:color w:val="auto"/>
          <w:kern w:val="1"/>
          <w:sz w:val="24"/>
          <w:highlight w:val="none"/>
        </w:rPr>
        <w:tab/>
      </w:r>
      <w:r>
        <w:rPr>
          <w:rFonts w:hint="eastAsia" w:ascii="宋体" w:hAnsi="宋体" w:eastAsia="宋体" w:cs="宋体"/>
          <w:color w:val="auto"/>
          <w:kern w:val="1"/>
          <w:sz w:val="24"/>
          <w:highlight w:val="none"/>
        </w:rPr>
        <w:t>&lt;50μA (AC) / &lt;50μA (DC)</w:t>
      </w:r>
    </w:p>
    <w:p w14:paraId="130F813F">
      <w:pPr>
        <w:spacing w:line="360" w:lineRule="auto"/>
        <w:rPr>
          <w:rFonts w:ascii="宋体" w:hAnsi="宋体" w:eastAsia="宋体" w:cs="宋体"/>
          <w:color w:val="auto"/>
          <w:kern w:val="1"/>
          <w:sz w:val="24"/>
          <w:highlight w:val="none"/>
        </w:rPr>
      </w:pPr>
      <w:r>
        <w:rPr>
          <w:rFonts w:hint="eastAsia" w:ascii="宋体" w:hAnsi="宋体" w:eastAsia="宋体" w:cs="宋体"/>
          <w:color w:val="auto"/>
          <w:kern w:val="1"/>
          <w:sz w:val="24"/>
          <w:highlight w:val="none"/>
        </w:rPr>
        <w:t>患者辅助漏电流</w:t>
      </w:r>
      <w:r>
        <w:rPr>
          <w:rFonts w:hint="eastAsia" w:ascii="宋体" w:hAnsi="宋体" w:eastAsia="宋体" w:cs="宋体"/>
          <w:color w:val="auto"/>
          <w:kern w:val="1"/>
          <w:sz w:val="24"/>
          <w:highlight w:val="none"/>
        </w:rPr>
        <w:tab/>
      </w:r>
      <w:r>
        <w:rPr>
          <w:rFonts w:hint="eastAsia" w:ascii="宋体" w:hAnsi="宋体" w:eastAsia="宋体" w:cs="宋体"/>
          <w:color w:val="auto"/>
          <w:kern w:val="1"/>
          <w:sz w:val="24"/>
          <w:highlight w:val="none"/>
        </w:rPr>
        <w:t>NC</w:t>
      </w:r>
      <w:r>
        <w:rPr>
          <w:rFonts w:hint="eastAsia" w:ascii="宋体" w:hAnsi="宋体" w:eastAsia="宋体" w:cs="宋体"/>
          <w:color w:val="auto"/>
          <w:kern w:val="1"/>
          <w:sz w:val="24"/>
          <w:highlight w:val="none"/>
        </w:rPr>
        <w:tab/>
      </w:r>
      <w:r>
        <w:rPr>
          <w:rFonts w:hint="eastAsia" w:ascii="宋体" w:hAnsi="宋体" w:eastAsia="宋体" w:cs="宋体"/>
          <w:color w:val="auto"/>
          <w:kern w:val="1"/>
          <w:sz w:val="24"/>
          <w:highlight w:val="none"/>
        </w:rPr>
        <w:t>&lt;10μA (AC) / &lt;10μA (DC) SFC</w:t>
      </w:r>
      <w:r>
        <w:rPr>
          <w:rFonts w:hint="eastAsia" w:ascii="宋体" w:hAnsi="宋体" w:eastAsia="宋体" w:cs="宋体"/>
          <w:color w:val="auto"/>
          <w:kern w:val="1"/>
          <w:sz w:val="24"/>
          <w:highlight w:val="none"/>
        </w:rPr>
        <w:tab/>
      </w:r>
      <w:r>
        <w:rPr>
          <w:rFonts w:hint="eastAsia" w:ascii="宋体" w:hAnsi="宋体" w:eastAsia="宋体" w:cs="宋体"/>
          <w:color w:val="auto"/>
          <w:kern w:val="1"/>
          <w:sz w:val="24"/>
          <w:highlight w:val="none"/>
        </w:rPr>
        <w:t>&lt;50μA (AC) / &lt;50μA (DC)</w:t>
      </w:r>
    </w:p>
    <w:p w14:paraId="2EBBB2E0">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绝缘强度</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4000Vrms/min 滤波器</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交流滤波器</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50Hz/60Hz/关闭肌电滤波器25Hz/35Hz/45Hz/关闭基漂滤波器</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0.01Hz/0.05Hz/0.32Hz/0.67Hz低通</w:t>
      </w:r>
    </w:p>
    <w:p w14:paraId="19F67003">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滤波器</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300Hz/270Hz/150Hz/100Hz/75Hz</w:t>
      </w:r>
    </w:p>
    <w:p w14:paraId="1C9D9526">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起搏器检测（单通道检测）</w:t>
      </w:r>
      <w:r>
        <w:rPr>
          <w:rFonts w:hint="eastAsia" w:ascii="宋体" w:hAnsi="宋体" w:eastAsia="宋体" w:cs="宋体"/>
          <w:color w:val="auto"/>
          <w:kern w:val="1"/>
          <w:sz w:val="24"/>
          <w:highlight w:val="none"/>
          <w:lang w:eastAsia="zh-CN"/>
        </w:rPr>
        <w:tab/>
      </w:r>
      <w:r>
        <w:rPr>
          <w:rFonts w:hint="eastAsia" w:ascii="宋体" w:hAnsi="宋体" w:eastAsia="宋体" w:cs="宋体"/>
          <w:color w:val="auto"/>
          <w:kern w:val="1"/>
          <w:sz w:val="24"/>
          <w:highlight w:val="none"/>
          <w:lang w:eastAsia="zh-CN"/>
        </w:rPr>
        <w:t>±750uV~±700mV，50us ~2.0ms</w:t>
      </w:r>
    </w:p>
    <w:p w14:paraId="11ACDF9D">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四、技术参数：</w:t>
      </w:r>
    </w:p>
    <w:p w14:paraId="28058264">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 xml:space="preserve"> 1、心电工作站模块功能：</w:t>
      </w:r>
    </w:p>
    <w:p w14:paraId="7BCE42E2">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（1）采集显示功能：可将采集的人体心电波形，在电脑屏幕上显示出来。冻结功能：应可冻结当前屏幕的心电波形。</w:t>
      </w:r>
    </w:p>
    <w:p w14:paraId="323CFEA0">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（2）预览打印功能:当心电数据采样结束后，应可显示预览打印界面，并具有打印功能。</w:t>
      </w:r>
    </w:p>
    <w:p w14:paraId="2C72F78F">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（3）数据管理功能:能支持心电数据的管理、存储、检索、修改、删除、调出等功能。</w:t>
      </w:r>
    </w:p>
    <w:p w14:paraId="54D7956E">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(4)报告输出功能:具有将数据报告存储为 PDF格式、DICOM格式、FDA-XML格式、SCP格式、WORD格式、BMP格式或JPG格式功能。</w:t>
      </w:r>
    </w:p>
    <w:p w14:paraId="0AF490F9">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(5）其他功能：具有心电向量、时间心向量、心室晚电位、心率变异、QT离散度、频谱心电、高频心电、总结、全览图、ECG条图、ST分析、ST趋势图、血压计运行功能。</w:t>
      </w:r>
    </w:p>
    <w:p w14:paraId="5CA4EBFA">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 xml:space="preserve">  2、HyperQ分析模块功能:</w:t>
      </w:r>
    </w:p>
    <w:p w14:paraId="51355399">
      <w:pPr>
        <w:spacing w:line="360" w:lineRule="auto"/>
        <w:ind w:firstLine="240" w:firstLineChars="100"/>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(1）应能自动识别符合要求的ECG试验数据; 数据加载后应能自动执行HyperQ 计算，显示每个导联的RMS值趋势图并显示每个导联在相关时间范围内的最大RMS减少的相对值和绝对值，同时应提供每个导联的HyperQ图像;</w:t>
      </w:r>
    </w:p>
    <w:p w14:paraId="2F6751B6">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 xml:space="preserve"> ( 2)数据加载后，应能显示患者信息：姓名、年龄、性别、身高、体重、最大心率、QRS 持续时间、方案、测试持续时间、设备,分析结果为阳性的导联，应以红色曲线提供指示。</w:t>
      </w:r>
    </w:p>
    <w:p w14:paraId="49EA92E8">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 xml:space="preserve"> ( 3）HyperQ结果测试总结功能。HyperQ结果共有四种：HyperQ 重大变化、HyperQ变化处于正常范围内、HyperQ不可用，显示不可用的原因、HyperQ总结不可用，显示不可用的原因。</w:t>
      </w:r>
    </w:p>
    <w:p w14:paraId="769824B4">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（4）静息测试系统 1套（含心电采集盒、软件（心电采集模块软件、高频数据分析处理模块软件）、心电导联线、心电电缆、USB连接线.</w:t>
      </w:r>
    </w:p>
    <w:p w14:paraId="1BC4C734">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（5）HyperQ专用一次性低阻抗心电电极（100片））</w:t>
      </w:r>
    </w:p>
    <w:p w14:paraId="15CBDB91">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（6) 血压监护仪分析技术：试验中采用三维K氏音分析（DKA），静态测量时使用平滑线性放气及示波法。 R波来源：外部试验系统的数字/模拟心电信号。</w:t>
      </w:r>
    </w:p>
    <w:p w14:paraId="77B5143D">
      <w:pPr>
        <w:spacing w:line="360" w:lineRule="auto"/>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（7) 采样间期：从1到5分钟，可由静息试验系统，手动或自动测量间隔控制。报警：根据用户定义的范围在屏幕显示或声音报警。</w:t>
      </w:r>
    </w:p>
    <w:p w14:paraId="4FEF2065">
      <w:pPr>
        <w:spacing w:line="360" w:lineRule="auto"/>
        <w:rPr>
          <w:rFonts w:ascii="宋体" w:hAnsi="宋体" w:eastAsia="宋体" w:cs="宋体"/>
          <w:color w:val="auto"/>
          <w:kern w:val="1"/>
          <w:sz w:val="24"/>
          <w:highlight w:val="none"/>
          <w:lang w:eastAsia="zh-CN"/>
        </w:rPr>
      </w:pPr>
    </w:p>
    <w:p w14:paraId="003D33A3">
      <w:pPr>
        <w:spacing w:line="360" w:lineRule="auto"/>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（二）设备优势性参数要求</w:t>
      </w:r>
    </w:p>
    <w:p w14:paraId="77702327">
      <w:pPr>
        <w:spacing w:line="360" w:lineRule="auto"/>
        <w:ind w:left="-210" w:leftChars="-100"/>
        <w:rPr>
          <w:rFonts w:ascii="宋体" w:hAnsi="宋体" w:eastAsia="宋体" w:cs="宋体"/>
          <w:color w:val="auto"/>
          <w:kern w:val="1"/>
          <w:sz w:val="24"/>
          <w:highlight w:val="none"/>
        </w:rPr>
      </w:pPr>
      <w:r>
        <w:rPr>
          <w:rFonts w:hint="eastAsia" w:ascii="宋体" w:hAnsi="宋体" w:eastAsia="宋体" w:cs="宋体"/>
          <w:color w:val="auto"/>
          <w:kern w:val="1"/>
          <w:sz w:val="24"/>
          <w:highlight w:val="none"/>
        </w:rPr>
        <w:t>1.DKA模式测量范围：</w:t>
      </w:r>
    </w:p>
    <w:p w14:paraId="24017466">
      <w:pPr>
        <w:numPr>
          <w:ilvl w:val="0"/>
          <w:numId w:val="4"/>
        </w:numPr>
        <w:spacing w:line="360" w:lineRule="auto"/>
        <w:ind w:left="-210" w:leftChars="-100"/>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 xml:space="preserve">收缩压：50-260mmHg，得3分， 收缩压40-270mmHg，得6分 </w:t>
      </w:r>
    </w:p>
    <w:p w14:paraId="66DB2FD0">
      <w:pPr>
        <w:numPr>
          <w:ilvl w:val="0"/>
          <w:numId w:val="4"/>
        </w:numPr>
        <w:spacing w:line="360" w:lineRule="auto"/>
        <w:ind w:left="-210" w:leftChars="-100"/>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舒张压：30-150mmHg，得3分， 舒张压20-160mmHg，得6分</w:t>
      </w:r>
    </w:p>
    <w:p w14:paraId="01C638B3">
      <w:pPr>
        <w:spacing w:line="360" w:lineRule="auto"/>
        <w:ind w:left="-210" w:leftChars="-100"/>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2.OSC模式测量范围：</w:t>
      </w:r>
    </w:p>
    <w:p w14:paraId="2C79E15A">
      <w:pPr>
        <w:spacing w:line="360" w:lineRule="auto"/>
        <w:ind w:left="-210" w:leftChars="-100"/>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（1）收缩压：50-240mmHg，得3分 ,     收缩压40-260mmHg，得6分</w:t>
      </w:r>
    </w:p>
    <w:p w14:paraId="2DD3A55A">
      <w:pPr>
        <w:spacing w:line="360" w:lineRule="auto"/>
        <w:ind w:left="-210" w:leftChars="-100"/>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（2） 舒张压：30-150mmHg，得3分，  舒张压40-160mmHg，得6分</w:t>
      </w:r>
    </w:p>
    <w:p w14:paraId="01E98A52">
      <w:pPr>
        <w:spacing w:line="360" w:lineRule="auto"/>
        <w:ind w:left="-210" w:leftChars="-100"/>
        <w:rPr>
          <w:rFonts w:ascii="宋体" w:hAnsi="宋体" w:eastAsia="宋体" w:cs="宋体"/>
          <w:color w:val="auto"/>
          <w:kern w:val="1"/>
          <w:sz w:val="24"/>
          <w:highlight w:val="none"/>
          <w:lang w:eastAsia="zh-CN"/>
        </w:rPr>
      </w:pPr>
      <w:r>
        <w:rPr>
          <w:rFonts w:hint="eastAsia" w:ascii="宋体" w:hAnsi="宋体" w:eastAsia="宋体" w:cs="宋体"/>
          <w:color w:val="auto"/>
          <w:kern w:val="1"/>
          <w:sz w:val="24"/>
          <w:highlight w:val="none"/>
          <w:lang w:eastAsia="zh-CN"/>
        </w:rPr>
        <w:t>3.心率测量范围：50-190BPM，得3分， 心率40-200BPM，得6分</w:t>
      </w:r>
    </w:p>
    <w:p w14:paraId="6B0375E6">
      <w:pPr>
        <w:spacing w:line="360" w:lineRule="auto"/>
        <w:ind w:firstLine="480" w:firstLineChars="200"/>
        <w:outlineLvl w:val="1"/>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投标人需在采购需求偏离表的备注栏标明佐证材料的对应页码，佐证材料为所投产品的技术白皮书，否则不得分。</w:t>
      </w:r>
    </w:p>
    <w:p w14:paraId="425FB3B2">
      <w:pPr>
        <w:spacing w:line="360" w:lineRule="auto"/>
        <w:ind w:left="-210" w:leftChars="-100"/>
        <w:rPr>
          <w:rFonts w:ascii="宋体" w:hAnsi="宋体" w:eastAsia="宋体" w:cs="宋体"/>
          <w:color w:val="auto"/>
          <w:kern w:val="1"/>
          <w:sz w:val="24"/>
          <w:highlight w:val="none"/>
          <w:lang w:eastAsia="zh-CN"/>
        </w:rPr>
      </w:pPr>
    </w:p>
    <w:p w14:paraId="7535F178">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765363B4">
      <w:pPr>
        <w:jc w:val="cente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03标段  心脏远程移动监护系统技术参数</w:t>
      </w:r>
    </w:p>
    <w:p w14:paraId="0E0B06D7">
      <w:pPr>
        <w:pStyle w:val="2"/>
        <w:spacing w:before="0" w:after="0" w:line="360" w:lineRule="auto"/>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w:t>
      </w:r>
    </w:p>
    <w:p w14:paraId="45A00E85">
      <w:pPr>
        <w:pStyle w:val="8"/>
        <w:numPr>
          <w:ilvl w:val="0"/>
          <w:numId w:val="5"/>
        </w:numPr>
        <w:spacing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设备实质性参数要求(须全部符合，不满足废标)</w:t>
      </w:r>
    </w:p>
    <w:p w14:paraId="29B3E3D5">
      <w:pPr>
        <w:pStyle w:val="2"/>
        <w:numPr>
          <w:ilvl w:val="0"/>
          <w:numId w:val="6"/>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数据安全要求</w:t>
      </w:r>
    </w:p>
    <w:p w14:paraId="54C7B2F6">
      <w:pPr>
        <w:pStyle w:val="8"/>
        <w:spacing w:line="360" w:lineRule="auto"/>
        <w:ind w:firstLine="482"/>
        <w:rPr>
          <w:rFonts w:ascii="宋体" w:hAnsi="宋体" w:eastAsia="宋体" w:cs="宋体"/>
          <w:b/>
          <w:color w:val="auto"/>
          <w:sz w:val="24"/>
          <w:szCs w:val="24"/>
          <w:highlight w:val="none"/>
          <w:lang w:eastAsia="zh-CN"/>
        </w:rPr>
      </w:pPr>
      <w:r>
        <w:rPr>
          <w:rFonts w:ascii="宋体" w:hAnsi="宋体" w:eastAsia="宋体" w:cs="宋体"/>
          <w:bCs/>
          <w:color w:val="auto"/>
          <w:sz w:val="24"/>
          <w:szCs w:val="24"/>
          <w:highlight w:val="none"/>
          <w:lang w:eastAsia="zh-CN"/>
        </w:rPr>
        <w:t>1.</w:t>
      </w:r>
      <w:r>
        <w:rPr>
          <w:rFonts w:hint="eastAsia" w:ascii="宋体" w:hAnsi="宋体" w:eastAsia="宋体" w:cs="宋体"/>
          <w:color w:val="auto"/>
          <w:sz w:val="24"/>
          <w:szCs w:val="24"/>
          <w:highlight w:val="none"/>
          <w:lang w:eastAsia="zh-CN"/>
        </w:rPr>
        <w:t>支持记录操作日志，详细记录了用户在系统中所有操作记录，日志查看可通过权限控制。</w:t>
      </w:r>
    </w:p>
    <w:p w14:paraId="0E57CF56">
      <w:pPr>
        <w:pStyle w:val="8"/>
        <w:spacing w:line="360" w:lineRule="auto"/>
        <w:ind w:firstLine="482"/>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eastAsia="zh-CN"/>
        </w:rPr>
        <w:t>产品具有权限可配置功能，系统管理员可通过该功能，灵活配置用户的操作权限，进行交互的权限管理。</w:t>
      </w:r>
    </w:p>
    <w:p w14:paraId="0C5235ED">
      <w:pPr>
        <w:pStyle w:val="8"/>
        <w:spacing w:line="360" w:lineRule="auto"/>
        <w:ind w:firstLine="482"/>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eastAsia="zh-CN"/>
        </w:rPr>
        <w:t>管理员可对软件口令强度进行设置，如密码需包含数字、字母大小写或特殊字符。</w:t>
      </w:r>
    </w:p>
    <w:p w14:paraId="0CFAAAC5">
      <w:pPr>
        <w:pStyle w:val="8"/>
        <w:spacing w:line="360" w:lineRule="auto"/>
        <w:ind w:firstLine="482"/>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eastAsia="zh-CN"/>
        </w:rPr>
        <w:t>系统符合三级或三级以上等保的规范及要求</w:t>
      </w:r>
    </w:p>
    <w:p w14:paraId="581D2494">
      <w:pPr>
        <w:pStyle w:val="2"/>
        <w:numPr>
          <w:ilvl w:val="0"/>
          <w:numId w:val="6"/>
        </w:numPr>
        <w:spacing w:line="360" w:lineRule="auto"/>
        <w:rPr>
          <w:rFonts w:ascii="宋体" w:hAnsi="宋体" w:cs="宋体"/>
          <w:color w:val="auto"/>
          <w:sz w:val="24"/>
          <w:szCs w:val="24"/>
          <w:highlight w:val="none"/>
        </w:rPr>
      </w:pPr>
      <w:bookmarkStart w:id="24" w:name="_Toc114700798"/>
      <w:r>
        <w:rPr>
          <w:rFonts w:hint="eastAsia" w:ascii="宋体" w:hAnsi="宋体" w:cs="宋体"/>
          <w:color w:val="auto"/>
          <w:sz w:val="24"/>
          <w:szCs w:val="24"/>
          <w:highlight w:val="none"/>
        </w:rPr>
        <w:t>功能模块要求</w:t>
      </w:r>
      <w:bookmarkEnd w:id="24"/>
    </w:p>
    <w:p w14:paraId="59A7F1D0">
      <w:pPr>
        <w:pStyle w:val="3"/>
        <w:numPr>
          <w:ilvl w:val="0"/>
          <w:numId w:val="7"/>
        </w:num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预约管理</w:t>
      </w:r>
    </w:p>
    <w:p w14:paraId="355BA698">
      <w:pPr>
        <w:pStyle w:val="8"/>
        <w:numPr>
          <w:ilvl w:val="0"/>
          <w:numId w:val="8"/>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.可与医院信息系统对接，获取病人信息及检查申请单，减少医护人员手动输入操作，提高工作效率。</w:t>
      </w:r>
    </w:p>
    <w:p w14:paraId="7A25556D">
      <w:pPr>
        <w:pStyle w:val="8"/>
        <w:numPr>
          <w:ilvl w:val="0"/>
          <w:numId w:val="8"/>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.对机构下所有的预约登记信息进行集中化管理。可对预约信息进行新建、删除、修改、生成预约申请单、搜索等多种操作。</w:t>
      </w:r>
    </w:p>
    <w:p w14:paraId="4CC4735E">
      <w:pPr>
        <w:pStyle w:val="8"/>
        <w:numPr>
          <w:ilvl w:val="0"/>
          <w:numId w:val="8"/>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.可对心电检查进行集中化的预约管理。</w:t>
      </w:r>
    </w:p>
    <w:p w14:paraId="50D97393">
      <w:pPr>
        <w:pStyle w:val="8"/>
        <w:numPr>
          <w:ilvl w:val="0"/>
          <w:numId w:val="8"/>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.支持排班管理，对静态心电、动态心电、动态血压不同检查项目进行值班室排班管理</w:t>
      </w:r>
    </w:p>
    <w:p w14:paraId="0D048C50">
      <w:pPr>
        <w:pStyle w:val="3"/>
        <w:numPr>
          <w:ilvl w:val="0"/>
          <w:numId w:val="7"/>
        </w:num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分诊叫号</w:t>
      </w:r>
    </w:p>
    <w:p w14:paraId="6D7960A7">
      <w:pPr>
        <w:pStyle w:val="8"/>
        <w:numPr>
          <w:ilvl w:val="0"/>
          <w:numId w:val="9"/>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.系统自带分诊叫号软件，支持系统语音播报，实现合理分配，排队有序，急诊优先。</w:t>
      </w:r>
    </w:p>
    <w:p w14:paraId="28189B31">
      <w:pPr>
        <w:pStyle w:val="8"/>
        <w:numPr>
          <w:ilvl w:val="0"/>
          <w:numId w:val="9"/>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.支持对待分诊患者和已分诊患者信息分开显示，避免用户操作混乱。</w:t>
      </w:r>
    </w:p>
    <w:p w14:paraId="5A264043">
      <w:pPr>
        <w:pStyle w:val="8"/>
        <w:numPr>
          <w:ilvl w:val="0"/>
          <w:numId w:val="9"/>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.支持叫号大屏显示。</w:t>
      </w:r>
    </w:p>
    <w:p w14:paraId="53068584">
      <w:pPr>
        <w:pStyle w:val="8"/>
        <w:numPr>
          <w:ilvl w:val="0"/>
          <w:numId w:val="9"/>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.支持对待分诊病人分配检查室。</w:t>
      </w:r>
    </w:p>
    <w:p w14:paraId="7B46AD0D">
      <w:pPr>
        <w:pStyle w:val="8"/>
        <w:numPr>
          <w:ilvl w:val="0"/>
          <w:numId w:val="9"/>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.支持过号重排。</w:t>
      </w:r>
    </w:p>
    <w:p w14:paraId="4CB22FBC">
      <w:pPr>
        <w:pStyle w:val="3"/>
        <w:numPr>
          <w:ilvl w:val="0"/>
          <w:numId w:val="7"/>
        </w:num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诊断审核</w:t>
      </w:r>
    </w:p>
    <w:p w14:paraId="1D86BCA3">
      <w:pPr>
        <w:pStyle w:val="8"/>
        <w:numPr>
          <w:ilvl w:val="0"/>
          <w:numId w:val="10"/>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支持加急处理，针对病情严重的患者，用户可以加急处理，优先处理。</w:t>
      </w:r>
    </w:p>
    <w:p w14:paraId="6429BCCF">
      <w:pPr>
        <w:pStyle w:val="8"/>
        <w:numPr>
          <w:ilvl w:val="0"/>
          <w:numId w:val="10"/>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支持将报告按照危急值和紧急程度分给不同的分组，以便诊疗资源可以精准利用；</w:t>
      </w:r>
    </w:p>
    <w:p w14:paraId="0933DC28">
      <w:pPr>
        <w:pStyle w:val="3"/>
        <w:numPr>
          <w:ilvl w:val="0"/>
          <w:numId w:val="7"/>
        </w:num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精细化管理</w:t>
      </w:r>
    </w:p>
    <w:p w14:paraId="1BE366F3">
      <w:pPr>
        <w:pStyle w:val="8"/>
        <w:numPr>
          <w:ilvl w:val="0"/>
          <w:numId w:val="1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机构、用户和设备管理：可实现机构、用户、设备进行统一集中化管理。</w:t>
      </w:r>
    </w:p>
    <w:p w14:paraId="4446F9D2">
      <w:pPr>
        <w:pStyle w:val="8"/>
        <w:numPr>
          <w:ilvl w:val="0"/>
          <w:numId w:val="11"/>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提供用户权限管理服务，可设置多层级的角色权限。</w:t>
      </w:r>
      <w:r>
        <w:rPr>
          <w:rFonts w:hint="eastAsia" w:ascii="宋体" w:hAnsi="宋体" w:eastAsia="宋体" w:cs="宋体"/>
          <w:color w:val="auto"/>
          <w:sz w:val="24"/>
          <w:szCs w:val="24"/>
          <w:highlight w:val="none"/>
        </w:rPr>
        <w:t>保证用户操作安全。</w:t>
      </w:r>
    </w:p>
    <w:p w14:paraId="6BD2820E">
      <w:pPr>
        <w:pStyle w:val="8"/>
        <w:numPr>
          <w:ilvl w:val="0"/>
          <w:numId w:val="1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绩效管理：从多维度（时间、检查项目、机构或者个人等）对工作量进行统计分析。统计结果可支持EXCEL、JPG等多种形式导出，可直观的展示统计结果，便于未来科研教学使用。</w:t>
      </w:r>
    </w:p>
    <w:p w14:paraId="65C27B31">
      <w:pPr>
        <w:pStyle w:val="8"/>
        <w:numPr>
          <w:ilvl w:val="0"/>
          <w:numId w:val="1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平台运营管理：支持显示业务仪表盘，和各种统计数据，包括：诊断量、阳性率、门诊率及病房率、疾病种类分布、月度危急病例统计数据等。</w:t>
      </w:r>
    </w:p>
    <w:p w14:paraId="3F7B9EF8">
      <w:pPr>
        <w:pStyle w:val="8"/>
        <w:numPr>
          <w:ilvl w:val="0"/>
          <w:numId w:val="1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实现所有原始数据心电图波形的自动保存，方便调阅、查询。</w:t>
      </w:r>
    </w:p>
    <w:p w14:paraId="22C5C7EA">
      <w:pPr>
        <w:pStyle w:val="8"/>
        <w:numPr>
          <w:ilvl w:val="0"/>
          <w:numId w:val="1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提供标准的诊断术语库，同时可添加自定义术语库，便于用户快速下诊断结果。</w:t>
      </w:r>
    </w:p>
    <w:p w14:paraId="0EB3AC83">
      <w:pPr>
        <w:pStyle w:val="8"/>
        <w:numPr>
          <w:ilvl w:val="0"/>
          <w:numId w:val="1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病例管理：支持对归档病例进行电子化管理和集中存储，可查看报告及原始数据。</w:t>
      </w:r>
    </w:p>
    <w:p w14:paraId="6C80F6EB">
      <w:pPr>
        <w:pStyle w:val="8"/>
        <w:numPr>
          <w:ilvl w:val="0"/>
          <w:numId w:val="1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能够对完成审核的报告进行质控编辑，提高诊断质量。</w:t>
      </w:r>
    </w:p>
    <w:p w14:paraId="391654D7">
      <w:pPr>
        <w:pStyle w:val="8"/>
        <w:numPr>
          <w:ilvl w:val="0"/>
          <w:numId w:val="1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支持对报告模板自定义，根据医院要求进行个性化设计。</w:t>
      </w:r>
    </w:p>
    <w:p w14:paraId="6D08C229">
      <w:pPr>
        <w:pStyle w:val="8"/>
        <w:numPr>
          <w:ilvl w:val="0"/>
          <w:numId w:val="1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支持对典型病例进行收藏，方便科研论文编辑、教学使用。</w:t>
      </w:r>
    </w:p>
    <w:p w14:paraId="7A977B26">
      <w:pPr>
        <w:pStyle w:val="8"/>
        <w:numPr>
          <w:ilvl w:val="0"/>
          <w:numId w:val="1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可对病例危急值进行管理，支持阈值配置，调整危急等级。</w:t>
      </w:r>
    </w:p>
    <w:p w14:paraId="3908B2B2">
      <w:pPr>
        <w:pStyle w:val="8"/>
        <w:numPr>
          <w:ilvl w:val="0"/>
          <w:numId w:val="1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支持电生理报告管理，实现对电生理检查报告的获取、共享和质控，可修改报告诊断结论。电生理报告格式支持用户自定义；</w:t>
      </w:r>
    </w:p>
    <w:p w14:paraId="0CD07997">
      <w:pPr>
        <w:pStyle w:val="8"/>
        <w:numPr>
          <w:ilvl w:val="0"/>
          <w:numId w:val="1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支持同步第三方系统中的电生理检查信息；</w:t>
      </w:r>
    </w:p>
    <w:p w14:paraId="354D9DC5">
      <w:pPr>
        <w:pStyle w:val="3"/>
        <w:numPr>
          <w:ilvl w:val="0"/>
          <w:numId w:val="7"/>
        </w:numPr>
        <w:spacing w:line="360" w:lineRule="auto"/>
        <w:rPr>
          <w:rFonts w:ascii="宋体" w:hAnsi="宋体" w:eastAsia="宋体" w:cs="宋体"/>
          <w:color w:val="auto"/>
          <w:sz w:val="24"/>
          <w:szCs w:val="24"/>
          <w:highlight w:val="none"/>
        </w:rPr>
      </w:pPr>
      <w:bookmarkStart w:id="25" w:name="_Toc114700803"/>
      <w:r>
        <w:rPr>
          <w:rFonts w:hint="eastAsia" w:ascii="宋体" w:hAnsi="宋体" w:eastAsia="宋体" w:cs="宋体"/>
          <w:color w:val="auto"/>
          <w:sz w:val="24"/>
          <w:szCs w:val="24"/>
          <w:highlight w:val="none"/>
        </w:rPr>
        <w:t>血压数据管理模块</w:t>
      </w:r>
      <w:bookmarkEnd w:id="25"/>
    </w:p>
    <w:p w14:paraId="18B536EF">
      <w:pPr>
        <w:pStyle w:val="8"/>
        <w:numPr>
          <w:ilvl w:val="0"/>
          <w:numId w:val="1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.支持对高血压诊断标准阈值进行设置。</w:t>
      </w:r>
    </w:p>
    <w:p w14:paraId="7662B5C9">
      <w:pPr>
        <w:pStyle w:val="8"/>
        <w:numPr>
          <w:ilvl w:val="0"/>
          <w:numId w:val="1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.支持对日夜时间设置，并在血压列表显示夜晚图标，便于对夜晚和白天的血压进行分析。</w:t>
      </w:r>
    </w:p>
    <w:p w14:paraId="3C0B6A87">
      <w:pPr>
        <w:pStyle w:val="8"/>
        <w:numPr>
          <w:ilvl w:val="0"/>
          <w:numId w:val="1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.支持设置白大衣性高血压分析。</w:t>
      </w:r>
    </w:p>
    <w:p w14:paraId="4FB4245E">
      <w:pPr>
        <w:pStyle w:val="8"/>
        <w:numPr>
          <w:ilvl w:val="0"/>
          <w:numId w:val="1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.支持对测量前1个小时的数据进行筛选和设置有效数据阈值；</w:t>
      </w:r>
    </w:p>
    <w:p w14:paraId="5134A553">
      <w:pPr>
        <w:pStyle w:val="8"/>
        <w:numPr>
          <w:ilvl w:val="0"/>
          <w:numId w:val="1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.支持添加服药情况记录，可在趋势图中显示用药标记。便于临床记录用药效果，提示血压变化。</w:t>
      </w:r>
    </w:p>
    <w:p w14:paraId="29962C30">
      <w:pPr>
        <w:pStyle w:val="8"/>
        <w:numPr>
          <w:ilvl w:val="0"/>
          <w:numId w:val="1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.支持添加事件记录，事件类型≥6种；</w:t>
      </w:r>
    </w:p>
    <w:p w14:paraId="17C3F1C2">
      <w:pPr>
        <w:pStyle w:val="8"/>
        <w:numPr>
          <w:ilvl w:val="0"/>
          <w:numId w:val="1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.支持对血压数据进行手动/自动剔除或修改。同时误操作剔除的数据可以进行还原。</w:t>
      </w:r>
    </w:p>
    <w:p w14:paraId="7A5D5F66">
      <w:pPr>
        <w:pStyle w:val="8"/>
        <w:numPr>
          <w:ilvl w:val="0"/>
          <w:numId w:val="1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.异常高血压数据增加了图标进行标识。</w:t>
      </w:r>
    </w:p>
    <w:p w14:paraId="26269520">
      <w:pPr>
        <w:pStyle w:val="8"/>
        <w:numPr>
          <w:ilvl w:val="0"/>
          <w:numId w:val="1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.支持趋势图分析，支持选择查看不同时间段和不同参数的趋势图。</w:t>
      </w:r>
    </w:p>
    <w:p w14:paraId="5888612B">
      <w:pPr>
        <w:pStyle w:val="8"/>
        <w:numPr>
          <w:ilvl w:val="0"/>
          <w:numId w:val="1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.趋势图展示的参数应≥6种，包括收缩压、舒张压、平均动脉压、脉压差、脉率、血压心率乘积指数等。</w:t>
      </w:r>
    </w:p>
    <w:p w14:paraId="799F3985">
      <w:pPr>
        <w:pStyle w:val="8"/>
        <w:numPr>
          <w:ilvl w:val="0"/>
          <w:numId w:val="1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.支持直方图分析，能够查看全部时段、白天、夜间的直方图。</w:t>
      </w:r>
    </w:p>
    <w:p w14:paraId="115D8669">
      <w:pPr>
        <w:pStyle w:val="8"/>
        <w:numPr>
          <w:ilvl w:val="0"/>
          <w:numId w:val="1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.支持饼状图分析，能够查看全部时段、白天、夜间的饼状图。</w:t>
      </w:r>
    </w:p>
    <w:p w14:paraId="4488CEA3">
      <w:pPr>
        <w:pStyle w:val="8"/>
        <w:numPr>
          <w:ilvl w:val="0"/>
          <w:numId w:val="1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.支持散点图分析，散点图类型≥2种，包含收缩压/舒张压、收缩压/脉率。</w:t>
      </w:r>
    </w:p>
    <w:p w14:paraId="3489A97B">
      <w:pPr>
        <w:pStyle w:val="8"/>
        <w:numPr>
          <w:ilvl w:val="0"/>
          <w:numId w:val="1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查看不同时间段的统计分析数据，统计数据类型≥14种，包括：有效数据个数、平均值、标准差、最大值、中位数、最小值、血压负荷、夜间血压下降率、血压晨峰、变异系数、谷峰比值、动脉硬化指数、动态脉压指数、盐敏感可能性；</w:t>
      </w:r>
    </w:p>
    <w:p w14:paraId="4AAC2A3A">
      <w:pPr>
        <w:pStyle w:val="8"/>
        <w:numPr>
          <w:ilvl w:val="0"/>
          <w:numId w:val="1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.支持自动下达诊断结论，报告有效样本数据统计、杓型和非杓型判断、异常数据所占比例、血压平均值</w:t>
      </w:r>
    </w:p>
    <w:p w14:paraId="45D307C0">
      <w:pPr>
        <w:pStyle w:val="8"/>
        <w:numPr>
          <w:ilvl w:val="0"/>
          <w:numId w:val="1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.支持通过4G实时上传血压数据或者通过USB导入血压数据</w:t>
      </w:r>
    </w:p>
    <w:p w14:paraId="1AAFF41F">
      <w:pPr>
        <w:pStyle w:val="2"/>
        <w:numPr>
          <w:ilvl w:val="0"/>
          <w:numId w:val="6"/>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心脏远程移动监护系统</w:t>
      </w:r>
    </w:p>
    <w:p w14:paraId="6BB3230C">
      <w:pPr>
        <w:pStyle w:val="3"/>
        <w:numPr>
          <w:ilvl w:val="0"/>
          <w:numId w:val="13"/>
        </w:num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产品组成</w:t>
      </w:r>
    </w:p>
    <w:p w14:paraId="521737CC">
      <w:pPr>
        <w:pStyle w:val="4"/>
        <w:numPr>
          <w:ilvl w:val="0"/>
          <w:numId w:val="14"/>
        </w:numPr>
        <w:spacing w:line="360" w:lineRule="auto"/>
        <w:jc w:val="lef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该系统的软件组件需要如下组成：</w:t>
      </w:r>
    </w:p>
    <w:p w14:paraId="4901FE71">
      <w:pPr>
        <w:pStyle w:val="8"/>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动态心电及实时预警系统应有三大模块：业务管理系统软件、动态心电分析系统、实时监护客户端。</w:t>
      </w:r>
    </w:p>
    <w:p w14:paraId="5E323359">
      <w:pPr>
        <w:pStyle w:val="4"/>
        <w:numPr>
          <w:ilvl w:val="0"/>
          <w:numId w:val="14"/>
        </w:num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对应模块所需功能：</w:t>
      </w:r>
    </w:p>
    <w:p w14:paraId="626568C1">
      <w:pPr>
        <w:pStyle w:val="8"/>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业务管理系统软件：进行动态的业务管理，机构管理，用户管理，报告管理等。</w:t>
      </w:r>
    </w:p>
    <w:p w14:paraId="33FCDBBC">
      <w:pPr>
        <w:pStyle w:val="3"/>
        <w:numPr>
          <w:ilvl w:val="0"/>
          <w:numId w:val="13"/>
        </w:num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软件功能</w:t>
      </w:r>
    </w:p>
    <w:p w14:paraId="7FF39378">
      <w:pPr>
        <w:pStyle w:val="4"/>
        <w:numPr>
          <w:ilvl w:val="0"/>
          <w:numId w:val="15"/>
        </w:num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云平台支撑服务：</w:t>
      </w:r>
    </w:p>
    <w:p w14:paraId="5D3BFE08">
      <w:pPr>
        <w:pStyle w:val="8"/>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应用基础服务：系统采用分布式微服务技术架构，各服务之间高度自治，支持独立部署或集中部署，满足医院业务高并发的需求。</w:t>
      </w:r>
    </w:p>
    <w:p w14:paraId="51CB163D">
      <w:pPr>
        <w:pStyle w:val="8"/>
        <w:numPr>
          <w:ilvl w:val="0"/>
          <w:numId w:val="16"/>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.数据库服务：中心端使用数据库主从热备。使用数据库专业工具进行查询、检查等操作。</w:t>
      </w:r>
    </w:p>
    <w:p w14:paraId="3D880C5D">
      <w:pPr>
        <w:pStyle w:val="8"/>
        <w:numPr>
          <w:ilvl w:val="0"/>
          <w:numId w:val="16"/>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.存储服务：数据加密统一存储，保障数据安全。</w:t>
      </w:r>
    </w:p>
    <w:p w14:paraId="58CEADAB">
      <w:pPr>
        <w:pStyle w:val="8"/>
        <w:numPr>
          <w:ilvl w:val="0"/>
          <w:numId w:val="16"/>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.负载均衡：具备负载均衡功能，支持高并发、大流量访问。</w:t>
      </w:r>
    </w:p>
    <w:p w14:paraId="71E359EE">
      <w:pPr>
        <w:pStyle w:val="8"/>
        <w:numPr>
          <w:ilvl w:val="0"/>
          <w:numId w:val="16"/>
        </w:numPr>
        <w:spacing w:line="360" w:lineRule="auto"/>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eastAsia="zh-CN"/>
        </w:rPr>
        <w:t>日志服务：完整日志，授权管理，可追溯。</w:t>
      </w:r>
    </w:p>
    <w:p w14:paraId="42508E43">
      <w:pPr>
        <w:pStyle w:val="8"/>
        <w:numPr>
          <w:ilvl w:val="0"/>
          <w:numId w:val="16"/>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.医嘱同步/处理：同步患者信息和诊断结论（姓名、年龄、性别、身高、体重、诊断结论等）进行查看。</w:t>
      </w:r>
    </w:p>
    <w:p w14:paraId="0E5E1DC3">
      <w:pPr>
        <w:pStyle w:val="8"/>
        <w:numPr>
          <w:ilvl w:val="0"/>
          <w:numId w:val="16"/>
        </w:numPr>
        <w:spacing w:line="360" w:lineRule="auto"/>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eastAsia="zh-CN"/>
        </w:rPr>
        <w:t>长程列表：支持动态数据的检索、查询、报告下载、报表导出等功能。如设备号、所属机构、处理状态、开始日期、待机时长等。</w:t>
      </w:r>
    </w:p>
    <w:p w14:paraId="27F82440">
      <w:pPr>
        <w:pStyle w:val="4"/>
        <w:numPr>
          <w:ilvl w:val="0"/>
          <w:numId w:val="15"/>
        </w:num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标准化数据接入：</w:t>
      </w:r>
    </w:p>
    <w:p w14:paraId="5F962380">
      <w:pPr>
        <w:pStyle w:val="8"/>
        <w:numPr>
          <w:ilvl w:val="0"/>
          <w:numId w:val="17"/>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.身份认证：根据账号密码进行认证；对接部分通过token、签名校验进行安全认证。</w:t>
      </w:r>
    </w:p>
    <w:p w14:paraId="12E878B5">
      <w:pPr>
        <w:pStyle w:val="8"/>
        <w:numPr>
          <w:ilvl w:val="0"/>
          <w:numId w:val="17"/>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.授权访问：根据具体需求，建立相应角色，最后给角色进行授权。登陆成功后根据不同角色和授权访问系统。</w:t>
      </w:r>
    </w:p>
    <w:p w14:paraId="37706D13">
      <w:pPr>
        <w:pStyle w:val="8"/>
        <w:numPr>
          <w:ilvl w:val="0"/>
          <w:numId w:val="17"/>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.检查信息集成：根据具体需求，系统支持HIS，电子病历等院内系统软件对接。</w:t>
      </w:r>
    </w:p>
    <w:p w14:paraId="0329BAA9">
      <w:pPr>
        <w:pStyle w:val="8"/>
        <w:numPr>
          <w:ilvl w:val="0"/>
          <w:numId w:val="17"/>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.报告调阅：根据需要检索查看报告。如设备号、所属机构、开始和结束日期、文件编码等。</w:t>
      </w:r>
    </w:p>
    <w:p w14:paraId="4D5D38B9">
      <w:pPr>
        <w:pStyle w:val="4"/>
        <w:numPr>
          <w:ilvl w:val="0"/>
          <w:numId w:val="15"/>
        </w:num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数据中心：</w:t>
      </w:r>
    </w:p>
    <w:p w14:paraId="715A32CE">
      <w:pPr>
        <w:pStyle w:val="8"/>
        <w:numPr>
          <w:ilvl w:val="0"/>
          <w:numId w:val="18"/>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医疗资源分布及运行状态监管：后台集中管理，可以在线查看CPU、内存、硬盘等关键参数运行状态。</w:t>
      </w:r>
    </w:p>
    <w:p w14:paraId="689D5D9D">
      <w:pPr>
        <w:pStyle w:val="8"/>
        <w:numPr>
          <w:ilvl w:val="0"/>
          <w:numId w:val="18"/>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.GIS展厅、区域分布：实时心电，地图展示、工作量情况、心电事件等展示。</w:t>
      </w:r>
    </w:p>
    <w:p w14:paraId="0A3A9A87">
      <w:pPr>
        <w:pStyle w:val="8"/>
        <w:numPr>
          <w:ilvl w:val="0"/>
          <w:numId w:val="18"/>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检查量趋势、检查机构、诊断医生工作量排名：具备在线统计功能，工作量情况，当前数据量情况等。</w:t>
      </w:r>
    </w:p>
    <w:p w14:paraId="419CDF3D">
      <w:pPr>
        <w:pStyle w:val="8"/>
        <w:numPr>
          <w:ilvl w:val="0"/>
          <w:numId w:val="18"/>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.业务时效分析：支持对于业务进行时效分析。</w:t>
      </w:r>
    </w:p>
    <w:p w14:paraId="432BEBCB">
      <w:pPr>
        <w:pStyle w:val="4"/>
        <w:numPr>
          <w:ilvl w:val="0"/>
          <w:numId w:val="15"/>
        </w:num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诊断中心：</w:t>
      </w:r>
    </w:p>
    <w:p w14:paraId="3C7C7D8F">
      <w:pPr>
        <w:pStyle w:val="8"/>
        <w:numPr>
          <w:ilvl w:val="0"/>
          <w:numId w:val="19"/>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.病例数据共享服务：院内可共享所有的病例检查数据；方便检索查看。</w:t>
      </w:r>
    </w:p>
    <w:p w14:paraId="7E2F203F">
      <w:pPr>
        <w:pStyle w:val="8"/>
        <w:numPr>
          <w:ilvl w:val="0"/>
          <w:numId w:val="19"/>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.远程诊断协同服务：可远程查看各科室数据及医联体数据。</w:t>
      </w:r>
    </w:p>
    <w:p w14:paraId="49AAFBBC">
      <w:pPr>
        <w:pStyle w:val="4"/>
        <w:numPr>
          <w:ilvl w:val="0"/>
          <w:numId w:val="15"/>
        </w:num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检查工作站：</w:t>
      </w:r>
    </w:p>
    <w:p w14:paraId="6D22A155">
      <w:pPr>
        <w:pStyle w:val="8"/>
        <w:numPr>
          <w:ilvl w:val="0"/>
          <w:numId w:val="20"/>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.登陆、配置模块：医生使用配置的账号进行登录，登录后可以查看及管理医生所在医院的患者等其他信息。不同的医生可以配置不同的角色及功能授权，配置后该医生登录系统之后只能查看所配置的内容。</w:t>
      </w:r>
    </w:p>
    <w:p w14:paraId="151D28D5">
      <w:pPr>
        <w:pStyle w:val="8"/>
        <w:numPr>
          <w:ilvl w:val="0"/>
          <w:numId w:val="20"/>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.数据查询管理模块：医生通过长程列表界面可以查询已上传的长程数据，可以按照设备号、时间、所属机构等条件进行查询管理。</w:t>
      </w:r>
    </w:p>
    <w:p w14:paraId="5614C40C">
      <w:pPr>
        <w:pStyle w:val="8"/>
        <w:numPr>
          <w:ilvl w:val="0"/>
          <w:numId w:val="20"/>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.戴机模块：医生对患者进行戴机操作，编辑患者基本信息，选择患者所使用的的设备编号后点击保存即可戴机成功。</w:t>
      </w:r>
    </w:p>
    <w:p w14:paraId="23ADD6D7">
      <w:pPr>
        <w:pStyle w:val="8"/>
        <w:numPr>
          <w:ilvl w:val="0"/>
          <w:numId w:val="20"/>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.摘机模块：患者戴机后可以查看戴机情况，戴机到期后可自动摘机或戴机期间进行强制手动摘机。</w:t>
      </w:r>
    </w:p>
    <w:p w14:paraId="20BDB64E">
      <w:pPr>
        <w:pStyle w:val="8"/>
        <w:numPr>
          <w:ilvl w:val="0"/>
          <w:numId w:val="20"/>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.报告查看、打印模块：患者戴机完成并上传数据之后，医生可以在长程列表界面进行跟踪查看，可以看到长程数据的处理状态，当状态变为已完成时可以进行下载操作，下载后可以查看并打印报告。</w:t>
      </w:r>
    </w:p>
    <w:p w14:paraId="25537F01">
      <w:pPr>
        <w:pStyle w:val="4"/>
        <w:numPr>
          <w:ilvl w:val="0"/>
          <w:numId w:val="15"/>
        </w:num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诊断工作站：</w:t>
      </w:r>
    </w:p>
    <w:p w14:paraId="07C2A25E">
      <w:pPr>
        <w:pStyle w:val="8"/>
        <w:numPr>
          <w:ilvl w:val="0"/>
          <w:numId w:val="2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.报告模块：支持导联数、报告标题、HRV等内容配置。</w:t>
      </w:r>
    </w:p>
    <w:p w14:paraId="718554CA">
      <w:pPr>
        <w:pStyle w:val="8"/>
        <w:numPr>
          <w:ilvl w:val="0"/>
          <w:numId w:val="2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.任务中心模块：支持根据时间、设备号、用户名、诊断内容关键字等查询。</w:t>
      </w:r>
    </w:p>
    <w:p w14:paraId="6F49E30F">
      <w:pPr>
        <w:pStyle w:val="8"/>
        <w:numPr>
          <w:ilvl w:val="0"/>
          <w:numId w:val="2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词库、报告编辑、截图模块：1.医生可以在所有的心电图界面进行截图操作即截取8秒的典型片段，截取后可以在心电片段界面进行查看，同时还可以编辑事件词库。2.数据处理完成后医生打开打印模块，该界面可以选择报告内容及编辑诊断结论，诊断结论也有对应的词库可以进行管理编辑。</w:t>
      </w:r>
    </w:p>
    <w:p w14:paraId="508F5A04">
      <w:pPr>
        <w:pStyle w:val="8"/>
        <w:numPr>
          <w:ilvl w:val="0"/>
          <w:numId w:val="2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.报告提交模块：医生通过医师客户端查看并处理数据，处理过程中可以点击保存按钮保存修改的内容，处理完成后打开打印界面，在该界面可以进行报告打印操作及上传报告操作。</w:t>
      </w:r>
    </w:p>
    <w:p w14:paraId="30B67BED">
      <w:pPr>
        <w:pStyle w:val="8"/>
        <w:numPr>
          <w:ilvl w:val="0"/>
          <w:numId w:val="2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.心电分析服务：心搏类型智能分析模块：支持7种心搏类型的分类。</w:t>
      </w:r>
    </w:p>
    <w:p w14:paraId="4D00226A">
      <w:pPr>
        <w:pStyle w:val="8"/>
        <w:numPr>
          <w:ilvl w:val="0"/>
          <w:numId w:val="21"/>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.房颤智能分析模块：独立房颤分析模块可以自动识别房颤事件，以提高数据的分析效率和诊断效率。</w:t>
      </w:r>
    </w:p>
    <w:p w14:paraId="5BA1D02F">
      <w:pPr>
        <w:pStyle w:val="4"/>
        <w:numPr>
          <w:ilvl w:val="0"/>
          <w:numId w:val="15"/>
        </w:num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动态心电图分析：</w:t>
      </w:r>
    </w:p>
    <w:p w14:paraId="6ECCA789">
      <w:pPr>
        <w:pStyle w:val="8"/>
        <w:numPr>
          <w:ilvl w:val="0"/>
          <w:numId w:val="2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登陆、配置模块：所有操作用户通过帐号、密码进行验证登录；配置模块包括医院设置，模板回顾，全览图,打印标题，处理参数，导联顺序设置，数据读取设置等配置功能实现模版、心电图显示颜色，显示缩放大小等、导联显示顺序、数据读取设置、报告样式、报告标题、分析统计等相关配置。</w:t>
      </w:r>
    </w:p>
    <w:p w14:paraId="3389307F">
      <w:pPr>
        <w:pStyle w:val="8"/>
        <w:numPr>
          <w:ilvl w:val="0"/>
          <w:numId w:val="2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.患者信息查看模块：所有操作当前患者的姓名、性别、年龄、所属医院等信息；可以进入报告摘要查看患者的姓名、性别、年龄、科室、门诊/住院、监测日期的起始时间，时长等详细信息。</w:t>
      </w:r>
    </w:p>
    <w:p w14:paraId="2944CAA0">
      <w:pPr>
        <w:pStyle w:val="8"/>
        <w:numPr>
          <w:ilvl w:val="0"/>
          <w:numId w:val="2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.诊断图心律图模块：包括心律失常心率趋势及事件直方图，RR间期栅状图等。</w:t>
      </w:r>
    </w:p>
    <w:p w14:paraId="1ECBE194">
      <w:pPr>
        <w:pStyle w:val="8"/>
        <w:numPr>
          <w:ilvl w:val="0"/>
          <w:numId w:val="2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.模板分析模块：模块心搏分类标签，一级模版，二级模版，同时包括模版的合并、拆分、散点图选择，心搏叠加，批量选择、修改、删除等功能。</w:t>
      </w:r>
    </w:p>
    <w:p w14:paraId="25D967FF">
      <w:pPr>
        <w:pStyle w:val="8"/>
        <w:numPr>
          <w:ilvl w:val="0"/>
          <w:numId w:val="2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.散点图分析模块：包括散点趋势图，散点图，小时散点图功能模块。可以实现心搏选择散点图展示及逆向选择功能。</w:t>
      </w:r>
    </w:p>
    <w:p w14:paraId="7326B6D3">
      <w:pPr>
        <w:pStyle w:val="8"/>
        <w:numPr>
          <w:ilvl w:val="0"/>
          <w:numId w:val="2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.直方图分析模块：包括间期直方图，小时直方图等功能模块。</w:t>
      </w:r>
    </w:p>
    <w:p w14:paraId="5A4A9CD6">
      <w:pPr>
        <w:pStyle w:val="8"/>
        <w:numPr>
          <w:ilvl w:val="0"/>
          <w:numId w:val="22"/>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ST-T分析模块：包括ST趋势，ST事件及ST统计功能。</w:t>
      </w:r>
    </w:p>
    <w:p w14:paraId="6CDC423B">
      <w:pPr>
        <w:pStyle w:val="8"/>
        <w:numPr>
          <w:ilvl w:val="0"/>
          <w:numId w:val="2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.房颤分析模块：包括RR散点趋势图，心率趋势图，栅状图、房扑房颤列表等模块，实现房颤的展示及相关操作。</w:t>
      </w:r>
    </w:p>
    <w:p w14:paraId="53ED35F1">
      <w:pPr>
        <w:pStyle w:val="8"/>
        <w:numPr>
          <w:ilvl w:val="0"/>
          <w:numId w:val="2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.起搏器分析模块:自动识别起搏心搏，无需手动标注，出报告时可以统计出起搏数据</w:t>
      </w:r>
    </w:p>
    <w:p w14:paraId="60B7B6B5">
      <w:pPr>
        <w:pStyle w:val="8"/>
        <w:numPr>
          <w:ilvl w:val="0"/>
          <w:numId w:val="2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.心律失常事件分析模块：包括心电事件列表功能，可以详细的查看每种事件的缩略图及详细心电图，可以进行修改、删除等操作。</w:t>
      </w:r>
    </w:p>
    <w:p w14:paraId="284F5CDC">
      <w:pPr>
        <w:pStyle w:val="8"/>
        <w:numPr>
          <w:ilvl w:val="0"/>
          <w:numId w:val="2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.全览图分析模块：包括心电图的详细图和缩略图上下两部分，每部分都可以进行显示大小，波形大小，显示导联，导联颜色等进行自定义配置，全览图可以实现心搏的批量的心电片段保存。</w:t>
      </w:r>
    </w:p>
    <w:p w14:paraId="7DDC21BE">
      <w:pPr>
        <w:pStyle w:val="8"/>
        <w:numPr>
          <w:ilvl w:val="0"/>
          <w:numId w:val="2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告编辑模块：报告摘要显示内容包括：用户信息用于显示和修改用户的姓名、性别、年龄、科室、门诊/住院、监测日期的起始时间，时长等。心率信息用于显示和修改用户戴机中的平均心率、最小心率及出现时间、最大心率及出现时间、停搏次数、最长停搏时间及出现时间、房扑/房颤占时百分比等。心律失常事件用于显示及修改室性、室上早总数，成对室性、室上早数量，室速、室上速数量，二联律数量，三联律数量，最长室速、室上速心搏数及出现时间，最快室速、室上速心率及出现时间等。</w:t>
      </w:r>
    </w:p>
    <w:p w14:paraId="61F6CEBF">
      <w:pPr>
        <w:pStyle w:val="8"/>
        <w:numPr>
          <w:ilvl w:val="0"/>
          <w:numId w:val="2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.HRV分析模块：HRV分析分为时域分析、频域分析，对窦性心搏的心率的变异性进行计算；显示相关的图谱和指标。</w:t>
      </w:r>
    </w:p>
    <w:p w14:paraId="5C61CE0F">
      <w:pPr>
        <w:pStyle w:val="8"/>
        <w:numPr>
          <w:ilvl w:val="0"/>
          <w:numId w:val="2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.预览打印模块：提供打印pdf预览功能，实现报告预览，PDF文档支持报告对纸张的自适应缩放。</w:t>
      </w:r>
    </w:p>
    <w:p w14:paraId="18FBF9A0">
      <w:pPr>
        <w:pStyle w:val="8"/>
        <w:numPr>
          <w:ilvl w:val="0"/>
          <w:numId w:val="2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.心搏叠加技术：应用场景：增加出报告效率。伪差剔除，非同类心博的批量处理。将模板中的心博进行波形快速叠加分析，找出夹杂在其中的非同类波形并进行批量处理。</w:t>
      </w:r>
    </w:p>
    <w:p w14:paraId="33316F78">
      <w:pPr>
        <w:pStyle w:val="8"/>
        <w:numPr>
          <w:ilvl w:val="0"/>
          <w:numId w:val="2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.QT分析：软件有QT功能模块，临床意义：对冠心病、室性心律失常的预测等，同步记录的12导联体表心电图中最长QT间期与最短QT间期的差值称QT离散度（QTd）。QT间期延长表明心肌复极时程或动作电位时程延长。</w:t>
      </w:r>
    </w:p>
    <w:p w14:paraId="656BAB17">
      <w:pPr>
        <w:pStyle w:val="8"/>
        <w:numPr>
          <w:ilvl w:val="0"/>
          <w:numId w:val="22"/>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.心率震荡：软件有心率震荡功能模块，对有效预测心肌梗死后患者的危险性，已被多个临床研究证实，心率震荡是指一次室性早搏后窦性心律先加速后减速的变化，即窦房结对室性早搏的反应敏感性变化。</w:t>
      </w:r>
    </w:p>
    <w:p w14:paraId="105FD4D0">
      <w:pPr>
        <w:pStyle w:val="4"/>
        <w:numPr>
          <w:ilvl w:val="0"/>
          <w:numId w:val="15"/>
        </w:num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实时心电模块分析：</w:t>
      </w:r>
    </w:p>
    <w:p w14:paraId="1E4A599C">
      <w:pPr>
        <w:pStyle w:val="8"/>
        <w:numPr>
          <w:ilvl w:val="0"/>
          <w:numId w:val="23"/>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.数据接收：支持处理设备实时发送的片段心电图；具备浏览、处理和分析等功能。</w:t>
      </w:r>
    </w:p>
    <w:p w14:paraId="2509A95D">
      <w:pPr>
        <w:pStyle w:val="8"/>
        <w:numPr>
          <w:ilvl w:val="0"/>
          <w:numId w:val="23"/>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.接收列表：又称"处理回顾"，支持查看历史数据，便于查询与统计。</w:t>
      </w:r>
    </w:p>
    <w:p w14:paraId="11E8D867">
      <w:pPr>
        <w:pStyle w:val="8"/>
        <w:numPr>
          <w:ilvl w:val="0"/>
          <w:numId w:val="23"/>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.用户列表：支持显示戴机用户列表，通过用户可快速定位实时片段心电图数据。</w:t>
      </w:r>
    </w:p>
    <w:p w14:paraId="2FF9AA07">
      <w:pPr>
        <w:pStyle w:val="8"/>
        <w:numPr>
          <w:ilvl w:val="0"/>
          <w:numId w:val="23"/>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.实时报告：支持打印、编辑、出具实时心电图动态报告。</w:t>
      </w:r>
    </w:p>
    <w:p w14:paraId="033A6351">
      <w:pPr>
        <w:pStyle w:val="8"/>
        <w:numPr>
          <w:ilvl w:val="0"/>
          <w:numId w:val="23"/>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登陆、配置模块：操作用户通过帐号、密码进行验证登录；配置模块包括医院设置，模板回顾，全览图,打印标题，处理参数，导联顺序设置，数据读取设置等配置功能实现模版、心电图显示颜色，显示缩放大小等、导联显示顺序、数据读取设置、报告样式、报告标题、分析统计等相关配置。</w:t>
      </w:r>
    </w:p>
    <w:p w14:paraId="0BEFF0A8">
      <w:pPr>
        <w:pStyle w:val="8"/>
        <w:spacing w:line="360" w:lineRule="auto"/>
        <w:ind w:left="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（四）其他要求</w:t>
      </w:r>
    </w:p>
    <w:p w14:paraId="07183D32">
      <w:pPr>
        <w:pStyle w:val="8"/>
        <w:numPr>
          <w:ilvl w:val="0"/>
          <w:numId w:val="24"/>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须提供动态心电15台</w:t>
      </w:r>
    </w:p>
    <w:p w14:paraId="01356D34">
      <w:pPr>
        <w:pStyle w:val="8"/>
        <w:numPr>
          <w:ilvl w:val="0"/>
          <w:numId w:val="24"/>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须提供动态血压15台</w:t>
      </w:r>
    </w:p>
    <w:p w14:paraId="030112E8">
      <w:pPr>
        <w:pStyle w:val="8"/>
        <w:numPr>
          <w:ilvl w:val="0"/>
          <w:numId w:val="24"/>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供应商提供远程心电危急值预警以及动态数据分析服务36个月</w:t>
      </w:r>
    </w:p>
    <w:p w14:paraId="769041FD">
      <w:pPr>
        <w:pStyle w:val="8"/>
        <w:numPr>
          <w:ilvl w:val="0"/>
          <w:numId w:val="5"/>
        </w:num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highlight w:val="none"/>
        </w:rPr>
        <w:t>设备优势性参数要求</w:t>
      </w:r>
    </w:p>
    <w:p w14:paraId="1F6EFA46">
      <w:pPr>
        <w:pStyle w:val="8"/>
        <w:numPr>
          <w:ilvl w:val="0"/>
          <w:numId w:val="25"/>
        </w:numPr>
        <w:spacing w:line="360" w:lineRule="auto"/>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具备强大的集成能力，能够与医院现有的信息系统（如电子病历系统、远程医疗系统、HIS、LIS、RIS、PACS等）进行无缝对接和数据交互。支持标准的数据格式和接口（包括不限于：HL7 aECG、 DICOM ECG、SCP ECG、MFER ECG、MIT、Web Services、WEBAPI等），以实现与其他医疗设备和系统的集成。</w:t>
      </w:r>
      <w:r>
        <w:rPr>
          <w:rFonts w:hint="eastAsia" w:ascii="宋体" w:hAnsi="宋体" w:eastAsia="宋体" w:cs="宋体"/>
          <w:color w:val="auto"/>
          <w:sz w:val="24"/>
          <w:szCs w:val="24"/>
          <w:highlight w:val="none"/>
        </w:rPr>
        <w:t>（支持2-3种2分，4-6种5分，7种或以上8分）</w:t>
      </w:r>
    </w:p>
    <w:p w14:paraId="5506CF59">
      <w:pPr>
        <w:pStyle w:val="8"/>
        <w:numPr>
          <w:ilvl w:val="0"/>
          <w:numId w:val="25"/>
        </w:numPr>
        <w:spacing w:line="360" w:lineRule="auto"/>
        <w:rPr>
          <w:rFonts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支持在一套账号体系下支持对静态心电、动态心电、动态血压、中央监护的生理数据的集中管理并提供报告查看导出与打印。（支持2种2分，3种5分，4种或以上的8分）</w:t>
      </w:r>
    </w:p>
    <w:p w14:paraId="43118F31">
      <w:pPr>
        <w:pStyle w:val="8"/>
        <w:numPr>
          <w:ilvl w:val="0"/>
          <w:numId w:val="25"/>
        </w:numPr>
        <w:spacing w:line="360" w:lineRule="auto"/>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该系统的静态心电分析软件具备人工智能深度学习智能算法支持对心律失常、心肌梗塞、心室肥大、和ST-T异常等详细心电事件进行分析，准确性通过CSE，AHA，MIT-BIH等权威数据库测试。</w:t>
      </w:r>
      <w:r>
        <w:rPr>
          <w:rFonts w:hint="eastAsia" w:ascii="宋体" w:hAnsi="宋体" w:eastAsia="宋体" w:cs="宋体"/>
          <w:color w:val="auto"/>
          <w:sz w:val="24"/>
          <w:szCs w:val="24"/>
          <w:highlight w:val="none"/>
        </w:rPr>
        <w:t>（支持2-78种的2分，79-97种5分，98种或以上8分）</w:t>
      </w:r>
    </w:p>
    <w:p w14:paraId="4FF673CA">
      <w:pPr>
        <w:pStyle w:val="8"/>
        <w:numPr>
          <w:ilvl w:val="0"/>
          <w:numId w:val="25"/>
        </w:numPr>
        <w:spacing w:line="360" w:lineRule="auto"/>
        <w:rPr>
          <w:rFonts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该系统动态分析软件支持基于深度学习的人工智能自动分析算法，支持各种心律失常分析类型。（支持2-9种的2分，10-26种5分，27种或以上8分）</w:t>
      </w:r>
    </w:p>
    <w:p w14:paraId="704CF2D9">
      <w:pPr>
        <w:spacing w:line="360" w:lineRule="auto"/>
        <w:outlineLvl w:val="1"/>
        <w:rPr>
          <w:rFonts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该系统动态分析软件支持基于深度学习的人工智能自动分析算法，支持识别的各类心搏类型。（支持2-9种的2分，10-16种5分，17种或以上8分）</w:t>
      </w:r>
      <w:r>
        <w:rPr>
          <w:rFonts w:hint="eastAsia" w:ascii="宋体" w:hAnsi="宋体" w:eastAsia="宋体" w:cs="宋体"/>
          <w:bCs/>
          <w:color w:val="auto"/>
          <w:sz w:val="24"/>
          <w:szCs w:val="24"/>
          <w:highlight w:val="none"/>
          <w:lang w:eastAsia="zh-CN"/>
        </w:rPr>
        <w:t xml:space="preserve">             </w:t>
      </w:r>
    </w:p>
    <w:p w14:paraId="5861CD20">
      <w:pPr>
        <w:spacing w:line="360" w:lineRule="auto"/>
        <w:ind w:firstLine="480" w:firstLineChars="200"/>
        <w:outlineLvl w:val="1"/>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投标人需在采购需求偏离表的备注栏标明佐证材料的对应页码，佐证材料为所投产品的技术白皮书，否则不得分。</w:t>
      </w:r>
    </w:p>
    <w:p w14:paraId="21A36563">
      <w:pPr>
        <w:spacing w:line="360" w:lineRule="auto"/>
        <w:rPr>
          <w:rFonts w:ascii="宋体" w:hAnsi="宋体" w:eastAsia="宋体" w:cs="宋体"/>
          <w:color w:val="auto"/>
          <w:sz w:val="24"/>
          <w:szCs w:val="24"/>
          <w:highlight w:val="none"/>
          <w:lang w:eastAsia="zh-CN"/>
        </w:rPr>
      </w:pPr>
    </w:p>
    <w:p w14:paraId="35C995FC">
      <w:pPr>
        <w:spacing w:line="360" w:lineRule="auto"/>
        <w:rPr>
          <w:rFonts w:ascii="宋体" w:hAnsi="宋体" w:eastAsia="宋体" w:cs="宋体"/>
          <w:color w:val="auto"/>
          <w:sz w:val="24"/>
          <w:szCs w:val="24"/>
          <w:highlight w:val="none"/>
          <w:lang w:eastAsia="zh-CN"/>
        </w:rPr>
      </w:pPr>
    </w:p>
    <w:p w14:paraId="01E6DE04">
      <w:pPr>
        <w:rPr>
          <w:rFonts w:ascii="宋体" w:hAnsi="宋体" w:eastAsia="宋体" w:cs="宋体"/>
          <w:b/>
          <w:bCs/>
          <w:color w:val="auto"/>
          <w:sz w:val="28"/>
          <w:szCs w:val="28"/>
          <w:highlight w:val="none"/>
          <w:lang w:eastAsia="zh-CN"/>
        </w:rPr>
      </w:pPr>
    </w:p>
    <w:p w14:paraId="79A8090E">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08ECB060">
      <w:pPr>
        <w:pStyle w:val="8"/>
        <w:jc w:val="cente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04标段  电子鼻咽喉镜及摄像系统技术参数</w:t>
      </w:r>
    </w:p>
    <w:p w14:paraId="456EA651">
      <w:pPr>
        <w:spacing w:line="360" w:lineRule="auto"/>
        <w:rPr>
          <w:rFonts w:ascii="宋体" w:hAnsi="宋体" w:eastAsia="宋体" w:cs="宋体"/>
          <w:color w:val="auto"/>
          <w:sz w:val="23"/>
          <w:szCs w:val="23"/>
          <w:highlight w:val="none"/>
          <w:lang w:eastAsia="zh-CN"/>
        </w:rPr>
      </w:pPr>
    </w:p>
    <w:p w14:paraId="2061DC48">
      <w:pPr>
        <w:spacing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一、设备实质性参数要求（必须响应，否则投标无效）</w:t>
      </w:r>
    </w:p>
    <w:p w14:paraId="6C92B8B2">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图像显示模式为八角模式</w:t>
      </w:r>
    </w:p>
    <w:p w14:paraId="250657C0">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2.具有特殊光观察模式 ，白平衡模式，亮度自动增益功能</w:t>
      </w:r>
    </w:p>
    <w:p w14:paraId="082B6DCD">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3.具有数字输出接口，模拟信号输出</w:t>
      </w:r>
    </w:p>
    <w:p w14:paraId="7B16E4D7">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4.内镜为全防水，无需防水帽</w:t>
      </w:r>
    </w:p>
    <w:p w14:paraId="136CDC8F">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5.输出分辨率在1920*1080</w:t>
      </w:r>
    </w:p>
    <w:p w14:paraId="5DEF7F31">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6.内镜图像具有冻结，预冻结，存储等功能</w:t>
      </w:r>
    </w:p>
    <w:p w14:paraId="226F4B28">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7.有手动和自动两种调光模式</w:t>
      </w:r>
    </w:p>
    <w:p w14:paraId="7B809A41">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8.兼容鼻窦镜，电子腹腔镜，电子胆道镜，电子膀胱镜等</w:t>
      </w:r>
    </w:p>
    <w:p w14:paraId="0E40545F">
      <w:pPr>
        <w:spacing w:line="360" w:lineRule="auto"/>
        <w:rPr>
          <w:rFonts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9.光源LED灯或氙灯</w:t>
      </w:r>
    </w:p>
    <w:p w14:paraId="3AD393E7">
      <w:pPr>
        <w:spacing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二、设备优势性参数要求</w:t>
      </w:r>
      <w:r>
        <w:rPr>
          <w:rFonts w:hint="eastAsia" w:ascii="宋体" w:hAnsi="宋体" w:eastAsia="宋体" w:cs="宋体"/>
          <w:b/>
          <w:bCs/>
          <w:color w:val="auto"/>
          <w:sz w:val="24"/>
          <w:szCs w:val="24"/>
          <w:highlight w:val="none"/>
          <w:lang w:eastAsia="zh-CN"/>
        </w:rPr>
        <w:tab/>
      </w:r>
    </w:p>
    <w:p w14:paraId="3151FC26">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1.观察测光模式：1种≤观察测光模式＜2种加2分，观察测光模式≥2种加3分</w:t>
      </w:r>
    </w:p>
    <w:p w14:paraId="2EE25A73">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2.观察照明灯：1类≤照明灯＜2类加2分，照明灯≥2类加3分</w:t>
      </w:r>
    </w:p>
    <w:p w14:paraId="32BED7D3">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3.兼容摄像头系列：1种≤兼容摄像头系列＜2种 加2分，兼容摄像头系列＞3种加3分</w:t>
      </w:r>
    </w:p>
    <w:p w14:paraId="09274F41">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4.色调调节：3种≤色调调节＜5种加2分，5种≤色调调节＜7种加3分，色调调节≥7档加4分</w:t>
      </w:r>
    </w:p>
    <w:p w14:paraId="05A0188A">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5.连接电子内镜：3个≤连接电子软性镜＜4个加2分，4个≤连接电子软性镜≤5个</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 xml:space="preserve">    加3分，连接电子软性镜＞5个 加4分</w:t>
      </w:r>
    </w:p>
    <w:p w14:paraId="18898161">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6.自动亮度调节曝光：10档≤自动亮度调节曝光＜14挡加2分，14档≤自动亮度调节曝光≤15挡加 3分，自动亮度调节曝光＞15挡加4分 </w:t>
      </w:r>
    </w:p>
    <w:p w14:paraId="242FE31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7.弯曲角度范围： 1个≤弯曲角度范围≤2个方向加2分，2个＜弯曲角度范围≤3个方向加3分，弯曲角度范围＞3个方向加4分</w:t>
      </w:r>
    </w:p>
    <w:p w14:paraId="7B7CAB2A">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8.空气压力切换档：1档≤空气压力切换档＜2档 加2分，2档≤空气压力切换档＜3档，  加3分，空气压力切换档≥3档加4分</w:t>
      </w:r>
    </w:p>
    <w:p w14:paraId="7EF85E0B">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9.图像对比度设置：1个≤图像对比度设置＜2个 加2分，图像对比度设置 ≥2个加3分</w:t>
      </w:r>
    </w:p>
    <w:p w14:paraId="6EA866F6">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10.图像强调模式：1种≤图像强调模式＜2种  加2分，2种≤图像强调模式＜3种加3分，图像强调模式 ≥3 种加4分</w:t>
      </w:r>
    </w:p>
    <w:p w14:paraId="6D60444C">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11.内镜彩色颜色：1种≤彩色颜色模式＜2种加2分，2种≤彩色颜色模式＜3种加3分，  彩色颜色模式 ≥3 种加4分</w:t>
      </w:r>
    </w:p>
    <w:p w14:paraId="65D11D86">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投标人需在采购需求偏离表的备注栏标明佐证材料的对应页码，佐证材料为所投产品的技术白皮书，否则不得分。</w:t>
      </w:r>
    </w:p>
    <w:p w14:paraId="10AED557">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53558CD0">
      <w:pPr>
        <w:pStyle w:val="8"/>
        <w:jc w:val="cente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05标段  电磁式冲击波治疗仪技术参数</w:t>
      </w:r>
    </w:p>
    <w:tbl>
      <w:tblPr>
        <w:tblStyle w:val="26"/>
        <w:tblW w:w="5165" w:type="pct"/>
        <w:tblInd w:w="-316" w:type="dxa"/>
        <w:tblLayout w:type="fixed"/>
        <w:tblCellMar>
          <w:top w:w="0" w:type="dxa"/>
          <w:left w:w="108" w:type="dxa"/>
          <w:bottom w:w="0" w:type="dxa"/>
          <w:right w:w="108" w:type="dxa"/>
        </w:tblCellMar>
      </w:tblPr>
      <w:tblGrid>
        <w:gridCol w:w="1292"/>
        <w:gridCol w:w="8524"/>
      </w:tblGrid>
      <w:tr w14:paraId="43798D6A">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296E5">
            <w:pPr>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bidi="ar"/>
              </w:rPr>
              <w:t>序号</w:t>
            </w:r>
          </w:p>
        </w:tc>
        <w:tc>
          <w:tcPr>
            <w:tcW w:w="4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5D8F">
            <w:pPr>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bidi="ar"/>
              </w:rPr>
              <w:t>招标参数和性能要求</w:t>
            </w:r>
          </w:p>
        </w:tc>
      </w:tr>
      <w:tr w14:paraId="78FA862F">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167D0">
            <w:pPr>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bidi="ar"/>
              </w:rPr>
              <w:t>一</w:t>
            </w:r>
          </w:p>
        </w:tc>
        <w:tc>
          <w:tcPr>
            <w:tcW w:w="4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BD65">
            <w:pPr>
              <w:textAlignment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bidi="ar"/>
              </w:rPr>
              <w:t>实质性参数要求（必须响应，否则投标无效）</w:t>
            </w:r>
          </w:p>
        </w:tc>
      </w:tr>
      <w:tr w14:paraId="50DF5516">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1E785">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w:t>
            </w:r>
          </w:p>
        </w:tc>
        <w:tc>
          <w:tcPr>
            <w:tcW w:w="4341" w:type="pct"/>
            <w:tcBorders>
              <w:top w:val="nil"/>
              <w:left w:val="nil"/>
              <w:bottom w:val="nil"/>
              <w:right w:val="nil"/>
            </w:tcBorders>
            <w:shd w:val="clear" w:color="auto" w:fill="auto"/>
            <w:noWrap/>
            <w:vAlign w:val="center"/>
          </w:tcPr>
          <w:p w14:paraId="2E21FD44">
            <w:pPr>
              <w:jc w:val="both"/>
              <w:textAlignment w:val="center"/>
              <w:rPr>
                <w:rFonts w:ascii="宋体" w:hAnsi="宋体" w:eastAsia="宋体" w:cs="宋体"/>
                <w:color w:val="auto"/>
                <w:sz w:val="24"/>
                <w:szCs w:val="24"/>
                <w:highlight w:val="none"/>
                <w:lang w:eastAsia="zh-CN"/>
              </w:rPr>
            </w:pPr>
            <w:r>
              <w:rPr>
                <w:rStyle w:val="39"/>
                <w:rFonts w:hint="default"/>
                <w:color w:val="auto"/>
                <w:sz w:val="24"/>
                <w:szCs w:val="24"/>
                <w:highlight w:val="none"/>
                <w:lang w:eastAsia="zh-CN" w:bidi="ar"/>
              </w:rPr>
              <w:t>冲击波波源：电磁式冲击波波源（</w:t>
            </w:r>
            <w:r>
              <w:rPr>
                <w:rStyle w:val="40"/>
                <w:rFonts w:hint="default"/>
                <w:color w:val="auto"/>
                <w:sz w:val="24"/>
                <w:szCs w:val="24"/>
                <w:highlight w:val="none"/>
                <w:lang w:eastAsia="zh-CN" w:bidi="ar"/>
              </w:rPr>
              <w:t>实质性条款</w:t>
            </w:r>
            <w:r>
              <w:rPr>
                <w:rStyle w:val="39"/>
                <w:rFonts w:hint="default"/>
                <w:color w:val="auto"/>
                <w:sz w:val="24"/>
                <w:szCs w:val="24"/>
                <w:highlight w:val="none"/>
                <w:lang w:eastAsia="zh-CN" w:bidi="ar"/>
              </w:rPr>
              <w:t>）</w:t>
            </w:r>
          </w:p>
        </w:tc>
      </w:tr>
      <w:tr w14:paraId="43D95D41">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70960">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w:t>
            </w:r>
          </w:p>
        </w:tc>
        <w:tc>
          <w:tcPr>
            <w:tcW w:w="4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9B12F">
            <w:pPr>
              <w:textAlignment w:val="center"/>
              <w:rPr>
                <w:rFonts w:ascii="宋体" w:hAnsi="宋体" w:eastAsia="宋体" w:cs="宋体"/>
                <w:color w:val="auto"/>
                <w:sz w:val="24"/>
                <w:szCs w:val="24"/>
                <w:highlight w:val="none"/>
                <w:lang w:eastAsia="zh-CN"/>
              </w:rPr>
            </w:pPr>
            <w:r>
              <w:rPr>
                <w:rStyle w:val="39"/>
                <w:rFonts w:hint="default"/>
                <w:color w:val="auto"/>
                <w:sz w:val="24"/>
                <w:szCs w:val="24"/>
                <w:highlight w:val="none"/>
                <w:lang w:eastAsia="zh-CN" w:bidi="ar"/>
              </w:rPr>
              <w:t xml:space="preserve">冲击波形成方式：金属震波膜片震动生成冲击波 </w:t>
            </w:r>
            <w:r>
              <w:rPr>
                <w:rStyle w:val="40"/>
                <w:rFonts w:hint="default"/>
                <w:color w:val="auto"/>
                <w:sz w:val="24"/>
                <w:szCs w:val="24"/>
                <w:highlight w:val="none"/>
                <w:lang w:eastAsia="zh-CN" w:bidi="ar"/>
              </w:rPr>
              <w:t>（实质性条款）</w:t>
            </w:r>
          </w:p>
        </w:tc>
      </w:tr>
      <w:tr w14:paraId="20AD5EEF">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ACCA6">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3</w:t>
            </w:r>
          </w:p>
        </w:tc>
        <w:tc>
          <w:tcPr>
            <w:tcW w:w="4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716B0">
            <w:pPr>
              <w:textAlignment w:val="center"/>
              <w:rPr>
                <w:rFonts w:ascii="宋体" w:hAnsi="宋体" w:eastAsia="宋体" w:cs="宋体"/>
                <w:color w:val="auto"/>
                <w:sz w:val="24"/>
                <w:szCs w:val="24"/>
                <w:highlight w:val="none"/>
                <w:lang w:eastAsia="zh-CN"/>
              </w:rPr>
            </w:pPr>
            <w:r>
              <w:rPr>
                <w:rStyle w:val="41"/>
                <w:rFonts w:hint="default"/>
                <w:color w:val="auto"/>
                <w:sz w:val="24"/>
                <w:szCs w:val="24"/>
                <w:highlight w:val="none"/>
                <w:lang w:eastAsia="zh-CN" w:bidi="ar"/>
              </w:rPr>
              <w:t>冲击波能量聚焦方式：聚焦透镜结构</w:t>
            </w:r>
            <w:r>
              <w:rPr>
                <w:rStyle w:val="40"/>
                <w:rFonts w:hint="default"/>
                <w:color w:val="auto"/>
                <w:sz w:val="24"/>
                <w:szCs w:val="24"/>
                <w:highlight w:val="none"/>
                <w:lang w:eastAsia="zh-CN" w:bidi="ar"/>
              </w:rPr>
              <w:t>（实质性条款）</w:t>
            </w:r>
          </w:p>
        </w:tc>
      </w:tr>
      <w:tr w14:paraId="12DFFA34">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43D00">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4</w:t>
            </w:r>
          </w:p>
        </w:tc>
        <w:tc>
          <w:tcPr>
            <w:tcW w:w="4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2AA37">
            <w:pPr>
              <w:textAlignment w:val="center"/>
              <w:rPr>
                <w:rFonts w:ascii="宋体" w:hAnsi="宋体" w:eastAsia="宋体" w:cs="宋体"/>
                <w:color w:val="auto"/>
                <w:sz w:val="24"/>
                <w:szCs w:val="24"/>
                <w:highlight w:val="none"/>
                <w:lang w:eastAsia="zh-CN"/>
              </w:rPr>
            </w:pPr>
            <w:r>
              <w:rPr>
                <w:rStyle w:val="39"/>
                <w:rFonts w:hint="default"/>
                <w:color w:val="auto"/>
                <w:sz w:val="24"/>
                <w:szCs w:val="24"/>
                <w:highlight w:val="none"/>
                <w:lang w:eastAsia="zh-CN" w:bidi="ar"/>
              </w:rPr>
              <w:t>冲击波能量传导介质：设备与治疗头应有封闭一体化的水路系统</w:t>
            </w:r>
            <w:r>
              <w:rPr>
                <w:rStyle w:val="40"/>
                <w:rFonts w:hint="default"/>
                <w:color w:val="auto"/>
                <w:sz w:val="24"/>
                <w:szCs w:val="24"/>
                <w:highlight w:val="none"/>
                <w:lang w:eastAsia="zh-CN" w:bidi="ar"/>
              </w:rPr>
              <w:t>（实质性条款）</w:t>
            </w:r>
          </w:p>
        </w:tc>
      </w:tr>
      <w:tr w14:paraId="3840FCBD">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56DDF">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5</w:t>
            </w:r>
          </w:p>
        </w:tc>
        <w:tc>
          <w:tcPr>
            <w:tcW w:w="4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BDE3E">
            <w:pPr>
              <w:textAlignment w:val="center"/>
              <w:rPr>
                <w:rFonts w:ascii="宋体" w:hAnsi="宋体" w:eastAsia="宋体" w:cs="宋体"/>
                <w:color w:val="auto"/>
                <w:sz w:val="24"/>
                <w:szCs w:val="24"/>
                <w:highlight w:val="none"/>
                <w:lang w:eastAsia="zh-CN"/>
              </w:rPr>
            </w:pPr>
            <w:r>
              <w:rPr>
                <w:rStyle w:val="41"/>
                <w:rFonts w:hint="default"/>
                <w:color w:val="auto"/>
                <w:sz w:val="24"/>
                <w:szCs w:val="24"/>
                <w:highlight w:val="none"/>
                <w:lang w:eastAsia="zh-CN" w:bidi="ar"/>
              </w:rPr>
              <w:t>冲击波发射路径：冲击波应为柱状聚焦定向发射路径</w:t>
            </w:r>
            <w:r>
              <w:rPr>
                <w:rStyle w:val="40"/>
                <w:rFonts w:hint="default"/>
                <w:color w:val="auto"/>
                <w:sz w:val="24"/>
                <w:szCs w:val="24"/>
                <w:highlight w:val="none"/>
                <w:lang w:eastAsia="zh-CN" w:bidi="ar"/>
              </w:rPr>
              <w:t>（实质性条款）</w:t>
            </w:r>
          </w:p>
        </w:tc>
      </w:tr>
      <w:tr w14:paraId="1175F3FB">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98A77">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6</w:t>
            </w:r>
          </w:p>
        </w:tc>
        <w:tc>
          <w:tcPr>
            <w:tcW w:w="4341"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2EB72D6">
            <w:pPr>
              <w:jc w:val="both"/>
              <w:textAlignment w:val="bottom"/>
              <w:rPr>
                <w:rFonts w:ascii="宋体" w:hAnsi="宋体" w:eastAsia="宋体" w:cs="宋体"/>
                <w:color w:val="auto"/>
                <w:sz w:val="24"/>
                <w:szCs w:val="24"/>
                <w:highlight w:val="none"/>
                <w:lang w:eastAsia="zh-CN"/>
              </w:rPr>
            </w:pPr>
            <w:r>
              <w:rPr>
                <w:rStyle w:val="41"/>
                <w:rFonts w:hint="default"/>
                <w:color w:val="auto"/>
                <w:sz w:val="24"/>
                <w:szCs w:val="24"/>
                <w:highlight w:val="none"/>
                <w:lang w:eastAsia="zh-CN" w:bidi="ar"/>
              </w:rPr>
              <w:t xml:space="preserve">冲击波脉宽：≤3us </w:t>
            </w:r>
            <w:r>
              <w:rPr>
                <w:rStyle w:val="40"/>
                <w:rFonts w:hint="default"/>
                <w:color w:val="auto"/>
                <w:sz w:val="24"/>
                <w:szCs w:val="24"/>
                <w:highlight w:val="none"/>
                <w:lang w:eastAsia="zh-CN" w:bidi="ar"/>
              </w:rPr>
              <w:t>（实质性条款）</w:t>
            </w:r>
          </w:p>
        </w:tc>
      </w:tr>
      <w:tr w14:paraId="30094617">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600F2">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7</w:t>
            </w:r>
          </w:p>
        </w:tc>
        <w:tc>
          <w:tcPr>
            <w:tcW w:w="4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95C9">
            <w:pPr>
              <w:jc w:val="both"/>
              <w:textAlignment w:val="center"/>
              <w:rPr>
                <w:rFonts w:ascii="宋体" w:hAnsi="宋体" w:eastAsia="宋体" w:cs="宋体"/>
                <w:color w:val="auto"/>
                <w:sz w:val="24"/>
                <w:szCs w:val="24"/>
                <w:highlight w:val="none"/>
                <w:lang w:eastAsia="zh-CN"/>
              </w:rPr>
            </w:pPr>
            <w:r>
              <w:rPr>
                <w:rStyle w:val="39"/>
                <w:rFonts w:hint="default"/>
                <w:color w:val="auto"/>
                <w:sz w:val="24"/>
                <w:szCs w:val="24"/>
                <w:highlight w:val="none"/>
                <w:lang w:eastAsia="zh-CN" w:bidi="ar"/>
              </w:rPr>
              <w:t>治疗头：集成式治疗头，与手柄一体化设计，且在治疗不同深度的组织时，无需更换不同的治疗头（</w:t>
            </w:r>
            <w:r>
              <w:rPr>
                <w:rStyle w:val="40"/>
                <w:rFonts w:hint="default"/>
                <w:color w:val="auto"/>
                <w:sz w:val="24"/>
                <w:szCs w:val="24"/>
                <w:highlight w:val="none"/>
                <w:lang w:eastAsia="zh-CN" w:bidi="ar"/>
              </w:rPr>
              <w:t>实质性条款）</w:t>
            </w:r>
          </w:p>
        </w:tc>
      </w:tr>
      <w:tr w14:paraId="6EB3F56D">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ED368">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8</w:t>
            </w:r>
          </w:p>
        </w:tc>
        <w:tc>
          <w:tcPr>
            <w:tcW w:w="4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8214">
            <w:pPr>
              <w:jc w:val="both"/>
              <w:textAlignment w:val="center"/>
              <w:rPr>
                <w:rFonts w:ascii="宋体" w:hAnsi="宋体" w:eastAsia="宋体" w:cs="宋体"/>
                <w:color w:val="auto"/>
                <w:sz w:val="24"/>
                <w:szCs w:val="24"/>
                <w:highlight w:val="none"/>
                <w:lang w:eastAsia="zh-CN"/>
              </w:rPr>
            </w:pPr>
            <w:r>
              <w:rPr>
                <w:rStyle w:val="39"/>
                <w:rFonts w:hint="default"/>
                <w:color w:val="auto"/>
                <w:sz w:val="24"/>
                <w:szCs w:val="24"/>
                <w:highlight w:val="none"/>
                <w:lang w:eastAsia="zh-CN" w:bidi="ar"/>
              </w:rPr>
              <w:t>冲击波能量聚焦区径向尺寸：径向直径＜20mm</w:t>
            </w:r>
            <w:r>
              <w:rPr>
                <w:rStyle w:val="40"/>
                <w:rFonts w:hint="default"/>
                <w:color w:val="auto"/>
                <w:sz w:val="24"/>
                <w:szCs w:val="24"/>
                <w:highlight w:val="none"/>
                <w:lang w:eastAsia="zh-CN" w:bidi="ar"/>
              </w:rPr>
              <w:t>（实质性条款）</w:t>
            </w:r>
          </w:p>
        </w:tc>
      </w:tr>
      <w:tr w14:paraId="65A11021">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80E04">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9</w:t>
            </w:r>
          </w:p>
        </w:tc>
        <w:tc>
          <w:tcPr>
            <w:tcW w:w="4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E117">
            <w:pPr>
              <w:jc w:val="both"/>
              <w:textAlignment w:val="center"/>
              <w:rPr>
                <w:rFonts w:ascii="宋体" w:hAnsi="宋体" w:eastAsia="宋体" w:cs="宋体"/>
                <w:color w:val="auto"/>
                <w:sz w:val="24"/>
                <w:szCs w:val="24"/>
                <w:highlight w:val="none"/>
                <w:lang w:eastAsia="zh-CN"/>
              </w:rPr>
            </w:pPr>
            <w:r>
              <w:rPr>
                <w:rStyle w:val="39"/>
                <w:rFonts w:hint="default"/>
                <w:color w:val="auto"/>
                <w:sz w:val="24"/>
                <w:szCs w:val="24"/>
                <w:highlight w:val="none"/>
                <w:lang w:eastAsia="zh-CN" w:bidi="ar"/>
              </w:rPr>
              <w:t>冲击波能量传导深度：＞30mm</w:t>
            </w:r>
            <w:r>
              <w:rPr>
                <w:rStyle w:val="40"/>
                <w:rFonts w:hint="default"/>
                <w:color w:val="auto"/>
                <w:sz w:val="24"/>
                <w:szCs w:val="24"/>
                <w:highlight w:val="none"/>
                <w:lang w:eastAsia="zh-CN" w:bidi="ar"/>
              </w:rPr>
              <w:t>（实质性条款）</w:t>
            </w:r>
          </w:p>
        </w:tc>
      </w:tr>
      <w:tr w14:paraId="6FBD6178">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860A8">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10</w:t>
            </w:r>
          </w:p>
        </w:tc>
        <w:tc>
          <w:tcPr>
            <w:tcW w:w="4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7ECF">
            <w:pPr>
              <w:jc w:val="both"/>
              <w:textAlignment w:val="center"/>
              <w:rPr>
                <w:rFonts w:ascii="宋体" w:hAnsi="宋体" w:eastAsia="宋体" w:cs="宋体"/>
                <w:color w:val="auto"/>
                <w:sz w:val="24"/>
                <w:szCs w:val="24"/>
                <w:highlight w:val="none"/>
                <w:lang w:eastAsia="zh-CN"/>
              </w:rPr>
            </w:pPr>
            <w:r>
              <w:rPr>
                <w:rStyle w:val="39"/>
                <w:rFonts w:hint="default"/>
                <w:color w:val="auto"/>
                <w:sz w:val="24"/>
                <w:szCs w:val="24"/>
                <w:highlight w:val="none"/>
                <w:lang w:eastAsia="zh-CN" w:bidi="ar"/>
              </w:rPr>
              <w:t>冲击波压缩声压峰值：＜50mpa</w:t>
            </w:r>
            <w:r>
              <w:rPr>
                <w:rStyle w:val="40"/>
                <w:rFonts w:hint="default"/>
                <w:color w:val="auto"/>
                <w:sz w:val="24"/>
                <w:szCs w:val="24"/>
                <w:highlight w:val="none"/>
                <w:lang w:eastAsia="zh-CN" w:bidi="ar"/>
              </w:rPr>
              <w:t>（实质性条款）</w:t>
            </w:r>
          </w:p>
        </w:tc>
      </w:tr>
      <w:tr w14:paraId="23F5CA37">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38AC2">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11</w:t>
            </w:r>
          </w:p>
        </w:tc>
        <w:tc>
          <w:tcPr>
            <w:tcW w:w="4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10C4">
            <w:pPr>
              <w:jc w:val="both"/>
              <w:textAlignment w:val="center"/>
              <w:rPr>
                <w:rFonts w:ascii="宋体" w:hAnsi="宋体" w:eastAsia="宋体" w:cs="宋体"/>
                <w:color w:val="auto"/>
                <w:sz w:val="24"/>
                <w:szCs w:val="24"/>
                <w:highlight w:val="none"/>
                <w:lang w:eastAsia="zh-CN"/>
              </w:rPr>
            </w:pPr>
            <w:r>
              <w:rPr>
                <w:rStyle w:val="39"/>
                <w:rFonts w:hint="default"/>
                <w:color w:val="auto"/>
                <w:sz w:val="24"/>
                <w:szCs w:val="24"/>
                <w:highlight w:val="none"/>
                <w:lang w:eastAsia="zh-CN" w:bidi="ar"/>
              </w:rPr>
              <w:t>冲击波能量调节级数：＞10级</w:t>
            </w:r>
            <w:r>
              <w:rPr>
                <w:rStyle w:val="40"/>
                <w:rFonts w:hint="default"/>
                <w:color w:val="auto"/>
                <w:sz w:val="24"/>
                <w:szCs w:val="24"/>
                <w:highlight w:val="none"/>
                <w:lang w:eastAsia="zh-CN" w:bidi="ar"/>
              </w:rPr>
              <w:t>（实质性条款）</w:t>
            </w:r>
          </w:p>
        </w:tc>
      </w:tr>
      <w:tr w14:paraId="2EC68470">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0F974">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12</w:t>
            </w:r>
          </w:p>
        </w:tc>
        <w:tc>
          <w:tcPr>
            <w:tcW w:w="4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2620">
            <w:pPr>
              <w:jc w:val="both"/>
              <w:textAlignment w:val="center"/>
              <w:rPr>
                <w:rFonts w:ascii="宋体" w:hAnsi="宋体" w:eastAsia="宋体" w:cs="宋体"/>
                <w:color w:val="auto"/>
                <w:sz w:val="24"/>
                <w:szCs w:val="24"/>
                <w:highlight w:val="none"/>
                <w:lang w:eastAsia="zh-CN"/>
              </w:rPr>
            </w:pPr>
            <w:r>
              <w:rPr>
                <w:rStyle w:val="39"/>
                <w:rFonts w:hint="default"/>
                <w:color w:val="auto"/>
                <w:sz w:val="24"/>
                <w:szCs w:val="24"/>
                <w:highlight w:val="none"/>
                <w:lang w:eastAsia="zh-CN" w:bidi="ar"/>
              </w:rPr>
              <w:t>冲击波最大发射频率：＞3Hz</w:t>
            </w:r>
            <w:r>
              <w:rPr>
                <w:rStyle w:val="40"/>
                <w:rFonts w:hint="default"/>
                <w:color w:val="auto"/>
                <w:sz w:val="24"/>
                <w:szCs w:val="24"/>
                <w:highlight w:val="none"/>
                <w:lang w:eastAsia="zh-CN" w:bidi="ar"/>
              </w:rPr>
              <w:t>（实质性条款）</w:t>
            </w:r>
          </w:p>
        </w:tc>
      </w:tr>
      <w:tr w14:paraId="65747F08">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2AEDF">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13</w:t>
            </w:r>
          </w:p>
        </w:tc>
        <w:tc>
          <w:tcPr>
            <w:tcW w:w="4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DDB2">
            <w:pPr>
              <w:jc w:val="both"/>
              <w:textAlignment w:val="center"/>
              <w:rPr>
                <w:rFonts w:ascii="宋体" w:hAnsi="宋体" w:eastAsia="宋体" w:cs="宋体"/>
                <w:color w:val="auto"/>
                <w:sz w:val="24"/>
                <w:szCs w:val="24"/>
                <w:highlight w:val="none"/>
                <w:lang w:eastAsia="zh-CN"/>
              </w:rPr>
            </w:pPr>
            <w:r>
              <w:rPr>
                <w:rStyle w:val="39"/>
                <w:rFonts w:hint="default"/>
                <w:color w:val="auto"/>
                <w:sz w:val="24"/>
                <w:szCs w:val="24"/>
                <w:highlight w:val="none"/>
                <w:lang w:eastAsia="zh-CN" w:bidi="ar"/>
              </w:rPr>
              <w:t>冲击波频率调节步长：频率步长＜1HZ</w:t>
            </w:r>
            <w:r>
              <w:rPr>
                <w:rStyle w:val="40"/>
                <w:rFonts w:hint="default"/>
                <w:color w:val="auto"/>
                <w:sz w:val="24"/>
                <w:szCs w:val="24"/>
                <w:highlight w:val="none"/>
                <w:lang w:eastAsia="zh-CN" w:bidi="ar"/>
              </w:rPr>
              <w:t>（实质性条款）</w:t>
            </w:r>
          </w:p>
        </w:tc>
      </w:tr>
      <w:tr w14:paraId="35716A0B">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1A61C">
            <w:pPr>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bidi="ar"/>
              </w:rPr>
              <w:t>二</w:t>
            </w:r>
          </w:p>
        </w:tc>
        <w:tc>
          <w:tcPr>
            <w:tcW w:w="4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719D7">
            <w:pPr>
              <w:textAlignment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bidi="ar"/>
              </w:rPr>
              <w:t>设备优势性参数要求</w:t>
            </w:r>
          </w:p>
        </w:tc>
      </w:tr>
      <w:tr w14:paraId="76A70F1B">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17D1B">
            <w:pPr>
              <w:jc w:val="center"/>
              <w:textAlignment w:val="top"/>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1</w:t>
            </w:r>
          </w:p>
        </w:tc>
        <w:tc>
          <w:tcPr>
            <w:tcW w:w="4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ABFC">
            <w:pP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治疗头控制功能：  3项 ≥控制功能＞1项加3分，5项 ≥控制功能＞3项加6分，控制功能＞5项加9分</w:t>
            </w:r>
          </w:p>
        </w:tc>
      </w:tr>
      <w:tr w14:paraId="004D3334">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2F5B1">
            <w:pPr>
              <w:jc w:val="center"/>
              <w:textAlignment w:val="top"/>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2</w:t>
            </w:r>
          </w:p>
        </w:tc>
        <w:tc>
          <w:tcPr>
            <w:tcW w:w="4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61A7">
            <w:pP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最大能流密度：0.32mj/mm²≤最大能流密度＜0.33mj/mm²加3分，0.31mj/mm²≤最大能流密度＜0.32mj/mm²加6分，最大能流密度＜0.31mj/mm²加9分</w:t>
            </w:r>
          </w:p>
        </w:tc>
      </w:tr>
      <w:tr w14:paraId="4D7D40BA">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F7FE">
            <w:pPr>
              <w:jc w:val="center"/>
              <w:textAlignment w:val="top"/>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3</w:t>
            </w:r>
          </w:p>
        </w:tc>
        <w:tc>
          <w:tcPr>
            <w:tcW w:w="4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856A6">
            <w:pP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最大可连续发射冲击波次数：1.3万次≥可连续释放＞1万次加3分，1.6万次≥可连续释放＞1.3万次加6分，可连续释放＞1.6万次加9分</w:t>
            </w:r>
          </w:p>
        </w:tc>
      </w:tr>
      <w:tr w14:paraId="5E0A3F1D">
        <w:tblPrEx>
          <w:tblCellMar>
            <w:top w:w="0" w:type="dxa"/>
            <w:left w:w="108" w:type="dxa"/>
            <w:bottom w:w="0" w:type="dxa"/>
            <w:right w:w="108" w:type="dxa"/>
          </w:tblCellMar>
        </w:tblPrEx>
        <w:trPr>
          <w:trHeight w:val="375" w:hRule="atLeast"/>
        </w:trPr>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A18E0">
            <w:pPr>
              <w:jc w:val="center"/>
              <w:textAlignment w:val="top"/>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4</w:t>
            </w:r>
          </w:p>
        </w:tc>
        <w:tc>
          <w:tcPr>
            <w:tcW w:w="4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05CC1">
            <w:pPr>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连续释放冲击波次数调节步长：70次≤调节步长＜100次加3分，40次≤调节步长＜70次加6分，调节步长＜40次加9分</w:t>
            </w:r>
          </w:p>
        </w:tc>
      </w:tr>
    </w:tbl>
    <w:p w14:paraId="0A9EC1CC">
      <w:pPr>
        <w:spacing w:line="360" w:lineRule="auto"/>
        <w:ind w:firstLine="480" w:firstLineChars="200"/>
        <w:rPr>
          <w:rFonts w:ascii="宋体" w:hAnsi="宋体" w:eastAsia="宋体" w:cs="宋体"/>
          <w:bCs/>
          <w:color w:val="auto"/>
          <w:sz w:val="24"/>
          <w:szCs w:val="24"/>
          <w:highlight w:val="none"/>
          <w:lang w:eastAsia="zh-CN"/>
        </w:rPr>
      </w:pPr>
    </w:p>
    <w:p w14:paraId="299EFEF6">
      <w:pPr>
        <w:ind w:firstLine="480" w:firstLineChars="200"/>
        <w:rPr>
          <w:rFonts w:ascii="宋体" w:hAnsi="宋体" w:eastAsia="宋体" w:cs="宋体"/>
          <w:color w:val="auto"/>
          <w:sz w:val="32"/>
          <w:szCs w:val="22"/>
          <w:highlight w:val="none"/>
          <w:lang w:eastAsia="zh-CN"/>
        </w:rPr>
      </w:pPr>
      <w:bookmarkStart w:id="26" w:name="_Toc6096"/>
      <w:r>
        <w:rPr>
          <w:rFonts w:hint="eastAsia" w:ascii="宋体" w:hAnsi="宋体" w:eastAsia="宋体" w:cs="宋体"/>
          <w:color w:val="auto"/>
          <w:sz w:val="24"/>
          <w:szCs w:val="24"/>
          <w:highlight w:val="none"/>
          <w:lang w:eastAsia="zh-CN"/>
        </w:rPr>
        <w:t>投标人需在采购需求偏离表的备注栏标明佐证材料的对应页码，佐证材料为所投产品的技术白皮书，否则不得分。</w:t>
      </w:r>
    </w:p>
    <w:p w14:paraId="4D25E18F">
      <w:pPr>
        <w:rPr>
          <w:rFonts w:ascii="宋体" w:hAnsi="宋体" w:eastAsia="宋体" w:cs="宋体"/>
          <w:color w:val="auto"/>
          <w:sz w:val="32"/>
          <w:szCs w:val="22"/>
          <w:highlight w:val="none"/>
          <w:lang w:eastAsia="zh-CN"/>
        </w:rPr>
      </w:pPr>
      <w:r>
        <w:rPr>
          <w:rFonts w:hint="eastAsia" w:ascii="宋体" w:hAnsi="宋体" w:eastAsia="宋体" w:cs="宋体"/>
          <w:color w:val="auto"/>
          <w:sz w:val="32"/>
          <w:szCs w:val="22"/>
          <w:highlight w:val="none"/>
          <w:lang w:eastAsia="zh-CN"/>
        </w:rPr>
        <w:br w:type="page"/>
      </w:r>
    </w:p>
    <w:p w14:paraId="4BA2507F">
      <w:pPr>
        <w:pStyle w:val="2"/>
        <w:spacing w:after="0" w:line="360" w:lineRule="auto"/>
        <w:jc w:val="center"/>
        <w:rPr>
          <w:rFonts w:ascii="宋体" w:hAnsi="宋体" w:cs="宋体"/>
          <w:color w:val="auto"/>
          <w:sz w:val="32"/>
          <w:szCs w:val="22"/>
          <w:highlight w:val="none"/>
          <w:lang w:eastAsia="zh-CN"/>
        </w:rPr>
      </w:pPr>
      <w:r>
        <w:rPr>
          <w:rFonts w:hint="eastAsia" w:ascii="宋体" w:hAnsi="宋体" w:cs="宋体"/>
          <w:color w:val="auto"/>
          <w:sz w:val="32"/>
          <w:szCs w:val="22"/>
          <w:highlight w:val="none"/>
          <w:lang w:eastAsia="zh-CN"/>
        </w:rPr>
        <w:t>第六章 投标文件构成及格式</w:t>
      </w:r>
      <w:bookmarkEnd w:id="26"/>
    </w:p>
    <w:p w14:paraId="09FF6D27">
      <w:pPr>
        <w:pStyle w:val="8"/>
        <w:spacing w:line="318" w:lineRule="auto"/>
        <w:rPr>
          <w:rFonts w:ascii="宋体" w:hAnsi="宋体" w:eastAsia="宋体" w:cs="宋体"/>
          <w:color w:val="auto"/>
          <w:highlight w:val="none"/>
          <w:lang w:eastAsia="zh-CN"/>
        </w:rPr>
      </w:pPr>
    </w:p>
    <w:p w14:paraId="60E13E8B">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采购人特别声明：</w:t>
      </w:r>
    </w:p>
    <w:p w14:paraId="07E714F0">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投标人应提交本“投标文件格式 ”所列举和要求的全部投标文件，并且所提交的投标</w:t>
      </w:r>
    </w:p>
    <w:p w14:paraId="7ADB1C34">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文件都是真实有效的，否则，将是投标人的风险。</w:t>
      </w:r>
    </w:p>
    <w:p w14:paraId="69376BDC">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554DF860">
      <w:pPr>
        <w:pStyle w:val="23"/>
        <w:rPr>
          <w:rFonts w:ascii="宋体" w:hAnsi="宋体" w:eastAsia="宋体" w:cs="宋体"/>
          <w:color w:val="auto"/>
          <w:kern w:val="44"/>
          <w:sz w:val="36"/>
          <w:highlight w:val="none"/>
          <w:lang w:val="zh-CN" w:eastAsia="zh-CN"/>
        </w:rPr>
      </w:pPr>
    </w:p>
    <w:p w14:paraId="51F92B39">
      <w:pPr>
        <w:pStyle w:val="23"/>
        <w:widowControl w:val="0"/>
        <w:kinsoku/>
        <w:autoSpaceDE/>
        <w:autoSpaceDN/>
        <w:snapToGrid/>
        <w:outlineLvl w:val="9"/>
        <w:rPr>
          <w:rFonts w:ascii="宋体" w:hAnsi="宋体" w:eastAsia="宋体" w:cs="宋体"/>
          <w:color w:val="auto"/>
          <w:sz w:val="28"/>
          <w:szCs w:val="28"/>
          <w:highlight w:val="none"/>
          <w:u w:val="single"/>
          <w:lang w:eastAsia="zh-CN"/>
        </w:rPr>
      </w:pPr>
    </w:p>
    <w:p w14:paraId="2E46A785">
      <w:pPr>
        <w:pStyle w:val="23"/>
        <w:widowControl w:val="0"/>
        <w:kinsoku/>
        <w:autoSpaceDE/>
        <w:autoSpaceDN/>
        <w:snapToGrid/>
        <w:outlineLvl w:val="9"/>
        <w:rPr>
          <w:rFonts w:ascii="宋体" w:hAnsi="宋体" w:eastAsia="宋体" w:cs="宋体"/>
          <w:color w:val="auto"/>
          <w:kern w:val="44"/>
          <w:sz w:val="36"/>
          <w:highlight w:val="none"/>
          <w:lang w:val="zh-CN" w:eastAsia="zh-CN"/>
        </w:rPr>
      </w:pPr>
      <w:r>
        <w:rPr>
          <w:rFonts w:hint="eastAsia" w:ascii="宋体" w:hAnsi="宋体" w:eastAsia="宋体" w:cs="宋体"/>
          <w:color w:val="auto"/>
          <w:sz w:val="28"/>
          <w:szCs w:val="28"/>
          <w:highlight w:val="none"/>
          <w:u w:val="single"/>
          <w:lang w:eastAsia="zh-CN"/>
        </w:rPr>
        <w:t xml:space="preserve">                                </w:t>
      </w:r>
      <w:bookmarkStart w:id="27" w:name="_Toc6030"/>
      <w:r>
        <w:rPr>
          <w:rFonts w:hint="eastAsia" w:ascii="宋体" w:hAnsi="宋体" w:eastAsia="宋体" w:cs="宋体"/>
          <w:color w:val="auto"/>
          <w:sz w:val="28"/>
          <w:szCs w:val="28"/>
          <w:highlight w:val="none"/>
          <w:lang w:eastAsia="zh-CN"/>
        </w:rPr>
        <w:t>（项目名称）</w:t>
      </w:r>
      <w:bookmarkEnd w:id="27"/>
    </w:p>
    <w:p w14:paraId="47C9D001">
      <w:pPr>
        <w:spacing w:line="360" w:lineRule="auto"/>
        <w:jc w:val="center"/>
        <w:rPr>
          <w:rFonts w:ascii="宋体" w:hAnsi="宋体" w:eastAsia="宋体" w:cs="宋体"/>
          <w:color w:val="auto"/>
          <w:sz w:val="28"/>
          <w:szCs w:val="28"/>
          <w:highlight w:val="none"/>
          <w:lang w:eastAsia="zh-CN"/>
        </w:rPr>
      </w:pPr>
    </w:p>
    <w:p w14:paraId="3BFD93E6">
      <w:pPr>
        <w:spacing w:line="360" w:lineRule="auto"/>
        <w:jc w:val="center"/>
        <w:rPr>
          <w:rFonts w:ascii="宋体" w:hAnsi="宋体" w:eastAsia="宋体" w:cs="宋体"/>
          <w:color w:val="auto"/>
          <w:sz w:val="28"/>
          <w:szCs w:val="28"/>
          <w:highlight w:val="none"/>
          <w:lang w:eastAsia="zh-CN"/>
        </w:rPr>
      </w:pPr>
    </w:p>
    <w:p w14:paraId="29CE7FFC">
      <w:pPr>
        <w:spacing w:line="360" w:lineRule="auto"/>
        <w:jc w:val="center"/>
        <w:rPr>
          <w:rFonts w:ascii="宋体" w:hAnsi="宋体" w:eastAsia="宋体" w:cs="宋体"/>
          <w:color w:val="auto"/>
          <w:sz w:val="28"/>
          <w:szCs w:val="28"/>
          <w:highlight w:val="none"/>
          <w:lang w:eastAsia="zh-CN"/>
        </w:rPr>
      </w:pPr>
    </w:p>
    <w:p w14:paraId="4C8AA314">
      <w:pPr>
        <w:spacing w:line="360" w:lineRule="auto"/>
        <w:jc w:val="center"/>
        <w:rPr>
          <w:rFonts w:ascii="宋体" w:hAnsi="宋体" w:eastAsia="宋体" w:cs="宋体"/>
          <w:color w:val="auto"/>
          <w:sz w:val="28"/>
          <w:szCs w:val="28"/>
          <w:highlight w:val="none"/>
          <w:lang w:eastAsia="zh-CN"/>
        </w:rPr>
      </w:pPr>
    </w:p>
    <w:p w14:paraId="54F55DE2">
      <w:pPr>
        <w:spacing w:line="360" w:lineRule="auto"/>
        <w:jc w:val="center"/>
        <w:rPr>
          <w:rFonts w:ascii="宋体" w:hAnsi="宋体" w:eastAsia="宋体" w:cs="宋体"/>
          <w:color w:val="auto"/>
          <w:sz w:val="28"/>
          <w:szCs w:val="28"/>
          <w:highlight w:val="none"/>
          <w:lang w:eastAsia="zh-CN"/>
        </w:rPr>
      </w:pPr>
    </w:p>
    <w:p w14:paraId="6537F140">
      <w:pPr>
        <w:spacing w:line="360" w:lineRule="auto"/>
        <w:jc w:val="center"/>
        <w:rPr>
          <w:rFonts w:ascii="宋体" w:hAnsi="宋体" w:eastAsia="宋体" w:cs="宋体"/>
          <w:color w:val="auto"/>
          <w:sz w:val="72"/>
          <w:szCs w:val="72"/>
          <w:highlight w:val="none"/>
          <w:lang w:eastAsia="zh-CN"/>
        </w:rPr>
      </w:pPr>
      <w:r>
        <w:rPr>
          <w:rFonts w:hint="eastAsia" w:ascii="宋体" w:hAnsi="宋体" w:eastAsia="宋体" w:cs="宋体"/>
          <w:color w:val="auto"/>
          <w:sz w:val="72"/>
          <w:szCs w:val="72"/>
          <w:highlight w:val="none"/>
          <w:lang w:eastAsia="zh-CN"/>
        </w:rPr>
        <w:t>投 标 文 件</w:t>
      </w:r>
    </w:p>
    <w:p w14:paraId="4EAF12B5">
      <w:pPr>
        <w:spacing w:line="360" w:lineRule="auto"/>
        <w:jc w:val="center"/>
        <w:rPr>
          <w:rFonts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标段编号：</w:t>
      </w:r>
    </w:p>
    <w:p w14:paraId="11BE5163">
      <w:pPr>
        <w:spacing w:line="480" w:lineRule="auto"/>
        <w:ind w:firstLine="3360" w:firstLineChars="1200"/>
        <w:rPr>
          <w:rFonts w:ascii="宋体" w:hAnsi="宋体" w:eastAsia="宋体" w:cs="宋体"/>
          <w:color w:val="auto"/>
          <w:sz w:val="28"/>
          <w:szCs w:val="28"/>
          <w:highlight w:val="none"/>
          <w:u w:val="single"/>
          <w:lang w:eastAsia="zh-CN"/>
        </w:rPr>
      </w:pPr>
    </w:p>
    <w:p w14:paraId="46D85076">
      <w:pPr>
        <w:spacing w:line="360" w:lineRule="auto"/>
        <w:jc w:val="center"/>
        <w:rPr>
          <w:rFonts w:ascii="宋体" w:hAnsi="宋体" w:eastAsia="宋体" w:cs="宋体"/>
          <w:color w:val="auto"/>
          <w:sz w:val="28"/>
          <w:szCs w:val="28"/>
          <w:highlight w:val="none"/>
          <w:lang w:eastAsia="zh-CN"/>
        </w:rPr>
      </w:pPr>
    </w:p>
    <w:p w14:paraId="2400EB9C">
      <w:pPr>
        <w:spacing w:line="360" w:lineRule="auto"/>
        <w:ind w:firstLine="1260" w:firstLineChars="450"/>
        <w:rPr>
          <w:rFonts w:ascii="宋体" w:hAnsi="宋体" w:eastAsia="宋体" w:cs="宋体"/>
          <w:color w:val="auto"/>
          <w:sz w:val="28"/>
          <w:szCs w:val="28"/>
          <w:highlight w:val="none"/>
          <w:lang w:eastAsia="zh-CN"/>
        </w:rPr>
      </w:pPr>
    </w:p>
    <w:p w14:paraId="04916C34">
      <w:pPr>
        <w:spacing w:line="360" w:lineRule="auto"/>
        <w:ind w:firstLine="1260" w:firstLineChars="450"/>
        <w:rPr>
          <w:rFonts w:ascii="宋体" w:hAnsi="宋体" w:eastAsia="宋体" w:cs="宋体"/>
          <w:color w:val="auto"/>
          <w:sz w:val="28"/>
          <w:szCs w:val="28"/>
          <w:highlight w:val="none"/>
          <w:lang w:eastAsia="zh-CN"/>
        </w:rPr>
      </w:pPr>
    </w:p>
    <w:p w14:paraId="78833DE7">
      <w:pPr>
        <w:spacing w:line="360" w:lineRule="auto"/>
        <w:ind w:firstLine="1260" w:firstLineChars="450"/>
        <w:rPr>
          <w:rFonts w:ascii="宋体" w:hAnsi="宋体" w:eastAsia="宋体" w:cs="宋体"/>
          <w:color w:val="auto"/>
          <w:sz w:val="28"/>
          <w:szCs w:val="28"/>
          <w:highlight w:val="none"/>
          <w:lang w:eastAsia="zh-CN"/>
        </w:rPr>
      </w:pPr>
    </w:p>
    <w:p w14:paraId="027AF67E">
      <w:pPr>
        <w:spacing w:line="360" w:lineRule="auto"/>
        <w:ind w:firstLine="1260" w:firstLineChars="450"/>
        <w:rPr>
          <w:rFonts w:ascii="宋体" w:hAnsi="宋体" w:eastAsia="宋体" w:cs="宋体"/>
          <w:color w:val="auto"/>
          <w:sz w:val="28"/>
          <w:szCs w:val="28"/>
          <w:highlight w:val="none"/>
          <w:lang w:eastAsia="zh-CN"/>
        </w:rPr>
      </w:pPr>
    </w:p>
    <w:p w14:paraId="1FC76241">
      <w:pPr>
        <w:spacing w:line="360" w:lineRule="auto"/>
        <w:ind w:firstLine="1260" w:firstLineChars="450"/>
        <w:rPr>
          <w:rFonts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（盖单位章）</w:t>
      </w:r>
    </w:p>
    <w:p w14:paraId="36450C0E">
      <w:pPr>
        <w:spacing w:line="360" w:lineRule="auto"/>
        <w:ind w:firstLine="1260" w:firstLineChars="45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法定代表人或其委托代理人：</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（签字）</w:t>
      </w:r>
    </w:p>
    <w:p w14:paraId="136CD139">
      <w:pPr>
        <w:spacing w:line="360" w:lineRule="auto"/>
        <w:jc w:val="center"/>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w:t>
      </w:r>
    </w:p>
    <w:p w14:paraId="42A327D2">
      <w:pPr>
        <w:jc w:val="cente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目录</w:t>
      </w:r>
    </w:p>
    <w:p w14:paraId="0BA1BF47">
      <w:pP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br w:type="page"/>
      </w:r>
    </w:p>
    <w:p w14:paraId="2EDA7F5B">
      <w:pPr>
        <w:jc w:val="cente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评标目录索引表</w:t>
      </w:r>
    </w:p>
    <w:p w14:paraId="5E7E473D">
      <w:pPr>
        <w:jc w:val="center"/>
        <w:rPr>
          <w:rFonts w:hint="default"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根据评标办法编制</w:t>
      </w:r>
    </w:p>
    <w:p w14:paraId="3CF3AAC9">
      <w:pP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br w:type="page"/>
      </w:r>
    </w:p>
    <w:p w14:paraId="55AD790B">
      <w:pPr>
        <w:jc w:val="center"/>
        <w:rPr>
          <w:rFonts w:hint="default"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pPr>
    </w:p>
    <w:p w14:paraId="6300F6D1">
      <w:pP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p>
    <w:p w14:paraId="63A5E951">
      <w:pPr>
        <w:spacing w:before="182" w:line="220" w:lineRule="auto"/>
        <w:ind w:left="12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格式一：</w:t>
      </w:r>
    </w:p>
    <w:p w14:paraId="66107A15">
      <w:pPr>
        <w:spacing w:before="182" w:line="220" w:lineRule="auto"/>
        <w:ind w:left="368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开标一览表（格式）</w:t>
      </w:r>
    </w:p>
    <w:p w14:paraId="3428FF4C">
      <w:pPr>
        <w:spacing w:line="288"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14:paraId="376CD2DB">
      <w:pPr>
        <w:spacing w:line="288"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标段编号：</w:t>
      </w:r>
    </w:p>
    <w:p w14:paraId="53D0A756">
      <w:pPr>
        <w:spacing w:line="288"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货币单位:元</w:t>
      </w:r>
    </w:p>
    <w:tbl>
      <w:tblPr>
        <w:tblStyle w:val="26"/>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7"/>
        <w:gridCol w:w="2042"/>
        <w:gridCol w:w="1755"/>
        <w:gridCol w:w="1218"/>
        <w:gridCol w:w="1668"/>
        <w:gridCol w:w="961"/>
      </w:tblGrid>
      <w:tr w14:paraId="26F00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1" w:hRule="atLeast"/>
          <w:jc w:val="center"/>
        </w:trPr>
        <w:tc>
          <w:tcPr>
            <w:tcW w:w="973" w:type="pct"/>
            <w:vAlign w:val="center"/>
          </w:tcPr>
          <w:p w14:paraId="6AE81F84">
            <w:pPr>
              <w:pStyle w:val="9"/>
              <w:spacing w:after="0"/>
              <w:ind w:left="0" w:leftChars="0"/>
              <w:jc w:val="center"/>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投标人名称</w:t>
            </w:r>
          </w:p>
        </w:tc>
        <w:tc>
          <w:tcPr>
            <w:tcW w:w="1075" w:type="pct"/>
            <w:vAlign w:val="center"/>
          </w:tcPr>
          <w:p w14:paraId="0C967AD1">
            <w:pPr>
              <w:pStyle w:val="9"/>
              <w:spacing w:after="0"/>
              <w:ind w:left="0" w:leftChars="0"/>
              <w:jc w:val="center"/>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投标报价/总价</w:t>
            </w:r>
          </w:p>
          <w:p w14:paraId="0883EB4E">
            <w:pPr>
              <w:pStyle w:val="9"/>
              <w:spacing w:after="0"/>
              <w:ind w:left="0" w:leftChars="0"/>
              <w:jc w:val="center"/>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（元）</w:t>
            </w:r>
          </w:p>
        </w:tc>
        <w:tc>
          <w:tcPr>
            <w:tcW w:w="924" w:type="pct"/>
            <w:vAlign w:val="center"/>
          </w:tcPr>
          <w:p w14:paraId="6114E591">
            <w:pPr>
              <w:pStyle w:val="9"/>
              <w:spacing w:after="0"/>
              <w:ind w:left="0" w:leftChars="0"/>
              <w:jc w:val="center"/>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合同履行期限</w:t>
            </w:r>
          </w:p>
        </w:tc>
        <w:tc>
          <w:tcPr>
            <w:tcW w:w="641" w:type="pct"/>
            <w:vAlign w:val="center"/>
          </w:tcPr>
          <w:p w14:paraId="0CE520E2">
            <w:pPr>
              <w:pStyle w:val="9"/>
              <w:spacing w:after="0"/>
              <w:ind w:left="0" w:leftChars="0"/>
              <w:jc w:val="center"/>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质保期</w:t>
            </w:r>
          </w:p>
        </w:tc>
        <w:tc>
          <w:tcPr>
            <w:tcW w:w="878" w:type="pct"/>
            <w:vAlign w:val="center"/>
          </w:tcPr>
          <w:p w14:paraId="37B6306D">
            <w:pPr>
              <w:pStyle w:val="9"/>
              <w:spacing w:after="0"/>
              <w:ind w:left="0" w:leftChars="0"/>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投标保证金</w:t>
            </w:r>
          </w:p>
          <w:p w14:paraId="459B9BDB">
            <w:pPr>
              <w:pStyle w:val="9"/>
              <w:spacing w:after="0"/>
              <w:ind w:left="0" w:leftChars="0"/>
              <w:jc w:val="center"/>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（有/无）</w:t>
            </w:r>
          </w:p>
        </w:tc>
        <w:tc>
          <w:tcPr>
            <w:tcW w:w="506" w:type="pct"/>
            <w:vAlign w:val="center"/>
          </w:tcPr>
          <w:p w14:paraId="01CC61E0">
            <w:pPr>
              <w:pStyle w:val="9"/>
              <w:spacing w:after="0"/>
              <w:ind w:left="0" w:left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r>
      <w:tr w14:paraId="28B65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jc w:val="center"/>
        </w:trPr>
        <w:tc>
          <w:tcPr>
            <w:tcW w:w="973" w:type="pct"/>
            <w:vAlign w:val="center"/>
          </w:tcPr>
          <w:p w14:paraId="70BBF273">
            <w:pPr>
              <w:pStyle w:val="9"/>
              <w:spacing w:after="0"/>
              <w:ind w:left="0" w:leftChars="0"/>
              <w:jc w:val="center"/>
              <w:rPr>
                <w:rFonts w:ascii="宋体" w:hAnsi="宋体" w:eastAsia="宋体" w:cs="宋体"/>
                <w:color w:val="auto"/>
                <w:szCs w:val="21"/>
                <w:highlight w:val="none"/>
              </w:rPr>
            </w:pPr>
          </w:p>
        </w:tc>
        <w:tc>
          <w:tcPr>
            <w:tcW w:w="1075" w:type="pct"/>
            <w:vAlign w:val="center"/>
          </w:tcPr>
          <w:p w14:paraId="4A2DEAAF">
            <w:pPr>
              <w:pStyle w:val="9"/>
              <w:spacing w:after="0"/>
              <w:ind w:left="0" w:leftChars="0"/>
              <w:jc w:val="center"/>
              <w:rPr>
                <w:rFonts w:ascii="宋体" w:hAnsi="宋体" w:eastAsia="宋体" w:cs="宋体"/>
                <w:color w:val="auto"/>
                <w:szCs w:val="21"/>
                <w:highlight w:val="none"/>
              </w:rPr>
            </w:pPr>
          </w:p>
        </w:tc>
        <w:tc>
          <w:tcPr>
            <w:tcW w:w="924" w:type="pct"/>
            <w:vAlign w:val="center"/>
          </w:tcPr>
          <w:p w14:paraId="14BF0065">
            <w:pPr>
              <w:pStyle w:val="9"/>
              <w:spacing w:after="0"/>
              <w:ind w:left="0" w:leftChars="0"/>
              <w:jc w:val="center"/>
              <w:rPr>
                <w:rFonts w:ascii="宋体" w:hAnsi="宋体" w:eastAsia="宋体" w:cs="宋体"/>
                <w:color w:val="auto"/>
                <w:szCs w:val="21"/>
                <w:highlight w:val="none"/>
              </w:rPr>
            </w:pPr>
          </w:p>
        </w:tc>
        <w:tc>
          <w:tcPr>
            <w:tcW w:w="641" w:type="pct"/>
            <w:vAlign w:val="center"/>
          </w:tcPr>
          <w:p w14:paraId="752AB57E">
            <w:pPr>
              <w:pStyle w:val="9"/>
              <w:spacing w:after="0"/>
              <w:ind w:left="0" w:leftChars="0"/>
              <w:jc w:val="center"/>
              <w:rPr>
                <w:rFonts w:ascii="宋体" w:hAnsi="宋体" w:eastAsia="宋体" w:cs="宋体"/>
                <w:color w:val="auto"/>
                <w:szCs w:val="21"/>
                <w:highlight w:val="none"/>
              </w:rPr>
            </w:pPr>
          </w:p>
        </w:tc>
        <w:tc>
          <w:tcPr>
            <w:tcW w:w="878" w:type="pct"/>
            <w:vAlign w:val="center"/>
          </w:tcPr>
          <w:p w14:paraId="27B29E2B">
            <w:pPr>
              <w:pStyle w:val="9"/>
              <w:spacing w:after="0"/>
              <w:ind w:left="0" w:leftChars="0"/>
              <w:jc w:val="center"/>
              <w:rPr>
                <w:rFonts w:ascii="宋体" w:hAnsi="宋体" w:eastAsia="宋体" w:cs="宋体"/>
                <w:color w:val="auto"/>
                <w:szCs w:val="21"/>
                <w:highlight w:val="none"/>
              </w:rPr>
            </w:pPr>
          </w:p>
        </w:tc>
        <w:tc>
          <w:tcPr>
            <w:tcW w:w="506" w:type="pct"/>
            <w:vAlign w:val="center"/>
          </w:tcPr>
          <w:p w14:paraId="173DD44B">
            <w:pPr>
              <w:pStyle w:val="9"/>
              <w:spacing w:after="0"/>
              <w:ind w:left="0" w:leftChars="0"/>
              <w:jc w:val="center"/>
              <w:rPr>
                <w:rFonts w:ascii="宋体" w:hAnsi="宋体" w:eastAsia="宋体" w:cs="宋体"/>
                <w:color w:val="auto"/>
                <w:szCs w:val="21"/>
                <w:highlight w:val="none"/>
              </w:rPr>
            </w:pPr>
          </w:p>
        </w:tc>
      </w:tr>
    </w:tbl>
    <w:p w14:paraId="59198628">
      <w:pPr>
        <w:spacing w:before="78" w:line="220" w:lineRule="auto"/>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说明：</w:t>
      </w:r>
    </w:p>
    <w:p w14:paraId="2C86C3A8">
      <w:pPr>
        <w:spacing w:before="183"/>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1.本“开标一览表”用于开标时唱标使用。</w:t>
      </w:r>
    </w:p>
    <w:p w14:paraId="3043AF72">
      <w:pPr>
        <w:spacing w:before="183"/>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2.此表中的各项内容应与投标文件的相应内容一致。</w:t>
      </w:r>
    </w:p>
    <w:p w14:paraId="1D2A569E">
      <w:pPr>
        <w:spacing w:before="183"/>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3.只允许有一个报价，任何有选择性的报价或者有附加条件的报价采购人将不予接受。</w:t>
      </w:r>
    </w:p>
    <w:p w14:paraId="54DA7583">
      <w:pPr>
        <w:spacing w:line="288" w:lineRule="auto"/>
        <w:rPr>
          <w:rFonts w:ascii="宋体" w:hAnsi="宋体" w:eastAsia="宋体" w:cs="宋体"/>
          <w:color w:val="auto"/>
          <w:sz w:val="24"/>
          <w:szCs w:val="24"/>
          <w:highlight w:val="none"/>
          <w:lang w:eastAsia="zh-CN"/>
        </w:rPr>
      </w:pPr>
    </w:p>
    <w:p w14:paraId="368ABFF1">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投标人名称（盖章）：</w:t>
      </w:r>
    </w:p>
    <w:p w14:paraId="09AC1039">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法定代表人（单位负责人）或授权代表（签字）：</w:t>
      </w:r>
    </w:p>
    <w:p w14:paraId="7A0C35E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   年    月   日</w:t>
      </w:r>
    </w:p>
    <w:p w14:paraId="01515B54">
      <w:pPr>
        <w:kinsoku/>
        <w:autoSpaceDE/>
        <w:autoSpaceDN/>
        <w:spacing w:after="240" w:afterLines="100"/>
        <w:jc w:val="cente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603E0D96">
      <w:pPr>
        <w:spacing w:before="78"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格式二：</w:t>
      </w:r>
    </w:p>
    <w:p w14:paraId="455A87D6">
      <w:pPr>
        <w:spacing w:before="182" w:line="220" w:lineRule="auto"/>
        <w:ind w:left="3809"/>
        <w:rPr>
          <w:rFonts w:ascii="宋体" w:hAnsi="宋体" w:eastAsia="宋体" w:cs="宋体"/>
          <w:color w:val="auto"/>
          <w:sz w:val="24"/>
          <w:szCs w:val="24"/>
          <w:highlight w:val="none"/>
          <w:lang w:eastAsia="zh-CN"/>
        </w:rPr>
      </w:pPr>
      <w:bookmarkStart w:id="28" w:name="_Toc15346"/>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投标函（格式）</w:t>
      </w:r>
      <w:bookmarkEnd w:id="28"/>
    </w:p>
    <w:p w14:paraId="60DF20E3">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致：中经国际招标集团有限公司</w:t>
      </w:r>
    </w:p>
    <w:p w14:paraId="43E9965A">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我方参加你方就</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（项目名称，项目编号/包号）组织的招标活动，并对此项目进行投标。</w:t>
      </w:r>
    </w:p>
    <w:p w14:paraId="7CF33FC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我方已详细审查全部招标文件，自愿参与投标并承诺如下：</w:t>
      </w:r>
    </w:p>
    <w:p w14:paraId="5F5014C1">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（1）按招标文件规定提供货物及服务的投标总价为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（大写）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人民币，质保期</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p>
    <w:p w14:paraId="6989486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(2)我方保证根据招标文件规定履行合同责任和义务。</w:t>
      </w:r>
    </w:p>
    <w:p w14:paraId="5635FDDD">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(3)我方已详细审核了全部招标文件，包括招标文件的修改、补充文件（如果有的话）、参考资料及有关的附件，我们知道必须放弃提出含糊不清或误解的问题的权利。</w:t>
      </w:r>
    </w:p>
    <w:p w14:paraId="671D93A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(4)我方同意在投标人须知规定的开标日期起遵循本投标书，并在投标人须知规定的投标有效期满之前均具有约束力，并有可能中标。</w:t>
      </w:r>
    </w:p>
    <w:p w14:paraId="1B99812D">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(5)我方如果在规定的投标有效期内撤回投标，则我们的投标保证金可被贵方没收。</w:t>
      </w:r>
    </w:p>
    <w:p w14:paraId="18C6D515">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(6)我方已提供的全部文件资料是真实、准确的，并对此承担一切法律后果。</w:t>
      </w:r>
    </w:p>
    <w:p w14:paraId="60C5D147">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(7)我方完全理解贵方不一定要接受最低报价的投标或收到的任何投标。</w:t>
      </w:r>
    </w:p>
    <w:p w14:paraId="7E72D8FC">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(8)本投标自开标之日起 90 天内有效。</w:t>
      </w:r>
    </w:p>
    <w:p w14:paraId="2D94689A">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与本投标有关的正式通信地址为：</w:t>
      </w:r>
    </w:p>
    <w:p w14:paraId="413A06A1">
      <w:pPr>
        <w:pStyle w:val="8"/>
        <w:spacing w:line="245" w:lineRule="auto"/>
        <w:rPr>
          <w:rFonts w:ascii="宋体" w:hAnsi="宋体" w:eastAsia="宋体" w:cs="宋体"/>
          <w:color w:val="auto"/>
          <w:highlight w:val="none"/>
          <w:lang w:eastAsia="zh-CN"/>
        </w:rPr>
      </w:pPr>
    </w:p>
    <w:p w14:paraId="605104CE">
      <w:pPr>
        <w:pStyle w:val="8"/>
        <w:spacing w:line="246" w:lineRule="auto"/>
        <w:rPr>
          <w:rFonts w:ascii="宋体" w:hAnsi="宋体" w:eastAsia="宋体" w:cs="宋体"/>
          <w:color w:val="auto"/>
          <w:highlight w:val="none"/>
          <w:lang w:eastAsia="zh-CN"/>
        </w:rPr>
      </w:pPr>
    </w:p>
    <w:p w14:paraId="7E245FFE">
      <w:pPr>
        <w:spacing w:before="78" w:line="229"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地址：</w:t>
      </w:r>
    </w:p>
    <w:p w14:paraId="148B39A1">
      <w:pPr>
        <w:spacing w:before="170" w:line="219" w:lineRule="auto"/>
        <w:ind w:left="28"/>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电话、传真或电传：</w:t>
      </w:r>
    </w:p>
    <w:p w14:paraId="5B87F255">
      <w:pPr>
        <w:spacing w:before="181" w:line="219" w:lineRule="auto"/>
        <w:ind w:left="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投标人名称（盖章</w:t>
      </w:r>
      <w:r>
        <w:rPr>
          <w:rFonts w:hint="eastAsia" w:ascii="宋体" w:hAnsi="宋体" w:eastAsia="宋体" w:cs="宋体"/>
          <w:color w:val="auto"/>
          <w:spacing w:val="1"/>
          <w:sz w:val="24"/>
          <w:szCs w:val="24"/>
          <w:highlight w:val="none"/>
          <w:lang w:eastAsia="zh-CN"/>
        </w:rPr>
        <w:t>）：</w:t>
      </w:r>
    </w:p>
    <w:p w14:paraId="441ED35D">
      <w:pPr>
        <w:spacing w:before="181" w:line="468" w:lineRule="exact"/>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法定代表人（单位负责人）</w:t>
      </w:r>
    </w:p>
    <w:p w14:paraId="652319A9">
      <w:pPr>
        <w:spacing w:line="220" w:lineRule="auto"/>
        <w:ind w:left="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或授权代表（签字</w:t>
      </w:r>
      <w:r>
        <w:rPr>
          <w:rFonts w:hint="eastAsia" w:ascii="宋体" w:hAnsi="宋体" w:eastAsia="宋体" w:cs="宋体"/>
          <w:color w:val="auto"/>
          <w:spacing w:val="1"/>
          <w:sz w:val="24"/>
          <w:szCs w:val="24"/>
          <w:highlight w:val="none"/>
          <w:lang w:eastAsia="zh-CN"/>
        </w:rPr>
        <w:t>）：</w:t>
      </w:r>
    </w:p>
    <w:p w14:paraId="7159D5BB">
      <w:pPr>
        <w:spacing w:before="182" w:line="220" w:lineRule="auto"/>
        <w:ind w:left="41"/>
        <w:rPr>
          <w:rFonts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日期：</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0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年</w:t>
      </w:r>
      <w:r>
        <w:rPr>
          <w:rFonts w:hint="eastAsia" w:ascii="宋体" w:hAnsi="宋体" w:eastAsia="宋体" w:cs="宋体"/>
          <w:color w:val="auto"/>
          <w:spacing w:val="30"/>
          <w:sz w:val="24"/>
          <w:szCs w:val="24"/>
          <w:highlight w:val="none"/>
          <w:u w:val="single"/>
          <w:lang w:eastAsia="zh-CN"/>
        </w:rPr>
        <w:t xml:space="preserve">    </w:t>
      </w:r>
      <w:r>
        <w:rPr>
          <w:rFonts w:hint="eastAsia" w:ascii="宋体" w:hAnsi="宋体" w:eastAsia="宋体" w:cs="宋体"/>
          <w:color w:val="auto"/>
          <w:spacing w:val="-105"/>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月</w:t>
      </w:r>
      <w:r>
        <w:rPr>
          <w:rFonts w:hint="eastAsia" w:ascii="宋体" w:hAnsi="宋体" w:eastAsia="宋体" w:cs="宋体"/>
          <w:color w:val="auto"/>
          <w:spacing w:val="30"/>
          <w:sz w:val="24"/>
          <w:szCs w:val="24"/>
          <w:highlight w:val="none"/>
          <w:u w:val="single"/>
          <w:lang w:eastAsia="zh-CN"/>
        </w:rPr>
        <w:t xml:space="preserve">    </w:t>
      </w:r>
      <w:r>
        <w:rPr>
          <w:rFonts w:hint="eastAsia" w:ascii="宋体" w:hAnsi="宋体" w:eastAsia="宋体" w:cs="宋体"/>
          <w:color w:val="auto"/>
          <w:spacing w:val="-6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日</w:t>
      </w:r>
    </w:p>
    <w:p w14:paraId="3CBDAE0D">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1EB3E008">
      <w:pPr>
        <w:spacing w:before="48"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格式三：</w:t>
      </w:r>
    </w:p>
    <w:p w14:paraId="0957B163">
      <w:pPr>
        <w:spacing w:before="181" w:line="219" w:lineRule="auto"/>
        <w:ind w:left="355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投标报价明细表（格式）</w:t>
      </w:r>
    </w:p>
    <w:p w14:paraId="59A66633">
      <w:pPr>
        <w:pStyle w:val="8"/>
        <w:spacing w:line="282" w:lineRule="auto"/>
        <w:rPr>
          <w:rFonts w:ascii="宋体" w:hAnsi="宋体" w:eastAsia="宋体" w:cs="宋体"/>
          <w:color w:val="auto"/>
          <w:highlight w:val="none"/>
          <w:lang w:eastAsia="zh-CN"/>
        </w:rPr>
      </w:pPr>
    </w:p>
    <w:p w14:paraId="538780E1">
      <w:pPr>
        <w:kinsoku/>
        <w:autoSpaceDE/>
        <w:autoSpaceDN/>
        <w:rPr>
          <w:rFonts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 xml:space="preserve">项目名称： </w:t>
      </w:r>
      <w:r>
        <w:rPr>
          <w:rFonts w:hint="eastAsia" w:ascii="宋体" w:hAnsi="宋体" w:eastAsia="宋体" w:cs="宋体"/>
          <w:color w:val="auto"/>
          <w:sz w:val="24"/>
          <w:highlight w:val="none"/>
          <w:u w:val="single"/>
          <w:lang w:eastAsia="zh-CN"/>
        </w:rPr>
        <w:t xml:space="preserve">                       </w:t>
      </w:r>
    </w:p>
    <w:p w14:paraId="23649119">
      <w:pPr>
        <w:kinsoku/>
        <w:autoSpaceDE/>
        <w:autoSpaceDN/>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标段编号：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 xml:space="preserve"> </w:t>
      </w:r>
    </w:p>
    <w:p w14:paraId="72F611C6">
      <w:pPr>
        <w:kinsoku/>
        <w:autoSpaceDE/>
        <w:autoSpaceDN/>
        <w:jc w:val="right"/>
        <w:rPr>
          <w:rFonts w:ascii="宋体" w:hAnsi="宋体" w:eastAsia="宋体" w:cs="宋体"/>
          <w:color w:val="auto"/>
          <w:szCs w:val="30"/>
          <w:highlight w:val="none"/>
        </w:rPr>
      </w:pPr>
      <w:r>
        <w:rPr>
          <w:rFonts w:hint="eastAsia" w:ascii="宋体" w:hAnsi="宋体" w:eastAsia="宋体" w:cs="宋体"/>
          <w:color w:val="auto"/>
          <w:sz w:val="24"/>
          <w:highlight w:val="none"/>
        </w:rPr>
        <w:t>单位：元（人民币）</w:t>
      </w:r>
    </w:p>
    <w:tbl>
      <w:tblPr>
        <w:tblStyle w:val="26"/>
        <w:tblW w:w="9287" w:type="dxa"/>
        <w:tblInd w:w="93" w:type="dxa"/>
        <w:tblLayout w:type="fixed"/>
        <w:tblCellMar>
          <w:top w:w="0" w:type="dxa"/>
          <w:left w:w="108" w:type="dxa"/>
          <w:bottom w:w="0" w:type="dxa"/>
          <w:right w:w="108" w:type="dxa"/>
        </w:tblCellMar>
      </w:tblPr>
      <w:tblGrid>
        <w:gridCol w:w="858"/>
        <w:gridCol w:w="940"/>
        <w:gridCol w:w="1287"/>
        <w:gridCol w:w="1328"/>
        <w:gridCol w:w="715"/>
        <w:gridCol w:w="723"/>
        <w:gridCol w:w="1423"/>
        <w:gridCol w:w="1400"/>
        <w:gridCol w:w="613"/>
      </w:tblGrid>
      <w:tr w14:paraId="7FB75857">
        <w:tblPrEx>
          <w:tblCellMar>
            <w:top w:w="0" w:type="dxa"/>
            <w:left w:w="108" w:type="dxa"/>
            <w:bottom w:w="0" w:type="dxa"/>
            <w:right w:w="108" w:type="dxa"/>
          </w:tblCellMar>
        </w:tblPrEx>
        <w:trPr>
          <w:trHeight w:val="570" w:hRule="atLeast"/>
        </w:trPr>
        <w:tc>
          <w:tcPr>
            <w:tcW w:w="858" w:type="dxa"/>
            <w:tcBorders>
              <w:top w:val="single" w:color="auto" w:sz="4" w:space="0"/>
              <w:left w:val="single" w:color="auto" w:sz="4" w:space="0"/>
              <w:bottom w:val="single" w:color="auto" w:sz="4" w:space="0"/>
              <w:right w:val="single" w:color="auto" w:sz="4" w:space="0"/>
            </w:tcBorders>
            <w:vAlign w:val="center"/>
          </w:tcPr>
          <w:p w14:paraId="029F68CB">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940" w:type="dxa"/>
            <w:tcBorders>
              <w:top w:val="single" w:color="auto" w:sz="4" w:space="0"/>
              <w:left w:val="nil"/>
              <w:bottom w:val="single" w:color="auto" w:sz="4" w:space="0"/>
              <w:right w:val="single" w:color="auto" w:sz="4" w:space="0"/>
            </w:tcBorders>
            <w:vAlign w:val="center"/>
          </w:tcPr>
          <w:p w14:paraId="3A90AE5D">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1287" w:type="dxa"/>
            <w:tcBorders>
              <w:top w:val="single" w:color="auto" w:sz="4" w:space="0"/>
              <w:left w:val="nil"/>
              <w:bottom w:val="single" w:color="auto" w:sz="4" w:space="0"/>
              <w:right w:val="single" w:color="auto" w:sz="4" w:space="0"/>
            </w:tcBorders>
            <w:vAlign w:val="center"/>
          </w:tcPr>
          <w:p w14:paraId="6CF0C216">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规格型号</w:t>
            </w:r>
          </w:p>
        </w:tc>
        <w:tc>
          <w:tcPr>
            <w:tcW w:w="1328" w:type="dxa"/>
            <w:tcBorders>
              <w:top w:val="single" w:color="auto" w:sz="4" w:space="0"/>
              <w:left w:val="nil"/>
              <w:bottom w:val="single" w:color="auto" w:sz="4" w:space="0"/>
              <w:right w:val="single" w:color="auto" w:sz="4" w:space="0"/>
            </w:tcBorders>
            <w:vAlign w:val="center"/>
          </w:tcPr>
          <w:p w14:paraId="675C72C0">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生产厂家</w:t>
            </w:r>
          </w:p>
        </w:tc>
        <w:tc>
          <w:tcPr>
            <w:tcW w:w="715" w:type="dxa"/>
            <w:tcBorders>
              <w:top w:val="single" w:color="auto" w:sz="4" w:space="0"/>
              <w:left w:val="nil"/>
              <w:bottom w:val="single" w:color="auto" w:sz="4" w:space="0"/>
              <w:right w:val="single" w:color="auto" w:sz="4" w:space="0"/>
            </w:tcBorders>
            <w:vAlign w:val="center"/>
          </w:tcPr>
          <w:p w14:paraId="7CC6D236">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单位</w:t>
            </w:r>
          </w:p>
        </w:tc>
        <w:tc>
          <w:tcPr>
            <w:tcW w:w="723" w:type="dxa"/>
            <w:tcBorders>
              <w:top w:val="single" w:color="auto" w:sz="4" w:space="0"/>
              <w:left w:val="nil"/>
              <w:bottom w:val="single" w:color="auto" w:sz="4" w:space="0"/>
              <w:right w:val="single" w:color="auto" w:sz="4" w:space="0"/>
            </w:tcBorders>
            <w:vAlign w:val="center"/>
          </w:tcPr>
          <w:p w14:paraId="43E30BA7">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423" w:type="dxa"/>
            <w:tcBorders>
              <w:top w:val="single" w:color="auto" w:sz="4" w:space="0"/>
              <w:left w:val="nil"/>
              <w:bottom w:val="single" w:color="auto" w:sz="4" w:space="0"/>
              <w:right w:val="single" w:color="auto" w:sz="4" w:space="0"/>
            </w:tcBorders>
            <w:vAlign w:val="center"/>
          </w:tcPr>
          <w:p w14:paraId="2D29E9F8">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单价（元）</w:t>
            </w:r>
          </w:p>
        </w:tc>
        <w:tc>
          <w:tcPr>
            <w:tcW w:w="1400" w:type="dxa"/>
            <w:tcBorders>
              <w:top w:val="single" w:color="auto" w:sz="4" w:space="0"/>
              <w:left w:val="nil"/>
              <w:bottom w:val="single" w:color="auto" w:sz="4" w:space="0"/>
              <w:right w:val="single" w:color="auto" w:sz="4" w:space="0"/>
            </w:tcBorders>
            <w:vAlign w:val="center"/>
          </w:tcPr>
          <w:p w14:paraId="4817ED36">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合计（元）</w:t>
            </w:r>
          </w:p>
        </w:tc>
        <w:tc>
          <w:tcPr>
            <w:tcW w:w="613" w:type="dxa"/>
            <w:tcBorders>
              <w:top w:val="single" w:color="auto" w:sz="4" w:space="0"/>
              <w:left w:val="nil"/>
              <w:bottom w:val="single" w:color="auto" w:sz="4" w:space="0"/>
              <w:right w:val="single" w:color="auto" w:sz="4" w:space="0"/>
            </w:tcBorders>
            <w:vAlign w:val="center"/>
          </w:tcPr>
          <w:p w14:paraId="00B07047">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33B7452D">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2DC821C8">
            <w:pPr>
              <w:jc w:val="center"/>
              <w:rPr>
                <w:rFonts w:ascii="宋体" w:hAnsi="宋体" w:eastAsia="宋体" w:cs="宋体"/>
                <w:b/>
                <w:bCs/>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5F3A93ED">
            <w:pPr>
              <w:jc w:val="center"/>
              <w:rPr>
                <w:rFonts w:ascii="宋体" w:hAnsi="宋体" w:eastAsia="宋体" w:cs="宋体"/>
                <w:b/>
                <w:bCs/>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2BA495C2">
            <w:pPr>
              <w:jc w:val="center"/>
              <w:rPr>
                <w:rFonts w:ascii="宋体" w:hAnsi="宋体" w:eastAsia="宋体" w:cs="宋体"/>
                <w:b/>
                <w:bCs/>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1FAFF2D7">
            <w:pPr>
              <w:jc w:val="center"/>
              <w:rPr>
                <w:rFonts w:ascii="宋体" w:hAnsi="宋体" w:eastAsia="宋体" w:cs="宋体"/>
                <w:b/>
                <w:bCs/>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5ED89C62">
            <w:pPr>
              <w:jc w:val="center"/>
              <w:rPr>
                <w:rFonts w:ascii="宋体" w:hAnsi="宋体" w:eastAsia="宋体" w:cs="宋体"/>
                <w:b/>
                <w:bCs/>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747328EB">
            <w:pPr>
              <w:jc w:val="center"/>
              <w:rPr>
                <w:rFonts w:ascii="宋体" w:hAnsi="宋体" w:eastAsia="宋体" w:cs="宋体"/>
                <w:b/>
                <w:bCs/>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2A2319A4">
            <w:pPr>
              <w:jc w:val="center"/>
              <w:rPr>
                <w:rFonts w:ascii="宋体" w:hAnsi="宋体" w:eastAsia="宋体" w:cs="宋体"/>
                <w:b/>
                <w:bCs/>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3D9B5948">
            <w:pPr>
              <w:jc w:val="center"/>
              <w:rPr>
                <w:rFonts w:ascii="宋体" w:hAnsi="宋体" w:eastAsia="宋体" w:cs="宋体"/>
                <w:b/>
                <w:bCs/>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40EC6594">
            <w:pPr>
              <w:jc w:val="center"/>
              <w:rPr>
                <w:rFonts w:ascii="宋体" w:hAnsi="宋体" w:eastAsia="宋体" w:cs="宋体"/>
                <w:color w:val="auto"/>
                <w:sz w:val="20"/>
                <w:szCs w:val="20"/>
                <w:highlight w:val="none"/>
              </w:rPr>
            </w:pPr>
          </w:p>
        </w:tc>
      </w:tr>
      <w:tr w14:paraId="4E0D539E">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711128D6">
            <w:pPr>
              <w:jc w:val="center"/>
              <w:rPr>
                <w:rFonts w:ascii="宋体" w:hAnsi="宋体" w:eastAsia="宋体" w:cs="宋体"/>
                <w:b/>
                <w:bCs/>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03AC00E7">
            <w:pPr>
              <w:jc w:val="center"/>
              <w:rPr>
                <w:rFonts w:ascii="宋体" w:hAnsi="宋体" w:eastAsia="宋体" w:cs="宋体"/>
                <w:b/>
                <w:bCs/>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68CF33B4">
            <w:pPr>
              <w:jc w:val="center"/>
              <w:rPr>
                <w:rFonts w:ascii="宋体" w:hAnsi="宋体" w:eastAsia="宋体" w:cs="宋体"/>
                <w:b/>
                <w:bCs/>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48AA7A35">
            <w:pPr>
              <w:jc w:val="center"/>
              <w:rPr>
                <w:rFonts w:ascii="宋体" w:hAnsi="宋体" w:eastAsia="宋体" w:cs="宋体"/>
                <w:b/>
                <w:bCs/>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23C6CE3B">
            <w:pPr>
              <w:jc w:val="center"/>
              <w:rPr>
                <w:rFonts w:ascii="宋体" w:hAnsi="宋体" w:eastAsia="宋体" w:cs="宋体"/>
                <w:b/>
                <w:bCs/>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7C599EF9">
            <w:pPr>
              <w:jc w:val="center"/>
              <w:rPr>
                <w:rFonts w:ascii="宋体" w:hAnsi="宋体" w:eastAsia="宋体" w:cs="宋体"/>
                <w:b/>
                <w:bCs/>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743F1BB1">
            <w:pPr>
              <w:jc w:val="center"/>
              <w:rPr>
                <w:rFonts w:ascii="宋体" w:hAnsi="宋体" w:eastAsia="宋体" w:cs="宋体"/>
                <w:b/>
                <w:bCs/>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3DC8387D">
            <w:pPr>
              <w:jc w:val="center"/>
              <w:rPr>
                <w:rFonts w:ascii="宋体" w:hAnsi="宋体" w:eastAsia="宋体" w:cs="宋体"/>
                <w:b/>
                <w:bCs/>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7B1161D3">
            <w:pPr>
              <w:jc w:val="center"/>
              <w:rPr>
                <w:rFonts w:ascii="宋体" w:hAnsi="宋体" w:eastAsia="宋体" w:cs="宋体"/>
                <w:color w:val="auto"/>
                <w:sz w:val="20"/>
                <w:szCs w:val="20"/>
                <w:highlight w:val="none"/>
              </w:rPr>
            </w:pPr>
          </w:p>
        </w:tc>
      </w:tr>
      <w:tr w14:paraId="3074D799">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35388F9C">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1560BEFD">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67B9DAB4">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09C77B4A">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7B7AD4AD">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7AAD97D4">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695219A0">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52B12474">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5266F332">
            <w:pPr>
              <w:jc w:val="center"/>
              <w:rPr>
                <w:rFonts w:ascii="宋体" w:hAnsi="宋体" w:eastAsia="宋体" w:cs="宋体"/>
                <w:color w:val="auto"/>
                <w:sz w:val="20"/>
                <w:szCs w:val="20"/>
                <w:highlight w:val="none"/>
              </w:rPr>
            </w:pPr>
          </w:p>
        </w:tc>
      </w:tr>
      <w:tr w14:paraId="566E391A">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7139053A">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739F3544">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681A7FA4">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4D1E8D73">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21CBEA37">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01C095A9">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10B82E80">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0B63054C">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27804962">
            <w:pPr>
              <w:jc w:val="center"/>
              <w:rPr>
                <w:rFonts w:ascii="宋体" w:hAnsi="宋体" w:eastAsia="宋体" w:cs="宋体"/>
                <w:color w:val="auto"/>
                <w:sz w:val="20"/>
                <w:szCs w:val="20"/>
                <w:highlight w:val="none"/>
              </w:rPr>
            </w:pPr>
          </w:p>
        </w:tc>
      </w:tr>
      <w:tr w14:paraId="2AE32D5F">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3ECFD07F">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09BC6D81">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0707F6A0">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28E4A25D">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3D371AAE">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759F9D15">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7D3E4BC6">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4A5F0CD8">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059891C8">
            <w:pPr>
              <w:jc w:val="center"/>
              <w:rPr>
                <w:rFonts w:ascii="宋体" w:hAnsi="宋体" w:eastAsia="宋体" w:cs="宋体"/>
                <w:color w:val="auto"/>
                <w:sz w:val="20"/>
                <w:szCs w:val="20"/>
                <w:highlight w:val="none"/>
              </w:rPr>
            </w:pPr>
          </w:p>
        </w:tc>
      </w:tr>
      <w:tr w14:paraId="43B4D5DE">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3455F02A">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3FE46AEA">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58C2CB75">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27765068">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3520426E">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5E3F4C56">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7BAD3FB8">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50F6B2E7">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4FB6C4CA">
            <w:pPr>
              <w:jc w:val="center"/>
              <w:rPr>
                <w:rFonts w:ascii="宋体" w:hAnsi="宋体" w:eastAsia="宋体" w:cs="宋体"/>
                <w:color w:val="auto"/>
                <w:sz w:val="20"/>
                <w:szCs w:val="20"/>
                <w:highlight w:val="none"/>
              </w:rPr>
            </w:pPr>
          </w:p>
        </w:tc>
      </w:tr>
      <w:tr w14:paraId="0ED3F2B1">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05D61F29">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45164BF9">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3A8EE036">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42A6FB08">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6B1B4BA7">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5918AD96">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2A52C27A">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085F360F">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3BCEBC1D">
            <w:pPr>
              <w:jc w:val="center"/>
              <w:rPr>
                <w:rFonts w:ascii="宋体" w:hAnsi="宋体" w:eastAsia="宋体" w:cs="宋体"/>
                <w:color w:val="auto"/>
                <w:sz w:val="20"/>
                <w:szCs w:val="20"/>
                <w:highlight w:val="none"/>
              </w:rPr>
            </w:pPr>
          </w:p>
        </w:tc>
      </w:tr>
      <w:tr w14:paraId="646EE59E">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5B640578">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4D286B58">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07D289FD">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123E0315">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15161B60">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10015434">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0FC7DB2D">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7500543A">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12B16C8E">
            <w:pPr>
              <w:jc w:val="center"/>
              <w:rPr>
                <w:rFonts w:ascii="宋体" w:hAnsi="宋体" w:eastAsia="宋体" w:cs="宋体"/>
                <w:color w:val="auto"/>
                <w:sz w:val="20"/>
                <w:szCs w:val="20"/>
                <w:highlight w:val="none"/>
              </w:rPr>
            </w:pPr>
          </w:p>
        </w:tc>
      </w:tr>
      <w:tr w14:paraId="1013ECC1">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6E713FA6">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0C98309F">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7ED930CF">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3E34B9A0">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0DF9271E">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56F497DC">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70A43249">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044EFF83">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75F5CE28">
            <w:pPr>
              <w:jc w:val="center"/>
              <w:rPr>
                <w:rFonts w:ascii="宋体" w:hAnsi="宋体" w:eastAsia="宋体" w:cs="宋体"/>
                <w:color w:val="auto"/>
                <w:sz w:val="20"/>
                <w:szCs w:val="20"/>
                <w:highlight w:val="none"/>
              </w:rPr>
            </w:pPr>
          </w:p>
        </w:tc>
      </w:tr>
      <w:tr w14:paraId="669C2E77">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2C077AF0">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71571350">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2F3334CF">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73D8A8C5">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660C86DA">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5387CC46">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248F66F3">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0B38160B">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67B9994B">
            <w:pPr>
              <w:jc w:val="center"/>
              <w:rPr>
                <w:rFonts w:ascii="宋体" w:hAnsi="宋体" w:eastAsia="宋体" w:cs="宋体"/>
                <w:color w:val="auto"/>
                <w:sz w:val="20"/>
                <w:szCs w:val="20"/>
                <w:highlight w:val="none"/>
              </w:rPr>
            </w:pPr>
          </w:p>
        </w:tc>
      </w:tr>
      <w:tr w14:paraId="598F3FF3">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58B5FEE0">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708B660F">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723EB03E">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69D87D99">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5FED8456">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1FDE9B5B">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40DC32A0">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07EE8B4D">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621F84DC">
            <w:pPr>
              <w:jc w:val="center"/>
              <w:rPr>
                <w:rFonts w:ascii="宋体" w:hAnsi="宋体" w:eastAsia="宋体" w:cs="宋体"/>
                <w:color w:val="auto"/>
                <w:sz w:val="20"/>
                <w:szCs w:val="20"/>
                <w:highlight w:val="none"/>
              </w:rPr>
            </w:pPr>
          </w:p>
        </w:tc>
      </w:tr>
      <w:tr w14:paraId="6CD34EEB">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070A213D">
            <w:pPr>
              <w:jc w:val="center"/>
              <w:rPr>
                <w:rFonts w:ascii="宋体" w:hAnsi="宋体" w:eastAsia="宋体" w:cs="宋体"/>
                <w:color w:val="auto"/>
                <w:sz w:val="20"/>
                <w:szCs w:val="20"/>
                <w:highlight w:val="none"/>
              </w:rPr>
            </w:pPr>
          </w:p>
        </w:tc>
        <w:tc>
          <w:tcPr>
            <w:tcW w:w="940" w:type="dxa"/>
            <w:tcBorders>
              <w:top w:val="single" w:color="auto" w:sz="4" w:space="0"/>
              <w:left w:val="nil"/>
              <w:bottom w:val="single" w:color="auto" w:sz="4" w:space="0"/>
              <w:right w:val="single" w:color="auto" w:sz="4" w:space="0"/>
            </w:tcBorders>
            <w:vAlign w:val="center"/>
          </w:tcPr>
          <w:p w14:paraId="68E9017C">
            <w:pPr>
              <w:jc w:val="center"/>
              <w:rPr>
                <w:rFonts w:ascii="宋体" w:hAnsi="宋体" w:eastAsia="宋体" w:cs="宋体"/>
                <w:color w:val="auto"/>
                <w:sz w:val="20"/>
                <w:szCs w:val="20"/>
                <w:highlight w:val="none"/>
              </w:rPr>
            </w:pPr>
          </w:p>
        </w:tc>
        <w:tc>
          <w:tcPr>
            <w:tcW w:w="1287" w:type="dxa"/>
            <w:tcBorders>
              <w:top w:val="single" w:color="auto" w:sz="4" w:space="0"/>
              <w:left w:val="nil"/>
              <w:bottom w:val="single" w:color="auto" w:sz="4" w:space="0"/>
              <w:right w:val="single" w:color="auto" w:sz="4" w:space="0"/>
            </w:tcBorders>
            <w:vAlign w:val="center"/>
          </w:tcPr>
          <w:p w14:paraId="28A90866">
            <w:pPr>
              <w:jc w:val="center"/>
              <w:rPr>
                <w:rFonts w:ascii="宋体" w:hAnsi="宋体" w:eastAsia="宋体" w:cs="宋体"/>
                <w:color w:val="auto"/>
                <w:sz w:val="20"/>
                <w:szCs w:val="20"/>
                <w:highlight w:val="none"/>
              </w:rPr>
            </w:pPr>
          </w:p>
        </w:tc>
        <w:tc>
          <w:tcPr>
            <w:tcW w:w="1328" w:type="dxa"/>
            <w:tcBorders>
              <w:top w:val="single" w:color="auto" w:sz="4" w:space="0"/>
              <w:left w:val="nil"/>
              <w:bottom w:val="single" w:color="auto" w:sz="4" w:space="0"/>
              <w:right w:val="single" w:color="auto" w:sz="4" w:space="0"/>
            </w:tcBorders>
            <w:vAlign w:val="center"/>
          </w:tcPr>
          <w:p w14:paraId="2B4AEF00">
            <w:pPr>
              <w:jc w:val="center"/>
              <w:rPr>
                <w:rFonts w:ascii="宋体" w:hAnsi="宋体" w:eastAsia="宋体" w:cs="宋体"/>
                <w:color w:val="auto"/>
                <w:sz w:val="20"/>
                <w:szCs w:val="20"/>
                <w:highlight w:val="none"/>
              </w:rPr>
            </w:pPr>
          </w:p>
        </w:tc>
        <w:tc>
          <w:tcPr>
            <w:tcW w:w="715" w:type="dxa"/>
            <w:tcBorders>
              <w:top w:val="single" w:color="auto" w:sz="4" w:space="0"/>
              <w:left w:val="nil"/>
              <w:bottom w:val="single" w:color="auto" w:sz="4" w:space="0"/>
              <w:right w:val="single" w:color="auto" w:sz="4" w:space="0"/>
            </w:tcBorders>
            <w:vAlign w:val="center"/>
          </w:tcPr>
          <w:p w14:paraId="625C3D90">
            <w:pPr>
              <w:jc w:val="center"/>
              <w:rPr>
                <w:rFonts w:ascii="宋体" w:hAnsi="宋体" w:eastAsia="宋体" w:cs="宋体"/>
                <w:color w:val="auto"/>
                <w:sz w:val="20"/>
                <w:szCs w:val="20"/>
                <w:highlight w:val="none"/>
              </w:rPr>
            </w:pPr>
          </w:p>
        </w:tc>
        <w:tc>
          <w:tcPr>
            <w:tcW w:w="723" w:type="dxa"/>
            <w:tcBorders>
              <w:top w:val="single" w:color="auto" w:sz="4" w:space="0"/>
              <w:left w:val="nil"/>
              <w:bottom w:val="single" w:color="auto" w:sz="4" w:space="0"/>
              <w:right w:val="single" w:color="auto" w:sz="4" w:space="0"/>
            </w:tcBorders>
            <w:vAlign w:val="center"/>
          </w:tcPr>
          <w:p w14:paraId="1DFC47B4">
            <w:pPr>
              <w:jc w:val="center"/>
              <w:rPr>
                <w:rFonts w:ascii="宋体" w:hAnsi="宋体" w:eastAsia="宋体" w:cs="宋体"/>
                <w:color w:val="auto"/>
                <w:sz w:val="20"/>
                <w:szCs w:val="20"/>
                <w:highlight w:val="none"/>
              </w:rPr>
            </w:pPr>
          </w:p>
        </w:tc>
        <w:tc>
          <w:tcPr>
            <w:tcW w:w="1423" w:type="dxa"/>
            <w:tcBorders>
              <w:top w:val="single" w:color="auto" w:sz="4" w:space="0"/>
              <w:left w:val="nil"/>
              <w:bottom w:val="single" w:color="auto" w:sz="4" w:space="0"/>
              <w:right w:val="single" w:color="auto" w:sz="4" w:space="0"/>
            </w:tcBorders>
            <w:vAlign w:val="center"/>
          </w:tcPr>
          <w:p w14:paraId="14289E3C">
            <w:pPr>
              <w:jc w:val="center"/>
              <w:rPr>
                <w:rFonts w:ascii="宋体" w:hAnsi="宋体" w:eastAsia="宋体" w:cs="宋体"/>
                <w:color w:val="auto"/>
                <w:sz w:val="20"/>
                <w:szCs w:val="20"/>
                <w:highlight w:val="none"/>
              </w:rPr>
            </w:pPr>
          </w:p>
        </w:tc>
        <w:tc>
          <w:tcPr>
            <w:tcW w:w="1400" w:type="dxa"/>
            <w:tcBorders>
              <w:top w:val="single" w:color="auto" w:sz="4" w:space="0"/>
              <w:left w:val="nil"/>
              <w:bottom w:val="single" w:color="auto" w:sz="4" w:space="0"/>
              <w:right w:val="single" w:color="auto" w:sz="4" w:space="0"/>
            </w:tcBorders>
            <w:vAlign w:val="center"/>
          </w:tcPr>
          <w:p w14:paraId="468BA9D6">
            <w:pPr>
              <w:jc w:val="center"/>
              <w:rPr>
                <w:rFonts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73E5A8A5">
            <w:pPr>
              <w:jc w:val="center"/>
              <w:rPr>
                <w:rFonts w:ascii="宋体" w:hAnsi="宋体" w:eastAsia="宋体" w:cs="宋体"/>
                <w:color w:val="auto"/>
                <w:sz w:val="20"/>
                <w:szCs w:val="20"/>
                <w:highlight w:val="none"/>
              </w:rPr>
            </w:pPr>
          </w:p>
        </w:tc>
      </w:tr>
    </w:tbl>
    <w:p w14:paraId="58159158">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注：1.以上报价含生产制作、包装、运输、保险、安装调试、利润、税金、专利技术、培训、技术支持等一切费用。</w:t>
      </w:r>
    </w:p>
    <w:p w14:paraId="49440B23">
      <w:pPr>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2.供应商按采购需求逐项列示、总价不得超过采购预算，并与《开标一览表》保持一致。</w:t>
      </w:r>
    </w:p>
    <w:p w14:paraId="506273EC">
      <w:pPr>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3.此表可自行扩展。</w:t>
      </w:r>
    </w:p>
    <w:p w14:paraId="1E7E7052">
      <w:pPr>
        <w:kinsoku/>
        <w:autoSpaceDE/>
        <w:autoSpaceDN/>
        <w:spacing w:line="480" w:lineRule="auto"/>
        <w:jc w:val="both"/>
        <w:rPr>
          <w:rFonts w:ascii="宋体" w:hAnsi="宋体" w:eastAsia="宋体" w:cs="宋体"/>
          <w:color w:val="auto"/>
          <w:sz w:val="24"/>
          <w:highlight w:val="none"/>
          <w:lang w:eastAsia="zh-CN"/>
        </w:rPr>
      </w:pPr>
    </w:p>
    <w:p w14:paraId="7F4A3AD9">
      <w:pPr>
        <w:kinsoku/>
        <w:autoSpaceDE/>
        <w:autoSpaceDN/>
        <w:spacing w:line="480" w:lineRule="auto"/>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供应商（盖单位公章）</w:t>
      </w:r>
    </w:p>
    <w:p w14:paraId="7B6C493D">
      <w:pPr>
        <w:kinsoku/>
        <w:autoSpaceDE/>
        <w:autoSpaceDN/>
        <w:spacing w:line="480" w:lineRule="auto"/>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法定代表人或其委托代理人（签字）</w:t>
      </w:r>
    </w:p>
    <w:p w14:paraId="2E619013">
      <w:pPr>
        <w:kinsoku/>
        <w:autoSpaceDE/>
        <w:autoSpaceDN/>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年     月     日</w:t>
      </w:r>
    </w:p>
    <w:p w14:paraId="2B0650B7">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5F598C71">
      <w:pPr>
        <w:spacing w:before="48" w:line="220" w:lineRule="auto"/>
        <w:rPr>
          <w:rFonts w:ascii="宋体" w:hAnsi="宋体" w:eastAsia="宋体" w:cs="宋体"/>
          <w:color w:val="auto"/>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格式四：</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采购需求偏离表（格式）</w:t>
      </w:r>
    </w:p>
    <w:p w14:paraId="054EE51E">
      <w:pPr>
        <w:spacing w:before="78" w:line="185" w:lineRule="auto"/>
        <w:rPr>
          <w:rFonts w:ascii="宋体" w:hAnsi="宋体" w:eastAsia="宋体" w:cs="宋体"/>
          <w:color w:val="auto"/>
          <w:spacing w:val="-1"/>
          <w:sz w:val="24"/>
          <w:szCs w:val="24"/>
          <w:highlight w:val="none"/>
          <w:lang w:eastAsia="zh-CN"/>
        </w:rPr>
      </w:pPr>
    </w:p>
    <w:p w14:paraId="44CC9484">
      <w:pPr>
        <w:spacing w:before="78" w:line="185" w:lineRule="auto"/>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项目名称：</w:t>
      </w:r>
    </w:p>
    <w:p w14:paraId="48B9CC6E">
      <w:pPr>
        <w:spacing w:before="180" w:line="185" w:lineRule="auto"/>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标段编号：</w:t>
      </w:r>
    </w:p>
    <w:tbl>
      <w:tblPr>
        <w:tblStyle w:val="26"/>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48"/>
        <w:gridCol w:w="4063"/>
        <w:gridCol w:w="2180"/>
        <w:gridCol w:w="897"/>
        <w:gridCol w:w="756"/>
      </w:tblGrid>
      <w:tr w14:paraId="5D93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73" w:type="dxa"/>
            <w:vAlign w:val="center"/>
          </w:tcPr>
          <w:p w14:paraId="2B46444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48" w:type="dxa"/>
            <w:vAlign w:val="center"/>
          </w:tcPr>
          <w:p w14:paraId="527152D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4063" w:type="dxa"/>
            <w:vAlign w:val="center"/>
          </w:tcPr>
          <w:p w14:paraId="7AD27E01">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采购文件规定的货物需求、技术规格</w:t>
            </w:r>
          </w:p>
        </w:tc>
        <w:tc>
          <w:tcPr>
            <w:tcW w:w="2180" w:type="dxa"/>
            <w:vAlign w:val="center"/>
          </w:tcPr>
          <w:p w14:paraId="2C54AF2C">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响应文件对应的货物情况、技术规格</w:t>
            </w:r>
          </w:p>
        </w:tc>
        <w:tc>
          <w:tcPr>
            <w:tcW w:w="897" w:type="dxa"/>
            <w:vAlign w:val="center"/>
          </w:tcPr>
          <w:p w14:paraId="6D32F6E6">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w:t>
            </w:r>
          </w:p>
        </w:tc>
        <w:tc>
          <w:tcPr>
            <w:tcW w:w="756" w:type="dxa"/>
            <w:vAlign w:val="center"/>
          </w:tcPr>
          <w:p w14:paraId="630E21B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9C4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vAlign w:val="center"/>
          </w:tcPr>
          <w:p w14:paraId="73C32AE0">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1248" w:type="dxa"/>
            <w:vAlign w:val="center"/>
          </w:tcPr>
          <w:p w14:paraId="64F35907">
            <w:pPr>
              <w:jc w:val="center"/>
              <w:rPr>
                <w:rFonts w:ascii="宋体" w:hAnsi="宋体" w:eastAsia="宋体" w:cs="宋体"/>
                <w:color w:val="auto"/>
                <w:sz w:val="24"/>
                <w:szCs w:val="24"/>
                <w:highlight w:val="none"/>
              </w:rPr>
            </w:pPr>
          </w:p>
        </w:tc>
        <w:tc>
          <w:tcPr>
            <w:tcW w:w="4063" w:type="dxa"/>
            <w:vAlign w:val="center"/>
          </w:tcPr>
          <w:p w14:paraId="456A796D">
            <w:pPr>
              <w:jc w:val="center"/>
              <w:rPr>
                <w:rFonts w:ascii="宋体" w:hAnsi="宋体" w:eastAsia="宋体" w:cs="宋体"/>
                <w:color w:val="auto"/>
                <w:sz w:val="24"/>
                <w:szCs w:val="24"/>
                <w:highlight w:val="none"/>
              </w:rPr>
            </w:pPr>
          </w:p>
        </w:tc>
        <w:tc>
          <w:tcPr>
            <w:tcW w:w="2180" w:type="dxa"/>
            <w:vAlign w:val="center"/>
          </w:tcPr>
          <w:p w14:paraId="1CAD4A9E">
            <w:pPr>
              <w:jc w:val="center"/>
              <w:rPr>
                <w:rFonts w:ascii="宋体" w:hAnsi="宋体" w:eastAsia="宋体" w:cs="宋体"/>
                <w:color w:val="auto"/>
                <w:sz w:val="24"/>
                <w:szCs w:val="24"/>
                <w:highlight w:val="none"/>
              </w:rPr>
            </w:pPr>
          </w:p>
        </w:tc>
        <w:tc>
          <w:tcPr>
            <w:tcW w:w="897" w:type="dxa"/>
            <w:vAlign w:val="center"/>
          </w:tcPr>
          <w:p w14:paraId="545AF634">
            <w:pPr>
              <w:jc w:val="center"/>
              <w:rPr>
                <w:rFonts w:ascii="宋体" w:hAnsi="宋体" w:eastAsia="宋体" w:cs="宋体"/>
                <w:color w:val="auto"/>
                <w:sz w:val="24"/>
                <w:szCs w:val="24"/>
                <w:highlight w:val="none"/>
              </w:rPr>
            </w:pPr>
          </w:p>
        </w:tc>
        <w:tc>
          <w:tcPr>
            <w:tcW w:w="756" w:type="dxa"/>
            <w:vAlign w:val="center"/>
          </w:tcPr>
          <w:p w14:paraId="587628EC">
            <w:pPr>
              <w:jc w:val="center"/>
              <w:rPr>
                <w:rFonts w:ascii="宋体" w:hAnsi="宋体" w:eastAsia="宋体" w:cs="宋体"/>
                <w:color w:val="auto"/>
                <w:sz w:val="24"/>
                <w:szCs w:val="24"/>
                <w:highlight w:val="none"/>
              </w:rPr>
            </w:pPr>
          </w:p>
        </w:tc>
      </w:tr>
      <w:tr w14:paraId="5085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vAlign w:val="center"/>
          </w:tcPr>
          <w:p w14:paraId="763898FF">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1248" w:type="dxa"/>
            <w:vAlign w:val="center"/>
          </w:tcPr>
          <w:p w14:paraId="59E15213">
            <w:pPr>
              <w:jc w:val="center"/>
              <w:rPr>
                <w:rFonts w:ascii="宋体" w:hAnsi="宋体" w:eastAsia="宋体" w:cs="宋体"/>
                <w:color w:val="auto"/>
                <w:sz w:val="24"/>
                <w:szCs w:val="24"/>
                <w:highlight w:val="none"/>
              </w:rPr>
            </w:pPr>
          </w:p>
        </w:tc>
        <w:tc>
          <w:tcPr>
            <w:tcW w:w="4063" w:type="dxa"/>
            <w:vAlign w:val="center"/>
          </w:tcPr>
          <w:p w14:paraId="0D855726">
            <w:pPr>
              <w:jc w:val="center"/>
              <w:rPr>
                <w:rFonts w:ascii="宋体" w:hAnsi="宋体" w:eastAsia="宋体" w:cs="宋体"/>
                <w:color w:val="auto"/>
                <w:sz w:val="24"/>
                <w:szCs w:val="24"/>
                <w:highlight w:val="none"/>
              </w:rPr>
            </w:pPr>
          </w:p>
        </w:tc>
        <w:tc>
          <w:tcPr>
            <w:tcW w:w="2180" w:type="dxa"/>
            <w:vAlign w:val="center"/>
          </w:tcPr>
          <w:p w14:paraId="5E0924E6">
            <w:pPr>
              <w:jc w:val="center"/>
              <w:rPr>
                <w:rFonts w:ascii="宋体" w:hAnsi="宋体" w:eastAsia="宋体" w:cs="宋体"/>
                <w:color w:val="auto"/>
                <w:sz w:val="24"/>
                <w:szCs w:val="24"/>
                <w:highlight w:val="none"/>
              </w:rPr>
            </w:pPr>
          </w:p>
        </w:tc>
        <w:tc>
          <w:tcPr>
            <w:tcW w:w="897" w:type="dxa"/>
            <w:vAlign w:val="center"/>
          </w:tcPr>
          <w:p w14:paraId="383FCBFE">
            <w:pPr>
              <w:jc w:val="center"/>
              <w:rPr>
                <w:rFonts w:ascii="宋体" w:hAnsi="宋体" w:eastAsia="宋体" w:cs="宋体"/>
                <w:color w:val="auto"/>
                <w:sz w:val="24"/>
                <w:szCs w:val="24"/>
                <w:highlight w:val="none"/>
              </w:rPr>
            </w:pPr>
          </w:p>
        </w:tc>
        <w:tc>
          <w:tcPr>
            <w:tcW w:w="756" w:type="dxa"/>
            <w:vAlign w:val="center"/>
          </w:tcPr>
          <w:p w14:paraId="1B4D7554">
            <w:pPr>
              <w:jc w:val="center"/>
              <w:rPr>
                <w:rFonts w:ascii="宋体" w:hAnsi="宋体" w:eastAsia="宋体" w:cs="宋体"/>
                <w:color w:val="auto"/>
                <w:sz w:val="24"/>
                <w:szCs w:val="24"/>
                <w:highlight w:val="none"/>
              </w:rPr>
            </w:pPr>
          </w:p>
        </w:tc>
      </w:tr>
      <w:tr w14:paraId="6D04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3B0B326D">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1248" w:type="dxa"/>
            <w:vAlign w:val="center"/>
          </w:tcPr>
          <w:p w14:paraId="620BE7F0">
            <w:pPr>
              <w:jc w:val="center"/>
              <w:rPr>
                <w:rFonts w:ascii="宋体" w:hAnsi="宋体" w:eastAsia="宋体" w:cs="宋体"/>
                <w:color w:val="auto"/>
                <w:sz w:val="24"/>
                <w:szCs w:val="24"/>
                <w:highlight w:val="none"/>
              </w:rPr>
            </w:pPr>
          </w:p>
        </w:tc>
        <w:tc>
          <w:tcPr>
            <w:tcW w:w="4063" w:type="dxa"/>
            <w:vAlign w:val="center"/>
          </w:tcPr>
          <w:p w14:paraId="131FB309">
            <w:pPr>
              <w:jc w:val="center"/>
              <w:rPr>
                <w:rFonts w:ascii="宋体" w:hAnsi="宋体" w:eastAsia="宋体" w:cs="宋体"/>
                <w:color w:val="auto"/>
                <w:sz w:val="24"/>
                <w:szCs w:val="24"/>
                <w:highlight w:val="none"/>
              </w:rPr>
            </w:pPr>
          </w:p>
        </w:tc>
        <w:tc>
          <w:tcPr>
            <w:tcW w:w="2180" w:type="dxa"/>
            <w:vAlign w:val="center"/>
          </w:tcPr>
          <w:p w14:paraId="32F335A8">
            <w:pPr>
              <w:jc w:val="center"/>
              <w:rPr>
                <w:rFonts w:ascii="宋体" w:hAnsi="宋体" w:eastAsia="宋体" w:cs="宋体"/>
                <w:color w:val="auto"/>
                <w:sz w:val="24"/>
                <w:szCs w:val="24"/>
                <w:highlight w:val="none"/>
              </w:rPr>
            </w:pPr>
          </w:p>
        </w:tc>
        <w:tc>
          <w:tcPr>
            <w:tcW w:w="897" w:type="dxa"/>
            <w:vAlign w:val="center"/>
          </w:tcPr>
          <w:p w14:paraId="0728D40F">
            <w:pPr>
              <w:jc w:val="center"/>
              <w:rPr>
                <w:rFonts w:ascii="宋体" w:hAnsi="宋体" w:eastAsia="宋体" w:cs="宋体"/>
                <w:color w:val="auto"/>
                <w:sz w:val="24"/>
                <w:szCs w:val="24"/>
                <w:highlight w:val="none"/>
              </w:rPr>
            </w:pPr>
          </w:p>
        </w:tc>
        <w:tc>
          <w:tcPr>
            <w:tcW w:w="756" w:type="dxa"/>
            <w:vAlign w:val="center"/>
          </w:tcPr>
          <w:p w14:paraId="1663DB7E">
            <w:pPr>
              <w:jc w:val="center"/>
              <w:rPr>
                <w:rFonts w:ascii="宋体" w:hAnsi="宋体" w:eastAsia="宋体" w:cs="宋体"/>
                <w:color w:val="auto"/>
                <w:sz w:val="24"/>
                <w:szCs w:val="24"/>
                <w:highlight w:val="none"/>
              </w:rPr>
            </w:pPr>
          </w:p>
        </w:tc>
      </w:tr>
      <w:tr w14:paraId="5A17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1A2908E0">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p>
        </w:tc>
        <w:tc>
          <w:tcPr>
            <w:tcW w:w="1248" w:type="dxa"/>
            <w:vAlign w:val="center"/>
          </w:tcPr>
          <w:p w14:paraId="4F06D0C0">
            <w:pPr>
              <w:jc w:val="center"/>
              <w:rPr>
                <w:rFonts w:ascii="宋体" w:hAnsi="宋体" w:eastAsia="宋体" w:cs="宋体"/>
                <w:color w:val="auto"/>
                <w:sz w:val="24"/>
                <w:szCs w:val="24"/>
                <w:highlight w:val="none"/>
              </w:rPr>
            </w:pPr>
          </w:p>
        </w:tc>
        <w:tc>
          <w:tcPr>
            <w:tcW w:w="4063" w:type="dxa"/>
            <w:vAlign w:val="center"/>
          </w:tcPr>
          <w:p w14:paraId="67CDA358">
            <w:pPr>
              <w:jc w:val="center"/>
              <w:rPr>
                <w:rFonts w:ascii="宋体" w:hAnsi="宋体" w:eastAsia="宋体" w:cs="宋体"/>
                <w:color w:val="auto"/>
                <w:sz w:val="24"/>
                <w:szCs w:val="24"/>
                <w:highlight w:val="none"/>
              </w:rPr>
            </w:pPr>
          </w:p>
        </w:tc>
        <w:tc>
          <w:tcPr>
            <w:tcW w:w="2180" w:type="dxa"/>
            <w:vAlign w:val="center"/>
          </w:tcPr>
          <w:p w14:paraId="3F2D2B2D">
            <w:pPr>
              <w:jc w:val="center"/>
              <w:rPr>
                <w:rFonts w:ascii="宋体" w:hAnsi="宋体" w:eastAsia="宋体" w:cs="宋体"/>
                <w:color w:val="auto"/>
                <w:sz w:val="24"/>
                <w:szCs w:val="24"/>
                <w:highlight w:val="none"/>
              </w:rPr>
            </w:pPr>
          </w:p>
        </w:tc>
        <w:tc>
          <w:tcPr>
            <w:tcW w:w="897" w:type="dxa"/>
            <w:vAlign w:val="center"/>
          </w:tcPr>
          <w:p w14:paraId="09196870">
            <w:pPr>
              <w:jc w:val="center"/>
              <w:rPr>
                <w:rFonts w:ascii="宋体" w:hAnsi="宋体" w:eastAsia="宋体" w:cs="宋体"/>
                <w:color w:val="auto"/>
                <w:sz w:val="24"/>
                <w:szCs w:val="24"/>
                <w:highlight w:val="none"/>
              </w:rPr>
            </w:pPr>
          </w:p>
        </w:tc>
        <w:tc>
          <w:tcPr>
            <w:tcW w:w="756" w:type="dxa"/>
            <w:vAlign w:val="center"/>
          </w:tcPr>
          <w:p w14:paraId="600477BD">
            <w:pPr>
              <w:jc w:val="center"/>
              <w:rPr>
                <w:rFonts w:ascii="宋体" w:hAnsi="宋体" w:eastAsia="宋体" w:cs="宋体"/>
                <w:color w:val="auto"/>
                <w:sz w:val="24"/>
                <w:szCs w:val="24"/>
                <w:highlight w:val="none"/>
              </w:rPr>
            </w:pPr>
          </w:p>
        </w:tc>
      </w:tr>
      <w:tr w14:paraId="6615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75E634AA">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1248" w:type="dxa"/>
            <w:vAlign w:val="center"/>
          </w:tcPr>
          <w:p w14:paraId="38F38BF7">
            <w:pPr>
              <w:jc w:val="center"/>
              <w:rPr>
                <w:rFonts w:ascii="宋体" w:hAnsi="宋体" w:eastAsia="宋体" w:cs="宋体"/>
                <w:color w:val="auto"/>
                <w:sz w:val="24"/>
                <w:szCs w:val="24"/>
                <w:highlight w:val="none"/>
                <w:lang w:eastAsia="zh-CN"/>
              </w:rPr>
            </w:pPr>
          </w:p>
        </w:tc>
        <w:tc>
          <w:tcPr>
            <w:tcW w:w="4063" w:type="dxa"/>
            <w:vAlign w:val="center"/>
          </w:tcPr>
          <w:p w14:paraId="64F16683">
            <w:pPr>
              <w:jc w:val="center"/>
              <w:rPr>
                <w:rFonts w:ascii="宋体" w:hAnsi="宋体" w:eastAsia="宋体" w:cs="宋体"/>
                <w:color w:val="auto"/>
                <w:sz w:val="24"/>
                <w:szCs w:val="24"/>
                <w:highlight w:val="none"/>
              </w:rPr>
            </w:pPr>
          </w:p>
        </w:tc>
        <w:tc>
          <w:tcPr>
            <w:tcW w:w="2180" w:type="dxa"/>
            <w:vAlign w:val="center"/>
          </w:tcPr>
          <w:p w14:paraId="1B1CA31F">
            <w:pPr>
              <w:jc w:val="center"/>
              <w:rPr>
                <w:rFonts w:ascii="宋体" w:hAnsi="宋体" w:eastAsia="宋体" w:cs="宋体"/>
                <w:color w:val="auto"/>
                <w:sz w:val="24"/>
                <w:szCs w:val="24"/>
                <w:highlight w:val="none"/>
              </w:rPr>
            </w:pPr>
          </w:p>
        </w:tc>
        <w:tc>
          <w:tcPr>
            <w:tcW w:w="897" w:type="dxa"/>
            <w:vAlign w:val="center"/>
          </w:tcPr>
          <w:p w14:paraId="720ED9F4">
            <w:pPr>
              <w:jc w:val="center"/>
              <w:rPr>
                <w:rFonts w:ascii="宋体" w:hAnsi="宋体" w:eastAsia="宋体" w:cs="宋体"/>
                <w:color w:val="auto"/>
                <w:sz w:val="24"/>
                <w:szCs w:val="24"/>
                <w:highlight w:val="none"/>
              </w:rPr>
            </w:pPr>
          </w:p>
        </w:tc>
        <w:tc>
          <w:tcPr>
            <w:tcW w:w="756" w:type="dxa"/>
            <w:vAlign w:val="center"/>
          </w:tcPr>
          <w:p w14:paraId="4B2D0094">
            <w:pPr>
              <w:jc w:val="center"/>
              <w:rPr>
                <w:rFonts w:ascii="宋体" w:hAnsi="宋体" w:eastAsia="宋体" w:cs="宋体"/>
                <w:color w:val="auto"/>
                <w:sz w:val="24"/>
                <w:szCs w:val="24"/>
                <w:highlight w:val="none"/>
              </w:rPr>
            </w:pPr>
          </w:p>
        </w:tc>
      </w:tr>
      <w:tr w14:paraId="0965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44BF62BE">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p>
        </w:tc>
        <w:tc>
          <w:tcPr>
            <w:tcW w:w="1248" w:type="dxa"/>
            <w:vAlign w:val="center"/>
          </w:tcPr>
          <w:p w14:paraId="506A2F0D">
            <w:pPr>
              <w:jc w:val="center"/>
              <w:rPr>
                <w:rFonts w:ascii="宋体" w:hAnsi="宋体" w:eastAsia="宋体" w:cs="宋体"/>
                <w:color w:val="auto"/>
                <w:sz w:val="24"/>
                <w:szCs w:val="24"/>
                <w:highlight w:val="none"/>
                <w:lang w:eastAsia="zh-CN"/>
              </w:rPr>
            </w:pPr>
          </w:p>
        </w:tc>
        <w:tc>
          <w:tcPr>
            <w:tcW w:w="4063" w:type="dxa"/>
            <w:vAlign w:val="center"/>
          </w:tcPr>
          <w:p w14:paraId="3B297166">
            <w:pPr>
              <w:jc w:val="center"/>
              <w:rPr>
                <w:rFonts w:ascii="宋体" w:hAnsi="宋体" w:eastAsia="宋体" w:cs="宋体"/>
                <w:color w:val="auto"/>
                <w:sz w:val="24"/>
                <w:szCs w:val="24"/>
                <w:highlight w:val="none"/>
                <w:lang w:eastAsia="zh-CN"/>
              </w:rPr>
            </w:pPr>
          </w:p>
        </w:tc>
        <w:tc>
          <w:tcPr>
            <w:tcW w:w="2180" w:type="dxa"/>
            <w:vAlign w:val="center"/>
          </w:tcPr>
          <w:p w14:paraId="54A250EA">
            <w:pPr>
              <w:jc w:val="center"/>
              <w:rPr>
                <w:rFonts w:ascii="宋体" w:hAnsi="宋体" w:eastAsia="宋体" w:cs="宋体"/>
                <w:color w:val="auto"/>
                <w:sz w:val="24"/>
                <w:szCs w:val="24"/>
                <w:highlight w:val="none"/>
              </w:rPr>
            </w:pPr>
          </w:p>
        </w:tc>
        <w:tc>
          <w:tcPr>
            <w:tcW w:w="897" w:type="dxa"/>
            <w:vAlign w:val="center"/>
          </w:tcPr>
          <w:p w14:paraId="1EBF2795">
            <w:pPr>
              <w:jc w:val="center"/>
              <w:rPr>
                <w:rFonts w:ascii="宋体" w:hAnsi="宋体" w:eastAsia="宋体" w:cs="宋体"/>
                <w:color w:val="auto"/>
                <w:sz w:val="24"/>
                <w:szCs w:val="24"/>
                <w:highlight w:val="none"/>
              </w:rPr>
            </w:pPr>
          </w:p>
        </w:tc>
        <w:tc>
          <w:tcPr>
            <w:tcW w:w="756" w:type="dxa"/>
            <w:vAlign w:val="center"/>
          </w:tcPr>
          <w:p w14:paraId="5C204B8F">
            <w:pPr>
              <w:jc w:val="center"/>
              <w:rPr>
                <w:rFonts w:ascii="宋体" w:hAnsi="宋体" w:eastAsia="宋体" w:cs="宋体"/>
                <w:color w:val="auto"/>
                <w:sz w:val="24"/>
                <w:szCs w:val="24"/>
                <w:highlight w:val="none"/>
              </w:rPr>
            </w:pPr>
          </w:p>
        </w:tc>
      </w:tr>
      <w:tr w14:paraId="7377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286C85E7">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p>
        </w:tc>
        <w:tc>
          <w:tcPr>
            <w:tcW w:w="1248" w:type="dxa"/>
            <w:vAlign w:val="center"/>
          </w:tcPr>
          <w:p w14:paraId="07D0E9D9">
            <w:pPr>
              <w:jc w:val="center"/>
              <w:rPr>
                <w:rFonts w:ascii="宋体" w:hAnsi="宋体" w:eastAsia="宋体" w:cs="宋体"/>
                <w:color w:val="auto"/>
                <w:sz w:val="24"/>
                <w:szCs w:val="24"/>
                <w:highlight w:val="none"/>
                <w:lang w:eastAsia="zh-CN"/>
              </w:rPr>
            </w:pPr>
          </w:p>
        </w:tc>
        <w:tc>
          <w:tcPr>
            <w:tcW w:w="4063" w:type="dxa"/>
            <w:vAlign w:val="center"/>
          </w:tcPr>
          <w:p w14:paraId="35BA90E6">
            <w:pPr>
              <w:jc w:val="center"/>
              <w:rPr>
                <w:rFonts w:ascii="宋体" w:hAnsi="宋体" w:eastAsia="宋体" w:cs="宋体"/>
                <w:color w:val="auto"/>
                <w:sz w:val="24"/>
                <w:szCs w:val="24"/>
                <w:highlight w:val="none"/>
                <w:lang w:eastAsia="zh-CN"/>
              </w:rPr>
            </w:pPr>
          </w:p>
        </w:tc>
        <w:tc>
          <w:tcPr>
            <w:tcW w:w="2180" w:type="dxa"/>
            <w:vAlign w:val="center"/>
          </w:tcPr>
          <w:p w14:paraId="68DB0F17">
            <w:pPr>
              <w:jc w:val="center"/>
              <w:rPr>
                <w:rFonts w:ascii="宋体" w:hAnsi="宋体" w:eastAsia="宋体" w:cs="宋体"/>
                <w:color w:val="auto"/>
                <w:sz w:val="24"/>
                <w:szCs w:val="24"/>
                <w:highlight w:val="none"/>
              </w:rPr>
            </w:pPr>
          </w:p>
        </w:tc>
        <w:tc>
          <w:tcPr>
            <w:tcW w:w="897" w:type="dxa"/>
            <w:vAlign w:val="center"/>
          </w:tcPr>
          <w:p w14:paraId="5B746121">
            <w:pPr>
              <w:jc w:val="center"/>
              <w:rPr>
                <w:rFonts w:ascii="宋体" w:hAnsi="宋体" w:eastAsia="宋体" w:cs="宋体"/>
                <w:color w:val="auto"/>
                <w:sz w:val="24"/>
                <w:szCs w:val="24"/>
                <w:highlight w:val="none"/>
              </w:rPr>
            </w:pPr>
          </w:p>
        </w:tc>
        <w:tc>
          <w:tcPr>
            <w:tcW w:w="756" w:type="dxa"/>
            <w:vAlign w:val="center"/>
          </w:tcPr>
          <w:p w14:paraId="6549B208">
            <w:pPr>
              <w:jc w:val="center"/>
              <w:rPr>
                <w:rFonts w:ascii="宋体" w:hAnsi="宋体" w:eastAsia="宋体" w:cs="宋体"/>
                <w:color w:val="auto"/>
                <w:sz w:val="24"/>
                <w:szCs w:val="24"/>
                <w:highlight w:val="none"/>
              </w:rPr>
            </w:pPr>
          </w:p>
        </w:tc>
      </w:tr>
      <w:tr w14:paraId="4BA7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6194ACA7">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p>
        </w:tc>
        <w:tc>
          <w:tcPr>
            <w:tcW w:w="1248" w:type="dxa"/>
            <w:vAlign w:val="center"/>
          </w:tcPr>
          <w:p w14:paraId="143DA5F8">
            <w:pPr>
              <w:jc w:val="center"/>
              <w:rPr>
                <w:rFonts w:ascii="宋体" w:hAnsi="宋体" w:eastAsia="宋体" w:cs="宋体"/>
                <w:color w:val="auto"/>
                <w:sz w:val="24"/>
                <w:szCs w:val="24"/>
                <w:highlight w:val="none"/>
                <w:lang w:eastAsia="zh-CN"/>
              </w:rPr>
            </w:pPr>
          </w:p>
        </w:tc>
        <w:tc>
          <w:tcPr>
            <w:tcW w:w="4063" w:type="dxa"/>
            <w:vAlign w:val="center"/>
          </w:tcPr>
          <w:p w14:paraId="69D73A44">
            <w:pPr>
              <w:jc w:val="center"/>
              <w:rPr>
                <w:rFonts w:ascii="宋体" w:hAnsi="宋体" w:eastAsia="宋体" w:cs="宋体"/>
                <w:color w:val="auto"/>
                <w:sz w:val="24"/>
                <w:szCs w:val="24"/>
                <w:highlight w:val="none"/>
                <w:lang w:eastAsia="zh-CN"/>
              </w:rPr>
            </w:pPr>
          </w:p>
        </w:tc>
        <w:tc>
          <w:tcPr>
            <w:tcW w:w="2180" w:type="dxa"/>
            <w:vAlign w:val="center"/>
          </w:tcPr>
          <w:p w14:paraId="749448CC">
            <w:pPr>
              <w:jc w:val="center"/>
              <w:rPr>
                <w:rFonts w:ascii="宋体" w:hAnsi="宋体" w:eastAsia="宋体" w:cs="宋体"/>
                <w:color w:val="auto"/>
                <w:sz w:val="24"/>
                <w:szCs w:val="24"/>
                <w:highlight w:val="none"/>
              </w:rPr>
            </w:pPr>
          </w:p>
        </w:tc>
        <w:tc>
          <w:tcPr>
            <w:tcW w:w="897" w:type="dxa"/>
            <w:vAlign w:val="center"/>
          </w:tcPr>
          <w:p w14:paraId="0F703ED0">
            <w:pPr>
              <w:jc w:val="center"/>
              <w:rPr>
                <w:rFonts w:ascii="宋体" w:hAnsi="宋体" w:eastAsia="宋体" w:cs="宋体"/>
                <w:color w:val="auto"/>
                <w:sz w:val="24"/>
                <w:szCs w:val="24"/>
                <w:highlight w:val="none"/>
              </w:rPr>
            </w:pPr>
          </w:p>
        </w:tc>
        <w:tc>
          <w:tcPr>
            <w:tcW w:w="756" w:type="dxa"/>
            <w:vAlign w:val="center"/>
          </w:tcPr>
          <w:p w14:paraId="2A5119C5">
            <w:pPr>
              <w:jc w:val="center"/>
              <w:rPr>
                <w:rFonts w:ascii="宋体" w:hAnsi="宋体" w:eastAsia="宋体" w:cs="宋体"/>
                <w:color w:val="auto"/>
                <w:sz w:val="24"/>
                <w:szCs w:val="24"/>
                <w:highlight w:val="none"/>
              </w:rPr>
            </w:pPr>
          </w:p>
        </w:tc>
      </w:tr>
      <w:tr w14:paraId="2230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02DEB850">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w:t>
            </w:r>
          </w:p>
        </w:tc>
        <w:tc>
          <w:tcPr>
            <w:tcW w:w="1248" w:type="dxa"/>
            <w:vAlign w:val="center"/>
          </w:tcPr>
          <w:p w14:paraId="3DBB9031">
            <w:pPr>
              <w:jc w:val="center"/>
              <w:rPr>
                <w:rFonts w:ascii="宋体" w:hAnsi="宋体" w:eastAsia="宋体" w:cs="宋体"/>
                <w:color w:val="auto"/>
                <w:sz w:val="24"/>
                <w:szCs w:val="24"/>
                <w:highlight w:val="none"/>
                <w:lang w:eastAsia="zh-CN"/>
              </w:rPr>
            </w:pPr>
          </w:p>
        </w:tc>
        <w:tc>
          <w:tcPr>
            <w:tcW w:w="4063" w:type="dxa"/>
            <w:vAlign w:val="center"/>
          </w:tcPr>
          <w:p w14:paraId="57F2635F">
            <w:pPr>
              <w:jc w:val="center"/>
              <w:rPr>
                <w:rFonts w:ascii="宋体" w:hAnsi="宋体" w:eastAsia="宋体" w:cs="宋体"/>
                <w:color w:val="auto"/>
                <w:sz w:val="24"/>
                <w:szCs w:val="24"/>
                <w:highlight w:val="none"/>
                <w:lang w:eastAsia="zh-CN"/>
              </w:rPr>
            </w:pPr>
          </w:p>
        </w:tc>
        <w:tc>
          <w:tcPr>
            <w:tcW w:w="2180" w:type="dxa"/>
            <w:vAlign w:val="center"/>
          </w:tcPr>
          <w:p w14:paraId="077FD246">
            <w:pPr>
              <w:jc w:val="center"/>
              <w:rPr>
                <w:rFonts w:ascii="宋体" w:hAnsi="宋体" w:eastAsia="宋体" w:cs="宋体"/>
                <w:color w:val="auto"/>
                <w:sz w:val="24"/>
                <w:szCs w:val="24"/>
                <w:highlight w:val="none"/>
              </w:rPr>
            </w:pPr>
          </w:p>
        </w:tc>
        <w:tc>
          <w:tcPr>
            <w:tcW w:w="897" w:type="dxa"/>
            <w:vAlign w:val="center"/>
          </w:tcPr>
          <w:p w14:paraId="3C110D84">
            <w:pPr>
              <w:jc w:val="center"/>
              <w:rPr>
                <w:rFonts w:ascii="宋体" w:hAnsi="宋体" w:eastAsia="宋体" w:cs="宋体"/>
                <w:color w:val="auto"/>
                <w:sz w:val="24"/>
                <w:szCs w:val="24"/>
                <w:highlight w:val="none"/>
              </w:rPr>
            </w:pPr>
          </w:p>
        </w:tc>
        <w:tc>
          <w:tcPr>
            <w:tcW w:w="756" w:type="dxa"/>
            <w:vAlign w:val="center"/>
          </w:tcPr>
          <w:p w14:paraId="7185ED7D">
            <w:pPr>
              <w:jc w:val="center"/>
              <w:rPr>
                <w:rFonts w:ascii="宋体" w:hAnsi="宋体" w:eastAsia="宋体" w:cs="宋体"/>
                <w:color w:val="auto"/>
                <w:sz w:val="24"/>
                <w:szCs w:val="24"/>
                <w:highlight w:val="none"/>
              </w:rPr>
            </w:pPr>
          </w:p>
        </w:tc>
      </w:tr>
      <w:tr w14:paraId="2A26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1FA9606D">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p>
        </w:tc>
        <w:tc>
          <w:tcPr>
            <w:tcW w:w="1248" w:type="dxa"/>
            <w:vAlign w:val="center"/>
          </w:tcPr>
          <w:p w14:paraId="73AC0CDD">
            <w:pPr>
              <w:jc w:val="center"/>
              <w:rPr>
                <w:rFonts w:ascii="宋体" w:hAnsi="宋体" w:eastAsia="宋体" w:cs="宋体"/>
                <w:color w:val="auto"/>
                <w:sz w:val="24"/>
                <w:szCs w:val="24"/>
                <w:highlight w:val="none"/>
                <w:lang w:eastAsia="zh-CN"/>
              </w:rPr>
            </w:pPr>
          </w:p>
        </w:tc>
        <w:tc>
          <w:tcPr>
            <w:tcW w:w="4063" w:type="dxa"/>
            <w:vAlign w:val="center"/>
          </w:tcPr>
          <w:p w14:paraId="74235EB7">
            <w:pPr>
              <w:jc w:val="center"/>
              <w:rPr>
                <w:rFonts w:ascii="宋体" w:hAnsi="宋体" w:eastAsia="宋体" w:cs="宋体"/>
                <w:color w:val="auto"/>
                <w:sz w:val="24"/>
                <w:szCs w:val="24"/>
                <w:highlight w:val="none"/>
                <w:lang w:eastAsia="zh-CN"/>
              </w:rPr>
            </w:pPr>
          </w:p>
        </w:tc>
        <w:tc>
          <w:tcPr>
            <w:tcW w:w="2180" w:type="dxa"/>
            <w:vAlign w:val="center"/>
          </w:tcPr>
          <w:p w14:paraId="32381BFA">
            <w:pPr>
              <w:jc w:val="center"/>
              <w:rPr>
                <w:rFonts w:ascii="宋体" w:hAnsi="宋体" w:eastAsia="宋体" w:cs="宋体"/>
                <w:color w:val="auto"/>
                <w:sz w:val="24"/>
                <w:szCs w:val="24"/>
                <w:highlight w:val="none"/>
              </w:rPr>
            </w:pPr>
          </w:p>
        </w:tc>
        <w:tc>
          <w:tcPr>
            <w:tcW w:w="897" w:type="dxa"/>
            <w:vAlign w:val="center"/>
          </w:tcPr>
          <w:p w14:paraId="32304B2A">
            <w:pPr>
              <w:jc w:val="center"/>
              <w:rPr>
                <w:rFonts w:ascii="宋体" w:hAnsi="宋体" w:eastAsia="宋体" w:cs="宋体"/>
                <w:color w:val="auto"/>
                <w:sz w:val="24"/>
                <w:szCs w:val="24"/>
                <w:highlight w:val="none"/>
              </w:rPr>
            </w:pPr>
          </w:p>
        </w:tc>
        <w:tc>
          <w:tcPr>
            <w:tcW w:w="756" w:type="dxa"/>
            <w:vAlign w:val="center"/>
          </w:tcPr>
          <w:p w14:paraId="67880DD6">
            <w:pPr>
              <w:jc w:val="center"/>
              <w:rPr>
                <w:rFonts w:ascii="宋体" w:hAnsi="宋体" w:eastAsia="宋体" w:cs="宋体"/>
                <w:color w:val="auto"/>
                <w:sz w:val="24"/>
                <w:szCs w:val="24"/>
                <w:highlight w:val="none"/>
              </w:rPr>
            </w:pPr>
          </w:p>
        </w:tc>
      </w:tr>
    </w:tbl>
    <w:p w14:paraId="460F1F00">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AEF2342">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1.投标人应对招标文件“第五章 采购需求”中的所有条款进行点对点应答，此表中若无任何文字说明，内容为空白的，</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color w:val="auto"/>
          <w:sz w:val="24"/>
          <w:szCs w:val="24"/>
          <w:highlight w:val="none"/>
          <w:lang w:eastAsia="zh-CN"/>
        </w:rPr>
        <w:t>。</w:t>
      </w:r>
    </w:p>
    <w:p w14:paraId="0F71BAEE">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2.“偏离情况”列应据实填写“无偏离”、“正偏离”或“负偏离”。</w:t>
      </w:r>
    </w:p>
    <w:p w14:paraId="51126D30">
      <w:pPr>
        <w:spacing w:line="360" w:lineRule="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3.招标文件“第三章评标办法及第五章采购需求中”需提供佐证材料的项，应在此表备注栏明确标注对应页码，否则将视为未提供佐证材料。</w:t>
      </w:r>
    </w:p>
    <w:p w14:paraId="345867DE">
      <w:pPr>
        <w:spacing w:line="360" w:lineRule="auto"/>
        <w:rPr>
          <w:rFonts w:ascii="宋体" w:hAnsi="宋体" w:eastAsia="宋体" w:cs="宋体"/>
          <w:color w:val="auto"/>
          <w:sz w:val="24"/>
          <w:szCs w:val="24"/>
          <w:highlight w:val="none"/>
          <w:lang w:eastAsia="zh-CN"/>
        </w:rPr>
      </w:pPr>
    </w:p>
    <w:p w14:paraId="7895AB48">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投标人名称（盖章）：</w:t>
      </w:r>
    </w:p>
    <w:p w14:paraId="03242E3E">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法定代表人（单位负责人）或授权代表（签字）：</w:t>
      </w:r>
    </w:p>
    <w:p w14:paraId="3F40AE8F">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    年   月  日</w:t>
      </w:r>
    </w:p>
    <w:p w14:paraId="0093F836">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1D057262">
      <w:pPr>
        <w:spacing w:before="48" w:line="220" w:lineRule="auto"/>
        <w:rPr>
          <w:rFonts w:ascii="宋体" w:hAnsi="宋体" w:eastAsia="宋体" w:cs="宋体"/>
          <w:color w:val="auto"/>
          <w:sz w:val="24"/>
          <w:szCs w:val="24"/>
          <w:highlight w:val="none"/>
          <w:lang w:eastAsia="zh-CN"/>
        </w:rPr>
      </w:pPr>
      <w:bookmarkStart w:id="29" w:name="_Toc6032"/>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格式五：</w:t>
      </w:r>
      <w:bookmarkEnd w:id="29"/>
    </w:p>
    <w:p w14:paraId="41A9CFA9">
      <w:pPr>
        <w:spacing w:before="182" w:line="219" w:lineRule="auto"/>
        <w:ind w:left="3324"/>
        <w:rPr>
          <w:rFonts w:ascii="宋体" w:hAnsi="宋体" w:eastAsia="宋体" w:cs="宋体"/>
          <w:color w:val="auto"/>
          <w:sz w:val="24"/>
          <w:szCs w:val="24"/>
          <w:highlight w:val="none"/>
          <w:lang w:eastAsia="zh-CN"/>
        </w:rPr>
      </w:pPr>
      <w:bookmarkStart w:id="30" w:name="_Toc6896"/>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售后服务承诺书（格式）</w:t>
      </w:r>
      <w:bookmarkEnd w:id="30"/>
    </w:p>
    <w:p w14:paraId="17ADD19B">
      <w:pPr>
        <w:pStyle w:val="8"/>
        <w:spacing w:line="283" w:lineRule="auto"/>
        <w:rPr>
          <w:rFonts w:ascii="宋体" w:hAnsi="宋体" w:eastAsia="宋体" w:cs="宋体"/>
          <w:color w:val="auto"/>
          <w:highlight w:val="none"/>
          <w:lang w:eastAsia="zh-CN"/>
        </w:rPr>
      </w:pPr>
    </w:p>
    <w:p w14:paraId="43F1B8E2">
      <w:pPr>
        <w:pStyle w:val="8"/>
        <w:spacing w:line="284" w:lineRule="auto"/>
        <w:rPr>
          <w:rFonts w:ascii="宋体" w:hAnsi="宋体" w:eastAsia="宋体" w:cs="宋体"/>
          <w:color w:val="auto"/>
          <w:highlight w:val="none"/>
          <w:lang w:eastAsia="zh-CN"/>
        </w:rPr>
      </w:pPr>
    </w:p>
    <w:p w14:paraId="7DDC3199">
      <w:pPr>
        <w:spacing w:before="78" w:line="220" w:lineRule="auto"/>
        <w:ind w:left="22"/>
        <w:rPr>
          <w:rFonts w:ascii="宋体" w:hAnsi="宋体" w:eastAsia="宋体" w:cs="宋体"/>
          <w:color w:val="auto"/>
          <w:sz w:val="24"/>
          <w:szCs w:val="24"/>
          <w:highlight w:val="none"/>
          <w:lang w:eastAsia="zh-CN"/>
        </w:rPr>
      </w:pPr>
      <w:bookmarkStart w:id="31" w:name="_Toc25879"/>
      <w:r>
        <w:rPr>
          <w:rFonts w:hint="eastAsia" w:ascii="宋体" w:hAnsi="宋体" w:eastAsia="宋体" w:cs="宋体"/>
          <w:color w:val="auto"/>
          <w:spacing w:val="-3"/>
          <w:sz w:val="24"/>
          <w:szCs w:val="24"/>
          <w:highlight w:val="none"/>
          <w:lang w:eastAsia="zh-CN"/>
        </w:rPr>
        <w:t>（采购人）：</w:t>
      </w:r>
      <w:bookmarkEnd w:id="31"/>
    </w:p>
    <w:p w14:paraId="43625690">
      <w:pPr>
        <w:spacing w:before="179" w:line="360" w:lineRule="auto"/>
        <w:ind w:left="2" w:firstLine="479"/>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我公司自愿参加</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106"/>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项目（标段编号）的投标。我公司郑重承诺</w:t>
      </w:r>
      <w:r>
        <w:rPr>
          <w:rFonts w:hint="eastAsia" w:ascii="宋体" w:hAnsi="宋体" w:eastAsia="宋体" w:cs="宋体"/>
          <w:color w:val="auto"/>
          <w:spacing w:val="-3"/>
          <w:sz w:val="24"/>
          <w:szCs w:val="24"/>
          <w:highlight w:val="none"/>
          <w:lang w:eastAsia="zh-CN"/>
        </w:rPr>
        <w:t>，如果我公司的</w:t>
      </w:r>
      <w:r>
        <w:rPr>
          <w:rFonts w:hint="eastAsia" w:ascii="宋体" w:hAnsi="宋体" w:eastAsia="宋体" w:cs="宋体"/>
          <w:color w:val="auto"/>
          <w:spacing w:val="-2"/>
          <w:sz w:val="24"/>
          <w:szCs w:val="24"/>
          <w:highlight w:val="none"/>
          <w:lang w:eastAsia="zh-CN"/>
        </w:rPr>
        <w:t>投标被评定为中标，我公司对于中标货物，除完全响应招标文件合同条款对伴随服务和售</w:t>
      </w:r>
      <w:r>
        <w:rPr>
          <w:rFonts w:hint="eastAsia" w:ascii="宋体" w:hAnsi="宋体" w:eastAsia="宋体" w:cs="宋体"/>
          <w:color w:val="auto"/>
          <w:spacing w:val="-1"/>
          <w:sz w:val="24"/>
          <w:szCs w:val="24"/>
          <w:highlight w:val="none"/>
          <w:lang w:eastAsia="zh-CN"/>
        </w:rPr>
        <w:t>后服务的所有要求外，还将按照以下条款提供优质和完善的售后服务：</w:t>
      </w:r>
    </w:p>
    <w:p w14:paraId="0329490A">
      <w:pPr>
        <w:spacing w:before="217" w:line="469" w:lineRule="exact"/>
        <w:ind w:left="497"/>
        <w:rPr>
          <w:rFonts w:ascii="宋体" w:hAnsi="宋体" w:eastAsia="宋体" w:cs="宋体"/>
          <w:color w:val="auto"/>
          <w:sz w:val="24"/>
          <w:szCs w:val="24"/>
          <w:highlight w:val="none"/>
          <w:lang w:eastAsia="zh-CN"/>
        </w:rPr>
      </w:pPr>
      <w:r>
        <w:rPr>
          <w:rFonts w:hint="eastAsia" w:ascii="宋体" w:hAnsi="宋体" w:eastAsia="宋体" w:cs="宋体"/>
          <w:color w:val="auto"/>
          <w:spacing w:val="-14"/>
          <w:position w:val="21"/>
          <w:sz w:val="24"/>
          <w:szCs w:val="24"/>
          <w:highlight w:val="none"/>
          <w:lang w:eastAsia="zh-CN"/>
        </w:rPr>
        <w:t>1.</w:t>
      </w:r>
    </w:p>
    <w:p w14:paraId="23BAD3AA">
      <w:pPr>
        <w:spacing w:line="183" w:lineRule="auto"/>
        <w:ind w:left="482"/>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2.</w:t>
      </w:r>
    </w:p>
    <w:p w14:paraId="7AC20C53">
      <w:pPr>
        <w:spacing w:before="210" w:line="99" w:lineRule="exact"/>
        <w:ind w:left="486"/>
        <w:rPr>
          <w:rFonts w:ascii="宋体" w:hAnsi="宋体" w:eastAsia="宋体" w:cs="宋体"/>
          <w:color w:val="auto"/>
          <w:sz w:val="24"/>
          <w:szCs w:val="24"/>
          <w:highlight w:val="none"/>
          <w:lang w:eastAsia="zh-CN"/>
        </w:rPr>
      </w:pPr>
      <w:r>
        <w:rPr>
          <w:rFonts w:hint="eastAsia" w:ascii="宋体" w:hAnsi="宋体" w:eastAsia="宋体" w:cs="宋体"/>
          <w:color w:val="auto"/>
          <w:position w:val="1"/>
          <w:sz w:val="24"/>
          <w:szCs w:val="24"/>
          <w:highlight w:val="none"/>
          <w:lang w:eastAsia="zh-CN"/>
        </w:rPr>
        <w:t>...</w:t>
      </w:r>
    </w:p>
    <w:p w14:paraId="6AC1A1B4">
      <w:pPr>
        <w:pStyle w:val="8"/>
        <w:spacing w:line="295" w:lineRule="auto"/>
        <w:rPr>
          <w:rFonts w:ascii="宋体" w:hAnsi="宋体" w:eastAsia="宋体" w:cs="宋体"/>
          <w:color w:val="auto"/>
          <w:highlight w:val="none"/>
          <w:lang w:eastAsia="zh-CN"/>
        </w:rPr>
      </w:pPr>
    </w:p>
    <w:p w14:paraId="546A15D9">
      <w:pPr>
        <w:pStyle w:val="8"/>
        <w:spacing w:line="295" w:lineRule="auto"/>
        <w:rPr>
          <w:rFonts w:ascii="宋体" w:hAnsi="宋体" w:eastAsia="宋体" w:cs="宋体"/>
          <w:color w:val="auto"/>
          <w:highlight w:val="none"/>
          <w:lang w:eastAsia="zh-CN"/>
        </w:rPr>
      </w:pPr>
    </w:p>
    <w:p w14:paraId="48C60F0D">
      <w:pPr>
        <w:pStyle w:val="8"/>
        <w:spacing w:line="296" w:lineRule="auto"/>
        <w:rPr>
          <w:rFonts w:ascii="宋体" w:hAnsi="宋体" w:eastAsia="宋体" w:cs="宋体"/>
          <w:color w:val="auto"/>
          <w:highlight w:val="none"/>
          <w:lang w:eastAsia="zh-CN"/>
        </w:rPr>
      </w:pPr>
    </w:p>
    <w:p w14:paraId="44627565">
      <w:pPr>
        <w:spacing w:before="79" w:line="219" w:lineRule="auto"/>
        <w:ind w:left="48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投标人名称（盖章</w:t>
      </w:r>
      <w:r>
        <w:rPr>
          <w:rFonts w:hint="eastAsia" w:ascii="宋体" w:hAnsi="宋体" w:eastAsia="宋体" w:cs="宋体"/>
          <w:color w:val="auto"/>
          <w:spacing w:val="1"/>
          <w:sz w:val="24"/>
          <w:szCs w:val="24"/>
          <w:highlight w:val="none"/>
          <w:lang w:eastAsia="zh-CN"/>
        </w:rPr>
        <w:t>）：</w:t>
      </w:r>
    </w:p>
    <w:p w14:paraId="67AD9EF6">
      <w:pPr>
        <w:spacing w:before="183" w:line="465" w:lineRule="exact"/>
        <w:ind w:left="480"/>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法定代表人（单位负责人）</w:t>
      </w:r>
    </w:p>
    <w:p w14:paraId="2E000B0C">
      <w:pPr>
        <w:spacing w:line="220" w:lineRule="auto"/>
        <w:ind w:left="48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或授权代表（签字</w:t>
      </w:r>
      <w:r>
        <w:rPr>
          <w:rFonts w:hint="eastAsia" w:ascii="宋体" w:hAnsi="宋体" w:eastAsia="宋体" w:cs="宋体"/>
          <w:color w:val="auto"/>
          <w:spacing w:val="1"/>
          <w:sz w:val="24"/>
          <w:szCs w:val="24"/>
          <w:highlight w:val="none"/>
          <w:lang w:eastAsia="zh-CN"/>
        </w:rPr>
        <w:t>）：</w:t>
      </w:r>
    </w:p>
    <w:p w14:paraId="50C7DD20">
      <w:pPr>
        <w:spacing w:before="180" w:line="220" w:lineRule="auto"/>
        <w:ind w:left="480"/>
        <w:rPr>
          <w:rFonts w:ascii="宋体" w:hAnsi="宋体" w:eastAsia="宋体" w:cs="宋体"/>
          <w:color w:val="auto"/>
          <w:sz w:val="24"/>
          <w:szCs w:val="24"/>
          <w:highlight w:val="none"/>
          <w:lang w:eastAsia="zh-CN"/>
        </w:rPr>
      </w:pPr>
      <w:bookmarkStart w:id="32" w:name="_Toc1282"/>
      <w:r>
        <w:rPr>
          <w:rFonts w:hint="eastAsia" w:ascii="宋体" w:hAnsi="宋体" w:eastAsia="宋体" w:cs="宋体"/>
          <w:color w:val="auto"/>
          <w:spacing w:val="-9"/>
          <w:sz w:val="24"/>
          <w:szCs w:val="24"/>
          <w:highlight w:val="none"/>
          <w:lang w:eastAsia="zh-CN"/>
        </w:rPr>
        <w:t>年</w:t>
      </w:r>
      <w:r>
        <w:rPr>
          <w:rFonts w:hint="eastAsia" w:ascii="宋体" w:hAnsi="宋体" w:eastAsia="宋体" w:cs="宋体"/>
          <w:color w:val="auto"/>
          <w:spacing w:val="7"/>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月</w:t>
      </w:r>
      <w:r>
        <w:rPr>
          <w:rFonts w:hint="eastAsia" w:ascii="宋体" w:hAnsi="宋体" w:eastAsia="宋体" w:cs="宋体"/>
          <w:color w:val="auto"/>
          <w:spacing w:val="17"/>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日</w:t>
      </w:r>
      <w:bookmarkEnd w:id="32"/>
    </w:p>
    <w:p w14:paraId="2697AA51">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7AA5878F">
      <w:pPr>
        <w:spacing w:before="48" w:line="220" w:lineRule="auto"/>
        <w:rPr>
          <w:rFonts w:ascii="宋体" w:hAnsi="宋体" w:eastAsia="宋体" w:cs="宋体"/>
          <w:color w:val="auto"/>
          <w:sz w:val="24"/>
          <w:szCs w:val="24"/>
          <w:highlight w:val="none"/>
          <w:lang w:eastAsia="zh-CN"/>
        </w:rPr>
      </w:pPr>
      <w:bookmarkStart w:id="33" w:name="_Toc30861"/>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格式六：</w:t>
      </w:r>
      <w:bookmarkEnd w:id="33"/>
    </w:p>
    <w:p w14:paraId="52D1DE76">
      <w:pPr>
        <w:spacing w:before="182" w:line="220" w:lineRule="auto"/>
        <w:ind w:left="2240"/>
        <w:rPr>
          <w:rFonts w:ascii="宋体" w:hAnsi="宋体" w:eastAsia="宋体" w:cs="宋体"/>
          <w:color w:val="auto"/>
          <w:sz w:val="24"/>
          <w:szCs w:val="24"/>
          <w:highlight w:val="none"/>
          <w:lang w:eastAsia="zh-CN"/>
        </w:rPr>
      </w:pPr>
      <w:bookmarkStart w:id="34" w:name="_Toc30902"/>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法定代表人（单位负责人）身份证明（格式）</w:t>
      </w:r>
      <w:bookmarkEnd w:id="34"/>
    </w:p>
    <w:p w14:paraId="51B446A7">
      <w:pPr>
        <w:pStyle w:val="8"/>
        <w:spacing w:line="283" w:lineRule="auto"/>
        <w:rPr>
          <w:rFonts w:ascii="宋体" w:hAnsi="宋体" w:eastAsia="宋体" w:cs="宋体"/>
          <w:color w:val="auto"/>
          <w:highlight w:val="none"/>
          <w:lang w:eastAsia="zh-CN"/>
        </w:rPr>
      </w:pPr>
    </w:p>
    <w:p w14:paraId="784AB969">
      <w:pPr>
        <w:pStyle w:val="8"/>
        <w:spacing w:line="283" w:lineRule="auto"/>
        <w:rPr>
          <w:rFonts w:ascii="宋体" w:hAnsi="宋体" w:eastAsia="宋体" w:cs="宋体"/>
          <w:color w:val="auto"/>
          <w:highlight w:val="none"/>
          <w:lang w:eastAsia="zh-CN"/>
        </w:rPr>
      </w:pPr>
    </w:p>
    <w:p w14:paraId="30387EAF">
      <w:pPr>
        <w:spacing w:before="78" w:line="219" w:lineRule="auto"/>
        <w:rPr>
          <w:rFonts w:ascii="宋体" w:hAnsi="宋体" w:eastAsia="宋体" w:cs="宋体"/>
          <w:color w:val="auto"/>
          <w:sz w:val="24"/>
          <w:szCs w:val="24"/>
          <w:highlight w:val="none"/>
          <w:lang w:eastAsia="zh-CN"/>
        </w:rPr>
      </w:pPr>
      <w:bookmarkStart w:id="35" w:name="_Toc10707"/>
      <w:r>
        <w:rPr>
          <w:rFonts w:hint="eastAsia" w:ascii="宋体" w:hAnsi="宋体" w:eastAsia="宋体" w:cs="宋体"/>
          <w:color w:val="auto"/>
          <w:spacing w:val="2"/>
          <w:sz w:val="24"/>
          <w:szCs w:val="24"/>
          <w:highlight w:val="none"/>
          <w:lang w:eastAsia="zh-CN"/>
        </w:rPr>
        <w:t>致</w:t>
      </w:r>
      <w:r>
        <w:rPr>
          <w:rFonts w:hint="eastAsia" w:ascii="宋体" w:hAnsi="宋体" w:eastAsia="宋体" w:cs="宋体"/>
          <w:color w:val="auto"/>
          <w:spacing w:val="-18"/>
          <w:sz w:val="24"/>
          <w:szCs w:val="24"/>
          <w:highlight w:val="none"/>
          <w:lang w:eastAsia="zh-CN"/>
        </w:rPr>
        <w:t>：（</w:t>
      </w:r>
      <w:r>
        <w:rPr>
          <w:rFonts w:hint="eastAsia" w:ascii="宋体" w:hAnsi="宋体" w:eastAsia="宋体" w:cs="宋体"/>
          <w:color w:val="auto"/>
          <w:spacing w:val="2"/>
          <w:sz w:val="24"/>
          <w:szCs w:val="24"/>
          <w:highlight w:val="none"/>
          <w:lang w:eastAsia="zh-CN"/>
        </w:rPr>
        <w:t>采购人或采购代理机构）</w:t>
      </w:r>
      <w:bookmarkEnd w:id="35"/>
    </w:p>
    <w:p w14:paraId="2EFE88EA">
      <w:pPr>
        <w:spacing w:before="180" w:line="360" w:lineRule="auto"/>
        <w:ind w:firstLine="46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兹证明，姓名：</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97"/>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性别：</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110"/>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年龄：</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109"/>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职务：</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106"/>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系</w:t>
      </w:r>
      <w:r>
        <w:rPr>
          <w:rFonts w:hint="eastAsia" w:ascii="宋体" w:hAnsi="宋体" w:eastAsia="宋体" w:cs="宋体"/>
          <w:color w:val="auto"/>
          <w:spacing w:val="-3"/>
          <w:sz w:val="24"/>
          <w:szCs w:val="24"/>
          <w:highlight w:val="none"/>
          <w:u w:val="single"/>
          <w:lang w:eastAsia="zh-CN"/>
        </w:rPr>
        <w:t xml:space="preserve">（投标人名称）  </w:t>
      </w:r>
      <w:r>
        <w:rPr>
          <w:rFonts w:hint="eastAsia" w:ascii="宋体" w:hAnsi="宋体" w:eastAsia="宋体" w:cs="宋体"/>
          <w:color w:val="auto"/>
          <w:spacing w:val="-3"/>
          <w:sz w:val="24"/>
          <w:szCs w:val="24"/>
          <w:highlight w:val="none"/>
          <w:lang w:eastAsia="zh-CN"/>
        </w:rPr>
        <w:t>的法定代表</w:t>
      </w:r>
      <w:r>
        <w:rPr>
          <w:rFonts w:hint="eastAsia" w:ascii="宋体" w:hAnsi="宋体" w:eastAsia="宋体" w:cs="宋体"/>
          <w:color w:val="auto"/>
          <w:spacing w:val="-2"/>
          <w:sz w:val="24"/>
          <w:szCs w:val="24"/>
          <w:highlight w:val="none"/>
          <w:lang w:eastAsia="zh-CN"/>
        </w:rPr>
        <w:t>人（单位负责人）。</w:t>
      </w:r>
    </w:p>
    <w:p w14:paraId="2D35AA4F">
      <w:pPr>
        <w:spacing w:before="182" w:line="219" w:lineRule="auto"/>
        <w:ind w:left="18"/>
        <w:rPr>
          <w:rFonts w:ascii="宋体" w:hAnsi="宋体" w:eastAsia="宋体" w:cs="宋体"/>
          <w:color w:val="auto"/>
          <w:sz w:val="24"/>
          <w:szCs w:val="24"/>
          <w:highlight w:val="none"/>
          <w:lang w:eastAsia="zh-CN"/>
        </w:rPr>
      </w:pPr>
      <w:bookmarkStart w:id="36" w:name="_Toc31712"/>
      <w:r>
        <w:rPr>
          <w:rFonts w:hint="eastAsia" w:ascii="宋体" w:hAnsi="宋体" w:eastAsia="宋体" w:cs="宋体"/>
          <w:color w:val="auto"/>
          <w:spacing w:val="-1"/>
          <w:sz w:val="24"/>
          <w:szCs w:val="24"/>
          <w:highlight w:val="none"/>
          <w:lang w:eastAsia="zh-CN"/>
        </w:rPr>
        <w:t>附：法定代表人（单位负责人）身份证、护照等身份证明文件电子件：</w:t>
      </w:r>
      <w:bookmarkEnd w:id="36"/>
    </w:p>
    <w:p w14:paraId="6E465D74">
      <w:pPr>
        <w:pStyle w:val="8"/>
        <w:spacing w:line="283" w:lineRule="auto"/>
        <w:rPr>
          <w:rFonts w:ascii="宋体" w:hAnsi="宋体" w:eastAsia="宋体" w:cs="宋体"/>
          <w:color w:val="auto"/>
          <w:highlight w:val="none"/>
          <w:lang w:eastAsia="zh-CN"/>
        </w:rPr>
      </w:pPr>
    </w:p>
    <w:p w14:paraId="74065D3D">
      <w:pPr>
        <w:pStyle w:val="8"/>
        <w:spacing w:line="284" w:lineRule="auto"/>
        <w:rPr>
          <w:rFonts w:ascii="宋体" w:hAnsi="宋体" w:eastAsia="宋体" w:cs="宋体"/>
          <w:color w:val="auto"/>
          <w:highlight w:val="none"/>
          <w:lang w:eastAsia="zh-CN"/>
        </w:rPr>
      </w:pPr>
    </w:p>
    <w:p w14:paraId="2563BAB1">
      <w:pPr>
        <w:spacing w:before="78" w:line="219" w:lineRule="auto"/>
        <w:ind w:left="48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投标人名称（盖章</w:t>
      </w:r>
      <w:r>
        <w:rPr>
          <w:rFonts w:hint="eastAsia" w:ascii="宋体" w:hAnsi="宋体" w:eastAsia="宋体" w:cs="宋体"/>
          <w:color w:val="auto"/>
          <w:spacing w:val="1"/>
          <w:sz w:val="24"/>
          <w:szCs w:val="24"/>
          <w:highlight w:val="none"/>
          <w:lang w:eastAsia="zh-CN"/>
        </w:rPr>
        <w:t>）：</w:t>
      </w:r>
    </w:p>
    <w:p w14:paraId="193A6C70">
      <w:pPr>
        <w:spacing w:before="180" w:line="219" w:lineRule="auto"/>
        <w:ind w:left="48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法定代表人（单位负责人</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1"/>
          <w:sz w:val="24"/>
          <w:szCs w:val="24"/>
          <w:highlight w:val="none"/>
          <w:lang w:eastAsia="zh-CN"/>
        </w:rPr>
        <w:t>签字或盖章</w:t>
      </w:r>
      <w:r>
        <w:rPr>
          <w:rFonts w:hint="eastAsia" w:ascii="宋体" w:hAnsi="宋体" w:eastAsia="宋体" w:cs="宋体"/>
          <w:color w:val="auto"/>
          <w:spacing w:val="-7"/>
          <w:sz w:val="24"/>
          <w:szCs w:val="24"/>
          <w:highlight w:val="none"/>
          <w:lang w:eastAsia="zh-CN"/>
        </w:rPr>
        <w:t>）：</w:t>
      </w:r>
    </w:p>
    <w:p w14:paraId="463DB2A0">
      <w:pPr>
        <w:spacing w:before="181" w:line="220" w:lineRule="auto"/>
        <w:ind w:left="521"/>
        <w:rPr>
          <w:rFonts w:ascii="宋体" w:hAnsi="宋体" w:eastAsia="宋体" w:cs="宋体"/>
          <w:color w:val="auto"/>
          <w:sz w:val="24"/>
          <w:szCs w:val="24"/>
          <w:highlight w:val="none"/>
          <w:lang w:eastAsia="zh-CN"/>
        </w:rPr>
      </w:pPr>
      <w:bookmarkStart w:id="37" w:name="_Toc9976"/>
      <w:r>
        <w:rPr>
          <w:rFonts w:hint="eastAsia" w:ascii="宋体" w:hAnsi="宋体" w:eastAsia="宋体" w:cs="宋体"/>
          <w:color w:val="auto"/>
          <w:spacing w:val="-13"/>
          <w:sz w:val="24"/>
          <w:szCs w:val="24"/>
          <w:highlight w:val="none"/>
          <w:lang w:eastAsia="zh-CN"/>
        </w:rPr>
        <w:t>日期：</w:t>
      </w:r>
      <w:r>
        <w:rPr>
          <w:rFonts w:hint="eastAsia" w:ascii="宋体" w:hAnsi="宋体" w:eastAsia="宋体" w:cs="宋体"/>
          <w:color w:val="auto"/>
          <w:spacing w:val="30"/>
          <w:sz w:val="24"/>
          <w:szCs w:val="24"/>
          <w:highlight w:val="none"/>
          <w:u w:val="single"/>
          <w:lang w:eastAsia="zh-CN"/>
        </w:rPr>
        <w:t xml:space="preserve">    </w:t>
      </w:r>
      <w:r>
        <w:rPr>
          <w:rFonts w:hint="eastAsia" w:ascii="宋体" w:hAnsi="宋体" w:eastAsia="宋体" w:cs="宋体"/>
          <w:color w:val="auto"/>
          <w:spacing w:val="-10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05"/>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6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日</w:t>
      </w:r>
      <w:bookmarkEnd w:id="37"/>
    </w:p>
    <w:p w14:paraId="2AEA5B5F">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11B48D35">
      <w:pPr>
        <w:spacing w:before="48" w:line="220" w:lineRule="auto"/>
        <w:rPr>
          <w:rFonts w:ascii="宋体" w:hAnsi="宋体" w:eastAsia="宋体" w:cs="宋体"/>
          <w:color w:val="auto"/>
          <w:sz w:val="24"/>
          <w:szCs w:val="24"/>
          <w:highlight w:val="none"/>
          <w:lang w:eastAsia="zh-CN"/>
        </w:rPr>
      </w:pPr>
      <w:bookmarkStart w:id="38" w:name="_Toc3491"/>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格式七：</w:t>
      </w:r>
      <w:bookmarkEnd w:id="38"/>
    </w:p>
    <w:p w14:paraId="16EB4974">
      <w:pPr>
        <w:spacing w:before="182" w:line="219" w:lineRule="auto"/>
        <w:ind w:left="3566"/>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授权委托书（格式）</w:t>
      </w:r>
    </w:p>
    <w:p w14:paraId="0DB5D35D">
      <w:pPr>
        <w:pStyle w:val="8"/>
        <w:spacing w:line="284" w:lineRule="auto"/>
        <w:rPr>
          <w:rFonts w:ascii="宋体" w:hAnsi="宋体" w:eastAsia="宋体" w:cs="宋体"/>
          <w:color w:val="auto"/>
          <w:highlight w:val="none"/>
          <w:lang w:eastAsia="zh-CN"/>
        </w:rPr>
      </w:pPr>
    </w:p>
    <w:p w14:paraId="2961B659">
      <w:pPr>
        <w:pStyle w:val="8"/>
        <w:spacing w:line="284" w:lineRule="auto"/>
        <w:rPr>
          <w:rFonts w:ascii="宋体" w:hAnsi="宋体" w:eastAsia="宋体" w:cs="宋体"/>
          <w:color w:val="auto"/>
          <w:highlight w:val="none"/>
          <w:lang w:eastAsia="zh-CN"/>
        </w:rPr>
      </w:pPr>
    </w:p>
    <w:p w14:paraId="3177FF13">
      <w:pPr>
        <w:spacing w:before="78" w:line="359" w:lineRule="auto"/>
        <w:ind w:right="21" w:firstLine="48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本人</w:t>
      </w:r>
      <w:r>
        <w:rPr>
          <w:rFonts w:hint="eastAsia" w:ascii="宋体" w:hAnsi="宋体" w:eastAsia="宋体" w:cs="宋体"/>
          <w:color w:val="auto"/>
          <w:spacing w:val="-118"/>
          <w:sz w:val="24"/>
          <w:szCs w:val="24"/>
          <w:highlight w:val="none"/>
          <w:lang w:eastAsia="zh-CN"/>
        </w:rPr>
        <w:t xml:space="preserve"> </w:t>
      </w:r>
      <w:r>
        <w:rPr>
          <w:rFonts w:hint="eastAsia" w:ascii="宋体" w:hAnsi="宋体" w:eastAsia="宋体" w:cs="宋体"/>
          <w:color w:val="auto"/>
          <w:spacing w:val="20"/>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（姓名）系</w:t>
      </w:r>
      <w:r>
        <w:rPr>
          <w:rFonts w:hint="eastAsia" w:ascii="宋体" w:hAnsi="宋体" w:eastAsia="宋体" w:cs="宋体"/>
          <w:color w:val="auto"/>
          <w:spacing w:val="-120"/>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（投标人名称）的法定代表人（</w:t>
      </w:r>
      <w:r>
        <w:rPr>
          <w:rFonts w:hint="eastAsia" w:ascii="宋体" w:hAnsi="宋体" w:eastAsia="宋体" w:cs="宋体"/>
          <w:color w:val="auto"/>
          <w:spacing w:val="1"/>
          <w:sz w:val="24"/>
          <w:szCs w:val="24"/>
          <w:highlight w:val="none"/>
          <w:lang w:eastAsia="zh-CN"/>
        </w:rPr>
        <w:t>单位负责人</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1"/>
          <w:sz w:val="24"/>
          <w:szCs w:val="24"/>
          <w:highlight w:val="none"/>
          <w:lang w:eastAsia="zh-CN"/>
        </w:rPr>
        <w:t>现委托</w:t>
      </w:r>
      <w:r>
        <w:rPr>
          <w:rFonts w:hint="eastAsia" w:ascii="宋体" w:hAnsi="宋体" w:eastAsia="宋体" w:cs="宋体"/>
          <w:color w:val="auto"/>
          <w:spacing w:val="-117"/>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
          <w:sz w:val="24"/>
          <w:szCs w:val="24"/>
          <w:highlight w:val="none"/>
          <w:lang w:eastAsia="zh-CN"/>
        </w:rPr>
        <w:t>（姓名）为我方代理人。代理人根据授权，以我方名义</w:t>
      </w:r>
      <w:r>
        <w:rPr>
          <w:rFonts w:hint="eastAsia" w:ascii="宋体" w:hAnsi="宋体" w:eastAsia="宋体" w:cs="宋体"/>
          <w:color w:val="auto"/>
          <w:sz w:val="24"/>
          <w:szCs w:val="24"/>
          <w:highlight w:val="none"/>
          <w:lang w:eastAsia="zh-CN"/>
        </w:rPr>
        <w:t>签署、澄清</w:t>
      </w:r>
      <w:r>
        <w:rPr>
          <w:rFonts w:hint="eastAsia" w:ascii="宋体" w:hAnsi="宋体" w:eastAsia="宋体" w:cs="宋体"/>
          <w:color w:val="auto"/>
          <w:spacing w:val="-1"/>
          <w:sz w:val="24"/>
          <w:szCs w:val="24"/>
          <w:highlight w:val="none"/>
          <w:lang w:eastAsia="zh-CN"/>
        </w:rPr>
        <w:t>确认、提交、撤回、修改</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（项目名称）投标文件和处理有关事宜，其法律后果由我方承担。</w:t>
      </w:r>
    </w:p>
    <w:p w14:paraId="28386F99">
      <w:pPr>
        <w:spacing w:before="179" w:line="468" w:lineRule="exact"/>
        <w:ind w:left="480"/>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委托期限：</w:t>
      </w:r>
      <w:r>
        <w:rPr>
          <w:rFonts w:hint="eastAsia" w:ascii="宋体" w:hAnsi="宋体" w:eastAsia="宋体" w:cs="宋体"/>
          <w:color w:val="auto"/>
          <w:spacing w:val="-72"/>
          <w:position w:val="17"/>
          <w:sz w:val="24"/>
          <w:szCs w:val="24"/>
          <w:highlight w:val="none"/>
          <w:lang w:eastAsia="zh-CN"/>
        </w:rPr>
        <w:t xml:space="preserve"> </w:t>
      </w:r>
      <w:r>
        <w:rPr>
          <w:rFonts w:hint="eastAsia" w:ascii="宋体" w:hAnsi="宋体" w:eastAsia="宋体" w:cs="宋体"/>
          <w:color w:val="auto"/>
          <w:spacing w:val="-2"/>
          <w:position w:val="17"/>
          <w:sz w:val="24"/>
          <w:szCs w:val="24"/>
          <w:highlight w:val="none"/>
          <w:lang w:eastAsia="zh-CN"/>
        </w:rPr>
        <w:t>自本授权委托书签署之日起至投标有效期届满之日止。</w:t>
      </w:r>
    </w:p>
    <w:p w14:paraId="2A80E3CD">
      <w:pPr>
        <w:spacing w:line="220" w:lineRule="auto"/>
        <w:ind w:left="48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代理人无转委托权。</w:t>
      </w:r>
    </w:p>
    <w:p w14:paraId="4B218DF0">
      <w:pPr>
        <w:pStyle w:val="8"/>
        <w:spacing w:line="282" w:lineRule="auto"/>
        <w:rPr>
          <w:rFonts w:ascii="宋体" w:hAnsi="宋体" w:eastAsia="宋体" w:cs="宋体"/>
          <w:color w:val="auto"/>
          <w:highlight w:val="none"/>
          <w:lang w:eastAsia="zh-CN"/>
        </w:rPr>
      </w:pPr>
    </w:p>
    <w:p w14:paraId="7E16DF67">
      <w:pPr>
        <w:pStyle w:val="8"/>
        <w:spacing w:line="282" w:lineRule="auto"/>
        <w:rPr>
          <w:rFonts w:ascii="宋体" w:hAnsi="宋体" w:eastAsia="宋体" w:cs="宋体"/>
          <w:color w:val="auto"/>
          <w:highlight w:val="none"/>
          <w:lang w:eastAsia="zh-CN"/>
        </w:rPr>
      </w:pPr>
    </w:p>
    <w:p w14:paraId="7EE592A6">
      <w:pPr>
        <w:spacing w:before="78" w:line="219" w:lineRule="auto"/>
        <w:ind w:left="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投标人名称（加盖公章</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p>
    <w:p w14:paraId="6958775E">
      <w:pPr>
        <w:spacing w:before="182" w:line="360" w:lineRule="auto"/>
        <w:ind w:left="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法定代表人（单位负责人</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1"/>
          <w:sz w:val="24"/>
          <w:szCs w:val="24"/>
          <w:highlight w:val="none"/>
          <w:lang w:eastAsia="zh-CN"/>
        </w:rPr>
        <w:t>签字或签章</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p>
    <w:p w14:paraId="7D20C1F0">
      <w:pPr>
        <w:spacing w:before="1" w:line="219"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委托代理人（签字或签章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p>
    <w:p w14:paraId="3735BDF8">
      <w:pPr>
        <w:spacing w:before="180" w:line="220" w:lineRule="auto"/>
        <w:ind w:left="42"/>
        <w:rPr>
          <w:rFonts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日期：</w:t>
      </w:r>
      <w:r>
        <w:rPr>
          <w:rFonts w:hint="eastAsia" w:ascii="宋体" w:hAnsi="宋体" w:eastAsia="宋体" w:cs="宋体"/>
          <w:color w:val="auto"/>
          <w:spacing w:val="30"/>
          <w:sz w:val="24"/>
          <w:szCs w:val="24"/>
          <w:highlight w:val="none"/>
          <w:u w:val="single"/>
          <w:lang w:eastAsia="zh-CN"/>
        </w:rPr>
        <w:t xml:space="preserve">    </w:t>
      </w:r>
      <w:r>
        <w:rPr>
          <w:rFonts w:hint="eastAsia" w:ascii="宋体" w:hAnsi="宋体" w:eastAsia="宋体" w:cs="宋体"/>
          <w:color w:val="auto"/>
          <w:spacing w:val="-10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05"/>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6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日</w:t>
      </w:r>
    </w:p>
    <w:p w14:paraId="49CB77AE">
      <w:pPr>
        <w:spacing w:before="183" w:line="219" w:lineRule="auto"/>
        <w:ind w:left="19"/>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附：法定代表人及委托代理人身份证明文件电子件：</w:t>
      </w:r>
    </w:p>
    <w:p w14:paraId="7F292EDF">
      <w:pPr>
        <w:pStyle w:val="8"/>
        <w:spacing w:line="257" w:lineRule="auto"/>
        <w:rPr>
          <w:rFonts w:ascii="宋体" w:hAnsi="宋体" w:eastAsia="宋体" w:cs="宋体"/>
          <w:color w:val="auto"/>
          <w:highlight w:val="none"/>
          <w:lang w:eastAsia="zh-CN"/>
        </w:rPr>
      </w:pPr>
    </w:p>
    <w:p w14:paraId="3D87DD44">
      <w:pPr>
        <w:pStyle w:val="8"/>
        <w:spacing w:line="257" w:lineRule="auto"/>
        <w:rPr>
          <w:rFonts w:ascii="宋体" w:hAnsi="宋体" w:eastAsia="宋体" w:cs="宋体"/>
          <w:color w:val="auto"/>
          <w:highlight w:val="none"/>
          <w:lang w:eastAsia="zh-CN"/>
        </w:rPr>
      </w:pPr>
    </w:p>
    <w:p w14:paraId="60EB7BFE">
      <w:pPr>
        <w:pStyle w:val="8"/>
        <w:spacing w:line="257" w:lineRule="auto"/>
        <w:rPr>
          <w:rFonts w:ascii="宋体" w:hAnsi="宋体" w:eastAsia="宋体" w:cs="宋体"/>
          <w:color w:val="auto"/>
          <w:highlight w:val="none"/>
          <w:lang w:eastAsia="zh-CN"/>
        </w:rPr>
      </w:pPr>
    </w:p>
    <w:p w14:paraId="07725CF0">
      <w:pPr>
        <w:pStyle w:val="8"/>
        <w:spacing w:line="258" w:lineRule="auto"/>
        <w:rPr>
          <w:rFonts w:ascii="宋体" w:hAnsi="宋体" w:eastAsia="宋体" w:cs="宋体"/>
          <w:color w:val="auto"/>
          <w:highlight w:val="none"/>
          <w:lang w:eastAsia="zh-CN"/>
        </w:rPr>
      </w:pPr>
    </w:p>
    <w:p w14:paraId="2ECA0F0C">
      <w:pPr>
        <w:spacing w:before="78" w:line="220" w:lineRule="auto"/>
        <w:ind w:left="3"/>
        <w:rPr>
          <w:rFonts w:ascii="宋体" w:hAnsi="宋体" w:eastAsia="宋体" w:cs="宋体"/>
          <w:color w:val="auto"/>
          <w:sz w:val="24"/>
          <w:szCs w:val="24"/>
          <w:highlight w:val="none"/>
          <w:lang w:eastAsia="zh-CN"/>
        </w:rPr>
      </w:pPr>
      <w:bookmarkStart w:id="39" w:name="_Toc32444"/>
      <w:r>
        <w:rPr>
          <w:rFonts w:hint="eastAsia" w:ascii="宋体" w:hAnsi="宋体" w:eastAsia="宋体" w:cs="宋体"/>
          <w:color w:val="auto"/>
          <w:spacing w:val="-5"/>
          <w:sz w:val="24"/>
          <w:szCs w:val="24"/>
          <w:highlight w:val="none"/>
          <w:lang w:eastAsia="zh-CN"/>
        </w:rPr>
        <w:t>说明：</w:t>
      </w:r>
      <w:bookmarkEnd w:id="39"/>
    </w:p>
    <w:p w14:paraId="2AA3EA91">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1.若供应商为事业单位或其他组织或分支机构，则法定代表人（单位负责人）处的签署人可为单位负责人。</w:t>
      </w:r>
    </w:p>
    <w:p w14:paraId="1BA17127">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若投标文件中签字之处均为法定代表人（单位负责人）本人签署，则可不提供本《授权委托书》，但须提供《法定代表人（单位负责人）身份证明》；否则，不需要提供《法定代表人（单位负责人）身份证明》。</w:t>
      </w:r>
    </w:p>
    <w:p w14:paraId="2B410FD7">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3.供应商为自然人的情形，可不提供本《授权委托书》。</w:t>
      </w:r>
    </w:p>
    <w:p w14:paraId="58F06CC3">
      <w:pPr>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4.供应商应随本《授权委托书》同时提供法定代表人（单位负责人）及委托代理人的有效的身份证、护照等身份证明文件电子件。提供身份证的，应同时提供身份证双面电子。</w:t>
      </w:r>
    </w:p>
    <w:p w14:paraId="550CADC8">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25F1BE00">
      <w:pPr>
        <w:spacing w:before="48"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格式八：</w:t>
      </w:r>
    </w:p>
    <w:p w14:paraId="697D92F8">
      <w:pPr>
        <w:spacing w:before="182" w:line="219" w:lineRule="auto"/>
        <w:ind w:left="3226"/>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中标服务费承诺书（格式）</w:t>
      </w:r>
    </w:p>
    <w:p w14:paraId="119D1AA8">
      <w:pPr>
        <w:pStyle w:val="8"/>
        <w:spacing w:line="250" w:lineRule="auto"/>
        <w:rPr>
          <w:rFonts w:ascii="宋体" w:hAnsi="宋体" w:eastAsia="宋体" w:cs="宋体"/>
          <w:color w:val="auto"/>
          <w:highlight w:val="none"/>
          <w:lang w:eastAsia="zh-CN"/>
        </w:rPr>
      </w:pPr>
    </w:p>
    <w:p w14:paraId="03D98A44">
      <w:pPr>
        <w:pStyle w:val="8"/>
        <w:spacing w:line="250" w:lineRule="auto"/>
        <w:rPr>
          <w:rFonts w:ascii="宋体" w:hAnsi="宋体" w:eastAsia="宋体" w:cs="宋体"/>
          <w:color w:val="auto"/>
          <w:highlight w:val="none"/>
          <w:lang w:eastAsia="zh-CN"/>
        </w:rPr>
      </w:pPr>
    </w:p>
    <w:p w14:paraId="48DB221F">
      <w:pPr>
        <w:spacing w:before="78" w:line="220" w:lineRule="auto"/>
        <w:rPr>
          <w:rFonts w:ascii="宋体" w:hAnsi="宋体" w:eastAsia="宋体" w:cs="宋体"/>
          <w:color w:val="auto"/>
          <w:sz w:val="24"/>
          <w:szCs w:val="24"/>
          <w:highlight w:val="none"/>
          <w:lang w:eastAsia="zh-CN"/>
        </w:rPr>
      </w:pPr>
      <w:bookmarkStart w:id="40" w:name="_Toc25943"/>
      <w:r>
        <w:rPr>
          <w:rFonts w:hint="eastAsia" w:ascii="宋体" w:hAnsi="宋体" w:eastAsia="宋体" w:cs="宋体"/>
          <w:color w:val="auto"/>
          <w:spacing w:val="-1"/>
          <w:sz w:val="24"/>
          <w:szCs w:val="24"/>
          <w:highlight w:val="none"/>
          <w:lang w:eastAsia="zh-CN"/>
        </w:rPr>
        <w:t>致：</w:t>
      </w:r>
      <w:bookmarkEnd w:id="40"/>
      <w:r>
        <w:rPr>
          <w:rFonts w:hint="eastAsia" w:ascii="宋体" w:hAnsi="宋体" w:eastAsia="宋体" w:cs="宋体"/>
          <w:color w:val="auto"/>
          <w:spacing w:val="-1"/>
          <w:sz w:val="24"/>
          <w:szCs w:val="24"/>
          <w:highlight w:val="none"/>
          <w:lang w:eastAsia="zh-CN"/>
        </w:rPr>
        <w:t>中经国际招标集团有限公司</w:t>
      </w:r>
    </w:p>
    <w:p w14:paraId="32AE556A">
      <w:pPr>
        <w:pStyle w:val="8"/>
        <w:spacing w:line="283" w:lineRule="auto"/>
        <w:rPr>
          <w:rFonts w:ascii="宋体" w:hAnsi="宋体" w:eastAsia="宋体" w:cs="宋体"/>
          <w:color w:val="auto"/>
          <w:highlight w:val="none"/>
          <w:lang w:eastAsia="zh-CN"/>
        </w:rPr>
      </w:pPr>
    </w:p>
    <w:p w14:paraId="484AC812">
      <w:pPr>
        <w:pStyle w:val="8"/>
        <w:spacing w:line="283" w:lineRule="auto"/>
        <w:rPr>
          <w:rFonts w:ascii="宋体" w:hAnsi="宋体" w:eastAsia="宋体" w:cs="宋体"/>
          <w:color w:val="auto"/>
          <w:highlight w:val="none"/>
          <w:lang w:eastAsia="zh-CN"/>
        </w:rPr>
      </w:pPr>
    </w:p>
    <w:p w14:paraId="2620CD5B">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我们在贵公司代理的项目采购中若获成交（标段编号：        ），我们保证在收到中标通知后 2 个工作日内按招标文件的规定，向贵公司即中经国际招标集团有限公司按照取费规定一次性支付中标服务费。</w:t>
      </w:r>
    </w:p>
    <w:p w14:paraId="1D26342C">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特此承诺。</w:t>
      </w:r>
    </w:p>
    <w:p w14:paraId="414577FE">
      <w:pPr>
        <w:pStyle w:val="8"/>
        <w:spacing w:line="283" w:lineRule="auto"/>
        <w:rPr>
          <w:rFonts w:ascii="宋体" w:hAnsi="宋体" w:eastAsia="宋体" w:cs="宋体"/>
          <w:color w:val="auto"/>
          <w:highlight w:val="none"/>
          <w:lang w:eastAsia="zh-CN"/>
        </w:rPr>
      </w:pPr>
    </w:p>
    <w:p w14:paraId="23A5A2AD">
      <w:pPr>
        <w:pStyle w:val="8"/>
        <w:spacing w:line="283" w:lineRule="auto"/>
        <w:rPr>
          <w:rFonts w:ascii="宋体" w:hAnsi="宋体" w:eastAsia="宋体" w:cs="宋体"/>
          <w:color w:val="auto"/>
          <w:highlight w:val="none"/>
          <w:lang w:eastAsia="zh-CN"/>
        </w:rPr>
      </w:pPr>
    </w:p>
    <w:p w14:paraId="2A24D27C">
      <w:pPr>
        <w:spacing w:before="78" w:line="220" w:lineRule="auto"/>
        <w:rPr>
          <w:rFonts w:ascii="宋体" w:hAnsi="宋体" w:eastAsia="宋体" w:cs="宋体"/>
          <w:color w:val="auto"/>
          <w:sz w:val="24"/>
          <w:szCs w:val="24"/>
          <w:highlight w:val="none"/>
          <w:lang w:eastAsia="zh-CN"/>
        </w:rPr>
      </w:pPr>
      <w:bookmarkStart w:id="41" w:name="_Toc18499"/>
      <w:r>
        <w:rPr>
          <w:rFonts w:hint="eastAsia" w:ascii="宋体" w:hAnsi="宋体" w:eastAsia="宋体" w:cs="宋体"/>
          <w:color w:val="auto"/>
          <w:spacing w:val="-2"/>
          <w:sz w:val="24"/>
          <w:szCs w:val="24"/>
          <w:highlight w:val="none"/>
          <w:lang w:eastAsia="zh-CN"/>
        </w:rPr>
        <w:t>承诺方法定名称：</w:t>
      </w:r>
      <w:bookmarkEnd w:id="41"/>
    </w:p>
    <w:p w14:paraId="0DA0ACC9">
      <w:pPr>
        <w:spacing w:before="181" w:line="229" w:lineRule="auto"/>
        <w:rPr>
          <w:rFonts w:ascii="宋体" w:hAnsi="宋体" w:eastAsia="宋体" w:cs="宋体"/>
          <w:color w:val="auto"/>
          <w:sz w:val="24"/>
          <w:szCs w:val="24"/>
          <w:highlight w:val="none"/>
          <w:lang w:eastAsia="zh-CN"/>
        </w:rPr>
      </w:pPr>
      <w:bookmarkStart w:id="42" w:name="_Toc19959"/>
      <w:r>
        <w:rPr>
          <w:rFonts w:hint="eastAsia" w:ascii="宋体" w:hAnsi="宋体" w:eastAsia="宋体" w:cs="宋体"/>
          <w:color w:val="auto"/>
          <w:spacing w:val="-4"/>
          <w:sz w:val="24"/>
          <w:szCs w:val="24"/>
          <w:highlight w:val="none"/>
          <w:lang w:eastAsia="zh-CN"/>
        </w:rPr>
        <w:t>地址：</w:t>
      </w:r>
      <w:bookmarkEnd w:id="42"/>
    </w:p>
    <w:p w14:paraId="6FBD4A46">
      <w:pPr>
        <w:spacing w:before="170" w:line="219" w:lineRule="auto"/>
        <w:ind w:left="28"/>
        <w:rPr>
          <w:rFonts w:ascii="宋体" w:hAnsi="宋体" w:eastAsia="宋体" w:cs="宋体"/>
          <w:color w:val="auto"/>
          <w:sz w:val="24"/>
          <w:szCs w:val="24"/>
          <w:highlight w:val="none"/>
          <w:lang w:eastAsia="zh-CN"/>
        </w:rPr>
      </w:pPr>
      <w:bookmarkStart w:id="43" w:name="_Toc6496"/>
      <w:r>
        <w:rPr>
          <w:rFonts w:hint="eastAsia" w:ascii="宋体" w:hAnsi="宋体" w:eastAsia="宋体" w:cs="宋体"/>
          <w:color w:val="auto"/>
          <w:spacing w:val="-7"/>
          <w:sz w:val="24"/>
          <w:szCs w:val="24"/>
          <w:highlight w:val="none"/>
          <w:lang w:eastAsia="zh-CN"/>
        </w:rPr>
        <w:t>电话：传真：</w:t>
      </w:r>
      <w:bookmarkEnd w:id="43"/>
    </w:p>
    <w:p w14:paraId="39569F63">
      <w:pPr>
        <w:spacing w:before="181" w:line="219" w:lineRule="auto"/>
        <w:ind w:left="28"/>
        <w:rPr>
          <w:rFonts w:ascii="宋体" w:hAnsi="宋体" w:eastAsia="宋体" w:cs="宋体"/>
          <w:color w:val="auto"/>
          <w:sz w:val="24"/>
          <w:szCs w:val="24"/>
          <w:highlight w:val="none"/>
          <w:lang w:eastAsia="zh-CN"/>
        </w:rPr>
      </w:pPr>
      <w:bookmarkStart w:id="44" w:name="_Toc10697"/>
      <w:r>
        <w:rPr>
          <w:rFonts w:hint="eastAsia" w:ascii="宋体" w:hAnsi="宋体" w:eastAsia="宋体" w:cs="宋体"/>
          <w:color w:val="auto"/>
          <w:spacing w:val="-7"/>
          <w:sz w:val="24"/>
          <w:szCs w:val="24"/>
          <w:highlight w:val="none"/>
          <w:lang w:eastAsia="zh-CN"/>
        </w:rPr>
        <w:t>电传：邮编：</w:t>
      </w:r>
      <w:bookmarkEnd w:id="44"/>
    </w:p>
    <w:p w14:paraId="1D39C674">
      <w:pPr>
        <w:spacing w:before="183" w:line="219" w:lineRule="auto"/>
        <w:rPr>
          <w:rFonts w:ascii="宋体" w:hAnsi="宋体" w:eastAsia="宋体" w:cs="宋体"/>
          <w:color w:val="auto"/>
          <w:sz w:val="24"/>
          <w:szCs w:val="24"/>
          <w:highlight w:val="none"/>
          <w:lang w:eastAsia="zh-CN"/>
        </w:rPr>
      </w:pPr>
      <w:bookmarkStart w:id="45" w:name="_Toc18453"/>
      <w:r>
        <w:rPr>
          <w:rFonts w:hint="eastAsia" w:ascii="宋体" w:hAnsi="宋体" w:eastAsia="宋体" w:cs="宋体"/>
          <w:color w:val="auto"/>
          <w:spacing w:val="1"/>
          <w:sz w:val="24"/>
          <w:szCs w:val="24"/>
          <w:highlight w:val="none"/>
          <w:lang w:eastAsia="zh-CN"/>
        </w:rPr>
        <w:t>承诺方授权代表签字</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1"/>
          <w:sz w:val="24"/>
          <w:szCs w:val="24"/>
          <w:highlight w:val="none"/>
          <w:lang w:eastAsia="zh-CN"/>
        </w:rPr>
        <w:t>承诺方盖章）</w:t>
      </w:r>
      <w:bookmarkEnd w:id="45"/>
    </w:p>
    <w:p w14:paraId="628D01A5">
      <w:pPr>
        <w:spacing w:before="180" w:line="220" w:lineRule="auto"/>
        <w:rPr>
          <w:rFonts w:ascii="宋体" w:hAnsi="宋体" w:eastAsia="宋体" w:cs="宋体"/>
          <w:color w:val="auto"/>
          <w:sz w:val="24"/>
          <w:szCs w:val="24"/>
          <w:highlight w:val="none"/>
          <w:lang w:eastAsia="zh-CN"/>
        </w:rPr>
      </w:pPr>
      <w:bookmarkStart w:id="46" w:name="_Toc18509"/>
      <w:r>
        <w:rPr>
          <w:rFonts w:hint="eastAsia" w:ascii="宋体" w:hAnsi="宋体" w:eastAsia="宋体" w:cs="宋体"/>
          <w:color w:val="auto"/>
          <w:spacing w:val="-2"/>
          <w:sz w:val="24"/>
          <w:szCs w:val="24"/>
          <w:highlight w:val="none"/>
          <w:lang w:eastAsia="zh-CN"/>
        </w:rPr>
        <w:t>承诺日期：</w:t>
      </w:r>
      <w:bookmarkEnd w:id="46"/>
    </w:p>
    <w:p w14:paraId="4E86C71D">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68626C81">
      <w:pPr>
        <w:spacing w:before="48"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格式九：</w:t>
      </w:r>
    </w:p>
    <w:p w14:paraId="4072FD32">
      <w:pPr>
        <w:spacing w:before="182" w:line="219" w:lineRule="auto"/>
        <w:ind w:left="3354"/>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中小企业声明函（货物）</w:t>
      </w:r>
    </w:p>
    <w:p w14:paraId="505CEDF2">
      <w:pPr>
        <w:pStyle w:val="8"/>
        <w:spacing w:line="384" w:lineRule="auto"/>
        <w:rPr>
          <w:rFonts w:ascii="宋体" w:hAnsi="宋体" w:eastAsia="宋体" w:cs="宋体"/>
          <w:color w:val="auto"/>
          <w:highlight w:val="none"/>
          <w:lang w:eastAsia="zh-CN"/>
        </w:rPr>
      </w:pPr>
    </w:p>
    <w:p w14:paraId="2BEA501B">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3074B24E">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u w:val="single"/>
          <w:lang w:eastAsia="zh-CN"/>
        </w:rPr>
        <w:t>（标的名称）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i/>
          <w:iCs/>
          <w:color w:val="auto"/>
          <w:sz w:val="24"/>
          <w:highlight w:val="none"/>
          <w:u w:val="single"/>
          <w:lang w:val="zh-CN"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74247C0F">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u w:val="single"/>
          <w:lang w:eastAsia="zh-CN"/>
        </w:rPr>
        <w:t>（标的名称）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i/>
          <w:iCs/>
          <w:color w:val="auto"/>
          <w:sz w:val="24"/>
          <w:highlight w:val="none"/>
          <w:u w:val="single"/>
          <w:lang w:val="zh-CN"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07C18529">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p w14:paraId="6468FE7B">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以上企业，不属于大企业的分支机构，不存在控股股东为大企业的情形，也不存在与大企业的负责人为同一人的情形。</w:t>
      </w:r>
    </w:p>
    <w:p w14:paraId="48307376">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本企业对上述声明内容的真实性负责。如有虚假，将依法承担相应责任。</w:t>
      </w:r>
    </w:p>
    <w:p w14:paraId="6C0C4EB4">
      <w:pPr>
        <w:rPr>
          <w:rFonts w:ascii="宋体" w:hAnsi="宋体" w:eastAsia="宋体" w:cs="宋体"/>
          <w:color w:val="auto"/>
          <w:sz w:val="24"/>
          <w:szCs w:val="24"/>
          <w:highlight w:val="none"/>
          <w:lang w:eastAsia="zh-CN"/>
        </w:rPr>
      </w:pPr>
    </w:p>
    <w:p w14:paraId="38823BFE">
      <w:pPr>
        <w:rPr>
          <w:rFonts w:ascii="宋体" w:hAnsi="宋体" w:eastAsia="宋体" w:cs="宋体"/>
          <w:color w:val="auto"/>
          <w:sz w:val="24"/>
          <w:szCs w:val="24"/>
          <w:highlight w:val="none"/>
          <w:lang w:eastAsia="zh-CN"/>
        </w:rPr>
      </w:pPr>
    </w:p>
    <w:p w14:paraId="5AB4EAFD">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企业名称（盖章）：</w:t>
      </w:r>
    </w:p>
    <w:p w14:paraId="0E01CD22">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日期：</w:t>
      </w:r>
    </w:p>
    <w:p w14:paraId="1559E2D5">
      <w:pPr>
        <w:rPr>
          <w:rFonts w:ascii="宋体" w:hAnsi="宋体" w:eastAsia="宋体" w:cs="宋体"/>
          <w:color w:val="auto"/>
          <w:sz w:val="24"/>
          <w:szCs w:val="24"/>
          <w:highlight w:val="none"/>
          <w:lang w:eastAsia="zh-CN"/>
        </w:rPr>
      </w:pPr>
    </w:p>
    <w:p w14:paraId="281CEB5D">
      <w:pPr>
        <w:rPr>
          <w:rFonts w:ascii="宋体" w:hAnsi="宋体" w:eastAsia="宋体" w:cs="宋体"/>
          <w:color w:val="auto"/>
          <w:sz w:val="24"/>
          <w:szCs w:val="24"/>
          <w:highlight w:val="none"/>
          <w:lang w:eastAsia="zh-CN"/>
        </w:rPr>
      </w:pPr>
    </w:p>
    <w:p w14:paraId="37847247">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p>
    <w:p w14:paraId="3D345A3C">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1.从业人员、营业收入、资产总额填报上一年度数据，无上一年度数据的新成立企业可不填报。</w:t>
      </w:r>
    </w:p>
    <w:p w14:paraId="7DFF8165">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2.中标人享受中小企业扶持政策的，将随中标结果一并公示，如声明函内容不实的，将视为提供虚假材料谋取中标，将追究其法律责任。</w:t>
      </w:r>
    </w:p>
    <w:p w14:paraId="7B54CB13">
      <w:pP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3.本项目所属行业：工业。</w:t>
      </w:r>
    </w:p>
    <w:p w14:paraId="195CADFE">
      <w:pPr>
        <w:spacing w:line="480" w:lineRule="auto"/>
        <w:rPr>
          <w:rFonts w:ascii="宋体" w:hAnsi="宋体" w:eastAsia="宋体" w:cs="宋体"/>
          <w:color w:val="auto"/>
          <w:sz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300E71C1">
      <w:pPr>
        <w:widowControl w:val="0"/>
        <w:kinsoku/>
        <w:autoSpaceDE/>
        <w:autoSpaceDN/>
        <w:spacing w:line="300" w:lineRule="auto"/>
        <w:jc w:val="center"/>
        <w:rPr>
          <w:rFonts w:ascii="宋体" w:hAnsi="宋体" w:eastAsia="宋体" w:cs="宋体"/>
          <w:b/>
          <w:color w:val="auto"/>
          <w:sz w:val="24"/>
          <w:highlight w:val="none"/>
          <w:lang w:eastAsia="zh-CN"/>
        </w:rPr>
      </w:pPr>
      <w:bookmarkStart w:id="47" w:name="_Toc511239410"/>
      <w:bookmarkStart w:id="48" w:name="_Toc511239255"/>
      <w:bookmarkStart w:id="49" w:name="_Toc14104574"/>
      <w:bookmarkStart w:id="50" w:name="_Toc14104092"/>
      <w:bookmarkStart w:id="51" w:name="_Toc7338700"/>
      <w:r>
        <w:rPr>
          <w:rFonts w:hint="eastAsia" w:ascii="宋体" w:hAnsi="宋体" w:eastAsia="宋体" w:cs="宋体"/>
          <w:b/>
          <w:color w:val="auto"/>
          <w:sz w:val="24"/>
          <w:highlight w:val="none"/>
          <w:lang w:eastAsia="zh-CN"/>
        </w:rPr>
        <w:t>节能产品清单说明表</w:t>
      </w:r>
      <w:bookmarkEnd w:id="47"/>
      <w:bookmarkEnd w:id="48"/>
      <w:bookmarkEnd w:id="49"/>
      <w:bookmarkEnd w:id="50"/>
      <w:bookmarkEnd w:id="51"/>
    </w:p>
    <w:p w14:paraId="1CFDF54E">
      <w:pPr>
        <w:widowControl w:val="0"/>
        <w:kinsoku/>
        <w:autoSpaceDE/>
        <w:autoSpaceDN/>
        <w:spacing w:line="300" w:lineRule="auto"/>
        <w:jc w:val="center"/>
        <w:rPr>
          <w:rFonts w:ascii="宋体" w:hAnsi="宋体" w:eastAsia="宋体" w:cs="宋体"/>
          <w:color w:val="auto"/>
          <w:sz w:val="24"/>
          <w:highlight w:val="none"/>
          <w:lang w:eastAsia="zh-CN"/>
        </w:rPr>
      </w:pPr>
      <w:bookmarkStart w:id="52" w:name="_Toc511239411"/>
      <w:bookmarkStart w:id="53" w:name="_Toc511239256"/>
      <w:bookmarkStart w:id="54" w:name="_Toc14104575"/>
      <w:bookmarkStart w:id="55" w:name="_Toc7338701"/>
      <w:bookmarkStart w:id="56" w:name="_Toc14104093"/>
      <w:r>
        <w:rPr>
          <w:rFonts w:hint="eastAsia" w:ascii="宋体" w:hAnsi="宋体" w:eastAsia="宋体" w:cs="宋体"/>
          <w:color w:val="auto"/>
          <w:sz w:val="24"/>
          <w:highlight w:val="none"/>
          <w:lang w:eastAsia="zh-CN"/>
        </w:rPr>
        <w:t>（节能产品按下列格式提供）</w:t>
      </w:r>
      <w:bookmarkEnd w:id="52"/>
      <w:bookmarkEnd w:id="53"/>
      <w:bookmarkEnd w:id="54"/>
      <w:bookmarkEnd w:id="55"/>
      <w:bookmarkEnd w:id="56"/>
    </w:p>
    <w:p w14:paraId="72827523">
      <w:pPr>
        <w:spacing w:line="300" w:lineRule="auto"/>
        <w:rPr>
          <w:rFonts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 xml:space="preserve">项目名称： </w:t>
      </w:r>
      <w:r>
        <w:rPr>
          <w:rFonts w:hint="eastAsia" w:ascii="宋体" w:hAnsi="宋体" w:eastAsia="宋体" w:cs="宋体"/>
          <w:color w:val="auto"/>
          <w:sz w:val="24"/>
          <w:highlight w:val="none"/>
          <w:u w:val="single"/>
          <w:lang w:eastAsia="zh-CN"/>
        </w:rPr>
        <w:t xml:space="preserve">                       </w:t>
      </w:r>
    </w:p>
    <w:p w14:paraId="5178A341">
      <w:pPr>
        <w:spacing w:line="300" w:lineRule="auto"/>
        <w:rPr>
          <w:rFonts w:ascii="宋体" w:hAnsi="宋体" w:eastAsia="宋体" w:cs="宋体"/>
          <w:bCs/>
          <w:color w:val="auto"/>
          <w:sz w:val="24"/>
          <w:highlight w:val="none"/>
          <w:lang w:eastAsia="zh-CN"/>
        </w:rPr>
      </w:pP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highlight w:val="none"/>
          <w:lang w:eastAsia="zh-CN"/>
        </w:rPr>
        <w:t>编号：</w:t>
      </w:r>
      <w:r>
        <w:rPr>
          <w:rFonts w:hint="eastAsia" w:ascii="宋体" w:hAnsi="宋体" w:eastAsia="宋体" w:cs="宋体"/>
          <w:i/>
          <w:iCs/>
          <w:color w:val="auto"/>
          <w:sz w:val="24"/>
          <w:highlight w:val="none"/>
          <w:lang w:eastAsia="zh-CN"/>
        </w:rPr>
        <w:t xml:space="preserve"> </w:t>
      </w:r>
      <w:r>
        <w:rPr>
          <w:rFonts w:hint="eastAsia" w:ascii="宋体" w:hAnsi="宋体" w:eastAsia="宋体" w:cs="宋体"/>
          <w:color w:val="auto"/>
          <w:sz w:val="24"/>
          <w:highlight w:val="none"/>
          <w:u w:val="single"/>
          <w:lang w:eastAsia="zh-CN"/>
        </w:rPr>
        <w:t xml:space="preserve">                       </w:t>
      </w:r>
    </w:p>
    <w:tbl>
      <w:tblPr>
        <w:tblStyle w:val="26"/>
        <w:tblW w:w="951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4"/>
        <w:gridCol w:w="1061"/>
        <w:gridCol w:w="1263"/>
        <w:gridCol w:w="1990"/>
        <w:gridCol w:w="1520"/>
        <w:gridCol w:w="1591"/>
        <w:gridCol w:w="1329"/>
      </w:tblGrid>
      <w:tr w14:paraId="35172F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trPr>
        <w:tc>
          <w:tcPr>
            <w:tcW w:w="764" w:type="dxa"/>
            <w:vMerge w:val="restart"/>
            <w:vAlign w:val="center"/>
          </w:tcPr>
          <w:p w14:paraId="25C6F8E1">
            <w:pPr>
              <w:spacing w:line="30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1" w:type="dxa"/>
            <w:vMerge w:val="restart"/>
            <w:vAlign w:val="center"/>
          </w:tcPr>
          <w:p w14:paraId="391F62A8">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63" w:type="dxa"/>
            <w:vMerge w:val="restart"/>
            <w:vAlign w:val="center"/>
          </w:tcPr>
          <w:p w14:paraId="6444F9FC">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430" w:type="dxa"/>
            <w:gridSpan w:val="4"/>
            <w:vAlign w:val="center"/>
          </w:tcPr>
          <w:p w14:paraId="6060F60C">
            <w:pPr>
              <w:spacing w:line="300" w:lineRule="auto"/>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节能产品政府采购清单</w:t>
            </w:r>
          </w:p>
        </w:tc>
      </w:tr>
      <w:tr w14:paraId="7871D0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6" w:hRule="atLeast"/>
        </w:trPr>
        <w:tc>
          <w:tcPr>
            <w:tcW w:w="764" w:type="dxa"/>
            <w:vMerge w:val="continue"/>
            <w:vAlign w:val="center"/>
          </w:tcPr>
          <w:p w14:paraId="47B181B0">
            <w:pPr>
              <w:spacing w:line="300" w:lineRule="auto"/>
              <w:rPr>
                <w:rFonts w:ascii="宋体" w:hAnsi="宋体" w:eastAsia="宋体" w:cs="宋体"/>
                <w:color w:val="auto"/>
                <w:sz w:val="24"/>
                <w:szCs w:val="24"/>
                <w:highlight w:val="none"/>
                <w:lang w:eastAsia="zh-CN"/>
              </w:rPr>
            </w:pPr>
          </w:p>
        </w:tc>
        <w:tc>
          <w:tcPr>
            <w:tcW w:w="1061" w:type="dxa"/>
            <w:vMerge w:val="continue"/>
            <w:vAlign w:val="center"/>
          </w:tcPr>
          <w:p w14:paraId="0FDF2619">
            <w:pPr>
              <w:spacing w:line="300" w:lineRule="auto"/>
              <w:rPr>
                <w:rFonts w:ascii="宋体" w:hAnsi="宋体" w:eastAsia="宋体" w:cs="宋体"/>
                <w:color w:val="auto"/>
                <w:sz w:val="24"/>
                <w:szCs w:val="24"/>
                <w:highlight w:val="none"/>
                <w:lang w:eastAsia="zh-CN"/>
              </w:rPr>
            </w:pPr>
          </w:p>
        </w:tc>
        <w:tc>
          <w:tcPr>
            <w:tcW w:w="1263" w:type="dxa"/>
            <w:vMerge w:val="continue"/>
            <w:vAlign w:val="center"/>
          </w:tcPr>
          <w:p w14:paraId="42F9DC18">
            <w:pPr>
              <w:spacing w:line="300" w:lineRule="auto"/>
              <w:rPr>
                <w:rFonts w:ascii="宋体" w:hAnsi="宋体" w:eastAsia="宋体" w:cs="宋体"/>
                <w:color w:val="auto"/>
                <w:sz w:val="24"/>
                <w:szCs w:val="24"/>
                <w:highlight w:val="none"/>
                <w:lang w:eastAsia="zh-CN"/>
              </w:rPr>
            </w:pPr>
          </w:p>
        </w:tc>
        <w:tc>
          <w:tcPr>
            <w:tcW w:w="1990" w:type="dxa"/>
            <w:vAlign w:val="center"/>
          </w:tcPr>
          <w:p w14:paraId="6AFB3E58">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已取得证书日期</w:t>
            </w:r>
          </w:p>
        </w:tc>
        <w:tc>
          <w:tcPr>
            <w:tcW w:w="1520" w:type="dxa"/>
            <w:vAlign w:val="center"/>
          </w:tcPr>
          <w:p w14:paraId="113D97D7">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清单型号</w:t>
            </w:r>
          </w:p>
        </w:tc>
        <w:tc>
          <w:tcPr>
            <w:tcW w:w="1591" w:type="dxa"/>
            <w:vAlign w:val="center"/>
          </w:tcPr>
          <w:p w14:paraId="00150F0E">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329" w:type="dxa"/>
            <w:vAlign w:val="center"/>
          </w:tcPr>
          <w:p w14:paraId="701D2589">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发证机构</w:t>
            </w:r>
          </w:p>
        </w:tc>
      </w:tr>
      <w:tr w14:paraId="6A2E73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764" w:type="dxa"/>
            <w:vAlign w:val="center"/>
          </w:tcPr>
          <w:p w14:paraId="6B3FE10F">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1" w:type="dxa"/>
            <w:vAlign w:val="center"/>
          </w:tcPr>
          <w:p w14:paraId="75B6DBC5">
            <w:pPr>
              <w:spacing w:line="300" w:lineRule="auto"/>
              <w:rPr>
                <w:rFonts w:ascii="宋体" w:hAnsi="宋体" w:eastAsia="宋体" w:cs="宋体"/>
                <w:color w:val="auto"/>
                <w:sz w:val="24"/>
                <w:szCs w:val="24"/>
                <w:highlight w:val="none"/>
              </w:rPr>
            </w:pPr>
          </w:p>
        </w:tc>
        <w:tc>
          <w:tcPr>
            <w:tcW w:w="1263" w:type="dxa"/>
            <w:vAlign w:val="center"/>
          </w:tcPr>
          <w:p w14:paraId="113B357C">
            <w:pPr>
              <w:spacing w:line="300" w:lineRule="auto"/>
              <w:rPr>
                <w:rFonts w:ascii="宋体" w:hAnsi="宋体" w:eastAsia="宋体" w:cs="宋体"/>
                <w:color w:val="auto"/>
                <w:sz w:val="24"/>
                <w:szCs w:val="24"/>
                <w:highlight w:val="none"/>
              </w:rPr>
            </w:pPr>
          </w:p>
        </w:tc>
        <w:tc>
          <w:tcPr>
            <w:tcW w:w="1990" w:type="dxa"/>
            <w:vAlign w:val="center"/>
          </w:tcPr>
          <w:p w14:paraId="5EE4F467">
            <w:pPr>
              <w:spacing w:line="300" w:lineRule="auto"/>
              <w:rPr>
                <w:rFonts w:ascii="宋体" w:hAnsi="宋体" w:eastAsia="宋体" w:cs="宋体"/>
                <w:color w:val="auto"/>
                <w:sz w:val="24"/>
                <w:szCs w:val="24"/>
                <w:highlight w:val="none"/>
              </w:rPr>
            </w:pPr>
          </w:p>
        </w:tc>
        <w:tc>
          <w:tcPr>
            <w:tcW w:w="1520" w:type="dxa"/>
            <w:vAlign w:val="center"/>
          </w:tcPr>
          <w:p w14:paraId="33B48F63">
            <w:pPr>
              <w:spacing w:line="300" w:lineRule="auto"/>
              <w:rPr>
                <w:rFonts w:ascii="宋体" w:hAnsi="宋体" w:eastAsia="宋体" w:cs="宋体"/>
                <w:color w:val="auto"/>
                <w:sz w:val="24"/>
                <w:szCs w:val="24"/>
                <w:highlight w:val="none"/>
              </w:rPr>
            </w:pPr>
          </w:p>
        </w:tc>
        <w:tc>
          <w:tcPr>
            <w:tcW w:w="1591" w:type="dxa"/>
            <w:vAlign w:val="center"/>
          </w:tcPr>
          <w:p w14:paraId="6FC55374">
            <w:pPr>
              <w:spacing w:line="300" w:lineRule="auto"/>
              <w:rPr>
                <w:rFonts w:ascii="宋体" w:hAnsi="宋体" w:eastAsia="宋体" w:cs="宋体"/>
                <w:color w:val="auto"/>
                <w:sz w:val="24"/>
                <w:szCs w:val="24"/>
                <w:highlight w:val="none"/>
              </w:rPr>
            </w:pPr>
          </w:p>
        </w:tc>
        <w:tc>
          <w:tcPr>
            <w:tcW w:w="1329" w:type="dxa"/>
            <w:vAlign w:val="center"/>
          </w:tcPr>
          <w:p w14:paraId="729D6255">
            <w:pPr>
              <w:spacing w:line="300" w:lineRule="auto"/>
              <w:rPr>
                <w:rFonts w:ascii="宋体" w:hAnsi="宋体" w:eastAsia="宋体" w:cs="宋体"/>
                <w:color w:val="auto"/>
                <w:sz w:val="24"/>
                <w:szCs w:val="24"/>
                <w:highlight w:val="none"/>
              </w:rPr>
            </w:pPr>
          </w:p>
        </w:tc>
      </w:tr>
      <w:tr w14:paraId="58797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764" w:type="dxa"/>
            <w:vAlign w:val="center"/>
          </w:tcPr>
          <w:p w14:paraId="2A55C0A7">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1" w:type="dxa"/>
            <w:vAlign w:val="center"/>
          </w:tcPr>
          <w:p w14:paraId="2CD3A327">
            <w:pPr>
              <w:spacing w:line="300" w:lineRule="auto"/>
              <w:rPr>
                <w:rFonts w:ascii="宋体" w:hAnsi="宋体" w:eastAsia="宋体" w:cs="宋体"/>
                <w:color w:val="auto"/>
                <w:sz w:val="24"/>
                <w:szCs w:val="24"/>
                <w:highlight w:val="none"/>
              </w:rPr>
            </w:pPr>
          </w:p>
        </w:tc>
        <w:tc>
          <w:tcPr>
            <w:tcW w:w="1263" w:type="dxa"/>
            <w:vAlign w:val="center"/>
          </w:tcPr>
          <w:p w14:paraId="1324BE96">
            <w:pPr>
              <w:spacing w:line="300" w:lineRule="auto"/>
              <w:rPr>
                <w:rFonts w:ascii="宋体" w:hAnsi="宋体" w:eastAsia="宋体" w:cs="宋体"/>
                <w:color w:val="auto"/>
                <w:sz w:val="24"/>
                <w:szCs w:val="24"/>
                <w:highlight w:val="none"/>
              </w:rPr>
            </w:pPr>
          </w:p>
        </w:tc>
        <w:tc>
          <w:tcPr>
            <w:tcW w:w="1990" w:type="dxa"/>
            <w:vAlign w:val="center"/>
          </w:tcPr>
          <w:p w14:paraId="2910145B">
            <w:pPr>
              <w:spacing w:line="300" w:lineRule="auto"/>
              <w:rPr>
                <w:rFonts w:ascii="宋体" w:hAnsi="宋体" w:eastAsia="宋体" w:cs="宋体"/>
                <w:color w:val="auto"/>
                <w:sz w:val="24"/>
                <w:szCs w:val="24"/>
                <w:highlight w:val="none"/>
              </w:rPr>
            </w:pPr>
          </w:p>
        </w:tc>
        <w:tc>
          <w:tcPr>
            <w:tcW w:w="1520" w:type="dxa"/>
            <w:vAlign w:val="center"/>
          </w:tcPr>
          <w:p w14:paraId="45758AAA">
            <w:pPr>
              <w:spacing w:line="300" w:lineRule="auto"/>
              <w:rPr>
                <w:rFonts w:ascii="宋体" w:hAnsi="宋体" w:eastAsia="宋体" w:cs="宋体"/>
                <w:color w:val="auto"/>
                <w:sz w:val="24"/>
                <w:szCs w:val="24"/>
                <w:highlight w:val="none"/>
              </w:rPr>
            </w:pPr>
          </w:p>
        </w:tc>
        <w:tc>
          <w:tcPr>
            <w:tcW w:w="1591" w:type="dxa"/>
            <w:vAlign w:val="center"/>
          </w:tcPr>
          <w:p w14:paraId="43DE1B9C">
            <w:pPr>
              <w:spacing w:line="300" w:lineRule="auto"/>
              <w:rPr>
                <w:rFonts w:ascii="宋体" w:hAnsi="宋体" w:eastAsia="宋体" w:cs="宋体"/>
                <w:color w:val="auto"/>
                <w:sz w:val="24"/>
                <w:szCs w:val="24"/>
                <w:highlight w:val="none"/>
              </w:rPr>
            </w:pPr>
          </w:p>
        </w:tc>
        <w:tc>
          <w:tcPr>
            <w:tcW w:w="1329" w:type="dxa"/>
            <w:vAlign w:val="center"/>
          </w:tcPr>
          <w:p w14:paraId="1DB9CD44">
            <w:pPr>
              <w:spacing w:line="300" w:lineRule="auto"/>
              <w:rPr>
                <w:rFonts w:ascii="宋体" w:hAnsi="宋体" w:eastAsia="宋体" w:cs="宋体"/>
                <w:color w:val="auto"/>
                <w:sz w:val="24"/>
                <w:szCs w:val="24"/>
                <w:highlight w:val="none"/>
              </w:rPr>
            </w:pPr>
          </w:p>
        </w:tc>
      </w:tr>
      <w:tr w14:paraId="2D1057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764" w:type="dxa"/>
            <w:vAlign w:val="center"/>
          </w:tcPr>
          <w:p w14:paraId="45F25DB4">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1" w:type="dxa"/>
            <w:vAlign w:val="center"/>
          </w:tcPr>
          <w:p w14:paraId="0329D4A4">
            <w:pPr>
              <w:spacing w:line="300" w:lineRule="auto"/>
              <w:rPr>
                <w:rFonts w:ascii="宋体" w:hAnsi="宋体" w:eastAsia="宋体" w:cs="宋体"/>
                <w:color w:val="auto"/>
                <w:sz w:val="24"/>
                <w:szCs w:val="24"/>
                <w:highlight w:val="none"/>
              </w:rPr>
            </w:pPr>
          </w:p>
        </w:tc>
        <w:tc>
          <w:tcPr>
            <w:tcW w:w="1263" w:type="dxa"/>
            <w:vAlign w:val="center"/>
          </w:tcPr>
          <w:p w14:paraId="39D59321">
            <w:pPr>
              <w:spacing w:line="300" w:lineRule="auto"/>
              <w:rPr>
                <w:rFonts w:ascii="宋体" w:hAnsi="宋体" w:eastAsia="宋体" w:cs="宋体"/>
                <w:color w:val="auto"/>
                <w:sz w:val="24"/>
                <w:szCs w:val="24"/>
                <w:highlight w:val="none"/>
              </w:rPr>
            </w:pPr>
          </w:p>
        </w:tc>
        <w:tc>
          <w:tcPr>
            <w:tcW w:w="1990" w:type="dxa"/>
            <w:vAlign w:val="center"/>
          </w:tcPr>
          <w:p w14:paraId="08179E07">
            <w:pPr>
              <w:spacing w:line="300" w:lineRule="auto"/>
              <w:rPr>
                <w:rFonts w:ascii="宋体" w:hAnsi="宋体" w:eastAsia="宋体" w:cs="宋体"/>
                <w:color w:val="auto"/>
                <w:sz w:val="24"/>
                <w:szCs w:val="24"/>
                <w:highlight w:val="none"/>
              </w:rPr>
            </w:pPr>
          </w:p>
        </w:tc>
        <w:tc>
          <w:tcPr>
            <w:tcW w:w="1520" w:type="dxa"/>
            <w:vAlign w:val="center"/>
          </w:tcPr>
          <w:p w14:paraId="1AD180AA">
            <w:pPr>
              <w:spacing w:line="300" w:lineRule="auto"/>
              <w:rPr>
                <w:rFonts w:ascii="宋体" w:hAnsi="宋体" w:eastAsia="宋体" w:cs="宋体"/>
                <w:color w:val="auto"/>
                <w:sz w:val="24"/>
                <w:szCs w:val="24"/>
                <w:highlight w:val="none"/>
              </w:rPr>
            </w:pPr>
          </w:p>
        </w:tc>
        <w:tc>
          <w:tcPr>
            <w:tcW w:w="1591" w:type="dxa"/>
            <w:vAlign w:val="center"/>
          </w:tcPr>
          <w:p w14:paraId="689950E8">
            <w:pPr>
              <w:spacing w:line="300" w:lineRule="auto"/>
              <w:rPr>
                <w:rFonts w:ascii="宋体" w:hAnsi="宋体" w:eastAsia="宋体" w:cs="宋体"/>
                <w:color w:val="auto"/>
                <w:sz w:val="24"/>
                <w:szCs w:val="24"/>
                <w:highlight w:val="none"/>
              </w:rPr>
            </w:pPr>
          </w:p>
        </w:tc>
        <w:tc>
          <w:tcPr>
            <w:tcW w:w="1329" w:type="dxa"/>
            <w:vAlign w:val="center"/>
          </w:tcPr>
          <w:p w14:paraId="0D8B57ED">
            <w:pPr>
              <w:spacing w:line="300" w:lineRule="auto"/>
              <w:rPr>
                <w:rFonts w:ascii="宋体" w:hAnsi="宋体" w:eastAsia="宋体" w:cs="宋体"/>
                <w:color w:val="auto"/>
                <w:sz w:val="24"/>
                <w:szCs w:val="24"/>
                <w:highlight w:val="none"/>
              </w:rPr>
            </w:pPr>
          </w:p>
        </w:tc>
      </w:tr>
      <w:tr w14:paraId="0AAA5B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764" w:type="dxa"/>
            <w:vAlign w:val="center"/>
          </w:tcPr>
          <w:p w14:paraId="62C59435">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1" w:type="dxa"/>
            <w:vAlign w:val="center"/>
          </w:tcPr>
          <w:p w14:paraId="76C300F6">
            <w:pPr>
              <w:spacing w:line="300" w:lineRule="auto"/>
              <w:rPr>
                <w:rFonts w:ascii="宋体" w:hAnsi="宋体" w:eastAsia="宋体" w:cs="宋体"/>
                <w:color w:val="auto"/>
                <w:sz w:val="24"/>
                <w:szCs w:val="24"/>
                <w:highlight w:val="none"/>
              </w:rPr>
            </w:pPr>
          </w:p>
        </w:tc>
        <w:tc>
          <w:tcPr>
            <w:tcW w:w="1263" w:type="dxa"/>
            <w:vAlign w:val="center"/>
          </w:tcPr>
          <w:p w14:paraId="3121B388">
            <w:pPr>
              <w:spacing w:line="300" w:lineRule="auto"/>
              <w:rPr>
                <w:rFonts w:ascii="宋体" w:hAnsi="宋体" w:eastAsia="宋体" w:cs="宋体"/>
                <w:color w:val="auto"/>
                <w:sz w:val="24"/>
                <w:szCs w:val="24"/>
                <w:highlight w:val="none"/>
              </w:rPr>
            </w:pPr>
          </w:p>
        </w:tc>
        <w:tc>
          <w:tcPr>
            <w:tcW w:w="1990" w:type="dxa"/>
            <w:vAlign w:val="center"/>
          </w:tcPr>
          <w:p w14:paraId="06DC6B66">
            <w:pPr>
              <w:spacing w:line="300" w:lineRule="auto"/>
              <w:rPr>
                <w:rFonts w:ascii="宋体" w:hAnsi="宋体" w:eastAsia="宋体" w:cs="宋体"/>
                <w:color w:val="auto"/>
                <w:sz w:val="24"/>
                <w:szCs w:val="24"/>
                <w:highlight w:val="none"/>
              </w:rPr>
            </w:pPr>
          </w:p>
        </w:tc>
        <w:tc>
          <w:tcPr>
            <w:tcW w:w="1520" w:type="dxa"/>
            <w:vAlign w:val="center"/>
          </w:tcPr>
          <w:p w14:paraId="550D6F11">
            <w:pPr>
              <w:spacing w:line="300" w:lineRule="auto"/>
              <w:rPr>
                <w:rFonts w:ascii="宋体" w:hAnsi="宋体" w:eastAsia="宋体" w:cs="宋体"/>
                <w:color w:val="auto"/>
                <w:sz w:val="24"/>
                <w:szCs w:val="24"/>
                <w:highlight w:val="none"/>
              </w:rPr>
            </w:pPr>
          </w:p>
        </w:tc>
        <w:tc>
          <w:tcPr>
            <w:tcW w:w="1591" w:type="dxa"/>
            <w:vAlign w:val="center"/>
          </w:tcPr>
          <w:p w14:paraId="08293FE6">
            <w:pPr>
              <w:spacing w:line="300" w:lineRule="auto"/>
              <w:rPr>
                <w:rFonts w:ascii="宋体" w:hAnsi="宋体" w:eastAsia="宋体" w:cs="宋体"/>
                <w:color w:val="auto"/>
                <w:sz w:val="24"/>
                <w:szCs w:val="24"/>
                <w:highlight w:val="none"/>
              </w:rPr>
            </w:pPr>
          </w:p>
        </w:tc>
        <w:tc>
          <w:tcPr>
            <w:tcW w:w="1329" w:type="dxa"/>
            <w:vAlign w:val="center"/>
          </w:tcPr>
          <w:p w14:paraId="0EF67A3E">
            <w:pPr>
              <w:spacing w:line="300" w:lineRule="auto"/>
              <w:rPr>
                <w:rFonts w:ascii="宋体" w:hAnsi="宋体" w:eastAsia="宋体" w:cs="宋体"/>
                <w:color w:val="auto"/>
                <w:sz w:val="24"/>
                <w:szCs w:val="24"/>
                <w:highlight w:val="none"/>
              </w:rPr>
            </w:pPr>
          </w:p>
        </w:tc>
      </w:tr>
      <w:tr w14:paraId="0DB428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764" w:type="dxa"/>
            <w:vAlign w:val="center"/>
          </w:tcPr>
          <w:p w14:paraId="4C324987">
            <w:pPr>
              <w:spacing w:line="30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1" w:type="dxa"/>
            <w:vAlign w:val="center"/>
          </w:tcPr>
          <w:p w14:paraId="0AC85767">
            <w:pPr>
              <w:spacing w:line="300" w:lineRule="auto"/>
              <w:rPr>
                <w:rFonts w:ascii="宋体" w:hAnsi="宋体" w:eastAsia="宋体" w:cs="宋体"/>
                <w:color w:val="auto"/>
                <w:sz w:val="24"/>
                <w:szCs w:val="24"/>
                <w:highlight w:val="none"/>
              </w:rPr>
            </w:pPr>
          </w:p>
        </w:tc>
        <w:tc>
          <w:tcPr>
            <w:tcW w:w="1263" w:type="dxa"/>
            <w:vAlign w:val="center"/>
          </w:tcPr>
          <w:p w14:paraId="7CE55B3D">
            <w:pPr>
              <w:spacing w:line="300" w:lineRule="auto"/>
              <w:rPr>
                <w:rFonts w:ascii="宋体" w:hAnsi="宋体" w:eastAsia="宋体" w:cs="宋体"/>
                <w:color w:val="auto"/>
                <w:sz w:val="24"/>
                <w:szCs w:val="24"/>
                <w:highlight w:val="none"/>
              </w:rPr>
            </w:pPr>
          </w:p>
        </w:tc>
        <w:tc>
          <w:tcPr>
            <w:tcW w:w="1990" w:type="dxa"/>
            <w:vAlign w:val="center"/>
          </w:tcPr>
          <w:p w14:paraId="57EF9A07">
            <w:pPr>
              <w:spacing w:line="300" w:lineRule="auto"/>
              <w:rPr>
                <w:rFonts w:ascii="宋体" w:hAnsi="宋体" w:eastAsia="宋体" w:cs="宋体"/>
                <w:color w:val="auto"/>
                <w:sz w:val="24"/>
                <w:szCs w:val="24"/>
                <w:highlight w:val="none"/>
              </w:rPr>
            </w:pPr>
          </w:p>
        </w:tc>
        <w:tc>
          <w:tcPr>
            <w:tcW w:w="1520" w:type="dxa"/>
            <w:vAlign w:val="center"/>
          </w:tcPr>
          <w:p w14:paraId="6574E080">
            <w:pPr>
              <w:spacing w:line="300" w:lineRule="auto"/>
              <w:rPr>
                <w:rFonts w:ascii="宋体" w:hAnsi="宋体" w:eastAsia="宋体" w:cs="宋体"/>
                <w:color w:val="auto"/>
                <w:sz w:val="24"/>
                <w:szCs w:val="24"/>
                <w:highlight w:val="none"/>
              </w:rPr>
            </w:pPr>
          </w:p>
        </w:tc>
        <w:tc>
          <w:tcPr>
            <w:tcW w:w="1591" w:type="dxa"/>
            <w:vAlign w:val="center"/>
          </w:tcPr>
          <w:p w14:paraId="0E20E34C">
            <w:pPr>
              <w:spacing w:line="300" w:lineRule="auto"/>
              <w:rPr>
                <w:rFonts w:ascii="宋体" w:hAnsi="宋体" w:eastAsia="宋体" w:cs="宋体"/>
                <w:color w:val="auto"/>
                <w:sz w:val="24"/>
                <w:szCs w:val="24"/>
                <w:highlight w:val="none"/>
              </w:rPr>
            </w:pPr>
          </w:p>
        </w:tc>
        <w:tc>
          <w:tcPr>
            <w:tcW w:w="1329" w:type="dxa"/>
            <w:vAlign w:val="center"/>
          </w:tcPr>
          <w:p w14:paraId="0DD09749">
            <w:pPr>
              <w:spacing w:line="300" w:lineRule="auto"/>
              <w:rPr>
                <w:rFonts w:ascii="宋体" w:hAnsi="宋体" w:eastAsia="宋体" w:cs="宋体"/>
                <w:color w:val="auto"/>
                <w:sz w:val="24"/>
                <w:szCs w:val="24"/>
                <w:highlight w:val="none"/>
              </w:rPr>
            </w:pPr>
          </w:p>
        </w:tc>
      </w:tr>
      <w:tr w14:paraId="7E193A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6" w:hRule="atLeast"/>
        </w:trPr>
        <w:tc>
          <w:tcPr>
            <w:tcW w:w="764" w:type="dxa"/>
            <w:vAlign w:val="center"/>
          </w:tcPr>
          <w:p w14:paraId="083786D8">
            <w:pPr>
              <w:spacing w:line="30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p>
        </w:tc>
        <w:tc>
          <w:tcPr>
            <w:tcW w:w="1061" w:type="dxa"/>
            <w:vAlign w:val="center"/>
          </w:tcPr>
          <w:p w14:paraId="0F35DE4B">
            <w:pPr>
              <w:spacing w:line="300" w:lineRule="auto"/>
              <w:rPr>
                <w:rFonts w:ascii="宋体" w:hAnsi="宋体" w:eastAsia="宋体" w:cs="宋体"/>
                <w:color w:val="auto"/>
                <w:sz w:val="24"/>
                <w:szCs w:val="24"/>
                <w:highlight w:val="none"/>
              </w:rPr>
            </w:pPr>
          </w:p>
        </w:tc>
        <w:tc>
          <w:tcPr>
            <w:tcW w:w="1263" w:type="dxa"/>
            <w:vAlign w:val="center"/>
          </w:tcPr>
          <w:p w14:paraId="71810E71">
            <w:pPr>
              <w:spacing w:line="300" w:lineRule="auto"/>
              <w:rPr>
                <w:rFonts w:ascii="宋体" w:hAnsi="宋体" w:eastAsia="宋体" w:cs="宋体"/>
                <w:color w:val="auto"/>
                <w:sz w:val="24"/>
                <w:szCs w:val="24"/>
                <w:highlight w:val="none"/>
              </w:rPr>
            </w:pPr>
          </w:p>
        </w:tc>
        <w:tc>
          <w:tcPr>
            <w:tcW w:w="1990" w:type="dxa"/>
            <w:vAlign w:val="center"/>
          </w:tcPr>
          <w:p w14:paraId="65AE3B31">
            <w:pPr>
              <w:spacing w:line="300" w:lineRule="auto"/>
              <w:rPr>
                <w:rFonts w:ascii="宋体" w:hAnsi="宋体" w:eastAsia="宋体" w:cs="宋体"/>
                <w:color w:val="auto"/>
                <w:sz w:val="24"/>
                <w:szCs w:val="24"/>
                <w:highlight w:val="none"/>
              </w:rPr>
            </w:pPr>
          </w:p>
        </w:tc>
        <w:tc>
          <w:tcPr>
            <w:tcW w:w="1520" w:type="dxa"/>
            <w:vAlign w:val="center"/>
          </w:tcPr>
          <w:p w14:paraId="730554A0">
            <w:pPr>
              <w:spacing w:line="300" w:lineRule="auto"/>
              <w:rPr>
                <w:rFonts w:ascii="宋体" w:hAnsi="宋体" w:eastAsia="宋体" w:cs="宋体"/>
                <w:color w:val="auto"/>
                <w:sz w:val="24"/>
                <w:szCs w:val="24"/>
                <w:highlight w:val="none"/>
              </w:rPr>
            </w:pPr>
          </w:p>
        </w:tc>
        <w:tc>
          <w:tcPr>
            <w:tcW w:w="1591" w:type="dxa"/>
            <w:vAlign w:val="center"/>
          </w:tcPr>
          <w:p w14:paraId="5D4374A0">
            <w:pPr>
              <w:spacing w:line="300" w:lineRule="auto"/>
              <w:rPr>
                <w:rFonts w:ascii="宋体" w:hAnsi="宋体" w:eastAsia="宋体" w:cs="宋体"/>
                <w:color w:val="auto"/>
                <w:sz w:val="24"/>
                <w:szCs w:val="24"/>
                <w:highlight w:val="none"/>
              </w:rPr>
            </w:pPr>
          </w:p>
        </w:tc>
        <w:tc>
          <w:tcPr>
            <w:tcW w:w="1329" w:type="dxa"/>
            <w:vAlign w:val="center"/>
          </w:tcPr>
          <w:p w14:paraId="11DD79E0">
            <w:pPr>
              <w:spacing w:line="300" w:lineRule="auto"/>
              <w:rPr>
                <w:rFonts w:ascii="宋体" w:hAnsi="宋体" w:eastAsia="宋体" w:cs="宋体"/>
                <w:color w:val="auto"/>
                <w:sz w:val="24"/>
                <w:szCs w:val="24"/>
                <w:highlight w:val="none"/>
              </w:rPr>
            </w:pPr>
          </w:p>
        </w:tc>
      </w:tr>
    </w:tbl>
    <w:p w14:paraId="4B348882">
      <w:pPr>
        <w:pStyle w:val="9"/>
        <w:ind w:left="0" w:leftChars="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注：1、上述“节能产品政府采购清单”以相关职能部门正式发布的最新一期为准。</w:t>
      </w:r>
    </w:p>
    <w:p w14:paraId="58FF0C48">
      <w:pPr>
        <w:pStyle w:val="9"/>
        <w:ind w:left="105" w:leftChars="50"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2、采购项目分包的，本表应按报价包号填写。</w:t>
      </w:r>
    </w:p>
    <w:p w14:paraId="7A386AA8">
      <w:pPr>
        <w:pStyle w:val="9"/>
        <w:ind w:left="105" w:leftChars="50"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3、后附认证证书复印件加盖供应商公章。</w:t>
      </w:r>
    </w:p>
    <w:p w14:paraId="38390BBE">
      <w:pPr>
        <w:spacing w:line="480" w:lineRule="auto"/>
        <w:jc w:val="center"/>
        <w:rPr>
          <w:rFonts w:ascii="宋体" w:hAnsi="宋体" w:eastAsia="宋体" w:cs="宋体"/>
          <w:color w:val="auto"/>
          <w:sz w:val="24"/>
          <w:highlight w:val="none"/>
          <w:lang w:eastAsia="zh-CN"/>
        </w:rPr>
      </w:pPr>
    </w:p>
    <w:p w14:paraId="1423D246">
      <w:pPr>
        <w:spacing w:line="480" w:lineRule="auto"/>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供应商（盖单位公章）</w:t>
      </w:r>
    </w:p>
    <w:p w14:paraId="688CC969">
      <w:pPr>
        <w:spacing w:line="480" w:lineRule="auto"/>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法定代表人或其委托代理人（签字）</w:t>
      </w:r>
    </w:p>
    <w:p w14:paraId="515B7158">
      <w:pPr>
        <w:spacing w:line="480" w:lineRule="auto"/>
        <w:ind w:left="1050" w:hanging="1050" w:hangingChars="500"/>
        <w:jc w:val="both"/>
        <w:rPr>
          <w:rFonts w:ascii="宋体" w:hAnsi="宋体" w:eastAsia="宋体" w:cs="宋体"/>
          <w:color w:val="auto"/>
          <w:sz w:val="24"/>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sz w:val="24"/>
          <w:highlight w:val="none"/>
          <w:lang w:eastAsia="zh-CN"/>
        </w:rPr>
        <w:t>年     月     日</w:t>
      </w:r>
    </w:p>
    <w:p w14:paraId="6DCD6EA1">
      <w:pPr>
        <w:spacing w:line="48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br w:type="page"/>
      </w:r>
    </w:p>
    <w:p w14:paraId="6DEE37FC">
      <w:pPr>
        <w:widowControl w:val="0"/>
        <w:kinsoku/>
        <w:autoSpaceDE/>
        <w:autoSpaceDN/>
        <w:spacing w:line="300" w:lineRule="auto"/>
        <w:jc w:val="center"/>
        <w:rPr>
          <w:rFonts w:ascii="宋体" w:hAnsi="宋体" w:eastAsia="宋体" w:cs="宋体"/>
          <w:b/>
          <w:color w:val="auto"/>
          <w:sz w:val="24"/>
          <w:highlight w:val="none"/>
          <w:lang w:eastAsia="zh-CN"/>
        </w:rPr>
      </w:pPr>
      <w:bookmarkStart w:id="57" w:name="_Toc511239257"/>
      <w:bookmarkStart w:id="58" w:name="_Toc14104576"/>
      <w:bookmarkStart w:id="59" w:name="_Toc511239412"/>
      <w:bookmarkStart w:id="60" w:name="_Toc14104094"/>
      <w:bookmarkStart w:id="61" w:name="_Toc7338702"/>
      <w:r>
        <w:rPr>
          <w:rFonts w:hint="eastAsia" w:ascii="宋体" w:hAnsi="宋体" w:eastAsia="宋体" w:cs="宋体"/>
          <w:b/>
          <w:color w:val="auto"/>
          <w:sz w:val="24"/>
          <w:highlight w:val="none"/>
          <w:lang w:eastAsia="zh-CN"/>
        </w:rPr>
        <w:t>环境标志产品清单说明表</w:t>
      </w:r>
      <w:bookmarkEnd w:id="57"/>
      <w:bookmarkEnd w:id="58"/>
      <w:bookmarkEnd w:id="59"/>
      <w:bookmarkEnd w:id="60"/>
      <w:bookmarkEnd w:id="61"/>
    </w:p>
    <w:p w14:paraId="5B214732">
      <w:pPr>
        <w:spacing w:line="300" w:lineRule="auto"/>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（环境标志产品按下列格式提供）</w:t>
      </w:r>
    </w:p>
    <w:p w14:paraId="0937126B">
      <w:pPr>
        <w:spacing w:line="300" w:lineRule="auto"/>
        <w:rPr>
          <w:rFonts w:ascii="宋体" w:hAnsi="宋体" w:eastAsia="宋体" w:cs="宋体"/>
          <w:color w:val="auto"/>
          <w:sz w:val="24"/>
          <w:highlight w:val="none"/>
          <w:lang w:eastAsia="zh-CN"/>
        </w:rPr>
      </w:pPr>
    </w:p>
    <w:p w14:paraId="0ACB4DAC">
      <w:pPr>
        <w:spacing w:line="300" w:lineRule="auto"/>
        <w:rPr>
          <w:rFonts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 xml:space="preserve">采购项目名称： </w:t>
      </w:r>
      <w:r>
        <w:rPr>
          <w:rFonts w:hint="eastAsia" w:ascii="宋体" w:hAnsi="宋体" w:eastAsia="宋体" w:cs="宋体"/>
          <w:color w:val="auto"/>
          <w:sz w:val="24"/>
          <w:highlight w:val="none"/>
          <w:u w:val="single"/>
          <w:lang w:eastAsia="zh-CN"/>
        </w:rPr>
        <w:t xml:space="preserve">                       </w:t>
      </w:r>
    </w:p>
    <w:p w14:paraId="1FEA9697">
      <w:pPr>
        <w:spacing w:line="300" w:lineRule="auto"/>
        <w:rPr>
          <w:rFonts w:ascii="宋体" w:hAnsi="宋体" w:eastAsia="宋体" w:cs="宋体"/>
          <w:i/>
          <w:iCs/>
          <w:color w:val="auto"/>
          <w:sz w:val="24"/>
          <w:highlight w:val="none"/>
          <w:lang w:eastAsia="zh-CN"/>
        </w:rPr>
      </w:pPr>
      <w:r>
        <w:rPr>
          <w:rFonts w:hint="eastAsia" w:ascii="宋体" w:hAnsi="宋体" w:eastAsia="宋体" w:cs="宋体"/>
          <w:color w:val="auto"/>
          <w:sz w:val="24"/>
          <w:highlight w:val="none"/>
          <w:lang w:eastAsia="zh-CN"/>
        </w:rPr>
        <w:t>采购项目编号：</w:t>
      </w:r>
      <w:r>
        <w:rPr>
          <w:rFonts w:hint="eastAsia" w:ascii="宋体" w:hAnsi="宋体" w:eastAsia="宋体" w:cs="宋体"/>
          <w:i/>
          <w:iCs/>
          <w:color w:val="auto"/>
          <w:sz w:val="24"/>
          <w:highlight w:val="none"/>
          <w:lang w:eastAsia="zh-CN"/>
        </w:rPr>
        <w:t xml:space="preserve"> </w:t>
      </w:r>
      <w:r>
        <w:rPr>
          <w:rFonts w:hint="eastAsia" w:ascii="宋体" w:hAnsi="宋体" w:eastAsia="宋体" w:cs="宋体"/>
          <w:color w:val="auto"/>
          <w:sz w:val="24"/>
          <w:highlight w:val="none"/>
          <w:u w:val="single"/>
          <w:lang w:eastAsia="zh-CN"/>
        </w:rPr>
        <w:t xml:space="preserve">                       </w:t>
      </w:r>
    </w:p>
    <w:p w14:paraId="6A894E2A">
      <w:pPr>
        <w:rPr>
          <w:rFonts w:ascii="宋体" w:hAnsi="宋体" w:eastAsia="宋体" w:cs="宋体"/>
          <w:color w:val="auto"/>
          <w:highlight w:val="none"/>
          <w:lang w:eastAsia="zh-CN"/>
        </w:rPr>
      </w:pPr>
    </w:p>
    <w:tbl>
      <w:tblPr>
        <w:tblStyle w:val="26"/>
        <w:tblW w:w="0" w:type="auto"/>
        <w:jc w:val="center"/>
        <w:tblLayout w:type="fixed"/>
        <w:tblCellMar>
          <w:top w:w="0" w:type="dxa"/>
          <w:left w:w="108" w:type="dxa"/>
          <w:bottom w:w="0" w:type="dxa"/>
          <w:right w:w="108" w:type="dxa"/>
        </w:tblCellMar>
      </w:tblPr>
      <w:tblGrid>
        <w:gridCol w:w="729"/>
        <w:gridCol w:w="1090"/>
        <w:gridCol w:w="1076"/>
        <w:gridCol w:w="1759"/>
        <w:gridCol w:w="1276"/>
        <w:gridCol w:w="1417"/>
        <w:gridCol w:w="1653"/>
      </w:tblGrid>
      <w:tr w14:paraId="6B21C527">
        <w:tblPrEx>
          <w:tblCellMar>
            <w:top w:w="0" w:type="dxa"/>
            <w:left w:w="108" w:type="dxa"/>
            <w:bottom w:w="0" w:type="dxa"/>
            <w:right w:w="108" w:type="dxa"/>
          </w:tblCellMar>
        </w:tblPrEx>
        <w:trPr>
          <w:trHeight w:val="420" w:hRule="atLeast"/>
          <w:jc w:val="center"/>
        </w:trPr>
        <w:tc>
          <w:tcPr>
            <w:tcW w:w="729" w:type="dxa"/>
            <w:vMerge w:val="restart"/>
            <w:tcBorders>
              <w:top w:val="single" w:color="auto" w:sz="8" w:space="0"/>
              <w:left w:val="single" w:color="auto" w:sz="8" w:space="0"/>
              <w:bottom w:val="single" w:color="auto" w:sz="8" w:space="0"/>
              <w:right w:val="single" w:color="auto" w:sz="8" w:space="0"/>
            </w:tcBorders>
            <w:vAlign w:val="center"/>
          </w:tcPr>
          <w:p w14:paraId="2A89A52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90" w:type="dxa"/>
            <w:vMerge w:val="restart"/>
            <w:tcBorders>
              <w:top w:val="single" w:color="auto" w:sz="8" w:space="0"/>
              <w:left w:val="single" w:color="auto" w:sz="8" w:space="0"/>
              <w:bottom w:val="single" w:color="auto" w:sz="8" w:space="0"/>
              <w:right w:val="single" w:color="auto" w:sz="8" w:space="0"/>
            </w:tcBorders>
            <w:vAlign w:val="center"/>
          </w:tcPr>
          <w:p w14:paraId="17E68DBA">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076" w:type="dxa"/>
            <w:vMerge w:val="restart"/>
            <w:tcBorders>
              <w:top w:val="single" w:color="auto" w:sz="8" w:space="0"/>
              <w:left w:val="single" w:color="auto" w:sz="8" w:space="0"/>
              <w:bottom w:val="single" w:color="auto" w:sz="8" w:space="0"/>
              <w:right w:val="single" w:color="auto" w:sz="8" w:space="0"/>
            </w:tcBorders>
            <w:vAlign w:val="center"/>
          </w:tcPr>
          <w:p w14:paraId="4AB0F1A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105" w:type="dxa"/>
            <w:gridSpan w:val="4"/>
            <w:tcBorders>
              <w:top w:val="single" w:color="auto" w:sz="8" w:space="0"/>
              <w:left w:val="single" w:color="auto" w:sz="8" w:space="0"/>
              <w:bottom w:val="single" w:color="auto" w:sz="8" w:space="0"/>
              <w:right w:val="single" w:color="auto" w:sz="8" w:space="0"/>
            </w:tcBorders>
            <w:vAlign w:val="center"/>
          </w:tcPr>
          <w:p w14:paraId="0C944859">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环境标志产品政府采购清单</w:t>
            </w:r>
          </w:p>
        </w:tc>
      </w:tr>
      <w:tr w14:paraId="528E0574">
        <w:tblPrEx>
          <w:tblCellMar>
            <w:top w:w="0" w:type="dxa"/>
            <w:left w:w="108" w:type="dxa"/>
            <w:bottom w:w="0" w:type="dxa"/>
            <w:right w:w="108" w:type="dxa"/>
          </w:tblCellMar>
        </w:tblPrEx>
        <w:trPr>
          <w:trHeight w:val="314"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14:paraId="5801A5E8">
            <w:pPr>
              <w:jc w:val="center"/>
              <w:rPr>
                <w:rFonts w:ascii="宋体" w:hAnsi="宋体" w:eastAsia="宋体" w:cs="宋体"/>
                <w:color w:val="auto"/>
                <w:sz w:val="24"/>
                <w:szCs w:val="24"/>
                <w:highlight w:val="none"/>
                <w:lang w:eastAsia="zh-CN"/>
              </w:rPr>
            </w:pPr>
          </w:p>
        </w:tc>
        <w:tc>
          <w:tcPr>
            <w:tcW w:w="1090" w:type="dxa"/>
            <w:vMerge w:val="continue"/>
            <w:tcBorders>
              <w:top w:val="single" w:color="auto" w:sz="8" w:space="0"/>
              <w:left w:val="single" w:color="auto" w:sz="8" w:space="0"/>
              <w:bottom w:val="single" w:color="auto" w:sz="8" w:space="0"/>
              <w:right w:val="single" w:color="auto" w:sz="8" w:space="0"/>
            </w:tcBorders>
            <w:vAlign w:val="center"/>
          </w:tcPr>
          <w:p w14:paraId="75EB99D3">
            <w:pPr>
              <w:jc w:val="center"/>
              <w:rPr>
                <w:rFonts w:ascii="宋体" w:hAnsi="宋体" w:eastAsia="宋体" w:cs="宋体"/>
                <w:color w:val="auto"/>
                <w:sz w:val="24"/>
                <w:szCs w:val="24"/>
                <w:highlight w:val="none"/>
                <w:lang w:eastAsia="zh-CN"/>
              </w:rPr>
            </w:pPr>
          </w:p>
        </w:tc>
        <w:tc>
          <w:tcPr>
            <w:tcW w:w="1076" w:type="dxa"/>
            <w:vMerge w:val="continue"/>
            <w:tcBorders>
              <w:top w:val="single" w:color="auto" w:sz="8" w:space="0"/>
              <w:left w:val="single" w:color="auto" w:sz="8" w:space="0"/>
              <w:bottom w:val="single" w:color="auto" w:sz="8" w:space="0"/>
              <w:right w:val="single" w:color="auto" w:sz="8" w:space="0"/>
            </w:tcBorders>
            <w:vAlign w:val="center"/>
          </w:tcPr>
          <w:p w14:paraId="2EC07DD3">
            <w:pPr>
              <w:jc w:val="center"/>
              <w:rPr>
                <w:rFonts w:ascii="宋体" w:hAnsi="宋体" w:eastAsia="宋体" w:cs="宋体"/>
                <w:color w:val="auto"/>
                <w:sz w:val="24"/>
                <w:szCs w:val="24"/>
                <w:highlight w:val="none"/>
                <w:lang w:eastAsia="zh-CN"/>
              </w:rPr>
            </w:pPr>
          </w:p>
        </w:tc>
        <w:tc>
          <w:tcPr>
            <w:tcW w:w="1759" w:type="dxa"/>
            <w:tcBorders>
              <w:top w:val="single" w:color="auto" w:sz="8" w:space="0"/>
              <w:left w:val="single" w:color="auto" w:sz="8" w:space="0"/>
              <w:bottom w:val="single" w:color="auto" w:sz="8" w:space="0"/>
              <w:right w:val="single" w:color="auto" w:sz="8" w:space="0"/>
            </w:tcBorders>
            <w:vAlign w:val="center"/>
          </w:tcPr>
          <w:p w14:paraId="591AD3DA">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已取得证书日期</w:t>
            </w:r>
          </w:p>
        </w:tc>
        <w:tc>
          <w:tcPr>
            <w:tcW w:w="1276" w:type="dxa"/>
            <w:tcBorders>
              <w:top w:val="single" w:color="auto" w:sz="8" w:space="0"/>
              <w:left w:val="single" w:color="auto" w:sz="8" w:space="0"/>
              <w:bottom w:val="single" w:color="auto" w:sz="8" w:space="0"/>
              <w:right w:val="single" w:color="auto" w:sz="8" w:space="0"/>
            </w:tcBorders>
            <w:vAlign w:val="center"/>
          </w:tcPr>
          <w:p w14:paraId="2592666B">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清单型号</w:t>
            </w:r>
          </w:p>
        </w:tc>
        <w:tc>
          <w:tcPr>
            <w:tcW w:w="1417" w:type="dxa"/>
            <w:tcBorders>
              <w:top w:val="single" w:color="auto" w:sz="8" w:space="0"/>
              <w:left w:val="single" w:color="auto" w:sz="8" w:space="0"/>
              <w:bottom w:val="single" w:color="auto" w:sz="8" w:space="0"/>
              <w:right w:val="single" w:color="auto" w:sz="8" w:space="0"/>
            </w:tcBorders>
            <w:vAlign w:val="center"/>
          </w:tcPr>
          <w:p w14:paraId="64895BC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653" w:type="dxa"/>
            <w:tcBorders>
              <w:top w:val="single" w:color="auto" w:sz="8" w:space="0"/>
              <w:left w:val="single" w:color="auto" w:sz="8" w:space="0"/>
              <w:bottom w:val="single" w:color="auto" w:sz="8" w:space="0"/>
              <w:right w:val="single" w:color="auto" w:sz="8" w:space="0"/>
            </w:tcBorders>
            <w:vAlign w:val="center"/>
          </w:tcPr>
          <w:p w14:paraId="2E3621A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发证机构</w:t>
            </w:r>
          </w:p>
        </w:tc>
      </w:tr>
      <w:tr w14:paraId="11505B54">
        <w:tblPrEx>
          <w:tblCellMar>
            <w:top w:w="0" w:type="dxa"/>
            <w:left w:w="108" w:type="dxa"/>
            <w:bottom w:w="0" w:type="dxa"/>
            <w:right w:w="108" w:type="dxa"/>
          </w:tblCellMar>
        </w:tblPrEx>
        <w:trPr>
          <w:trHeight w:val="645"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37912DED">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90" w:type="dxa"/>
            <w:tcBorders>
              <w:top w:val="single" w:color="auto" w:sz="8" w:space="0"/>
              <w:left w:val="single" w:color="auto" w:sz="8" w:space="0"/>
              <w:bottom w:val="single" w:color="auto" w:sz="8" w:space="0"/>
              <w:right w:val="single" w:color="auto" w:sz="8" w:space="0"/>
            </w:tcBorders>
            <w:vAlign w:val="center"/>
          </w:tcPr>
          <w:p w14:paraId="5DF42C0E">
            <w:pPr>
              <w:jc w:val="center"/>
              <w:rPr>
                <w:rFonts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62E165AC">
            <w:pPr>
              <w:jc w:val="center"/>
              <w:rPr>
                <w:rFonts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18392B4E">
            <w:pPr>
              <w:jc w:val="center"/>
              <w:rPr>
                <w:rFonts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33D689E0">
            <w:pPr>
              <w:jc w:val="center"/>
              <w:rPr>
                <w:rFonts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7E3EEDAA">
            <w:pPr>
              <w:jc w:val="center"/>
              <w:rPr>
                <w:rFonts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1F761CA8">
            <w:pPr>
              <w:jc w:val="center"/>
              <w:rPr>
                <w:rFonts w:ascii="宋体" w:hAnsi="宋体" w:eastAsia="宋体" w:cs="宋体"/>
                <w:color w:val="auto"/>
                <w:sz w:val="24"/>
                <w:szCs w:val="24"/>
                <w:highlight w:val="none"/>
              </w:rPr>
            </w:pPr>
          </w:p>
        </w:tc>
      </w:tr>
      <w:tr w14:paraId="629C7DC7">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747A7C0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90" w:type="dxa"/>
            <w:tcBorders>
              <w:top w:val="single" w:color="auto" w:sz="8" w:space="0"/>
              <w:left w:val="single" w:color="auto" w:sz="8" w:space="0"/>
              <w:bottom w:val="single" w:color="auto" w:sz="8" w:space="0"/>
              <w:right w:val="single" w:color="auto" w:sz="8" w:space="0"/>
            </w:tcBorders>
            <w:vAlign w:val="center"/>
          </w:tcPr>
          <w:p w14:paraId="70AD9BDD">
            <w:pPr>
              <w:jc w:val="center"/>
              <w:rPr>
                <w:rFonts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5B64A0BD">
            <w:pPr>
              <w:jc w:val="center"/>
              <w:rPr>
                <w:rFonts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510AD30B">
            <w:pPr>
              <w:jc w:val="center"/>
              <w:rPr>
                <w:rFonts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7BACC9EE">
            <w:pPr>
              <w:jc w:val="center"/>
              <w:rPr>
                <w:rFonts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763DADA7">
            <w:pPr>
              <w:jc w:val="center"/>
              <w:rPr>
                <w:rFonts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774411BC">
            <w:pPr>
              <w:jc w:val="center"/>
              <w:rPr>
                <w:rFonts w:ascii="宋体" w:hAnsi="宋体" w:eastAsia="宋体" w:cs="宋体"/>
                <w:color w:val="auto"/>
                <w:sz w:val="24"/>
                <w:szCs w:val="24"/>
                <w:highlight w:val="none"/>
              </w:rPr>
            </w:pPr>
          </w:p>
        </w:tc>
      </w:tr>
      <w:tr w14:paraId="60B3B7F9">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0ADFAE72">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90" w:type="dxa"/>
            <w:tcBorders>
              <w:top w:val="single" w:color="auto" w:sz="8" w:space="0"/>
              <w:left w:val="single" w:color="auto" w:sz="8" w:space="0"/>
              <w:bottom w:val="single" w:color="auto" w:sz="8" w:space="0"/>
              <w:right w:val="single" w:color="auto" w:sz="8" w:space="0"/>
            </w:tcBorders>
            <w:vAlign w:val="center"/>
          </w:tcPr>
          <w:p w14:paraId="1F67D316">
            <w:pPr>
              <w:jc w:val="center"/>
              <w:rPr>
                <w:rFonts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1A1CC36E">
            <w:pPr>
              <w:jc w:val="center"/>
              <w:rPr>
                <w:rFonts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7B2D1FA7">
            <w:pPr>
              <w:jc w:val="center"/>
              <w:rPr>
                <w:rFonts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347B0E39">
            <w:pPr>
              <w:jc w:val="center"/>
              <w:rPr>
                <w:rFonts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76A9A59C">
            <w:pPr>
              <w:jc w:val="center"/>
              <w:rPr>
                <w:rFonts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1FB349E0">
            <w:pPr>
              <w:jc w:val="center"/>
              <w:rPr>
                <w:rFonts w:ascii="宋体" w:hAnsi="宋体" w:eastAsia="宋体" w:cs="宋体"/>
                <w:color w:val="auto"/>
                <w:sz w:val="24"/>
                <w:szCs w:val="24"/>
                <w:highlight w:val="none"/>
              </w:rPr>
            </w:pPr>
          </w:p>
        </w:tc>
      </w:tr>
      <w:tr w14:paraId="3ED663A8">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1E0EA10A">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90" w:type="dxa"/>
            <w:tcBorders>
              <w:top w:val="single" w:color="auto" w:sz="8" w:space="0"/>
              <w:left w:val="single" w:color="auto" w:sz="8" w:space="0"/>
              <w:bottom w:val="single" w:color="auto" w:sz="8" w:space="0"/>
              <w:right w:val="single" w:color="auto" w:sz="8" w:space="0"/>
            </w:tcBorders>
            <w:vAlign w:val="center"/>
          </w:tcPr>
          <w:p w14:paraId="2DBD0FCF">
            <w:pPr>
              <w:jc w:val="center"/>
              <w:rPr>
                <w:rFonts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44928E04">
            <w:pPr>
              <w:jc w:val="center"/>
              <w:rPr>
                <w:rFonts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41A5EBA4">
            <w:pPr>
              <w:jc w:val="center"/>
              <w:rPr>
                <w:rFonts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2B3496F3">
            <w:pPr>
              <w:jc w:val="center"/>
              <w:rPr>
                <w:rFonts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24AE4093">
            <w:pPr>
              <w:jc w:val="center"/>
              <w:rPr>
                <w:rFonts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2589C6E4">
            <w:pPr>
              <w:jc w:val="center"/>
              <w:rPr>
                <w:rFonts w:ascii="宋体" w:hAnsi="宋体" w:eastAsia="宋体" w:cs="宋体"/>
                <w:color w:val="auto"/>
                <w:sz w:val="24"/>
                <w:szCs w:val="24"/>
                <w:highlight w:val="none"/>
              </w:rPr>
            </w:pPr>
          </w:p>
        </w:tc>
      </w:tr>
      <w:tr w14:paraId="708D1EC5">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74E35AE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90" w:type="dxa"/>
            <w:tcBorders>
              <w:top w:val="single" w:color="auto" w:sz="8" w:space="0"/>
              <w:left w:val="single" w:color="auto" w:sz="8" w:space="0"/>
              <w:bottom w:val="single" w:color="auto" w:sz="8" w:space="0"/>
              <w:right w:val="single" w:color="auto" w:sz="8" w:space="0"/>
            </w:tcBorders>
            <w:vAlign w:val="center"/>
          </w:tcPr>
          <w:p w14:paraId="6CCE5143">
            <w:pPr>
              <w:jc w:val="center"/>
              <w:rPr>
                <w:rFonts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058D6C73">
            <w:pPr>
              <w:jc w:val="center"/>
              <w:rPr>
                <w:rFonts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579A23C3">
            <w:pPr>
              <w:jc w:val="center"/>
              <w:rPr>
                <w:rFonts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4015114D">
            <w:pPr>
              <w:jc w:val="center"/>
              <w:rPr>
                <w:rFonts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561F1C59">
            <w:pPr>
              <w:jc w:val="center"/>
              <w:rPr>
                <w:rFonts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3381351E">
            <w:pPr>
              <w:jc w:val="center"/>
              <w:rPr>
                <w:rFonts w:ascii="宋体" w:hAnsi="宋体" w:eastAsia="宋体" w:cs="宋体"/>
                <w:color w:val="auto"/>
                <w:sz w:val="24"/>
                <w:szCs w:val="24"/>
                <w:highlight w:val="none"/>
              </w:rPr>
            </w:pPr>
          </w:p>
        </w:tc>
      </w:tr>
      <w:tr w14:paraId="35A6658F">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2314909D">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90" w:type="dxa"/>
            <w:tcBorders>
              <w:top w:val="single" w:color="auto" w:sz="8" w:space="0"/>
              <w:left w:val="single" w:color="auto" w:sz="8" w:space="0"/>
              <w:bottom w:val="single" w:color="auto" w:sz="8" w:space="0"/>
              <w:right w:val="single" w:color="auto" w:sz="8" w:space="0"/>
            </w:tcBorders>
            <w:vAlign w:val="center"/>
          </w:tcPr>
          <w:p w14:paraId="292699C6">
            <w:pPr>
              <w:jc w:val="center"/>
              <w:rPr>
                <w:rFonts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736DDB60">
            <w:pPr>
              <w:jc w:val="center"/>
              <w:rPr>
                <w:rFonts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45C17322">
            <w:pPr>
              <w:jc w:val="center"/>
              <w:rPr>
                <w:rFonts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728B687B">
            <w:pPr>
              <w:jc w:val="center"/>
              <w:rPr>
                <w:rFonts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5D7AE868">
            <w:pPr>
              <w:jc w:val="center"/>
              <w:rPr>
                <w:rFonts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6260C577">
            <w:pPr>
              <w:jc w:val="center"/>
              <w:rPr>
                <w:rFonts w:ascii="宋体" w:hAnsi="宋体" w:eastAsia="宋体" w:cs="宋体"/>
                <w:color w:val="auto"/>
                <w:sz w:val="24"/>
                <w:szCs w:val="24"/>
                <w:highlight w:val="none"/>
              </w:rPr>
            </w:pPr>
          </w:p>
        </w:tc>
      </w:tr>
    </w:tbl>
    <w:p w14:paraId="5EC6EA1C">
      <w:pPr>
        <w:spacing w:line="300" w:lineRule="exact"/>
        <w:jc w:val="center"/>
        <w:rPr>
          <w:rFonts w:ascii="宋体" w:hAnsi="宋体" w:eastAsia="宋体" w:cs="宋体"/>
          <w:color w:val="auto"/>
          <w:highlight w:val="none"/>
        </w:rPr>
      </w:pPr>
    </w:p>
    <w:p w14:paraId="6A8F23DE">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注：1、上述“环境标志产品政府采购清单”以相关职能部门正式发布的最新一期为准。</w:t>
      </w:r>
    </w:p>
    <w:p w14:paraId="2861DE60">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2、采购项目分包的，本表应按报价包号填写。</w:t>
      </w:r>
    </w:p>
    <w:p w14:paraId="2093932B">
      <w:pPr>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3、后附认证证书复印件加盖供应商公章。</w:t>
      </w:r>
    </w:p>
    <w:p w14:paraId="03A72722">
      <w:pPr>
        <w:spacing w:line="480" w:lineRule="auto"/>
        <w:jc w:val="both"/>
        <w:rPr>
          <w:rFonts w:ascii="宋体" w:hAnsi="宋体" w:eastAsia="宋体" w:cs="宋体"/>
          <w:color w:val="auto"/>
          <w:sz w:val="24"/>
          <w:highlight w:val="none"/>
          <w:lang w:eastAsia="zh-CN"/>
        </w:rPr>
      </w:pPr>
    </w:p>
    <w:p w14:paraId="0347AA87">
      <w:pPr>
        <w:spacing w:line="480" w:lineRule="auto"/>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供应商（盖单位公章）</w:t>
      </w:r>
    </w:p>
    <w:p w14:paraId="493C1A4B">
      <w:pPr>
        <w:spacing w:line="480" w:lineRule="auto"/>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法定代表人或其委托代理人（签字）</w:t>
      </w:r>
    </w:p>
    <w:p w14:paraId="640F8D59">
      <w:pPr>
        <w:spacing w:line="480" w:lineRule="auto"/>
        <w:ind w:left="1050" w:hanging="1050" w:hangingChars="500"/>
        <w:jc w:val="both"/>
        <w:rPr>
          <w:rFonts w:ascii="宋体" w:hAnsi="宋体" w:eastAsia="宋体" w:cs="宋体"/>
          <w:color w:val="auto"/>
          <w:sz w:val="24"/>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sz w:val="24"/>
          <w:highlight w:val="none"/>
          <w:lang w:eastAsia="zh-CN"/>
        </w:rPr>
        <w:t>年     月     日</w:t>
      </w:r>
    </w:p>
    <w:p w14:paraId="148A69DC">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18E4C262">
      <w:pPr>
        <w:spacing w:before="48" w:line="219" w:lineRule="auto"/>
        <w:ind w:left="19"/>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附：中小企业划型标准规定</w:t>
      </w:r>
    </w:p>
    <w:p w14:paraId="1B6C7ABB">
      <w:pPr>
        <w:spacing w:before="48" w:line="219" w:lineRule="auto"/>
        <w:ind w:left="19"/>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p>
    <w:p w14:paraId="63C94058">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一、根据《中华人民共和国中小企业促进法》和《国务院关于进一步促进中小企业发展的若干意见》 (国发〔2009〕36 号)，制定本规定。</w:t>
      </w:r>
    </w:p>
    <w:p w14:paraId="3D37EFBA">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二、中小企业划分为中型、小型、微型三种类型，具体标准根据企业从业人员、营业收入、资产总额等指标，结合行业特点制定。</w:t>
      </w:r>
    </w:p>
    <w:p w14:paraId="20B6573B">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 和信息技术服务业，房地产开发经营，物业管理，租赁和商务服务业，其他未列明行业（包 括科学研究和技术服务业，水利、环境和公共设施管理业，居民服务、修理和其他服务业，社会工作，文化、体育和娱乐业等）。</w:t>
      </w:r>
    </w:p>
    <w:p w14:paraId="430C996B">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四、各行业划型标准为：</w:t>
      </w:r>
    </w:p>
    <w:p w14:paraId="74275594">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（一）农、林、牧、渔业。营业收入 20000 万元以下的为中小微型企业。其中，营业收入 500 万元及以上的为中型企业，营业收入 50 万元及以上的为小型企业，营业收入 50 万元以下的为微型企业。</w:t>
      </w:r>
    </w:p>
    <w:p w14:paraId="53E8776D">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（二）工业。从业人员 1000 人以下或营业收入 40000 万元以下的为中小微型企业。其中， 从业人员 300 人及以上，且营业收入 2000 万元及以上的为中型企业；从业人员 20 人及以 上，且营业收入 300 万元及以上的为小型企业；从业人员 20 人以下或营业收入 300 万元以下的为微型企业。</w:t>
      </w:r>
    </w:p>
    <w:p w14:paraId="7790BBBD">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14:paraId="1216A039">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（四）批发业。从业人员 200 人以下或营业收入 40000 万元以下的为中小微型企业。其中， 从业人员 20 人及以上，且营业收入 5000 万元及以上的为中型企业；从业人员 5 人及以上，且营业收入 1000 万元及以上的为小型企业；从业人员 5 人以下或营业收入 1000 万元以下的为微型企业。</w:t>
      </w:r>
    </w:p>
    <w:p w14:paraId="0B271EF7">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 100 万元以下的为微型企业。</w:t>
      </w:r>
    </w:p>
    <w:p w14:paraId="3F4E2662">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200万元以下的为微型企业。</w:t>
      </w:r>
    </w:p>
    <w:p w14:paraId="4A9BA5C1">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（七）仓储业。从业人员 200 人以下或营业收入 30000 万元以下的为中小微型企业。其中， 从业人员 100 人及以上，且营业收入 1000 万元及以上的为中型企业；从业人员 20 人及以 上，且营业收入 100 万元及以上的为小型企业；从业人员 20 人以下或营业收入 100 万元以下的为微型企业。</w:t>
      </w:r>
    </w:p>
    <w:p w14:paraId="01B61FE5">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（八）邮政业。从业人员 1000 人以下或营业收入 30000 万元以下的为中小微型企业。其 中，从业人员 300 人及以上，且营业收入 2000 万元及以上的为中型企业；从业人员 20 人 及以上，且营业收入 100 万元及以上的为小型企业；从业人员 20 人以下或营业收入 100万元以下的为微型企业。</w:t>
      </w:r>
    </w:p>
    <w:p w14:paraId="7B1FFA62">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（九）住宿业。从业人员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6AF59463">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（十）餐饮业。从业人员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5F36A3D8">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（十一）信息传输业。从业人员 2000 人以下或营业收入 100000 万元以下的为中小微型企 业。其中，从业人员 100 人及以上，且营业收入 1000 万元及以上的为中型企业；从业人 员 10 人及以上，且营业收入 100 万元及以上的为小型企业；从业人员 10 人以下或营业收入 100 万元以下的为微型企业。</w:t>
      </w:r>
    </w:p>
    <w:p w14:paraId="01447196">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（十二）软件和信息技术服务业。从业人员 300 人以下或营业收入 10000 万元以下的为中 小微型企业。其中，从业人员 100 人及以上，且营业收入 1000 万元及以上的为中型企业； 从业人员 10 人及以上，且营业收入 50 万元及以上的为小型企业；从业人员 10 人以下或营业收入 50 万元以下的为微型企业。</w:t>
      </w:r>
    </w:p>
    <w:p w14:paraId="4AF2011C">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房地产开发经营。营业收入 200000 万元以下或资产总额 10000 万元以下的为中</w:t>
      </w:r>
    </w:p>
    <w:p w14:paraId="76E3DB5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小微型企业。其中，营业收入 1000 万元及以上，且资产总额 5000 万元及以上的为中型企 业；营业收入 100 万元及以上，且资产总额 2000 万元及以上的为小型企业；营业收入 100万元以下或资产总额 2000 万元以下的为微型企业。</w:t>
      </w:r>
    </w:p>
    <w:p w14:paraId="68362573">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（十四）物业管理。从业人员 1000 人以下或营业收入 5000 万元以下的为中小微型企业。 其中，从业人员 300 人及以上，且营业收入 1000 万元及以上的为中型企业；从业人员 100 人及以上，且营业收入 500 万元及以上的为小型企业；从业人员 100 人以下或营业收入500 万元以下的为微型企业。</w:t>
      </w:r>
    </w:p>
    <w:p w14:paraId="04288375">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（十五）租赁和商务服务业。从业人员 300 人以下或资产总额 120000 万元以下的为中小 微型企业。其中，从业人员 100 人及以上，且资产总额 8000 万元及以上的为中型企业； 从业人员 10 人及以上，且资产总额 100 万元及以上的为小型企业；从业人员 10 人以下或资产总额 100 万元以下的为微型企业。</w:t>
      </w:r>
    </w:p>
    <w:p w14:paraId="144D1F5B">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（十六）其他未列明行业。从业人员 300 人以下的为中小微型企业。其中，从业人员 100 人及以上的为中型企业；从业人员 10 人及以上的为小型企业；从业人员 10 人以下的为微型企业。</w:t>
      </w:r>
    </w:p>
    <w:p w14:paraId="41E6B3F1">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五、企业类型的划分以统计部门的统计数据为依据。</w:t>
      </w:r>
    </w:p>
    <w:p w14:paraId="2315F2D6">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六、本规定适用于在中华人民共和国境内依法设立的各类所有制和各种组织形式的企业。个体工商户和本规定以外的行业，参照本规定进行划型。</w:t>
      </w:r>
    </w:p>
    <w:p w14:paraId="6A2413E8">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七、本规定的中型企业标准上限即为大型企业标准的下限，国家统计部门据此制定大中小 微型企业的统计分类。国务院有关部门据此进行相关数据分析，不得制定与本规定不一致的企业划型标准。</w:t>
      </w:r>
    </w:p>
    <w:p w14:paraId="6AFF42EA">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八、本规定由工业和信息化部、国家统计局会同有关部门根据《国民经济行业分类》修订情况和企业发展变化情况适时修订。</w:t>
      </w:r>
    </w:p>
    <w:p w14:paraId="4C76FFF6">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九、本规定由工业和信息化部、国家统计局会同有关部门负责解释。</w:t>
      </w:r>
    </w:p>
    <w:p w14:paraId="4DC3BBD8">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十、本规定自发布之日起执行，原国家经贸委、原国家计委、财政部和国家统计局 2003</w:t>
      </w:r>
    </w:p>
    <w:p w14:paraId="200E316A">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年颁布的《中小企业标准暂行规定》同时废止。</w:t>
      </w:r>
    </w:p>
    <w:p w14:paraId="45DCBFB9">
      <w:pPr>
        <w:ind w:right="-65" w:rightChars="-31"/>
        <w:jc w:val="center"/>
        <w:rPr>
          <w:rFonts w:ascii="宋体" w:hAnsi="宋体" w:eastAsia="宋体" w:cs="宋体"/>
          <w:b/>
          <w:color w:val="auto"/>
          <w:sz w:val="30"/>
          <w:szCs w:val="30"/>
          <w:highlight w:val="no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r>
        <w:rPr>
          <w:rFonts w:hint="eastAsia" w:ascii="宋体" w:hAnsi="宋体" w:eastAsia="宋体" w:cs="宋体"/>
          <w:b/>
          <w:color w:val="auto"/>
          <w:sz w:val="30"/>
          <w:szCs w:val="30"/>
          <w:highlight w:val="none"/>
        </w:rPr>
        <w:t>中小企业划型标准</w:t>
      </w:r>
    </w:p>
    <w:tbl>
      <w:tblPr>
        <w:tblStyle w:val="2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987"/>
        <w:gridCol w:w="735"/>
        <w:gridCol w:w="679"/>
        <w:gridCol w:w="579"/>
        <w:gridCol w:w="679"/>
        <w:gridCol w:w="673"/>
        <w:gridCol w:w="615"/>
        <w:gridCol w:w="679"/>
        <w:gridCol w:w="714"/>
        <w:gridCol w:w="619"/>
        <w:gridCol w:w="679"/>
        <w:gridCol w:w="682"/>
        <w:gridCol w:w="525"/>
      </w:tblGrid>
      <w:tr w14:paraId="0369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512" w:type="dxa"/>
            <w:vMerge w:val="restart"/>
            <w:vAlign w:val="center"/>
          </w:tcPr>
          <w:p w14:paraId="375932AA">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序号</w:t>
            </w:r>
          </w:p>
        </w:tc>
        <w:tc>
          <w:tcPr>
            <w:tcW w:w="987" w:type="dxa"/>
            <w:vMerge w:val="restart"/>
            <w:vAlign w:val="center"/>
          </w:tcPr>
          <w:p w14:paraId="52BFE12F">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行业</w:t>
            </w:r>
          </w:p>
        </w:tc>
        <w:tc>
          <w:tcPr>
            <w:tcW w:w="1993" w:type="dxa"/>
            <w:gridSpan w:val="3"/>
            <w:vAlign w:val="center"/>
          </w:tcPr>
          <w:p w14:paraId="404FF43D">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大型企业</w:t>
            </w:r>
          </w:p>
        </w:tc>
        <w:tc>
          <w:tcPr>
            <w:tcW w:w="1967" w:type="dxa"/>
            <w:gridSpan w:val="3"/>
            <w:vAlign w:val="center"/>
          </w:tcPr>
          <w:p w14:paraId="6EC2CAD2">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中型企业</w:t>
            </w:r>
          </w:p>
        </w:tc>
        <w:tc>
          <w:tcPr>
            <w:tcW w:w="2012" w:type="dxa"/>
            <w:gridSpan w:val="3"/>
            <w:vAlign w:val="center"/>
          </w:tcPr>
          <w:p w14:paraId="3F139917">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小型企业</w:t>
            </w:r>
          </w:p>
        </w:tc>
        <w:tc>
          <w:tcPr>
            <w:tcW w:w="1886" w:type="dxa"/>
            <w:gridSpan w:val="3"/>
            <w:vAlign w:val="center"/>
          </w:tcPr>
          <w:p w14:paraId="5D7C968F">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微型企业</w:t>
            </w:r>
          </w:p>
        </w:tc>
      </w:tr>
      <w:tr w14:paraId="6E9B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blHeader/>
          <w:jc w:val="center"/>
        </w:trPr>
        <w:tc>
          <w:tcPr>
            <w:tcW w:w="512" w:type="dxa"/>
            <w:vMerge w:val="continue"/>
            <w:vAlign w:val="center"/>
          </w:tcPr>
          <w:p w14:paraId="70A3D62D">
            <w:pPr>
              <w:ind w:left="-48" w:leftChars="-23" w:right="-65" w:rightChars="-31"/>
              <w:jc w:val="center"/>
              <w:rPr>
                <w:rFonts w:ascii="宋体" w:hAnsi="宋体" w:eastAsia="宋体" w:cs="宋体"/>
                <w:b/>
                <w:color w:val="auto"/>
                <w:highlight w:val="none"/>
              </w:rPr>
            </w:pPr>
          </w:p>
        </w:tc>
        <w:tc>
          <w:tcPr>
            <w:tcW w:w="987" w:type="dxa"/>
            <w:vMerge w:val="continue"/>
            <w:vAlign w:val="center"/>
          </w:tcPr>
          <w:p w14:paraId="2035ADA8">
            <w:pPr>
              <w:ind w:left="-48" w:leftChars="-23" w:right="-65" w:rightChars="-31"/>
              <w:rPr>
                <w:rFonts w:ascii="宋体" w:hAnsi="宋体" w:eastAsia="宋体" w:cs="宋体"/>
                <w:b/>
                <w:color w:val="auto"/>
                <w:highlight w:val="none"/>
              </w:rPr>
            </w:pPr>
          </w:p>
        </w:tc>
        <w:tc>
          <w:tcPr>
            <w:tcW w:w="735" w:type="dxa"/>
            <w:vAlign w:val="center"/>
          </w:tcPr>
          <w:p w14:paraId="254E555B">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营业收入</w:t>
            </w:r>
          </w:p>
          <w:p w14:paraId="6839D0DA">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(万元)</w:t>
            </w:r>
          </w:p>
        </w:tc>
        <w:tc>
          <w:tcPr>
            <w:tcW w:w="679" w:type="dxa"/>
            <w:vAlign w:val="center"/>
          </w:tcPr>
          <w:p w14:paraId="3E30A969">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从业人员</w:t>
            </w:r>
          </w:p>
          <w:p w14:paraId="5A29BAEB">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(人)</w:t>
            </w:r>
          </w:p>
        </w:tc>
        <w:tc>
          <w:tcPr>
            <w:tcW w:w="579" w:type="dxa"/>
            <w:vAlign w:val="center"/>
          </w:tcPr>
          <w:p w14:paraId="50DA769A">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总资产</w:t>
            </w:r>
          </w:p>
          <w:p w14:paraId="5568E8D7">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(万元)</w:t>
            </w:r>
          </w:p>
        </w:tc>
        <w:tc>
          <w:tcPr>
            <w:tcW w:w="679" w:type="dxa"/>
            <w:vAlign w:val="center"/>
          </w:tcPr>
          <w:p w14:paraId="44AEF56D">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营业收入</w:t>
            </w:r>
          </w:p>
          <w:p w14:paraId="1EB848C8">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(万元)</w:t>
            </w:r>
          </w:p>
        </w:tc>
        <w:tc>
          <w:tcPr>
            <w:tcW w:w="673" w:type="dxa"/>
            <w:vAlign w:val="center"/>
          </w:tcPr>
          <w:p w14:paraId="53FE1CB4">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从业人员</w:t>
            </w:r>
          </w:p>
          <w:p w14:paraId="63226163">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(人)</w:t>
            </w:r>
          </w:p>
        </w:tc>
        <w:tc>
          <w:tcPr>
            <w:tcW w:w="615" w:type="dxa"/>
            <w:vAlign w:val="center"/>
          </w:tcPr>
          <w:p w14:paraId="104DE774">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总资产</w:t>
            </w:r>
          </w:p>
          <w:p w14:paraId="5299C5B6">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(万元)</w:t>
            </w:r>
          </w:p>
        </w:tc>
        <w:tc>
          <w:tcPr>
            <w:tcW w:w="679" w:type="dxa"/>
            <w:vAlign w:val="center"/>
          </w:tcPr>
          <w:p w14:paraId="35366FDA">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营业收入</w:t>
            </w:r>
          </w:p>
          <w:p w14:paraId="1755B8AB">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(万元)</w:t>
            </w:r>
          </w:p>
        </w:tc>
        <w:tc>
          <w:tcPr>
            <w:tcW w:w="714" w:type="dxa"/>
            <w:vAlign w:val="center"/>
          </w:tcPr>
          <w:p w14:paraId="5976F825">
            <w:pPr>
              <w:ind w:left="119" w:leftChars="-23" w:right="-65" w:rightChars="-31" w:hanging="167" w:hangingChars="79"/>
              <w:jc w:val="center"/>
              <w:rPr>
                <w:rFonts w:ascii="宋体" w:hAnsi="宋体" w:eastAsia="宋体" w:cs="宋体"/>
                <w:b/>
                <w:color w:val="auto"/>
                <w:highlight w:val="none"/>
              </w:rPr>
            </w:pPr>
            <w:r>
              <w:rPr>
                <w:rFonts w:hint="eastAsia" w:ascii="宋体" w:hAnsi="宋体" w:eastAsia="宋体" w:cs="宋体"/>
                <w:b/>
                <w:color w:val="auto"/>
                <w:highlight w:val="none"/>
              </w:rPr>
              <w:t>从业人员</w:t>
            </w:r>
          </w:p>
          <w:p w14:paraId="3E3CD068">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(人)</w:t>
            </w:r>
          </w:p>
        </w:tc>
        <w:tc>
          <w:tcPr>
            <w:tcW w:w="619" w:type="dxa"/>
            <w:vAlign w:val="center"/>
          </w:tcPr>
          <w:p w14:paraId="4E416896">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总资产</w:t>
            </w:r>
          </w:p>
          <w:p w14:paraId="0E60F55F">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(万元)</w:t>
            </w:r>
          </w:p>
        </w:tc>
        <w:tc>
          <w:tcPr>
            <w:tcW w:w="679" w:type="dxa"/>
            <w:vAlign w:val="center"/>
          </w:tcPr>
          <w:p w14:paraId="67E107A7">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营业收入</w:t>
            </w:r>
          </w:p>
          <w:p w14:paraId="357747C5">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(万元)</w:t>
            </w:r>
          </w:p>
        </w:tc>
        <w:tc>
          <w:tcPr>
            <w:tcW w:w="682" w:type="dxa"/>
            <w:vAlign w:val="center"/>
          </w:tcPr>
          <w:p w14:paraId="7ABBD68E">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从业人员</w:t>
            </w:r>
          </w:p>
          <w:p w14:paraId="208F2AC8">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(人)</w:t>
            </w:r>
          </w:p>
        </w:tc>
        <w:tc>
          <w:tcPr>
            <w:tcW w:w="525" w:type="dxa"/>
            <w:vAlign w:val="center"/>
          </w:tcPr>
          <w:p w14:paraId="4F5EEBA8">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总资产</w:t>
            </w:r>
          </w:p>
          <w:p w14:paraId="766DFCD7">
            <w:pPr>
              <w:ind w:left="-48" w:leftChars="-23" w:right="-65" w:rightChars="-31"/>
              <w:jc w:val="center"/>
              <w:rPr>
                <w:rFonts w:ascii="宋体" w:hAnsi="宋体" w:eastAsia="宋体" w:cs="宋体"/>
                <w:b/>
                <w:color w:val="auto"/>
                <w:highlight w:val="none"/>
              </w:rPr>
            </w:pPr>
            <w:r>
              <w:rPr>
                <w:rFonts w:hint="eastAsia" w:ascii="宋体" w:hAnsi="宋体" w:eastAsia="宋体" w:cs="宋体"/>
                <w:b/>
                <w:color w:val="auto"/>
                <w:highlight w:val="none"/>
              </w:rPr>
              <w:t>(万元)</w:t>
            </w:r>
          </w:p>
        </w:tc>
      </w:tr>
      <w:tr w14:paraId="25C0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vAlign w:val="center"/>
          </w:tcPr>
          <w:p w14:paraId="58A6C2EB">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w:t>
            </w:r>
          </w:p>
        </w:tc>
        <w:tc>
          <w:tcPr>
            <w:tcW w:w="987" w:type="dxa"/>
            <w:vAlign w:val="center"/>
          </w:tcPr>
          <w:p w14:paraId="3399E760">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农、林、牧、渔业</w:t>
            </w:r>
          </w:p>
        </w:tc>
        <w:tc>
          <w:tcPr>
            <w:tcW w:w="735" w:type="dxa"/>
            <w:vAlign w:val="center"/>
          </w:tcPr>
          <w:p w14:paraId="5C144C71">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≥20000</w:t>
            </w:r>
          </w:p>
        </w:tc>
        <w:tc>
          <w:tcPr>
            <w:tcW w:w="679" w:type="dxa"/>
            <w:vAlign w:val="center"/>
          </w:tcPr>
          <w:p w14:paraId="5B423F35">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579" w:type="dxa"/>
            <w:vAlign w:val="center"/>
          </w:tcPr>
          <w:p w14:paraId="52F0782D">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93D038F">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≥500</w:t>
            </w:r>
          </w:p>
        </w:tc>
        <w:tc>
          <w:tcPr>
            <w:tcW w:w="673" w:type="dxa"/>
            <w:vAlign w:val="center"/>
          </w:tcPr>
          <w:p w14:paraId="4ABA6017">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15" w:type="dxa"/>
            <w:vAlign w:val="center"/>
          </w:tcPr>
          <w:p w14:paraId="73162844">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9DB06AB">
            <w:pPr>
              <w:jc w:val="center"/>
              <w:rPr>
                <w:rFonts w:ascii="宋体" w:hAnsi="宋体" w:eastAsia="宋体" w:cs="宋体"/>
                <w:color w:val="auto"/>
                <w:highlight w:val="none"/>
              </w:rPr>
            </w:pPr>
            <w:r>
              <w:rPr>
                <w:rFonts w:hint="eastAsia" w:ascii="宋体" w:hAnsi="宋体" w:eastAsia="宋体" w:cs="宋体"/>
                <w:color w:val="auto"/>
                <w:highlight w:val="none"/>
              </w:rPr>
              <w:t>≥50</w:t>
            </w:r>
          </w:p>
        </w:tc>
        <w:tc>
          <w:tcPr>
            <w:tcW w:w="714" w:type="dxa"/>
            <w:vAlign w:val="center"/>
          </w:tcPr>
          <w:p w14:paraId="20AC8E02">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19" w:type="dxa"/>
            <w:vAlign w:val="center"/>
          </w:tcPr>
          <w:p w14:paraId="025E2A93">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19A1A9D">
            <w:pPr>
              <w:jc w:val="center"/>
              <w:rPr>
                <w:rFonts w:ascii="宋体" w:hAnsi="宋体" w:eastAsia="宋体" w:cs="宋体"/>
                <w:color w:val="auto"/>
                <w:highlight w:val="none"/>
              </w:rPr>
            </w:pPr>
            <w:r>
              <w:rPr>
                <w:rFonts w:hint="eastAsia" w:ascii="宋体" w:hAnsi="宋体" w:eastAsia="宋体" w:cs="宋体"/>
                <w:color w:val="auto"/>
                <w:highlight w:val="none"/>
              </w:rPr>
              <w:t>＜50</w:t>
            </w:r>
          </w:p>
        </w:tc>
        <w:tc>
          <w:tcPr>
            <w:tcW w:w="682" w:type="dxa"/>
            <w:vAlign w:val="center"/>
          </w:tcPr>
          <w:p w14:paraId="67FC5D19">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525" w:type="dxa"/>
            <w:vAlign w:val="center"/>
          </w:tcPr>
          <w:p w14:paraId="69ABDD48">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19CE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23AEC736">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2</w:t>
            </w:r>
          </w:p>
        </w:tc>
        <w:tc>
          <w:tcPr>
            <w:tcW w:w="987" w:type="dxa"/>
            <w:vAlign w:val="center"/>
          </w:tcPr>
          <w:p w14:paraId="2CCB020C">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工业</w:t>
            </w:r>
          </w:p>
        </w:tc>
        <w:tc>
          <w:tcPr>
            <w:tcW w:w="735" w:type="dxa"/>
            <w:vAlign w:val="center"/>
          </w:tcPr>
          <w:p w14:paraId="08ACFCF5">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≥40000</w:t>
            </w:r>
          </w:p>
        </w:tc>
        <w:tc>
          <w:tcPr>
            <w:tcW w:w="679" w:type="dxa"/>
            <w:vAlign w:val="center"/>
          </w:tcPr>
          <w:p w14:paraId="716299FC">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≥1000</w:t>
            </w:r>
          </w:p>
        </w:tc>
        <w:tc>
          <w:tcPr>
            <w:tcW w:w="579" w:type="dxa"/>
            <w:vAlign w:val="center"/>
          </w:tcPr>
          <w:p w14:paraId="7A649391">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　</w:t>
            </w:r>
          </w:p>
        </w:tc>
        <w:tc>
          <w:tcPr>
            <w:tcW w:w="679" w:type="dxa"/>
            <w:vAlign w:val="center"/>
          </w:tcPr>
          <w:p w14:paraId="0133666A">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≥2000</w:t>
            </w:r>
          </w:p>
        </w:tc>
        <w:tc>
          <w:tcPr>
            <w:tcW w:w="673" w:type="dxa"/>
            <w:vAlign w:val="center"/>
          </w:tcPr>
          <w:p w14:paraId="1203E3FE">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≥300</w:t>
            </w:r>
          </w:p>
        </w:tc>
        <w:tc>
          <w:tcPr>
            <w:tcW w:w="615" w:type="dxa"/>
            <w:vAlign w:val="center"/>
          </w:tcPr>
          <w:p w14:paraId="54276561">
            <w:pPr>
              <w:jc w:val="center"/>
              <w:rPr>
                <w:rFonts w:ascii="宋体" w:hAnsi="宋体" w:eastAsia="宋体" w:cs="宋体"/>
                <w:bCs/>
                <w:color w:val="auto"/>
                <w:highlight w:val="none"/>
              </w:rPr>
            </w:pPr>
            <w:r>
              <w:rPr>
                <w:rFonts w:hint="eastAsia" w:ascii="宋体" w:hAnsi="宋体" w:eastAsia="宋体" w:cs="宋体"/>
                <w:bCs/>
                <w:color w:val="auto"/>
                <w:highlight w:val="none"/>
              </w:rPr>
              <w:t>　</w:t>
            </w:r>
          </w:p>
        </w:tc>
        <w:tc>
          <w:tcPr>
            <w:tcW w:w="679" w:type="dxa"/>
            <w:vAlign w:val="center"/>
          </w:tcPr>
          <w:p w14:paraId="143FCA36">
            <w:pPr>
              <w:jc w:val="center"/>
              <w:rPr>
                <w:rFonts w:ascii="宋体" w:hAnsi="宋体" w:eastAsia="宋体" w:cs="宋体"/>
                <w:bCs/>
                <w:color w:val="auto"/>
                <w:highlight w:val="none"/>
              </w:rPr>
            </w:pPr>
            <w:r>
              <w:rPr>
                <w:rFonts w:hint="eastAsia" w:ascii="宋体" w:hAnsi="宋体" w:eastAsia="宋体" w:cs="宋体"/>
                <w:bCs/>
                <w:color w:val="auto"/>
                <w:highlight w:val="none"/>
              </w:rPr>
              <w:t>≥300</w:t>
            </w:r>
          </w:p>
        </w:tc>
        <w:tc>
          <w:tcPr>
            <w:tcW w:w="714" w:type="dxa"/>
            <w:vAlign w:val="center"/>
          </w:tcPr>
          <w:p w14:paraId="44FCAB3C">
            <w:pPr>
              <w:jc w:val="center"/>
              <w:rPr>
                <w:rFonts w:ascii="宋体" w:hAnsi="宋体" w:eastAsia="宋体" w:cs="宋体"/>
                <w:bCs/>
                <w:color w:val="auto"/>
                <w:highlight w:val="none"/>
              </w:rPr>
            </w:pPr>
            <w:r>
              <w:rPr>
                <w:rFonts w:hint="eastAsia" w:ascii="宋体" w:hAnsi="宋体" w:eastAsia="宋体" w:cs="宋体"/>
                <w:bCs/>
                <w:color w:val="auto"/>
                <w:highlight w:val="none"/>
              </w:rPr>
              <w:t>≥20</w:t>
            </w:r>
          </w:p>
        </w:tc>
        <w:tc>
          <w:tcPr>
            <w:tcW w:w="619" w:type="dxa"/>
            <w:vAlign w:val="center"/>
          </w:tcPr>
          <w:p w14:paraId="230902E2">
            <w:pPr>
              <w:jc w:val="center"/>
              <w:rPr>
                <w:rFonts w:ascii="宋体" w:hAnsi="宋体" w:eastAsia="宋体" w:cs="宋体"/>
                <w:bCs/>
                <w:color w:val="auto"/>
                <w:highlight w:val="none"/>
              </w:rPr>
            </w:pPr>
            <w:r>
              <w:rPr>
                <w:rFonts w:hint="eastAsia" w:ascii="宋体" w:hAnsi="宋体" w:eastAsia="宋体" w:cs="宋体"/>
                <w:bCs/>
                <w:color w:val="auto"/>
                <w:highlight w:val="none"/>
              </w:rPr>
              <w:t>　</w:t>
            </w:r>
          </w:p>
        </w:tc>
        <w:tc>
          <w:tcPr>
            <w:tcW w:w="679" w:type="dxa"/>
            <w:vAlign w:val="center"/>
          </w:tcPr>
          <w:p w14:paraId="425A41CA">
            <w:pPr>
              <w:jc w:val="center"/>
              <w:rPr>
                <w:rFonts w:ascii="宋体" w:hAnsi="宋体" w:eastAsia="宋体" w:cs="宋体"/>
                <w:bCs/>
                <w:color w:val="auto"/>
                <w:highlight w:val="none"/>
              </w:rPr>
            </w:pPr>
            <w:r>
              <w:rPr>
                <w:rFonts w:hint="eastAsia" w:ascii="宋体" w:hAnsi="宋体" w:eastAsia="宋体" w:cs="宋体"/>
                <w:bCs/>
                <w:color w:val="auto"/>
                <w:highlight w:val="none"/>
              </w:rPr>
              <w:t>＜300</w:t>
            </w:r>
          </w:p>
        </w:tc>
        <w:tc>
          <w:tcPr>
            <w:tcW w:w="682" w:type="dxa"/>
            <w:vAlign w:val="center"/>
          </w:tcPr>
          <w:p w14:paraId="10AC9470">
            <w:pPr>
              <w:jc w:val="center"/>
              <w:rPr>
                <w:rFonts w:ascii="宋体" w:hAnsi="宋体" w:eastAsia="宋体" w:cs="宋体"/>
                <w:bCs/>
                <w:color w:val="auto"/>
                <w:highlight w:val="none"/>
              </w:rPr>
            </w:pPr>
            <w:r>
              <w:rPr>
                <w:rFonts w:hint="eastAsia" w:ascii="宋体" w:hAnsi="宋体" w:eastAsia="宋体" w:cs="宋体"/>
                <w:bCs/>
                <w:color w:val="auto"/>
                <w:highlight w:val="none"/>
              </w:rPr>
              <w:t>＜20</w:t>
            </w:r>
          </w:p>
        </w:tc>
        <w:tc>
          <w:tcPr>
            <w:tcW w:w="525" w:type="dxa"/>
            <w:vAlign w:val="center"/>
          </w:tcPr>
          <w:p w14:paraId="484998D2">
            <w:pPr>
              <w:jc w:val="center"/>
              <w:rPr>
                <w:rFonts w:ascii="宋体" w:hAnsi="宋体" w:eastAsia="宋体" w:cs="宋体"/>
                <w:b/>
                <w:color w:val="auto"/>
                <w:highlight w:val="none"/>
              </w:rPr>
            </w:pPr>
            <w:r>
              <w:rPr>
                <w:rFonts w:hint="eastAsia" w:ascii="宋体" w:hAnsi="宋体" w:eastAsia="宋体" w:cs="宋体"/>
                <w:b/>
                <w:color w:val="auto"/>
                <w:highlight w:val="none"/>
              </w:rPr>
              <w:t>　</w:t>
            </w:r>
          </w:p>
        </w:tc>
      </w:tr>
      <w:tr w14:paraId="6416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12" w:type="dxa"/>
            <w:vAlign w:val="center"/>
          </w:tcPr>
          <w:p w14:paraId="5122F98B">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3</w:t>
            </w:r>
          </w:p>
        </w:tc>
        <w:tc>
          <w:tcPr>
            <w:tcW w:w="987" w:type="dxa"/>
            <w:vAlign w:val="center"/>
          </w:tcPr>
          <w:p w14:paraId="5AB3009C">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建筑业</w:t>
            </w:r>
          </w:p>
        </w:tc>
        <w:tc>
          <w:tcPr>
            <w:tcW w:w="735" w:type="dxa"/>
            <w:vAlign w:val="center"/>
          </w:tcPr>
          <w:p w14:paraId="4FF063B2">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≥80000</w:t>
            </w:r>
          </w:p>
        </w:tc>
        <w:tc>
          <w:tcPr>
            <w:tcW w:w="679" w:type="dxa"/>
            <w:vAlign w:val="center"/>
          </w:tcPr>
          <w:p w14:paraId="29A3F47F">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579" w:type="dxa"/>
            <w:vAlign w:val="center"/>
          </w:tcPr>
          <w:p w14:paraId="3958D08C">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≥80000</w:t>
            </w:r>
          </w:p>
        </w:tc>
        <w:tc>
          <w:tcPr>
            <w:tcW w:w="679" w:type="dxa"/>
            <w:vAlign w:val="center"/>
          </w:tcPr>
          <w:p w14:paraId="74353DB8">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≥6000</w:t>
            </w:r>
          </w:p>
        </w:tc>
        <w:tc>
          <w:tcPr>
            <w:tcW w:w="673" w:type="dxa"/>
            <w:vAlign w:val="center"/>
          </w:tcPr>
          <w:p w14:paraId="2EBE6809">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15" w:type="dxa"/>
            <w:vAlign w:val="center"/>
          </w:tcPr>
          <w:p w14:paraId="2BD3E9E2">
            <w:pPr>
              <w:jc w:val="center"/>
              <w:rPr>
                <w:rFonts w:ascii="宋体" w:hAnsi="宋体" w:eastAsia="宋体" w:cs="宋体"/>
                <w:color w:val="auto"/>
                <w:highlight w:val="none"/>
              </w:rPr>
            </w:pPr>
            <w:r>
              <w:rPr>
                <w:rFonts w:hint="eastAsia" w:ascii="宋体" w:hAnsi="宋体" w:eastAsia="宋体" w:cs="宋体"/>
                <w:color w:val="auto"/>
                <w:highlight w:val="none"/>
              </w:rPr>
              <w:t>≥5000</w:t>
            </w:r>
          </w:p>
        </w:tc>
        <w:tc>
          <w:tcPr>
            <w:tcW w:w="679" w:type="dxa"/>
            <w:vAlign w:val="center"/>
          </w:tcPr>
          <w:p w14:paraId="1721307B">
            <w:pPr>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714" w:type="dxa"/>
            <w:vAlign w:val="center"/>
          </w:tcPr>
          <w:p w14:paraId="3D6C8D61">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19" w:type="dxa"/>
            <w:vAlign w:val="center"/>
          </w:tcPr>
          <w:p w14:paraId="412E3B74">
            <w:pPr>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679" w:type="dxa"/>
            <w:vAlign w:val="center"/>
          </w:tcPr>
          <w:p w14:paraId="1729833D">
            <w:pPr>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682" w:type="dxa"/>
            <w:vAlign w:val="center"/>
          </w:tcPr>
          <w:p w14:paraId="5BC3805D">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525" w:type="dxa"/>
            <w:vAlign w:val="center"/>
          </w:tcPr>
          <w:p w14:paraId="1282A61C">
            <w:pPr>
              <w:jc w:val="center"/>
              <w:rPr>
                <w:rFonts w:ascii="宋体" w:hAnsi="宋体" w:eastAsia="宋体" w:cs="宋体"/>
                <w:color w:val="auto"/>
                <w:highlight w:val="none"/>
              </w:rPr>
            </w:pPr>
            <w:r>
              <w:rPr>
                <w:rFonts w:hint="eastAsia" w:ascii="宋体" w:hAnsi="宋体" w:eastAsia="宋体" w:cs="宋体"/>
                <w:color w:val="auto"/>
                <w:highlight w:val="none"/>
              </w:rPr>
              <w:t>＜300</w:t>
            </w:r>
          </w:p>
        </w:tc>
      </w:tr>
      <w:tr w14:paraId="061F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vAlign w:val="center"/>
          </w:tcPr>
          <w:p w14:paraId="4EED2A91">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4</w:t>
            </w:r>
          </w:p>
        </w:tc>
        <w:tc>
          <w:tcPr>
            <w:tcW w:w="987" w:type="dxa"/>
            <w:vAlign w:val="center"/>
          </w:tcPr>
          <w:p w14:paraId="4946E679">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批发业</w:t>
            </w:r>
          </w:p>
        </w:tc>
        <w:tc>
          <w:tcPr>
            <w:tcW w:w="735" w:type="dxa"/>
            <w:vAlign w:val="center"/>
          </w:tcPr>
          <w:p w14:paraId="59D3349E">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≥40000</w:t>
            </w:r>
          </w:p>
        </w:tc>
        <w:tc>
          <w:tcPr>
            <w:tcW w:w="679" w:type="dxa"/>
            <w:vAlign w:val="center"/>
          </w:tcPr>
          <w:p w14:paraId="56CE64C9">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w:t>
            </w:r>
          </w:p>
        </w:tc>
        <w:tc>
          <w:tcPr>
            <w:tcW w:w="579" w:type="dxa"/>
            <w:vAlign w:val="center"/>
          </w:tcPr>
          <w:p w14:paraId="0845CC46">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5823F45">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≥5000</w:t>
            </w:r>
          </w:p>
        </w:tc>
        <w:tc>
          <w:tcPr>
            <w:tcW w:w="673" w:type="dxa"/>
            <w:vAlign w:val="center"/>
          </w:tcPr>
          <w:p w14:paraId="421EEEA8">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615" w:type="dxa"/>
            <w:vAlign w:val="center"/>
          </w:tcPr>
          <w:p w14:paraId="30C0FC02">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4A3060A">
            <w:pPr>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714" w:type="dxa"/>
            <w:vAlign w:val="center"/>
          </w:tcPr>
          <w:p w14:paraId="673AB6E2">
            <w:pPr>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619" w:type="dxa"/>
            <w:vAlign w:val="center"/>
          </w:tcPr>
          <w:p w14:paraId="78AB8005">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3E601D2">
            <w:pPr>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682" w:type="dxa"/>
            <w:vAlign w:val="center"/>
          </w:tcPr>
          <w:p w14:paraId="0789C91B">
            <w:pPr>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525" w:type="dxa"/>
            <w:vAlign w:val="center"/>
          </w:tcPr>
          <w:p w14:paraId="00B201D1">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6CE9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1212DC15">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5</w:t>
            </w:r>
          </w:p>
        </w:tc>
        <w:tc>
          <w:tcPr>
            <w:tcW w:w="987" w:type="dxa"/>
            <w:vAlign w:val="center"/>
          </w:tcPr>
          <w:p w14:paraId="56730122">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零售业</w:t>
            </w:r>
          </w:p>
        </w:tc>
        <w:tc>
          <w:tcPr>
            <w:tcW w:w="735" w:type="dxa"/>
            <w:vAlign w:val="center"/>
          </w:tcPr>
          <w:p w14:paraId="26BF034B">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≥20000</w:t>
            </w:r>
          </w:p>
        </w:tc>
        <w:tc>
          <w:tcPr>
            <w:tcW w:w="679" w:type="dxa"/>
            <w:vAlign w:val="center"/>
          </w:tcPr>
          <w:p w14:paraId="6B6DD686">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3E77A75A">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51EF6EB6">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≥500</w:t>
            </w:r>
          </w:p>
        </w:tc>
        <w:tc>
          <w:tcPr>
            <w:tcW w:w="673" w:type="dxa"/>
            <w:vAlign w:val="center"/>
          </w:tcPr>
          <w:p w14:paraId="4178B798">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≥50</w:t>
            </w:r>
          </w:p>
        </w:tc>
        <w:tc>
          <w:tcPr>
            <w:tcW w:w="615" w:type="dxa"/>
            <w:vAlign w:val="center"/>
          </w:tcPr>
          <w:p w14:paraId="08A1BA96">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75377DC">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1A2A000C">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31A1C71E">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2E2C2B98">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3C5D5531">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7CC1D66D">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438A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26ADE9A4">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6</w:t>
            </w:r>
          </w:p>
        </w:tc>
        <w:tc>
          <w:tcPr>
            <w:tcW w:w="987" w:type="dxa"/>
            <w:vAlign w:val="center"/>
          </w:tcPr>
          <w:p w14:paraId="4B2797DF">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交通运输业</w:t>
            </w:r>
          </w:p>
        </w:tc>
        <w:tc>
          <w:tcPr>
            <w:tcW w:w="735" w:type="dxa"/>
            <w:vAlign w:val="center"/>
          </w:tcPr>
          <w:p w14:paraId="7946D8ED">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≥30000</w:t>
            </w:r>
          </w:p>
        </w:tc>
        <w:tc>
          <w:tcPr>
            <w:tcW w:w="679" w:type="dxa"/>
            <w:vAlign w:val="center"/>
          </w:tcPr>
          <w:p w14:paraId="3049CBB6">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579" w:type="dxa"/>
            <w:vAlign w:val="center"/>
          </w:tcPr>
          <w:p w14:paraId="08939085">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3D321AC3">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≥3000</w:t>
            </w:r>
          </w:p>
        </w:tc>
        <w:tc>
          <w:tcPr>
            <w:tcW w:w="673" w:type="dxa"/>
            <w:vAlign w:val="center"/>
          </w:tcPr>
          <w:p w14:paraId="52F3D1B2">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615" w:type="dxa"/>
            <w:vAlign w:val="center"/>
          </w:tcPr>
          <w:p w14:paraId="373F3124">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500E1B4A">
            <w:pPr>
              <w:jc w:val="center"/>
              <w:rPr>
                <w:rFonts w:ascii="宋体" w:hAnsi="宋体" w:eastAsia="宋体" w:cs="宋体"/>
                <w:color w:val="auto"/>
                <w:highlight w:val="none"/>
              </w:rPr>
            </w:pPr>
            <w:r>
              <w:rPr>
                <w:rFonts w:hint="eastAsia" w:ascii="宋体" w:hAnsi="宋体" w:eastAsia="宋体" w:cs="宋体"/>
                <w:color w:val="auto"/>
                <w:highlight w:val="none"/>
              </w:rPr>
              <w:t>≥200</w:t>
            </w:r>
          </w:p>
        </w:tc>
        <w:tc>
          <w:tcPr>
            <w:tcW w:w="714" w:type="dxa"/>
            <w:vAlign w:val="center"/>
          </w:tcPr>
          <w:p w14:paraId="227E8ACF">
            <w:pPr>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619" w:type="dxa"/>
            <w:vAlign w:val="center"/>
          </w:tcPr>
          <w:p w14:paraId="4BE71992">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4C57D0C5">
            <w:pPr>
              <w:jc w:val="center"/>
              <w:rPr>
                <w:rFonts w:ascii="宋体" w:hAnsi="宋体" w:eastAsia="宋体" w:cs="宋体"/>
                <w:color w:val="auto"/>
                <w:highlight w:val="none"/>
              </w:rPr>
            </w:pPr>
            <w:r>
              <w:rPr>
                <w:rFonts w:hint="eastAsia" w:ascii="宋体" w:hAnsi="宋体" w:eastAsia="宋体" w:cs="宋体"/>
                <w:color w:val="auto"/>
                <w:highlight w:val="none"/>
              </w:rPr>
              <w:t>＜200</w:t>
            </w:r>
          </w:p>
        </w:tc>
        <w:tc>
          <w:tcPr>
            <w:tcW w:w="682" w:type="dxa"/>
            <w:vAlign w:val="center"/>
          </w:tcPr>
          <w:p w14:paraId="2D18B146">
            <w:pPr>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525" w:type="dxa"/>
            <w:vAlign w:val="center"/>
          </w:tcPr>
          <w:p w14:paraId="7FB5A40E">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49F2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324B2E2D">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7</w:t>
            </w:r>
          </w:p>
        </w:tc>
        <w:tc>
          <w:tcPr>
            <w:tcW w:w="987" w:type="dxa"/>
            <w:vAlign w:val="center"/>
          </w:tcPr>
          <w:p w14:paraId="2E5E65B3">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仓储业</w:t>
            </w:r>
          </w:p>
        </w:tc>
        <w:tc>
          <w:tcPr>
            <w:tcW w:w="735" w:type="dxa"/>
            <w:vAlign w:val="center"/>
          </w:tcPr>
          <w:p w14:paraId="312EBF69">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≥30000</w:t>
            </w:r>
          </w:p>
        </w:tc>
        <w:tc>
          <w:tcPr>
            <w:tcW w:w="679" w:type="dxa"/>
            <w:vAlign w:val="center"/>
          </w:tcPr>
          <w:p w14:paraId="17008F82">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w:t>
            </w:r>
          </w:p>
        </w:tc>
        <w:tc>
          <w:tcPr>
            <w:tcW w:w="579" w:type="dxa"/>
            <w:vAlign w:val="center"/>
          </w:tcPr>
          <w:p w14:paraId="7C2C5AD0">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5A0AD9D8">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673" w:type="dxa"/>
            <w:vAlign w:val="center"/>
          </w:tcPr>
          <w:p w14:paraId="2AF1885C">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44ACD84F">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3D1C9E2C">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5DAED379">
            <w:pPr>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619" w:type="dxa"/>
            <w:vAlign w:val="center"/>
          </w:tcPr>
          <w:p w14:paraId="7CEF4F2A">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05856E2">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116D092C">
            <w:pPr>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525" w:type="dxa"/>
            <w:vAlign w:val="center"/>
          </w:tcPr>
          <w:p w14:paraId="117077F6">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3590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40AFFC99">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8</w:t>
            </w:r>
          </w:p>
        </w:tc>
        <w:tc>
          <w:tcPr>
            <w:tcW w:w="987" w:type="dxa"/>
            <w:vAlign w:val="center"/>
          </w:tcPr>
          <w:p w14:paraId="507FFD18">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邮政业</w:t>
            </w:r>
          </w:p>
        </w:tc>
        <w:tc>
          <w:tcPr>
            <w:tcW w:w="735" w:type="dxa"/>
            <w:vAlign w:val="center"/>
          </w:tcPr>
          <w:p w14:paraId="1BD0307D">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≥30000</w:t>
            </w:r>
          </w:p>
        </w:tc>
        <w:tc>
          <w:tcPr>
            <w:tcW w:w="679" w:type="dxa"/>
            <w:vAlign w:val="center"/>
          </w:tcPr>
          <w:p w14:paraId="1D08C314">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579" w:type="dxa"/>
            <w:vAlign w:val="center"/>
          </w:tcPr>
          <w:p w14:paraId="0B399B6F">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7BC3E180">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≥2000</w:t>
            </w:r>
          </w:p>
        </w:tc>
        <w:tc>
          <w:tcPr>
            <w:tcW w:w="673" w:type="dxa"/>
            <w:vAlign w:val="center"/>
          </w:tcPr>
          <w:p w14:paraId="36ADB0C8">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615" w:type="dxa"/>
            <w:vAlign w:val="center"/>
          </w:tcPr>
          <w:p w14:paraId="6C9A513E">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4B1A046A">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176FD139">
            <w:pPr>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619" w:type="dxa"/>
            <w:vAlign w:val="center"/>
          </w:tcPr>
          <w:p w14:paraId="1C022716">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5BC886A6">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20B6EDBE">
            <w:pPr>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525" w:type="dxa"/>
            <w:vAlign w:val="center"/>
          </w:tcPr>
          <w:p w14:paraId="4FDDA13F">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7C70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0FE10246">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9</w:t>
            </w:r>
          </w:p>
        </w:tc>
        <w:tc>
          <w:tcPr>
            <w:tcW w:w="987" w:type="dxa"/>
            <w:vAlign w:val="center"/>
          </w:tcPr>
          <w:p w14:paraId="2B1DBA94">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住宿业</w:t>
            </w:r>
          </w:p>
        </w:tc>
        <w:tc>
          <w:tcPr>
            <w:tcW w:w="735" w:type="dxa"/>
            <w:vAlign w:val="center"/>
          </w:tcPr>
          <w:p w14:paraId="3189005E">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≥10000</w:t>
            </w:r>
          </w:p>
        </w:tc>
        <w:tc>
          <w:tcPr>
            <w:tcW w:w="679" w:type="dxa"/>
            <w:vAlign w:val="center"/>
          </w:tcPr>
          <w:p w14:paraId="7E3C7570">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1C63F6A3">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D532882">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≥2000</w:t>
            </w:r>
          </w:p>
        </w:tc>
        <w:tc>
          <w:tcPr>
            <w:tcW w:w="673" w:type="dxa"/>
            <w:vAlign w:val="center"/>
          </w:tcPr>
          <w:p w14:paraId="79F0DEA7">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3210EBEF">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2FE541F">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495F26AB">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1F6A4103">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7919A77D">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54575D67">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30392446">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7FF2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357A92C8">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10</w:t>
            </w:r>
          </w:p>
        </w:tc>
        <w:tc>
          <w:tcPr>
            <w:tcW w:w="987" w:type="dxa"/>
            <w:vAlign w:val="center"/>
          </w:tcPr>
          <w:p w14:paraId="48C811BF">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餐饮业</w:t>
            </w:r>
          </w:p>
        </w:tc>
        <w:tc>
          <w:tcPr>
            <w:tcW w:w="735" w:type="dxa"/>
            <w:vAlign w:val="center"/>
          </w:tcPr>
          <w:p w14:paraId="390DE23B">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≥10000</w:t>
            </w:r>
          </w:p>
        </w:tc>
        <w:tc>
          <w:tcPr>
            <w:tcW w:w="679" w:type="dxa"/>
            <w:vAlign w:val="center"/>
          </w:tcPr>
          <w:p w14:paraId="183BFABE">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277D9817">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01AC33AF">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≥2000</w:t>
            </w:r>
          </w:p>
        </w:tc>
        <w:tc>
          <w:tcPr>
            <w:tcW w:w="673" w:type="dxa"/>
            <w:vAlign w:val="center"/>
          </w:tcPr>
          <w:p w14:paraId="10F1498A">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793BF4D5">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906A0A4">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1047D820">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3F71842E">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DAED8A1">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5F5D4A59">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5675122E">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1637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1D51461E">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11</w:t>
            </w:r>
          </w:p>
        </w:tc>
        <w:tc>
          <w:tcPr>
            <w:tcW w:w="987" w:type="dxa"/>
            <w:vAlign w:val="center"/>
          </w:tcPr>
          <w:p w14:paraId="18C0DF1A">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信息传输业</w:t>
            </w:r>
          </w:p>
        </w:tc>
        <w:tc>
          <w:tcPr>
            <w:tcW w:w="735" w:type="dxa"/>
            <w:vAlign w:val="center"/>
          </w:tcPr>
          <w:p w14:paraId="0ED098B4">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≥100000</w:t>
            </w:r>
          </w:p>
        </w:tc>
        <w:tc>
          <w:tcPr>
            <w:tcW w:w="679" w:type="dxa"/>
            <w:vAlign w:val="center"/>
          </w:tcPr>
          <w:p w14:paraId="0F1C3167">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≥2000</w:t>
            </w:r>
          </w:p>
        </w:tc>
        <w:tc>
          <w:tcPr>
            <w:tcW w:w="579" w:type="dxa"/>
            <w:vAlign w:val="center"/>
          </w:tcPr>
          <w:p w14:paraId="708829C9">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9CA3AF0">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673" w:type="dxa"/>
            <w:vAlign w:val="center"/>
          </w:tcPr>
          <w:p w14:paraId="34E5B714">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4AA15970">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1B92D30">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760DB27B">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31843F4D">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570CA987">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341F4541">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35C9CF0C">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26A8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vAlign w:val="center"/>
          </w:tcPr>
          <w:p w14:paraId="21DAB52B">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12</w:t>
            </w:r>
          </w:p>
        </w:tc>
        <w:tc>
          <w:tcPr>
            <w:tcW w:w="987" w:type="dxa"/>
            <w:vAlign w:val="center"/>
          </w:tcPr>
          <w:p w14:paraId="7391B5B5">
            <w:pPr>
              <w:ind w:left="-27" w:leftChars="-13" w:right="-65" w:rightChars="-31"/>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软件和信息技术服务业</w:t>
            </w:r>
          </w:p>
        </w:tc>
        <w:tc>
          <w:tcPr>
            <w:tcW w:w="735" w:type="dxa"/>
            <w:vAlign w:val="center"/>
          </w:tcPr>
          <w:p w14:paraId="6BDFE189">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≥10000</w:t>
            </w:r>
          </w:p>
        </w:tc>
        <w:tc>
          <w:tcPr>
            <w:tcW w:w="679" w:type="dxa"/>
            <w:vAlign w:val="center"/>
          </w:tcPr>
          <w:p w14:paraId="7285D4F1">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2DC34F33">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4F9B7CB3">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673" w:type="dxa"/>
            <w:vAlign w:val="center"/>
          </w:tcPr>
          <w:p w14:paraId="3BDFE6A6">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53ABACEF">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07A33B0C">
            <w:pPr>
              <w:jc w:val="center"/>
              <w:rPr>
                <w:rFonts w:ascii="宋体" w:hAnsi="宋体" w:eastAsia="宋体" w:cs="宋体"/>
                <w:color w:val="auto"/>
                <w:highlight w:val="none"/>
              </w:rPr>
            </w:pPr>
            <w:r>
              <w:rPr>
                <w:rFonts w:hint="eastAsia" w:ascii="宋体" w:hAnsi="宋体" w:eastAsia="宋体" w:cs="宋体"/>
                <w:color w:val="auto"/>
                <w:highlight w:val="none"/>
              </w:rPr>
              <w:t>≥50</w:t>
            </w:r>
          </w:p>
        </w:tc>
        <w:tc>
          <w:tcPr>
            <w:tcW w:w="714" w:type="dxa"/>
            <w:vAlign w:val="center"/>
          </w:tcPr>
          <w:p w14:paraId="0C734C4F">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5C48D5B6">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21EAF109">
            <w:pPr>
              <w:jc w:val="center"/>
              <w:rPr>
                <w:rFonts w:ascii="宋体" w:hAnsi="宋体" w:eastAsia="宋体" w:cs="宋体"/>
                <w:color w:val="auto"/>
                <w:highlight w:val="none"/>
              </w:rPr>
            </w:pPr>
            <w:r>
              <w:rPr>
                <w:rFonts w:hint="eastAsia" w:ascii="宋体" w:hAnsi="宋体" w:eastAsia="宋体" w:cs="宋体"/>
                <w:color w:val="auto"/>
                <w:highlight w:val="none"/>
              </w:rPr>
              <w:t>＜50</w:t>
            </w:r>
          </w:p>
        </w:tc>
        <w:tc>
          <w:tcPr>
            <w:tcW w:w="682" w:type="dxa"/>
            <w:vAlign w:val="center"/>
          </w:tcPr>
          <w:p w14:paraId="52AD2DFA">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6E6277BD">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4177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vAlign w:val="center"/>
          </w:tcPr>
          <w:p w14:paraId="1F445BE2">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13</w:t>
            </w:r>
          </w:p>
        </w:tc>
        <w:tc>
          <w:tcPr>
            <w:tcW w:w="987" w:type="dxa"/>
            <w:vAlign w:val="center"/>
          </w:tcPr>
          <w:p w14:paraId="013A4A39">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房地产开发经营</w:t>
            </w:r>
          </w:p>
        </w:tc>
        <w:tc>
          <w:tcPr>
            <w:tcW w:w="735" w:type="dxa"/>
            <w:vAlign w:val="center"/>
          </w:tcPr>
          <w:p w14:paraId="4AF7BCE5">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≥200000</w:t>
            </w:r>
          </w:p>
        </w:tc>
        <w:tc>
          <w:tcPr>
            <w:tcW w:w="679" w:type="dxa"/>
            <w:vAlign w:val="center"/>
          </w:tcPr>
          <w:p w14:paraId="22DF11B1">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579" w:type="dxa"/>
            <w:vAlign w:val="center"/>
          </w:tcPr>
          <w:p w14:paraId="22870E61">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或,≥10000</w:t>
            </w:r>
          </w:p>
        </w:tc>
        <w:tc>
          <w:tcPr>
            <w:tcW w:w="679" w:type="dxa"/>
            <w:vAlign w:val="center"/>
          </w:tcPr>
          <w:p w14:paraId="5B215BAD">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673" w:type="dxa"/>
            <w:vAlign w:val="center"/>
          </w:tcPr>
          <w:p w14:paraId="24426E5B">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15" w:type="dxa"/>
            <w:vAlign w:val="center"/>
          </w:tcPr>
          <w:p w14:paraId="10F20715">
            <w:pPr>
              <w:jc w:val="center"/>
              <w:rPr>
                <w:rFonts w:ascii="宋体" w:hAnsi="宋体" w:eastAsia="宋体" w:cs="宋体"/>
                <w:color w:val="auto"/>
                <w:highlight w:val="none"/>
              </w:rPr>
            </w:pPr>
            <w:r>
              <w:rPr>
                <w:rFonts w:hint="eastAsia" w:ascii="宋体" w:hAnsi="宋体" w:eastAsia="宋体" w:cs="宋体"/>
                <w:color w:val="auto"/>
                <w:highlight w:val="none"/>
              </w:rPr>
              <w:t>且,≥5000</w:t>
            </w:r>
          </w:p>
        </w:tc>
        <w:tc>
          <w:tcPr>
            <w:tcW w:w="679" w:type="dxa"/>
            <w:vAlign w:val="center"/>
          </w:tcPr>
          <w:p w14:paraId="3A77AE05">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67209615">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19" w:type="dxa"/>
            <w:vAlign w:val="center"/>
          </w:tcPr>
          <w:p w14:paraId="33517F41">
            <w:pPr>
              <w:jc w:val="center"/>
              <w:rPr>
                <w:rFonts w:ascii="宋体" w:hAnsi="宋体" w:eastAsia="宋体" w:cs="宋体"/>
                <w:color w:val="auto"/>
                <w:highlight w:val="none"/>
              </w:rPr>
            </w:pPr>
            <w:r>
              <w:rPr>
                <w:rFonts w:hint="eastAsia" w:ascii="宋体" w:hAnsi="宋体" w:eastAsia="宋体" w:cs="宋体"/>
                <w:color w:val="auto"/>
                <w:highlight w:val="none"/>
              </w:rPr>
              <w:t>且,≥2000</w:t>
            </w:r>
          </w:p>
        </w:tc>
        <w:tc>
          <w:tcPr>
            <w:tcW w:w="679" w:type="dxa"/>
            <w:vAlign w:val="center"/>
          </w:tcPr>
          <w:p w14:paraId="5E4E12C3">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6BE2A7BB">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525" w:type="dxa"/>
            <w:vAlign w:val="center"/>
          </w:tcPr>
          <w:p w14:paraId="7D8E1CB0">
            <w:pPr>
              <w:jc w:val="center"/>
              <w:rPr>
                <w:rFonts w:ascii="宋体" w:hAnsi="宋体" w:eastAsia="宋体" w:cs="宋体"/>
                <w:color w:val="auto"/>
                <w:highlight w:val="none"/>
              </w:rPr>
            </w:pPr>
            <w:r>
              <w:rPr>
                <w:rFonts w:hint="eastAsia" w:ascii="宋体" w:hAnsi="宋体" w:eastAsia="宋体" w:cs="宋体"/>
                <w:color w:val="auto"/>
                <w:highlight w:val="none"/>
              </w:rPr>
              <w:t>或,＜2000</w:t>
            </w:r>
          </w:p>
        </w:tc>
      </w:tr>
      <w:tr w14:paraId="0890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1AA7C040">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14</w:t>
            </w:r>
          </w:p>
        </w:tc>
        <w:tc>
          <w:tcPr>
            <w:tcW w:w="987" w:type="dxa"/>
            <w:vAlign w:val="center"/>
          </w:tcPr>
          <w:p w14:paraId="0F69BF3E">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物业管理</w:t>
            </w:r>
          </w:p>
        </w:tc>
        <w:tc>
          <w:tcPr>
            <w:tcW w:w="735" w:type="dxa"/>
            <w:vAlign w:val="center"/>
          </w:tcPr>
          <w:p w14:paraId="171E38B3">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≥5000</w:t>
            </w:r>
          </w:p>
        </w:tc>
        <w:tc>
          <w:tcPr>
            <w:tcW w:w="679" w:type="dxa"/>
            <w:vAlign w:val="center"/>
          </w:tcPr>
          <w:p w14:paraId="5847BC55">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579" w:type="dxa"/>
            <w:vAlign w:val="center"/>
          </w:tcPr>
          <w:p w14:paraId="1FBAAFBF">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480E974F">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673" w:type="dxa"/>
            <w:vAlign w:val="center"/>
          </w:tcPr>
          <w:p w14:paraId="52E27F99">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615" w:type="dxa"/>
            <w:vAlign w:val="center"/>
          </w:tcPr>
          <w:p w14:paraId="0EF32FC3">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E96B34B">
            <w:pPr>
              <w:jc w:val="center"/>
              <w:rPr>
                <w:rFonts w:ascii="宋体" w:hAnsi="宋体" w:eastAsia="宋体" w:cs="宋体"/>
                <w:color w:val="auto"/>
                <w:highlight w:val="none"/>
              </w:rPr>
            </w:pPr>
            <w:r>
              <w:rPr>
                <w:rFonts w:hint="eastAsia" w:ascii="宋体" w:hAnsi="宋体" w:eastAsia="宋体" w:cs="宋体"/>
                <w:color w:val="auto"/>
                <w:highlight w:val="none"/>
              </w:rPr>
              <w:t>≥500</w:t>
            </w:r>
          </w:p>
        </w:tc>
        <w:tc>
          <w:tcPr>
            <w:tcW w:w="714" w:type="dxa"/>
            <w:vAlign w:val="center"/>
          </w:tcPr>
          <w:p w14:paraId="734C5EA8">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19" w:type="dxa"/>
            <w:vAlign w:val="center"/>
          </w:tcPr>
          <w:p w14:paraId="48D8EB59">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7452F70">
            <w:pPr>
              <w:jc w:val="center"/>
              <w:rPr>
                <w:rFonts w:ascii="宋体" w:hAnsi="宋体" w:eastAsia="宋体" w:cs="宋体"/>
                <w:color w:val="auto"/>
                <w:highlight w:val="none"/>
              </w:rPr>
            </w:pPr>
            <w:r>
              <w:rPr>
                <w:rFonts w:hint="eastAsia" w:ascii="宋体" w:hAnsi="宋体" w:eastAsia="宋体" w:cs="宋体"/>
                <w:color w:val="auto"/>
                <w:highlight w:val="none"/>
              </w:rPr>
              <w:t>＜500</w:t>
            </w:r>
          </w:p>
        </w:tc>
        <w:tc>
          <w:tcPr>
            <w:tcW w:w="682" w:type="dxa"/>
            <w:vAlign w:val="center"/>
          </w:tcPr>
          <w:p w14:paraId="61F9530E">
            <w:pPr>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525" w:type="dxa"/>
            <w:vAlign w:val="center"/>
          </w:tcPr>
          <w:p w14:paraId="360F9DC4">
            <w:pPr>
              <w:jc w:val="center"/>
              <w:rPr>
                <w:rFonts w:ascii="宋体" w:hAnsi="宋体" w:eastAsia="宋体" w:cs="宋体"/>
                <w:color w:val="auto"/>
                <w:highlight w:val="none"/>
              </w:rPr>
            </w:pPr>
            <w:r>
              <w:rPr>
                <w:rFonts w:hint="eastAsia" w:ascii="宋体" w:hAnsi="宋体" w:eastAsia="宋体" w:cs="宋体"/>
                <w:color w:val="auto"/>
                <w:highlight w:val="none"/>
              </w:rPr>
              <w:t>　</w:t>
            </w:r>
          </w:p>
        </w:tc>
      </w:tr>
      <w:tr w14:paraId="17AB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vAlign w:val="center"/>
          </w:tcPr>
          <w:p w14:paraId="77CCF112">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15</w:t>
            </w:r>
          </w:p>
        </w:tc>
        <w:tc>
          <w:tcPr>
            <w:tcW w:w="987" w:type="dxa"/>
            <w:vAlign w:val="center"/>
          </w:tcPr>
          <w:p w14:paraId="39573C8A">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租赁和商务服务业</w:t>
            </w:r>
          </w:p>
        </w:tc>
        <w:tc>
          <w:tcPr>
            <w:tcW w:w="735" w:type="dxa"/>
            <w:vAlign w:val="center"/>
          </w:tcPr>
          <w:p w14:paraId="4DDFF133">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5E916E4C">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2B08466F">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或,≥120000</w:t>
            </w:r>
          </w:p>
        </w:tc>
        <w:tc>
          <w:tcPr>
            <w:tcW w:w="679" w:type="dxa"/>
            <w:vAlign w:val="center"/>
          </w:tcPr>
          <w:p w14:paraId="0B1221BC">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3" w:type="dxa"/>
            <w:vAlign w:val="center"/>
          </w:tcPr>
          <w:p w14:paraId="4CBD396D">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179A601B">
            <w:pPr>
              <w:jc w:val="center"/>
              <w:rPr>
                <w:rFonts w:ascii="宋体" w:hAnsi="宋体" w:eastAsia="宋体" w:cs="宋体"/>
                <w:color w:val="auto"/>
                <w:highlight w:val="none"/>
              </w:rPr>
            </w:pPr>
            <w:r>
              <w:rPr>
                <w:rFonts w:hint="eastAsia" w:ascii="宋体" w:hAnsi="宋体" w:eastAsia="宋体" w:cs="宋体"/>
                <w:color w:val="auto"/>
                <w:highlight w:val="none"/>
              </w:rPr>
              <w:t>且,≥8000</w:t>
            </w:r>
          </w:p>
        </w:tc>
        <w:tc>
          <w:tcPr>
            <w:tcW w:w="679" w:type="dxa"/>
            <w:vAlign w:val="center"/>
          </w:tcPr>
          <w:p w14:paraId="3794A3E8">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714" w:type="dxa"/>
            <w:vAlign w:val="center"/>
          </w:tcPr>
          <w:p w14:paraId="5E0BBEEF">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09E86687">
            <w:pPr>
              <w:jc w:val="center"/>
              <w:rPr>
                <w:rFonts w:ascii="宋体" w:hAnsi="宋体" w:eastAsia="宋体" w:cs="宋体"/>
                <w:color w:val="auto"/>
                <w:highlight w:val="none"/>
              </w:rPr>
            </w:pPr>
            <w:r>
              <w:rPr>
                <w:rFonts w:hint="eastAsia" w:ascii="宋体" w:hAnsi="宋体" w:eastAsia="宋体" w:cs="宋体"/>
                <w:color w:val="auto"/>
                <w:highlight w:val="none"/>
              </w:rPr>
              <w:t>且,≥100</w:t>
            </w:r>
          </w:p>
        </w:tc>
        <w:tc>
          <w:tcPr>
            <w:tcW w:w="679" w:type="dxa"/>
            <w:vAlign w:val="center"/>
          </w:tcPr>
          <w:p w14:paraId="14756CA9">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82" w:type="dxa"/>
            <w:vAlign w:val="center"/>
          </w:tcPr>
          <w:p w14:paraId="0E1546AE">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27237733">
            <w:pPr>
              <w:jc w:val="center"/>
              <w:rPr>
                <w:rFonts w:ascii="宋体" w:hAnsi="宋体" w:eastAsia="宋体" w:cs="宋体"/>
                <w:color w:val="auto"/>
                <w:highlight w:val="none"/>
              </w:rPr>
            </w:pPr>
            <w:r>
              <w:rPr>
                <w:rFonts w:hint="eastAsia" w:ascii="宋体" w:hAnsi="宋体" w:eastAsia="宋体" w:cs="宋体"/>
                <w:color w:val="auto"/>
                <w:highlight w:val="none"/>
              </w:rPr>
              <w:t>或,＜100</w:t>
            </w:r>
          </w:p>
        </w:tc>
      </w:tr>
      <w:tr w14:paraId="206C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2" w:type="dxa"/>
            <w:vAlign w:val="center"/>
          </w:tcPr>
          <w:p w14:paraId="19C5C073">
            <w:pPr>
              <w:ind w:left="-107" w:leftChars="-51" w:right="-107" w:rightChars="-51"/>
              <w:jc w:val="center"/>
              <w:rPr>
                <w:rFonts w:ascii="宋体" w:hAnsi="宋体" w:eastAsia="宋体" w:cs="宋体"/>
                <w:bCs/>
                <w:color w:val="auto"/>
                <w:highlight w:val="none"/>
              </w:rPr>
            </w:pPr>
            <w:r>
              <w:rPr>
                <w:rFonts w:hint="eastAsia" w:ascii="宋体" w:hAnsi="宋体" w:eastAsia="宋体" w:cs="宋体"/>
                <w:bCs/>
                <w:color w:val="auto"/>
                <w:highlight w:val="none"/>
              </w:rPr>
              <w:t>16</w:t>
            </w:r>
          </w:p>
        </w:tc>
        <w:tc>
          <w:tcPr>
            <w:tcW w:w="987" w:type="dxa"/>
            <w:vAlign w:val="center"/>
          </w:tcPr>
          <w:p w14:paraId="3E4499C2">
            <w:pPr>
              <w:ind w:left="-27" w:leftChars="-13" w:right="-65" w:rightChars="-31"/>
              <w:rPr>
                <w:rFonts w:ascii="宋体" w:hAnsi="宋体" w:eastAsia="宋体" w:cs="宋体"/>
                <w:bCs/>
                <w:color w:val="auto"/>
                <w:highlight w:val="none"/>
              </w:rPr>
            </w:pPr>
            <w:r>
              <w:rPr>
                <w:rFonts w:hint="eastAsia" w:ascii="宋体" w:hAnsi="宋体" w:eastAsia="宋体" w:cs="宋体"/>
                <w:bCs/>
                <w:color w:val="auto"/>
                <w:highlight w:val="none"/>
              </w:rPr>
              <w:t>其他未列明行业</w:t>
            </w:r>
          </w:p>
        </w:tc>
        <w:tc>
          <w:tcPr>
            <w:tcW w:w="735" w:type="dxa"/>
            <w:vAlign w:val="center"/>
          </w:tcPr>
          <w:p w14:paraId="10587B38">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0E6F66AB">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1CC31577">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F79A7B9">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3" w:type="dxa"/>
            <w:vAlign w:val="center"/>
          </w:tcPr>
          <w:p w14:paraId="298D575F">
            <w:pPr>
              <w:ind w:left="-107" w:leftChars="-51" w:right="-107" w:rightChars="-51"/>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2684E9FB">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19B5AD8">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714" w:type="dxa"/>
            <w:vAlign w:val="center"/>
          </w:tcPr>
          <w:p w14:paraId="3426308C">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122AAB35">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05C5CB4B">
            <w:pPr>
              <w:jc w:val="center"/>
              <w:rPr>
                <w:rFonts w:ascii="宋体" w:hAnsi="宋体" w:eastAsia="宋体" w:cs="宋体"/>
                <w:color w:val="auto"/>
                <w:highlight w:val="none"/>
              </w:rPr>
            </w:pPr>
            <w:r>
              <w:rPr>
                <w:rFonts w:hint="eastAsia" w:ascii="宋体" w:hAnsi="宋体" w:eastAsia="宋体" w:cs="宋体"/>
                <w:color w:val="auto"/>
                <w:highlight w:val="none"/>
              </w:rPr>
              <w:t>　</w:t>
            </w:r>
          </w:p>
        </w:tc>
        <w:tc>
          <w:tcPr>
            <w:tcW w:w="682" w:type="dxa"/>
            <w:vAlign w:val="center"/>
          </w:tcPr>
          <w:p w14:paraId="67E61DA5">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21CC8EB4">
            <w:pPr>
              <w:jc w:val="center"/>
              <w:rPr>
                <w:rFonts w:ascii="宋体" w:hAnsi="宋体" w:eastAsia="宋体" w:cs="宋体"/>
                <w:color w:val="auto"/>
                <w:highlight w:val="none"/>
              </w:rPr>
            </w:pPr>
            <w:r>
              <w:rPr>
                <w:rFonts w:hint="eastAsia" w:ascii="宋体" w:hAnsi="宋体" w:eastAsia="宋体" w:cs="宋体"/>
                <w:color w:val="auto"/>
                <w:highlight w:val="none"/>
              </w:rPr>
              <w:t>　</w:t>
            </w:r>
          </w:p>
        </w:tc>
      </w:tr>
    </w:tbl>
    <w:p w14:paraId="675F78B7">
      <w:pP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pPr>
    </w:p>
    <w:p w14:paraId="52C6D6FF">
      <w:pP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br w:type="page"/>
      </w:r>
    </w:p>
    <w:p w14:paraId="76BF3CEA">
      <w:pPr>
        <w:spacing w:before="182" w:line="220" w:lineRule="auto"/>
        <w:ind w:left="3332"/>
        <w:outlineLvl w:val="0"/>
        <w:rPr>
          <w:rFonts w:ascii="宋体" w:hAnsi="宋体" w:eastAsia="宋体" w:cs="宋体"/>
          <w:color w:val="auto"/>
          <w:sz w:val="24"/>
          <w:szCs w:val="24"/>
          <w:highlight w:val="none"/>
          <w:lang w:eastAsia="zh-CN"/>
        </w:rPr>
      </w:pPr>
      <w:bookmarkStart w:id="62" w:name="_Toc805"/>
      <w:bookmarkStart w:id="63" w:name="_Toc6463"/>
      <w:bookmarkStart w:id="64" w:name="_Toc12055"/>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残疾人福利性单位声明函</w:t>
      </w:r>
      <w:bookmarkEnd w:id="62"/>
      <w:bookmarkEnd w:id="63"/>
      <w:bookmarkEnd w:id="64"/>
    </w:p>
    <w:p w14:paraId="36EF11F3">
      <w:pPr>
        <w:pStyle w:val="8"/>
        <w:spacing w:line="283" w:lineRule="auto"/>
        <w:rPr>
          <w:rFonts w:ascii="宋体" w:hAnsi="宋体" w:eastAsia="宋体" w:cs="宋体"/>
          <w:color w:val="auto"/>
          <w:highlight w:val="none"/>
          <w:lang w:eastAsia="zh-CN"/>
        </w:rPr>
      </w:pPr>
    </w:p>
    <w:p w14:paraId="0C084616">
      <w:pPr>
        <w:pStyle w:val="8"/>
        <w:spacing w:line="283" w:lineRule="auto"/>
        <w:rPr>
          <w:rFonts w:ascii="宋体" w:hAnsi="宋体" w:eastAsia="宋体" w:cs="宋体"/>
          <w:color w:val="auto"/>
          <w:highlight w:val="none"/>
          <w:lang w:eastAsia="zh-CN"/>
        </w:rPr>
      </w:pPr>
    </w:p>
    <w:p w14:paraId="6702DC44">
      <w:pPr>
        <w:spacing w:before="78" w:line="465" w:lineRule="exact"/>
        <w:ind w:right="2"/>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4"/>
          <w:position w:val="17"/>
          <w:sz w:val="24"/>
          <w:szCs w:val="24"/>
          <w:highlight w:val="none"/>
          <w:lang w:eastAsia="zh-CN"/>
        </w:rPr>
        <w:t>本单位郑重声明，根据《财政部</w:t>
      </w:r>
      <w:r>
        <w:rPr>
          <w:rFonts w:hint="eastAsia" w:ascii="宋体" w:hAnsi="宋体" w:eastAsia="宋体" w:cs="宋体"/>
          <w:color w:val="auto"/>
          <w:spacing w:val="38"/>
          <w:position w:val="17"/>
          <w:sz w:val="24"/>
          <w:szCs w:val="24"/>
          <w:highlight w:val="none"/>
          <w:lang w:eastAsia="zh-CN"/>
        </w:rPr>
        <w:t xml:space="preserve"> </w:t>
      </w:r>
      <w:r>
        <w:rPr>
          <w:rFonts w:hint="eastAsia" w:ascii="宋体" w:hAnsi="宋体" w:eastAsia="宋体" w:cs="宋体"/>
          <w:color w:val="auto"/>
          <w:spacing w:val="-4"/>
          <w:position w:val="17"/>
          <w:sz w:val="24"/>
          <w:szCs w:val="24"/>
          <w:highlight w:val="none"/>
          <w:lang w:eastAsia="zh-CN"/>
        </w:rPr>
        <w:t>民政部</w:t>
      </w:r>
      <w:r>
        <w:rPr>
          <w:rFonts w:hint="eastAsia" w:ascii="宋体" w:hAnsi="宋体" w:eastAsia="宋体" w:cs="宋体"/>
          <w:color w:val="auto"/>
          <w:spacing w:val="32"/>
          <w:position w:val="17"/>
          <w:sz w:val="24"/>
          <w:szCs w:val="24"/>
          <w:highlight w:val="none"/>
          <w:lang w:eastAsia="zh-CN"/>
        </w:rPr>
        <w:t xml:space="preserve"> </w:t>
      </w:r>
      <w:r>
        <w:rPr>
          <w:rFonts w:hint="eastAsia" w:ascii="宋体" w:hAnsi="宋体" w:eastAsia="宋体" w:cs="宋体"/>
          <w:color w:val="auto"/>
          <w:spacing w:val="-4"/>
          <w:position w:val="17"/>
          <w:sz w:val="24"/>
          <w:szCs w:val="24"/>
          <w:highlight w:val="none"/>
          <w:lang w:eastAsia="zh-CN"/>
        </w:rPr>
        <w:t>中国残疾人联合会关于促进残疾人就业政府</w:t>
      </w:r>
    </w:p>
    <w:p w14:paraId="5D04913C">
      <w:pPr>
        <w:spacing w:line="219"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采购政策的通知》（财库〔2017〕141号）的规定</w:t>
      </w:r>
      <w:r>
        <w:rPr>
          <w:rFonts w:hint="eastAsia" w:ascii="宋体" w:hAnsi="宋体" w:eastAsia="宋体" w:cs="宋体"/>
          <w:color w:val="auto"/>
          <w:spacing w:val="-1"/>
          <w:sz w:val="24"/>
          <w:szCs w:val="24"/>
          <w:highlight w:val="none"/>
          <w:lang w:eastAsia="zh-CN"/>
        </w:rPr>
        <w:t>，本单位（请进行选择</w:t>
      </w:r>
      <w:r>
        <w:rPr>
          <w:rFonts w:hint="eastAsia" w:ascii="宋体" w:hAnsi="宋体" w:eastAsia="宋体" w:cs="宋体"/>
          <w:color w:val="auto"/>
          <w:sz w:val="24"/>
          <w:szCs w:val="24"/>
          <w:highlight w:val="none"/>
          <w:lang w:eastAsia="zh-CN"/>
        </w:rPr>
        <w:t>）：</w:t>
      </w:r>
    </w:p>
    <w:p w14:paraId="168E4B43">
      <w:pPr>
        <w:spacing w:before="182" w:line="220" w:lineRule="auto"/>
        <w:ind w:left="505"/>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不属于符合条件的残疾人福利性单位。</w:t>
      </w:r>
    </w:p>
    <w:p w14:paraId="480E203C">
      <w:pPr>
        <w:spacing w:before="182" w:line="359" w:lineRule="auto"/>
        <w:ind w:left="1" w:firstLine="503"/>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属于符合条件的残疾人福利性单位，</w:t>
      </w:r>
      <w:r>
        <w:rPr>
          <w:rFonts w:hint="eastAsia" w:ascii="宋体" w:hAnsi="宋体" w:eastAsia="宋体" w:cs="宋体"/>
          <w:color w:val="auto"/>
          <w:spacing w:val="-3"/>
          <w:sz w:val="24"/>
          <w:szCs w:val="24"/>
          <w:highlight w:val="none"/>
          <w:lang w:eastAsia="zh-CN"/>
        </w:rPr>
        <w:t>且本单位参加</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102"/>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单位的</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107"/>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项目采购活</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动提供本单位制造的货物（由本单位承担工程/提供货物</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1"/>
          <w:sz w:val="24"/>
          <w:szCs w:val="24"/>
          <w:highlight w:val="none"/>
          <w:lang w:eastAsia="zh-CN"/>
        </w:rPr>
        <w:t>或者提供其他</w:t>
      </w:r>
      <w:r>
        <w:rPr>
          <w:rFonts w:hint="eastAsia" w:ascii="宋体" w:hAnsi="宋体" w:eastAsia="宋体" w:cs="宋体"/>
          <w:color w:val="auto"/>
          <w:sz w:val="24"/>
          <w:szCs w:val="24"/>
          <w:highlight w:val="none"/>
          <w:lang w:eastAsia="zh-CN"/>
        </w:rPr>
        <w:t>残疾人福利性</w:t>
      </w:r>
    </w:p>
    <w:p w14:paraId="46E1BCE7">
      <w:pPr>
        <w:spacing w:line="219" w:lineRule="auto"/>
        <w:ind w:left="2"/>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单位制造的货物（不包括使用非残疾人福利性单位注册商标的货物）。</w:t>
      </w:r>
    </w:p>
    <w:p w14:paraId="27CEE63C">
      <w:pPr>
        <w:spacing w:before="181" w:line="219"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本单位对上述声明的真实性负责。如有虚假，将依法承担相应责任。</w:t>
      </w:r>
    </w:p>
    <w:p w14:paraId="22286ABF">
      <w:pPr>
        <w:pStyle w:val="8"/>
        <w:spacing w:line="249" w:lineRule="auto"/>
        <w:rPr>
          <w:rFonts w:ascii="宋体" w:hAnsi="宋体" w:eastAsia="宋体" w:cs="宋体"/>
          <w:color w:val="auto"/>
          <w:highlight w:val="none"/>
          <w:lang w:eastAsia="zh-CN"/>
        </w:rPr>
      </w:pPr>
    </w:p>
    <w:p w14:paraId="5D878656">
      <w:pPr>
        <w:pStyle w:val="8"/>
        <w:spacing w:line="249" w:lineRule="auto"/>
        <w:rPr>
          <w:rFonts w:ascii="宋体" w:hAnsi="宋体" w:eastAsia="宋体" w:cs="宋体"/>
          <w:color w:val="auto"/>
          <w:highlight w:val="none"/>
          <w:lang w:eastAsia="zh-CN"/>
        </w:rPr>
      </w:pPr>
    </w:p>
    <w:p w14:paraId="303C0FF1">
      <w:pPr>
        <w:pStyle w:val="8"/>
        <w:spacing w:line="249" w:lineRule="auto"/>
        <w:rPr>
          <w:rFonts w:ascii="宋体" w:hAnsi="宋体" w:eastAsia="宋体" w:cs="宋体"/>
          <w:color w:val="auto"/>
          <w:highlight w:val="none"/>
          <w:lang w:eastAsia="zh-CN"/>
        </w:rPr>
      </w:pPr>
    </w:p>
    <w:p w14:paraId="3AE71CAB">
      <w:pPr>
        <w:pStyle w:val="8"/>
        <w:spacing w:line="249" w:lineRule="auto"/>
        <w:rPr>
          <w:rFonts w:ascii="宋体" w:hAnsi="宋体" w:eastAsia="宋体" w:cs="宋体"/>
          <w:color w:val="auto"/>
          <w:highlight w:val="none"/>
          <w:lang w:eastAsia="zh-CN"/>
        </w:rPr>
      </w:pPr>
    </w:p>
    <w:p w14:paraId="4164327C">
      <w:pPr>
        <w:pStyle w:val="8"/>
        <w:spacing w:line="249" w:lineRule="auto"/>
        <w:rPr>
          <w:rFonts w:ascii="宋体" w:hAnsi="宋体" w:eastAsia="宋体" w:cs="宋体"/>
          <w:color w:val="auto"/>
          <w:highlight w:val="none"/>
          <w:lang w:eastAsia="zh-CN"/>
        </w:rPr>
      </w:pPr>
    </w:p>
    <w:p w14:paraId="5D86C5C1">
      <w:pPr>
        <w:pStyle w:val="8"/>
        <w:spacing w:line="250" w:lineRule="auto"/>
        <w:rPr>
          <w:rFonts w:ascii="宋体" w:hAnsi="宋体" w:eastAsia="宋体" w:cs="宋体"/>
          <w:color w:val="auto"/>
          <w:highlight w:val="none"/>
          <w:lang w:eastAsia="zh-CN"/>
        </w:rPr>
      </w:pPr>
    </w:p>
    <w:p w14:paraId="00F1A4DC">
      <w:pPr>
        <w:spacing w:before="78" w:line="219" w:lineRule="auto"/>
        <w:ind w:left="48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投标人名称（盖章</w:t>
      </w:r>
      <w:r>
        <w:rPr>
          <w:rFonts w:hint="eastAsia" w:ascii="宋体" w:hAnsi="宋体" w:eastAsia="宋体" w:cs="宋体"/>
          <w:color w:val="auto"/>
          <w:spacing w:val="1"/>
          <w:sz w:val="24"/>
          <w:szCs w:val="24"/>
          <w:highlight w:val="none"/>
          <w:lang w:eastAsia="zh-CN"/>
        </w:rPr>
        <w:t>）：</w:t>
      </w:r>
    </w:p>
    <w:p w14:paraId="67853C73">
      <w:pPr>
        <w:spacing w:before="183" w:line="466" w:lineRule="exact"/>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法定代表人（单位负责人）</w:t>
      </w:r>
    </w:p>
    <w:p w14:paraId="442F2FC1">
      <w:pPr>
        <w:spacing w:line="220" w:lineRule="auto"/>
        <w:ind w:left="48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或授权代表（签字</w:t>
      </w:r>
      <w:r>
        <w:rPr>
          <w:rFonts w:hint="eastAsia" w:ascii="宋体" w:hAnsi="宋体" w:eastAsia="宋体" w:cs="宋体"/>
          <w:color w:val="auto"/>
          <w:spacing w:val="1"/>
          <w:sz w:val="24"/>
          <w:szCs w:val="24"/>
          <w:highlight w:val="none"/>
          <w:lang w:eastAsia="zh-CN"/>
        </w:rPr>
        <w:t>）：</w:t>
      </w:r>
    </w:p>
    <w:p w14:paraId="2EDB1322">
      <w:pPr>
        <w:pStyle w:val="8"/>
        <w:spacing w:line="257" w:lineRule="auto"/>
        <w:rPr>
          <w:rFonts w:ascii="宋体" w:hAnsi="宋体" w:eastAsia="宋体" w:cs="宋体"/>
          <w:color w:val="auto"/>
          <w:highlight w:val="none"/>
          <w:lang w:eastAsia="zh-CN"/>
        </w:rPr>
      </w:pPr>
    </w:p>
    <w:p w14:paraId="32CFBA67">
      <w:pPr>
        <w:pStyle w:val="8"/>
        <w:spacing w:line="258" w:lineRule="auto"/>
        <w:rPr>
          <w:rFonts w:ascii="宋体" w:hAnsi="宋体" w:eastAsia="宋体" w:cs="宋体"/>
          <w:color w:val="auto"/>
          <w:highlight w:val="none"/>
          <w:lang w:eastAsia="zh-CN"/>
        </w:rPr>
      </w:pPr>
    </w:p>
    <w:p w14:paraId="56288D25">
      <w:pPr>
        <w:pStyle w:val="8"/>
        <w:spacing w:line="258" w:lineRule="auto"/>
        <w:rPr>
          <w:rFonts w:ascii="宋体" w:hAnsi="宋体" w:eastAsia="宋体" w:cs="宋体"/>
          <w:color w:val="auto"/>
          <w:highlight w:val="none"/>
          <w:lang w:eastAsia="zh-CN"/>
        </w:rPr>
      </w:pPr>
    </w:p>
    <w:p w14:paraId="33ED820B">
      <w:pPr>
        <w:pStyle w:val="8"/>
        <w:spacing w:line="258" w:lineRule="auto"/>
        <w:rPr>
          <w:rFonts w:ascii="宋体" w:hAnsi="宋体" w:eastAsia="宋体" w:cs="宋体"/>
          <w:color w:val="auto"/>
          <w:highlight w:val="none"/>
          <w:lang w:eastAsia="zh-CN"/>
        </w:rPr>
      </w:pPr>
    </w:p>
    <w:p w14:paraId="2B9082F7">
      <w:pPr>
        <w:spacing w:before="78" w:line="220" w:lineRule="auto"/>
        <w:ind w:left="522"/>
        <w:rPr>
          <w:rFonts w:ascii="宋体" w:hAnsi="宋体" w:eastAsia="宋体" w:cs="宋体"/>
          <w:color w:val="auto"/>
          <w:spacing w:val="-9"/>
          <w:sz w:val="24"/>
          <w:szCs w:val="24"/>
          <w:highlight w:val="none"/>
          <w:lang w:eastAsia="zh-CN"/>
        </w:rPr>
      </w:pPr>
      <w:r>
        <w:rPr>
          <w:rFonts w:hint="eastAsia" w:ascii="宋体" w:hAnsi="宋体" w:eastAsia="宋体" w:cs="宋体"/>
          <w:color w:val="auto"/>
          <w:spacing w:val="-9"/>
          <w:sz w:val="24"/>
          <w:szCs w:val="24"/>
          <w:highlight w:val="none"/>
          <w:lang w:eastAsia="zh-CN"/>
        </w:rPr>
        <w:t>日期:年月日</w:t>
      </w:r>
    </w:p>
    <w:p w14:paraId="46F0F293">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6F627234">
      <w:pPr>
        <w:spacing w:before="181" w:line="466" w:lineRule="exact"/>
        <w:ind w:left="1165"/>
        <w:rPr>
          <w:rFonts w:ascii="宋体" w:hAnsi="宋体" w:eastAsia="宋体" w:cs="宋体"/>
          <w:color w:val="auto"/>
          <w:sz w:val="24"/>
          <w:szCs w:val="24"/>
          <w:highlight w:val="none"/>
          <w:lang w:eastAsia="zh-CN"/>
        </w:rPr>
      </w:pPr>
      <w:r>
        <w:rPr>
          <w:rFonts w:hint="eastAsia" w:ascii="宋体" w:hAnsi="宋体" w:eastAsia="宋体" w:cs="宋体"/>
          <w:color w:val="auto"/>
          <w:position w:val="17"/>
          <w:sz w:val="24"/>
          <w:szCs w:val="24"/>
          <w:highlight w:val="none"/>
          <w:lang w:eastAsia="zh-CN"/>
          <w14:textOutline w14:w="4356" w14:cap="sq" w14:cmpd="sng" w14:algn="ctr">
            <w14:solidFill>
              <w14:srgbClr w14:val="000000"/>
            </w14:solidFill>
            <w14:prstDash w14:val="solid"/>
            <w14:bevel/>
          </w14:textOutline>
        </w:rPr>
        <w:t>省级以上监狱管理局、戒毒管理局（含新疆生产建设兵团）出具的</w:t>
      </w:r>
    </w:p>
    <w:p w14:paraId="421A7906">
      <w:pPr>
        <w:spacing w:line="220" w:lineRule="auto"/>
        <w:ind w:left="3333"/>
        <w:outlineLvl w:val="0"/>
        <w:rPr>
          <w:rFonts w:ascii="宋体" w:hAnsi="宋体" w:eastAsia="宋体" w:cs="宋体"/>
          <w:color w:val="auto"/>
          <w:sz w:val="24"/>
          <w:szCs w:val="24"/>
          <w:highlight w:val="none"/>
          <w:lang w:eastAsia="zh-CN"/>
        </w:rPr>
      </w:pPr>
      <w:bookmarkStart w:id="65" w:name="_Toc18630"/>
      <w:bookmarkStart w:id="66" w:name="_Toc897"/>
      <w:bookmarkStart w:id="67" w:name="_Toc15465"/>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属于监狱企业的证明文件</w:t>
      </w:r>
      <w:bookmarkEnd w:id="65"/>
      <w:bookmarkEnd w:id="66"/>
      <w:bookmarkEnd w:id="67"/>
    </w:p>
    <w:p w14:paraId="3F8344C1">
      <w:pPr>
        <w:spacing w:before="182" w:line="219" w:lineRule="auto"/>
        <w:ind w:left="3700"/>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（如果是，提供）</w:t>
      </w:r>
    </w:p>
    <w:p w14:paraId="2C466E96">
      <w:pP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6EA03481">
      <w:pPr>
        <w:spacing w:before="48" w:line="220" w:lineRule="auto"/>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格式十：类似业绩一览表</w:t>
      </w:r>
    </w:p>
    <w:p w14:paraId="2088E87C">
      <w:pPr>
        <w:spacing w:before="48" w:line="220" w:lineRule="auto"/>
        <w:rPr>
          <w:rFonts w:ascii="宋体" w:hAnsi="宋体" w:eastAsia="宋体" w:cs="宋体"/>
          <w:color w:val="auto"/>
          <w:sz w:val="24"/>
          <w:szCs w:val="24"/>
          <w:highlight w:val="none"/>
          <w:lang w:eastAsia="zh-CN"/>
        </w:rPr>
      </w:pPr>
    </w:p>
    <w:tbl>
      <w:tblPr>
        <w:tblStyle w:val="32"/>
        <w:tblW w:w="929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840"/>
        <w:gridCol w:w="1412"/>
        <w:gridCol w:w="1663"/>
        <w:gridCol w:w="1562"/>
        <w:gridCol w:w="1590"/>
        <w:gridCol w:w="669"/>
      </w:tblGrid>
      <w:tr w14:paraId="64688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60" w:type="dxa"/>
            <w:textDirection w:val="tbRlV"/>
            <w:vAlign w:val="center"/>
          </w:tcPr>
          <w:p w14:paraId="20B6EAC1">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40" w:type="dxa"/>
            <w:vAlign w:val="center"/>
          </w:tcPr>
          <w:p w14:paraId="24C8A7FA">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12" w:type="dxa"/>
            <w:vAlign w:val="center"/>
          </w:tcPr>
          <w:p w14:paraId="3948BE0C">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663" w:type="dxa"/>
            <w:vAlign w:val="center"/>
          </w:tcPr>
          <w:p w14:paraId="1462AB1B">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项目金额</w:t>
            </w:r>
          </w:p>
        </w:tc>
        <w:tc>
          <w:tcPr>
            <w:tcW w:w="1562" w:type="dxa"/>
            <w:vAlign w:val="center"/>
          </w:tcPr>
          <w:p w14:paraId="548FEC2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w:t>
            </w:r>
          </w:p>
        </w:tc>
        <w:tc>
          <w:tcPr>
            <w:tcW w:w="1590" w:type="dxa"/>
            <w:vAlign w:val="center"/>
          </w:tcPr>
          <w:p w14:paraId="042C9B3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委托事项</w:t>
            </w:r>
          </w:p>
        </w:tc>
        <w:tc>
          <w:tcPr>
            <w:tcW w:w="669" w:type="dxa"/>
            <w:vAlign w:val="center"/>
          </w:tcPr>
          <w:p w14:paraId="5FCFBEC1">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87F8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34507CE9">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0" w:type="dxa"/>
            <w:vAlign w:val="center"/>
          </w:tcPr>
          <w:p w14:paraId="3738E420">
            <w:pPr>
              <w:jc w:val="center"/>
              <w:rPr>
                <w:rFonts w:ascii="宋体" w:hAnsi="宋体" w:eastAsia="宋体" w:cs="宋体"/>
                <w:color w:val="auto"/>
                <w:sz w:val="24"/>
                <w:szCs w:val="24"/>
                <w:highlight w:val="none"/>
              </w:rPr>
            </w:pPr>
          </w:p>
        </w:tc>
        <w:tc>
          <w:tcPr>
            <w:tcW w:w="1412" w:type="dxa"/>
            <w:vAlign w:val="center"/>
          </w:tcPr>
          <w:p w14:paraId="3FA1A485">
            <w:pPr>
              <w:jc w:val="center"/>
              <w:rPr>
                <w:rFonts w:ascii="宋体" w:hAnsi="宋体" w:eastAsia="宋体" w:cs="宋体"/>
                <w:color w:val="auto"/>
                <w:sz w:val="24"/>
                <w:szCs w:val="24"/>
                <w:highlight w:val="none"/>
              </w:rPr>
            </w:pPr>
          </w:p>
        </w:tc>
        <w:tc>
          <w:tcPr>
            <w:tcW w:w="1663" w:type="dxa"/>
            <w:vAlign w:val="center"/>
          </w:tcPr>
          <w:p w14:paraId="3516BDB5">
            <w:pPr>
              <w:jc w:val="center"/>
              <w:rPr>
                <w:rFonts w:ascii="宋体" w:hAnsi="宋体" w:eastAsia="宋体" w:cs="宋体"/>
                <w:color w:val="auto"/>
                <w:sz w:val="24"/>
                <w:szCs w:val="24"/>
                <w:highlight w:val="none"/>
              </w:rPr>
            </w:pPr>
          </w:p>
        </w:tc>
        <w:tc>
          <w:tcPr>
            <w:tcW w:w="1562" w:type="dxa"/>
            <w:vAlign w:val="center"/>
          </w:tcPr>
          <w:p w14:paraId="1A55EE30">
            <w:pPr>
              <w:jc w:val="center"/>
              <w:rPr>
                <w:rFonts w:ascii="宋体" w:hAnsi="宋体" w:eastAsia="宋体" w:cs="宋体"/>
                <w:color w:val="auto"/>
                <w:sz w:val="24"/>
                <w:szCs w:val="24"/>
                <w:highlight w:val="none"/>
              </w:rPr>
            </w:pPr>
          </w:p>
        </w:tc>
        <w:tc>
          <w:tcPr>
            <w:tcW w:w="1590" w:type="dxa"/>
            <w:vAlign w:val="center"/>
          </w:tcPr>
          <w:p w14:paraId="13EC9784">
            <w:pPr>
              <w:jc w:val="center"/>
              <w:rPr>
                <w:rFonts w:ascii="宋体" w:hAnsi="宋体" w:eastAsia="宋体" w:cs="宋体"/>
                <w:color w:val="auto"/>
                <w:sz w:val="24"/>
                <w:szCs w:val="24"/>
                <w:highlight w:val="none"/>
              </w:rPr>
            </w:pPr>
          </w:p>
        </w:tc>
        <w:tc>
          <w:tcPr>
            <w:tcW w:w="669" w:type="dxa"/>
            <w:vAlign w:val="center"/>
          </w:tcPr>
          <w:p w14:paraId="7BB133FA">
            <w:pPr>
              <w:jc w:val="center"/>
              <w:rPr>
                <w:rFonts w:ascii="宋体" w:hAnsi="宋体" w:eastAsia="宋体" w:cs="宋体"/>
                <w:color w:val="auto"/>
                <w:sz w:val="24"/>
                <w:szCs w:val="24"/>
                <w:highlight w:val="none"/>
              </w:rPr>
            </w:pPr>
          </w:p>
        </w:tc>
      </w:tr>
      <w:tr w14:paraId="2BB48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46824077">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0" w:type="dxa"/>
            <w:vAlign w:val="center"/>
          </w:tcPr>
          <w:p w14:paraId="20A5996D">
            <w:pPr>
              <w:jc w:val="center"/>
              <w:rPr>
                <w:rFonts w:ascii="宋体" w:hAnsi="宋体" w:eastAsia="宋体" w:cs="宋体"/>
                <w:color w:val="auto"/>
                <w:sz w:val="24"/>
                <w:szCs w:val="24"/>
                <w:highlight w:val="none"/>
              </w:rPr>
            </w:pPr>
          </w:p>
        </w:tc>
        <w:tc>
          <w:tcPr>
            <w:tcW w:w="1412" w:type="dxa"/>
            <w:vAlign w:val="center"/>
          </w:tcPr>
          <w:p w14:paraId="2150B3A8">
            <w:pPr>
              <w:jc w:val="center"/>
              <w:rPr>
                <w:rFonts w:ascii="宋体" w:hAnsi="宋体" w:eastAsia="宋体" w:cs="宋体"/>
                <w:color w:val="auto"/>
                <w:sz w:val="24"/>
                <w:szCs w:val="24"/>
                <w:highlight w:val="none"/>
              </w:rPr>
            </w:pPr>
          </w:p>
        </w:tc>
        <w:tc>
          <w:tcPr>
            <w:tcW w:w="1663" w:type="dxa"/>
            <w:vAlign w:val="center"/>
          </w:tcPr>
          <w:p w14:paraId="588B48F9">
            <w:pPr>
              <w:jc w:val="center"/>
              <w:rPr>
                <w:rFonts w:ascii="宋体" w:hAnsi="宋体" w:eastAsia="宋体" w:cs="宋体"/>
                <w:color w:val="auto"/>
                <w:sz w:val="24"/>
                <w:szCs w:val="24"/>
                <w:highlight w:val="none"/>
              </w:rPr>
            </w:pPr>
          </w:p>
        </w:tc>
        <w:tc>
          <w:tcPr>
            <w:tcW w:w="1562" w:type="dxa"/>
            <w:vAlign w:val="center"/>
          </w:tcPr>
          <w:p w14:paraId="0F69E284">
            <w:pPr>
              <w:jc w:val="center"/>
              <w:rPr>
                <w:rFonts w:ascii="宋体" w:hAnsi="宋体" w:eastAsia="宋体" w:cs="宋体"/>
                <w:color w:val="auto"/>
                <w:sz w:val="24"/>
                <w:szCs w:val="24"/>
                <w:highlight w:val="none"/>
              </w:rPr>
            </w:pPr>
          </w:p>
        </w:tc>
        <w:tc>
          <w:tcPr>
            <w:tcW w:w="1590" w:type="dxa"/>
            <w:vAlign w:val="center"/>
          </w:tcPr>
          <w:p w14:paraId="4C80395F">
            <w:pPr>
              <w:jc w:val="center"/>
              <w:rPr>
                <w:rFonts w:ascii="宋体" w:hAnsi="宋体" w:eastAsia="宋体" w:cs="宋体"/>
                <w:color w:val="auto"/>
                <w:sz w:val="24"/>
                <w:szCs w:val="24"/>
                <w:highlight w:val="none"/>
              </w:rPr>
            </w:pPr>
          </w:p>
        </w:tc>
        <w:tc>
          <w:tcPr>
            <w:tcW w:w="669" w:type="dxa"/>
            <w:vAlign w:val="center"/>
          </w:tcPr>
          <w:p w14:paraId="348736CD">
            <w:pPr>
              <w:jc w:val="center"/>
              <w:rPr>
                <w:rFonts w:ascii="宋体" w:hAnsi="宋体" w:eastAsia="宋体" w:cs="宋体"/>
                <w:color w:val="auto"/>
                <w:sz w:val="24"/>
                <w:szCs w:val="24"/>
                <w:highlight w:val="none"/>
              </w:rPr>
            </w:pPr>
          </w:p>
        </w:tc>
      </w:tr>
      <w:tr w14:paraId="5DD1C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6AB9EE42">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0" w:type="dxa"/>
            <w:vAlign w:val="center"/>
          </w:tcPr>
          <w:p w14:paraId="5793F287">
            <w:pPr>
              <w:jc w:val="center"/>
              <w:rPr>
                <w:rFonts w:ascii="宋体" w:hAnsi="宋体" w:eastAsia="宋体" w:cs="宋体"/>
                <w:color w:val="auto"/>
                <w:sz w:val="24"/>
                <w:szCs w:val="24"/>
                <w:highlight w:val="none"/>
              </w:rPr>
            </w:pPr>
          </w:p>
        </w:tc>
        <w:tc>
          <w:tcPr>
            <w:tcW w:w="1412" w:type="dxa"/>
            <w:vAlign w:val="center"/>
          </w:tcPr>
          <w:p w14:paraId="18920F58">
            <w:pPr>
              <w:jc w:val="center"/>
              <w:rPr>
                <w:rFonts w:ascii="宋体" w:hAnsi="宋体" w:eastAsia="宋体" w:cs="宋体"/>
                <w:color w:val="auto"/>
                <w:sz w:val="24"/>
                <w:szCs w:val="24"/>
                <w:highlight w:val="none"/>
              </w:rPr>
            </w:pPr>
          </w:p>
        </w:tc>
        <w:tc>
          <w:tcPr>
            <w:tcW w:w="1663" w:type="dxa"/>
            <w:vAlign w:val="center"/>
          </w:tcPr>
          <w:p w14:paraId="19B15F0E">
            <w:pPr>
              <w:jc w:val="center"/>
              <w:rPr>
                <w:rFonts w:ascii="宋体" w:hAnsi="宋体" w:eastAsia="宋体" w:cs="宋体"/>
                <w:color w:val="auto"/>
                <w:sz w:val="24"/>
                <w:szCs w:val="24"/>
                <w:highlight w:val="none"/>
              </w:rPr>
            </w:pPr>
          </w:p>
        </w:tc>
        <w:tc>
          <w:tcPr>
            <w:tcW w:w="1562" w:type="dxa"/>
            <w:vAlign w:val="center"/>
          </w:tcPr>
          <w:p w14:paraId="0346E945">
            <w:pPr>
              <w:jc w:val="center"/>
              <w:rPr>
                <w:rFonts w:ascii="宋体" w:hAnsi="宋体" w:eastAsia="宋体" w:cs="宋体"/>
                <w:color w:val="auto"/>
                <w:sz w:val="24"/>
                <w:szCs w:val="24"/>
                <w:highlight w:val="none"/>
              </w:rPr>
            </w:pPr>
          </w:p>
        </w:tc>
        <w:tc>
          <w:tcPr>
            <w:tcW w:w="1590" w:type="dxa"/>
            <w:vAlign w:val="center"/>
          </w:tcPr>
          <w:p w14:paraId="339AADC7">
            <w:pPr>
              <w:jc w:val="center"/>
              <w:rPr>
                <w:rFonts w:ascii="宋体" w:hAnsi="宋体" w:eastAsia="宋体" w:cs="宋体"/>
                <w:color w:val="auto"/>
                <w:sz w:val="24"/>
                <w:szCs w:val="24"/>
                <w:highlight w:val="none"/>
              </w:rPr>
            </w:pPr>
          </w:p>
        </w:tc>
        <w:tc>
          <w:tcPr>
            <w:tcW w:w="669" w:type="dxa"/>
            <w:vAlign w:val="center"/>
          </w:tcPr>
          <w:p w14:paraId="344D4CB3">
            <w:pPr>
              <w:jc w:val="center"/>
              <w:rPr>
                <w:rFonts w:ascii="宋体" w:hAnsi="宋体" w:eastAsia="宋体" w:cs="宋体"/>
                <w:color w:val="auto"/>
                <w:sz w:val="24"/>
                <w:szCs w:val="24"/>
                <w:highlight w:val="none"/>
              </w:rPr>
            </w:pPr>
          </w:p>
        </w:tc>
      </w:tr>
      <w:tr w14:paraId="05E5D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42C3C1B6">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0" w:type="dxa"/>
            <w:vAlign w:val="center"/>
          </w:tcPr>
          <w:p w14:paraId="15679079">
            <w:pPr>
              <w:jc w:val="center"/>
              <w:rPr>
                <w:rFonts w:ascii="宋体" w:hAnsi="宋体" w:eastAsia="宋体" w:cs="宋体"/>
                <w:color w:val="auto"/>
                <w:sz w:val="24"/>
                <w:szCs w:val="24"/>
                <w:highlight w:val="none"/>
              </w:rPr>
            </w:pPr>
          </w:p>
        </w:tc>
        <w:tc>
          <w:tcPr>
            <w:tcW w:w="1412" w:type="dxa"/>
            <w:vAlign w:val="center"/>
          </w:tcPr>
          <w:p w14:paraId="3B6FE5DB">
            <w:pPr>
              <w:jc w:val="center"/>
              <w:rPr>
                <w:rFonts w:ascii="宋体" w:hAnsi="宋体" w:eastAsia="宋体" w:cs="宋体"/>
                <w:color w:val="auto"/>
                <w:sz w:val="24"/>
                <w:szCs w:val="24"/>
                <w:highlight w:val="none"/>
              </w:rPr>
            </w:pPr>
          </w:p>
        </w:tc>
        <w:tc>
          <w:tcPr>
            <w:tcW w:w="1663" w:type="dxa"/>
            <w:vAlign w:val="center"/>
          </w:tcPr>
          <w:p w14:paraId="1F4556DE">
            <w:pPr>
              <w:jc w:val="center"/>
              <w:rPr>
                <w:rFonts w:ascii="宋体" w:hAnsi="宋体" w:eastAsia="宋体" w:cs="宋体"/>
                <w:color w:val="auto"/>
                <w:sz w:val="24"/>
                <w:szCs w:val="24"/>
                <w:highlight w:val="none"/>
              </w:rPr>
            </w:pPr>
          </w:p>
        </w:tc>
        <w:tc>
          <w:tcPr>
            <w:tcW w:w="1562" w:type="dxa"/>
            <w:vAlign w:val="center"/>
          </w:tcPr>
          <w:p w14:paraId="41101987">
            <w:pPr>
              <w:jc w:val="center"/>
              <w:rPr>
                <w:rFonts w:ascii="宋体" w:hAnsi="宋体" w:eastAsia="宋体" w:cs="宋体"/>
                <w:color w:val="auto"/>
                <w:sz w:val="24"/>
                <w:szCs w:val="24"/>
                <w:highlight w:val="none"/>
              </w:rPr>
            </w:pPr>
          </w:p>
        </w:tc>
        <w:tc>
          <w:tcPr>
            <w:tcW w:w="1590" w:type="dxa"/>
            <w:vAlign w:val="center"/>
          </w:tcPr>
          <w:p w14:paraId="75DA74B6">
            <w:pPr>
              <w:jc w:val="center"/>
              <w:rPr>
                <w:rFonts w:ascii="宋体" w:hAnsi="宋体" w:eastAsia="宋体" w:cs="宋体"/>
                <w:color w:val="auto"/>
                <w:sz w:val="24"/>
                <w:szCs w:val="24"/>
                <w:highlight w:val="none"/>
              </w:rPr>
            </w:pPr>
          </w:p>
        </w:tc>
        <w:tc>
          <w:tcPr>
            <w:tcW w:w="669" w:type="dxa"/>
            <w:vAlign w:val="center"/>
          </w:tcPr>
          <w:p w14:paraId="0722534D">
            <w:pPr>
              <w:jc w:val="center"/>
              <w:rPr>
                <w:rFonts w:ascii="宋体" w:hAnsi="宋体" w:eastAsia="宋体" w:cs="宋体"/>
                <w:color w:val="auto"/>
                <w:sz w:val="24"/>
                <w:szCs w:val="24"/>
                <w:highlight w:val="none"/>
              </w:rPr>
            </w:pPr>
          </w:p>
        </w:tc>
      </w:tr>
      <w:tr w14:paraId="569A1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4382FB0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0" w:type="dxa"/>
            <w:vAlign w:val="center"/>
          </w:tcPr>
          <w:p w14:paraId="5F2645FA">
            <w:pPr>
              <w:jc w:val="center"/>
              <w:rPr>
                <w:rFonts w:ascii="宋体" w:hAnsi="宋体" w:eastAsia="宋体" w:cs="宋体"/>
                <w:color w:val="auto"/>
                <w:sz w:val="24"/>
                <w:szCs w:val="24"/>
                <w:highlight w:val="none"/>
              </w:rPr>
            </w:pPr>
          </w:p>
        </w:tc>
        <w:tc>
          <w:tcPr>
            <w:tcW w:w="1412" w:type="dxa"/>
            <w:vAlign w:val="center"/>
          </w:tcPr>
          <w:p w14:paraId="4EB9E74D">
            <w:pPr>
              <w:jc w:val="center"/>
              <w:rPr>
                <w:rFonts w:ascii="宋体" w:hAnsi="宋体" w:eastAsia="宋体" w:cs="宋体"/>
                <w:color w:val="auto"/>
                <w:sz w:val="24"/>
                <w:szCs w:val="24"/>
                <w:highlight w:val="none"/>
              </w:rPr>
            </w:pPr>
          </w:p>
        </w:tc>
        <w:tc>
          <w:tcPr>
            <w:tcW w:w="1663" w:type="dxa"/>
            <w:vAlign w:val="center"/>
          </w:tcPr>
          <w:p w14:paraId="76D30DCC">
            <w:pPr>
              <w:jc w:val="center"/>
              <w:rPr>
                <w:rFonts w:ascii="宋体" w:hAnsi="宋体" w:eastAsia="宋体" w:cs="宋体"/>
                <w:color w:val="auto"/>
                <w:sz w:val="24"/>
                <w:szCs w:val="24"/>
                <w:highlight w:val="none"/>
              </w:rPr>
            </w:pPr>
          </w:p>
        </w:tc>
        <w:tc>
          <w:tcPr>
            <w:tcW w:w="1562" w:type="dxa"/>
            <w:vAlign w:val="center"/>
          </w:tcPr>
          <w:p w14:paraId="01F43C23">
            <w:pPr>
              <w:jc w:val="center"/>
              <w:rPr>
                <w:rFonts w:ascii="宋体" w:hAnsi="宋体" w:eastAsia="宋体" w:cs="宋体"/>
                <w:color w:val="auto"/>
                <w:sz w:val="24"/>
                <w:szCs w:val="24"/>
                <w:highlight w:val="none"/>
              </w:rPr>
            </w:pPr>
          </w:p>
        </w:tc>
        <w:tc>
          <w:tcPr>
            <w:tcW w:w="1590" w:type="dxa"/>
            <w:vAlign w:val="center"/>
          </w:tcPr>
          <w:p w14:paraId="2C0D56A2">
            <w:pPr>
              <w:jc w:val="center"/>
              <w:rPr>
                <w:rFonts w:ascii="宋体" w:hAnsi="宋体" w:eastAsia="宋体" w:cs="宋体"/>
                <w:color w:val="auto"/>
                <w:sz w:val="24"/>
                <w:szCs w:val="24"/>
                <w:highlight w:val="none"/>
              </w:rPr>
            </w:pPr>
          </w:p>
        </w:tc>
        <w:tc>
          <w:tcPr>
            <w:tcW w:w="669" w:type="dxa"/>
            <w:vAlign w:val="center"/>
          </w:tcPr>
          <w:p w14:paraId="738DFFC4">
            <w:pPr>
              <w:jc w:val="center"/>
              <w:rPr>
                <w:rFonts w:ascii="宋体" w:hAnsi="宋体" w:eastAsia="宋体" w:cs="宋体"/>
                <w:color w:val="auto"/>
                <w:sz w:val="24"/>
                <w:szCs w:val="24"/>
                <w:highlight w:val="none"/>
              </w:rPr>
            </w:pPr>
          </w:p>
        </w:tc>
      </w:tr>
      <w:tr w14:paraId="7F297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6A506963">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0" w:type="dxa"/>
            <w:vAlign w:val="center"/>
          </w:tcPr>
          <w:p w14:paraId="5095C3C0">
            <w:pPr>
              <w:jc w:val="center"/>
              <w:rPr>
                <w:rFonts w:ascii="宋体" w:hAnsi="宋体" w:eastAsia="宋体" w:cs="宋体"/>
                <w:color w:val="auto"/>
                <w:sz w:val="24"/>
                <w:szCs w:val="24"/>
                <w:highlight w:val="none"/>
              </w:rPr>
            </w:pPr>
          </w:p>
        </w:tc>
        <w:tc>
          <w:tcPr>
            <w:tcW w:w="1412" w:type="dxa"/>
            <w:vAlign w:val="center"/>
          </w:tcPr>
          <w:p w14:paraId="1D6CFE0D">
            <w:pPr>
              <w:jc w:val="center"/>
              <w:rPr>
                <w:rFonts w:ascii="宋体" w:hAnsi="宋体" w:eastAsia="宋体" w:cs="宋体"/>
                <w:color w:val="auto"/>
                <w:sz w:val="24"/>
                <w:szCs w:val="24"/>
                <w:highlight w:val="none"/>
              </w:rPr>
            </w:pPr>
          </w:p>
        </w:tc>
        <w:tc>
          <w:tcPr>
            <w:tcW w:w="1663" w:type="dxa"/>
            <w:vAlign w:val="center"/>
          </w:tcPr>
          <w:p w14:paraId="0145AC7B">
            <w:pPr>
              <w:jc w:val="center"/>
              <w:rPr>
                <w:rFonts w:ascii="宋体" w:hAnsi="宋体" w:eastAsia="宋体" w:cs="宋体"/>
                <w:color w:val="auto"/>
                <w:sz w:val="24"/>
                <w:szCs w:val="24"/>
                <w:highlight w:val="none"/>
              </w:rPr>
            </w:pPr>
          </w:p>
        </w:tc>
        <w:tc>
          <w:tcPr>
            <w:tcW w:w="1562" w:type="dxa"/>
            <w:vAlign w:val="center"/>
          </w:tcPr>
          <w:p w14:paraId="11EA16B9">
            <w:pPr>
              <w:jc w:val="center"/>
              <w:rPr>
                <w:rFonts w:ascii="宋体" w:hAnsi="宋体" w:eastAsia="宋体" w:cs="宋体"/>
                <w:color w:val="auto"/>
                <w:sz w:val="24"/>
                <w:szCs w:val="24"/>
                <w:highlight w:val="none"/>
              </w:rPr>
            </w:pPr>
          </w:p>
        </w:tc>
        <w:tc>
          <w:tcPr>
            <w:tcW w:w="1590" w:type="dxa"/>
            <w:vAlign w:val="center"/>
          </w:tcPr>
          <w:p w14:paraId="46E75418">
            <w:pPr>
              <w:jc w:val="center"/>
              <w:rPr>
                <w:rFonts w:ascii="宋体" w:hAnsi="宋体" w:eastAsia="宋体" w:cs="宋体"/>
                <w:color w:val="auto"/>
                <w:sz w:val="24"/>
                <w:szCs w:val="24"/>
                <w:highlight w:val="none"/>
              </w:rPr>
            </w:pPr>
          </w:p>
        </w:tc>
        <w:tc>
          <w:tcPr>
            <w:tcW w:w="669" w:type="dxa"/>
            <w:vAlign w:val="center"/>
          </w:tcPr>
          <w:p w14:paraId="47CB7286">
            <w:pPr>
              <w:jc w:val="center"/>
              <w:rPr>
                <w:rFonts w:ascii="宋体" w:hAnsi="宋体" w:eastAsia="宋体" w:cs="宋体"/>
                <w:color w:val="auto"/>
                <w:sz w:val="24"/>
                <w:szCs w:val="24"/>
                <w:highlight w:val="none"/>
              </w:rPr>
            </w:pPr>
          </w:p>
        </w:tc>
      </w:tr>
      <w:tr w14:paraId="3A01C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482EA93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0" w:type="dxa"/>
            <w:vAlign w:val="center"/>
          </w:tcPr>
          <w:p w14:paraId="3420240C">
            <w:pPr>
              <w:jc w:val="center"/>
              <w:rPr>
                <w:rFonts w:ascii="宋体" w:hAnsi="宋体" w:eastAsia="宋体" w:cs="宋体"/>
                <w:color w:val="auto"/>
                <w:sz w:val="24"/>
                <w:szCs w:val="24"/>
                <w:highlight w:val="none"/>
              </w:rPr>
            </w:pPr>
          </w:p>
        </w:tc>
        <w:tc>
          <w:tcPr>
            <w:tcW w:w="1412" w:type="dxa"/>
            <w:vAlign w:val="center"/>
          </w:tcPr>
          <w:p w14:paraId="04C938E2">
            <w:pPr>
              <w:jc w:val="center"/>
              <w:rPr>
                <w:rFonts w:ascii="宋体" w:hAnsi="宋体" w:eastAsia="宋体" w:cs="宋体"/>
                <w:color w:val="auto"/>
                <w:sz w:val="24"/>
                <w:szCs w:val="24"/>
                <w:highlight w:val="none"/>
              </w:rPr>
            </w:pPr>
          </w:p>
        </w:tc>
        <w:tc>
          <w:tcPr>
            <w:tcW w:w="1663" w:type="dxa"/>
            <w:vAlign w:val="center"/>
          </w:tcPr>
          <w:p w14:paraId="2168DAA4">
            <w:pPr>
              <w:jc w:val="center"/>
              <w:rPr>
                <w:rFonts w:ascii="宋体" w:hAnsi="宋体" w:eastAsia="宋体" w:cs="宋体"/>
                <w:color w:val="auto"/>
                <w:sz w:val="24"/>
                <w:szCs w:val="24"/>
                <w:highlight w:val="none"/>
              </w:rPr>
            </w:pPr>
          </w:p>
        </w:tc>
        <w:tc>
          <w:tcPr>
            <w:tcW w:w="1562" w:type="dxa"/>
            <w:vAlign w:val="center"/>
          </w:tcPr>
          <w:p w14:paraId="27FDEBFE">
            <w:pPr>
              <w:jc w:val="center"/>
              <w:rPr>
                <w:rFonts w:ascii="宋体" w:hAnsi="宋体" w:eastAsia="宋体" w:cs="宋体"/>
                <w:color w:val="auto"/>
                <w:sz w:val="24"/>
                <w:szCs w:val="24"/>
                <w:highlight w:val="none"/>
              </w:rPr>
            </w:pPr>
          </w:p>
        </w:tc>
        <w:tc>
          <w:tcPr>
            <w:tcW w:w="1590" w:type="dxa"/>
            <w:vAlign w:val="center"/>
          </w:tcPr>
          <w:p w14:paraId="179C0252">
            <w:pPr>
              <w:jc w:val="center"/>
              <w:rPr>
                <w:rFonts w:ascii="宋体" w:hAnsi="宋体" w:eastAsia="宋体" w:cs="宋体"/>
                <w:color w:val="auto"/>
                <w:sz w:val="24"/>
                <w:szCs w:val="24"/>
                <w:highlight w:val="none"/>
              </w:rPr>
            </w:pPr>
          </w:p>
        </w:tc>
        <w:tc>
          <w:tcPr>
            <w:tcW w:w="669" w:type="dxa"/>
            <w:vAlign w:val="center"/>
          </w:tcPr>
          <w:p w14:paraId="74013F7B">
            <w:pPr>
              <w:jc w:val="center"/>
              <w:rPr>
                <w:rFonts w:ascii="宋体" w:hAnsi="宋体" w:eastAsia="宋体" w:cs="宋体"/>
                <w:color w:val="auto"/>
                <w:sz w:val="24"/>
                <w:szCs w:val="24"/>
                <w:highlight w:val="none"/>
              </w:rPr>
            </w:pPr>
          </w:p>
        </w:tc>
      </w:tr>
      <w:tr w14:paraId="19681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14484EC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0" w:type="dxa"/>
            <w:vAlign w:val="center"/>
          </w:tcPr>
          <w:p w14:paraId="353BCD7F">
            <w:pPr>
              <w:jc w:val="center"/>
              <w:rPr>
                <w:rFonts w:ascii="宋体" w:hAnsi="宋体" w:eastAsia="宋体" w:cs="宋体"/>
                <w:color w:val="auto"/>
                <w:sz w:val="24"/>
                <w:szCs w:val="24"/>
                <w:highlight w:val="none"/>
              </w:rPr>
            </w:pPr>
          </w:p>
        </w:tc>
        <w:tc>
          <w:tcPr>
            <w:tcW w:w="1412" w:type="dxa"/>
            <w:vAlign w:val="center"/>
          </w:tcPr>
          <w:p w14:paraId="1781988D">
            <w:pPr>
              <w:jc w:val="center"/>
              <w:rPr>
                <w:rFonts w:ascii="宋体" w:hAnsi="宋体" w:eastAsia="宋体" w:cs="宋体"/>
                <w:color w:val="auto"/>
                <w:sz w:val="24"/>
                <w:szCs w:val="24"/>
                <w:highlight w:val="none"/>
              </w:rPr>
            </w:pPr>
          </w:p>
        </w:tc>
        <w:tc>
          <w:tcPr>
            <w:tcW w:w="1663" w:type="dxa"/>
            <w:vAlign w:val="center"/>
          </w:tcPr>
          <w:p w14:paraId="06A97486">
            <w:pPr>
              <w:jc w:val="center"/>
              <w:rPr>
                <w:rFonts w:ascii="宋体" w:hAnsi="宋体" w:eastAsia="宋体" w:cs="宋体"/>
                <w:color w:val="auto"/>
                <w:sz w:val="24"/>
                <w:szCs w:val="24"/>
                <w:highlight w:val="none"/>
              </w:rPr>
            </w:pPr>
          </w:p>
        </w:tc>
        <w:tc>
          <w:tcPr>
            <w:tcW w:w="1562" w:type="dxa"/>
            <w:vAlign w:val="center"/>
          </w:tcPr>
          <w:p w14:paraId="52B9503F">
            <w:pPr>
              <w:jc w:val="center"/>
              <w:rPr>
                <w:rFonts w:ascii="宋体" w:hAnsi="宋体" w:eastAsia="宋体" w:cs="宋体"/>
                <w:color w:val="auto"/>
                <w:sz w:val="24"/>
                <w:szCs w:val="24"/>
                <w:highlight w:val="none"/>
              </w:rPr>
            </w:pPr>
          </w:p>
        </w:tc>
        <w:tc>
          <w:tcPr>
            <w:tcW w:w="1590" w:type="dxa"/>
            <w:vAlign w:val="center"/>
          </w:tcPr>
          <w:p w14:paraId="3F00804A">
            <w:pPr>
              <w:jc w:val="center"/>
              <w:rPr>
                <w:rFonts w:ascii="宋体" w:hAnsi="宋体" w:eastAsia="宋体" w:cs="宋体"/>
                <w:color w:val="auto"/>
                <w:sz w:val="24"/>
                <w:szCs w:val="24"/>
                <w:highlight w:val="none"/>
              </w:rPr>
            </w:pPr>
          </w:p>
        </w:tc>
        <w:tc>
          <w:tcPr>
            <w:tcW w:w="669" w:type="dxa"/>
            <w:vAlign w:val="center"/>
          </w:tcPr>
          <w:p w14:paraId="4E42BD84">
            <w:pPr>
              <w:jc w:val="center"/>
              <w:rPr>
                <w:rFonts w:ascii="宋体" w:hAnsi="宋体" w:eastAsia="宋体" w:cs="宋体"/>
                <w:color w:val="auto"/>
                <w:sz w:val="24"/>
                <w:szCs w:val="24"/>
                <w:highlight w:val="none"/>
              </w:rPr>
            </w:pPr>
          </w:p>
        </w:tc>
      </w:tr>
      <w:tr w14:paraId="24AEA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6246E021">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0" w:type="dxa"/>
            <w:vAlign w:val="center"/>
          </w:tcPr>
          <w:p w14:paraId="7E6256C5">
            <w:pPr>
              <w:jc w:val="center"/>
              <w:rPr>
                <w:rFonts w:ascii="宋体" w:hAnsi="宋体" w:eastAsia="宋体" w:cs="宋体"/>
                <w:color w:val="auto"/>
                <w:sz w:val="24"/>
                <w:szCs w:val="24"/>
                <w:highlight w:val="none"/>
              </w:rPr>
            </w:pPr>
          </w:p>
        </w:tc>
        <w:tc>
          <w:tcPr>
            <w:tcW w:w="1412" w:type="dxa"/>
            <w:vAlign w:val="center"/>
          </w:tcPr>
          <w:p w14:paraId="670D09BF">
            <w:pPr>
              <w:jc w:val="center"/>
              <w:rPr>
                <w:rFonts w:ascii="宋体" w:hAnsi="宋体" w:eastAsia="宋体" w:cs="宋体"/>
                <w:color w:val="auto"/>
                <w:sz w:val="24"/>
                <w:szCs w:val="24"/>
                <w:highlight w:val="none"/>
              </w:rPr>
            </w:pPr>
          </w:p>
        </w:tc>
        <w:tc>
          <w:tcPr>
            <w:tcW w:w="1663" w:type="dxa"/>
            <w:vAlign w:val="center"/>
          </w:tcPr>
          <w:p w14:paraId="363AE8F5">
            <w:pPr>
              <w:jc w:val="center"/>
              <w:rPr>
                <w:rFonts w:ascii="宋体" w:hAnsi="宋体" w:eastAsia="宋体" w:cs="宋体"/>
                <w:color w:val="auto"/>
                <w:sz w:val="24"/>
                <w:szCs w:val="24"/>
                <w:highlight w:val="none"/>
              </w:rPr>
            </w:pPr>
          </w:p>
        </w:tc>
        <w:tc>
          <w:tcPr>
            <w:tcW w:w="1562" w:type="dxa"/>
            <w:vAlign w:val="center"/>
          </w:tcPr>
          <w:p w14:paraId="76C51474">
            <w:pPr>
              <w:jc w:val="center"/>
              <w:rPr>
                <w:rFonts w:ascii="宋体" w:hAnsi="宋体" w:eastAsia="宋体" w:cs="宋体"/>
                <w:color w:val="auto"/>
                <w:sz w:val="24"/>
                <w:szCs w:val="24"/>
                <w:highlight w:val="none"/>
              </w:rPr>
            </w:pPr>
          </w:p>
        </w:tc>
        <w:tc>
          <w:tcPr>
            <w:tcW w:w="1590" w:type="dxa"/>
            <w:vAlign w:val="center"/>
          </w:tcPr>
          <w:p w14:paraId="0FA52684">
            <w:pPr>
              <w:jc w:val="center"/>
              <w:rPr>
                <w:rFonts w:ascii="宋体" w:hAnsi="宋体" w:eastAsia="宋体" w:cs="宋体"/>
                <w:color w:val="auto"/>
                <w:sz w:val="24"/>
                <w:szCs w:val="24"/>
                <w:highlight w:val="none"/>
              </w:rPr>
            </w:pPr>
          </w:p>
        </w:tc>
        <w:tc>
          <w:tcPr>
            <w:tcW w:w="669" w:type="dxa"/>
            <w:vAlign w:val="center"/>
          </w:tcPr>
          <w:p w14:paraId="2701F12B">
            <w:pPr>
              <w:jc w:val="center"/>
              <w:rPr>
                <w:rFonts w:ascii="宋体" w:hAnsi="宋体" w:eastAsia="宋体" w:cs="宋体"/>
                <w:color w:val="auto"/>
                <w:sz w:val="24"/>
                <w:szCs w:val="24"/>
                <w:highlight w:val="none"/>
              </w:rPr>
            </w:pPr>
          </w:p>
        </w:tc>
      </w:tr>
      <w:tr w14:paraId="76E44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66D59E12">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0" w:type="dxa"/>
            <w:vAlign w:val="center"/>
          </w:tcPr>
          <w:p w14:paraId="31EC4A8B">
            <w:pPr>
              <w:jc w:val="center"/>
              <w:rPr>
                <w:rFonts w:ascii="宋体" w:hAnsi="宋体" w:eastAsia="宋体" w:cs="宋体"/>
                <w:color w:val="auto"/>
                <w:sz w:val="24"/>
                <w:szCs w:val="24"/>
                <w:highlight w:val="none"/>
              </w:rPr>
            </w:pPr>
          </w:p>
        </w:tc>
        <w:tc>
          <w:tcPr>
            <w:tcW w:w="1412" w:type="dxa"/>
            <w:vAlign w:val="center"/>
          </w:tcPr>
          <w:p w14:paraId="4F529652">
            <w:pPr>
              <w:jc w:val="center"/>
              <w:rPr>
                <w:rFonts w:ascii="宋体" w:hAnsi="宋体" w:eastAsia="宋体" w:cs="宋体"/>
                <w:color w:val="auto"/>
                <w:sz w:val="24"/>
                <w:szCs w:val="24"/>
                <w:highlight w:val="none"/>
              </w:rPr>
            </w:pPr>
          </w:p>
        </w:tc>
        <w:tc>
          <w:tcPr>
            <w:tcW w:w="1663" w:type="dxa"/>
            <w:vAlign w:val="center"/>
          </w:tcPr>
          <w:p w14:paraId="1B312D91">
            <w:pPr>
              <w:jc w:val="center"/>
              <w:rPr>
                <w:rFonts w:ascii="宋体" w:hAnsi="宋体" w:eastAsia="宋体" w:cs="宋体"/>
                <w:color w:val="auto"/>
                <w:sz w:val="24"/>
                <w:szCs w:val="24"/>
                <w:highlight w:val="none"/>
              </w:rPr>
            </w:pPr>
          </w:p>
        </w:tc>
        <w:tc>
          <w:tcPr>
            <w:tcW w:w="1562" w:type="dxa"/>
            <w:vAlign w:val="center"/>
          </w:tcPr>
          <w:p w14:paraId="1E327284">
            <w:pPr>
              <w:jc w:val="center"/>
              <w:rPr>
                <w:rFonts w:ascii="宋体" w:hAnsi="宋体" w:eastAsia="宋体" w:cs="宋体"/>
                <w:color w:val="auto"/>
                <w:sz w:val="24"/>
                <w:szCs w:val="24"/>
                <w:highlight w:val="none"/>
              </w:rPr>
            </w:pPr>
          </w:p>
        </w:tc>
        <w:tc>
          <w:tcPr>
            <w:tcW w:w="1590" w:type="dxa"/>
            <w:vAlign w:val="center"/>
          </w:tcPr>
          <w:p w14:paraId="337467C7">
            <w:pPr>
              <w:jc w:val="center"/>
              <w:rPr>
                <w:rFonts w:ascii="宋体" w:hAnsi="宋体" w:eastAsia="宋体" w:cs="宋体"/>
                <w:color w:val="auto"/>
                <w:sz w:val="24"/>
                <w:szCs w:val="24"/>
                <w:highlight w:val="none"/>
              </w:rPr>
            </w:pPr>
          </w:p>
        </w:tc>
        <w:tc>
          <w:tcPr>
            <w:tcW w:w="669" w:type="dxa"/>
            <w:vAlign w:val="center"/>
          </w:tcPr>
          <w:p w14:paraId="6F487FDE">
            <w:pPr>
              <w:jc w:val="center"/>
              <w:rPr>
                <w:rFonts w:ascii="宋体" w:hAnsi="宋体" w:eastAsia="宋体" w:cs="宋体"/>
                <w:color w:val="auto"/>
                <w:sz w:val="24"/>
                <w:szCs w:val="24"/>
                <w:highlight w:val="none"/>
              </w:rPr>
            </w:pPr>
          </w:p>
        </w:tc>
      </w:tr>
      <w:tr w14:paraId="024E7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0" w:type="dxa"/>
            <w:vAlign w:val="center"/>
          </w:tcPr>
          <w:p w14:paraId="39126DD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1AA017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40" w:type="dxa"/>
            <w:vAlign w:val="center"/>
          </w:tcPr>
          <w:p w14:paraId="7C6BFCC4">
            <w:pPr>
              <w:jc w:val="center"/>
              <w:rPr>
                <w:rFonts w:ascii="宋体" w:hAnsi="宋体" w:eastAsia="宋体" w:cs="宋体"/>
                <w:color w:val="auto"/>
                <w:sz w:val="24"/>
                <w:szCs w:val="24"/>
                <w:highlight w:val="none"/>
              </w:rPr>
            </w:pPr>
          </w:p>
        </w:tc>
        <w:tc>
          <w:tcPr>
            <w:tcW w:w="1412" w:type="dxa"/>
            <w:vAlign w:val="center"/>
          </w:tcPr>
          <w:p w14:paraId="421705BD">
            <w:pPr>
              <w:jc w:val="center"/>
              <w:rPr>
                <w:rFonts w:ascii="宋体" w:hAnsi="宋体" w:eastAsia="宋体" w:cs="宋体"/>
                <w:color w:val="auto"/>
                <w:sz w:val="24"/>
                <w:szCs w:val="24"/>
                <w:highlight w:val="none"/>
              </w:rPr>
            </w:pPr>
          </w:p>
        </w:tc>
        <w:tc>
          <w:tcPr>
            <w:tcW w:w="1663" w:type="dxa"/>
            <w:vAlign w:val="center"/>
          </w:tcPr>
          <w:p w14:paraId="718BA27B">
            <w:pPr>
              <w:jc w:val="center"/>
              <w:rPr>
                <w:rFonts w:ascii="宋体" w:hAnsi="宋体" w:eastAsia="宋体" w:cs="宋体"/>
                <w:color w:val="auto"/>
                <w:sz w:val="24"/>
                <w:szCs w:val="24"/>
                <w:highlight w:val="none"/>
              </w:rPr>
            </w:pPr>
          </w:p>
        </w:tc>
        <w:tc>
          <w:tcPr>
            <w:tcW w:w="1562" w:type="dxa"/>
            <w:vAlign w:val="center"/>
          </w:tcPr>
          <w:p w14:paraId="4AD7501B">
            <w:pPr>
              <w:jc w:val="center"/>
              <w:rPr>
                <w:rFonts w:ascii="宋体" w:hAnsi="宋体" w:eastAsia="宋体" w:cs="宋体"/>
                <w:color w:val="auto"/>
                <w:sz w:val="24"/>
                <w:szCs w:val="24"/>
                <w:highlight w:val="none"/>
              </w:rPr>
            </w:pPr>
          </w:p>
        </w:tc>
        <w:tc>
          <w:tcPr>
            <w:tcW w:w="1590" w:type="dxa"/>
            <w:vAlign w:val="center"/>
          </w:tcPr>
          <w:p w14:paraId="75AC744E">
            <w:pPr>
              <w:jc w:val="center"/>
              <w:rPr>
                <w:rFonts w:ascii="宋体" w:hAnsi="宋体" w:eastAsia="宋体" w:cs="宋体"/>
                <w:color w:val="auto"/>
                <w:sz w:val="24"/>
                <w:szCs w:val="24"/>
                <w:highlight w:val="none"/>
              </w:rPr>
            </w:pPr>
          </w:p>
        </w:tc>
        <w:tc>
          <w:tcPr>
            <w:tcW w:w="669" w:type="dxa"/>
            <w:vAlign w:val="center"/>
          </w:tcPr>
          <w:p w14:paraId="3F16BED2">
            <w:pPr>
              <w:jc w:val="center"/>
              <w:rPr>
                <w:rFonts w:ascii="宋体" w:hAnsi="宋体" w:eastAsia="宋体" w:cs="宋体"/>
                <w:color w:val="auto"/>
                <w:sz w:val="24"/>
                <w:szCs w:val="24"/>
                <w:highlight w:val="none"/>
              </w:rPr>
            </w:pPr>
          </w:p>
        </w:tc>
      </w:tr>
    </w:tbl>
    <w:p w14:paraId="61B070AA">
      <w:pPr>
        <w:rPr>
          <w:rFonts w:ascii="宋体" w:hAnsi="宋体" w:eastAsia="宋体" w:cs="宋体"/>
          <w:color w:val="auto"/>
          <w:spacing w:val="10"/>
          <w:sz w:val="24"/>
          <w:szCs w:val="24"/>
          <w:highlight w:val="none"/>
          <w:lang w:eastAsia="zh-CN"/>
        </w:rPr>
      </w:pPr>
      <w:r>
        <w:rPr>
          <w:rFonts w:hint="eastAsia" w:ascii="宋体" w:hAnsi="宋体" w:eastAsia="宋体" w:cs="宋体"/>
          <w:color w:val="auto"/>
          <w:spacing w:val="16"/>
          <w:sz w:val="24"/>
          <w:szCs w:val="24"/>
          <w:highlight w:val="none"/>
        </w:rPr>
        <w:t>后</w:t>
      </w:r>
      <w:r>
        <w:rPr>
          <w:rFonts w:hint="eastAsia" w:ascii="宋体" w:hAnsi="宋体" w:eastAsia="宋体" w:cs="宋体"/>
          <w:color w:val="auto"/>
          <w:spacing w:val="10"/>
          <w:sz w:val="24"/>
          <w:szCs w:val="24"/>
          <w:highlight w:val="none"/>
        </w:rPr>
        <w:t>附</w:t>
      </w:r>
      <w:r>
        <w:rPr>
          <w:rFonts w:hint="eastAsia" w:ascii="宋体" w:hAnsi="宋体" w:eastAsia="宋体" w:cs="宋体"/>
          <w:color w:val="auto"/>
          <w:spacing w:val="10"/>
          <w:sz w:val="24"/>
          <w:szCs w:val="24"/>
          <w:highlight w:val="none"/>
          <w:lang w:eastAsia="zh-CN"/>
        </w:rPr>
        <w:t>相关证明材料</w:t>
      </w:r>
    </w:p>
    <w:p w14:paraId="7E773439">
      <w:pP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br w:type="page"/>
      </w:r>
    </w:p>
    <w:p w14:paraId="5FB9C031">
      <w:pPr>
        <w:spacing w:before="48"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格式十</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承诺函</w:t>
      </w:r>
    </w:p>
    <w:p w14:paraId="37EBCABC">
      <w:pPr>
        <w:spacing w:before="182" w:line="220" w:lineRule="auto"/>
        <w:ind w:left="3334"/>
        <w:outlineLvl w:val="0"/>
        <w:rPr>
          <w:rFonts w:ascii="宋体" w:hAnsi="宋体" w:eastAsia="宋体" w:cs="宋体"/>
          <w:color w:val="auto"/>
          <w:sz w:val="24"/>
          <w:szCs w:val="24"/>
          <w:highlight w:val="none"/>
          <w:lang w:eastAsia="zh-CN"/>
        </w:rPr>
      </w:pPr>
      <w:bookmarkStart w:id="68" w:name="_Toc27185"/>
      <w:bookmarkStart w:id="69" w:name="_Toc11972"/>
      <w:bookmarkStart w:id="70" w:name="_Toc19855"/>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资格条件承诺函（格式）</w:t>
      </w:r>
      <w:bookmarkEnd w:id="68"/>
      <w:bookmarkEnd w:id="69"/>
      <w:bookmarkEnd w:id="70"/>
    </w:p>
    <w:p w14:paraId="116AE910">
      <w:pPr>
        <w:pStyle w:val="8"/>
        <w:spacing w:line="411" w:lineRule="auto"/>
        <w:rPr>
          <w:rFonts w:ascii="宋体" w:hAnsi="宋体" w:eastAsia="宋体" w:cs="宋体"/>
          <w:color w:val="auto"/>
          <w:highlight w:val="none"/>
          <w:lang w:eastAsia="zh-CN"/>
        </w:rPr>
      </w:pPr>
    </w:p>
    <w:p w14:paraId="37B2F638">
      <w:pPr>
        <w:spacing w:before="78" w:line="219"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 xml:space="preserve">致: </w:t>
      </w:r>
      <w:r>
        <w:rPr>
          <w:rFonts w:hint="eastAsia" w:ascii="宋体" w:hAnsi="宋体" w:eastAsia="宋体" w:cs="宋体"/>
          <w:color w:val="auto"/>
          <w:spacing w:val="-1"/>
          <w:sz w:val="24"/>
          <w:szCs w:val="24"/>
          <w:highlight w:val="none"/>
          <w:u w:val="single"/>
          <w:lang w:eastAsia="zh-CN"/>
        </w:rPr>
        <w:t>（采购人、采购代理机构</w:t>
      </w:r>
      <w:r>
        <w:rPr>
          <w:rFonts w:hint="eastAsia" w:ascii="宋体" w:hAnsi="宋体" w:eastAsia="宋体" w:cs="宋体"/>
          <w:color w:val="auto"/>
          <w:spacing w:val="16"/>
          <w:sz w:val="24"/>
          <w:szCs w:val="24"/>
          <w:highlight w:val="none"/>
          <w:u w:val="single"/>
          <w:lang w:eastAsia="zh-CN"/>
        </w:rPr>
        <w:t>）；</w:t>
      </w:r>
    </w:p>
    <w:p w14:paraId="7AF364D6">
      <w:pPr>
        <w:spacing w:before="180" w:line="360"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我单位（公司）参与</w:t>
      </w:r>
      <w:r>
        <w:rPr>
          <w:rFonts w:hint="eastAsia" w:ascii="宋体" w:hAnsi="宋体" w:eastAsia="宋体" w:cs="宋体"/>
          <w:color w:val="auto"/>
          <w:spacing w:val="1"/>
          <w:sz w:val="24"/>
          <w:szCs w:val="24"/>
          <w:highlight w:val="none"/>
          <w:u w:val="single"/>
          <w:lang w:eastAsia="zh-CN"/>
        </w:rPr>
        <w:t>（采购项目名称   标段编号）</w:t>
      </w:r>
      <w:r>
        <w:rPr>
          <w:rFonts w:hint="eastAsia" w:ascii="宋体" w:hAnsi="宋体" w:eastAsia="宋体" w:cs="宋体"/>
          <w:color w:val="auto"/>
          <w:spacing w:val="1"/>
          <w:sz w:val="24"/>
          <w:szCs w:val="24"/>
          <w:highlight w:val="none"/>
          <w:lang w:eastAsia="zh-CN"/>
        </w:rPr>
        <w:t>采购项目的政府采购活动，现承</w:t>
      </w:r>
    </w:p>
    <w:p w14:paraId="4B691183">
      <w:pPr>
        <w:spacing w:before="1" w:line="22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诺如下:</w:t>
      </w:r>
    </w:p>
    <w:p w14:paraId="0ECF82A3">
      <w:pPr>
        <w:spacing w:before="180" w:line="466" w:lineRule="exact"/>
        <w:ind w:left="497"/>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1.具有良好的商业信誉和健全的财务会计制度；</w:t>
      </w:r>
    </w:p>
    <w:p w14:paraId="5EA91B99">
      <w:pPr>
        <w:spacing w:line="219" w:lineRule="auto"/>
        <w:ind w:left="482"/>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2.具有依法缴纳税收的良好记录；</w:t>
      </w:r>
    </w:p>
    <w:p w14:paraId="342D0429">
      <w:pPr>
        <w:spacing w:before="183" w:line="219" w:lineRule="auto"/>
        <w:ind w:left="484"/>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3.具有依法缴纳社会保障金的良好记录；</w:t>
      </w:r>
    </w:p>
    <w:p w14:paraId="7482D5AA">
      <w:pPr>
        <w:spacing w:before="183" w:line="219" w:lineRule="auto"/>
        <w:ind w:left="484"/>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4.具有履行合同所必需的设备和专业技术能力。</w:t>
      </w:r>
    </w:p>
    <w:p w14:paraId="434769F3">
      <w:pPr>
        <w:spacing w:before="181" w:line="359" w:lineRule="auto"/>
        <w:ind w:firstLine="48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我方在采购项目评审（评标）环节结束后，随时接受采购人、采购代理机构的检查验证，配合提供相关证明材料，证明符合《中华人民共和国政府采购法》规定的供应商基本</w:t>
      </w:r>
      <w:r>
        <w:rPr>
          <w:rFonts w:hint="eastAsia" w:ascii="宋体" w:hAnsi="宋体" w:eastAsia="宋体" w:cs="宋体"/>
          <w:color w:val="auto"/>
          <w:spacing w:val="-4"/>
          <w:sz w:val="24"/>
          <w:szCs w:val="24"/>
          <w:highlight w:val="none"/>
          <w:lang w:eastAsia="zh-CN"/>
        </w:rPr>
        <w:t>资格条件。</w:t>
      </w:r>
    </w:p>
    <w:p w14:paraId="5946CD22">
      <w:pPr>
        <w:spacing w:before="182" w:line="465" w:lineRule="exact"/>
        <w:ind w:left="481"/>
        <w:rPr>
          <w:rFonts w:ascii="宋体" w:hAnsi="宋体" w:eastAsia="宋体" w:cs="宋体"/>
          <w:color w:val="auto"/>
          <w:spacing w:val="-1"/>
          <w:position w:val="17"/>
          <w:sz w:val="24"/>
          <w:szCs w:val="24"/>
          <w:highlight w:val="none"/>
          <w:lang w:eastAsia="zh-CN"/>
        </w:rPr>
      </w:pPr>
      <w:r>
        <w:rPr>
          <w:rFonts w:hint="eastAsia" w:ascii="宋体" w:hAnsi="宋体" w:eastAsia="宋体" w:cs="宋体"/>
          <w:color w:val="auto"/>
          <w:position w:val="17"/>
          <w:sz w:val="24"/>
          <w:szCs w:val="24"/>
          <w:highlight w:val="none"/>
          <w:lang w:eastAsia="zh-CN"/>
        </w:rPr>
        <w:t>我单位（公司）对上述承诺的真实性负责。如有</w:t>
      </w:r>
      <w:r>
        <w:rPr>
          <w:rFonts w:hint="eastAsia" w:ascii="宋体" w:hAnsi="宋体" w:eastAsia="宋体" w:cs="宋体"/>
          <w:color w:val="auto"/>
          <w:spacing w:val="-1"/>
          <w:position w:val="17"/>
          <w:sz w:val="24"/>
          <w:szCs w:val="24"/>
          <w:highlight w:val="none"/>
          <w:lang w:eastAsia="zh-CN"/>
        </w:rPr>
        <w:t>虚假，将依法承担相应责任。</w:t>
      </w:r>
    </w:p>
    <w:p w14:paraId="2089EA28">
      <w:pPr>
        <w:spacing w:before="182" w:line="465" w:lineRule="exact"/>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特此承诺。</w:t>
      </w:r>
    </w:p>
    <w:p w14:paraId="352157CA">
      <w:pPr>
        <w:pStyle w:val="8"/>
        <w:spacing w:line="283" w:lineRule="auto"/>
        <w:rPr>
          <w:rFonts w:ascii="宋体" w:hAnsi="宋体" w:eastAsia="宋体" w:cs="宋体"/>
          <w:color w:val="auto"/>
          <w:highlight w:val="none"/>
          <w:lang w:eastAsia="zh-CN"/>
        </w:rPr>
      </w:pPr>
    </w:p>
    <w:p w14:paraId="5AADE3FC">
      <w:pPr>
        <w:pStyle w:val="8"/>
        <w:spacing w:line="283" w:lineRule="auto"/>
        <w:rPr>
          <w:rFonts w:ascii="宋体" w:hAnsi="宋体" w:eastAsia="宋体" w:cs="宋体"/>
          <w:color w:val="auto"/>
          <w:highlight w:val="none"/>
          <w:lang w:eastAsia="zh-CN"/>
        </w:rPr>
      </w:pPr>
    </w:p>
    <w:p w14:paraId="34E8CF5B">
      <w:pPr>
        <w:spacing w:before="78" w:line="468" w:lineRule="exact"/>
        <w:ind w:left="3600"/>
        <w:rPr>
          <w:rFonts w:ascii="宋体" w:hAnsi="宋体" w:eastAsia="宋体" w:cs="宋体"/>
          <w:color w:val="auto"/>
          <w:sz w:val="24"/>
          <w:szCs w:val="24"/>
          <w:highlight w:val="none"/>
          <w:lang w:eastAsia="zh-CN"/>
        </w:rPr>
      </w:pPr>
      <w:r>
        <w:rPr>
          <w:rFonts w:hint="eastAsia" w:ascii="宋体" w:hAnsi="宋体" w:eastAsia="宋体" w:cs="宋体"/>
          <w:color w:val="auto"/>
          <w:spacing w:val="-4"/>
          <w:position w:val="17"/>
          <w:sz w:val="24"/>
          <w:szCs w:val="24"/>
          <w:highlight w:val="none"/>
          <w:lang w:eastAsia="zh-CN"/>
        </w:rPr>
        <w:t>盖章：</w:t>
      </w:r>
    </w:p>
    <w:p w14:paraId="770F5952">
      <w:pPr>
        <w:spacing w:line="220" w:lineRule="auto"/>
        <w:ind w:left="36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签字：</w:t>
      </w:r>
    </w:p>
    <w:p w14:paraId="599FC68D">
      <w:pPr>
        <w:spacing w:before="182" w:line="221" w:lineRule="auto"/>
        <w:ind w:left="3641"/>
        <w:rPr>
          <w:rFonts w:ascii="宋体" w:hAnsi="宋体" w:eastAsia="宋体" w:cs="宋体"/>
          <w:color w:val="auto"/>
          <w:spacing w:val="-17"/>
          <w:sz w:val="24"/>
          <w:szCs w:val="24"/>
          <w:highlight w:val="none"/>
          <w:lang w:eastAsia="zh-CN"/>
        </w:rPr>
      </w:pPr>
      <w:r>
        <w:rPr>
          <w:rFonts w:hint="eastAsia" w:ascii="宋体" w:hAnsi="宋体" w:eastAsia="宋体" w:cs="宋体"/>
          <w:color w:val="auto"/>
          <w:spacing w:val="-17"/>
          <w:sz w:val="24"/>
          <w:szCs w:val="24"/>
          <w:highlight w:val="none"/>
          <w:lang w:eastAsia="zh-CN"/>
        </w:rPr>
        <w:t>日期：</w:t>
      </w:r>
    </w:p>
    <w:p w14:paraId="49840001">
      <w:pPr>
        <w:spacing w:before="182" w:line="220" w:lineRule="auto"/>
        <w:ind w:left="3334"/>
        <w:outlineLvl w:val="0"/>
        <w:rPr>
          <w:rFonts w:ascii="宋体" w:hAnsi="宋体" w:eastAsia="宋体" w:cs="宋体"/>
          <w:color w:val="auto"/>
          <w:sz w:val="24"/>
          <w:szCs w:val="24"/>
          <w:highlight w:val="none"/>
          <w:lang w:eastAsia="zh-CN"/>
        </w:rPr>
      </w:pPr>
      <w:r>
        <w:rPr>
          <w:rFonts w:hint="eastAsia" w:ascii="宋体" w:hAnsi="宋体" w:eastAsia="宋体" w:cs="宋体"/>
          <w:color w:val="auto"/>
          <w:spacing w:val="-17"/>
          <w:sz w:val="24"/>
          <w:szCs w:val="24"/>
          <w:highlight w:val="none"/>
          <w:lang w:eastAsia="zh-CN"/>
        </w:rPr>
        <w:br w:type="page"/>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关联关系承诺函（格式）</w:t>
      </w:r>
    </w:p>
    <w:p w14:paraId="2B3CD06D">
      <w:pPr>
        <w:pStyle w:val="8"/>
        <w:spacing w:line="411" w:lineRule="auto"/>
        <w:rPr>
          <w:rFonts w:ascii="宋体" w:hAnsi="宋体" w:eastAsia="宋体" w:cs="宋体"/>
          <w:color w:val="auto"/>
          <w:highlight w:val="none"/>
          <w:lang w:eastAsia="zh-CN"/>
        </w:rPr>
      </w:pPr>
    </w:p>
    <w:p w14:paraId="1C9EF4D9">
      <w:pPr>
        <w:spacing w:before="78" w:line="219"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 xml:space="preserve">致: </w:t>
      </w:r>
      <w:r>
        <w:rPr>
          <w:rFonts w:hint="eastAsia" w:ascii="宋体" w:hAnsi="宋体" w:eastAsia="宋体" w:cs="宋体"/>
          <w:color w:val="auto"/>
          <w:spacing w:val="-1"/>
          <w:sz w:val="24"/>
          <w:szCs w:val="24"/>
          <w:highlight w:val="none"/>
          <w:u w:val="single"/>
          <w:lang w:eastAsia="zh-CN"/>
        </w:rPr>
        <w:t>（采购人、采购代理机构</w:t>
      </w:r>
      <w:r>
        <w:rPr>
          <w:rFonts w:hint="eastAsia" w:ascii="宋体" w:hAnsi="宋体" w:eastAsia="宋体" w:cs="宋体"/>
          <w:color w:val="auto"/>
          <w:spacing w:val="16"/>
          <w:sz w:val="24"/>
          <w:szCs w:val="24"/>
          <w:highlight w:val="none"/>
          <w:u w:val="single"/>
          <w:lang w:eastAsia="zh-CN"/>
        </w:rPr>
        <w:t>）；</w:t>
      </w:r>
    </w:p>
    <w:p w14:paraId="0F40B58C">
      <w:pPr>
        <w:spacing w:before="180" w:line="360"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我单位（公司）参与</w:t>
      </w:r>
      <w:r>
        <w:rPr>
          <w:rFonts w:hint="eastAsia" w:ascii="宋体" w:hAnsi="宋体" w:eastAsia="宋体" w:cs="宋体"/>
          <w:color w:val="auto"/>
          <w:spacing w:val="1"/>
          <w:sz w:val="24"/>
          <w:szCs w:val="24"/>
          <w:highlight w:val="none"/>
          <w:u w:val="single"/>
          <w:lang w:eastAsia="zh-CN"/>
        </w:rPr>
        <w:t>（采购项目名称   标段编号）</w:t>
      </w:r>
      <w:r>
        <w:rPr>
          <w:rFonts w:hint="eastAsia" w:ascii="宋体" w:hAnsi="宋体" w:eastAsia="宋体" w:cs="宋体"/>
          <w:color w:val="auto"/>
          <w:spacing w:val="1"/>
          <w:sz w:val="24"/>
          <w:szCs w:val="24"/>
          <w:highlight w:val="none"/>
          <w:lang w:eastAsia="zh-CN"/>
        </w:rPr>
        <w:t>采购项目的政府采购活动，现承</w:t>
      </w:r>
    </w:p>
    <w:p w14:paraId="28D4889E">
      <w:pPr>
        <w:spacing w:before="180" w:line="360" w:lineRule="auto"/>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诺如下:</w:t>
      </w:r>
    </w:p>
    <w:p w14:paraId="2EE766F9">
      <w:pPr>
        <w:spacing w:before="180" w:line="360" w:lineRule="auto"/>
        <w:ind w:firstLine="484" w:firstLineChars="200"/>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不属于与采购人存在利害关系可能影响采购公正性的法人、其它组织或者个人参加投标；不属于单位负责人为同一人或者存在直接控股、管理关系的不同供应商参加同一合同项下的政府采购活动。</w:t>
      </w:r>
    </w:p>
    <w:p w14:paraId="3633DED4">
      <w:pPr>
        <w:rPr>
          <w:rFonts w:ascii="宋体" w:hAnsi="宋体" w:eastAsia="宋体" w:cs="宋体"/>
          <w:color w:val="auto"/>
          <w:spacing w:val="-17"/>
          <w:sz w:val="24"/>
          <w:szCs w:val="24"/>
          <w:highlight w:val="none"/>
          <w:lang w:eastAsia="zh-CN"/>
        </w:rPr>
      </w:pPr>
    </w:p>
    <w:p w14:paraId="34E34974">
      <w:pPr>
        <w:rPr>
          <w:rFonts w:ascii="宋体" w:hAnsi="宋体" w:eastAsia="宋体" w:cs="宋体"/>
          <w:b/>
          <w:bCs/>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b/>
          <w:bCs/>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1CA039F5">
      <w:pPr>
        <w:spacing w:before="182" w:line="221" w:lineRule="auto"/>
        <w:rPr>
          <w:rFonts w:ascii="宋体" w:hAnsi="宋体" w:eastAsia="宋体" w:cs="宋体"/>
          <w:b/>
          <w:bCs/>
          <w:color w:val="auto"/>
          <w:spacing w:val="-17"/>
          <w:sz w:val="24"/>
          <w:szCs w:val="24"/>
          <w:highlight w:val="none"/>
          <w:lang w:eastAsia="zh-CN"/>
        </w:rPr>
      </w:pPr>
      <w:r>
        <w:rPr>
          <w:rFonts w:hint="eastAsia" w:ascii="宋体" w:hAnsi="宋体" w:eastAsia="宋体" w:cs="宋体"/>
          <w:b/>
          <w:bCs/>
          <w:color w:val="auto"/>
          <w:spacing w:val="-2"/>
          <w:sz w:val="24"/>
          <w:szCs w:val="24"/>
          <w:highlight w:val="none"/>
          <w:lang w:eastAsia="zh-CN"/>
          <w14:textOutline w14:w="4356" w14:cap="sq" w14:cmpd="sng" w14:algn="ctr">
            <w14:solidFill>
              <w14:srgbClr w14:val="000000"/>
            </w14:solidFill>
            <w14:prstDash w14:val="solid"/>
            <w14:bevel/>
          </w14:textOutline>
        </w:rPr>
        <w:t>格式十二：招标文件要求提供或供应商认为需要提供的其它材料</w:t>
      </w:r>
    </w:p>
    <w:sectPr>
      <w:footerReference r:id="rId4" w:type="default"/>
      <w:pgSz w:w="11906" w:h="16839"/>
      <w:pgMar w:top="1440" w:right="1310" w:bottom="1440" w:left="1310" w:header="0" w:footer="88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1B1CA">
    <w:pPr>
      <w:spacing w:line="169"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7784">
    <w:pPr>
      <w:spacing w:line="169" w:lineRule="auto"/>
      <w:rPr>
        <w:rFonts w:ascii="Calibri" w:hAnsi="Calibri" w:eastAsia="Calibri" w:cs="Calibri"/>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EBBF1">
                          <w:pPr>
                            <w:pStyle w:val="1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371EBBF1">
                    <w:pPr>
                      <w:pStyle w:val="1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2897A"/>
    <w:multiLevelType w:val="singleLevel"/>
    <w:tmpl w:val="82B2897A"/>
    <w:lvl w:ilvl="0" w:tentative="0">
      <w:start w:val="1"/>
      <w:numFmt w:val="decimal"/>
      <w:suff w:val="space"/>
      <w:lvlText w:val="1.%1"/>
      <w:lvlJc w:val="left"/>
      <w:pPr>
        <w:ind w:left="0" w:firstLine="480"/>
      </w:pPr>
      <w:rPr>
        <w:rFonts w:hint="default"/>
      </w:rPr>
    </w:lvl>
  </w:abstractNum>
  <w:abstractNum w:abstractNumId="1">
    <w:nsid w:val="8CC34C6B"/>
    <w:multiLevelType w:val="singleLevel"/>
    <w:tmpl w:val="8CC34C6B"/>
    <w:lvl w:ilvl="0" w:tentative="0">
      <w:start w:val="1"/>
      <w:numFmt w:val="decimal"/>
      <w:lvlText w:val="(%1)"/>
      <w:lvlJc w:val="left"/>
      <w:pPr>
        <w:ind w:left="425" w:hanging="425"/>
      </w:pPr>
      <w:rPr>
        <w:rFonts w:hint="default"/>
      </w:rPr>
    </w:lvl>
  </w:abstractNum>
  <w:abstractNum w:abstractNumId="2">
    <w:nsid w:val="A0B4A41F"/>
    <w:multiLevelType w:val="singleLevel"/>
    <w:tmpl w:val="A0B4A41F"/>
    <w:lvl w:ilvl="0" w:tentative="0">
      <w:start w:val="1"/>
      <w:numFmt w:val="decimal"/>
      <w:suff w:val="space"/>
      <w:lvlText w:val="4.%1"/>
      <w:lvlJc w:val="left"/>
      <w:pPr>
        <w:ind w:left="0" w:firstLine="480"/>
      </w:pPr>
      <w:rPr>
        <w:rFonts w:hint="default"/>
      </w:rPr>
    </w:lvl>
  </w:abstractNum>
  <w:abstractNum w:abstractNumId="3">
    <w:nsid w:val="A7B7CD86"/>
    <w:multiLevelType w:val="singleLevel"/>
    <w:tmpl w:val="A7B7CD86"/>
    <w:lvl w:ilvl="0" w:tentative="0">
      <w:start w:val="17"/>
      <w:numFmt w:val="chineseCounting"/>
      <w:suff w:val="nothing"/>
      <w:lvlText w:val="%1、"/>
      <w:lvlJc w:val="left"/>
      <w:rPr>
        <w:rFonts w:hint="eastAsia"/>
      </w:rPr>
    </w:lvl>
  </w:abstractNum>
  <w:abstractNum w:abstractNumId="4">
    <w:nsid w:val="AED48F12"/>
    <w:multiLevelType w:val="singleLevel"/>
    <w:tmpl w:val="AED48F12"/>
    <w:lvl w:ilvl="0" w:tentative="0">
      <w:start w:val="1"/>
      <w:numFmt w:val="decimal"/>
      <w:suff w:val="space"/>
      <w:lvlText w:val="7.%1"/>
      <w:lvlJc w:val="left"/>
      <w:pPr>
        <w:ind w:left="0" w:firstLine="480"/>
      </w:pPr>
      <w:rPr>
        <w:rFonts w:hint="default"/>
      </w:rPr>
    </w:lvl>
  </w:abstractNum>
  <w:abstractNum w:abstractNumId="5">
    <w:nsid w:val="B279F768"/>
    <w:multiLevelType w:val="singleLevel"/>
    <w:tmpl w:val="B279F768"/>
    <w:lvl w:ilvl="0" w:tentative="0">
      <w:start w:val="1"/>
      <w:numFmt w:val="chineseCounting"/>
      <w:suff w:val="nothing"/>
      <w:lvlText w:val="（%1）"/>
      <w:lvlJc w:val="left"/>
      <w:pPr>
        <w:ind w:left="0" w:firstLine="420"/>
      </w:pPr>
      <w:rPr>
        <w:rFonts w:hint="eastAsia"/>
      </w:rPr>
    </w:lvl>
  </w:abstractNum>
  <w:abstractNum w:abstractNumId="6">
    <w:nsid w:val="B919ED09"/>
    <w:multiLevelType w:val="singleLevel"/>
    <w:tmpl w:val="B919ED09"/>
    <w:lvl w:ilvl="0" w:tentative="0">
      <w:start w:val="1"/>
      <w:numFmt w:val="decimal"/>
      <w:suff w:val="space"/>
      <w:lvlText w:val="1.%1"/>
      <w:lvlJc w:val="left"/>
      <w:pPr>
        <w:ind w:left="0" w:firstLine="480"/>
      </w:pPr>
      <w:rPr>
        <w:rFonts w:hint="default"/>
      </w:rPr>
    </w:lvl>
  </w:abstractNum>
  <w:abstractNum w:abstractNumId="7">
    <w:nsid w:val="CCF9915D"/>
    <w:multiLevelType w:val="singleLevel"/>
    <w:tmpl w:val="CCF9915D"/>
    <w:lvl w:ilvl="0" w:tentative="0">
      <w:start w:val="1"/>
      <w:numFmt w:val="decimal"/>
      <w:suff w:val="space"/>
      <w:lvlText w:val="3.%1"/>
      <w:lvlJc w:val="left"/>
      <w:pPr>
        <w:ind w:left="0" w:firstLine="480"/>
      </w:pPr>
      <w:rPr>
        <w:rFonts w:hint="default"/>
      </w:rPr>
    </w:lvl>
  </w:abstractNum>
  <w:abstractNum w:abstractNumId="8">
    <w:nsid w:val="D07619DD"/>
    <w:multiLevelType w:val="singleLevel"/>
    <w:tmpl w:val="D07619DD"/>
    <w:lvl w:ilvl="0" w:tentative="0">
      <w:start w:val="1"/>
      <w:numFmt w:val="chineseCounting"/>
      <w:suff w:val="nothing"/>
      <w:lvlText w:val="%1、"/>
      <w:lvlJc w:val="left"/>
      <w:pPr>
        <w:ind w:left="0" w:firstLine="420"/>
      </w:pPr>
      <w:rPr>
        <w:rFonts w:hint="eastAsia"/>
      </w:rPr>
    </w:lvl>
  </w:abstractNum>
  <w:abstractNum w:abstractNumId="9">
    <w:nsid w:val="E9F1F78F"/>
    <w:multiLevelType w:val="singleLevel"/>
    <w:tmpl w:val="E9F1F78F"/>
    <w:lvl w:ilvl="0" w:tentative="0">
      <w:start w:val="1"/>
      <w:numFmt w:val="decimal"/>
      <w:suff w:val="space"/>
      <w:lvlText w:val="2.%1"/>
      <w:lvlJc w:val="left"/>
      <w:pPr>
        <w:ind w:left="0" w:firstLine="480"/>
      </w:pPr>
      <w:rPr>
        <w:rFonts w:hint="default"/>
      </w:rPr>
    </w:lvl>
  </w:abstractNum>
  <w:abstractNum w:abstractNumId="10">
    <w:nsid w:val="F05D4DB6"/>
    <w:multiLevelType w:val="singleLevel"/>
    <w:tmpl w:val="F05D4DB6"/>
    <w:lvl w:ilvl="0" w:tentative="0">
      <w:start w:val="5"/>
      <w:numFmt w:val="chineseCounting"/>
      <w:suff w:val="space"/>
      <w:lvlText w:val="第%1章"/>
      <w:lvlJc w:val="left"/>
      <w:rPr>
        <w:rFonts w:hint="eastAsia"/>
      </w:rPr>
    </w:lvl>
  </w:abstractNum>
  <w:abstractNum w:abstractNumId="11">
    <w:nsid w:val="F9BA46C0"/>
    <w:multiLevelType w:val="singleLevel"/>
    <w:tmpl w:val="F9BA46C0"/>
    <w:lvl w:ilvl="0" w:tentative="0">
      <w:start w:val="1"/>
      <w:numFmt w:val="decimal"/>
      <w:suff w:val="space"/>
      <w:lvlText w:val="6.%1"/>
      <w:lvlJc w:val="left"/>
      <w:pPr>
        <w:ind w:left="0" w:firstLine="480"/>
      </w:pPr>
      <w:rPr>
        <w:rFonts w:hint="default"/>
      </w:rPr>
    </w:lvl>
  </w:abstractNum>
  <w:abstractNum w:abstractNumId="12">
    <w:nsid w:val="FD71B029"/>
    <w:multiLevelType w:val="singleLevel"/>
    <w:tmpl w:val="FD71B029"/>
    <w:lvl w:ilvl="0" w:tentative="0">
      <w:start w:val="1"/>
      <w:numFmt w:val="decimal"/>
      <w:lvlText w:val="(%1)"/>
      <w:lvlJc w:val="left"/>
      <w:pPr>
        <w:ind w:left="425" w:hanging="425"/>
      </w:pPr>
      <w:rPr>
        <w:rFonts w:hint="default"/>
      </w:rPr>
    </w:lvl>
  </w:abstractNum>
  <w:abstractNum w:abstractNumId="13">
    <w:nsid w:val="1ADF1CDF"/>
    <w:multiLevelType w:val="multilevel"/>
    <w:tmpl w:val="1ADF1CDF"/>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92194A3"/>
    <w:multiLevelType w:val="singleLevel"/>
    <w:tmpl w:val="292194A3"/>
    <w:lvl w:ilvl="0" w:tentative="0">
      <w:start w:val="1"/>
      <w:numFmt w:val="decimal"/>
      <w:suff w:val="space"/>
      <w:lvlText w:val="2.%1"/>
      <w:lvlJc w:val="left"/>
      <w:pPr>
        <w:ind w:left="0" w:firstLine="480"/>
      </w:pPr>
      <w:rPr>
        <w:rFonts w:hint="default"/>
      </w:rPr>
    </w:lvl>
  </w:abstractNum>
  <w:abstractNum w:abstractNumId="15">
    <w:nsid w:val="385EEC37"/>
    <w:multiLevelType w:val="singleLevel"/>
    <w:tmpl w:val="385EEC37"/>
    <w:lvl w:ilvl="0" w:tentative="0">
      <w:start w:val="1"/>
      <w:numFmt w:val="decimal"/>
      <w:lvlText w:val="%1."/>
      <w:lvlJc w:val="left"/>
      <w:pPr>
        <w:ind w:left="425" w:hanging="425"/>
      </w:pPr>
      <w:rPr>
        <w:rFonts w:hint="default"/>
      </w:rPr>
    </w:lvl>
  </w:abstractNum>
  <w:abstractNum w:abstractNumId="16">
    <w:nsid w:val="429D46E3"/>
    <w:multiLevelType w:val="singleLevel"/>
    <w:tmpl w:val="429D46E3"/>
    <w:lvl w:ilvl="0" w:tentative="0">
      <w:start w:val="1"/>
      <w:numFmt w:val="decimal"/>
      <w:suff w:val="space"/>
      <w:lvlText w:val="4.%1"/>
      <w:lvlJc w:val="left"/>
      <w:pPr>
        <w:ind w:left="0" w:firstLine="480"/>
      </w:pPr>
      <w:rPr>
        <w:rFonts w:hint="default"/>
      </w:rPr>
    </w:lvl>
  </w:abstractNum>
  <w:abstractNum w:abstractNumId="17">
    <w:nsid w:val="48F77B51"/>
    <w:multiLevelType w:val="singleLevel"/>
    <w:tmpl w:val="48F77B51"/>
    <w:lvl w:ilvl="0" w:tentative="0">
      <w:start w:val="1"/>
      <w:numFmt w:val="decimal"/>
      <w:suff w:val="space"/>
      <w:lvlText w:val="5.%1"/>
      <w:lvlJc w:val="left"/>
      <w:pPr>
        <w:ind w:left="0" w:firstLine="480"/>
      </w:pPr>
      <w:rPr>
        <w:rFonts w:hint="default"/>
      </w:rPr>
    </w:lvl>
  </w:abstractNum>
  <w:abstractNum w:abstractNumId="18">
    <w:nsid w:val="591325A2"/>
    <w:multiLevelType w:val="singleLevel"/>
    <w:tmpl w:val="591325A2"/>
    <w:lvl w:ilvl="0" w:tentative="0">
      <w:start w:val="1"/>
      <w:numFmt w:val="decimal"/>
      <w:suff w:val="space"/>
      <w:lvlText w:val="5.%1"/>
      <w:lvlJc w:val="left"/>
      <w:pPr>
        <w:ind w:left="0" w:firstLine="480"/>
      </w:pPr>
      <w:rPr>
        <w:rFonts w:hint="default"/>
      </w:rPr>
    </w:lvl>
  </w:abstractNum>
  <w:abstractNum w:abstractNumId="19">
    <w:nsid w:val="6333CAB9"/>
    <w:multiLevelType w:val="singleLevel"/>
    <w:tmpl w:val="6333CAB9"/>
    <w:lvl w:ilvl="0" w:tentative="0">
      <w:start w:val="1"/>
      <w:numFmt w:val="decimal"/>
      <w:lvlText w:val="%1."/>
      <w:lvlJc w:val="left"/>
      <w:pPr>
        <w:ind w:left="425" w:hanging="425"/>
      </w:pPr>
      <w:rPr>
        <w:rFonts w:hint="default"/>
      </w:rPr>
    </w:lvl>
  </w:abstractNum>
  <w:abstractNum w:abstractNumId="20">
    <w:nsid w:val="6CD8F531"/>
    <w:multiLevelType w:val="singleLevel"/>
    <w:tmpl w:val="6CD8F531"/>
    <w:lvl w:ilvl="0" w:tentative="0">
      <w:start w:val="1"/>
      <w:numFmt w:val="decimal"/>
      <w:suff w:val="space"/>
      <w:lvlText w:val="3.%1"/>
      <w:lvlJc w:val="left"/>
      <w:pPr>
        <w:ind w:left="0" w:firstLine="480"/>
      </w:pPr>
      <w:rPr>
        <w:rFonts w:hint="default"/>
      </w:rPr>
    </w:lvl>
  </w:abstractNum>
  <w:abstractNum w:abstractNumId="21">
    <w:nsid w:val="75C6CC35"/>
    <w:multiLevelType w:val="singleLevel"/>
    <w:tmpl w:val="75C6CC35"/>
    <w:lvl w:ilvl="0" w:tentative="0">
      <w:start w:val="1"/>
      <w:numFmt w:val="decimal"/>
      <w:suff w:val="nothing"/>
      <w:lvlText w:val="（%1）"/>
      <w:lvlJc w:val="left"/>
    </w:lvl>
  </w:abstractNum>
  <w:abstractNum w:abstractNumId="22">
    <w:nsid w:val="7A805ED3"/>
    <w:multiLevelType w:val="singleLevel"/>
    <w:tmpl w:val="7A805ED3"/>
    <w:lvl w:ilvl="0" w:tentative="0">
      <w:start w:val="1"/>
      <w:numFmt w:val="decimal"/>
      <w:suff w:val="space"/>
      <w:lvlText w:val="%1."/>
      <w:lvlJc w:val="left"/>
      <w:pPr>
        <w:ind w:left="0" w:firstLine="0"/>
      </w:pPr>
      <w:rPr>
        <w:rFonts w:hint="default"/>
      </w:rPr>
    </w:lvl>
  </w:abstractNum>
  <w:abstractNum w:abstractNumId="23">
    <w:nsid w:val="7D72BB10"/>
    <w:multiLevelType w:val="singleLevel"/>
    <w:tmpl w:val="7D72BB10"/>
    <w:lvl w:ilvl="0" w:tentative="0">
      <w:start w:val="1"/>
      <w:numFmt w:val="decimal"/>
      <w:suff w:val="space"/>
      <w:lvlText w:val="8.%1"/>
      <w:lvlJc w:val="left"/>
      <w:pPr>
        <w:ind w:left="0" w:firstLine="480"/>
      </w:pPr>
      <w:rPr>
        <w:rFonts w:hint="default"/>
      </w:rPr>
    </w:lvl>
  </w:abstractNum>
  <w:abstractNum w:abstractNumId="24">
    <w:nsid w:val="7F9AAAB9"/>
    <w:multiLevelType w:val="singleLevel"/>
    <w:tmpl w:val="7F9AAAB9"/>
    <w:lvl w:ilvl="0" w:tentative="0">
      <w:start w:val="1"/>
      <w:numFmt w:val="decimal"/>
      <w:suff w:val="space"/>
      <w:lvlText w:val="%1."/>
      <w:lvlJc w:val="left"/>
      <w:pPr>
        <w:ind w:left="0" w:firstLine="482"/>
      </w:pPr>
      <w:rPr>
        <w:rFonts w:hint="default"/>
      </w:rPr>
    </w:lvl>
  </w:abstractNum>
  <w:num w:numId="1">
    <w:abstractNumId w:val="13"/>
  </w:num>
  <w:num w:numId="2">
    <w:abstractNumId w:val="3"/>
  </w:num>
  <w:num w:numId="3">
    <w:abstractNumId w:val="10"/>
  </w:num>
  <w:num w:numId="4">
    <w:abstractNumId w:val="21"/>
  </w:num>
  <w:num w:numId="5">
    <w:abstractNumId w:val="8"/>
  </w:num>
  <w:num w:numId="6">
    <w:abstractNumId w:val="5"/>
  </w:num>
  <w:num w:numId="7">
    <w:abstractNumId w:val="22"/>
  </w:num>
  <w:num w:numId="8">
    <w:abstractNumId w:val="0"/>
  </w:num>
  <w:num w:numId="9">
    <w:abstractNumId w:val="14"/>
  </w:num>
  <w:num w:numId="10">
    <w:abstractNumId w:val="7"/>
  </w:num>
  <w:num w:numId="11">
    <w:abstractNumId w:val="2"/>
  </w:num>
  <w:num w:numId="12">
    <w:abstractNumId w:val="18"/>
  </w:num>
  <w:num w:numId="13">
    <w:abstractNumId w:val="15"/>
  </w:num>
  <w:num w:numId="14">
    <w:abstractNumId w:val="12"/>
  </w:num>
  <w:num w:numId="15">
    <w:abstractNumId w:val="1"/>
  </w:num>
  <w:num w:numId="16">
    <w:abstractNumId w:val="6"/>
  </w:num>
  <w:num w:numId="17">
    <w:abstractNumId w:val="9"/>
  </w:num>
  <w:num w:numId="18">
    <w:abstractNumId w:val="20"/>
  </w:num>
  <w:num w:numId="19">
    <w:abstractNumId w:val="16"/>
  </w:num>
  <w:num w:numId="20">
    <w:abstractNumId w:val="17"/>
  </w:num>
  <w:num w:numId="21">
    <w:abstractNumId w:val="11"/>
  </w:num>
  <w:num w:numId="22">
    <w:abstractNumId w:val="4"/>
  </w:num>
  <w:num w:numId="23">
    <w:abstractNumId w:val="23"/>
  </w:num>
  <w:num w:numId="24">
    <w:abstractNumId w:val="1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E1ODMxYjI1NzQzYjk2N2RjZDVjNDczZjIwNzJkYmEifQ=="/>
  </w:docVars>
  <w:rsids>
    <w:rsidRoot w:val="008D3828"/>
    <w:rsid w:val="000C1DB9"/>
    <w:rsid w:val="00337398"/>
    <w:rsid w:val="003408D1"/>
    <w:rsid w:val="007137AD"/>
    <w:rsid w:val="008D3828"/>
    <w:rsid w:val="00AA60ED"/>
    <w:rsid w:val="00B34BD2"/>
    <w:rsid w:val="00B35459"/>
    <w:rsid w:val="00BD1DB1"/>
    <w:rsid w:val="00CF26CC"/>
    <w:rsid w:val="00F42F5E"/>
    <w:rsid w:val="01205D5C"/>
    <w:rsid w:val="01AF7DBD"/>
    <w:rsid w:val="01BF5575"/>
    <w:rsid w:val="01C0753F"/>
    <w:rsid w:val="01DD59FB"/>
    <w:rsid w:val="01F87C91"/>
    <w:rsid w:val="02BE582C"/>
    <w:rsid w:val="0305080A"/>
    <w:rsid w:val="034A39B5"/>
    <w:rsid w:val="034A7BCF"/>
    <w:rsid w:val="035D6855"/>
    <w:rsid w:val="03655C84"/>
    <w:rsid w:val="03734812"/>
    <w:rsid w:val="03831DEC"/>
    <w:rsid w:val="0397679F"/>
    <w:rsid w:val="03B4330C"/>
    <w:rsid w:val="03DA2032"/>
    <w:rsid w:val="03FB660C"/>
    <w:rsid w:val="043833BC"/>
    <w:rsid w:val="043A7831"/>
    <w:rsid w:val="04DE2623"/>
    <w:rsid w:val="04DF5F2E"/>
    <w:rsid w:val="04F50FAA"/>
    <w:rsid w:val="067A1543"/>
    <w:rsid w:val="067A5F0E"/>
    <w:rsid w:val="069C1A68"/>
    <w:rsid w:val="06CE625A"/>
    <w:rsid w:val="06E96BF0"/>
    <w:rsid w:val="070C1155"/>
    <w:rsid w:val="07361E74"/>
    <w:rsid w:val="08060567"/>
    <w:rsid w:val="08983D41"/>
    <w:rsid w:val="08B5322E"/>
    <w:rsid w:val="08C6173B"/>
    <w:rsid w:val="08EE00FB"/>
    <w:rsid w:val="0992356F"/>
    <w:rsid w:val="09FE6E56"/>
    <w:rsid w:val="0A570314"/>
    <w:rsid w:val="0A621193"/>
    <w:rsid w:val="0AB47515"/>
    <w:rsid w:val="0B285819"/>
    <w:rsid w:val="0BB023D2"/>
    <w:rsid w:val="0BC71D84"/>
    <w:rsid w:val="0BD40195"/>
    <w:rsid w:val="0C3B6140"/>
    <w:rsid w:val="0C63506B"/>
    <w:rsid w:val="0C686809"/>
    <w:rsid w:val="0CB67574"/>
    <w:rsid w:val="0D6945E7"/>
    <w:rsid w:val="0D921D8F"/>
    <w:rsid w:val="0D9D2160"/>
    <w:rsid w:val="0DF77E44"/>
    <w:rsid w:val="0E6C1257"/>
    <w:rsid w:val="0E8F4521"/>
    <w:rsid w:val="0EA6117F"/>
    <w:rsid w:val="0EC97A46"/>
    <w:rsid w:val="0F407486"/>
    <w:rsid w:val="0F713C26"/>
    <w:rsid w:val="0FBE7DA0"/>
    <w:rsid w:val="0FF90A42"/>
    <w:rsid w:val="105E1836"/>
    <w:rsid w:val="10B4201D"/>
    <w:rsid w:val="10E072B6"/>
    <w:rsid w:val="10F92232"/>
    <w:rsid w:val="10FE773C"/>
    <w:rsid w:val="11013E5F"/>
    <w:rsid w:val="116A6A33"/>
    <w:rsid w:val="11825E91"/>
    <w:rsid w:val="11E931F7"/>
    <w:rsid w:val="12107727"/>
    <w:rsid w:val="12252F91"/>
    <w:rsid w:val="124B075F"/>
    <w:rsid w:val="12B15EBF"/>
    <w:rsid w:val="12FA1C52"/>
    <w:rsid w:val="13124658"/>
    <w:rsid w:val="13206EE8"/>
    <w:rsid w:val="1323348A"/>
    <w:rsid w:val="136A0F31"/>
    <w:rsid w:val="13856BFE"/>
    <w:rsid w:val="13893C35"/>
    <w:rsid w:val="13C90089"/>
    <w:rsid w:val="13FF5CA5"/>
    <w:rsid w:val="146A2CD4"/>
    <w:rsid w:val="148562AE"/>
    <w:rsid w:val="14AF2A28"/>
    <w:rsid w:val="14B940A6"/>
    <w:rsid w:val="14D47131"/>
    <w:rsid w:val="14ED01F3"/>
    <w:rsid w:val="15363C11"/>
    <w:rsid w:val="155B7A5E"/>
    <w:rsid w:val="158F12AA"/>
    <w:rsid w:val="15BD5E17"/>
    <w:rsid w:val="15F85C97"/>
    <w:rsid w:val="163A0E2A"/>
    <w:rsid w:val="164D0F49"/>
    <w:rsid w:val="16832BBD"/>
    <w:rsid w:val="16842491"/>
    <w:rsid w:val="16A56DF3"/>
    <w:rsid w:val="16AE139D"/>
    <w:rsid w:val="16C60CFC"/>
    <w:rsid w:val="16FA66B9"/>
    <w:rsid w:val="179D1343"/>
    <w:rsid w:val="1890511D"/>
    <w:rsid w:val="18B87B08"/>
    <w:rsid w:val="18E54327"/>
    <w:rsid w:val="190660FA"/>
    <w:rsid w:val="196565AA"/>
    <w:rsid w:val="19771D42"/>
    <w:rsid w:val="19866520"/>
    <w:rsid w:val="19AF3CC9"/>
    <w:rsid w:val="19C1642A"/>
    <w:rsid w:val="19C71013"/>
    <w:rsid w:val="19C82314"/>
    <w:rsid w:val="1A07140F"/>
    <w:rsid w:val="1A1E5813"/>
    <w:rsid w:val="1A5D1977"/>
    <w:rsid w:val="1A700CC5"/>
    <w:rsid w:val="1AE01E2B"/>
    <w:rsid w:val="1B0D0CA7"/>
    <w:rsid w:val="1B5B2A1B"/>
    <w:rsid w:val="1BCF2401"/>
    <w:rsid w:val="1C2A4944"/>
    <w:rsid w:val="1C4A5F2B"/>
    <w:rsid w:val="1C534D67"/>
    <w:rsid w:val="1C6455C1"/>
    <w:rsid w:val="1C99656B"/>
    <w:rsid w:val="1C9A095A"/>
    <w:rsid w:val="1CEE6A7A"/>
    <w:rsid w:val="1CFA3E40"/>
    <w:rsid w:val="1D3A1AFC"/>
    <w:rsid w:val="1D7019C1"/>
    <w:rsid w:val="1DBE7A88"/>
    <w:rsid w:val="1DCD2970"/>
    <w:rsid w:val="1E761256"/>
    <w:rsid w:val="1E827A99"/>
    <w:rsid w:val="1F385014"/>
    <w:rsid w:val="1F52137F"/>
    <w:rsid w:val="1F882F99"/>
    <w:rsid w:val="20607ACB"/>
    <w:rsid w:val="208714FC"/>
    <w:rsid w:val="20A976C4"/>
    <w:rsid w:val="20C0120F"/>
    <w:rsid w:val="20F3093F"/>
    <w:rsid w:val="213C22E6"/>
    <w:rsid w:val="215F5FD5"/>
    <w:rsid w:val="21B7196D"/>
    <w:rsid w:val="21BE0F4D"/>
    <w:rsid w:val="21E8421C"/>
    <w:rsid w:val="221A4255"/>
    <w:rsid w:val="222E3A8D"/>
    <w:rsid w:val="22502157"/>
    <w:rsid w:val="22573150"/>
    <w:rsid w:val="22715FC0"/>
    <w:rsid w:val="22791318"/>
    <w:rsid w:val="227B5090"/>
    <w:rsid w:val="22DF61BA"/>
    <w:rsid w:val="2311014A"/>
    <w:rsid w:val="233A0FC7"/>
    <w:rsid w:val="233D0598"/>
    <w:rsid w:val="23E0270B"/>
    <w:rsid w:val="23E67AE2"/>
    <w:rsid w:val="245071F2"/>
    <w:rsid w:val="246B5AAE"/>
    <w:rsid w:val="24F353B2"/>
    <w:rsid w:val="250424A4"/>
    <w:rsid w:val="250639AE"/>
    <w:rsid w:val="252E5396"/>
    <w:rsid w:val="256F255E"/>
    <w:rsid w:val="25855B00"/>
    <w:rsid w:val="25916979"/>
    <w:rsid w:val="25C94338"/>
    <w:rsid w:val="25D845A8"/>
    <w:rsid w:val="25FE400E"/>
    <w:rsid w:val="261F21D6"/>
    <w:rsid w:val="26FE231E"/>
    <w:rsid w:val="27037402"/>
    <w:rsid w:val="272C0707"/>
    <w:rsid w:val="275A1718"/>
    <w:rsid w:val="278C389C"/>
    <w:rsid w:val="27CC5901"/>
    <w:rsid w:val="27F154AD"/>
    <w:rsid w:val="27F751B9"/>
    <w:rsid w:val="27FF406E"/>
    <w:rsid w:val="28137B19"/>
    <w:rsid w:val="28673042"/>
    <w:rsid w:val="28833E80"/>
    <w:rsid w:val="28C809A4"/>
    <w:rsid w:val="29693E94"/>
    <w:rsid w:val="297840D8"/>
    <w:rsid w:val="29F80D74"/>
    <w:rsid w:val="2A1C0F07"/>
    <w:rsid w:val="2A3738D4"/>
    <w:rsid w:val="2A650ECF"/>
    <w:rsid w:val="2AC55FB0"/>
    <w:rsid w:val="2AD25A69"/>
    <w:rsid w:val="2ADC57EF"/>
    <w:rsid w:val="2B6A3EF4"/>
    <w:rsid w:val="2BBA5671"/>
    <w:rsid w:val="2BC01D66"/>
    <w:rsid w:val="2BEC66B7"/>
    <w:rsid w:val="2D071591"/>
    <w:rsid w:val="2D261EE1"/>
    <w:rsid w:val="2D317A4E"/>
    <w:rsid w:val="2D590C84"/>
    <w:rsid w:val="2D687FBF"/>
    <w:rsid w:val="2D6E7C78"/>
    <w:rsid w:val="2DB852A4"/>
    <w:rsid w:val="2DD6761F"/>
    <w:rsid w:val="2E185FB5"/>
    <w:rsid w:val="2E666BF4"/>
    <w:rsid w:val="2E903C71"/>
    <w:rsid w:val="2EB94E2E"/>
    <w:rsid w:val="2EF22236"/>
    <w:rsid w:val="2F1A5F95"/>
    <w:rsid w:val="2F1C72B3"/>
    <w:rsid w:val="2F1E127D"/>
    <w:rsid w:val="305B205D"/>
    <w:rsid w:val="306B4E7D"/>
    <w:rsid w:val="3082583C"/>
    <w:rsid w:val="313A63D7"/>
    <w:rsid w:val="316B62D0"/>
    <w:rsid w:val="317F1B79"/>
    <w:rsid w:val="31A17C21"/>
    <w:rsid w:val="31A43590"/>
    <w:rsid w:val="31B9528D"/>
    <w:rsid w:val="323D7C6C"/>
    <w:rsid w:val="33B273BE"/>
    <w:rsid w:val="33DF6B01"/>
    <w:rsid w:val="33F829BD"/>
    <w:rsid w:val="34052A0C"/>
    <w:rsid w:val="34565015"/>
    <w:rsid w:val="345D45F6"/>
    <w:rsid w:val="34632FD8"/>
    <w:rsid w:val="34C326EB"/>
    <w:rsid w:val="350902DA"/>
    <w:rsid w:val="35727C2D"/>
    <w:rsid w:val="364C66D0"/>
    <w:rsid w:val="364E1163"/>
    <w:rsid w:val="36504750"/>
    <w:rsid w:val="365E4655"/>
    <w:rsid w:val="36853990"/>
    <w:rsid w:val="36EC1900"/>
    <w:rsid w:val="37C417AA"/>
    <w:rsid w:val="38042FDA"/>
    <w:rsid w:val="38396895"/>
    <w:rsid w:val="38654816"/>
    <w:rsid w:val="38795776"/>
    <w:rsid w:val="388365F5"/>
    <w:rsid w:val="38D91C00"/>
    <w:rsid w:val="38E057F5"/>
    <w:rsid w:val="391E32EE"/>
    <w:rsid w:val="395104A1"/>
    <w:rsid w:val="39671A73"/>
    <w:rsid w:val="39882115"/>
    <w:rsid w:val="39EC3D26"/>
    <w:rsid w:val="39FD5F33"/>
    <w:rsid w:val="3A125076"/>
    <w:rsid w:val="3A145757"/>
    <w:rsid w:val="3A43603C"/>
    <w:rsid w:val="3A922B1F"/>
    <w:rsid w:val="3B040B5F"/>
    <w:rsid w:val="3B2C6AD0"/>
    <w:rsid w:val="3B3F5D3D"/>
    <w:rsid w:val="3B4E2A47"/>
    <w:rsid w:val="3B5D39DD"/>
    <w:rsid w:val="3B6B584A"/>
    <w:rsid w:val="3B7F12F6"/>
    <w:rsid w:val="3BFD5B44"/>
    <w:rsid w:val="3C102CEA"/>
    <w:rsid w:val="3C666012"/>
    <w:rsid w:val="3CEA4D9C"/>
    <w:rsid w:val="3CFB6AD2"/>
    <w:rsid w:val="3D0C0967"/>
    <w:rsid w:val="3D430101"/>
    <w:rsid w:val="3D734E8A"/>
    <w:rsid w:val="3D934BE4"/>
    <w:rsid w:val="3DCB0822"/>
    <w:rsid w:val="3E077380"/>
    <w:rsid w:val="3E38578C"/>
    <w:rsid w:val="3E401741"/>
    <w:rsid w:val="3E704F26"/>
    <w:rsid w:val="3E802756"/>
    <w:rsid w:val="3EAE1B1D"/>
    <w:rsid w:val="3F4475DB"/>
    <w:rsid w:val="3F5034E9"/>
    <w:rsid w:val="3FB2368A"/>
    <w:rsid w:val="3FCC473B"/>
    <w:rsid w:val="3FEC0F24"/>
    <w:rsid w:val="3FEF6007"/>
    <w:rsid w:val="40FC1531"/>
    <w:rsid w:val="41197AF6"/>
    <w:rsid w:val="414138FB"/>
    <w:rsid w:val="4184563D"/>
    <w:rsid w:val="41874618"/>
    <w:rsid w:val="418D1221"/>
    <w:rsid w:val="41A44AB5"/>
    <w:rsid w:val="42075BA1"/>
    <w:rsid w:val="42310E70"/>
    <w:rsid w:val="424E2AAD"/>
    <w:rsid w:val="42621E31"/>
    <w:rsid w:val="42725710"/>
    <w:rsid w:val="42786A9F"/>
    <w:rsid w:val="42D77F06"/>
    <w:rsid w:val="42F206F4"/>
    <w:rsid w:val="43853221"/>
    <w:rsid w:val="43F32881"/>
    <w:rsid w:val="43FD54AD"/>
    <w:rsid w:val="43FF1225"/>
    <w:rsid w:val="444667B2"/>
    <w:rsid w:val="447B63D2"/>
    <w:rsid w:val="448E7C71"/>
    <w:rsid w:val="4493014A"/>
    <w:rsid w:val="44B55D88"/>
    <w:rsid w:val="44C818B0"/>
    <w:rsid w:val="44CD1324"/>
    <w:rsid w:val="44D1645F"/>
    <w:rsid w:val="44FF6697"/>
    <w:rsid w:val="457507D2"/>
    <w:rsid w:val="45796DB6"/>
    <w:rsid w:val="45941E41"/>
    <w:rsid w:val="463C2660"/>
    <w:rsid w:val="466730B2"/>
    <w:rsid w:val="46805F22"/>
    <w:rsid w:val="46BF2EEE"/>
    <w:rsid w:val="46F420A2"/>
    <w:rsid w:val="471A6376"/>
    <w:rsid w:val="472F1E22"/>
    <w:rsid w:val="473311E6"/>
    <w:rsid w:val="47392CA0"/>
    <w:rsid w:val="4780267D"/>
    <w:rsid w:val="47875211"/>
    <w:rsid w:val="47A85737"/>
    <w:rsid w:val="47EC06F2"/>
    <w:rsid w:val="480706A9"/>
    <w:rsid w:val="481334F1"/>
    <w:rsid w:val="482C45B3"/>
    <w:rsid w:val="483A1816"/>
    <w:rsid w:val="48741AB6"/>
    <w:rsid w:val="487B2E45"/>
    <w:rsid w:val="48C52312"/>
    <w:rsid w:val="48D5496B"/>
    <w:rsid w:val="48E50A71"/>
    <w:rsid w:val="49542533"/>
    <w:rsid w:val="497A24B2"/>
    <w:rsid w:val="49A06BE3"/>
    <w:rsid w:val="4A01737A"/>
    <w:rsid w:val="4A163063"/>
    <w:rsid w:val="4A6209BE"/>
    <w:rsid w:val="4ADE1AAA"/>
    <w:rsid w:val="4AE10A69"/>
    <w:rsid w:val="4AF313B8"/>
    <w:rsid w:val="4BCA58A8"/>
    <w:rsid w:val="4BE17747"/>
    <w:rsid w:val="4C416153"/>
    <w:rsid w:val="4C737BC7"/>
    <w:rsid w:val="4C7C6027"/>
    <w:rsid w:val="4CB47586"/>
    <w:rsid w:val="4D114C8F"/>
    <w:rsid w:val="4D1B69A4"/>
    <w:rsid w:val="4D381304"/>
    <w:rsid w:val="4D965582"/>
    <w:rsid w:val="4DB0533F"/>
    <w:rsid w:val="4DB841F3"/>
    <w:rsid w:val="4F18120D"/>
    <w:rsid w:val="4F1D04B5"/>
    <w:rsid w:val="4F22401A"/>
    <w:rsid w:val="50080E30"/>
    <w:rsid w:val="502C250B"/>
    <w:rsid w:val="502E62AD"/>
    <w:rsid w:val="503A35E5"/>
    <w:rsid w:val="50472057"/>
    <w:rsid w:val="50502E09"/>
    <w:rsid w:val="50B96C00"/>
    <w:rsid w:val="50DB5F91"/>
    <w:rsid w:val="51C222B6"/>
    <w:rsid w:val="52642B9B"/>
    <w:rsid w:val="52A03BD4"/>
    <w:rsid w:val="52B109C9"/>
    <w:rsid w:val="52B23907"/>
    <w:rsid w:val="52F21E12"/>
    <w:rsid w:val="52F24CC3"/>
    <w:rsid w:val="531225F7"/>
    <w:rsid w:val="538A03E0"/>
    <w:rsid w:val="54091C4C"/>
    <w:rsid w:val="5415414D"/>
    <w:rsid w:val="54260108"/>
    <w:rsid w:val="54411979"/>
    <w:rsid w:val="54491F0D"/>
    <w:rsid w:val="549D3F56"/>
    <w:rsid w:val="54D062C6"/>
    <w:rsid w:val="55304730"/>
    <w:rsid w:val="554C3B9F"/>
    <w:rsid w:val="556A0EF6"/>
    <w:rsid w:val="5586381E"/>
    <w:rsid w:val="55B81195"/>
    <w:rsid w:val="55F12998"/>
    <w:rsid w:val="55F668FC"/>
    <w:rsid w:val="56224F72"/>
    <w:rsid w:val="56270168"/>
    <w:rsid w:val="56300645"/>
    <w:rsid w:val="574207BF"/>
    <w:rsid w:val="57527466"/>
    <w:rsid w:val="57D367F9"/>
    <w:rsid w:val="582C7CB7"/>
    <w:rsid w:val="583059FA"/>
    <w:rsid w:val="58577D0A"/>
    <w:rsid w:val="58A36161"/>
    <w:rsid w:val="58B8511B"/>
    <w:rsid w:val="58D055D1"/>
    <w:rsid w:val="58F307D5"/>
    <w:rsid w:val="58F333FF"/>
    <w:rsid w:val="59525A01"/>
    <w:rsid w:val="59653481"/>
    <w:rsid w:val="596D0588"/>
    <w:rsid w:val="59D32AE1"/>
    <w:rsid w:val="59E53357"/>
    <w:rsid w:val="5A201A9E"/>
    <w:rsid w:val="5AA7634B"/>
    <w:rsid w:val="5AB1171C"/>
    <w:rsid w:val="5C7659A5"/>
    <w:rsid w:val="5CC613FD"/>
    <w:rsid w:val="5D081F0B"/>
    <w:rsid w:val="5D25718A"/>
    <w:rsid w:val="5D2B164C"/>
    <w:rsid w:val="5D5850AB"/>
    <w:rsid w:val="5D6677C8"/>
    <w:rsid w:val="5D7F6ADB"/>
    <w:rsid w:val="5D902A97"/>
    <w:rsid w:val="5DAE61D8"/>
    <w:rsid w:val="5E391380"/>
    <w:rsid w:val="5E47584B"/>
    <w:rsid w:val="5E7F4FE5"/>
    <w:rsid w:val="5E9332C3"/>
    <w:rsid w:val="5EAB7FF3"/>
    <w:rsid w:val="5EC35698"/>
    <w:rsid w:val="5F04373C"/>
    <w:rsid w:val="5F30008D"/>
    <w:rsid w:val="5F4E6098"/>
    <w:rsid w:val="601243E7"/>
    <w:rsid w:val="603B318E"/>
    <w:rsid w:val="60661887"/>
    <w:rsid w:val="60B41BD6"/>
    <w:rsid w:val="61447E20"/>
    <w:rsid w:val="61477910"/>
    <w:rsid w:val="61516038"/>
    <w:rsid w:val="615311BC"/>
    <w:rsid w:val="61620FE5"/>
    <w:rsid w:val="617E122D"/>
    <w:rsid w:val="61C40F61"/>
    <w:rsid w:val="61E41603"/>
    <w:rsid w:val="61EA57CF"/>
    <w:rsid w:val="61EE278A"/>
    <w:rsid w:val="62634C1E"/>
    <w:rsid w:val="62F15D85"/>
    <w:rsid w:val="63101DE8"/>
    <w:rsid w:val="631B2E02"/>
    <w:rsid w:val="633013C5"/>
    <w:rsid w:val="63422A85"/>
    <w:rsid w:val="63476B4A"/>
    <w:rsid w:val="63747A9A"/>
    <w:rsid w:val="63CE5BCA"/>
    <w:rsid w:val="63EF260C"/>
    <w:rsid w:val="63FF1893"/>
    <w:rsid w:val="641E0DFC"/>
    <w:rsid w:val="64803865"/>
    <w:rsid w:val="64E078AA"/>
    <w:rsid w:val="6589499B"/>
    <w:rsid w:val="65FD3A5C"/>
    <w:rsid w:val="662446C4"/>
    <w:rsid w:val="67584625"/>
    <w:rsid w:val="677879E5"/>
    <w:rsid w:val="67896ED4"/>
    <w:rsid w:val="67F02AB0"/>
    <w:rsid w:val="682664D1"/>
    <w:rsid w:val="68850E7E"/>
    <w:rsid w:val="68AB6EB0"/>
    <w:rsid w:val="69020CEC"/>
    <w:rsid w:val="69414646"/>
    <w:rsid w:val="69601EB7"/>
    <w:rsid w:val="699022E4"/>
    <w:rsid w:val="69D00DEB"/>
    <w:rsid w:val="69E93C5A"/>
    <w:rsid w:val="6A366774"/>
    <w:rsid w:val="6A4964A7"/>
    <w:rsid w:val="6B466EA6"/>
    <w:rsid w:val="6B6F6C1F"/>
    <w:rsid w:val="6BCE135A"/>
    <w:rsid w:val="6C2B3694"/>
    <w:rsid w:val="6C951E77"/>
    <w:rsid w:val="6CB14BC8"/>
    <w:rsid w:val="6CDE381E"/>
    <w:rsid w:val="6CF7668E"/>
    <w:rsid w:val="6D513FF0"/>
    <w:rsid w:val="6E98072C"/>
    <w:rsid w:val="6F280D81"/>
    <w:rsid w:val="6F443D25"/>
    <w:rsid w:val="6F67671B"/>
    <w:rsid w:val="6F773AB6"/>
    <w:rsid w:val="6F91409C"/>
    <w:rsid w:val="6FA7614A"/>
    <w:rsid w:val="700E61C9"/>
    <w:rsid w:val="705C4D2F"/>
    <w:rsid w:val="70767C84"/>
    <w:rsid w:val="711041C2"/>
    <w:rsid w:val="71470015"/>
    <w:rsid w:val="71567EF9"/>
    <w:rsid w:val="717A163C"/>
    <w:rsid w:val="71947D00"/>
    <w:rsid w:val="71A76679"/>
    <w:rsid w:val="72277415"/>
    <w:rsid w:val="722F2BA9"/>
    <w:rsid w:val="728E539F"/>
    <w:rsid w:val="72B34E05"/>
    <w:rsid w:val="72B666A4"/>
    <w:rsid w:val="72DB610A"/>
    <w:rsid w:val="72F571CC"/>
    <w:rsid w:val="72F93721"/>
    <w:rsid w:val="73014803"/>
    <w:rsid w:val="73CF5B6F"/>
    <w:rsid w:val="749D3FBF"/>
    <w:rsid w:val="751F3575"/>
    <w:rsid w:val="756B03B2"/>
    <w:rsid w:val="75AE12AE"/>
    <w:rsid w:val="75E76FA0"/>
    <w:rsid w:val="75FD18AA"/>
    <w:rsid w:val="76277FE4"/>
    <w:rsid w:val="76BA6339"/>
    <w:rsid w:val="77037C1B"/>
    <w:rsid w:val="777976C2"/>
    <w:rsid w:val="777F175A"/>
    <w:rsid w:val="778A1F2E"/>
    <w:rsid w:val="77A47413"/>
    <w:rsid w:val="77C20A31"/>
    <w:rsid w:val="77CE623E"/>
    <w:rsid w:val="77DE2925"/>
    <w:rsid w:val="78250553"/>
    <w:rsid w:val="78A51694"/>
    <w:rsid w:val="78A771BA"/>
    <w:rsid w:val="798B5F81"/>
    <w:rsid w:val="79A272C8"/>
    <w:rsid w:val="79C142AC"/>
    <w:rsid w:val="7ABE5682"/>
    <w:rsid w:val="7AF233A5"/>
    <w:rsid w:val="7B114DBF"/>
    <w:rsid w:val="7BA63CB2"/>
    <w:rsid w:val="7BB045D8"/>
    <w:rsid w:val="7C3522B8"/>
    <w:rsid w:val="7C5066C5"/>
    <w:rsid w:val="7C5A4250"/>
    <w:rsid w:val="7C603CF6"/>
    <w:rsid w:val="7CBE2D25"/>
    <w:rsid w:val="7CDB5685"/>
    <w:rsid w:val="7CDC31AB"/>
    <w:rsid w:val="7D0D28D0"/>
    <w:rsid w:val="7DE1316F"/>
    <w:rsid w:val="7E6A73EB"/>
    <w:rsid w:val="7E7318ED"/>
    <w:rsid w:val="7EBC3294"/>
    <w:rsid w:val="7ED4682F"/>
    <w:rsid w:val="7EF0118F"/>
    <w:rsid w:val="7F833DB1"/>
    <w:rsid w:val="7FAC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keepLines/>
      <w:spacing w:before="340" w:after="330" w:line="576" w:lineRule="auto"/>
      <w:outlineLvl w:val="0"/>
    </w:pPr>
    <w:rPr>
      <w:rFonts w:ascii="Calibri" w:hAnsi="Calibri" w:eastAsia="宋体" w:cs="Times New Roman"/>
      <w:b/>
      <w:kern w:val="44"/>
      <w:sz w:val="28"/>
    </w:rPr>
  </w:style>
  <w:style w:type="paragraph" w:styleId="3">
    <w:name w:val="heading 2"/>
    <w:basedOn w:val="1"/>
    <w:next w:val="1"/>
    <w:qFormat/>
    <w:uiPriority w:val="0"/>
    <w:pPr>
      <w:keepNext/>
      <w:keepLines/>
      <w:spacing w:before="260" w:after="260" w:line="413" w:lineRule="auto"/>
      <w:jc w:val="center"/>
      <w:outlineLvl w:val="1"/>
    </w:pPr>
    <w:rPr>
      <w:rFonts w:eastAsia="黑体"/>
      <w:b/>
      <w:bCs/>
      <w:sz w:val="28"/>
      <w:szCs w:val="32"/>
    </w:rPr>
  </w:style>
  <w:style w:type="paragraph" w:styleId="4">
    <w:name w:val="heading 3"/>
    <w:basedOn w:val="3"/>
    <w:next w:val="1"/>
    <w:unhideWhenUsed/>
    <w:qFormat/>
    <w:uiPriority w:val="0"/>
    <w:pPr>
      <w:numPr>
        <w:ilvl w:val="0"/>
        <w:numId w:val="1"/>
      </w:numPr>
      <w:outlineLvl w:val="2"/>
    </w:pPr>
  </w:style>
  <w:style w:type="paragraph" w:styleId="5">
    <w:name w:val="heading 4"/>
    <w:basedOn w:val="1"/>
    <w:next w:val="1"/>
    <w:link w:val="38"/>
    <w:unhideWhenUsed/>
    <w:qFormat/>
    <w:uiPriority w:val="0"/>
    <w:pPr>
      <w:keepNext/>
      <w:keepLines/>
      <w:spacing w:before="280" w:after="290" w:line="372" w:lineRule="auto"/>
      <w:outlineLvl w:val="3"/>
    </w:pPr>
    <w:rPr>
      <w:rFonts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99"/>
    <w:pPr>
      <w:spacing w:line="360" w:lineRule="atLeast"/>
      <w:ind w:firstLine="420"/>
    </w:pPr>
    <w:rPr>
      <w:rFonts w:ascii="宋体" w:cs="宋体"/>
      <w:sz w:val="24"/>
      <w:szCs w:val="24"/>
    </w:rPr>
  </w:style>
  <w:style w:type="paragraph" w:styleId="7">
    <w:name w:val="annotation text"/>
    <w:basedOn w:val="1"/>
    <w:link w:val="44"/>
    <w:qFormat/>
    <w:uiPriority w:val="0"/>
  </w:style>
  <w:style w:type="paragraph" w:styleId="8">
    <w:name w:val="Body Text"/>
    <w:basedOn w:val="1"/>
    <w:autoRedefine/>
    <w:semiHidden/>
    <w:qFormat/>
    <w:uiPriority w:val="0"/>
  </w:style>
  <w:style w:type="paragraph" w:styleId="9">
    <w:name w:val="Body Text Indent"/>
    <w:basedOn w:val="1"/>
    <w:next w:val="10"/>
    <w:link w:val="42"/>
    <w:autoRedefine/>
    <w:qFormat/>
    <w:uiPriority w:val="0"/>
    <w:pPr>
      <w:spacing w:after="120"/>
      <w:ind w:left="420" w:leftChars="200"/>
    </w:pPr>
    <w:rPr>
      <w:szCs w:val="24"/>
    </w:rPr>
  </w:style>
  <w:style w:type="paragraph" w:styleId="10">
    <w:name w:val="envelope return"/>
    <w:basedOn w:val="11"/>
    <w:qFormat/>
    <w:uiPriority w:val="0"/>
    <w:rPr>
      <w:rFonts w:ascii="Arial" w:hAnsi="Arial"/>
    </w:rPr>
  </w:style>
  <w:style w:type="paragraph" w:customStyle="1" w:styleId="11">
    <w:name w:val="Normal_4"/>
    <w:next w:val="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
    <w:name w:val="Body Text First Indent 21"/>
    <w:basedOn w:val="13"/>
    <w:next w:val="11"/>
    <w:qFormat/>
    <w:uiPriority w:val="0"/>
    <w:pPr>
      <w:tabs>
        <w:tab w:val="left" w:pos="5580"/>
      </w:tabs>
      <w:ind w:firstLine="420" w:firstLineChars="200"/>
    </w:pPr>
  </w:style>
  <w:style w:type="paragraph" w:customStyle="1" w:styleId="13">
    <w:name w:val="正文文本缩进1"/>
    <w:basedOn w:val="11"/>
    <w:next w:val="10"/>
    <w:qFormat/>
    <w:uiPriority w:val="0"/>
    <w:pPr>
      <w:spacing w:after="120"/>
      <w:ind w:left="420" w:leftChars="200"/>
    </w:pPr>
  </w:style>
  <w:style w:type="paragraph" w:styleId="14">
    <w:name w:val="Plain Text"/>
    <w:basedOn w:val="15"/>
    <w:next w:val="1"/>
    <w:qFormat/>
    <w:uiPriority w:val="0"/>
    <w:rPr>
      <w:rFonts w:hint="eastAsia" w:ascii="宋体" w:hAnsi="Courier New"/>
    </w:rPr>
  </w:style>
  <w:style w:type="paragraph" w:customStyle="1" w:styleId="15">
    <w:name w:val="Normal_6"/>
    <w:next w:val="14"/>
    <w:qFormat/>
    <w:uiPriority w:val="0"/>
    <w:pPr>
      <w:widowControl w:val="0"/>
      <w:jc w:val="both"/>
    </w:pPr>
    <w:rPr>
      <w:rFonts w:ascii="Times New Roman" w:hAnsi="Times New Roman" w:eastAsia="宋体" w:cs="Times New Roman"/>
      <w:kern w:val="2"/>
      <w:sz w:val="21"/>
      <w:lang w:val="en-US" w:eastAsia="zh-CN" w:bidi="ar-SA"/>
    </w:rPr>
  </w:style>
  <w:style w:type="paragraph" w:styleId="16">
    <w:name w:val="Date"/>
    <w:basedOn w:val="1"/>
    <w:next w:val="1"/>
    <w:autoRedefine/>
    <w:qFormat/>
    <w:uiPriority w:val="0"/>
    <w:pPr>
      <w:ind w:left="100" w:leftChars="2500"/>
    </w:pPr>
  </w:style>
  <w:style w:type="paragraph" w:styleId="17">
    <w:name w:val="Balloon Text"/>
    <w:basedOn w:val="1"/>
    <w:link w:val="43"/>
    <w:qFormat/>
    <w:uiPriority w:val="0"/>
    <w:rPr>
      <w:sz w:val="18"/>
      <w:szCs w:val="18"/>
    </w:rPr>
  </w:style>
  <w:style w:type="paragraph" w:styleId="18">
    <w:name w:val="footer"/>
    <w:basedOn w:val="1"/>
    <w:autoRedefine/>
    <w:qFormat/>
    <w:uiPriority w:val="0"/>
    <w:pPr>
      <w:tabs>
        <w:tab w:val="center" w:pos="4153"/>
        <w:tab w:val="right" w:pos="8306"/>
      </w:tabs>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20">
    <w:name w:val="toc 1"/>
    <w:basedOn w:val="1"/>
    <w:next w:val="1"/>
    <w:autoRedefine/>
    <w:qFormat/>
    <w:uiPriority w:val="0"/>
  </w:style>
  <w:style w:type="paragraph" w:styleId="21">
    <w:name w:val="toc 6"/>
    <w:basedOn w:val="1"/>
    <w:next w:val="1"/>
    <w:unhideWhenUsed/>
    <w:qFormat/>
    <w:uiPriority w:val="39"/>
    <w:pPr>
      <w:ind w:left="2100" w:leftChars="1000"/>
    </w:pPr>
  </w:style>
  <w:style w:type="paragraph" w:styleId="22">
    <w:name w:val="Normal (Web)"/>
    <w:basedOn w:val="1"/>
    <w:qFormat/>
    <w:uiPriority w:val="0"/>
    <w:pPr>
      <w:spacing w:beforeAutospacing="1" w:afterAutospacing="1"/>
    </w:pPr>
    <w:rPr>
      <w:rFonts w:cs="Times New Roman"/>
      <w:sz w:val="24"/>
      <w:lang w:eastAsia="zh-CN"/>
    </w:rPr>
  </w:style>
  <w:style w:type="paragraph" w:styleId="23">
    <w:name w:val="Title"/>
    <w:basedOn w:val="1"/>
    <w:autoRedefine/>
    <w:qFormat/>
    <w:uiPriority w:val="0"/>
    <w:pPr>
      <w:spacing w:before="240" w:after="60" w:line="420" w:lineRule="atLeast"/>
      <w:jc w:val="center"/>
      <w:outlineLvl w:val="0"/>
    </w:pPr>
    <w:rPr>
      <w:b/>
      <w:sz w:val="32"/>
    </w:rPr>
  </w:style>
  <w:style w:type="paragraph" w:styleId="24">
    <w:name w:val="annotation subject"/>
    <w:basedOn w:val="7"/>
    <w:next w:val="7"/>
    <w:link w:val="45"/>
    <w:qFormat/>
    <w:uiPriority w:val="0"/>
    <w:rPr>
      <w:b/>
      <w:bCs/>
    </w:rPr>
  </w:style>
  <w:style w:type="paragraph" w:styleId="25">
    <w:name w:val="Body Text First Indent"/>
    <w:basedOn w:val="8"/>
    <w:next w:val="21"/>
    <w:qFormat/>
    <w:uiPriority w:val="0"/>
    <w:pPr>
      <w:spacing w:line="312" w:lineRule="auto"/>
      <w:ind w:firstLine="42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annotation reference"/>
    <w:basedOn w:val="28"/>
    <w:semiHidden/>
    <w:unhideWhenUsed/>
    <w:qFormat/>
    <w:uiPriority w:val="99"/>
    <w:rPr>
      <w:sz w:val="21"/>
      <w:szCs w:val="21"/>
    </w:rPr>
  </w:style>
  <w:style w:type="paragraph" w:customStyle="1" w:styleId="3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Table Text"/>
    <w:basedOn w:val="1"/>
    <w:autoRedefine/>
    <w:semiHidden/>
    <w:qFormat/>
    <w:uiPriority w:val="0"/>
    <w:rPr>
      <w:rFonts w:ascii="宋体" w:hAnsi="宋体" w:eastAsia="宋体" w:cs="宋体"/>
      <w:sz w:val="24"/>
      <w:szCs w:val="24"/>
    </w:rPr>
  </w:style>
  <w:style w:type="paragraph" w:customStyle="1" w:styleId="34">
    <w:name w:val="Default"/>
    <w:next w:val="1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WPSOffice手动目录 1"/>
    <w:autoRedefine/>
    <w:qFormat/>
    <w:uiPriority w:val="0"/>
    <w:rPr>
      <w:rFonts w:ascii="Times New Roman" w:hAnsi="Times New Roman" w:eastAsia="宋体" w:cs="Times New Roman"/>
      <w:lang w:val="en-US" w:eastAsia="zh-CN" w:bidi="ar-SA"/>
    </w:rPr>
  </w:style>
  <w:style w:type="paragraph" w:customStyle="1" w:styleId="36">
    <w:name w:val="Table Paragraph"/>
    <w:basedOn w:val="1"/>
    <w:autoRedefine/>
    <w:qFormat/>
    <w:uiPriority w:val="1"/>
    <w:rPr>
      <w:rFonts w:ascii="宋体" w:hAnsi="宋体" w:eastAsia="宋体" w:cs="宋体"/>
      <w:lang w:val="zh-CN" w:eastAsia="zh-CN" w:bidi="zh-CN"/>
    </w:rPr>
  </w:style>
  <w:style w:type="character" w:customStyle="1" w:styleId="37">
    <w:name w:val="NormalCharacter"/>
    <w:semiHidden/>
    <w:qFormat/>
    <w:uiPriority w:val="0"/>
  </w:style>
  <w:style w:type="character" w:customStyle="1" w:styleId="38">
    <w:name w:val="标题 4 字符"/>
    <w:link w:val="5"/>
    <w:qFormat/>
    <w:uiPriority w:val="0"/>
    <w:rPr>
      <w:rFonts w:ascii="Arial" w:hAnsi="Arial" w:eastAsia="黑体"/>
      <w:b/>
      <w:sz w:val="28"/>
    </w:rPr>
  </w:style>
  <w:style w:type="character" w:customStyle="1" w:styleId="39">
    <w:name w:val="font41"/>
    <w:basedOn w:val="28"/>
    <w:qFormat/>
    <w:uiPriority w:val="0"/>
    <w:rPr>
      <w:rFonts w:hint="eastAsia" w:ascii="宋体" w:hAnsi="宋体" w:eastAsia="宋体" w:cs="宋体"/>
      <w:color w:val="000000"/>
      <w:sz w:val="28"/>
      <w:szCs w:val="28"/>
      <w:u w:val="none"/>
    </w:rPr>
  </w:style>
  <w:style w:type="character" w:customStyle="1" w:styleId="40">
    <w:name w:val="font71"/>
    <w:basedOn w:val="28"/>
    <w:qFormat/>
    <w:uiPriority w:val="0"/>
    <w:rPr>
      <w:rFonts w:hint="eastAsia" w:ascii="宋体" w:hAnsi="宋体" w:eastAsia="宋体" w:cs="宋体"/>
      <w:color w:val="FF0000"/>
      <w:sz w:val="28"/>
      <w:szCs w:val="28"/>
      <w:u w:val="none"/>
    </w:rPr>
  </w:style>
  <w:style w:type="character" w:customStyle="1" w:styleId="41">
    <w:name w:val="font51"/>
    <w:basedOn w:val="28"/>
    <w:qFormat/>
    <w:uiPriority w:val="0"/>
    <w:rPr>
      <w:rFonts w:hint="eastAsia" w:ascii="宋体" w:hAnsi="宋体" w:eastAsia="宋体" w:cs="宋体"/>
      <w:color w:val="000000"/>
      <w:sz w:val="28"/>
      <w:szCs w:val="28"/>
      <w:u w:val="none"/>
    </w:rPr>
  </w:style>
  <w:style w:type="character" w:customStyle="1" w:styleId="42">
    <w:name w:val="正文文本缩进 字符"/>
    <w:basedOn w:val="28"/>
    <w:link w:val="9"/>
    <w:qFormat/>
    <w:uiPriority w:val="0"/>
    <w:rPr>
      <w:rFonts w:ascii="Arial" w:hAnsi="Arial" w:eastAsia="Arial" w:cs="Arial"/>
      <w:snapToGrid w:val="0"/>
      <w:color w:val="000000"/>
      <w:sz w:val="21"/>
      <w:szCs w:val="24"/>
      <w:lang w:eastAsia="en-US"/>
    </w:rPr>
  </w:style>
  <w:style w:type="character" w:customStyle="1" w:styleId="43">
    <w:name w:val="批注框文本 字符"/>
    <w:basedOn w:val="28"/>
    <w:link w:val="17"/>
    <w:qFormat/>
    <w:uiPriority w:val="0"/>
    <w:rPr>
      <w:rFonts w:ascii="Arial" w:hAnsi="Arial" w:eastAsia="Arial" w:cs="Arial"/>
      <w:snapToGrid w:val="0"/>
      <w:color w:val="000000"/>
      <w:sz w:val="18"/>
      <w:szCs w:val="18"/>
      <w:lang w:eastAsia="en-US"/>
    </w:rPr>
  </w:style>
  <w:style w:type="character" w:customStyle="1" w:styleId="44">
    <w:name w:val="批注文字 字符"/>
    <w:basedOn w:val="28"/>
    <w:link w:val="7"/>
    <w:qFormat/>
    <w:uiPriority w:val="0"/>
    <w:rPr>
      <w:rFonts w:ascii="Arial" w:hAnsi="Arial" w:eastAsia="Arial" w:cs="Arial"/>
      <w:snapToGrid w:val="0"/>
      <w:color w:val="000000"/>
      <w:sz w:val="21"/>
      <w:szCs w:val="21"/>
      <w:lang w:eastAsia="en-US"/>
    </w:rPr>
  </w:style>
  <w:style w:type="character" w:customStyle="1" w:styleId="45">
    <w:name w:val="批注主题 字符"/>
    <w:basedOn w:val="44"/>
    <w:link w:val="24"/>
    <w:qFormat/>
    <w:uiPriority w:val="0"/>
    <w:rPr>
      <w:rFonts w:ascii="Arial" w:hAnsi="Arial" w:eastAsia="Arial" w:cs="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79</Pages>
  <Words>16606</Words>
  <Characters>18052</Characters>
  <Lines>363</Lines>
  <Paragraphs>102</Paragraphs>
  <TotalTime>27</TotalTime>
  <ScaleCrop>false</ScaleCrop>
  <LinksUpToDate>false</LinksUpToDate>
  <CharactersWithSpaces>18259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2024-04-10T14:15:00Z</dcterms:created>
  <dc:creator>lenovo</dc:creator>
  <cp:lastModifiedBy>ZJ</cp:lastModifiedBy>
  <cp:lastPrinted>2024-11-27T08:32:00Z</cp:lastPrinted>
  <dcterms:modified xsi:type="dcterms:W3CDTF">2025-07-01T11:13:36Z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2024-04-22T10:11:23Z</vt:filetime>
  </property>
  <property fmtid="{D5CDD505-2E9C-101B-9397-08002B2CF9AE}" pid="4" name="KSOProductBuildVer">
    <vt:lpwstr>2052-12.1.0.21541</vt:lpwstr>
  </property>
  <property fmtid="{D5CDD505-2E9C-101B-9397-08002B2CF9AE}" pid="5" name="ICV">
    <vt:lpwstr>C521B6F9A5C74DA1B1149A72FF4BF584_13</vt:lpwstr>
  </property>
  <property fmtid="{D5CDD505-2E9C-101B-9397-08002B2CF9AE}" pid="6" name="KSOTemplateDocerSaveRecord">
    <vt:lpwstr>eyJoZGlkIjoiZDE1ODMxYjI1NzQzYjk2N2RjZDVjNDczZjIwNzJkYmEiLCJ1c2VySWQiOiIxNjM0MDIwNjcyIn0=</vt:lpwstr>
  </property>
</Properties>
</file>