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pacing w:val="116"/>
          <w:sz w:val="52"/>
        </w:rPr>
      </w:pPr>
    </w:p>
    <w:p>
      <w:pPr>
        <w:jc w:val="center"/>
        <w:rPr>
          <w:rFonts w:ascii="宋体" w:hAnsi="宋体"/>
          <w:spacing w:val="116"/>
          <w:sz w:val="52"/>
        </w:rPr>
      </w:pPr>
      <w:r>
        <w:rPr>
          <w:rFonts w:hint="eastAsia" w:ascii="宋体" w:hAnsi="宋体"/>
          <w:spacing w:val="116"/>
          <w:sz w:val="52"/>
        </w:rPr>
        <w:drawing>
          <wp:inline distT="0" distB="0" distL="114300" distR="114300">
            <wp:extent cx="1621790" cy="1065530"/>
            <wp:effectExtent l="0" t="0" r="16510" b="1270"/>
            <wp:docPr id="3" name="图片 1" descr="中经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经LOGO1"/>
                    <pic:cNvPicPr>
                      <a:picLocks noChangeAspect="1"/>
                    </pic:cNvPicPr>
                  </pic:nvPicPr>
                  <pic:blipFill>
                    <a:blip r:embed="rId15"/>
                    <a:stretch>
                      <a:fillRect/>
                    </a:stretch>
                  </pic:blipFill>
                  <pic:spPr>
                    <a:xfrm>
                      <a:off x="0" y="0"/>
                      <a:ext cx="1621790" cy="1065530"/>
                    </a:xfrm>
                    <a:prstGeom prst="rect">
                      <a:avLst/>
                    </a:prstGeom>
                    <a:noFill/>
                    <a:ln>
                      <a:noFill/>
                    </a:ln>
                  </pic:spPr>
                </pic:pic>
              </a:graphicData>
            </a:graphic>
          </wp:inline>
        </w:drawing>
      </w:r>
    </w:p>
    <w:p>
      <w:pPr>
        <w:jc w:val="center"/>
        <w:rPr>
          <w:rFonts w:ascii="宋体" w:hAnsi="宋体"/>
          <w:b/>
          <w:sz w:val="36"/>
          <w:szCs w:val="36"/>
        </w:rPr>
      </w:pPr>
      <w:r>
        <w:rPr>
          <w:rFonts w:hint="eastAsia" w:ascii="宋体" w:hAnsi="宋体"/>
          <w:b/>
          <w:sz w:val="36"/>
          <w:szCs w:val="36"/>
        </w:rPr>
        <w:t>中经国际招标集团有限公司</w:t>
      </w:r>
    </w:p>
    <w:p>
      <w:pPr>
        <w:rPr>
          <w:rFonts w:ascii="宋体" w:hAnsi="宋体"/>
          <w:b/>
          <w:sz w:val="28"/>
          <w:szCs w:val="28"/>
        </w:rPr>
      </w:pPr>
    </w:p>
    <w:p>
      <w:pPr>
        <w:jc w:val="center"/>
        <w:rPr>
          <w:rFonts w:ascii="宋体" w:hAnsi="宋体"/>
          <w:w w:val="90"/>
          <w:sz w:val="72"/>
          <w:szCs w:val="72"/>
        </w:rPr>
      </w:pPr>
    </w:p>
    <w:p>
      <w:pPr>
        <w:jc w:val="center"/>
        <w:rPr>
          <w:rFonts w:ascii="宋体" w:hAnsi="宋体"/>
          <w:w w:val="90"/>
          <w:sz w:val="72"/>
          <w:szCs w:val="72"/>
        </w:rPr>
      </w:pPr>
      <w:r>
        <w:rPr>
          <w:rFonts w:hint="eastAsia" w:ascii="宋体" w:hAnsi="宋体"/>
          <w:w w:val="90"/>
          <w:sz w:val="72"/>
          <w:szCs w:val="72"/>
        </w:rPr>
        <w:t>招标文件</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400" w:lineRule="exact"/>
        <w:jc w:val="center"/>
        <w:rPr>
          <w:rFonts w:ascii="宋体" w:hAnsi="宋体"/>
          <w:sz w:val="32"/>
        </w:rPr>
      </w:pPr>
      <w:r>
        <w:rPr>
          <w:rFonts w:hint="eastAsia" w:ascii="宋体" w:hAnsi="宋体"/>
          <w:sz w:val="32"/>
        </w:rPr>
        <w:t>项目名称：长洲区中小学、幼儿园安保服务</w:t>
      </w:r>
    </w:p>
    <w:p>
      <w:pPr>
        <w:spacing w:line="400" w:lineRule="exact"/>
        <w:jc w:val="center"/>
        <w:rPr>
          <w:rFonts w:ascii="宋体" w:hAnsi="宋体"/>
          <w:sz w:val="32"/>
        </w:rPr>
      </w:pPr>
    </w:p>
    <w:p>
      <w:pPr>
        <w:spacing w:line="400" w:lineRule="exact"/>
        <w:jc w:val="center"/>
        <w:rPr>
          <w:rFonts w:ascii="宋体" w:hAnsi="宋体"/>
          <w:sz w:val="32"/>
        </w:rPr>
      </w:pPr>
      <w:r>
        <w:rPr>
          <w:rFonts w:hint="eastAsia" w:ascii="宋体" w:hAnsi="宋体"/>
          <w:sz w:val="32"/>
        </w:rPr>
        <w:t>项目编号：WZZC2021-G3-050076-ZJGJ</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360" w:lineRule="auto"/>
        <w:jc w:val="center"/>
        <w:rPr>
          <w:rFonts w:ascii="宋体" w:hAnsi="宋体"/>
          <w:sz w:val="32"/>
          <w:szCs w:val="32"/>
        </w:rPr>
      </w:pPr>
    </w:p>
    <w:p>
      <w:pPr>
        <w:spacing w:line="360" w:lineRule="auto"/>
        <w:jc w:val="center"/>
        <w:rPr>
          <w:rFonts w:ascii="宋体" w:hAnsi="宋体"/>
          <w:sz w:val="32"/>
          <w:szCs w:val="32"/>
        </w:rPr>
      </w:pPr>
      <w:r>
        <w:rPr>
          <w:rFonts w:hint="eastAsia" w:ascii="宋体" w:hAnsi="宋体"/>
          <w:sz w:val="32"/>
          <w:szCs w:val="32"/>
        </w:rPr>
        <w:t>采购代理机构：中经国际招标集团有限公司</w:t>
      </w:r>
    </w:p>
    <w:p>
      <w:pPr>
        <w:spacing w:line="360" w:lineRule="auto"/>
        <w:jc w:val="center"/>
        <w:rPr>
          <w:rFonts w:ascii="宋体" w:hAnsi="宋体"/>
          <w:sz w:val="32"/>
          <w:szCs w:val="32"/>
        </w:rPr>
      </w:pPr>
      <w:r>
        <w:rPr>
          <w:rFonts w:hint="eastAsia" w:ascii="宋体" w:hAnsi="宋体"/>
          <w:sz w:val="32"/>
          <w:szCs w:val="32"/>
        </w:rPr>
        <w:t>2021年</w:t>
      </w:r>
      <w:r>
        <w:rPr>
          <w:rFonts w:ascii="宋体" w:hAnsi="宋体"/>
          <w:sz w:val="32"/>
          <w:szCs w:val="32"/>
        </w:rPr>
        <w:t>12</w:t>
      </w:r>
      <w:r>
        <w:rPr>
          <w:rFonts w:hint="eastAsia" w:ascii="宋体" w:hAnsi="宋体"/>
          <w:sz w:val="32"/>
          <w:szCs w:val="32"/>
        </w:rPr>
        <w:t>月</w:t>
      </w:r>
    </w:p>
    <w:p>
      <w:pPr>
        <w:pStyle w:val="13"/>
        <w:spacing w:before="120" w:after="120" w:line="360" w:lineRule="auto"/>
        <w:jc w:val="center"/>
        <w:rPr>
          <w:rFonts w:ascii="仿宋_GB2312" w:hAnsi="宋体" w:eastAsia="仿宋_GB2312"/>
        </w:rPr>
      </w:pPr>
    </w:p>
    <w:p>
      <w:pPr>
        <w:rPr>
          <w:rFonts w:ascii="仿宋_GB2312" w:hAnsi="宋体" w:eastAsia="仿宋_GB2312"/>
        </w:rPr>
      </w:pPr>
    </w:p>
    <w:p>
      <w:pPr>
        <w:pStyle w:val="2"/>
        <w:ind w:firstLine="420"/>
        <w:rPr>
          <w:rFonts w:ascii="仿宋_GB2312" w:hAnsi="宋体" w:eastAsia="仿宋_GB2312"/>
        </w:rPr>
      </w:pPr>
    </w:p>
    <w:p>
      <w:pPr>
        <w:pStyle w:val="2"/>
        <w:ind w:firstLine="420"/>
        <w:rPr>
          <w:rFonts w:ascii="仿宋_GB2312" w:hAnsi="宋体" w:eastAsia="仿宋_GB2312"/>
        </w:rPr>
      </w:pPr>
    </w:p>
    <w:p>
      <w:pPr>
        <w:spacing w:line="360" w:lineRule="auto"/>
        <w:jc w:val="center"/>
        <w:rPr>
          <w:rFonts w:ascii="宋体" w:hAnsi="宋体"/>
          <w:b/>
          <w:sz w:val="44"/>
          <w:szCs w:val="44"/>
        </w:rPr>
      </w:pPr>
      <w:r>
        <w:rPr>
          <w:rFonts w:hint="eastAsia" w:ascii="宋体" w:hAnsi="宋体"/>
          <w:b/>
          <w:sz w:val="44"/>
          <w:szCs w:val="44"/>
        </w:rPr>
        <w:t>目  录</w:t>
      </w:r>
    </w:p>
    <w:p>
      <w:pPr>
        <w:spacing w:line="400" w:lineRule="exact"/>
        <w:jc w:val="center"/>
        <w:rPr>
          <w:rFonts w:ascii="宋体" w:hAnsi="宋体"/>
          <w:b/>
          <w:sz w:val="44"/>
          <w:szCs w:val="44"/>
        </w:rPr>
      </w:pP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rPr>
          <w:rFonts w:ascii="仿宋_GB2312" w:eastAsia="仿宋_GB2312"/>
          <w:b w:val="0"/>
        </w:rPr>
        <w:fldChar w:fldCharType="begin"/>
      </w:r>
      <w:r>
        <w:rPr>
          <w:rFonts w:ascii="仿宋_GB2312" w:eastAsia="仿宋_GB2312"/>
          <w:b w:val="0"/>
        </w:rPr>
        <w:instrText xml:space="preserve"> </w:instrText>
      </w:r>
      <w:r>
        <w:rPr>
          <w:rFonts w:hint="eastAsia" w:ascii="仿宋_GB2312" w:eastAsia="仿宋_GB2312"/>
          <w:b w:val="0"/>
        </w:rPr>
        <w:instrText xml:space="preserve">TOC \o "1-2" \h \z \u</w:instrText>
      </w:r>
      <w:r>
        <w:rPr>
          <w:rFonts w:ascii="仿宋_GB2312" w:eastAsia="仿宋_GB2312"/>
          <w:b w:val="0"/>
        </w:rPr>
        <w:instrText xml:space="preserve"> </w:instrText>
      </w:r>
      <w:r>
        <w:rPr>
          <w:rFonts w:ascii="仿宋_GB2312" w:eastAsia="仿宋_GB2312"/>
          <w:b w:val="0"/>
        </w:rPr>
        <w:fldChar w:fldCharType="separate"/>
      </w:r>
      <w:r>
        <w:fldChar w:fldCharType="begin"/>
      </w:r>
      <w:r>
        <w:instrText xml:space="preserve"> HYPERLINK \l "_Toc74323511" </w:instrText>
      </w:r>
      <w:r>
        <w:fldChar w:fldCharType="separate"/>
      </w:r>
      <w:r>
        <w:rPr>
          <w:rStyle w:val="23"/>
          <w:rFonts w:hint="eastAsia"/>
          <w:color w:val="auto"/>
        </w:rPr>
        <w:t>第一章</w:t>
      </w:r>
      <w:r>
        <w:rPr>
          <w:rStyle w:val="23"/>
          <w:color w:val="auto"/>
        </w:rPr>
        <w:t xml:space="preserve"> </w:t>
      </w:r>
      <w:r>
        <w:rPr>
          <w:rStyle w:val="23"/>
          <w:rFonts w:hint="eastAsia"/>
          <w:color w:val="auto"/>
        </w:rPr>
        <w:t xml:space="preserve"> 招标公告</w:t>
      </w:r>
      <w:r>
        <w:tab/>
      </w:r>
      <w:r>
        <w:fldChar w:fldCharType="begin"/>
      </w:r>
      <w:r>
        <w:instrText xml:space="preserve"> PAGEREF _Toc74323511 \h </w:instrText>
      </w:r>
      <w:r>
        <w:fldChar w:fldCharType="separate"/>
      </w:r>
      <w:r>
        <w:t>2</w:t>
      </w:r>
      <w:r>
        <w:fldChar w:fldCharType="end"/>
      </w:r>
      <w: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"_Toc74323512" </w:instrText>
      </w:r>
      <w:r>
        <w:fldChar w:fldCharType="separate"/>
      </w:r>
      <w:r>
        <w:rPr>
          <w:rStyle w:val="23"/>
          <w:rFonts w:hint="eastAsia"/>
          <w:color w:val="auto"/>
        </w:rPr>
        <w:t>第二章</w:t>
      </w:r>
      <w:r>
        <w:rPr>
          <w:rStyle w:val="23"/>
          <w:color w:val="auto"/>
        </w:rPr>
        <w:t xml:space="preserve">  </w:t>
      </w:r>
      <w:r>
        <w:rPr>
          <w:rStyle w:val="23"/>
          <w:rFonts w:hint="eastAsia"/>
          <w:color w:val="auto"/>
        </w:rPr>
        <w:t>采购需求</w:t>
      </w:r>
      <w:bookmarkStart w:id="0" w:name="_Hlt75337184"/>
      <w:r>
        <w:tab/>
      </w:r>
      <w:bookmarkEnd w:id="0"/>
      <w:bookmarkStart w:id="1" w:name="_Hlt75968141"/>
      <w:r>
        <w:fldChar w:fldCharType="begin"/>
      </w:r>
      <w:r>
        <w:instrText xml:space="preserve"> PAGEREF _Toc74323512 \h </w:instrText>
      </w:r>
      <w:r>
        <w:fldChar w:fldCharType="separate"/>
      </w:r>
      <w:r>
        <w:t>5</w:t>
      </w:r>
      <w:r>
        <w:fldChar w:fldCharType="end"/>
      </w:r>
      <w:bookmarkEnd w:id="1"/>
      <w: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"_Toc74323513" </w:instrText>
      </w:r>
      <w:r>
        <w:fldChar w:fldCharType="separate"/>
      </w:r>
      <w:r>
        <w:rPr>
          <w:rStyle w:val="23"/>
          <w:rFonts w:hint="eastAsia"/>
          <w:color w:val="auto"/>
        </w:rPr>
        <w:t>第三章</w:t>
      </w:r>
      <w:r>
        <w:rPr>
          <w:rStyle w:val="23"/>
          <w:color w:val="auto"/>
        </w:rPr>
        <w:t xml:space="preserve">  </w:t>
      </w:r>
      <w:r>
        <w:rPr>
          <w:rStyle w:val="23"/>
          <w:rFonts w:hint="eastAsia"/>
          <w:color w:val="auto"/>
        </w:rPr>
        <w:t>投标人须知</w:t>
      </w:r>
      <w:bookmarkStart w:id="2" w:name="_Hlt76631497"/>
      <w:r>
        <w:tab/>
      </w:r>
      <w:bookmarkEnd w:id="2"/>
      <w:bookmarkStart w:id="3" w:name="_Hlt75968148"/>
      <w:r>
        <w:fldChar w:fldCharType="begin"/>
      </w:r>
      <w:r>
        <w:instrText xml:space="preserve"> PAGEREF _Toc74323513 \h </w:instrText>
      </w:r>
      <w:r>
        <w:fldChar w:fldCharType="separate"/>
      </w:r>
      <w:r>
        <w:t>8</w:t>
      </w:r>
      <w:r>
        <w:fldChar w:fldCharType="end"/>
      </w:r>
      <w:bookmarkEnd w:id="3"/>
      <w: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"_Toc74323514" </w:instrText>
      </w:r>
      <w:r>
        <w:fldChar w:fldCharType="separate"/>
      </w:r>
      <w:r>
        <w:rPr>
          <w:rStyle w:val="23"/>
          <w:rFonts w:hint="eastAsia"/>
          <w:color w:val="auto"/>
        </w:rPr>
        <w:t>第四章</w:t>
      </w:r>
      <w:r>
        <w:rPr>
          <w:rStyle w:val="23"/>
          <w:color w:val="auto"/>
        </w:rPr>
        <w:t xml:space="preserve">  </w:t>
      </w:r>
      <w:r>
        <w:rPr>
          <w:rStyle w:val="23"/>
          <w:rFonts w:hint="eastAsia"/>
          <w:color w:val="auto"/>
        </w:rPr>
        <w:t>评标方法及</w:t>
      </w:r>
      <w:bookmarkStart w:id="4" w:name="_Hlt75857959"/>
      <w:r>
        <w:rPr>
          <w:rStyle w:val="23"/>
          <w:rFonts w:hint="eastAsia"/>
          <w:color w:val="auto"/>
        </w:rPr>
        <w:t>评</w:t>
      </w:r>
      <w:bookmarkEnd w:id="4"/>
      <w:r>
        <w:rPr>
          <w:rStyle w:val="23"/>
          <w:rFonts w:hint="eastAsia"/>
          <w:color w:val="auto"/>
        </w:rPr>
        <w:t>标标准</w:t>
      </w:r>
      <w:r>
        <w:tab/>
      </w:r>
      <w:r>
        <w:fldChar w:fldCharType="begin"/>
      </w:r>
      <w:r>
        <w:instrText xml:space="preserve"> PAGEREF _Toc74323514 \h </w:instrText>
      </w:r>
      <w:r>
        <w:fldChar w:fldCharType="separate"/>
      </w:r>
      <w:r>
        <w:t>30</w:t>
      </w:r>
      <w:r>
        <w:fldChar w:fldCharType="end"/>
      </w:r>
      <w: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"_Toc74323515" </w:instrText>
      </w:r>
      <w:r>
        <w:fldChar w:fldCharType="separate"/>
      </w:r>
      <w:r>
        <w:rPr>
          <w:rStyle w:val="23"/>
          <w:rFonts w:hint="eastAsia"/>
          <w:color w:val="auto"/>
        </w:rPr>
        <w:t>第五章</w:t>
      </w:r>
      <w:r>
        <w:rPr>
          <w:rStyle w:val="23"/>
          <w:color w:val="auto"/>
        </w:rPr>
        <w:t xml:space="preserve">  </w:t>
      </w:r>
      <w:r>
        <w:rPr>
          <w:rStyle w:val="23"/>
          <w:rFonts w:hint="eastAsia"/>
          <w:color w:val="auto"/>
        </w:rPr>
        <w:t>拟签订的合同文本</w:t>
      </w:r>
      <w:r>
        <w:tab/>
      </w:r>
      <w:r>
        <w:fldChar w:fldCharType="begin"/>
      </w:r>
      <w:r>
        <w:instrText xml:space="preserve"> PAGEREF _Toc74323515 \h </w:instrText>
      </w:r>
      <w:r>
        <w:fldChar w:fldCharType="separate"/>
      </w:r>
      <w:r>
        <w:t>38</w:t>
      </w:r>
      <w:r>
        <w:fldChar w:fldCharType="end"/>
      </w:r>
      <w: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"_Toc74323516" </w:instrText>
      </w:r>
      <w:r>
        <w:fldChar w:fldCharType="separate"/>
      </w:r>
      <w:r>
        <w:rPr>
          <w:rStyle w:val="23"/>
          <w:rFonts w:hint="eastAsia"/>
          <w:color w:val="auto"/>
        </w:rPr>
        <w:t>第六章　投标文件格式</w:t>
      </w:r>
      <w:r>
        <w:tab/>
      </w:r>
      <w:r>
        <w:fldChar w:fldCharType="begin"/>
      </w:r>
      <w:r>
        <w:instrText xml:space="preserve"> PAGEREF _Toc74323516 \h </w:instrText>
      </w:r>
      <w:r>
        <w:fldChar w:fldCharType="separate"/>
      </w:r>
      <w:r>
        <w:t>46</w:t>
      </w:r>
      <w:r>
        <w:fldChar w:fldCharType="end"/>
      </w:r>
      <w:r>
        <w:fldChar w:fldCharType="end"/>
      </w:r>
    </w:p>
    <w:p>
      <w:pPr>
        <w:tabs>
          <w:tab w:val="right" w:leader="dot" w:pos="8789"/>
        </w:tabs>
        <w:snapToGrid w:val="0"/>
        <w:spacing w:line="500" w:lineRule="atLeast"/>
        <w:rPr>
          <w:rFonts w:ascii="仿宋_GB2312" w:hAnsi="宋体" w:eastAsia="仿宋_GB2312"/>
          <w:sz w:val="24"/>
        </w:rPr>
      </w:pPr>
      <w:r>
        <w:rPr>
          <w:rFonts w:ascii="仿宋_GB2312" w:hAnsi="宋体" w:eastAsia="仿宋_GB2312"/>
          <w:b/>
          <w:sz w:val="24"/>
        </w:rPr>
        <w:fldChar w:fldCharType="end"/>
      </w:r>
    </w:p>
    <w:p>
      <w:pPr>
        <w:spacing w:before="120" w:beforeLines="50" w:line="480" w:lineRule="exact"/>
        <w:rPr>
          <w:rFonts w:ascii="仿宋_GB2312" w:hAnsi="宋体" w:eastAsia="仿宋_GB2312"/>
          <w:sz w:val="30"/>
        </w:rPr>
      </w:pPr>
    </w:p>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pStyle w:val="9"/>
        <w:rPr>
          <w:rFonts w:ascii="宋体" w:hAnsi="宋体" w:cs="宋体"/>
          <w:b/>
          <w:bCs/>
        </w:rPr>
      </w:pPr>
      <w:bookmarkStart w:id="5" w:name="_Toc254970489"/>
      <w:bookmarkStart w:id="6" w:name="_Toc254970630"/>
    </w:p>
    <w:p>
      <w:pPr>
        <w:pStyle w:val="3"/>
        <w:keepNext w:val="0"/>
        <w:keepLines w:val="0"/>
        <w:tabs>
          <w:tab w:val="left" w:pos="0"/>
          <w:tab w:val="left" w:pos="3165"/>
          <w:tab w:val="center" w:pos="4153"/>
        </w:tabs>
        <w:autoSpaceDE w:val="0"/>
        <w:autoSpaceDN w:val="0"/>
        <w:adjustRightInd w:val="0"/>
        <w:spacing w:before="0" w:after="0" w:line="360" w:lineRule="auto"/>
        <w:jc w:val="center"/>
      </w:pPr>
      <w:r>
        <w:rPr>
          <w:rFonts w:ascii="宋体" w:hAnsi="宋体" w:cs="宋体"/>
          <w:b w:val="0"/>
          <w:bCs w:val="0"/>
        </w:rPr>
        <w:br w:type="page"/>
      </w:r>
      <w:bookmarkStart w:id="7" w:name="_Toc74323511"/>
      <w:r>
        <w:rPr>
          <w:rFonts w:hint="eastAsia"/>
        </w:rPr>
        <w:t>第一章</w:t>
      </w:r>
      <w:bookmarkEnd w:id="5"/>
      <w:bookmarkEnd w:id="6"/>
      <w:bookmarkStart w:id="8" w:name="_Toc35393789"/>
      <w:bookmarkStart w:id="9" w:name="_Toc28359001"/>
      <w:r>
        <w:rPr>
          <w:rFonts w:hint="eastAsia"/>
        </w:rPr>
        <w:t xml:space="preserve"> 招标公告</w:t>
      </w:r>
      <w:bookmarkEnd w:id="7"/>
      <w:bookmarkEnd w:id="8"/>
      <w:bookmarkEnd w:id="9"/>
    </w:p>
    <w:p>
      <w:pPr>
        <w:spacing w:line="360" w:lineRule="auto"/>
        <w:rPr>
          <w:rFonts w:ascii="宋体" w:hAnsi="宋体"/>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长洲区中小学、幼儿园安保服务</w:t>
      </w:r>
      <w:r>
        <w:rPr>
          <w:rFonts w:hint="eastAsia" w:ascii="宋体" w:hAnsi="宋体"/>
          <w:szCs w:val="21"/>
        </w:rPr>
        <w:t>招标项目的潜在投标人应在</w:t>
      </w:r>
      <w:r>
        <w:rPr>
          <w:rFonts w:hint="eastAsia" w:ascii="宋体" w:hAnsi="宋体"/>
          <w:szCs w:val="21"/>
          <w:u w:val="single"/>
        </w:rPr>
        <w:t>政府采购云平台（www.zcygov.cn）</w:t>
      </w:r>
      <w:r>
        <w:rPr>
          <w:rFonts w:hint="eastAsia" w:ascii="宋体" w:hAnsi="宋体"/>
          <w:szCs w:val="21"/>
        </w:rPr>
        <w:t>获取招标文件，并于</w:t>
      </w:r>
      <w:r>
        <w:rPr>
          <w:rFonts w:hint="eastAsia" w:ascii="宋体" w:hAnsi="宋体"/>
          <w:szCs w:val="21"/>
          <w:u w:val="single"/>
        </w:rPr>
        <w:t>202</w:t>
      </w:r>
      <w:r>
        <w:rPr>
          <w:rFonts w:ascii="宋体" w:hAnsi="宋体"/>
          <w:szCs w:val="21"/>
          <w:u w:val="single"/>
        </w:rPr>
        <w:t>2</w:t>
      </w:r>
      <w:r>
        <w:rPr>
          <w:rFonts w:hint="eastAsia" w:ascii="宋体" w:hAnsi="宋体"/>
          <w:bCs/>
          <w:szCs w:val="21"/>
          <w:u w:val="single"/>
        </w:rPr>
        <w:t>年</w:t>
      </w:r>
      <w:r>
        <w:rPr>
          <w:rFonts w:ascii="宋体" w:hAnsi="宋体"/>
          <w:bCs/>
          <w:szCs w:val="21"/>
          <w:u w:val="single"/>
        </w:rPr>
        <w:t>1</w:t>
      </w:r>
      <w:r>
        <w:rPr>
          <w:rFonts w:hint="eastAsia" w:ascii="宋体" w:hAnsi="宋体"/>
          <w:bCs/>
          <w:szCs w:val="21"/>
          <w:u w:val="single"/>
        </w:rPr>
        <w:t>月1</w:t>
      </w:r>
      <w:r>
        <w:rPr>
          <w:rFonts w:ascii="宋体" w:hAnsi="宋体"/>
          <w:bCs/>
          <w:szCs w:val="21"/>
          <w:u w:val="single"/>
        </w:rPr>
        <w:t xml:space="preserve">0 </w:t>
      </w:r>
      <w:r>
        <w:rPr>
          <w:rFonts w:hint="eastAsia" w:ascii="宋体" w:hAnsi="宋体"/>
          <w:bCs/>
          <w:szCs w:val="21"/>
          <w:u w:val="single"/>
        </w:rPr>
        <w:t>日9时30分（</w:t>
      </w:r>
      <w:r>
        <w:rPr>
          <w:rFonts w:hint="eastAsia" w:ascii="宋体" w:hAnsi="宋体"/>
          <w:bCs/>
          <w:szCs w:val="21"/>
        </w:rPr>
        <w:t>北京时间）前递交投标</w:t>
      </w:r>
      <w:r>
        <w:rPr>
          <w:rFonts w:ascii="宋体" w:hAnsi="宋体"/>
          <w:bCs/>
          <w:szCs w:val="21"/>
        </w:rPr>
        <w:t>文件</w:t>
      </w:r>
      <w:r>
        <w:rPr>
          <w:rFonts w:hint="eastAsia" w:ascii="宋体" w:hAnsi="宋体"/>
          <w:szCs w:val="21"/>
        </w:rPr>
        <w:t>。</w:t>
      </w:r>
    </w:p>
    <w:p>
      <w:pPr>
        <w:spacing w:line="360" w:lineRule="auto"/>
        <w:rPr>
          <w:rFonts w:ascii="宋体" w:hAnsi="宋体"/>
          <w:szCs w:val="21"/>
        </w:rPr>
      </w:pPr>
    </w:p>
    <w:p>
      <w:pPr>
        <w:spacing w:line="360" w:lineRule="auto"/>
        <w:rPr>
          <w:rFonts w:ascii="黑体" w:hAnsi="黑体" w:eastAsia="黑体"/>
          <w:b/>
          <w:bCs/>
          <w:sz w:val="24"/>
        </w:rPr>
      </w:pPr>
      <w:bookmarkStart w:id="10" w:name="_Toc28359002"/>
      <w:bookmarkStart w:id="11" w:name="_Toc35393621"/>
      <w:bookmarkStart w:id="12" w:name="_Toc35393790"/>
      <w:bookmarkStart w:id="13" w:name="_Toc28359079"/>
      <w:bookmarkStart w:id="14" w:name="_Hlk24379207"/>
      <w:r>
        <w:rPr>
          <w:rFonts w:hint="eastAsia" w:ascii="黑体" w:hAnsi="黑体" w:eastAsia="黑体"/>
          <w:b/>
          <w:bCs/>
          <w:sz w:val="24"/>
        </w:rPr>
        <w:t>一、项目基本情况</w:t>
      </w:r>
      <w:bookmarkEnd w:id="10"/>
      <w:bookmarkEnd w:id="11"/>
      <w:bookmarkEnd w:id="12"/>
      <w:bookmarkEnd w:id="13"/>
    </w:p>
    <w:bookmarkEnd w:id="14"/>
    <w:p>
      <w:pPr>
        <w:spacing w:line="360" w:lineRule="auto"/>
        <w:ind w:firstLine="420" w:firstLineChars="200"/>
        <w:rPr>
          <w:rFonts w:ascii="宋体" w:hAnsi="宋体"/>
          <w:szCs w:val="21"/>
        </w:rPr>
      </w:pPr>
      <w:r>
        <w:rPr>
          <w:rFonts w:hint="eastAsia" w:ascii="宋体" w:hAnsi="宋体"/>
          <w:szCs w:val="21"/>
        </w:rPr>
        <w:t>项目编号：WZZC2021-G3-050076-ZJGJ</w:t>
      </w:r>
    </w:p>
    <w:p>
      <w:pPr>
        <w:spacing w:line="360" w:lineRule="auto"/>
        <w:ind w:firstLine="420" w:firstLineChars="200"/>
        <w:rPr>
          <w:rFonts w:ascii="宋体" w:hAnsi="宋体"/>
          <w:szCs w:val="21"/>
        </w:rPr>
      </w:pPr>
      <w:r>
        <w:rPr>
          <w:rFonts w:hint="eastAsia" w:ascii="宋体" w:hAnsi="宋体"/>
          <w:szCs w:val="21"/>
        </w:rPr>
        <w:t>项目名称：长洲区中小学、幼儿园安保服务</w:t>
      </w:r>
    </w:p>
    <w:p>
      <w:pPr>
        <w:spacing w:line="360" w:lineRule="auto"/>
        <w:ind w:firstLine="420" w:firstLineChars="200"/>
        <w:rPr>
          <w:rFonts w:ascii="宋体" w:hAnsi="宋体"/>
          <w:szCs w:val="21"/>
        </w:rPr>
      </w:pPr>
      <w:r>
        <w:rPr>
          <w:rFonts w:hint="eastAsia" w:ascii="宋体" w:hAnsi="宋体"/>
          <w:szCs w:val="21"/>
        </w:rPr>
        <w:t>预算总金额：562.2万元</w:t>
      </w:r>
    </w:p>
    <w:p>
      <w:pPr>
        <w:ind w:firstLine="420" w:firstLineChars="200"/>
        <w:rPr>
          <w:rFonts w:ascii="宋体" w:hAnsi="宋体" w:cs="宋体"/>
          <w:sz w:val="22"/>
          <w:szCs w:val="22"/>
        </w:rPr>
      </w:pPr>
      <w:r>
        <w:rPr>
          <w:rFonts w:hint="eastAsia" w:ascii="宋体" w:hAnsi="宋体"/>
          <w:szCs w:val="21"/>
        </w:rPr>
        <w:t>采购需求：</w:t>
      </w:r>
      <w:r>
        <w:rPr>
          <w:rFonts w:hint="eastAsia" w:ascii="宋体" w:hAnsi="宋体"/>
          <w:bCs/>
          <w:szCs w:val="21"/>
          <w:u w:val="single"/>
        </w:rPr>
        <w:t>长洲区中小学、幼儿园安保服务</w:t>
      </w:r>
      <w:r>
        <w:rPr>
          <w:rFonts w:hint="eastAsia" w:ascii="宋体" w:hAnsi="宋体" w:cs="宋体"/>
          <w:sz w:val="22"/>
          <w:szCs w:val="22"/>
        </w:rPr>
        <w:t>（具体内容详见招标文件）</w:t>
      </w:r>
    </w:p>
    <w:p>
      <w:pPr>
        <w:spacing w:line="350" w:lineRule="exact"/>
        <w:ind w:firstLine="420" w:firstLineChars="200"/>
        <w:rPr>
          <w:rFonts w:ascii="宋体" w:hAnsi="宋体" w:cs="宋体"/>
          <w:sz w:val="22"/>
          <w:szCs w:val="22"/>
        </w:rPr>
      </w:pPr>
      <w:r>
        <w:rPr>
          <w:rFonts w:hint="eastAsia" w:ascii="宋体" w:hAnsi="宋体"/>
          <w:szCs w:val="21"/>
        </w:rPr>
        <w:t>合同履行期限：</w:t>
      </w:r>
      <w:r>
        <w:rPr>
          <w:rFonts w:hint="eastAsia" w:ascii="宋体" w:hAnsi="宋体" w:cs="宋体"/>
          <w:sz w:val="22"/>
          <w:szCs w:val="22"/>
        </w:rPr>
        <w:t>202</w:t>
      </w:r>
      <w:r>
        <w:rPr>
          <w:rFonts w:ascii="宋体" w:hAnsi="宋体" w:cs="宋体"/>
          <w:sz w:val="22"/>
          <w:szCs w:val="22"/>
        </w:rPr>
        <w:t>2</w:t>
      </w:r>
      <w:r>
        <w:rPr>
          <w:rFonts w:hint="eastAsia" w:ascii="宋体" w:hAnsi="宋体" w:cs="宋体"/>
          <w:sz w:val="22"/>
          <w:szCs w:val="22"/>
        </w:rPr>
        <w:t>年</w:t>
      </w:r>
      <w:r>
        <w:rPr>
          <w:rFonts w:ascii="宋体" w:hAnsi="宋体" w:cs="宋体"/>
          <w:sz w:val="22"/>
          <w:szCs w:val="22"/>
        </w:rPr>
        <w:t>1</w:t>
      </w:r>
      <w:r>
        <w:rPr>
          <w:rFonts w:hint="eastAsia" w:ascii="宋体" w:hAnsi="宋体" w:cs="宋体"/>
          <w:sz w:val="22"/>
          <w:szCs w:val="22"/>
        </w:rPr>
        <w:t>月-12月。</w:t>
      </w:r>
    </w:p>
    <w:p>
      <w:pPr>
        <w:spacing w:line="360" w:lineRule="auto"/>
        <w:ind w:firstLine="420" w:firstLineChars="200"/>
        <w:rPr>
          <w:rFonts w:ascii="宋体" w:hAnsi="宋体"/>
          <w:szCs w:val="21"/>
        </w:rPr>
      </w:pPr>
      <w:r>
        <w:rPr>
          <w:rFonts w:hint="eastAsia" w:ascii="宋体" w:hAnsi="宋体"/>
          <w:szCs w:val="21"/>
        </w:rPr>
        <w:t>本项目不接受联合体投标。</w:t>
      </w:r>
    </w:p>
    <w:p>
      <w:pPr>
        <w:spacing w:line="360" w:lineRule="auto"/>
        <w:rPr>
          <w:rFonts w:ascii="黑体" w:hAnsi="黑体" w:eastAsia="黑体"/>
          <w:b/>
          <w:bCs/>
          <w:sz w:val="24"/>
        </w:rPr>
      </w:pPr>
      <w:bookmarkStart w:id="15" w:name="_Toc35393622"/>
      <w:bookmarkStart w:id="16" w:name="_Toc28359003"/>
      <w:bookmarkStart w:id="17" w:name="_Toc35393791"/>
      <w:bookmarkStart w:id="18" w:name="_Toc28359080"/>
      <w:r>
        <w:rPr>
          <w:rFonts w:hint="eastAsia" w:ascii="黑体" w:hAnsi="黑体" w:eastAsia="黑体"/>
          <w:b/>
          <w:bCs/>
          <w:sz w:val="24"/>
        </w:rPr>
        <w:t>二、申请人的资格要求：</w:t>
      </w:r>
      <w:bookmarkEnd w:id="15"/>
      <w:bookmarkEnd w:id="16"/>
      <w:bookmarkEnd w:id="17"/>
      <w:bookmarkEnd w:id="18"/>
    </w:p>
    <w:p>
      <w:pPr>
        <w:spacing w:line="360" w:lineRule="auto"/>
        <w:ind w:firstLine="420" w:firstLineChars="200"/>
        <w:rPr>
          <w:rFonts w:ascii="宋体" w:hAnsi="宋体"/>
          <w:szCs w:val="21"/>
        </w:rPr>
      </w:pPr>
      <w:bookmarkStart w:id="19" w:name="_Hlk51746371"/>
      <w:bookmarkStart w:id="20" w:name="_Toc28359004"/>
      <w:bookmarkStart w:id="21" w:name="_Toc35393792"/>
      <w:bookmarkStart w:id="22" w:name="_Toc35393623"/>
      <w:bookmarkStart w:id="23" w:name="_Toc28359081"/>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rPr>
        <w:t>无</w:t>
      </w:r>
    </w:p>
    <w:p>
      <w:pPr>
        <w:spacing w:line="420" w:lineRule="exact"/>
        <w:ind w:firstLine="420" w:firstLineChars="200"/>
        <w:rPr>
          <w:rFonts w:ascii="宋体" w:hAnsi="宋体"/>
          <w:szCs w:val="21"/>
        </w:rPr>
      </w:pPr>
      <w:r>
        <w:rPr>
          <w:rFonts w:hint="eastAsia" w:ascii="宋体" w:hAnsi="宋体"/>
          <w:szCs w:val="21"/>
        </w:rPr>
        <w:t>3.本项目的特定资格要求：持有公安机关颁发的《保安服务许可证》。</w:t>
      </w:r>
    </w:p>
    <w:bookmarkEnd w:id="19"/>
    <w:p>
      <w:pPr>
        <w:spacing w:line="360" w:lineRule="auto"/>
        <w:rPr>
          <w:rFonts w:ascii="黑体" w:hAnsi="黑体" w:eastAsia="黑体"/>
          <w:b/>
          <w:bCs/>
          <w:sz w:val="24"/>
        </w:rPr>
      </w:pPr>
      <w:r>
        <w:rPr>
          <w:rFonts w:hint="eastAsia" w:ascii="黑体" w:hAnsi="黑体" w:eastAsia="黑体"/>
          <w:b/>
          <w:bCs/>
          <w:sz w:val="24"/>
        </w:rPr>
        <w:t>三、获取招标文件</w:t>
      </w:r>
      <w:bookmarkEnd w:id="20"/>
      <w:bookmarkEnd w:id="21"/>
      <w:bookmarkEnd w:id="22"/>
      <w:bookmarkEnd w:id="23"/>
    </w:p>
    <w:p>
      <w:pPr>
        <w:spacing w:line="360" w:lineRule="auto"/>
        <w:ind w:firstLine="540"/>
        <w:rPr>
          <w:rFonts w:ascii="宋体" w:hAnsi="宋体" w:cs="宋体"/>
          <w:bCs/>
          <w:kern w:val="0"/>
          <w:szCs w:val="21"/>
        </w:rPr>
      </w:pPr>
      <w:r>
        <w:rPr>
          <w:rFonts w:hint="eastAsia" w:ascii="宋体" w:hAnsi="宋体" w:cs="宋体"/>
          <w:bCs/>
          <w:kern w:val="0"/>
          <w:szCs w:val="21"/>
        </w:rPr>
        <w:t>时间：</w:t>
      </w:r>
      <w:r>
        <w:rPr>
          <w:rFonts w:ascii="宋体" w:hAnsi="宋体" w:cs="宋体"/>
          <w:bCs/>
          <w:kern w:val="0"/>
          <w:szCs w:val="21"/>
        </w:rPr>
        <w:t xml:space="preserve"> </w:t>
      </w:r>
      <w:r>
        <w:rPr>
          <w:rFonts w:hint="eastAsia" w:ascii="宋体" w:hAnsi="宋体" w:cs="宋体"/>
          <w:bCs/>
          <w:kern w:val="0"/>
          <w:szCs w:val="21"/>
          <w:u w:val="single"/>
        </w:rPr>
        <w:t>2021年</w:t>
      </w:r>
      <w:r>
        <w:rPr>
          <w:rFonts w:ascii="宋体" w:hAnsi="宋体" w:cs="宋体"/>
          <w:bCs/>
          <w:kern w:val="0"/>
          <w:szCs w:val="21"/>
          <w:u w:val="single"/>
        </w:rPr>
        <w:t>12</w:t>
      </w:r>
      <w:r>
        <w:rPr>
          <w:rFonts w:hint="eastAsia" w:ascii="宋体" w:hAnsi="宋体" w:cs="宋体"/>
          <w:bCs/>
          <w:kern w:val="0"/>
          <w:szCs w:val="21"/>
          <w:u w:val="single"/>
        </w:rPr>
        <w:t>月</w:t>
      </w:r>
      <w:r>
        <w:rPr>
          <w:rFonts w:hint="eastAsia" w:ascii="宋体" w:hAnsi="宋体" w:cs="宋体"/>
          <w:bCs/>
          <w:kern w:val="0"/>
          <w:szCs w:val="21"/>
          <w:u w:val="single"/>
          <w:lang w:val="en-US" w:eastAsia="zh-CN"/>
        </w:rPr>
        <w:t>20</w:t>
      </w:r>
      <w:r>
        <w:rPr>
          <w:rFonts w:hint="eastAsia" w:ascii="宋体" w:hAnsi="宋体" w:cs="宋体"/>
          <w:bCs/>
          <w:kern w:val="0"/>
          <w:szCs w:val="21"/>
          <w:u w:val="single"/>
        </w:rPr>
        <w:t>日</w:t>
      </w:r>
      <w:r>
        <w:rPr>
          <w:rFonts w:hint="eastAsia" w:ascii="宋体" w:hAnsi="宋体" w:cs="宋体"/>
          <w:bCs/>
          <w:kern w:val="0"/>
          <w:szCs w:val="21"/>
        </w:rPr>
        <w:t>至</w:t>
      </w:r>
      <w:r>
        <w:rPr>
          <w:rFonts w:hint="eastAsia" w:ascii="宋体" w:hAnsi="宋体" w:cs="宋体"/>
          <w:bCs/>
          <w:kern w:val="0"/>
          <w:szCs w:val="21"/>
          <w:u w:val="single"/>
        </w:rPr>
        <w:t>202</w:t>
      </w:r>
      <w:r>
        <w:rPr>
          <w:rFonts w:ascii="宋体" w:hAnsi="宋体" w:cs="宋体"/>
          <w:bCs/>
          <w:kern w:val="0"/>
          <w:szCs w:val="21"/>
          <w:u w:val="single"/>
        </w:rPr>
        <w:t>2</w:t>
      </w:r>
      <w:r>
        <w:rPr>
          <w:rFonts w:hint="eastAsia" w:ascii="宋体" w:hAnsi="宋体" w:cs="宋体"/>
          <w:bCs/>
          <w:kern w:val="0"/>
          <w:szCs w:val="21"/>
          <w:u w:val="single"/>
        </w:rPr>
        <w:t>年</w:t>
      </w:r>
      <w:r>
        <w:rPr>
          <w:rFonts w:ascii="宋体" w:hAnsi="宋体" w:cs="宋体"/>
          <w:bCs/>
          <w:kern w:val="0"/>
          <w:szCs w:val="21"/>
          <w:u w:val="single"/>
        </w:rPr>
        <w:t>12</w:t>
      </w:r>
      <w:r>
        <w:rPr>
          <w:rFonts w:hint="eastAsia" w:ascii="宋体" w:hAnsi="宋体" w:cs="宋体"/>
          <w:bCs/>
          <w:kern w:val="0"/>
          <w:szCs w:val="21"/>
          <w:u w:val="single"/>
        </w:rPr>
        <w:t>月2</w:t>
      </w:r>
      <w:r>
        <w:rPr>
          <w:rFonts w:hint="eastAsia" w:ascii="宋体" w:hAnsi="宋体" w:cs="宋体"/>
          <w:bCs/>
          <w:kern w:val="0"/>
          <w:szCs w:val="21"/>
          <w:u w:val="single"/>
          <w:lang w:val="en-US" w:eastAsia="zh-CN"/>
        </w:rPr>
        <w:t>7</w:t>
      </w:r>
      <w:r>
        <w:rPr>
          <w:rFonts w:hint="eastAsia" w:ascii="宋体" w:hAnsi="宋体" w:cs="宋体"/>
          <w:bCs/>
          <w:kern w:val="0"/>
          <w:szCs w:val="21"/>
          <w:u w:val="single"/>
        </w:rPr>
        <w:t>日</w:t>
      </w:r>
      <w:r>
        <w:rPr>
          <w:rFonts w:hint="eastAsia" w:ascii="宋体" w:hAnsi="宋体" w:cs="宋体"/>
          <w:bCs/>
          <w:kern w:val="0"/>
          <w:szCs w:val="21"/>
        </w:rPr>
        <w:t>，每天上午</w:t>
      </w:r>
      <w:r>
        <w:rPr>
          <w:rFonts w:hint="eastAsia" w:ascii="宋体" w:hAnsi="宋体" w:cs="宋体"/>
          <w:bCs/>
          <w:kern w:val="0"/>
          <w:szCs w:val="21"/>
          <w:u w:val="single"/>
        </w:rPr>
        <w:t>8：00至12：00</w:t>
      </w:r>
      <w:r>
        <w:rPr>
          <w:rFonts w:hint="eastAsia" w:ascii="宋体" w:hAnsi="宋体" w:cs="宋体"/>
          <w:bCs/>
          <w:kern w:val="0"/>
          <w:szCs w:val="21"/>
        </w:rPr>
        <w:t>，</w:t>
      </w:r>
      <w:r>
        <w:rPr>
          <w:rFonts w:hint="eastAsia" w:ascii="宋体" w:hAnsi="宋体" w:cs="宋体"/>
          <w:bCs/>
          <w:kern w:val="0"/>
          <w:szCs w:val="21"/>
          <w:u w:val="single"/>
        </w:rPr>
        <w:t>下午15：00至18：00</w:t>
      </w:r>
      <w:r>
        <w:rPr>
          <w:rFonts w:hint="eastAsia" w:ascii="宋体" w:hAnsi="宋体" w:cs="宋体"/>
          <w:bCs/>
          <w:kern w:val="0"/>
          <w:szCs w:val="21"/>
        </w:rPr>
        <w:t>（北京时间，</w:t>
      </w:r>
      <w:r>
        <w:rPr>
          <w:rFonts w:ascii="宋体" w:hAnsi="宋体" w:cs="宋体"/>
          <w:bCs/>
          <w:kern w:val="0"/>
          <w:szCs w:val="21"/>
        </w:rPr>
        <w:t>法定节假日</w:t>
      </w:r>
      <w:r>
        <w:rPr>
          <w:rFonts w:hint="eastAsia" w:ascii="宋体" w:hAnsi="宋体" w:cs="宋体"/>
          <w:bCs/>
          <w:kern w:val="0"/>
          <w:szCs w:val="21"/>
        </w:rPr>
        <w:t>除外）</w:t>
      </w:r>
    </w:p>
    <w:p>
      <w:pPr>
        <w:spacing w:line="360" w:lineRule="auto"/>
        <w:ind w:firstLine="540"/>
        <w:rPr>
          <w:rFonts w:ascii="宋体" w:hAnsi="宋体" w:cs="宋体"/>
          <w:bCs/>
          <w:kern w:val="0"/>
          <w:szCs w:val="21"/>
        </w:rPr>
      </w:pPr>
      <w:r>
        <w:rPr>
          <w:rFonts w:hint="eastAsia" w:ascii="宋体" w:hAnsi="宋体" w:cs="宋体"/>
          <w:bCs/>
          <w:kern w:val="0"/>
          <w:szCs w:val="21"/>
        </w:rPr>
        <w:t>地点：政府采购云平台（www.zcygov.cn）</w:t>
      </w:r>
    </w:p>
    <w:p>
      <w:pPr>
        <w:spacing w:line="360" w:lineRule="auto"/>
        <w:ind w:firstLine="540"/>
        <w:rPr>
          <w:rFonts w:ascii="宋体" w:hAnsi="宋体" w:cs="宋体"/>
          <w:bCs/>
          <w:kern w:val="0"/>
          <w:szCs w:val="21"/>
        </w:rPr>
      </w:pPr>
      <w:r>
        <w:rPr>
          <w:rFonts w:hint="eastAsia" w:ascii="宋体" w:hAnsi="宋体" w:cs="宋体"/>
          <w:bCs/>
          <w:kern w:val="0"/>
          <w:szCs w:val="21"/>
        </w:rPr>
        <w:t>方式：供应商登录政采云平台https://www.zcygov.cn/在线申请获取采购文件（进入“项目采购”应用，在获取采购文件菜单中选择项目，申请获取采购文件）</w:t>
      </w:r>
    </w:p>
    <w:p>
      <w:pPr>
        <w:spacing w:line="360" w:lineRule="auto"/>
        <w:ind w:firstLine="540"/>
        <w:rPr>
          <w:rFonts w:ascii="宋体" w:hAnsi="宋体" w:cs="宋体"/>
          <w:szCs w:val="21"/>
        </w:rPr>
      </w:pPr>
      <w:r>
        <w:rPr>
          <w:rFonts w:hint="eastAsia" w:ascii="宋体" w:hAnsi="宋体" w:cs="宋体"/>
          <w:bCs/>
          <w:kern w:val="0"/>
          <w:szCs w:val="21"/>
        </w:rPr>
        <w:t>售价：</w:t>
      </w:r>
      <w:r>
        <w:rPr>
          <w:rFonts w:hint="eastAsia" w:ascii="宋体" w:hAnsi="宋体" w:cs="宋体"/>
          <w:szCs w:val="21"/>
        </w:rPr>
        <w:t>0元</w:t>
      </w:r>
    </w:p>
    <w:p>
      <w:pPr>
        <w:spacing w:line="360" w:lineRule="auto"/>
        <w:rPr>
          <w:rFonts w:ascii="黑体" w:hAnsi="黑体" w:eastAsia="黑体"/>
          <w:b/>
          <w:bCs/>
          <w:sz w:val="24"/>
        </w:rPr>
      </w:pPr>
      <w:bookmarkStart w:id="24" w:name="_Toc28359082"/>
      <w:bookmarkStart w:id="25" w:name="_Toc28359005"/>
      <w:bookmarkStart w:id="26" w:name="_Toc35393793"/>
      <w:bookmarkStart w:id="27" w:name="_Toc35393624"/>
      <w:r>
        <w:rPr>
          <w:rFonts w:hint="eastAsia" w:ascii="黑体" w:hAnsi="黑体" w:eastAsia="黑体"/>
          <w:b/>
          <w:bCs/>
          <w:sz w:val="24"/>
        </w:rPr>
        <w:t>四、提交投标文件</w:t>
      </w:r>
      <w:bookmarkEnd w:id="24"/>
      <w:bookmarkEnd w:id="25"/>
      <w:r>
        <w:rPr>
          <w:rFonts w:hint="eastAsia" w:ascii="黑体" w:hAnsi="黑体" w:eastAsia="黑体"/>
          <w:b/>
          <w:bCs/>
          <w:sz w:val="24"/>
        </w:rPr>
        <w:t>截止时间、开标时间和地点</w:t>
      </w:r>
      <w:bookmarkEnd w:id="26"/>
      <w:bookmarkEnd w:id="27"/>
    </w:p>
    <w:p>
      <w:pPr>
        <w:spacing w:line="360" w:lineRule="auto"/>
        <w:ind w:firstLine="420" w:firstLineChars="200"/>
        <w:rPr>
          <w:rFonts w:ascii="宋体" w:hAnsi="宋体"/>
          <w:bCs/>
          <w:szCs w:val="21"/>
          <w:u w:val="single"/>
        </w:rPr>
      </w:pPr>
      <w:bookmarkStart w:id="28" w:name="_Toc28359084"/>
      <w:bookmarkStart w:id="29" w:name="_Toc35393625"/>
      <w:bookmarkStart w:id="30" w:name="_Toc35393794"/>
      <w:bookmarkStart w:id="31" w:name="_Toc28359007"/>
      <w:r>
        <w:rPr>
          <w:rFonts w:hint="eastAsia" w:ascii="宋体" w:hAnsi="宋体"/>
          <w:bCs/>
          <w:szCs w:val="21"/>
          <w:u w:val="single"/>
        </w:rPr>
        <w:t>提交投标文件截止时间：202</w:t>
      </w:r>
      <w:r>
        <w:rPr>
          <w:rFonts w:ascii="宋体" w:hAnsi="宋体"/>
          <w:bCs/>
          <w:szCs w:val="21"/>
          <w:u w:val="single"/>
        </w:rPr>
        <w:t>2</w:t>
      </w:r>
      <w:r>
        <w:rPr>
          <w:rFonts w:hint="eastAsia" w:ascii="宋体" w:hAnsi="宋体"/>
          <w:bCs/>
          <w:szCs w:val="21"/>
          <w:u w:val="single"/>
        </w:rPr>
        <w:t>年</w:t>
      </w:r>
      <w:r>
        <w:rPr>
          <w:rFonts w:ascii="宋体" w:hAnsi="宋体"/>
          <w:bCs/>
          <w:szCs w:val="21"/>
          <w:u w:val="single"/>
        </w:rPr>
        <w:t>1</w:t>
      </w:r>
      <w:r>
        <w:rPr>
          <w:rFonts w:hint="eastAsia" w:ascii="宋体" w:hAnsi="宋体"/>
          <w:bCs/>
          <w:szCs w:val="21"/>
          <w:u w:val="single"/>
        </w:rPr>
        <w:t>月1</w:t>
      </w:r>
      <w:r>
        <w:rPr>
          <w:rFonts w:ascii="宋体" w:hAnsi="宋体"/>
          <w:bCs/>
          <w:szCs w:val="21"/>
          <w:u w:val="single"/>
        </w:rPr>
        <w:t xml:space="preserve">0 </w:t>
      </w:r>
      <w:r>
        <w:rPr>
          <w:rFonts w:hint="eastAsia" w:ascii="宋体" w:hAnsi="宋体"/>
          <w:bCs/>
          <w:szCs w:val="21"/>
          <w:u w:val="single"/>
        </w:rPr>
        <w:t>日09点30 分（北京时间）</w:t>
      </w:r>
    </w:p>
    <w:p>
      <w:pPr>
        <w:spacing w:line="360" w:lineRule="auto"/>
        <w:ind w:firstLine="420" w:firstLineChars="200"/>
        <w:rPr>
          <w:rFonts w:ascii="宋体" w:hAnsi="宋体"/>
          <w:bCs/>
          <w:szCs w:val="21"/>
          <w:u w:val="single"/>
        </w:rPr>
      </w:pPr>
      <w:r>
        <w:rPr>
          <w:rFonts w:hint="eastAsia" w:ascii="宋体" w:hAnsi="宋体"/>
          <w:bCs/>
          <w:szCs w:val="21"/>
          <w:u w:val="single"/>
        </w:rPr>
        <w:t>投标地点（网址）：政府采购云平台（https://www.zcygov.cn）在线投标</w:t>
      </w:r>
    </w:p>
    <w:p>
      <w:pPr>
        <w:spacing w:line="360" w:lineRule="auto"/>
        <w:ind w:firstLine="420" w:firstLineChars="200"/>
        <w:rPr>
          <w:rFonts w:ascii="宋体" w:hAnsi="宋体"/>
          <w:bCs/>
          <w:szCs w:val="21"/>
          <w:u w:val="single"/>
        </w:rPr>
      </w:pPr>
      <w:r>
        <w:rPr>
          <w:rFonts w:hint="eastAsia" w:ascii="宋体" w:hAnsi="宋体"/>
          <w:bCs/>
          <w:szCs w:val="21"/>
          <w:u w:val="single"/>
        </w:rPr>
        <w:t>开标时间：202</w:t>
      </w:r>
      <w:r>
        <w:rPr>
          <w:rFonts w:ascii="宋体" w:hAnsi="宋体"/>
          <w:bCs/>
          <w:szCs w:val="21"/>
          <w:u w:val="single"/>
        </w:rPr>
        <w:t>2</w:t>
      </w:r>
      <w:r>
        <w:rPr>
          <w:rFonts w:hint="eastAsia" w:ascii="宋体" w:hAnsi="宋体"/>
          <w:bCs/>
          <w:szCs w:val="21"/>
          <w:u w:val="single"/>
        </w:rPr>
        <w:t>年</w:t>
      </w:r>
      <w:r>
        <w:rPr>
          <w:rFonts w:ascii="宋体" w:hAnsi="宋体"/>
          <w:bCs/>
          <w:szCs w:val="21"/>
          <w:u w:val="single"/>
        </w:rPr>
        <w:t>1</w:t>
      </w:r>
      <w:r>
        <w:rPr>
          <w:rFonts w:hint="eastAsia" w:ascii="宋体" w:hAnsi="宋体"/>
          <w:bCs/>
          <w:szCs w:val="21"/>
          <w:u w:val="single"/>
        </w:rPr>
        <w:t>月</w:t>
      </w:r>
      <w:r>
        <w:rPr>
          <w:rFonts w:ascii="宋体" w:hAnsi="宋体"/>
          <w:bCs/>
          <w:szCs w:val="21"/>
          <w:u w:val="single"/>
        </w:rPr>
        <w:t xml:space="preserve"> 10</w:t>
      </w:r>
      <w:r>
        <w:rPr>
          <w:rFonts w:hint="eastAsia" w:ascii="宋体" w:hAnsi="宋体"/>
          <w:bCs/>
          <w:szCs w:val="21"/>
          <w:u w:val="single"/>
        </w:rPr>
        <w:t>日09:30</w:t>
      </w:r>
    </w:p>
    <w:p>
      <w:pPr>
        <w:spacing w:line="360" w:lineRule="auto"/>
        <w:ind w:firstLine="420" w:firstLineChars="200"/>
        <w:rPr>
          <w:rFonts w:ascii="宋体" w:hAnsi="宋体"/>
          <w:szCs w:val="21"/>
        </w:rPr>
      </w:pPr>
      <w:r>
        <w:rPr>
          <w:rFonts w:hint="eastAsia" w:ascii="宋体" w:hAnsi="宋体"/>
          <w:bCs/>
          <w:szCs w:val="21"/>
          <w:u w:val="single"/>
        </w:rPr>
        <w:t>开标地点：通过政府采购云平台（https://www.zcygov.cn）在线解密开启投标文件。</w:t>
      </w:r>
    </w:p>
    <w:p>
      <w:pPr>
        <w:spacing w:line="360" w:lineRule="auto"/>
        <w:rPr>
          <w:rFonts w:ascii="黑体" w:hAnsi="黑体" w:eastAsia="黑体"/>
          <w:b/>
          <w:bCs/>
          <w:sz w:val="24"/>
        </w:rPr>
      </w:pPr>
      <w:r>
        <w:rPr>
          <w:rFonts w:hint="eastAsia" w:ascii="黑体" w:hAnsi="黑体" w:eastAsia="黑体"/>
          <w:b/>
          <w:bCs/>
          <w:sz w:val="24"/>
        </w:rPr>
        <w:t>五、公告期限</w:t>
      </w:r>
      <w:bookmarkEnd w:id="28"/>
      <w:bookmarkEnd w:id="29"/>
      <w:bookmarkEnd w:id="30"/>
      <w:bookmarkEnd w:id="31"/>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rPr>
          <w:rFonts w:ascii="黑体" w:hAnsi="黑体" w:eastAsia="黑体"/>
          <w:b/>
          <w:bCs/>
          <w:sz w:val="24"/>
        </w:rPr>
      </w:pPr>
      <w:bookmarkStart w:id="32" w:name="_Toc35393626"/>
      <w:bookmarkStart w:id="33" w:name="_Toc35393795"/>
      <w:r>
        <w:rPr>
          <w:rFonts w:hint="eastAsia" w:ascii="黑体" w:hAnsi="黑体" w:eastAsia="黑体"/>
          <w:b/>
          <w:bCs/>
          <w:sz w:val="24"/>
        </w:rPr>
        <w:t>六、其他补充事宜</w:t>
      </w:r>
      <w:bookmarkEnd w:id="32"/>
      <w:bookmarkEnd w:id="33"/>
    </w:p>
    <w:p>
      <w:pPr>
        <w:spacing w:line="360" w:lineRule="auto"/>
        <w:ind w:firstLine="420" w:firstLineChars="200"/>
        <w:rPr>
          <w:rFonts w:ascii="宋体" w:hAnsi="宋体" w:cs="宋体"/>
          <w:kern w:val="0"/>
          <w:szCs w:val="21"/>
        </w:rPr>
      </w:pPr>
      <w:bookmarkStart w:id="34" w:name="_Hlk37429585"/>
      <w:bookmarkStart w:id="35" w:name="_Hlk37429595"/>
      <w:bookmarkStart w:id="36" w:name="_Toc35393627"/>
      <w:bookmarkStart w:id="37" w:name="_Toc28359085"/>
      <w:bookmarkStart w:id="38" w:name="_Toc35393796"/>
      <w:bookmarkStart w:id="39" w:name="_Toc28359008"/>
      <w:r>
        <w:rPr>
          <w:rFonts w:hint="eastAsia" w:ascii="宋体" w:hAnsi="宋体" w:cs="宋体"/>
          <w:kern w:val="0"/>
          <w:szCs w:val="21"/>
        </w:rPr>
        <w:t>1.网上查询地址</w:t>
      </w:r>
    </w:p>
    <w:bookmarkEnd w:id="34"/>
    <w:bookmarkEnd w:id="35"/>
    <w:p>
      <w:pPr>
        <w:spacing w:line="360" w:lineRule="auto"/>
        <w:ind w:firstLine="424" w:firstLineChars="202"/>
        <w:rPr>
          <w:rFonts w:ascii="宋体" w:hAnsi="宋体" w:cs="宋体"/>
          <w:kern w:val="0"/>
          <w:szCs w:val="21"/>
        </w:rPr>
      </w:pPr>
      <w:bookmarkStart w:id="40" w:name="_Hlk37429674"/>
      <w:r>
        <w:rPr>
          <w:rFonts w:hint="eastAsia" w:ascii="宋体" w:hAnsi="宋体" w:cs="宋体"/>
          <w:kern w:val="0"/>
          <w:szCs w:val="21"/>
        </w:rPr>
        <w:t>www.ccgp.gov.cn（中国政府采购网）、http://www.ccgp-guangxi.gov.cn/（广西壮族自治区政府采购网）、http://117.141.250.58:10030/web/cgw/index.ptl（梧州市政府采购网）、http://www.wzggzy.cn/gxwzzbw/（梧州市公共资源交易中心）。</w:t>
      </w:r>
    </w:p>
    <w:p>
      <w:pPr>
        <w:spacing w:line="360" w:lineRule="auto"/>
        <w:ind w:firstLine="424" w:firstLineChars="202"/>
        <w:rPr>
          <w:rFonts w:ascii="宋体" w:hAnsi="宋体" w:cs="宋体"/>
          <w:kern w:val="0"/>
          <w:szCs w:val="21"/>
        </w:rPr>
      </w:pPr>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p>
      <w:pPr>
        <w:spacing w:line="360" w:lineRule="auto"/>
        <w:ind w:firstLine="420" w:firstLineChars="200"/>
        <w:rPr>
          <w:rFonts w:ascii="宋体" w:hAnsi="宋体" w:cs="宋体"/>
          <w:kern w:val="0"/>
          <w:szCs w:val="21"/>
        </w:rPr>
      </w:pPr>
      <w:r>
        <w:rPr>
          <w:rFonts w:hint="eastAsia" w:ascii="宋体" w:hAnsi="宋体" w:cs="宋体"/>
          <w:kern w:val="0"/>
          <w:szCs w:val="21"/>
        </w:rPr>
        <w:t>（6）政府采购扶持不发达地区和少数民族地区政策。</w:t>
      </w:r>
    </w:p>
    <w:p>
      <w:pPr>
        <w:spacing w:line="360" w:lineRule="auto"/>
        <w:ind w:firstLine="422" w:firstLineChars="200"/>
        <w:rPr>
          <w:rFonts w:ascii="宋体" w:hAnsi="宋体" w:cs="宋体"/>
          <w:b/>
          <w:kern w:val="0"/>
          <w:szCs w:val="21"/>
        </w:rPr>
      </w:pPr>
      <w:r>
        <w:rPr>
          <w:rFonts w:hint="eastAsia" w:ascii="宋体" w:hAnsi="宋体" w:cs="宋体"/>
          <w:b/>
          <w:bCs/>
          <w:kern w:val="0"/>
          <w:szCs w:val="21"/>
        </w:rPr>
        <w:t>3.在</w:t>
      </w:r>
      <w:r>
        <w:rPr>
          <w:rFonts w:hint="eastAsia" w:ascii="宋体" w:hAnsi="宋体" w:cs="宋体"/>
          <w:b/>
          <w:kern w:val="0"/>
          <w:szCs w:val="21"/>
        </w:rPr>
        <w:t>线投标响应（电子投标）说明</w:t>
      </w:r>
    </w:p>
    <w:p>
      <w:pPr>
        <w:spacing w:line="360" w:lineRule="auto"/>
        <w:ind w:firstLine="422" w:firstLineChars="200"/>
        <w:rPr>
          <w:rFonts w:ascii="宋体" w:hAnsi="宋体" w:cs="宋体"/>
          <w:b/>
          <w:kern w:val="0"/>
          <w:szCs w:val="21"/>
        </w:rPr>
      </w:pPr>
      <w:r>
        <w:rPr>
          <w:rFonts w:hint="eastAsia" w:ascii="宋体" w:hAnsi="宋体" w:cs="宋体"/>
          <w:b/>
          <w:kern w:val="0"/>
          <w:szCs w:val="21"/>
        </w:rPr>
        <w:t>（1）本项目为梧州市本级全流程电子化试点项目，通过政采云平台实行在线投标响应（电子投标），供应商需要先安装“政采云电子交易客户端”，并按照本招标文件和政采云平台的要求，通过“政采云电子交易客户端”编制并加密投标文件。供应商未按规定编制并加密的投标文件，政采云平台将予以拒收。</w:t>
      </w:r>
    </w:p>
    <w:p>
      <w:pPr>
        <w:spacing w:line="360" w:lineRule="auto"/>
        <w:ind w:firstLine="422" w:firstLineChars="200"/>
        <w:rPr>
          <w:rFonts w:ascii="宋体" w:hAnsi="宋体" w:cs="宋体"/>
          <w:b/>
          <w:kern w:val="0"/>
          <w:szCs w:val="21"/>
        </w:rPr>
      </w:pPr>
      <w:r>
        <w:rPr>
          <w:rFonts w:hint="eastAsia" w:ascii="宋体" w:hAnsi="宋体" w:cs="宋体"/>
          <w:b/>
          <w:kern w:val="0"/>
          <w:szCs w:val="21"/>
        </w:rPr>
        <w:t>“政采云电子交易客户端”请自行前往广西政府采购网下载并安装（http://zfcg.gxzf.gov.cn/OfficeService/DownloadArea/2455918.html?utm=sites_group_front.b8b6c91.0.0.c51f9820a48111eabb9bcbdf01af125e）；电子投标具体操作流程登录政府采购云平台→服务中心→帮助文档→参考《政府采购项目电子交易管理操作指南-供应商》；通过政采云平台参与在线投标时如遇平台技术问题详询400-881-7190。</w:t>
      </w:r>
    </w:p>
    <w:p>
      <w:pPr>
        <w:spacing w:line="360" w:lineRule="auto"/>
        <w:ind w:firstLine="422" w:firstLineChars="200"/>
        <w:rPr>
          <w:rFonts w:ascii="宋体" w:hAnsi="宋体" w:cs="宋体"/>
          <w:b/>
          <w:kern w:val="0"/>
          <w:szCs w:val="21"/>
        </w:rPr>
      </w:pPr>
      <w:r>
        <w:rPr>
          <w:rFonts w:hint="eastAsia" w:ascii="宋体" w:hAnsi="宋体" w:cs="宋体"/>
          <w:b/>
          <w:kern w:val="0"/>
          <w:szCs w:val="21"/>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CA证书申请及操作流程详见公开招标公告附件处下载查阅；</w:t>
      </w:r>
    </w:p>
    <w:p>
      <w:pPr>
        <w:spacing w:line="360" w:lineRule="auto"/>
        <w:ind w:firstLine="422" w:firstLineChars="200"/>
        <w:rPr>
          <w:rFonts w:ascii="宋体" w:hAnsi="宋体" w:cs="宋体"/>
          <w:b/>
          <w:kern w:val="0"/>
          <w:szCs w:val="21"/>
        </w:rPr>
      </w:pPr>
      <w:r>
        <w:rPr>
          <w:rFonts w:hint="eastAsia" w:ascii="宋体" w:hAnsi="宋体" w:cs="宋体"/>
          <w:b/>
          <w:kern w:val="0"/>
          <w:szCs w:val="21"/>
        </w:rPr>
        <w:t>（3）供应商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p>
    <w:p>
      <w:pPr>
        <w:spacing w:line="360" w:lineRule="auto"/>
        <w:ind w:firstLine="422" w:firstLineChars="200"/>
        <w:rPr>
          <w:rFonts w:ascii="宋体" w:hAnsi="宋体" w:cs="宋体"/>
          <w:b/>
          <w:kern w:val="0"/>
          <w:szCs w:val="21"/>
        </w:rPr>
      </w:pPr>
      <w:r>
        <w:rPr>
          <w:rFonts w:hint="eastAsia" w:ascii="宋体" w:hAnsi="宋体" w:cs="宋体"/>
          <w:b/>
          <w:kern w:val="0"/>
          <w:szCs w:val="21"/>
        </w:rPr>
        <w:t>（4）电子投标文件提交的同时，需要一并提交以介质（U盘）存储的线下纸质版投标文件（正本，以PDF为格式）扫描件的电子备份投标文件，电子备份投标文件应当在投标文件递交截止时间前按要求密封并送达梧州市长洲区新兴二路125号梧州日报社8楼中经国际招标集团有限公司，逾期送达或未按要求密封将被拒收。电子备份投标文件应当密封包装并在包装上注明投标人名称、投标人地址、投标文件名称（电子备份投标文件）、投标项目名称、项目编号、并加盖投标人公章，并注明“开标时才能启封”。</w:t>
      </w:r>
    </w:p>
    <w:p>
      <w:pPr>
        <w:spacing w:line="360" w:lineRule="auto"/>
        <w:ind w:firstLine="422" w:firstLineChars="200"/>
        <w:rPr>
          <w:rFonts w:ascii="宋体" w:hAnsi="宋体" w:cs="宋体"/>
          <w:b/>
          <w:kern w:val="0"/>
          <w:szCs w:val="21"/>
        </w:rPr>
      </w:pPr>
      <w:r>
        <w:rPr>
          <w:rFonts w:hint="eastAsia" w:ascii="宋体" w:hAnsi="宋体" w:cs="宋体"/>
          <w:b/>
          <w:kern w:val="0"/>
          <w:szCs w:val="21"/>
        </w:rPr>
        <w:t>邮寄地址：梧州市长洲区新兴二路125号梧州日报社8楼中经国际招标集团有限公司</w:t>
      </w:r>
    </w:p>
    <w:p>
      <w:pPr>
        <w:spacing w:line="360" w:lineRule="auto"/>
        <w:ind w:firstLine="422" w:firstLineChars="200"/>
        <w:rPr>
          <w:rFonts w:ascii="宋体" w:hAnsi="宋体" w:cs="宋体"/>
          <w:b/>
          <w:kern w:val="0"/>
          <w:szCs w:val="21"/>
        </w:rPr>
      </w:pPr>
      <w:r>
        <w:rPr>
          <w:rFonts w:hint="eastAsia" w:ascii="宋体" w:hAnsi="宋体" w:cs="宋体"/>
          <w:b/>
          <w:kern w:val="0"/>
          <w:szCs w:val="21"/>
        </w:rPr>
        <w:t>联系人：梁小姐，电话：0774-3819193。</w:t>
      </w:r>
    </w:p>
    <w:p>
      <w:pPr>
        <w:spacing w:line="360" w:lineRule="auto"/>
        <w:ind w:firstLine="422" w:firstLineChars="200"/>
        <w:rPr>
          <w:rFonts w:ascii="宋体" w:hAnsi="宋体" w:cs="宋体"/>
          <w:b/>
          <w:kern w:val="0"/>
          <w:szCs w:val="21"/>
        </w:rPr>
      </w:pPr>
      <w:r>
        <w:rPr>
          <w:rFonts w:hint="eastAsia" w:ascii="宋体" w:hAnsi="宋体" w:cs="宋体"/>
          <w:b/>
          <w:kern w:val="0"/>
          <w:szCs w:val="21"/>
        </w:rPr>
        <w:t>本项目拒收到付邮件，通过邮寄方式送达的，请合理安排邮寄时间，因邮寄原因未能在规定时间内送达的后果由供应商自行承担。</w:t>
      </w:r>
    </w:p>
    <w:p>
      <w:pPr>
        <w:spacing w:line="360" w:lineRule="auto"/>
        <w:ind w:firstLine="422" w:firstLineChars="200"/>
        <w:rPr>
          <w:rFonts w:ascii="宋体" w:hAnsi="宋体" w:cs="宋体"/>
          <w:kern w:val="0"/>
          <w:szCs w:val="21"/>
        </w:rPr>
      </w:pPr>
      <w:r>
        <w:rPr>
          <w:rFonts w:hint="eastAsia" w:ascii="宋体" w:hAnsi="宋体" w:cs="宋体"/>
          <w:b/>
          <w:kern w:val="0"/>
          <w:szCs w:val="21"/>
        </w:rPr>
        <w:t>（5）通过“政府采购云平台”上传递交的“电子加密投标文件”无法按时解密，供应商递交了电子备份投标文件的，以电子备份投标文件为依据，否则视为投标文件撤回。通过政采云平台上传递交的电子加密投标文件已按时解密的，电子备份投标文件自动失效。供应商仅递交电子备份投标文件的，投标无效。</w:t>
      </w:r>
    </w:p>
    <w:bookmarkEnd w:id="40"/>
    <w:p>
      <w:pPr>
        <w:spacing w:line="360" w:lineRule="auto"/>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6"/>
      <w:bookmarkEnd w:id="37"/>
      <w:bookmarkEnd w:id="38"/>
      <w:bookmarkEnd w:id="39"/>
    </w:p>
    <w:p>
      <w:pPr>
        <w:spacing w:line="360" w:lineRule="auto"/>
        <w:ind w:firstLine="424" w:firstLineChars="202"/>
        <w:jc w:val="left"/>
        <w:rPr>
          <w:rFonts w:ascii="宋体" w:hAnsi="宋体"/>
          <w:szCs w:val="21"/>
        </w:rPr>
      </w:pPr>
      <w:r>
        <w:rPr>
          <w:rFonts w:hint="eastAsia" w:ascii="宋体" w:hAnsi="宋体" w:cs="宋体"/>
          <w:szCs w:val="21"/>
        </w:rPr>
        <w:t>1.采购人信息</w:t>
      </w:r>
    </w:p>
    <w:p>
      <w:pPr>
        <w:spacing w:line="360" w:lineRule="auto"/>
        <w:ind w:firstLine="424" w:firstLineChars="202"/>
        <w:jc w:val="left"/>
        <w:rPr>
          <w:rFonts w:ascii="宋体" w:hAnsi="宋体"/>
          <w:szCs w:val="21"/>
        </w:rPr>
      </w:pPr>
      <w:r>
        <w:rPr>
          <w:rFonts w:hint="eastAsia" w:ascii="宋体" w:hAnsi="宋体"/>
          <w:szCs w:val="21"/>
        </w:rPr>
        <w:t>名 称：梧州市长洲区教育局</w:t>
      </w:r>
    </w:p>
    <w:p>
      <w:pPr>
        <w:spacing w:line="360" w:lineRule="auto"/>
        <w:ind w:firstLine="424" w:firstLineChars="202"/>
        <w:jc w:val="left"/>
        <w:rPr>
          <w:rFonts w:ascii="宋体" w:hAnsi="宋体"/>
          <w:szCs w:val="21"/>
        </w:rPr>
      </w:pPr>
      <w:r>
        <w:rPr>
          <w:rFonts w:hint="eastAsia" w:ascii="宋体" w:hAnsi="宋体"/>
          <w:szCs w:val="21"/>
        </w:rPr>
        <w:t>地址：梧州市长洲区祥湖南路8号</w:t>
      </w:r>
    </w:p>
    <w:p>
      <w:pPr>
        <w:spacing w:line="360" w:lineRule="auto"/>
        <w:ind w:firstLine="424" w:firstLineChars="202"/>
        <w:jc w:val="left"/>
        <w:rPr>
          <w:rFonts w:ascii="宋体" w:hAnsi="宋体"/>
          <w:szCs w:val="21"/>
        </w:rPr>
      </w:pPr>
      <w:r>
        <w:rPr>
          <w:rFonts w:hint="eastAsia" w:ascii="宋体" w:hAnsi="宋体"/>
          <w:szCs w:val="21"/>
        </w:rPr>
        <w:t>联系方式</w:t>
      </w:r>
      <w:bookmarkStart w:id="41" w:name="_Toc28359086"/>
      <w:bookmarkStart w:id="42" w:name="_Toc28359009"/>
      <w:r>
        <w:rPr>
          <w:rFonts w:hint="eastAsia" w:ascii="宋体" w:hAnsi="宋体"/>
          <w:szCs w:val="21"/>
        </w:rPr>
        <w:t>：何先生，0774-3823707</w:t>
      </w:r>
    </w:p>
    <w:p>
      <w:pPr>
        <w:spacing w:line="360" w:lineRule="auto"/>
        <w:ind w:firstLine="424" w:firstLineChars="202"/>
        <w:jc w:val="left"/>
        <w:rPr>
          <w:rFonts w:ascii="宋体" w:hAnsi="宋体"/>
          <w:szCs w:val="21"/>
        </w:rPr>
      </w:pPr>
      <w:r>
        <w:rPr>
          <w:rFonts w:hint="eastAsia" w:ascii="宋体" w:hAnsi="宋体" w:cs="宋体"/>
          <w:szCs w:val="21"/>
        </w:rPr>
        <w:t>2.采购代理机构信息</w:t>
      </w:r>
      <w:bookmarkEnd w:id="41"/>
      <w:bookmarkEnd w:id="42"/>
    </w:p>
    <w:p>
      <w:pPr>
        <w:spacing w:line="360" w:lineRule="auto"/>
        <w:ind w:firstLine="424" w:firstLineChars="202"/>
        <w:rPr>
          <w:rFonts w:ascii="宋体" w:hAnsi="宋体"/>
          <w:szCs w:val="21"/>
        </w:rPr>
      </w:pPr>
      <w:bookmarkStart w:id="43" w:name="_Toc28359010"/>
      <w:bookmarkStart w:id="44" w:name="_Toc28359087"/>
      <w:r>
        <w:rPr>
          <w:rFonts w:hint="eastAsia" w:ascii="宋体" w:hAnsi="宋体"/>
          <w:szCs w:val="21"/>
        </w:rPr>
        <w:t>名称：中经国际招标集团有限公司</w:t>
      </w:r>
    </w:p>
    <w:p>
      <w:pPr>
        <w:spacing w:line="360" w:lineRule="auto"/>
        <w:ind w:firstLine="424" w:firstLineChars="202"/>
        <w:rPr>
          <w:rFonts w:ascii="宋体" w:hAnsi="宋体"/>
          <w:szCs w:val="21"/>
        </w:rPr>
      </w:pPr>
      <w:r>
        <w:rPr>
          <w:rFonts w:hint="eastAsia" w:ascii="宋体" w:hAnsi="宋体"/>
          <w:szCs w:val="21"/>
        </w:rPr>
        <w:t>地址：梧州市长洲区新兴二路125号梧州日报社8楼</w:t>
      </w:r>
    </w:p>
    <w:p>
      <w:pPr>
        <w:spacing w:line="360" w:lineRule="auto"/>
        <w:ind w:firstLine="424" w:firstLineChars="202"/>
        <w:rPr>
          <w:rFonts w:ascii="宋体" w:hAnsi="宋体"/>
          <w:szCs w:val="21"/>
        </w:rPr>
      </w:pPr>
      <w:r>
        <w:rPr>
          <w:rFonts w:hint="eastAsia" w:ascii="宋体" w:hAnsi="宋体"/>
          <w:szCs w:val="21"/>
        </w:rPr>
        <w:t xml:space="preserve">联系方式：梁小姐  0774-3819193 </w:t>
      </w:r>
    </w:p>
    <w:p>
      <w:pPr>
        <w:spacing w:line="360" w:lineRule="auto"/>
        <w:ind w:firstLine="424" w:firstLineChars="202"/>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43"/>
      <w:bookmarkEnd w:id="44"/>
    </w:p>
    <w:p>
      <w:pPr>
        <w:pStyle w:val="13"/>
        <w:spacing w:line="360" w:lineRule="auto"/>
        <w:ind w:firstLine="424" w:firstLineChars="202"/>
        <w:rPr>
          <w:rFonts w:hAnsi="宋体"/>
          <w:sz w:val="21"/>
        </w:rPr>
      </w:pPr>
      <w:r>
        <w:rPr>
          <w:rFonts w:hint="eastAsia" w:hAnsi="宋体"/>
          <w:sz w:val="21"/>
        </w:rPr>
        <w:t>项目联系人：</w:t>
      </w:r>
      <w:r>
        <w:rPr>
          <w:rFonts w:hint="eastAsia" w:hAnsi="宋体"/>
          <w:sz w:val="21"/>
          <w:u w:val="single"/>
        </w:rPr>
        <w:t>梁小姐</w:t>
      </w:r>
    </w:p>
    <w:p>
      <w:pPr>
        <w:spacing w:line="360" w:lineRule="auto"/>
        <w:ind w:firstLine="424" w:firstLineChars="202"/>
        <w:rPr>
          <w:rFonts w:ascii="宋体" w:hAnsi="宋体"/>
          <w:szCs w:val="21"/>
          <w:u w:val="single"/>
        </w:rPr>
      </w:pPr>
      <w:r>
        <w:rPr>
          <w:rFonts w:hint="eastAsia" w:ascii="宋体" w:hAnsi="宋体"/>
          <w:szCs w:val="21"/>
        </w:rPr>
        <w:t>电　话：</w:t>
      </w:r>
      <w:r>
        <w:rPr>
          <w:rFonts w:hint="eastAsia" w:ascii="宋体" w:hAnsi="宋体"/>
          <w:szCs w:val="21"/>
          <w:u w:val="single"/>
        </w:rPr>
        <w:t>0774-3819193</w:t>
      </w:r>
    </w:p>
    <w:p>
      <w:pPr>
        <w:spacing w:line="360" w:lineRule="auto"/>
        <w:rPr>
          <w:rFonts w:ascii="宋体" w:hAnsi="宋体"/>
          <w:szCs w:val="21"/>
        </w:rPr>
      </w:pPr>
    </w:p>
    <w:p>
      <w:pPr>
        <w:pStyle w:val="3"/>
        <w:keepNext w:val="0"/>
        <w:keepLines w:val="0"/>
        <w:tabs>
          <w:tab w:val="left" w:pos="0"/>
          <w:tab w:val="left" w:pos="3165"/>
          <w:tab w:val="center" w:pos="4153"/>
        </w:tabs>
        <w:autoSpaceDE w:val="0"/>
        <w:autoSpaceDN w:val="0"/>
        <w:adjustRightInd w:val="0"/>
        <w:spacing w:before="0" w:after="0" w:line="360" w:lineRule="auto"/>
        <w:jc w:val="center"/>
      </w:pPr>
      <w:r>
        <w:rPr>
          <w:rFonts w:ascii="仿宋_GB2312" w:hAnsi="宋体" w:eastAsia="仿宋_GB2312"/>
          <w:sz w:val="24"/>
          <w:szCs w:val="20"/>
        </w:rPr>
        <w:br w:type="page"/>
      </w:r>
      <w:bookmarkStart w:id="45" w:name="_Toc74323512"/>
      <w:bookmarkStart w:id="46" w:name="_Hlk90308679"/>
      <w:r>
        <w:rPr>
          <w:rFonts w:hint="eastAsia"/>
        </w:rPr>
        <w:t>第二章  采购需求</w:t>
      </w:r>
      <w:bookmarkEnd w:id="45"/>
    </w:p>
    <w:p>
      <w:pPr>
        <w:spacing w:line="360" w:lineRule="auto"/>
        <w:jc w:val="left"/>
        <w:rPr>
          <w:rFonts w:ascii="宋体" w:hAnsi="宋体" w:cs="宋体"/>
          <w:szCs w:val="21"/>
        </w:rPr>
      </w:pPr>
      <w:bookmarkStart w:id="47" w:name="_Toc254970631"/>
      <w:bookmarkStart w:id="48" w:name="_Toc254970490"/>
    </w:p>
    <w:p>
      <w:pPr>
        <w:spacing w:line="360" w:lineRule="auto"/>
        <w:jc w:val="left"/>
        <w:rPr>
          <w:rFonts w:ascii="宋体" w:hAnsi="宋体" w:cs="宋体"/>
          <w:szCs w:val="21"/>
        </w:rPr>
      </w:pPr>
      <w:r>
        <w:rPr>
          <w:rFonts w:hint="eastAsia" w:ascii="宋体" w:hAnsi="宋体" w:cs="宋体"/>
          <w:szCs w:val="21"/>
        </w:rPr>
        <w:t>说明：</w:t>
      </w:r>
    </w:p>
    <w:p>
      <w:pPr>
        <w:spacing w:line="360" w:lineRule="auto"/>
        <w:ind w:firstLine="420" w:firstLineChars="200"/>
        <w:jc w:val="left"/>
      </w:pPr>
      <w:r>
        <w:rPr>
          <w:rFonts w:hint="eastAsia"/>
        </w:rPr>
        <w:t>1. 为落实政府采购政策需满足的要求</w:t>
      </w:r>
    </w:p>
    <w:p>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w:t>
      </w:r>
      <w:r>
        <w:rPr>
          <w:rFonts w:hint="eastAsia" w:ascii="宋体" w:hAnsi="宋体" w:cs="宋体"/>
          <w:b/>
          <w:szCs w:val="21"/>
        </w:rPr>
        <w:t>否则投标无效</w:t>
      </w:r>
      <w:r>
        <w:rPr>
          <w:rFonts w:hint="eastAsia" w:ascii="宋体" w:hAnsi="宋体" w:cs="宋体"/>
          <w:szCs w:val="21"/>
        </w:rPr>
        <w:t>。如本项目包含的货物属于品目清单内非标注“★”的产品时，应优先采购，具体详见“第四章 评标方法和评标标准”。</w:t>
      </w:r>
    </w:p>
    <w:p>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授予的有效的信息安全产品认证证书（加盖投标人公章），否则投标无效。</w:t>
      </w:r>
    </w:p>
    <w:p>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2.“实质性要求”是指招标文件中已经指明不满足则投标无效的条款，或者不能负偏离的条款，或者采购需求中带“▲”的条款，本项目所有服务需求均为实质性要求。</w:t>
      </w:r>
    </w:p>
    <w:p>
      <w:pPr>
        <w:spacing w:line="360" w:lineRule="auto"/>
        <w:ind w:firstLine="424" w:firstLineChars="202"/>
        <w:jc w:val="left"/>
        <w:rPr>
          <w:rFonts w:ascii="宋体" w:hAnsi="宋体" w:cs="宋体"/>
          <w:szCs w:val="21"/>
        </w:rPr>
      </w:pPr>
      <w:r>
        <w:rPr>
          <w:rFonts w:hint="eastAsia" w:ascii="宋体" w:hAnsi="宋体" w:cs="宋体"/>
          <w:szCs w:val="21"/>
        </w:rPr>
        <w:t>3.</w:t>
      </w:r>
      <w:bookmarkStart w:id="49" w:name="_Hlk54774389"/>
      <w:r>
        <w:rPr>
          <w:rFonts w:hint="eastAsia" w:ascii="宋体" w:hAnsi="宋体" w:cs="宋体"/>
          <w:szCs w:val="21"/>
        </w:rPr>
        <w:t>服务项目中伴随货物的，</w:t>
      </w:r>
      <w:bookmarkEnd w:id="49"/>
      <w:r>
        <w:rPr>
          <w:rFonts w:hint="eastAsia" w:ascii="宋体" w:hAnsi="宋体" w:cs="宋体"/>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308" w:firstLineChars="147"/>
        <w:jc w:val="left"/>
      </w:pPr>
      <w:r>
        <w:rPr>
          <w:rFonts w:hint="eastAsia" w:ascii="宋体" w:hAnsi="宋体" w:cs="宋体"/>
          <w:szCs w:val="21"/>
        </w:rPr>
        <w:t>4</w:t>
      </w:r>
      <w:r>
        <w:rPr>
          <w:rFonts w:ascii="宋体" w:hAnsi="宋体" w:cs="宋体"/>
          <w:szCs w:val="21"/>
        </w:rPr>
        <w:t>.</w:t>
      </w:r>
      <w:r>
        <w:rPr>
          <w:rFonts w:hint="eastAsia"/>
        </w:rPr>
        <w:t>投标人</w:t>
      </w:r>
      <w:r>
        <w:t>必须自行为其</w:t>
      </w:r>
      <w:r>
        <w:rPr>
          <w:rFonts w:hint="eastAsia"/>
        </w:rPr>
        <w:t>投标</w:t>
      </w:r>
      <w:r>
        <w:t>产品侵犯</w:t>
      </w:r>
      <w:r>
        <w:rPr>
          <w:rFonts w:hint="eastAsia"/>
        </w:rPr>
        <w:t>他人的知识产权或者专利成果的行为</w:t>
      </w:r>
      <w:r>
        <w:t>承担相应法律责任</w:t>
      </w:r>
      <w:r>
        <w:rPr>
          <w:rFonts w:hint="eastAsia"/>
        </w:rPr>
        <w:t>。</w:t>
      </w: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r>
        <w:rPr>
          <w:rFonts w:hint="eastAsia" w:ascii="宋体" w:hAnsi="宋体" w:cs="宋体"/>
          <w:b/>
          <w:kern w:val="1"/>
          <w:szCs w:val="21"/>
        </w:rPr>
        <w:t>一、项目概况</w:t>
      </w:r>
    </w:p>
    <w:p>
      <w:pPr>
        <w:spacing w:line="360" w:lineRule="auto"/>
        <w:ind w:firstLine="420" w:firstLineChars="200"/>
        <w:rPr>
          <w:rFonts w:ascii="宋体" w:hAnsi="宋体" w:cs="宋体"/>
          <w:szCs w:val="21"/>
        </w:rPr>
      </w:pPr>
      <w:r>
        <w:rPr>
          <w:rFonts w:hint="eastAsia" w:ascii="宋体" w:hAnsi="宋体" w:cs="宋体"/>
          <w:szCs w:val="21"/>
        </w:rPr>
        <w:t>1、招标人：梧州市长洲区教育局</w:t>
      </w:r>
    </w:p>
    <w:p>
      <w:pPr>
        <w:spacing w:line="360" w:lineRule="auto"/>
        <w:ind w:firstLine="420" w:firstLineChars="200"/>
        <w:rPr>
          <w:rFonts w:ascii="宋体" w:hAnsi="宋体" w:cs="宋体"/>
          <w:szCs w:val="21"/>
        </w:rPr>
      </w:pPr>
      <w:r>
        <w:rPr>
          <w:rFonts w:hint="eastAsia" w:ascii="宋体" w:hAnsi="宋体" w:cs="宋体"/>
          <w:szCs w:val="21"/>
        </w:rPr>
        <w:t>2、采购内容：聘请专业的保安公司向梧州市长洲区教育局属下的中小学、幼儿园派遣</w:t>
      </w:r>
      <w:r>
        <w:rPr>
          <w:rFonts w:ascii="宋体" w:hAnsi="宋体" w:cs="宋体"/>
          <w:szCs w:val="21"/>
        </w:rPr>
        <w:t>150</w:t>
      </w:r>
      <w:r>
        <w:rPr>
          <w:rFonts w:hint="eastAsia" w:ascii="宋体" w:hAnsi="宋体" w:cs="宋体"/>
          <w:szCs w:val="21"/>
        </w:rPr>
        <w:t>名专职保安。</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3、预算：562.2万元。</w:t>
      </w:r>
    </w:p>
    <w:p>
      <w:pPr>
        <w:pStyle w:val="16"/>
        <w:ind w:firstLine="420" w:firstLineChars="200"/>
      </w:pPr>
      <w:r>
        <w:rPr>
          <w:rFonts w:hint="eastAsia" w:ascii="宋体" w:hAnsi="宋体" w:cs="宋体"/>
          <w:sz w:val="21"/>
          <w:szCs w:val="21"/>
        </w:rPr>
        <w:t>4、服务需求：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18"/>
        <w:gridCol w:w="1276"/>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8" w:type="dxa"/>
            <w:noWrap/>
            <w:vAlign w:val="center"/>
          </w:tcPr>
          <w:p>
            <w:pPr>
              <w:widowControl/>
              <w:jc w:val="center"/>
              <w:rPr>
                <w:rFonts w:ascii="宋体" w:hAnsi="宋体" w:cs="宋体"/>
                <w:szCs w:val="21"/>
              </w:rPr>
            </w:pPr>
            <w:r>
              <w:rPr>
                <w:rFonts w:hint="eastAsia" w:ascii="宋体" w:hAnsi="宋体" w:cs="宋体"/>
                <w:szCs w:val="21"/>
              </w:rPr>
              <w:t>序号</w:t>
            </w:r>
          </w:p>
        </w:tc>
        <w:tc>
          <w:tcPr>
            <w:tcW w:w="1618" w:type="dxa"/>
            <w:noWrap/>
            <w:vAlign w:val="center"/>
          </w:tcPr>
          <w:p>
            <w:pPr>
              <w:widowControl/>
              <w:jc w:val="center"/>
              <w:rPr>
                <w:rFonts w:ascii="宋体" w:hAnsi="宋体" w:cs="宋体"/>
                <w:szCs w:val="21"/>
              </w:rPr>
            </w:pPr>
            <w:r>
              <w:rPr>
                <w:rFonts w:hint="eastAsia" w:ascii="宋体" w:hAnsi="宋体" w:cs="宋体"/>
                <w:szCs w:val="21"/>
              </w:rPr>
              <w:t>项目内容</w:t>
            </w:r>
          </w:p>
        </w:tc>
        <w:tc>
          <w:tcPr>
            <w:tcW w:w="1276" w:type="dxa"/>
            <w:noWrap/>
            <w:vAlign w:val="center"/>
          </w:tcPr>
          <w:p>
            <w:pPr>
              <w:widowControl/>
              <w:jc w:val="center"/>
              <w:rPr>
                <w:rFonts w:ascii="宋体" w:hAnsi="宋体" w:cs="宋体"/>
                <w:szCs w:val="21"/>
              </w:rPr>
            </w:pPr>
            <w:r>
              <w:rPr>
                <w:rFonts w:hint="eastAsia" w:ascii="宋体" w:hAnsi="宋体" w:cs="宋体"/>
                <w:szCs w:val="21"/>
              </w:rPr>
              <w:t>数量、单位</w:t>
            </w:r>
          </w:p>
        </w:tc>
        <w:tc>
          <w:tcPr>
            <w:tcW w:w="5820" w:type="dxa"/>
            <w:noWrap/>
            <w:vAlign w:val="center"/>
          </w:tcPr>
          <w:p>
            <w:pPr>
              <w:widowControl/>
              <w:jc w:val="center"/>
              <w:rPr>
                <w:rFonts w:ascii="宋体" w:hAnsi="宋体" w:cs="宋体"/>
                <w:szCs w:val="21"/>
              </w:rPr>
            </w:pPr>
            <w:r>
              <w:rPr>
                <w:rFonts w:hint="eastAsia" w:ascii="宋体" w:hAnsi="宋体" w:cs="宋体"/>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9" w:hRule="exact"/>
        </w:trPr>
        <w:tc>
          <w:tcPr>
            <w:tcW w:w="758" w:type="dxa"/>
            <w:noWrap/>
            <w:vAlign w:val="center"/>
          </w:tcPr>
          <w:p>
            <w:pPr>
              <w:widowControl/>
              <w:jc w:val="center"/>
              <w:rPr>
                <w:rFonts w:ascii="宋体" w:hAnsi="宋体" w:cs="宋体"/>
                <w:szCs w:val="21"/>
              </w:rPr>
            </w:pPr>
            <w:r>
              <w:rPr>
                <w:rFonts w:hint="eastAsia" w:ascii="宋体" w:hAnsi="宋体" w:cs="宋体"/>
                <w:szCs w:val="21"/>
              </w:rPr>
              <w:t>1</w:t>
            </w:r>
          </w:p>
        </w:tc>
        <w:tc>
          <w:tcPr>
            <w:tcW w:w="1618" w:type="dxa"/>
            <w:noWrap/>
            <w:vAlign w:val="center"/>
          </w:tcPr>
          <w:p>
            <w:pPr>
              <w:widowControl/>
              <w:jc w:val="center"/>
              <w:rPr>
                <w:rFonts w:ascii="宋体" w:hAnsi="宋体" w:cs="宋体"/>
                <w:szCs w:val="21"/>
              </w:rPr>
            </w:pPr>
            <w:r>
              <w:rPr>
                <w:rFonts w:hint="eastAsia" w:ascii="宋体" w:hAnsi="宋体" w:cs="宋体"/>
                <w:szCs w:val="21"/>
              </w:rPr>
              <w:t>聘请专业的保安公司向梧州市长洲区教育局属下的中小学、幼儿园派遣</w:t>
            </w:r>
            <w:r>
              <w:rPr>
                <w:rFonts w:ascii="宋体" w:hAnsi="宋体" w:cs="宋体"/>
                <w:szCs w:val="21"/>
              </w:rPr>
              <w:t>150</w:t>
            </w:r>
            <w:r>
              <w:rPr>
                <w:rFonts w:hint="eastAsia" w:ascii="宋体" w:hAnsi="宋体" w:cs="宋体"/>
                <w:szCs w:val="21"/>
              </w:rPr>
              <w:t>名专职保安</w:t>
            </w:r>
          </w:p>
        </w:tc>
        <w:tc>
          <w:tcPr>
            <w:tcW w:w="1276" w:type="dxa"/>
            <w:noWrap/>
            <w:vAlign w:val="center"/>
          </w:tcPr>
          <w:p>
            <w:pPr>
              <w:widowControl/>
              <w:jc w:val="center"/>
              <w:rPr>
                <w:rFonts w:ascii="宋体" w:hAnsi="宋体" w:cs="宋体"/>
                <w:szCs w:val="21"/>
              </w:rPr>
            </w:pPr>
            <w:r>
              <w:rPr>
                <w:rFonts w:hint="eastAsia" w:ascii="宋体" w:hAnsi="宋体" w:cs="宋体"/>
                <w:szCs w:val="21"/>
              </w:rPr>
              <w:t>1项</w:t>
            </w:r>
          </w:p>
        </w:tc>
        <w:tc>
          <w:tcPr>
            <w:tcW w:w="5820" w:type="dxa"/>
            <w:noWrap/>
            <w:vAlign w:val="center"/>
          </w:tcPr>
          <w:p>
            <w:pPr>
              <w:widowControl/>
              <w:ind w:firstLine="420" w:firstLineChars="200"/>
            </w:pPr>
            <w:r>
              <w:rPr>
                <w:rFonts w:hint="eastAsia"/>
              </w:rPr>
              <w:t>1、服务区域及地点：梧州市长洲区教育局属下的中小学、幼儿园。</w:t>
            </w:r>
          </w:p>
          <w:p>
            <w:pPr>
              <w:widowControl/>
              <w:ind w:firstLine="420" w:firstLineChars="200"/>
            </w:pPr>
            <w:r>
              <w:rPr>
                <w:rFonts w:hint="eastAsia"/>
              </w:rPr>
              <w:t>2、专职保安人员数量要求：</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（1）市区中小学：37人；</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（2）农村中小学、幼儿园：113人。</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3、专职保安员要求：</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（1）年龄：18-50岁；</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（2）身高：男1.6M以上，女1.5M以上</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（3）学历：初中以上学历；</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（4）身体健康，无传染病；</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（5）无犯罪记录。</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4、服务费上限：</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（1）市区中小学：3500元/人/月</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（2）幼儿园及农村中小学：3000元/人/月</w:t>
            </w:r>
          </w:p>
          <w:p>
            <w:pPr>
              <w:spacing w:line="400" w:lineRule="exact"/>
              <w:ind w:firstLine="420" w:firstLineChars="200"/>
              <w:rPr>
                <w:rFonts w:ascii="宋体" w:hAnsi="宋体" w:cs="宋体"/>
                <w:szCs w:val="21"/>
                <w:lang w:val="zh-CN"/>
              </w:rPr>
            </w:pPr>
            <w:r>
              <w:rPr>
                <w:rFonts w:hint="eastAsia"/>
                <w:color w:val="000000" w:themeColor="text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服务管理要求：由中标单位与招标人签</w:t>
            </w:r>
            <w:r>
              <w:rPr>
                <w:rFonts w:hint="eastAsia" w:ascii="宋体" w:hAnsi="宋体" w:cs="宋体"/>
                <w:szCs w:val="21"/>
              </w:rPr>
              <w:t>订专职保安派驻协议并由中标单位负责派遣保安人员的工资发放。具体工作要求由各学校向派驻本校的保安员安排。</w:t>
            </w:r>
          </w:p>
          <w:p>
            <w:pPr>
              <w:pStyle w:val="16"/>
              <w:ind w:firstLine="420"/>
            </w:pPr>
          </w:p>
        </w:tc>
      </w:tr>
    </w:tbl>
    <w:p>
      <w:pPr>
        <w:pStyle w:val="16"/>
        <w:ind w:firstLine="420"/>
        <w:rPr>
          <w:highlight w:val="yellow"/>
        </w:rPr>
      </w:pPr>
    </w:p>
    <w:p>
      <w:pPr>
        <w:spacing w:line="360" w:lineRule="auto"/>
        <w:rPr>
          <w:rFonts w:ascii="宋体" w:hAnsi="宋体" w:cs="宋体"/>
          <w:b/>
          <w:kern w:val="1"/>
          <w:szCs w:val="21"/>
        </w:rPr>
      </w:pPr>
      <w:r>
        <w:rPr>
          <w:rFonts w:hint="eastAsia" w:ascii="宋体" w:hAnsi="宋体" w:cs="宋体"/>
          <w:kern w:val="1"/>
          <w:szCs w:val="21"/>
        </w:rPr>
        <w:t>▲</w:t>
      </w:r>
      <w:r>
        <w:rPr>
          <w:rFonts w:hint="eastAsia" w:ascii="宋体" w:hAnsi="宋体" w:cs="宋体"/>
          <w:b/>
          <w:kern w:val="1"/>
          <w:szCs w:val="21"/>
        </w:rPr>
        <w:t>二、商务条款：</w:t>
      </w:r>
    </w:p>
    <w:p>
      <w:pPr>
        <w:spacing w:line="400" w:lineRule="exact"/>
        <w:ind w:firstLine="422" w:firstLineChars="200"/>
        <w:rPr>
          <w:rFonts w:ascii="宋体" w:hAnsi="宋体" w:cs="宋体"/>
          <w:szCs w:val="21"/>
        </w:rPr>
      </w:pPr>
      <w:r>
        <w:rPr>
          <w:rFonts w:hint="eastAsia" w:ascii="宋体" w:hAnsi="宋体" w:cs="宋体"/>
          <w:b/>
          <w:bCs/>
          <w:szCs w:val="21"/>
        </w:rPr>
        <w:t>（一）服务期限：</w:t>
      </w:r>
      <w:r>
        <w:rPr>
          <w:rFonts w:ascii="宋体" w:hAnsi="宋体" w:cs="宋体"/>
          <w:szCs w:val="21"/>
        </w:rPr>
        <w:t>12</w:t>
      </w:r>
      <w:r>
        <w:rPr>
          <w:rFonts w:hint="eastAsia" w:ascii="宋体" w:hAnsi="宋体" w:cs="宋体"/>
          <w:szCs w:val="21"/>
        </w:rPr>
        <w:t>个月。</w:t>
      </w:r>
    </w:p>
    <w:p>
      <w:pPr>
        <w:spacing w:line="460" w:lineRule="exact"/>
        <w:ind w:firstLine="422" w:firstLineChars="200"/>
        <w:rPr>
          <w:rFonts w:ascii="宋体" w:hAnsi="宋体" w:cs="宋体"/>
          <w:szCs w:val="21"/>
        </w:rPr>
      </w:pPr>
      <w:r>
        <w:rPr>
          <w:rFonts w:hint="eastAsia" w:ascii="宋体" w:hAnsi="宋体" w:cs="宋体"/>
          <w:b/>
          <w:bCs/>
          <w:szCs w:val="21"/>
        </w:rPr>
        <w:t>（二）</w:t>
      </w:r>
      <w:r>
        <w:rPr>
          <w:rFonts w:hint="eastAsia"/>
          <w:b/>
          <w:bCs/>
        </w:rPr>
        <w:t>服务区域及地点：</w:t>
      </w:r>
      <w:r>
        <w:rPr>
          <w:rFonts w:hint="eastAsia"/>
        </w:rPr>
        <w:t>梧州市长洲区教育局属下的中小学、幼儿园。</w:t>
      </w:r>
    </w:p>
    <w:p>
      <w:pPr>
        <w:spacing w:line="460" w:lineRule="exact"/>
        <w:ind w:firstLine="422" w:firstLineChars="200"/>
        <w:rPr>
          <w:rFonts w:ascii="宋体" w:hAnsi="宋体" w:cs="宋体"/>
          <w:szCs w:val="21"/>
          <w:lang w:val="zh-CN"/>
        </w:rPr>
      </w:pPr>
      <w:r>
        <w:rPr>
          <w:rFonts w:hint="eastAsia" w:ascii="宋体" w:hAnsi="宋体" w:cs="宋体"/>
          <w:b/>
          <w:bCs/>
          <w:szCs w:val="21"/>
        </w:rPr>
        <w:t>（三）投标报价：</w:t>
      </w:r>
      <w:r>
        <w:rPr>
          <w:rFonts w:hint="eastAsia" w:ascii="宋体" w:hAnsi="宋体" w:cs="仿宋"/>
          <w:szCs w:val="21"/>
        </w:rPr>
        <w:t>包括派驻安保人员工资、加班费、社会保障缴费、福利费、管理费、税金等费用</w:t>
      </w:r>
      <w:r>
        <w:rPr>
          <w:rFonts w:hint="eastAsia" w:ascii="宋体" w:hAnsi="宋体" w:cs="宋体"/>
          <w:szCs w:val="21"/>
        </w:rPr>
        <w:t>。本项目实行费用包干制，投标报价包含完成上述服务内容所需的一切费用。如提供服务过程中产生额外费用，由成交投标人自行负责。</w:t>
      </w:r>
    </w:p>
    <w:p>
      <w:pPr>
        <w:spacing w:line="460" w:lineRule="exact"/>
        <w:ind w:firstLine="422" w:firstLineChars="200"/>
        <w:rPr>
          <w:rFonts w:ascii="宋体" w:hAnsi="宋体" w:cs="宋体"/>
          <w:szCs w:val="21"/>
        </w:rPr>
      </w:pPr>
      <w:r>
        <w:rPr>
          <w:rFonts w:hint="eastAsia" w:ascii="宋体" w:hAnsi="宋体" w:cs="宋体"/>
          <w:b/>
          <w:bCs/>
          <w:szCs w:val="21"/>
        </w:rPr>
        <w:t>（四）</w:t>
      </w:r>
      <w:r>
        <w:rPr>
          <w:rFonts w:hint="eastAsia" w:ascii="宋体" w:hAnsi="宋体"/>
          <w:b/>
          <w:bCs/>
          <w:color w:val="000000"/>
          <w:szCs w:val="21"/>
        </w:rPr>
        <w:t>合同签订时间:</w:t>
      </w:r>
      <w:r>
        <w:rPr>
          <w:rFonts w:hint="eastAsia" w:ascii="宋体" w:hAnsi="宋体"/>
          <w:color w:val="000000"/>
          <w:szCs w:val="21"/>
        </w:rPr>
        <w:t xml:space="preserve"> 自中标通知书发出之日起</w:t>
      </w:r>
      <w:r>
        <w:rPr>
          <w:rFonts w:hint="eastAsia" w:ascii="宋体" w:hAnsi="宋体"/>
          <w:color w:val="000000"/>
          <w:szCs w:val="21"/>
          <w:u w:val="single"/>
        </w:rPr>
        <w:t>15</w:t>
      </w:r>
      <w:r>
        <w:rPr>
          <w:rFonts w:hint="eastAsia" w:ascii="宋体" w:hAnsi="宋体"/>
          <w:color w:val="000000"/>
          <w:szCs w:val="21"/>
        </w:rPr>
        <w:t>日内。</w:t>
      </w:r>
    </w:p>
    <w:p>
      <w:pPr>
        <w:pStyle w:val="16"/>
        <w:snapToGrid/>
        <w:spacing w:line="460" w:lineRule="exact"/>
        <w:ind w:firstLine="422"/>
        <w:rPr>
          <w:rFonts w:ascii="宋体" w:hAnsi="宋体" w:cs="宋体"/>
          <w:sz w:val="21"/>
          <w:szCs w:val="21"/>
        </w:rPr>
      </w:pPr>
      <w:r>
        <w:rPr>
          <w:rFonts w:hint="eastAsia" w:ascii="宋体" w:hAnsi="宋体" w:cs="宋体"/>
          <w:b/>
          <w:bCs/>
          <w:sz w:val="21"/>
          <w:szCs w:val="21"/>
        </w:rPr>
        <w:t>（五）项目验收：</w:t>
      </w:r>
      <w:r>
        <w:rPr>
          <w:rFonts w:hint="eastAsia" w:ascii="宋体" w:hAnsi="宋体" w:cs="宋体"/>
          <w:sz w:val="21"/>
          <w:szCs w:val="21"/>
        </w:rPr>
        <w:t>根据项目服务要求对中标投标人在服务期内的服务实施情况进行分期考核，结合考核情况、服务效果，对磋商文件服务内容和要求、投标人响应和承诺内容等有关标准进行验收，达不到要求的不予验收。</w:t>
      </w:r>
    </w:p>
    <w:p>
      <w:pPr>
        <w:pStyle w:val="16"/>
        <w:snapToGrid/>
        <w:spacing w:line="460" w:lineRule="exact"/>
        <w:ind w:firstLine="422" w:firstLineChars="200"/>
        <w:rPr>
          <w:rFonts w:ascii="宋体" w:hAnsi="宋体" w:cs="宋体"/>
          <w:b/>
          <w:bCs/>
          <w:sz w:val="21"/>
          <w:szCs w:val="21"/>
        </w:rPr>
      </w:pPr>
      <w:r>
        <w:rPr>
          <w:rFonts w:hint="eastAsia" w:ascii="宋体" w:hAnsi="宋体" w:cs="宋体"/>
          <w:b/>
          <w:bCs/>
          <w:sz w:val="21"/>
          <w:szCs w:val="21"/>
        </w:rPr>
        <w:t>（六）付款方式：</w:t>
      </w:r>
    </w:p>
    <w:p>
      <w:pPr>
        <w:spacing w:line="460" w:lineRule="exact"/>
        <w:ind w:firstLine="420" w:firstLineChars="200"/>
        <w:rPr>
          <w:rFonts w:ascii="宋体" w:hAnsi="宋体" w:cs="宋体"/>
          <w:szCs w:val="21"/>
        </w:rPr>
      </w:pPr>
      <w:r>
        <w:rPr>
          <w:rFonts w:hint="eastAsia" w:ascii="宋体" w:hAnsi="宋体" w:cs="宋体"/>
          <w:szCs w:val="21"/>
        </w:rPr>
        <w:t>1、由梧州市长洲区教育局按月向中标单位支付费用，再由中标单位向派遣人员支付工资。</w:t>
      </w:r>
    </w:p>
    <w:p>
      <w:pPr>
        <w:spacing w:line="460" w:lineRule="exact"/>
        <w:ind w:firstLine="420" w:firstLineChars="200"/>
        <w:rPr>
          <w:rFonts w:ascii="宋体" w:hAnsi="宋体" w:cs="宋体"/>
          <w:szCs w:val="21"/>
        </w:rPr>
      </w:pPr>
      <w:r>
        <w:rPr>
          <w:rFonts w:hint="eastAsia" w:ascii="宋体" w:hAnsi="宋体" w:cs="宋体"/>
          <w:szCs w:val="21"/>
        </w:rPr>
        <w:t>2、服务经费按月支付，在每月15日前支付上月服务费用。</w:t>
      </w:r>
    </w:p>
    <w:p>
      <w:pPr>
        <w:pStyle w:val="16"/>
        <w:snapToGrid/>
        <w:spacing w:line="460" w:lineRule="exact"/>
        <w:ind w:firstLine="420" w:firstLineChars="200"/>
        <w:rPr>
          <w:rFonts w:ascii="宋体" w:hAnsi="宋体" w:cs="宋体"/>
          <w:sz w:val="21"/>
          <w:szCs w:val="21"/>
        </w:rPr>
      </w:pPr>
      <w:r>
        <w:rPr>
          <w:rFonts w:hint="eastAsia" w:ascii="宋体" w:hAnsi="宋体" w:cs="宋体"/>
          <w:sz w:val="21"/>
          <w:szCs w:val="21"/>
        </w:rPr>
        <w:t>3、中标人须在每月3日前开具上月服务经费全额发票给招标人申请办理款项支付手续。</w:t>
      </w:r>
    </w:p>
    <w:p>
      <w:pPr>
        <w:pStyle w:val="16"/>
        <w:snapToGrid/>
        <w:spacing w:line="460" w:lineRule="exact"/>
        <w:ind w:firstLine="422" w:firstLineChars="200"/>
        <w:rPr>
          <w:rFonts w:ascii="宋体" w:hAnsi="宋体" w:cs="宋体"/>
          <w:b/>
          <w:bCs/>
          <w:sz w:val="21"/>
          <w:szCs w:val="21"/>
        </w:rPr>
      </w:pPr>
      <w:r>
        <w:rPr>
          <w:rFonts w:hint="eastAsia" w:ascii="宋体" w:hAnsi="宋体" w:cs="宋体"/>
          <w:b/>
          <w:bCs/>
          <w:sz w:val="21"/>
          <w:szCs w:val="21"/>
        </w:rPr>
        <w:t>（七）其他要求：</w:t>
      </w:r>
    </w:p>
    <w:p>
      <w:pPr>
        <w:pStyle w:val="16"/>
        <w:snapToGrid/>
        <w:spacing w:line="460" w:lineRule="exact"/>
        <w:ind w:firstLine="422" w:firstLineChars="200"/>
        <w:rPr>
          <w:rFonts w:ascii="宋体" w:hAnsi="宋体" w:cs="宋体"/>
          <w:sz w:val="21"/>
          <w:szCs w:val="21"/>
        </w:rPr>
      </w:pPr>
      <w:r>
        <w:rPr>
          <w:rFonts w:hint="eastAsia" w:ascii="宋体" w:hAnsi="宋体" w:cs="宋体"/>
          <w:b/>
          <w:bCs/>
          <w:sz w:val="21"/>
          <w:szCs w:val="21"/>
        </w:rPr>
        <w:t xml:space="preserve"> </w:t>
      </w:r>
      <w:r>
        <w:rPr>
          <w:rFonts w:hint="eastAsia" w:ascii="宋体" w:hAnsi="宋体" w:cs="宋体"/>
          <w:sz w:val="21"/>
          <w:szCs w:val="21"/>
        </w:rPr>
        <w:t>在本次招标中标供应商正式与采购人签订合同前，暂由原安保服务单位保安人员提供安保服务，所产生的费用，由中标供应商按中标单价支付给原校园保安服务单位（保安人员）或由采购人审核后按本次中标单价拨付给原校园保安服务机构。</w:t>
      </w:r>
    </w:p>
    <w:p>
      <w:pPr>
        <w:tabs>
          <w:tab w:val="left" w:pos="180"/>
          <w:tab w:val="left" w:pos="1620"/>
        </w:tabs>
        <w:spacing w:line="460" w:lineRule="exact"/>
        <w:ind w:firstLine="422" w:firstLineChars="200"/>
      </w:pPr>
      <w:r>
        <w:rPr>
          <w:rFonts w:hint="eastAsia" w:ascii="宋体" w:hAnsi="宋体" w:cs="宋体"/>
          <w:b/>
          <w:bCs/>
          <w:color w:val="000000"/>
          <w:szCs w:val="21"/>
        </w:rPr>
        <w:t>三、投标人的履约能力</w:t>
      </w:r>
    </w:p>
    <w:p>
      <w:pPr>
        <w:pStyle w:val="16"/>
        <w:snapToGrid/>
        <w:spacing w:line="460" w:lineRule="exact"/>
        <w:ind w:firstLine="422"/>
        <w:rPr>
          <w:rFonts w:ascii="宋体" w:hAnsi="宋体" w:cs="宋体"/>
          <w:b/>
          <w:bCs/>
          <w:sz w:val="21"/>
          <w:szCs w:val="21"/>
          <w:shd w:val="clear" w:color="auto" w:fill="FFFFFF"/>
        </w:rPr>
      </w:pPr>
      <w:r>
        <w:rPr>
          <w:rFonts w:hint="eastAsia" w:ascii="宋体" w:hAnsi="宋体" w:cs="宋体"/>
          <w:b/>
          <w:bCs/>
          <w:sz w:val="21"/>
          <w:szCs w:val="21"/>
          <w:shd w:val="clear" w:color="auto" w:fill="FFFFFF"/>
        </w:rPr>
        <w:t>（一）服务方案</w:t>
      </w:r>
    </w:p>
    <w:p>
      <w:pPr>
        <w:pStyle w:val="16"/>
        <w:snapToGrid/>
        <w:spacing w:line="46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投标人根据项目需求制定项目实施方案，要求：</w:t>
      </w:r>
    </w:p>
    <w:p>
      <w:pPr>
        <w:pStyle w:val="16"/>
        <w:snapToGrid/>
        <w:spacing w:line="46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1、 安保方案的服务目标、服务流程明确，服务思路清晰，工作方案切实可行。</w:t>
      </w:r>
    </w:p>
    <w:p>
      <w:pPr>
        <w:pStyle w:val="16"/>
        <w:snapToGrid/>
        <w:spacing w:line="460" w:lineRule="exact"/>
        <w:ind w:firstLine="420"/>
        <w:rPr>
          <w:rFonts w:ascii="宋体" w:hAnsi="宋体" w:cs="宋体"/>
          <w:sz w:val="21"/>
          <w:szCs w:val="21"/>
        </w:rPr>
      </w:pPr>
      <w:r>
        <w:rPr>
          <w:rFonts w:hint="eastAsia" w:ascii="宋体" w:hAnsi="宋体" w:cs="宋体"/>
          <w:sz w:val="21"/>
          <w:szCs w:val="21"/>
          <w:shd w:val="clear" w:color="auto" w:fill="FFFFFF"/>
        </w:rPr>
        <w:t>2、</w:t>
      </w:r>
      <w:r>
        <w:rPr>
          <w:rFonts w:hint="eastAsia" w:ascii="宋体" w:hAnsi="宋体" w:cs="宋体"/>
          <w:sz w:val="21"/>
          <w:szCs w:val="21"/>
        </w:rPr>
        <w:t>具备健全的管理制度，包括但不限于人事行政管理制度、财务管理制度、培训制度、合同管理制度等，岗位职责明确，分工合理，有标准化的执勤流程，具备完善的检查考核机制。保安员一旦违反相关制度，须及时作出相应处理。</w:t>
      </w:r>
    </w:p>
    <w:p>
      <w:pPr>
        <w:pStyle w:val="16"/>
        <w:snapToGrid/>
        <w:spacing w:line="460" w:lineRule="exact"/>
        <w:ind w:firstLine="420"/>
        <w:rPr>
          <w:rFonts w:ascii="宋体" w:hAnsi="宋体" w:cs="宋体"/>
          <w:sz w:val="21"/>
          <w:szCs w:val="21"/>
        </w:rPr>
      </w:pPr>
      <w:r>
        <w:rPr>
          <w:rFonts w:hint="eastAsia" w:ascii="宋体" w:hAnsi="宋体" w:cs="宋体"/>
          <w:sz w:val="21"/>
          <w:szCs w:val="21"/>
        </w:rPr>
        <w:t>3、人员培训计划目标明确，措施得力。</w:t>
      </w:r>
    </w:p>
    <w:p>
      <w:pPr>
        <w:pStyle w:val="16"/>
        <w:snapToGrid/>
        <w:spacing w:line="460" w:lineRule="exact"/>
        <w:ind w:firstLine="420" w:firstLineChars="200"/>
        <w:rPr>
          <w:rFonts w:ascii="宋体" w:hAnsi="宋体" w:cs="宋体"/>
          <w:sz w:val="21"/>
          <w:szCs w:val="21"/>
        </w:rPr>
      </w:pPr>
      <w:r>
        <w:rPr>
          <w:rFonts w:hint="eastAsia" w:ascii="宋体" w:hAnsi="宋体" w:cs="宋体"/>
          <w:sz w:val="21"/>
          <w:szCs w:val="21"/>
        </w:rPr>
        <w:t>4、结合校园特点制定突发事件应急处置预案，包括：火灾、意外事故、自然灾害、突发事件、大型活动等，应急预案详细完善，考虑情况全面，处理措施符合实际情况。</w:t>
      </w:r>
    </w:p>
    <w:p>
      <w:pPr>
        <w:pStyle w:val="16"/>
        <w:snapToGrid/>
        <w:spacing w:line="460" w:lineRule="exact"/>
        <w:ind w:firstLine="422"/>
        <w:rPr>
          <w:rFonts w:ascii="宋体" w:hAnsi="宋体" w:cs="宋体"/>
          <w:b/>
          <w:bCs/>
          <w:sz w:val="21"/>
          <w:szCs w:val="21"/>
          <w:shd w:val="clear" w:color="auto" w:fill="FFFFFF"/>
        </w:rPr>
      </w:pPr>
      <w:r>
        <w:rPr>
          <w:rFonts w:hint="eastAsia" w:ascii="宋体" w:hAnsi="宋体" w:cs="宋体"/>
          <w:b/>
          <w:bCs/>
          <w:sz w:val="21"/>
          <w:szCs w:val="21"/>
          <w:shd w:val="clear" w:color="auto" w:fill="FFFFFF"/>
        </w:rPr>
        <w:t>（二）项目人员配置要求</w:t>
      </w:r>
    </w:p>
    <w:p>
      <w:pPr>
        <w:pStyle w:val="16"/>
        <w:snapToGrid/>
        <w:spacing w:line="460" w:lineRule="exact"/>
        <w:ind w:firstLine="400"/>
        <w:rPr>
          <w:rFonts w:hAnsi="宋体" w:cs="宋体"/>
          <w:spacing w:val="-8"/>
          <w:sz w:val="21"/>
          <w:szCs w:val="21"/>
        </w:rPr>
      </w:pPr>
      <w:r>
        <w:rPr>
          <w:rFonts w:hint="eastAsia" w:hAnsi="宋体" w:cs="宋体"/>
          <w:spacing w:val="-5"/>
          <w:sz w:val="21"/>
          <w:szCs w:val="21"/>
        </w:rPr>
        <w:t xml:space="preserve">1、中标投标人必须安排不少于 </w:t>
      </w:r>
      <w:r>
        <w:rPr>
          <w:rFonts w:hint="eastAsia" w:hAnsi="宋体" w:cs="宋体"/>
          <w:sz w:val="21"/>
          <w:szCs w:val="21"/>
        </w:rPr>
        <w:t>1</w:t>
      </w:r>
      <w:r>
        <w:rPr>
          <w:rFonts w:hint="eastAsia" w:hAnsi="宋体" w:cs="宋体"/>
          <w:spacing w:val="-8"/>
          <w:sz w:val="21"/>
          <w:szCs w:val="21"/>
        </w:rPr>
        <w:t xml:space="preserve"> 名专业管理人员负责日常保安管理工作。</w:t>
      </w:r>
    </w:p>
    <w:p>
      <w:pPr>
        <w:pStyle w:val="16"/>
        <w:snapToGrid/>
        <w:spacing w:line="460" w:lineRule="exact"/>
        <w:ind w:firstLine="388"/>
        <w:rPr>
          <w:rFonts w:hAnsi="宋体" w:cs="宋体"/>
          <w:spacing w:val="-8"/>
          <w:sz w:val="21"/>
          <w:szCs w:val="21"/>
        </w:rPr>
      </w:pPr>
      <w:r>
        <w:rPr>
          <w:rFonts w:hint="eastAsia" w:hAnsi="宋体" w:cs="宋体"/>
          <w:spacing w:val="-8"/>
          <w:sz w:val="21"/>
          <w:szCs w:val="21"/>
        </w:rPr>
        <w:t>2、拟投入人员持有保安员证的人员数量达到100%。</w:t>
      </w:r>
    </w:p>
    <w:p>
      <w:pPr>
        <w:spacing w:line="360" w:lineRule="auto"/>
        <w:ind w:firstLine="308" w:firstLineChars="147"/>
        <w:jc w:val="left"/>
      </w:pPr>
    </w:p>
    <w:bookmarkEnd w:id="46"/>
    <w:p>
      <w:pPr>
        <w:spacing w:line="360" w:lineRule="auto"/>
        <w:ind w:firstLine="308" w:firstLineChars="147"/>
        <w:jc w:val="left"/>
        <w:rPr>
          <w:rFonts w:ascii="宋体" w:hAnsi="宋体" w:cs="Arial"/>
          <w:bCs/>
          <w:szCs w:val="21"/>
          <w:u w:val="singl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bookmarkEnd w:id="47"/>
    <w:bookmarkEnd w:id="48"/>
    <w:p>
      <w:pPr>
        <w:pStyle w:val="3"/>
        <w:keepNext w:val="0"/>
        <w:keepLines w:val="0"/>
        <w:tabs>
          <w:tab w:val="left" w:pos="0"/>
          <w:tab w:val="left" w:pos="3165"/>
          <w:tab w:val="center" w:pos="4153"/>
        </w:tabs>
        <w:autoSpaceDE w:val="0"/>
        <w:autoSpaceDN w:val="0"/>
        <w:adjustRightInd w:val="0"/>
        <w:spacing w:before="0" w:after="0" w:line="360" w:lineRule="auto"/>
        <w:jc w:val="center"/>
      </w:pPr>
      <w:bookmarkStart w:id="50" w:name="_Toc74323513"/>
      <w:r>
        <w:rPr>
          <w:rFonts w:hint="eastAsia"/>
        </w:rPr>
        <w:t>第三章  投标人须知</w:t>
      </w:r>
      <w:bookmarkEnd w:id="50"/>
    </w:p>
    <w:p>
      <w:pPr>
        <w:jc w:val="center"/>
        <w:rPr>
          <w:sz w:val="36"/>
          <w:szCs w:val="36"/>
        </w:rPr>
      </w:pPr>
      <w:bookmarkStart w:id="51" w:name="_Toc254970526"/>
      <w:bookmarkStart w:id="52" w:name="_Toc254970667"/>
      <w:r>
        <w:rPr>
          <w:rFonts w:hint="eastAsia"/>
          <w:sz w:val="36"/>
          <w:szCs w:val="36"/>
        </w:rPr>
        <w:t>投标人须知前附表</w:t>
      </w:r>
      <w:bookmarkEnd w:id="51"/>
      <w:bookmarkEnd w:id="52"/>
    </w:p>
    <w:tbl>
      <w:tblPr>
        <w:tblStyle w:val="20"/>
        <w:tblW w:w="99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9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条款号</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投标人的资格要求详见招标公告。</w:t>
            </w:r>
          </w:p>
          <w:p>
            <w:pPr>
              <w:snapToGrid w:val="0"/>
              <w:spacing w:line="360" w:lineRule="auto"/>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投标人出现下列情形之一的，不得参加政府采购活动：</w:t>
            </w:r>
          </w:p>
          <w:p>
            <w:pPr>
              <w:snapToGrid w:val="0"/>
              <w:spacing w:line="360" w:lineRule="auto"/>
              <w:jc w:val="left"/>
              <w:rPr>
                <w:rFonts w:ascii="宋体" w:hAnsi="宋体"/>
                <w:szCs w:val="21"/>
              </w:rPr>
            </w:pPr>
            <w:r>
              <w:rPr>
                <w:rFonts w:ascii="宋体" w:hAnsi="宋体"/>
                <w:szCs w:val="21"/>
              </w:rPr>
              <w:t>2.1</w:t>
            </w:r>
            <w:r>
              <w:rPr>
                <w:rFonts w:hint="eastAsia" w:ascii="宋体" w:hAnsi="宋体"/>
                <w:szCs w:val="21"/>
              </w:rPr>
              <w:t>单位负责人为同一人或者存在直接控股、管理关系的不同供应商，不得参加同一合同项下的政府采购活动。</w:t>
            </w:r>
          </w:p>
          <w:p>
            <w:pPr>
              <w:snapToGrid w:val="0"/>
              <w:spacing w:line="360" w:lineRule="auto"/>
              <w:jc w:val="left"/>
              <w:rPr>
                <w:rFonts w:ascii="宋体" w:hAnsi="宋体"/>
                <w:szCs w:val="21"/>
              </w:rPr>
            </w:pPr>
            <w:r>
              <w:rPr>
                <w:rFonts w:ascii="宋体" w:hAnsi="宋体"/>
                <w:szCs w:val="21"/>
              </w:rPr>
              <w:t>2.2</w:t>
            </w:r>
            <w:r>
              <w:rPr>
                <w:rFonts w:hint="eastAsia" w:ascii="宋体" w:hAnsi="宋体"/>
                <w:szCs w:val="21"/>
              </w:rPr>
              <w:t>对在</w:t>
            </w:r>
            <w:r>
              <w:rPr>
                <w:rFonts w:hint="eastAsia" w:ascii="宋体" w:hAnsi="宋体" w:cs="宋体"/>
                <w:szCs w:val="21"/>
              </w:rPr>
              <w:t>中国执行信息公开网（http://zxgk.court.gov.cn/shixin/）、</w:t>
            </w:r>
            <w:r>
              <w:rPr>
                <w:rFonts w:hint="eastAsia" w:ascii="宋体" w:hAnsi="宋体"/>
                <w:szCs w:val="21"/>
              </w:rPr>
              <w:t>“信用中国”网站(www.creditchina.gov.cn)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3" w:name="_9.2"/>
            <w:bookmarkEnd w:id="53"/>
            <w:bookmarkStart w:id="54" w:name="_5"/>
            <w:bookmarkEnd w:id="54"/>
            <w:bookmarkStart w:id="55" w:name="_8.1"/>
            <w:bookmarkEnd w:id="55"/>
            <w:r>
              <w:rPr>
                <w:rFonts w:hint="eastAsia" w:ascii="宋体" w:hAnsi="宋体"/>
                <w:szCs w:val="21"/>
              </w:rPr>
              <w:t>6.1</w:t>
            </w:r>
          </w:p>
        </w:tc>
        <w:tc>
          <w:tcPr>
            <w:tcW w:w="916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szCs w:val="21"/>
              </w:rPr>
            </w:pPr>
            <w:r>
              <w:rPr>
                <w:rFonts w:hint="eastAsia" w:ascii="宋体" w:hAnsi="宋体"/>
                <w:szCs w:val="21"/>
              </w:rPr>
              <w:t>本项目是否接受联合体投标：否。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6.2</w:t>
            </w:r>
          </w:p>
        </w:tc>
        <w:tc>
          <w:tcPr>
            <w:tcW w:w="916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联合体投标要求：无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7.2</w:t>
            </w:r>
          </w:p>
        </w:tc>
        <w:tc>
          <w:tcPr>
            <w:tcW w:w="916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szCs w:val="21"/>
              </w:rPr>
            </w:pPr>
            <w:r>
              <w:rPr>
                <w:rFonts w:hint="eastAsia" w:ascii="宋体" w:hAnsi="宋体"/>
                <w:szCs w:val="21"/>
              </w:rPr>
              <w:sym w:font="Wingdings" w:char="00FE"/>
            </w:r>
            <w:r>
              <w:rPr>
                <w:rFonts w:hint="eastAsia" w:ascii="宋体" w:hAnsi="宋体"/>
                <w:szCs w:val="21"/>
              </w:rPr>
              <w:t>不允许分包</w:t>
            </w:r>
          </w:p>
          <w:p>
            <w:pPr>
              <w:pStyle w:val="9"/>
              <w:spacing w:line="360" w:lineRule="auto"/>
              <w:rPr>
                <w:rFonts w:ascii="宋体" w:hAnsi="宋体"/>
                <w:szCs w:val="21"/>
                <w:u w:val="single"/>
              </w:rPr>
            </w:pPr>
            <w:r>
              <w:rPr>
                <w:rFonts w:hint="eastAsia" w:ascii="宋体" w:hAnsi="宋体"/>
                <w:szCs w:val="21"/>
              </w:rPr>
              <w:sym w:font="Wingdings 2" w:char="00A3"/>
            </w:r>
            <w:r>
              <w:rPr>
                <w:rFonts w:hint="eastAsia" w:ascii="宋体" w:hAnsi="宋体"/>
                <w:szCs w:val="21"/>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1.2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sym w:font="Wingdings" w:char="F0FE"/>
            </w:r>
            <w:r>
              <w:rPr>
                <w:rFonts w:hint="eastAsia" w:ascii="宋体" w:hAnsi="宋体"/>
                <w:szCs w:val="21"/>
              </w:rPr>
              <w:t>不组织现场考察</w:t>
            </w:r>
          </w:p>
          <w:p>
            <w:pPr>
              <w:snapToGrid w:val="0"/>
              <w:spacing w:line="360" w:lineRule="auto"/>
              <w:rPr>
                <w:rFonts w:ascii="宋体" w:hAnsi="宋体"/>
                <w:szCs w:val="21"/>
              </w:rPr>
            </w:pPr>
            <w:r>
              <w:rPr>
                <w:rFonts w:hint="eastAsia" w:ascii="宋体" w:hAnsi="宋体"/>
                <w:szCs w:val="21"/>
              </w:rPr>
              <w:t>□组织现场考察：</w:t>
            </w:r>
          </w:p>
          <w:p>
            <w:pPr>
              <w:snapToGrid w:val="0"/>
              <w:spacing w:line="360" w:lineRule="auto"/>
              <w:rPr>
                <w:rFonts w:ascii="宋体" w:hAnsi="宋体"/>
                <w:szCs w:val="21"/>
                <w:u w:val="single"/>
              </w:rPr>
            </w:pPr>
            <w:r>
              <w:rPr>
                <w:rFonts w:hint="eastAsia" w:ascii="宋体" w:hAnsi="宋体"/>
                <w:szCs w:val="21"/>
              </w:rPr>
              <w:t>集中时间：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p>
          <w:p>
            <w:pPr>
              <w:snapToGrid w:val="0"/>
              <w:spacing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□不组织召开开标前答疑会</w:t>
            </w:r>
          </w:p>
          <w:p>
            <w:pPr>
              <w:snapToGrid w:val="0"/>
              <w:spacing w:line="360" w:lineRule="auto"/>
              <w:rPr>
                <w:rFonts w:ascii="宋体" w:hAnsi="宋体"/>
                <w:szCs w:val="21"/>
              </w:rPr>
            </w:pPr>
            <w:r>
              <w:rPr>
                <w:rFonts w:hint="eastAsia" w:ascii="宋体" w:hAnsi="宋体"/>
                <w:szCs w:val="21"/>
              </w:rPr>
              <w:t>□组织召开开标前答疑会</w:t>
            </w:r>
          </w:p>
          <w:p>
            <w:pPr>
              <w:snapToGrid w:val="0"/>
              <w:spacing w:line="360" w:lineRule="auto"/>
              <w:rPr>
                <w:rFonts w:ascii="宋体" w:hAnsi="宋体"/>
                <w:szCs w:val="21"/>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Cs w:val="21"/>
              </w:rPr>
            </w:pPr>
            <w:r>
              <w:rPr>
                <w:rFonts w:hint="eastAsia" w:ascii="宋体" w:hAnsi="宋体"/>
                <w:b/>
                <w:szCs w:val="21"/>
              </w:rPr>
              <w:t>投标前准备：</w:t>
            </w:r>
          </w:p>
          <w:p>
            <w:pPr>
              <w:snapToGrid w:val="0"/>
              <w:spacing w:line="360" w:lineRule="auto"/>
              <w:rPr>
                <w:rFonts w:ascii="宋体" w:hAnsi="宋体"/>
                <w:szCs w:val="21"/>
              </w:rPr>
            </w:pPr>
            <w:r>
              <w:rPr>
                <w:rFonts w:hint="eastAsia" w:ascii="宋体" w:hAnsi="宋体"/>
                <w:szCs w:val="21"/>
              </w:rPr>
              <w:t>1.本项目实行网上投标，采用电子投标文件。若供应商参与投标，自行承担投标一切费用。</w:t>
            </w:r>
          </w:p>
          <w:p>
            <w:pPr>
              <w:snapToGrid w:val="0"/>
              <w:spacing w:line="360" w:lineRule="auto"/>
              <w:rPr>
                <w:rFonts w:ascii="宋体" w:hAnsi="宋体"/>
                <w:szCs w:val="21"/>
              </w:rPr>
            </w:pPr>
            <w:r>
              <w:rPr>
                <w:rFonts w:hint="eastAsia" w:ascii="宋体" w:hAnsi="宋体"/>
                <w:szCs w:val="21"/>
              </w:rPr>
              <w:t>2.各供应商应在投标文件递交截止时间前应确保成为政采云正式注册入库供应商，并完成CA数字证书申领。因未注册入库、未办理CA数字证书等原因造成无法投标或投标失败等后果由供应商自行承担。</w:t>
            </w:r>
          </w:p>
          <w:p>
            <w:pPr>
              <w:snapToGrid w:val="0"/>
              <w:spacing w:line="360" w:lineRule="auto"/>
              <w:rPr>
                <w:rFonts w:ascii="宋体" w:hAnsi="宋体"/>
                <w:szCs w:val="21"/>
              </w:rPr>
            </w:pPr>
            <w:r>
              <w:rPr>
                <w:rFonts w:hint="eastAsia" w:ascii="宋体" w:hAnsi="宋体"/>
                <w:szCs w:val="21"/>
              </w:rPr>
              <w:t>3.供应商将政采云电子交易客户端下载、安装完成后，可通过账号密码或CA登录客户端进行投标文件制作。客户端请自行前往广西政府采购网下载并安装（http://zfcg.gxzf.gov.cn/OfficeService/DownloadArea/2455918.html?utm=sites_group_front.b8b6c91.0.0.c51f9820a48111eabb9bcbdf01af125e），如有问题可拨打政采云客户服务热线400-881-7190进行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vAlign w:val="center"/>
          </w:tcPr>
          <w:p>
            <w:pPr>
              <w:spacing w:line="360" w:lineRule="auto"/>
              <w:ind w:firstLine="210" w:firstLineChars="100"/>
              <w:rPr>
                <w:rFonts w:ascii="宋体" w:hAnsi="宋体"/>
                <w:szCs w:val="21"/>
              </w:rPr>
            </w:pPr>
            <w:bookmarkStart w:id="56" w:name="_13.1"/>
            <w:bookmarkEnd w:id="56"/>
            <w:r>
              <w:rPr>
                <w:rFonts w:hint="eastAsia" w:ascii="宋体" w:hAnsi="宋体"/>
                <w:szCs w:val="21"/>
              </w:rPr>
              <w:t>13.</w:t>
            </w:r>
            <w:bookmarkStart w:id="57" w:name="_Hlt19632543"/>
            <w:r>
              <w:rPr>
                <w:rFonts w:hint="eastAsia" w:ascii="宋体" w:hAnsi="宋体"/>
                <w:szCs w:val="21"/>
              </w:rPr>
              <w:t>1</w:t>
            </w:r>
            <w:bookmarkEnd w:id="57"/>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szCs w:val="21"/>
              </w:rPr>
            </w:pPr>
            <w:r>
              <w:rPr>
                <w:rFonts w:hint="eastAsia" w:ascii="宋体" w:hAnsi="宋体" w:cs="Courier New"/>
                <w:b/>
                <w:szCs w:val="21"/>
              </w:rPr>
              <w:t>报价文件：</w:t>
            </w:r>
          </w:p>
          <w:p>
            <w:pPr>
              <w:numPr>
                <w:ilvl w:val="0"/>
                <w:numId w:val="2"/>
              </w:numPr>
              <w:tabs>
                <w:tab w:val="left" w:pos="459"/>
              </w:tabs>
              <w:snapToGrid w:val="0"/>
              <w:spacing w:line="360" w:lineRule="auto"/>
              <w:ind w:left="459" w:hanging="39"/>
              <w:jc w:val="left"/>
              <w:rPr>
                <w:rFonts w:ascii="宋体" w:hAnsi="宋体"/>
                <w:szCs w:val="21"/>
              </w:rPr>
            </w:pPr>
            <w:r>
              <w:rPr>
                <w:rFonts w:hint="eastAsia" w:ascii="宋体" w:hAnsi="宋体"/>
                <w:szCs w:val="21"/>
              </w:rPr>
              <w:t>投标函（格式后附）；</w:t>
            </w:r>
            <w:r>
              <w:rPr>
                <w:rFonts w:hint="eastAsia" w:ascii="宋体" w:hAnsi="宋体"/>
                <w:b/>
                <w:szCs w:val="21"/>
              </w:rPr>
              <w:t>（必须提供，否则按无效投标处理）</w:t>
            </w:r>
          </w:p>
          <w:p>
            <w:pPr>
              <w:numPr>
                <w:ilvl w:val="0"/>
                <w:numId w:val="2"/>
              </w:numPr>
              <w:tabs>
                <w:tab w:val="left" w:pos="459"/>
              </w:tabs>
              <w:snapToGrid w:val="0"/>
              <w:spacing w:line="360" w:lineRule="auto"/>
              <w:ind w:left="459" w:hanging="39"/>
              <w:jc w:val="left"/>
              <w:rPr>
                <w:rFonts w:ascii="宋体" w:hAnsi="宋体"/>
                <w:szCs w:val="21"/>
              </w:rPr>
            </w:pPr>
            <w:r>
              <w:rPr>
                <w:rFonts w:hint="eastAsia" w:ascii="宋体" w:hAnsi="宋体"/>
                <w:szCs w:val="21"/>
              </w:rPr>
              <w:t>开标一览表（格式后附）； （</w:t>
            </w:r>
            <w:r>
              <w:rPr>
                <w:rFonts w:hint="eastAsia" w:ascii="宋体" w:hAnsi="宋体"/>
                <w:b/>
                <w:szCs w:val="21"/>
              </w:rPr>
              <w:t>必须提供，否则按无效投标处理</w:t>
            </w:r>
            <w:r>
              <w:rPr>
                <w:rFonts w:hint="eastAsia" w:ascii="宋体" w:hAnsi="宋体"/>
                <w:szCs w:val="21"/>
              </w:rPr>
              <w:t>）</w:t>
            </w:r>
          </w:p>
          <w:p>
            <w:pPr>
              <w:numPr>
                <w:ilvl w:val="0"/>
                <w:numId w:val="2"/>
              </w:numPr>
              <w:tabs>
                <w:tab w:val="left" w:pos="459"/>
              </w:tabs>
              <w:snapToGrid w:val="0"/>
              <w:spacing w:line="360" w:lineRule="auto"/>
              <w:ind w:left="459" w:hanging="39"/>
              <w:jc w:val="left"/>
              <w:rPr>
                <w:rFonts w:ascii="宋体" w:hAnsi="宋体"/>
                <w:szCs w:val="21"/>
              </w:rPr>
            </w:pPr>
            <w:r>
              <w:rPr>
                <w:rFonts w:hint="eastAsia" w:ascii="宋体" w:hAnsi="宋体"/>
                <w:szCs w:val="21"/>
              </w:rPr>
              <w:t>投标人针对报价需要说明的其他文件和说明（格式自拟）。</w:t>
            </w:r>
          </w:p>
          <w:p>
            <w:pPr>
              <w:snapToGrid w:val="0"/>
              <w:spacing w:line="360" w:lineRule="auto"/>
              <w:ind w:firstLine="420"/>
              <w:jc w:val="left"/>
              <w:rPr>
                <w:rFonts w:ascii="宋体" w:hAnsi="宋体"/>
                <w:b/>
                <w:bCs/>
                <w:szCs w:val="21"/>
              </w:rPr>
            </w:pPr>
            <w:r>
              <w:rPr>
                <w:rFonts w:hint="eastAsia" w:ascii="宋体" w:hAnsi="宋体"/>
                <w:b/>
                <w:bCs/>
                <w:szCs w:val="21"/>
              </w:rPr>
              <w:t>注：1.投标函、开标一览表必须由法定代表人或者委托代理人在规定签章处逐一签字并加盖投标人公章，联合体投标的，盖牵头方公章即可，否则按无效投标</w:t>
            </w:r>
            <w:r>
              <w:rPr>
                <w:rFonts w:hint="eastAsia" w:ascii="宋体" w:hAnsi="宋体" w:cs="Courier New"/>
                <w:b/>
                <w:szCs w:val="21"/>
              </w:rPr>
              <w:t>处理</w:t>
            </w:r>
            <w:r>
              <w:rPr>
                <w:rFonts w:hint="eastAsia" w:ascii="宋体" w:hAnsi="宋体"/>
                <w:b/>
                <w:bCs/>
                <w:szCs w:val="21"/>
              </w:rPr>
              <w:t>。</w:t>
            </w:r>
          </w:p>
          <w:p>
            <w:pPr>
              <w:snapToGrid w:val="0"/>
              <w:spacing w:line="360" w:lineRule="auto"/>
              <w:ind w:firstLine="420"/>
              <w:jc w:val="left"/>
              <w:rPr>
                <w:rFonts w:ascii="宋体" w:hAnsi="宋体"/>
                <w:szCs w:val="21"/>
              </w:rPr>
            </w:pPr>
            <w:r>
              <w:rPr>
                <w:rFonts w:hint="eastAsia" w:ascii="宋体" w:hAnsi="宋体"/>
                <w:b/>
                <w:bCs/>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pPr>
              <w:spacing w:line="360" w:lineRule="auto"/>
              <w:rPr>
                <w:rFonts w:ascii="宋体" w:hAnsi="宋体"/>
                <w:szCs w:val="21"/>
              </w:rPr>
            </w:pPr>
            <w:bookmarkStart w:id="58" w:name="_13.2"/>
            <w:bookmarkEnd w:id="58"/>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szCs w:val="21"/>
              </w:rPr>
            </w:pPr>
            <w:r>
              <w:rPr>
                <w:rFonts w:hint="eastAsia" w:ascii="宋体" w:hAnsi="宋体" w:cs="Courier New"/>
                <w:b/>
                <w:szCs w:val="21"/>
              </w:rPr>
              <w:t>资格证明文件</w:t>
            </w:r>
          </w:p>
          <w:p>
            <w:pPr>
              <w:numPr>
                <w:ilvl w:val="0"/>
                <w:numId w:val="3"/>
              </w:numPr>
              <w:snapToGrid w:val="0"/>
              <w:spacing w:line="360" w:lineRule="auto"/>
              <w:jc w:val="left"/>
              <w:rPr>
                <w:rFonts w:ascii="宋体" w:hAnsi="宋体"/>
                <w:szCs w:val="21"/>
              </w:rPr>
            </w:pPr>
            <w:r>
              <w:rPr>
                <w:rFonts w:hint="eastAsia" w:ascii="宋体" w:hAnsi="宋体"/>
                <w:szCs w:val="21"/>
              </w:rPr>
              <w:t>投标人为法人或者其他组织的，提供营业执照等证明文件</w:t>
            </w:r>
            <w:r>
              <w:rPr>
                <w:rFonts w:hint="eastAsia" w:ascii="宋体" w:hAnsi="宋体" w:cs="宋体"/>
                <w:szCs w:val="21"/>
              </w:rPr>
              <w:t>（如营业执照或者事业单位法人证书或者</w:t>
            </w:r>
            <w:r>
              <w:rPr>
                <w:rStyle w:val="27"/>
                <w:color w:val="auto"/>
                <w:sz w:val="21"/>
                <w:szCs w:val="21"/>
              </w:rPr>
              <w:t>执业许可证</w:t>
            </w:r>
            <w:r>
              <w:rPr>
                <w:rFonts w:hint="eastAsia" w:ascii="宋体" w:hAnsi="宋体" w:cs="宋体"/>
                <w:szCs w:val="21"/>
              </w:rPr>
              <w:t>等）</w:t>
            </w:r>
            <w:r>
              <w:rPr>
                <w:rFonts w:hint="eastAsia" w:ascii="宋体" w:hAnsi="宋体"/>
                <w:szCs w:val="21"/>
              </w:rPr>
              <w:t>，投标人为自然人的，提供身份证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pPr>
              <w:snapToGrid w:val="0"/>
              <w:spacing w:line="360" w:lineRule="auto"/>
              <w:ind w:left="420" w:firstLine="210" w:firstLineChars="100"/>
              <w:jc w:val="left"/>
            </w:pPr>
            <w:r>
              <w:rPr>
                <w:rFonts w:hint="eastAsia" w:ascii="宋体" w:hAnsi="宋体"/>
                <w:szCs w:val="21"/>
              </w:rPr>
              <w:t>2.</w:t>
            </w:r>
            <w:r>
              <w:rPr>
                <w:rFonts w:hint="eastAsia" w:ascii="宋体" w:hAnsi="宋体" w:cs="宋体"/>
                <w:szCs w:val="21"/>
              </w:rPr>
              <w:t>投标人的资质证书（复印件，必须提供，须符合本项目所要求的资质等级，</w:t>
            </w:r>
            <w:r>
              <w:rPr>
                <w:rFonts w:hint="eastAsia" w:ascii="宋体" w:hAnsi="宋体"/>
                <w:b/>
                <w:szCs w:val="21"/>
              </w:rPr>
              <w:t>否则按无效投标处理</w:t>
            </w:r>
            <w:r>
              <w:rPr>
                <w:rFonts w:hint="eastAsia" w:ascii="宋体" w:hAnsi="宋体" w:cs="宋体"/>
                <w:szCs w:val="21"/>
              </w:rPr>
              <w:t>）</w:t>
            </w:r>
          </w:p>
          <w:p>
            <w:pPr>
              <w:numPr>
                <w:ilvl w:val="255"/>
                <w:numId w:val="0"/>
              </w:numPr>
              <w:snapToGrid w:val="0"/>
              <w:spacing w:line="360" w:lineRule="auto"/>
              <w:ind w:left="420" w:firstLine="210" w:firstLineChars="100"/>
              <w:jc w:val="left"/>
              <w:rPr>
                <w:rFonts w:ascii="宋体" w:hAnsi="宋体"/>
                <w:szCs w:val="21"/>
              </w:rPr>
            </w:pPr>
            <w:r>
              <w:rPr>
                <w:rFonts w:hint="eastAsia" w:ascii="宋体" w:hAnsi="宋体" w:cs="宋体"/>
                <w:szCs w:val="21"/>
              </w:rPr>
              <w:t>3.投标人依法缴纳税收的相关材料（</w:t>
            </w: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月至</w:t>
            </w:r>
            <w:r>
              <w:rPr>
                <w:rFonts w:hint="eastAsia" w:ascii="宋体" w:hAnsi="宋体" w:cs="宋体"/>
                <w:szCs w:val="21"/>
                <w:u w:val="single"/>
              </w:rPr>
              <w:t>2021</w:t>
            </w:r>
            <w:r>
              <w:rPr>
                <w:rFonts w:hint="eastAsia" w:ascii="宋体" w:hAnsi="宋体" w:cs="宋体"/>
                <w:szCs w:val="21"/>
              </w:rPr>
              <w:t>年</w:t>
            </w:r>
            <w:r>
              <w:rPr>
                <w:rFonts w:ascii="宋体" w:hAnsi="宋体" w:cs="宋体"/>
                <w:szCs w:val="21"/>
                <w:u w:val="single"/>
              </w:rPr>
              <w:t>12</w:t>
            </w:r>
            <w:r>
              <w:rPr>
                <w:rFonts w:hint="eastAsia" w:ascii="宋体" w:hAnsi="宋体" w:cs="宋体"/>
                <w:szCs w:val="21"/>
              </w:rPr>
              <w:t>月内连续</w:t>
            </w:r>
            <w:r>
              <w:rPr>
                <w:rFonts w:hint="eastAsia" w:ascii="宋体" w:hAnsi="宋体" w:cs="宋体"/>
                <w:szCs w:val="21"/>
                <w:u w:val="single"/>
              </w:rPr>
              <w:t xml:space="preserve"> 3 </w:t>
            </w:r>
            <w:r>
              <w:rPr>
                <w:rFonts w:hint="eastAsia" w:ascii="宋体" w:hAnsi="宋体" w:cs="宋体"/>
                <w:szCs w:val="21"/>
              </w:rPr>
              <w:t>个月的依法缴纳税收的凭据复印件；</w:t>
            </w:r>
            <w:r>
              <w:rPr>
                <w:rFonts w:hint="eastAsia" w:ascii="宋体" w:hAnsi="宋体"/>
                <w:szCs w:val="21"/>
              </w:rPr>
              <w:t>依法免税的供应商，必须提供相应文件证明其依法免税。</w:t>
            </w:r>
            <w:r>
              <w:rPr>
                <w:rFonts w:hint="eastAsia" w:ascii="宋体" w:hAnsi="宋体" w:cs="宋体"/>
                <w:szCs w:val="21"/>
              </w:rPr>
              <w:t>从取得营业执照时间起到投标文件提交截止时间为止不足要求月数的，只需提供从取得营业执照起的依法缴纳税收</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pPr>
              <w:numPr>
                <w:ilvl w:val="255"/>
                <w:numId w:val="0"/>
              </w:numPr>
              <w:snapToGrid w:val="0"/>
              <w:spacing w:line="360" w:lineRule="auto"/>
              <w:ind w:left="630"/>
              <w:jc w:val="left"/>
              <w:rPr>
                <w:rFonts w:ascii="宋体" w:hAnsi="宋体"/>
                <w:szCs w:val="21"/>
              </w:rPr>
            </w:pPr>
            <w:r>
              <w:rPr>
                <w:rFonts w:hint="eastAsia" w:ascii="宋体" w:hAnsi="宋体" w:cs="宋体"/>
                <w:szCs w:val="21"/>
              </w:rPr>
              <w:t>4.投标人依法缴纳社会保障资金的相关材料[</w:t>
            </w:r>
            <w:r>
              <w:rPr>
                <w:rFonts w:hint="eastAsia" w:ascii="宋体" w:hAnsi="宋体" w:cs="宋体"/>
                <w:szCs w:val="21"/>
                <w:u w:val="single"/>
              </w:rPr>
              <w:t>2021年1月至2021年</w:t>
            </w:r>
            <w:r>
              <w:rPr>
                <w:rFonts w:ascii="宋体" w:hAnsi="宋体" w:cs="宋体"/>
                <w:szCs w:val="21"/>
                <w:u w:val="single"/>
              </w:rPr>
              <w:t>12</w:t>
            </w:r>
            <w:r>
              <w:rPr>
                <w:rFonts w:hint="eastAsia" w:ascii="宋体" w:hAnsi="宋体" w:cs="宋体"/>
                <w:szCs w:val="21"/>
                <w:u w:val="single"/>
              </w:rPr>
              <w:t>月内连续 3 个月</w:t>
            </w:r>
            <w:r>
              <w:rPr>
                <w:rFonts w:hint="eastAsia" w:ascii="宋体" w:hAnsi="宋体" w:cs="宋体"/>
                <w:szCs w:val="21"/>
              </w:rPr>
              <w:t>的依法缴纳社会保障资金的缴费凭证（专用收据或者社会保险缴纳清单）复印件；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从取得营业执照时间起到投标文件提交截止时间为止不足要求月数的只需提供从取得营业执照起的依法缴纳社会保障资金的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pPr>
              <w:numPr>
                <w:ilvl w:val="255"/>
                <w:numId w:val="0"/>
              </w:numPr>
              <w:snapToGrid w:val="0"/>
              <w:spacing w:line="360" w:lineRule="auto"/>
              <w:ind w:left="630"/>
              <w:jc w:val="left"/>
              <w:rPr>
                <w:rFonts w:ascii="宋体" w:hAnsi="宋体"/>
                <w:szCs w:val="21"/>
              </w:rPr>
            </w:pPr>
            <w:r>
              <w:rPr>
                <w:rFonts w:hint="eastAsia" w:ascii="宋体" w:hAnsi="宋体" w:cs="宋体"/>
                <w:szCs w:val="21"/>
              </w:rPr>
              <w:t>5.投标人财务状况报告[</w:t>
            </w:r>
            <w:r>
              <w:rPr>
                <w:rFonts w:hint="eastAsia" w:ascii="宋体" w:hAnsi="宋体" w:cs="宋体"/>
                <w:szCs w:val="21"/>
                <w:u w:val="single"/>
              </w:rPr>
              <w:t>2020</w:t>
            </w:r>
            <w:r>
              <w:rPr>
                <w:rFonts w:hint="eastAsia" w:ascii="宋体" w:hAnsi="宋体" w:cs="宋体"/>
                <w:szCs w:val="21"/>
              </w:rPr>
              <w:t>年度财务状况报告复印件，供应商是法人的，应提供经审计的财务报告或者其基本开户银行出具的资信证明（注明有效期的，应在有效期内；未注明有效期的，出具时间至投标截止时间不超过一年）；供应商是其他组织或者自然人的，应提供经审计的财务报告或者银行出具的资信证明（注明有效期的，应在有效期内；未注明有效期的，出具时间至投标截止时间不超过一年）]</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pPr>
              <w:numPr>
                <w:ilvl w:val="255"/>
                <w:numId w:val="0"/>
              </w:numPr>
              <w:snapToGrid w:val="0"/>
              <w:spacing w:line="360" w:lineRule="auto"/>
              <w:ind w:left="630"/>
              <w:jc w:val="left"/>
              <w:rPr>
                <w:rFonts w:ascii="宋体" w:hAnsi="宋体"/>
                <w:szCs w:val="21"/>
              </w:rPr>
            </w:pPr>
            <w:r>
              <w:rPr>
                <w:rFonts w:hint="eastAsia" w:ascii="宋体" w:hAnsi="宋体"/>
                <w:szCs w:val="21"/>
              </w:rPr>
              <w:t>6.投标人直接控股、管理关系信息表（格式后附）；（如有，请提供）</w:t>
            </w:r>
          </w:p>
          <w:p>
            <w:pPr>
              <w:numPr>
                <w:ilvl w:val="255"/>
                <w:numId w:val="0"/>
              </w:numPr>
              <w:snapToGrid w:val="0"/>
              <w:spacing w:line="360" w:lineRule="auto"/>
              <w:ind w:left="630"/>
              <w:jc w:val="left"/>
              <w:rPr>
                <w:rFonts w:ascii="宋体" w:hAnsi="宋体"/>
                <w:szCs w:val="21"/>
              </w:rPr>
            </w:pPr>
            <w:r>
              <w:rPr>
                <w:rFonts w:hint="eastAsia" w:ascii="宋体" w:hAnsi="宋体"/>
                <w:szCs w:val="21"/>
              </w:rPr>
              <w:t>7.投标声明（格式后附）；（</w:t>
            </w:r>
            <w:r>
              <w:rPr>
                <w:rFonts w:hint="eastAsia" w:ascii="宋体" w:hAnsi="宋体"/>
                <w:b/>
                <w:szCs w:val="21"/>
              </w:rPr>
              <w:t>必须提供，否则按无效投标处理</w:t>
            </w:r>
            <w:r>
              <w:rPr>
                <w:rFonts w:hint="eastAsia" w:ascii="宋体" w:hAnsi="宋体"/>
                <w:szCs w:val="21"/>
              </w:rPr>
              <w:t>）</w:t>
            </w:r>
          </w:p>
          <w:p>
            <w:pPr>
              <w:numPr>
                <w:ilvl w:val="255"/>
                <w:numId w:val="0"/>
              </w:numPr>
              <w:snapToGrid w:val="0"/>
              <w:spacing w:line="360" w:lineRule="auto"/>
              <w:ind w:left="630"/>
              <w:jc w:val="left"/>
              <w:rPr>
                <w:rFonts w:ascii="宋体" w:hAnsi="宋体"/>
                <w:szCs w:val="21"/>
              </w:rPr>
            </w:pPr>
            <w:r>
              <w:rPr>
                <w:rFonts w:hint="eastAsia" w:ascii="宋体" w:hAnsi="宋体"/>
                <w:szCs w:val="21"/>
              </w:rPr>
              <w:t>8.除招标文件规定必须提供以外，投标人认为需要提供的其他证明材料。</w:t>
            </w:r>
          </w:p>
          <w:p>
            <w:pPr>
              <w:snapToGrid w:val="0"/>
              <w:spacing w:line="360" w:lineRule="auto"/>
              <w:jc w:val="left"/>
              <w:rPr>
                <w:rFonts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以上标明“必须提供”的材料属于复印件的，必须加盖投标人公章，联合体投标的，盖牵头方公章即可，否则按无效投标</w:t>
            </w:r>
            <w:r>
              <w:rPr>
                <w:rFonts w:hint="eastAsia" w:ascii="宋体" w:hAnsi="宋体" w:cs="Courier New"/>
                <w:b/>
                <w:szCs w:val="21"/>
              </w:rPr>
              <w:t>处理。</w:t>
            </w:r>
          </w:p>
          <w:p>
            <w:pPr>
              <w:snapToGrid w:val="0"/>
              <w:spacing w:line="360" w:lineRule="auto"/>
              <w:ind w:firstLine="422" w:firstLineChars="200"/>
              <w:jc w:val="left"/>
              <w:rPr>
                <w:rFonts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投标声明必须由法定代表人在规定签章处签字并加盖投标人公章，联合体投标的，盖牵头方公章即可，否则按无效投标处理。</w:t>
            </w:r>
          </w:p>
          <w:p>
            <w:pPr>
              <w:snapToGrid w:val="0"/>
              <w:spacing w:line="360" w:lineRule="auto"/>
              <w:ind w:firstLine="422" w:firstLineChars="200"/>
              <w:jc w:val="left"/>
              <w:rPr>
                <w:rFonts w:ascii="宋体" w:hAnsi="宋体"/>
                <w:b/>
                <w:bCs/>
                <w:szCs w:val="21"/>
              </w:rPr>
            </w:pPr>
            <w:r>
              <w:rPr>
                <w:rFonts w:hint="eastAsia" w:ascii="宋体" w:hAnsi="宋体"/>
                <w:b/>
                <w:bCs/>
                <w:szCs w:val="21"/>
              </w:rPr>
              <w:t>3.投标人直接控股、管理关系信息表必须由法定代表人或者委托代理人在规定签章处签字并加盖投标人公章，联合体投标的，盖牵头方公章即可，否则按无效投标</w:t>
            </w:r>
            <w:r>
              <w:rPr>
                <w:rFonts w:hint="eastAsia" w:ascii="宋体" w:hAnsi="宋体" w:cs="Courier New"/>
                <w:b/>
                <w:szCs w:val="21"/>
              </w:rPr>
              <w:t>处理</w:t>
            </w:r>
            <w:r>
              <w:rPr>
                <w:rFonts w:hint="eastAsia" w:ascii="宋体" w:hAnsi="宋体"/>
                <w:b/>
                <w:bCs/>
                <w:szCs w:val="21"/>
              </w:rPr>
              <w:t>。</w:t>
            </w:r>
          </w:p>
          <w:p>
            <w:pPr>
              <w:snapToGrid w:val="0"/>
              <w:spacing w:line="360" w:lineRule="auto"/>
              <w:ind w:firstLine="422" w:firstLineChars="200"/>
              <w:jc w:val="left"/>
              <w:rPr>
                <w:rFonts w:ascii="宋体" w:hAnsi="宋体"/>
                <w:b/>
                <w:bCs/>
                <w:szCs w:val="21"/>
              </w:rPr>
            </w:pPr>
            <w:r>
              <w:rPr>
                <w:rFonts w:hint="eastAsia" w:ascii="宋体" w:hAnsi="宋体"/>
                <w:b/>
                <w:bCs/>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pPr>
              <w:spacing w:line="360" w:lineRule="auto"/>
              <w:rPr>
                <w:rFonts w:ascii="宋体" w:hAnsi="宋体"/>
                <w:szCs w:val="21"/>
              </w:rPr>
            </w:pPr>
            <w:bookmarkStart w:id="59" w:name="_13.3"/>
            <w:bookmarkEnd w:id="59"/>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szCs w:val="21"/>
              </w:rPr>
            </w:pPr>
            <w:r>
              <w:rPr>
                <w:rFonts w:hint="eastAsia" w:ascii="宋体" w:hAnsi="宋体" w:cs="Courier New"/>
                <w:b/>
                <w:szCs w:val="21"/>
              </w:rPr>
              <w:t>商务文件：</w:t>
            </w:r>
          </w:p>
          <w:p>
            <w:pPr>
              <w:snapToGrid w:val="0"/>
              <w:spacing w:line="360" w:lineRule="auto"/>
              <w:ind w:left="413"/>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hint="eastAsia" w:ascii="宋体" w:hAnsi="宋体"/>
                <w:szCs w:val="21"/>
              </w:rPr>
              <w:t>2.投标保证金提交凭证；（</w:t>
            </w:r>
            <w:r>
              <w:rPr>
                <w:rFonts w:hint="eastAsia"/>
                <w:b/>
                <w:bCs/>
              </w:rPr>
              <w:t>如要求提交则必须提供</w:t>
            </w:r>
            <w:r>
              <w:rPr>
                <w:rFonts w:hint="eastAsia" w:ascii="宋体" w:hAnsi="宋体"/>
                <w:b/>
                <w:szCs w:val="21"/>
              </w:rPr>
              <w:t>，否则按无效投标处理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hint="eastAsia" w:ascii="宋体" w:hAnsi="宋体"/>
                <w:szCs w:val="21"/>
              </w:rPr>
              <w:t>4.授权委托书及委托代理人有效身份证正反面复印件（格式后附）；（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商务条款偏离表（格式后附）；（</w:t>
            </w:r>
            <w:r>
              <w:rPr>
                <w:rFonts w:hint="eastAsia" w:ascii="宋体" w:hAnsi="宋体"/>
                <w:b/>
                <w:szCs w:val="21"/>
              </w:rPr>
              <w:t>必须提供，否则按无效投标处理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ascii="宋体" w:hAnsi="宋体"/>
                <w:szCs w:val="21"/>
              </w:rPr>
              <w:t>6</w:t>
            </w:r>
            <w:r>
              <w:rPr>
                <w:rFonts w:hint="eastAsia" w:ascii="宋体" w:hAnsi="宋体"/>
                <w:szCs w:val="21"/>
              </w:rPr>
              <w:t>.服务承诺书（格式自拟）；（</w:t>
            </w:r>
            <w:r>
              <w:rPr>
                <w:rFonts w:hint="eastAsia" w:ascii="宋体" w:hAnsi="宋体"/>
                <w:b/>
                <w:szCs w:val="21"/>
              </w:rPr>
              <w:t>必须提供，否则按无效投标处理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ascii="宋体" w:hAnsi="宋体"/>
                <w:szCs w:val="21"/>
              </w:rPr>
              <w:t>7</w:t>
            </w:r>
            <w:r>
              <w:rPr>
                <w:rFonts w:hint="eastAsia" w:ascii="宋体" w:hAnsi="宋体"/>
                <w:szCs w:val="21"/>
              </w:rPr>
              <w:t>.投标人情况介绍（格式自拟）；</w:t>
            </w:r>
          </w:p>
          <w:p>
            <w:pPr>
              <w:snapToGrid w:val="0"/>
              <w:spacing w:line="360" w:lineRule="auto"/>
              <w:ind w:left="413"/>
              <w:jc w:val="left"/>
              <w:rPr>
                <w:rFonts w:ascii="宋体" w:hAnsi="宋体"/>
                <w:szCs w:val="21"/>
              </w:rPr>
            </w:pPr>
            <w:r>
              <w:rPr>
                <w:rFonts w:hint="eastAsia" w:ascii="宋体" w:hAnsi="宋体"/>
                <w:szCs w:val="21"/>
              </w:rPr>
              <w:t>8、联合体协议书（如有，请提供）</w:t>
            </w:r>
          </w:p>
          <w:p>
            <w:pPr>
              <w:snapToGrid w:val="0"/>
              <w:spacing w:line="360" w:lineRule="auto"/>
              <w:ind w:left="413"/>
              <w:jc w:val="left"/>
              <w:rPr>
                <w:rFonts w:ascii="宋体" w:hAnsi="宋体"/>
                <w:szCs w:val="21"/>
              </w:rPr>
            </w:pPr>
            <w:r>
              <w:rPr>
                <w:rFonts w:hint="eastAsia" w:ascii="宋体" w:hAnsi="宋体"/>
                <w:szCs w:val="21"/>
              </w:rPr>
              <w:t>9.除招标文件规定必须提供以外，投标人认为需要提供的其他证明材料（格式自拟）。（投标人根据“第二章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Fonts w:ascii="宋体" w:hAnsi="宋体"/>
                <w:b/>
                <w:bCs/>
                <w:szCs w:val="21"/>
              </w:rPr>
            </w:pPr>
            <w:r>
              <w:rPr>
                <w:rFonts w:hint="eastAsia" w:ascii="宋体" w:hAnsi="宋体"/>
                <w:b/>
                <w:bCs/>
                <w:szCs w:val="21"/>
              </w:rPr>
              <w:t>注： 1.授权委托书必须由法定代表人及委托代理人签字，并加盖投标人公章，联合体投标的，盖牵头方公章即可，否则按无效投标处理。</w:t>
            </w:r>
          </w:p>
          <w:p>
            <w:pPr>
              <w:snapToGrid w:val="0"/>
              <w:spacing w:line="360" w:lineRule="auto"/>
              <w:ind w:firstLine="422" w:firstLineChars="200"/>
              <w:jc w:val="left"/>
              <w:rPr>
                <w:rFonts w:ascii="宋体" w:hAnsi="宋体" w:cs="Courier New"/>
                <w:b/>
                <w:szCs w:val="21"/>
              </w:rPr>
            </w:pPr>
            <w:r>
              <w:rPr>
                <w:rFonts w:ascii="宋体" w:hAnsi="宋体"/>
                <w:b/>
                <w:bCs/>
                <w:szCs w:val="21"/>
              </w:rPr>
              <w:t>2</w:t>
            </w:r>
            <w:r>
              <w:rPr>
                <w:rFonts w:hint="eastAsia" w:ascii="宋体" w:hAnsi="宋体"/>
                <w:b/>
                <w:bCs/>
                <w:szCs w:val="21"/>
              </w:rPr>
              <w:t>.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szCs w:val="21"/>
              </w:rPr>
            </w:pPr>
            <w:bookmarkStart w:id="60" w:name="_13.4"/>
            <w:bookmarkEnd w:id="60"/>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szCs w:val="21"/>
              </w:rPr>
            </w:pPr>
            <w:r>
              <w:rPr>
                <w:rFonts w:hint="eastAsia" w:ascii="宋体" w:hAnsi="宋体" w:cs="Courier New"/>
                <w:b/>
                <w:szCs w:val="21"/>
              </w:rPr>
              <w:t>技术文件：</w:t>
            </w:r>
          </w:p>
          <w:p>
            <w:pPr>
              <w:snapToGrid w:val="0"/>
              <w:spacing w:line="360" w:lineRule="auto"/>
              <w:ind w:left="420"/>
              <w:jc w:val="left"/>
              <w:rPr>
                <w:rFonts w:ascii="宋体" w:hAnsi="宋体"/>
                <w:szCs w:val="21"/>
              </w:rPr>
            </w:pPr>
            <w:r>
              <w:rPr>
                <w:rFonts w:ascii="宋体" w:hAnsi="宋体"/>
                <w:szCs w:val="21"/>
              </w:rPr>
              <w:t>1</w:t>
            </w:r>
            <w:r>
              <w:rPr>
                <w:rFonts w:hint="eastAsia" w:ascii="宋体" w:hAnsi="宋体"/>
                <w:szCs w:val="21"/>
              </w:rPr>
              <w:t>.服务需求偏离表（格式后附）；（</w:t>
            </w:r>
            <w:r>
              <w:rPr>
                <w:rFonts w:hint="eastAsia" w:ascii="宋体" w:hAnsi="宋体"/>
                <w:b/>
                <w:szCs w:val="21"/>
              </w:rPr>
              <w:t>必须提供，否则按无效投标处理</w:t>
            </w:r>
            <w:r>
              <w:rPr>
                <w:rFonts w:hint="eastAsia" w:ascii="宋体" w:hAnsi="宋体"/>
                <w:szCs w:val="21"/>
              </w:rPr>
              <w:t>）</w:t>
            </w:r>
          </w:p>
          <w:p>
            <w:pPr>
              <w:spacing w:line="360" w:lineRule="auto"/>
              <w:ind w:firstLine="424" w:firstLineChars="202"/>
              <w:rPr>
                <w:rFonts w:ascii="宋体" w:hAnsi="宋体"/>
                <w:szCs w:val="21"/>
              </w:rPr>
            </w:pPr>
            <w:r>
              <w:rPr>
                <w:rFonts w:hint="eastAsia" w:ascii="宋体" w:hAnsi="宋体"/>
                <w:szCs w:val="21"/>
              </w:rPr>
              <w:t>2.</w:t>
            </w:r>
            <w:r>
              <w:rPr>
                <w:rFonts w:hint="eastAsia" w:ascii="宋体" w:hAnsi="宋体" w:cs="宋体"/>
                <w:szCs w:val="21"/>
                <w:shd w:val="clear" w:color="auto" w:fill="FFFFFF"/>
              </w:rPr>
              <w:t xml:space="preserve"> </w:t>
            </w:r>
            <w:r>
              <w:rPr>
                <w:rFonts w:hint="eastAsia" w:ascii="宋体" w:hAnsi="宋体"/>
                <w:szCs w:val="21"/>
              </w:rPr>
              <w:t>项目实施方案（应据项目实际要求描述）；（</w:t>
            </w:r>
            <w:r>
              <w:rPr>
                <w:rFonts w:hint="eastAsia" w:ascii="宋体" w:hAnsi="宋体"/>
                <w:b/>
                <w:szCs w:val="21"/>
              </w:rPr>
              <w:t>必须提供，否则按无效投标处理</w:t>
            </w:r>
            <w:r>
              <w:rPr>
                <w:rFonts w:hint="eastAsia" w:ascii="宋体" w:hAnsi="宋体"/>
                <w:szCs w:val="21"/>
              </w:rPr>
              <w:t>）</w:t>
            </w:r>
          </w:p>
          <w:p>
            <w:pPr>
              <w:spacing w:line="360" w:lineRule="auto"/>
              <w:ind w:firstLine="424" w:firstLineChars="202"/>
            </w:pPr>
            <w:r>
              <w:rPr>
                <w:rFonts w:hint="eastAsia" w:ascii="宋体" w:hAnsi="宋体"/>
                <w:szCs w:val="21"/>
              </w:rPr>
              <w:t>3.</w:t>
            </w:r>
            <w:r>
              <w:rPr>
                <w:rFonts w:hint="eastAsia" w:ascii="宋体" w:hAnsi="宋体" w:cs="宋体"/>
                <w:szCs w:val="21"/>
              </w:rPr>
              <w:t xml:space="preserve"> 拟投入服务人员情况（应据投标人实际情况提供。）</w:t>
            </w:r>
            <w:r>
              <w:rPr>
                <w:rFonts w:hint="eastAsia" w:ascii="宋体" w:hAnsi="宋体"/>
                <w:szCs w:val="21"/>
              </w:rPr>
              <w:t>；</w:t>
            </w:r>
            <w:r>
              <w:rPr>
                <w:rFonts w:hint="eastAsia" w:ascii="宋体" w:hAnsi="宋体" w:cs="宋体"/>
                <w:b/>
                <w:szCs w:val="21"/>
              </w:rPr>
              <w:t>（</w:t>
            </w:r>
            <w:r>
              <w:rPr>
                <w:rFonts w:hint="eastAsia" w:ascii="宋体" w:hAnsi="宋体" w:cs="宋体"/>
                <w:kern w:val="1"/>
                <w:szCs w:val="21"/>
              </w:rPr>
              <w:t>格式见附件</w:t>
            </w:r>
            <w:r>
              <w:rPr>
                <w:rFonts w:hint="eastAsia" w:ascii="宋体" w:hAnsi="宋体" w:cs="宋体"/>
                <w:b/>
                <w:szCs w:val="21"/>
              </w:rPr>
              <w:t>，必须提供）</w:t>
            </w:r>
          </w:p>
          <w:p>
            <w:pPr>
              <w:spacing w:line="360" w:lineRule="auto"/>
              <w:ind w:firstLine="424" w:firstLineChars="202"/>
              <w:rPr>
                <w:rFonts w:ascii="宋体" w:hAnsi="宋体"/>
                <w:szCs w:val="21"/>
              </w:rPr>
            </w:pPr>
            <w:r>
              <w:rPr>
                <w:rFonts w:hint="eastAsia" w:ascii="宋体" w:hAnsi="宋体"/>
                <w:szCs w:val="21"/>
              </w:rPr>
              <w:t>4.</w:t>
            </w:r>
            <w:r>
              <w:rPr>
                <w:rFonts w:hint="eastAsia" w:ascii="宋体" w:hAnsi="宋体" w:cs="宋体"/>
                <w:szCs w:val="21"/>
              </w:rPr>
              <w:t xml:space="preserve"> 投标人对本项目的合理化建议和改进措施</w:t>
            </w:r>
            <w:r>
              <w:rPr>
                <w:rFonts w:hint="eastAsia" w:ascii="宋体" w:hAnsi="宋体"/>
                <w:szCs w:val="21"/>
              </w:rPr>
              <w:t>；</w:t>
            </w:r>
          </w:p>
          <w:p>
            <w:pPr>
              <w:spacing w:line="360" w:lineRule="auto"/>
              <w:ind w:firstLine="424" w:firstLineChars="202"/>
            </w:pPr>
            <w:r>
              <w:rPr>
                <w:rFonts w:hint="eastAsia"/>
              </w:rPr>
              <w:t xml:space="preserve">5. </w:t>
            </w:r>
            <w:r>
              <w:rPr>
                <w:rFonts w:hint="eastAsia" w:hAnsi="宋体" w:cs="宋体"/>
              </w:rPr>
              <w:t>其它资料（投标人认为有必要提供的声明、证明文件资料，如公司简介、业绩、信誉等，由投标人根据自己的实际情况自行提供。）</w:t>
            </w:r>
          </w:p>
          <w:p>
            <w:pPr>
              <w:spacing w:line="360" w:lineRule="auto"/>
              <w:ind w:firstLine="424" w:firstLineChars="202"/>
            </w:pPr>
          </w:p>
          <w:p>
            <w:pPr>
              <w:snapToGrid w:val="0"/>
              <w:spacing w:line="360" w:lineRule="auto"/>
              <w:jc w:val="left"/>
              <w:rPr>
                <w:rFonts w:ascii="宋体" w:hAnsi="宋体"/>
                <w:b/>
                <w:bCs/>
                <w:szCs w:val="21"/>
              </w:rPr>
            </w:pPr>
            <w:r>
              <w:rPr>
                <w:rFonts w:hint="eastAsia" w:ascii="宋体" w:hAnsi="宋体"/>
                <w:b/>
                <w:bCs/>
                <w:szCs w:val="21"/>
              </w:rPr>
              <w:t>注：1.以上标明“必须提供”的材料属于复印件的，必须加盖投标人公章。</w:t>
            </w:r>
          </w:p>
          <w:p>
            <w:pPr>
              <w:snapToGrid w:val="0"/>
              <w:spacing w:line="360" w:lineRule="auto"/>
              <w:jc w:val="left"/>
              <w:rPr>
                <w:rFonts w:ascii="宋体" w:hAnsi="宋体"/>
                <w:b/>
                <w:bCs/>
                <w:szCs w:val="21"/>
              </w:rPr>
            </w:pPr>
            <w:r>
              <w:rPr>
                <w:rFonts w:hint="eastAsia" w:ascii="宋体" w:hAnsi="宋体"/>
                <w:b/>
                <w:bCs/>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bookmarkStart w:id="61" w:name="_13.5"/>
            <w:bookmarkEnd w:id="61"/>
            <w:r>
              <w:rPr>
                <w:rFonts w:hint="eastAsia" w:ascii="宋体" w:hAnsi="宋体"/>
                <w:szCs w:val="21"/>
              </w:rPr>
              <w:t>13.</w:t>
            </w:r>
            <w:r>
              <w:rPr>
                <w:rFonts w:ascii="宋体" w:hAnsi="宋体"/>
                <w:szCs w:val="21"/>
              </w:rPr>
              <w:t>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szCs w:val="21"/>
              </w:rPr>
            </w:pPr>
            <w:r>
              <w:rPr>
                <w:rFonts w:hint="eastAsia" w:ascii="宋体" w:hAnsi="宋体" w:cs="Courier New"/>
                <w:szCs w:val="21"/>
              </w:rPr>
              <w:t>1.供应商应准备线下纸质版投标文件扫描件的电子备份投标文件、以介质（U盘）存储。</w:t>
            </w:r>
          </w:p>
          <w:p>
            <w:pPr>
              <w:snapToGrid w:val="0"/>
              <w:spacing w:line="360" w:lineRule="auto"/>
              <w:jc w:val="left"/>
              <w:rPr>
                <w:rFonts w:ascii="宋体" w:hAnsi="宋体" w:cs="Courier New"/>
                <w:szCs w:val="21"/>
              </w:rPr>
            </w:pPr>
            <w:r>
              <w:rPr>
                <w:rFonts w:hint="eastAsia" w:ascii="宋体" w:hAnsi="宋体" w:cs="Courier New"/>
                <w:szCs w:val="21"/>
              </w:rPr>
              <w:t>2.投标文件启用顺序和效力。投标文件的启用，按先后顺位分别为电子投标文件、以介质存储的线下纸质版投标文件扫描件的电子备份投标文件。顺位在先的投标文件已按时解密的，下一顺位投标文件自动失效。在下一顺位的投标文件启用时，前一顺位的投标文件自动失效。</w:t>
            </w:r>
          </w:p>
          <w:p>
            <w:pPr>
              <w:snapToGrid w:val="0"/>
              <w:spacing w:line="360" w:lineRule="auto"/>
              <w:jc w:val="left"/>
              <w:rPr>
                <w:rFonts w:ascii="宋体" w:hAnsi="宋体" w:cs="Courier New"/>
                <w:szCs w:val="21"/>
              </w:rPr>
            </w:pPr>
            <w:r>
              <w:rPr>
                <w:rFonts w:hint="eastAsia" w:ascii="宋体" w:hAnsi="宋体" w:cs="Courier New"/>
                <w:szCs w:val="21"/>
              </w:rPr>
              <w:t>3.未传输递交电子投标文件的，投标无效。</w:t>
            </w:r>
          </w:p>
          <w:p>
            <w:pPr>
              <w:snapToGrid w:val="0"/>
              <w:spacing w:line="360" w:lineRule="auto"/>
              <w:jc w:val="left"/>
              <w:rPr>
                <w:rFonts w:ascii="宋体" w:hAnsi="宋体" w:cs="Courier New"/>
                <w:szCs w:val="21"/>
              </w:rPr>
            </w:pPr>
            <w:r>
              <w:rPr>
                <w:rFonts w:hint="eastAsia" w:ascii="宋体" w:hAnsi="宋体" w:cs="Courier New"/>
                <w:szCs w:val="21"/>
              </w:rPr>
              <w:t>4.未按规定提供相应的备份投标文件，造成项目开评标活动无法进行下去的，投标无效。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bookmarkStart w:id="62" w:name="_16.2"/>
            <w:bookmarkEnd w:id="62"/>
            <w:r>
              <w:rPr>
                <w:rFonts w:hint="eastAsia" w:ascii="宋体" w:hAnsi="宋体"/>
                <w:szCs w:val="21"/>
              </w:rPr>
              <w:t>16</w:t>
            </w:r>
            <w:bookmarkStart w:id="63" w:name="_Hlt19693759"/>
            <w:bookmarkStart w:id="64" w:name="_Hlt19693758"/>
            <w:bookmarkStart w:id="65" w:name="_Hlt19194067"/>
            <w:bookmarkStart w:id="66" w:name="_Hlt19194066"/>
            <w:r>
              <w:rPr>
                <w:rFonts w:hint="eastAsia" w:ascii="宋体" w:hAnsi="宋体"/>
                <w:szCs w:val="21"/>
              </w:rPr>
              <w:t>.</w:t>
            </w:r>
            <w:bookmarkEnd w:id="63"/>
            <w:bookmarkEnd w:id="64"/>
            <w:bookmarkEnd w:id="65"/>
            <w:bookmarkEnd w:id="66"/>
            <w:r>
              <w:rPr>
                <w:rFonts w:hint="eastAsia" w:ascii="宋体" w:hAnsi="宋体"/>
                <w:szCs w:val="21"/>
              </w:rPr>
              <w:t>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Cs w:val="21"/>
              </w:rPr>
            </w:pPr>
            <w:r>
              <w:rPr>
                <w:rFonts w:hint="eastAsia" w:ascii="宋体" w:hAnsi="宋体"/>
                <w:szCs w:val="21"/>
              </w:rPr>
              <w:t>投标报价是履行合同的最终价格，</w:t>
            </w:r>
            <w:r>
              <w:rPr>
                <w:rFonts w:hint="eastAsia" w:ascii="宋体" w:hAnsi="宋体" w:cs="宋体"/>
                <w:szCs w:val="21"/>
              </w:rPr>
              <w:t>即满足全部采购需求所应提供的服务。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bookmarkStart w:id="67" w:name="_17.1"/>
            <w:bookmarkEnd w:id="67"/>
            <w:r>
              <w:rPr>
                <w:rFonts w:hint="eastAsia" w:ascii="宋体" w:hAnsi="宋体"/>
                <w:szCs w:val="21"/>
              </w:rPr>
              <w:t>17.</w:t>
            </w:r>
            <w:r>
              <w:rPr>
                <w:rFonts w:ascii="宋体" w:hAnsi="宋体"/>
                <w:szCs w:val="21"/>
              </w:rPr>
              <w:t>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投标有效期：自投标截止之日起</w:t>
            </w:r>
            <w:r>
              <w:rPr>
                <w:rFonts w:hint="eastAsia" w:ascii="宋体" w:hAnsi="宋体"/>
                <w:szCs w:val="21"/>
                <w:u w:val="single"/>
              </w:rPr>
              <w:t>90</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bookmarkStart w:id="68" w:name="_18"/>
            <w:bookmarkEnd w:id="68"/>
            <w:r>
              <w:rPr>
                <w:rFonts w:hint="eastAsia" w:ascii="宋体" w:hAnsi="宋体"/>
                <w:szCs w:val="21"/>
              </w:rPr>
              <w:t>18</w:t>
            </w:r>
            <w:r>
              <w:rPr>
                <w:rFonts w:ascii="宋体" w:hAnsi="宋体"/>
                <w:szCs w:val="21"/>
              </w:rPr>
              <w:t>.1</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□本项目不收取投标保证金。</w:t>
            </w:r>
          </w:p>
          <w:p>
            <w:pPr>
              <w:snapToGrid w:val="0"/>
              <w:spacing w:line="360" w:lineRule="auto"/>
              <w:rPr>
                <w:rFonts w:ascii="宋体" w:hAnsi="宋体"/>
                <w:szCs w:val="21"/>
              </w:rPr>
            </w:pPr>
            <w:r>
              <w:rPr>
                <w:rFonts w:hint="eastAsia" w:ascii="宋体" w:hAnsi="宋体"/>
                <w:szCs w:val="21"/>
              </w:rPr>
              <w:sym w:font="Wingdings" w:char="F0FE"/>
            </w:r>
            <w:r>
              <w:rPr>
                <w:rFonts w:hint="eastAsia" w:ascii="宋体" w:hAnsi="宋体"/>
                <w:szCs w:val="21"/>
              </w:rPr>
              <w:t>本项目收取投标保证金，具体规定如下：</w:t>
            </w:r>
          </w:p>
          <w:p>
            <w:pPr>
              <w:snapToGrid w:val="0"/>
              <w:spacing w:line="360" w:lineRule="auto"/>
              <w:rPr>
                <w:rFonts w:ascii="宋体" w:hAnsi="宋体"/>
                <w:szCs w:val="21"/>
              </w:rPr>
            </w:pPr>
            <w:r>
              <w:rPr>
                <w:rFonts w:hint="eastAsia" w:ascii="宋体" w:hAnsi="宋体" w:cs="宋体"/>
                <w:kern w:val="0"/>
                <w:szCs w:val="21"/>
              </w:rPr>
              <w:t>投标保证金人民币</w:t>
            </w:r>
            <w:r>
              <w:rPr>
                <w:rFonts w:hint="eastAsia" w:ascii="宋体" w:hAnsi="宋体" w:cs="宋体"/>
                <w:kern w:val="0"/>
                <w:szCs w:val="21"/>
                <w:u w:val="single"/>
              </w:rPr>
              <w:t xml:space="preserve"> </w:t>
            </w:r>
            <w:r>
              <w:rPr>
                <w:rFonts w:ascii="宋体" w:hAnsi="宋体" w:cs="宋体"/>
                <w:kern w:val="0"/>
                <w:szCs w:val="21"/>
                <w:u w:val="single"/>
              </w:rPr>
              <w:t>6</w:t>
            </w:r>
            <w:r>
              <w:rPr>
                <w:rFonts w:hint="eastAsia" w:ascii="宋体" w:hAnsi="宋体" w:cs="宋体"/>
                <w:kern w:val="0"/>
                <w:szCs w:val="21"/>
                <w:u w:val="single"/>
              </w:rPr>
              <w:t>0000.00</w:t>
            </w:r>
            <w:r>
              <w:rPr>
                <w:rFonts w:hint="eastAsia" w:ascii="宋体" w:hAnsi="宋体" w:cs="宋体"/>
                <w:kern w:val="0"/>
                <w:szCs w:val="21"/>
              </w:rPr>
              <w:t>元。</w:t>
            </w:r>
          </w:p>
          <w:p>
            <w:pPr>
              <w:snapToGrid w:val="0"/>
              <w:spacing w:line="360" w:lineRule="auto"/>
              <w:rPr>
                <w:rFonts w:ascii="宋体" w:hAnsi="宋体"/>
                <w:szCs w:val="21"/>
              </w:rPr>
            </w:pPr>
            <w:r>
              <w:rPr>
                <w:rFonts w:hint="eastAsia" w:ascii="宋体" w:hAnsi="宋体" w:cs="宋体"/>
                <w:kern w:val="0"/>
                <w:szCs w:val="21"/>
              </w:rPr>
              <w:t>投标保证金的交纳方式：银行转账、支票、汇票、本票或者银行、保险机构出具的保函，禁止采用现钞方式。采用银行转账方式的，在投标截止时间前交至采购代理机构指定账户并且到账（</w:t>
            </w:r>
            <w:r>
              <w:rPr>
                <w:rFonts w:hint="eastAsia" w:ascii="宋体" w:hAnsi="宋体" w:cs="宋体"/>
                <w:szCs w:val="21"/>
                <w:lang w:bidi="ar"/>
              </w:rPr>
              <w:t>户名：</w:t>
            </w:r>
            <w:r>
              <w:rPr>
                <w:rFonts w:hint="eastAsia" w:ascii="宋体" w:hAnsi="宋体" w:cs="宋体"/>
                <w:szCs w:val="21"/>
                <w:u w:val="single"/>
                <w:lang w:bidi="ar"/>
              </w:rPr>
              <w:t>中经国际招标集团有限公司梧州分公司</w:t>
            </w:r>
            <w:r>
              <w:rPr>
                <w:rFonts w:hint="eastAsia" w:ascii="宋体" w:hAnsi="宋体" w:cs="宋体"/>
                <w:szCs w:val="21"/>
                <w:lang w:bidi="ar"/>
              </w:rPr>
              <w:t>，开户行：</w:t>
            </w:r>
            <w:r>
              <w:rPr>
                <w:rFonts w:hint="eastAsia" w:ascii="宋体" w:hAnsi="宋体" w:cs="宋体"/>
                <w:szCs w:val="21"/>
                <w:u w:val="single"/>
                <w:lang w:bidi="ar"/>
              </w:rPr>
              <w:t>中国建设银行股份有限公司梧州大中路分理处</w:t>
            </w:r>
            <w:r>
              <w:rPr>
                <w:rFonts w:hint="eastAsia" w:ascii="宋体" w:hAnsi="宋体" w:cs="宋体"/>
                <w:szCs w:val="21"/>
                <w:lang w:bidi="ar"/>
              </w:rPr>
              <w:t>，帐号：</w:t>
            </w:r>
            <w:r>
              <w:rPr>
                <w:rFonts w:hint="eastAsia" w:ascii="宋体" w:hAnsi="宋体" w:cs="宋体"/>
                <w:szCs w:val="21"/>
                <w:u w:val="single"/>
                <w:lang w:bidi="ar"/>
              </w:rPr>
              <w:t>45050164865400000042</w:t>
            </w:r>
            <w:r>
              <w:rPr>
                <w:rFonts w:hint="eastAsia" w:ascii="宋体" w:hAnsi="宋体" w:cs="宋体"/>
                <w:kern w:val="0"/>
                <w:szCs w:val="21"/>
              </w:rPr>
              <w:t>）；采用支票、汇票、本票或者保函等方式的，在投标截止时间前，投标人必须递交单独密封的支票、汇票、本票或者保函原件。否则视为无效投标保证金。</w:t>
            </w:r>
          </w:p>
          <w:p>
            <w:pPr>
              <w:snapToGrid w:val="0"/>
              <w:spacing w:line="360" w:lineRule="auto"/>
              <w:rPr>
                <w:rFonts w:ascii="宋体" w:hAnsi="宋体"/>
                <w:szCs w:val="21"/>
              </w:rPr>
            </w:pPr>
            <w:r>
              <w:rPr>
                <w:rFonts w:hint="eastAsia" w:ascii="宋体" w:hAnsi="宋体"/>
                <w:szCs w:val="21"/>
              </w:rPr>
              <w:t>相关要求：</w:t>
            </w:r>
          </w:p>
          <w:p>
            <w:pPr>
              <w:pStyle w:val="9"/>
              <w:spacing w:line="360" w:lineRule="auto"/>
              <w:rPr>
                <w:rFonts w:ascii="宋体" w:hAnsi="宋体"/>
                <w:szCs w:val="21"/>
              </w:rPr>
            </w:pPr>
            <w:r>
              <w:rPr>
                <w:rFonts w:hint="eastAsia" w:ascii="宋体" w:hAnsi="宋体"/>
                <w:szCs w:val="21"/>
              </w:rPr>
              <w:t>1.投标保证金采用银行转账交纳方式的，在投标截止时间前交至采购代理机构指定账户并且到账，投标人应将银行转账底单的复印件作为投标保证金提交凭证，</w:t>
            </w:r>
            <w:r>
              <w:rPr>
                <w:rFonts w:ascii="宋体" w:hAnsi="宋体"/>
                <w:szCs w:val="21"/>
              </w:rPr>
              <w:t>放置于</w:t>
            </w:r>
            <w:r>
              <w:rPr>
                <w:rFonts w:hint="eastAsia" w:ascii="宋体" w:hAnsi="宋体"/>
                <w:szCs w:val="21"/>
              </w:rPr>
              <w:t>商务文件</w:t>
            </w:r>
            <w:r>
              <w:rPr>
                <w:rFonts w:ascii="宋体" w:hAnsi="宋体"/>
                <w:szCs w:val="21"/>
              </w:rPr>
              <w:t>中</w:t>
            </w:r>
            <w:r>
              <w:rPr>
                <w:rFonts w:hint="eastAsia" w:ascii="宋体" w:hAnsi="宋体"/>
                <w:szCs w:val="21"/>
              </w:rPr>
              <w:t>，</w:t>
            </w:r>
            <w:r>
              <w:rPr>
                <w:rFonts w:hint="eastAsia" w:ascii="宋体" w:hAnsi="宋体"/>
                <w:b/>
                <w:szCs w:val="21"/>
              </w:rPr>
              <w:t>否则投标无效</w:t>
            </w:r>
            <w:r>
              <w:rPr>
                <w:rFonts w:hint="eastAsia" w:ascii="宋体" w:hAnsi="宋体"/>
                <w:szCs w:val="21"/>
              </w:rPr>
              <w:t>。</w:t>
            </w:r>
          </w:p>
          <w:p>
            <w:pPr>
              <w:snapToGrid w:val="0"/>
              <w:spacing w:line="360" w:lineRule="auto"/>
              <w:rPr>
                <w:rFonts w:ascii="宋体" w:hAnsi="宋体"/>
                <w:szCs w:val="21"/>
              </w:rPr>
            </w:pPr>
            <w:r>
              <w:rPr>
                <w:rFonts w:hint="eastAsia" w:ascii="宋体" w:hAnsi="宋体"/>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b/>
                <w:szCs w:val="21"/>
              </w:rPr>
              <w:t>否则投标无效</w:t>
            </w:r>
            <w:r>
              <w:rPr>
                <w:rFonts w:hint="eastAsia" w:ascii="宋体" w:hAnsi="宋体"/>
                <w:szCs w:val="21"/>
              </w:rPr>
              <w:t>。投标人必须于递交投标文件时将支票、汇票、本票或者银行、保险机构出具的保函原件提交给采购人或者采购代理机构，由采购人或者采购代理机构向投标人出具回执，并妥善保管。</w:t>
            </w:r>
          </w:p>
          <w:p>
            <w:pPr>
              <w:snapToGrid w:val="0"/>
              <w:spacing w:line="360" w:lineRule="auto"/>
              <w:rPr>
                <w:rFonts w:ascii="宋体" w:hAnsi="宋体"/>
                <w:b/>
                <w:szCs w:val="21"/>
              </w:rPr>
            </w:pPr>
            <w:r>
              <w:rPr>
                <w:rFonts w:hint="eastAsia" w:ascii="宋体" w:hAnsi="宋体"/>
                <w:b/>
                <w:szCs w:val="21"/>
              </w:rPr>
              <w:t xml:space="preserve">备注： </w:t>
            </w:r>
          </w:p>
          <w:p>
            <w:pPr>
              <w:snapToGrid w:val="0"/>
              <w:spacing w:line="360" w:lineRule="auto"/>
              <w:rPr>
                <w:rFonts w:ascii="宋体" w:hAnsi="宋体"/>
                <w:b/>
                <w:szCs w:val="21"/>
              </w:rPr>
            </w:pPr>
            <w:r>
              <w:rPr>
                <w:rFonts w:hint="eastAsia" w:ascii="宋体" w:hAnsi="宋体"/>
                <w:b/>
                <w:szCs w:val="21"/>
              </w:rPr>
              <w:t>1. 投标保证金在投标截止时间后提交的，或者不按规定交纳方式交纳的，或者未足额交纳的（包含保函额度不足的），视为无效投标保证金。</w:t>
            </w:r>
          </w:p>
          <w:p>
            <w:pPr>
              <w:snapToGrid w:val="0"/>
              <w:spacing w:line="360" w:lineRule="auto"/>
              <w:rPr>
                <w:rFonts w:ascii="宋体" w:hAnsi="宋体"/>
                <w:b/>
                <w:szCs w:val="21"/>
              </w:rPr>
            </w:pPr>
            <w:r>
              <w:rPr>
                <w:rFonts w:hint="eastAsia" w:ascii="宋体" w:hAnsi="宋体"/>
                <w:b/>
                <w:szCs w:val="21"/>
              </w:rPr>
              <w:t>2.投标人采用现钞方式或者从个人账户（自然人投标除外）转出的投标保证金，视为无效投标保证金。</w:t>
            </w:r>
          </w:p>
          <w:p>
            <w:pPr>
              <w:snapToGrid w:val="0"/>
              <w:spacing w:line="360" w:lineRule="auto"/>
              <w:rPr>
                <w:rFonts w:ascii="宋体" w:hAnsi="宋体"/>
                <w:b/>
                <w:szCs w:val="21"/>
              </w:rPr>
            </w:pPr>
            <w:r>
              <w:rPr>
                <w:rFonts w:hint="eastAsia" w:ascii="宋体" w:hAnsi="宋体"/>
                <w:b/>
                <w:szCs w:val="21"/>
              </w:rPr>
              <w:t>3.支票、汇票或者本票出现无效或者背书情形的，视为无效投标保证金。</w:t>
            </w:r>
          </w:p>
          <w:p>
            <w:pPr>
              <w:snapToGrid w:val="0"/>
              <w:spacing w:line="360" w:lineRule="auto"/>
              <w:rPr>
                <w:rFonts w:ascii="宋体" w:hAnsi="宋体"/>
                <w:b/>
                <w:szCs w:val="21"/>
              </w:rPr>
            </w:pPr>
            <w:r>
              <w:rPr>
                <w:rFonts w:hint="eastAsia" w:ascii="宋体" w:hAnsi="宋体"/>
                <w:b/>
                <w:szCs w:val="21"/>
              </w:rPr>
              <w:t>4.保函有效期低于投标有效期的，视为无效投标保证金。</w:t>
            </w:r>
          </w:p>
          <w:p>
            <w:pPr>
              <w:snapToGrid w:val="0"/>
              <w:spacing w:line="360" w:lineRule="auto"/>
              <w:rPr>
                <w:rFonts w:ascii="宋体" w:hAnsi="宋体"/>
                <w:b/>
                <w:szCs w:val="21"/>
              </w:rPr>
            </w:pPr>
            <w:r>
              <w:rPr>
                <w:rFonts w:hint="eastAsia" w:ascii="宋体" w:hAnsi="宋体"/>
                <w:b/>
                <w:szCs w:val="21"/>
              </w:rPr>
              <w:t>5.采用银行、保险机构出具保函的，必须为无条件保函，否则视为无效投标保证金。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9" w:name="_19.2"/>
            <w:bookmarkEnd w:id="69"/>
            <w:r>
              <w:rPr>
                <w:rFonts w:hint="eastAsia" w:ascii="宋体" w:hAnsi="宋体"/>
                <w:szCs w:val="21"/>
              </w:rPr>
              <w:t>19.2</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按报价文件、资格证明文件、商务文件、技术文件分别编制。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0" w:name="_21.1"/>
            <w:bookmarkEnd w:id="70"/>
            <w:r>
              <w:rPr>
                <w:rFonts w:hint="eastAsia" w:ascii="宋体" w:hAnsi="宋体"/>
                <w:szCs w:val="21"/>
              </w:rPr>
              <w:t>21</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1.提交投标文件截止时间：202</w:t>
            </w:r>
            <w:r>
              <w:rPr>
                <w:rFonts w:ascii="宋体" w:hAnsi="宋体"/>
                <w:szCs w:val="21"/>
              </w:rPr>
              <w:t>2</w:t>
            </w:r>
            <w:r>
              <w:rPr>
                <w:rFonts w:hint="eastAsia" w:ascii="宋体" w:hAnsi="宋体"/>
                <w:szCs w:val="21"/>
              </w:rPr>
              <w:t>年</w:t>
            </w:r>
            <w:r>
              <w:rPr>
                <w:rFonts w:ascii="宋体" w:hAnsi="宋体"/>
                <w:szCs w:val="21"/>
              </w:rPr>
              <w:t>1</w:t>
            </w:r>
            <w:r>
              <w:rPr>
                <w:rFonts w:hint="eastAsia" w:ascii="宋体" w:hAnsi="宋体"/>
                <w:szCs w:val="21"/>
              </w:rPr>
              <w:t>月1</w:t>
            </w:r>
            <w:r>
              <w:rPr>
                <w:rFonts w:ascii="宋体" w:hAnsi="宋体"/>
                <w:szCs w:val="21"/>
              </w:rPr>
              <w:t xml:space="preserve">0 </w:t>
            </w:r>
            <w:r>
              <w:rPr>
                <w:rFonts w:hint="eastAsia" w:ascii="宋体" w:hAnsi="宋体"/>
                <w:szCs w:val="21"/>
              </w:rPr>
              <w:t>日09时30分</w:t>
            </w:r>
          </w:p>
          <w:p>
            <w:pPr>
              <w:snapToGrid w:val="0"/>
              <w:spacing w:line="360" w:lineRule="auto"/>
              <w:rPr>
                <w:rFonts w:ascii="宋体" w:hAnsi="宋体"/>
                <w:szCs w:val="21"/>
              </w:rPr>
            </w:pPr>
            <w:r>
              <w:rPr>
                <w:rFonts w:hint="eastAsia" w:ascii="宋体" w:hAnsi="宋体"/>
                <w:szCs w:val="21"/>
              </w:rPr>
              <w:t>2.投标地点：政府采购云平台（https://www.zcygov.cn）在线投标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1" w:name="_23"/>
            <w:bookmarkEnd w:id="71"/>
            <w:r>
              <w:rPr>
                <w:rFonts w:hint="eastAsia" w:ascii="宋体" w:hAnsi="宋体"/>
                <w:szCs w:val="21"/>
              </w:rPr>
              <w:t>23</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1.开标时间：同投标文件递交截止时间</w:t>
            </w:r>
          </w:p>
          <w:p>
            <w:pPr>
              <w:snapToGrid w:val="0"/>
              <w:spacing w:line="360" w:lineRule="auto"/>
              <w:rPr>
                <w:rFonts w:ascii="宋体" w:hAnsi="宋体"/>
                <w:szCs w:val="21"/>
              </w:rPr>
            </w:pPr>
            <w:r>
              <w:rPr>
                <w:rFonts w:hint="eastAsia" w:ascii="宋体" w:hAnsi="宋体"/>
                <w:szCs w:val="21"/>
              </w:rPr>
              <w:t>2.开标地点： 通过政府采购云平台实行在线截标</w:t>
            </w:r>
          </w:p>
          <w:p>
            <w:pPr>
              <w:snapToGrid w:val="0"/>
              <w:spacing w:line="360" w:lineRule="auto"/>
              <w:rPr>
                <w:rFonts w:ascii="宋体" w:hAnsi="宋体"/>
                <w:szCs w:val="21"/>
              </w:rPr>
            </w:pPr>
            <w:r>
              <w:rPr>
                <w:rFonts w:hint="eastAsia" w:ascii="宋体" w:hAnsi="宋体"/>
                <w:b/>
                <w:sz w:val="22"/>
                <w:szCs w:val="21"/>
              </w:rPr>
              <w:t>3.电子投标文件解密时间：</w:t>
            </w:r>
            <w:r>
              <w:rPr>
                <w:rFonts w:hint="eastAsia" w:ascii="宋体" w:hAnsi="宋体"/>
                <w:sz w:val="22"/>
                <w:szCs w:val="21"/>
              </w:rPr>
              <w:t>截标时间后30分钟内，供应商必须在此时间段内登录政采云平台，用“项目采购-开标评标”功能完成电子投标文件的解密。若投标供应商在规定时间内未按时解密的，视为投标文件撤回。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24（5）</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hAnsi="宋体"/>
              </w:rPr>
              <w:t>唱标内容：投标人名称、投标价格、</w:t>
            </w:r>
            <w:r>
              <w:rPr>
                <w:rFonts w:hint="eastAsia" w:hAnsi="宋体"/>
                <w:u w:val="single"/>
              </w:rPr>
              <w:t xml:space="preserve"> 实施时间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2" w:name="_25.3"/>
            <w:bookmarkEnd w:id="72"/>
            <w:r>
              <w:rPr>
                <w:rFonts w:hint="eastAsia" w:ascii="宋体" w:hAnsi="宋体"/>
                <w:szCs w:val="21"/>
              </w:rPr>
              <w:t>25.3（3）</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采购人或者采购代理机构在资格审查结束前，对投标人进行信用查询。</w:t>
            </w:r>
          </w:p>
          <w:p>
            <w:pPr>
              <w:snapToGrid w:val="0"/>
              <w:spacing w:line="360" w:lineRule="auto"/>
              <w:rPr>
                <w:rFonts w:ascii="宋体" w:hAnsi="宋体"/>
                <w:szCs w:val="21"/>
              </w:rPr>
            </w:pPr>
            <w:r>
              <w:rPr>
                <w:rFonts w:hint="eastAsia" w:ascii="宋体" w:hAnsi="宋体"/>
                <w:szCs w:val="21"/>
              </w:rPr>
              <w:t>查询渠道：</w:t>
            </w:r>
            <w:r>
              <w:rPr>
                <w:rFonts w:hint="eastAsia" w:ascii="宋体" w:hAnsi="宋体" w:cs="宋体"/>
                <w:szCs w:val="21"/>
              </w:rPr>
              <w:t>中国执行信息公开网（http://zxgk.court.gov.cn/shixin/）、</w:t>
            </w:r>
            <w:r>
              <w:rPr>
                <w:rFonts w:hint="eastAsia" w:ascii="宋体" w:hAnsi="宋体"/>
                <w:szCs w:val="21"/>
              </w:rPr>
              <w:t>“信用中国”网站(www.creditchina.gov.cn) 、中国政府采购网(www.ccgp.gov.cn)。</w:t>
            </w:r>
          </w:p>
          <w:p>
            <w:pPr>
              <w:snapToGrid w:val="0"/>
              <w:spacing w:line="360" w:lineRule="auto"/>
              <w:rPr>
                <w:rFonts w:ascii="宋体" w:hAnsi="宋体"/>
                <w:szCs w:val="21"/>
              </w:rPr>
            </w:pPr>
            <w:r>
              <w:rPr>
                <w:rFonts w:hint="eastAsia" w:ascii="宋体" w:hAnsi="宋体"/>
                <w:szCs w:val="21"/>
              </w:rPr>
              <w:t>信用查询截止时点：资格审查结束前</w:t>
            </w:r>
          </w:p>
          <w:p>
            <w:pPr>
              <w:snapToGrid w:val="0"/>
              <w:spacing w:line="360" w:lineRule="auto"/>
              <w:rPr>
                <w:rFonts w:ascii="宋体" w:hAnsi="宋体"/>
                <w:szCs w:val="21"/>
              </w:rPr>
            </w:pPr>
            <w:r>
              <w:rPr>
                <w:rFonts w:hint="eastAsia" w:ascii="宋体" w:hAnsi="宋体"/>
                <w:szCs w:val="21"/>
              </w:rPr>
              <w:t>查询记录和证据留存方式：在查询网站中直接打印查询记录，打印材料作为评审资料保存。</w:t>
            </w:r>
          </w:p>
          <w:p>
            <w:pPr>
              <w:snapToGrid w:val="0"/>
              <w:spacing w:line="360" w:lineRule="auto"/>
              <w:rPr>
                <w:rFonts w:ascii="宋体" w:hAnsi="宋体"/>
                <w:b/>
                <w:szCs w:val="21"/>
              </w:rPr>
            </w:pPr>
            <w:r>
              <w:rPr>
                <w:rFonts w:hint="eastAsia" w:ascii="宋体" w:hAnsi="宋体"/>
                <w:szCs w:val="21"/>
              </w:rPr>
              <w:t>信用信息使用规则：对在</w:t>
            </w:r>
            <w:r>
              <w:rPr>
                <w:rFonts w:hint="eastAsia" w:ascii="宋体" w:hAnsi="宋体" w:cs="宋体"/>
                <w:szCs w:val="21"/>
              </w:rPr>
              <w:t>中国执行信息公开网（http://zxgk.court.gov.cn/shixin/）、</w:t>
            </w:r>
            <w:r>
              <w:rPr>
                <w:rFonts w:hint="eastAsia" w:ascii="宋体" w:hAnsi="宋体"/>
                <w:szCs w:val="21"/>
              </w:rPr>
              <w:t>“信用中国”网站(www.creditchina.gov.cn)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sz w:val="22"/>
                <w:szCs w:val="22"/>
              </w:rPr>
              <w:t>应当拒绝其参与政府采购活动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3" w:name="_26"/>
            <w:bookmarkEnd w:id="73"/>
            <w:r>
              <w:rPr>
                <w:rFonts w:hint="eastAsia" w:ascii="宋体" w:hAnsi="宋体"/>
                <w:szCs w:val="21"/>
              </w:rPr>
              <w:t>26</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评标委员会的人数：</w:t>
            </w:r>
            <w:r>
              <w:rPr>
                <w:rFonts w:hint="eastAsia" w:ascii="宋体" w:hAnsi="宋体"/>
                <w:szCs w:val="21"/>
                <w:u w:val="single"/>
              </w:rPr>
              <w:t xml:space="preserve"> 5</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4" w:name="_28.3"/>
            <w:bookmarkEnd w:id="74"/>
            <w:r>
              <w:rPr>
                <w:rFonts w:ascii="宋体" w:hAnsi="宋体"/>
                <w:szCs w:val="21"/>
              </w:rPr>
              <w:t>29.1</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评标方法：</w:t>
            </w:r>
          </w:p>
          <w:p>
            <w:pPr>
              <w:autoSpaceDE w:val="0"/>
              <w:autoSpaceDN w:val="0"/>
              <w:snapToGrid w:val="0"/>
              <w:spacing w:line="360" w:lineRule="auto"/>
              <w:textAlignment w:val="bottom"/>
              <w:rPr>
                <w:rFonts w:ascii="宋体" w:hAnsi="宋体"/>
                <w:szCs w:val="21"/>
              </w:rPr>
            </w:pPr>
            <w:r>
              <w:rPr>
                <w:rFonts w:hint="eastAsia" w:ascii="宋体" w:hAnsi="宋体"/>
                <w:szCs w:val="21"/>
              </w:rPr>
              <w:sym w:font="Wingdings" w:char="F0FE"/>
            </w:r>
            <w:r>
              <w:rPr>
                <w:rFonts w:hint="eastAsia" w:ascii="宋体" w:hAnsi="宋体"/>
                <w:szCs w:val="21"/>
              </w:rPr>
              <w:t>综合评分法</w:t>
            </w:r>
          </w:p>
          <w:p>
            <w:pPr>
              <w:autoSpaceDE w:val="0"/>
              <w:autoSpaceDN w:val="0"/>
              <w:snapToGrid w:val="0"/>
              <w:spacing w:line="360" w:lineRule="auto"/>
              <w:textAlignment w:val="bottom"/>
              <w:rPr>
                <w:rFonts w:ascii="宋体" w:hAnsi="宋体"/>
                <w:szCs w:val="21"/>
              </w:rPr>
            </w:pPr>
            <w:r>
              <w:rPr>
                <w:rFonts w:hint="eastAsia" w:ascii="宋体" w:hAnsi="宋体"/>
                <w:szCs w:val="21"/>
              </w:rPr>
              <w:t>□最低评标报价法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7"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bookmarkStart w:id="75" w:name="_29.2.2（2）"/>
            <w:bookmarkEnd w:id="75"/>
            <w:r>
              <w:rPr>
                <w:rFonts w:hint="eastAsia" w:ascii="宋体" w:hAnsi="宋体"/>
                <w:szCs w:val="21"/>
              </w:rPr>
              <w:t>29</w:t>
            </w:r>
            <w:r>
              <w:rPr>
                <w:rFonts w:ascii="宋体" w:hAnsi="宋体"/>
                <w:szCs w:val="21"/>
              </w:rPr>
              <w:t>.2</w:t>
            </w:r>
          </w:p>
        </w:tc>
        <w:tc>
          <w:tcPr>
            <w:tcW w:w="9160"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cs="宋体"/>
                <w:szCs w:val="21"/>
              </w:rPr>
              <w:t>商务条款</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pPr>
              <w:snapToGrid w:val="0"/>
              <w:spacing w:line="360" w:lineRule="auto"/>
              <w:rPr>
                <w:rFonts w:ascii="宋体" w:hAnsi="宋体"/>
                <w:szCs w:val="21"/>
              </w:rPr>
            </w:pPr>
            <w:r>
              <w:rPr>
                <w:rFonts w:hint="eastAsia" w:ascii="宋体" w:hAnsi="宋体" w:cs="宋体"/>
                <w:szCs w:val="21"/>
              </w:rPr>
              <w:t>服务需求</w:t>
            </w:r>
            <w:r>
              <w:rPr>
                <w:rFonts w:hint="eastAsia" w:ascii="宋体" w:hAnsi="宋体"/>
                <w:szCs w:val="21"/>
              </w:rPr>
              <w:t>评审中允许负偏离的条款数为</w:t>
            </w:r>
            <w:r>
              <w:rPr>
                <w:rFonts w:hint="eastAsia" w:ascii="宋体" w:hAnsi="宋体"/>
                <w:szCs w:val="21"/>
                <w:u w:val="single"/>
              </w:rPr>
              <w:t xml:space="preserve"> 0</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30</w:t>
            </w:r>
            <w:r>
              <w:rPr>
                <w:rFonts w:ascii="宋体" w:hAnsi="宋体"/>
                <w:szCs w:val="21"/>
              </w:rPr>
              <w:t>.1</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 w:val="22"/>
                <w:szCs w:val="22"/>
              </w:rPr>
              <w:t>采用综合评分法的采购项目，</w:t>
            </w:r>
            <w:r>
              <w:rPr>
                <w:rFonts w:hint="eastAsia" w:ascii="宋体" w:hAnsi="宋体"/>
                <w:szCs w:val="21"/>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szCs w:val="21"/>
              </w:rPr>
            </w:pPr>
            <w:r>
              <w:rPr>
                <w:rFonts w:hint="eastAsia" w:ascii="宋体" w:hAnsi="宋体"/>
                <w:szCs w:val="21"/>
              </w:rPr>
              <w:sym w:font="Wingdings" w:char="F0FE"/>
            </w:r>
            <w:r>
              <w:rPr>
                <w:rFonts w:hint="eastAsia" w:ascii="宋体" w:hAnsi="宋体"/>
                <w:szCs w:val="21"/>
              </w:rPr>
              <w:t>依次按投标报价低的优先、政策分得分高的优先、技术评分高的优先、商务评分高的优先、项目质保期长优先、交货期短优先、故障响应时间短优先的顺序确定；</w:t>
            </w:r>
          </w:p>
          <w:p>
            <w:pPr>
              <w:autoSpaceDE w:val="0"/>
              <w:autoSpaceDN w:val="0"/>
              <w:snapToGrid w:val="0"/>
              <w:spacing w:line="360" w:lineRule="auto"/>
              <w:textAlignment w:val="bottom"/>
              <w:rPr>
                <w:rFonts w:ascii="宋体" w:hAnsi="宋体"/>
                <w:szCs w:val="21"/>
              </w:rPr>
            </w:pPr>
            <w:r>
              <w:rPr>
                <w:rFonts w:hint="eastAsia" w:ascii="宋体" w:hAnsi="宋体"/>
                <w:szCs w:val="21"/>
              </w:rPr>
              <w:t>□随机抽取；</w:t>
            </w:r>
          </w:p>
          <w:p>
            <w:pPr>
              <w:autoSpaceDE w:val="0"/>
              <w:autoSpaceDN w:val="0"/>
              <w:snapToGrid w:val="0"/>
              <w:spacing w:line="360" w:lineRule="auto"/>
              <w:textAlignment w:val="bottom"/>
              <w:rPr>
                <w:rFonts w:ascii="宋体" w:hAnsi="宋体"/>
                <w:szCs w:val="21"/>
              </w:rPr>
            </w:pPr>
            <w:r>
              <w:rPr>
                <w:rFonts w:hint="eastAsia" w:ascii="宋体" w:hAnsi="宋体"/>
                <w:sz w:val="22"/>
                <w:szCs w:val="22"/>
              </w:rPr>
              <w:t>采用最低评标价法的采购项目，</w:t>
            </w:r>
            <w:r>
              <w:rPr>
                <w:rFonts w:hint="eastAsia" w:ascii="宋体" w:hAnsi="宋体"/>
                <w:szCs w:val="21"/>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szCs w:val="21"/>
              </w:rPr>
            </w:pPr>
            <w:r>
              <w:rPr>
                <w:rFonts w:hint="eastAsia" w:ascii="宋体" w:hAnsi="宋体"/>
                <w:szCs w:val="21"/>
              </w:rPr>
              <w:t>□依次按投标报价低的优先、节能及环保产品累计金额高的优先、带“▲”的实质性要求正偏离项数多的优先、均无正偏离或者正偏离项数一致时负偏离项数少的优先、质量保证期长优先、交货期短优先、故障响应时间短优先的顺序确定。</w:t>
            </w:r>
          </w:p>
          <w:p>
            <w:pPr>
              <w:autoSpaceDE w:val="0"/>
              <w:autoSpaceDN w:val="0"/>
              <w:snapToGrid w:val="0"/>
              <w:spacing w:line="360" w:lineRule="auto"/>
              <w:textAlignment w:val="bottom"/>
              <w:rPr>
                <w:rFonts w:ascii="宋体" w:hAnsi="宋体"/>
                <w:szCs w:val="21"/>
              </w:rPr>
            </w:pPr>
            <w:r>
              <w:rPr>
                <w:rFonts w:hint="eastAsia" w:ascii="宋体" w:hAnsi="宋体"/>
                <w:szCs w:val="21"/>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6" w:name="_39.1"/>
            <w:bookmarkEnd w:id="76"/>
            <w:r>
              <w:rPr>
                <w:rFonts w:hint="eastAsia" w:ascii="宋体" w:hAnsi="宋体"/>
                <w:szCs w:val="21"/>
              </w:rPr>
              <w:t>35</w:t>
            </w:r>
            <w:r>
              <w:rPr>
                <w:rFonts w:ascii="宋体" w:hAnsi="宋体"/>
                <w:szCs w:val="21"/>
              </w:rPr>
              <w:t>.1</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textAlignment w:val="bottom"/>
              <w:rPr>
                <w:rFonts w:ascii="宋体" w:hAnsi="宋体"/>
                <w:szCs w:val="21"/>
              </w:rPr>
            </w:pPr>
            <w:r>
              <w:rPr>
                <w:rFonts w:hint="eastAsia" w:ascii="宋体" w:hAnsi="宋体"/>
                <w:szCs w:val="21"/>
              </w:rPr>
              <w:t>履约保证金金额：</w:t>
            </w:r>
            <w:bookmarkStart w:id="77" w:name="_Hlk54170335"/>
            <w:r>
              <w:rPr>
                <w:rFonts w:hint="eastAsia" w:ascii="宋体" w:hAnsi="宋体"/>
                <w:szCs w:val="21"/>
              </w:rPr>
              <w:t>0元。</w:t>
            </w:r>
          </w:p>
          <w:p>
            <w:pPr>
              <w:autoSpaceDE w:val="0"/>
              <w:autoSpaceDN w:val="0"/>
              <w:spacing w:line="360" w:lineRule="auto"/>
              <w:contextualSpacing/>
              <w:textAlignment w:val="bottom"/>
              <w:rPr>
                <w:rFonts w:ascii="宋体" w:hAnsi="宋体"/>
                <w:b/>
                <w:szCs w:val="21"/>
              </w:rPr>
            </w:pPr>
            <w:r>
              <w:rPr>
                <w:rFonts w:hint="eastAsia" w:ascii="宋体" w:hAnsi="宋体"/>
                <w:b/>
                <w:szCs w:val="21"/>
              </w:rPr>
              <w:t>备注：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8" w:name="_40.1"/>
            <w:bookmarkEnd w:id="78"/>
            <w:r>
              <w:rPr>
                <w:rFonts w:hint="eastAsia" w:ascii="宋体" w:hAnsi="宋体"/>
                <w:szCs w:val="21"/>
              </w:rPr>
              <w:t>36.1</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pPr>
              <w:autoSpaceDE w:val="0"/>
              <w:autoSpaceDN w:val="0"/>
              <w:snapToGrid w:val="0"/>
              <w:spacing w:line="360" w:lineRule="auto"/>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pPr>
              <w:autoSpaceDE w:val="0"/>
              <w:autoSpaceDN w:val="0"/>
              <w:snapToGrid w:val="0"/>
              <w:spacing w:line="360" w:lineRule="auto"/>
              <w:textAlignment w:val="bottom"/>
              <w:rPr>
                <w:rFonts w:ascii="宋体" w:hAnsi="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r>
              <w:rPr>
                <w:rFonts w:ascii="宋体" w:hAnsi="宋体"/>
                <w:szCs w:val="21"/>
              </w:rPr>
              <w:t>8.2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接收质疑函方式：以书面形式</w:t>
            </w:r>
          </w:p>
          <w:p>
            <w:pPr>
              <w:snapToGrid w:val="0"/>
              <w:spacing w:line="360" w:lineRule="auto"/>
              <w:rPr>
                <w:rFonts w:ascii="宋体" w:hAnsi="宋体"/>
                <w:szCs w:val="21"/>
              </w:rPr>
            </w:pPr>
            <w:r>
              <w:rPr>
                <w:rFonts w:hint="eastAsia" w:ascii="宋体" w:hAnsi="宋体"/>
                <w:szCs w:val="21"/>
              </w:rPr>
              <w:t>质疑联系部门及联系方式：</w:t>
            </w:r>
            <w:r>
              <w:rPr>
                <w:rFonts w:hint="eastAsia" w:ascii="宋体" w:hAnsi="宋体"/>
                <w:szCs w:val="21"/>
                <w:u w:val="single"/>
              </w:rPr>
              <w:t>中经国际招标集团有限公司</w:t>
            </w:r>
            <w:r>
              <w:rPr>
                <w:rFonts w:hint="eastAsia" w:ascii="宋体" w:hAnsi="宋体"/>
                <w:szCs w:val="21"/>
              </w:rPr>
              <w:t>，</w:t>
            </w:r>
            <w:r>
              <w:rPr>
                <w:rFonts w:ascii="宋体" w:hAnsi="宋体"/>
                <w:szCs w:val="21"/>
              </w:rPr>
              <w:t>联系电话</w:t>
            </w:r>
            <w:r>
              <w:rPr>
                <w:rFonts w:hint="eastAsia" w:ascii="宋体" w:hAnsi="宋体"/>
                <w:szCs w:val="21"/>
              </w:rPr>
              <w:t>：0774-3819193，</w:t>
            </w:r>
            <w:r>
              <w:rPr>
                <w:rFonts w:ascii="宋体" w:hAnsi="宋体"/>
                <w:szCs w:val="21"/>
              </w:rPr>
              <w:t>通讯地址</w:t>
            </w:r>
            <w:r>
              <w:rPr>
                <w:rFonts w:hint="eastAsia" w:ascii="宋体" w:hAnsi="宋体" w:cs="Helvetica"/>
                <w:szCs w:val="21"/>
              </w:rPr>
              <w:t>：</w:t>
            </w:r>
            <w:r>
              <w:rPr>
                <w:rFonts w:hint="eastAsia" w:ascii="宋体" w:hAnsi="宋体"/>
                <w:szCs w:val="21"/>
                <w:u w:val="single"/>
              </w:rPr>
              <w:t>梧州市长洲区新兴二路125号梧州日报社8楼</w:t>
            </w:r>
          </w:p>
          <w:p>
            <w:pPr>
              <w:autoSpaceDE w:val="0"/>
              <w:autoSpaceDN w:val="0"/>
              <w:snapToGrid w:val="0"/>
              <w:spacing w:line="360" w:lineRule="auto"/>
              <w:textAlignment w:val="bottom"/>
              <w:rPr>
                <w:rFonts w:ascii="宋体" w:hAnsi="宋体"/>
                <w:szCs w:val="21"/>
              </w:rPr>
            </w:pPr>
            <w:r>
              <w:rPr>
                <w:rFonts w:hint="eastAsia" w:hAnsi="宋体"/>
              </w:rPr>
              <w:t>现场提交质疑办理业务时间：每天8时00分到12时00分，15时00分到18时 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9" w:name="_42"/>
            <w:bookmarkEnd w:id="79"/>
            <w:bookmarkStart w:id="80" w:name="_41"/>
            <w:bookmarkEnd w:id="80"/>
            <w:bookmarkStart w:id="81" w:name="_Hlt17709148"/>
            <w:r>
              <w:rPr>
                <w:rFonts w:hint="eastAsia" w:ascii="宋体" w:hAnsi="宋体"/>
                <w:szCs w:val="21"/>
              </w:rPr>
              <w:t>3</w:t>
            </w:r>
            <w:bookmarkEnd w:id="81"/>
            <w:r>
              <w:rPr>
                <w:rFonts w:ascii="宋体" w:hAnsi="宋体"/>
                <w:szCs w:val="21"/>
              </w:rPr>
              <w:t>9.1</w:t>
            </w:r>
          </w:p>
        </w:tc>
        <w:tc>
          <w:tcPr>
            <w:tcW w:w="9160" w:type="dxa"/>
            <w:tcBorders>
              <w:top w:val="single" w:color="auto" w:sz="4" w:space="0"/>
              <w:left w:val="single" w:color="auto" w:sz="4" w:space="0"/>
              <w:bottom w:val="single" w:color="auto" w:sz="4" w:space="0"/>
              <w:right w:val="single" w:color="auto" w:sz="4" w:space="0"/>
            </w:tcBorders>
            <w:vAlign w:val="center"/>
          </w:tcPr>
          <w:p>
            <w:pPr>
              <w:pStyle w:val="13"/>
              <w:snapToGrid w:val="0"/>
              <w:spacing w:line="360" w:lineRule="auto"/>
              <w:rPr>
                <w:rFonts w:hAnsi="宋体" w:cs="宋体"/>
                <w:sz w:val="21"/>
              </w:rPr>
            </w:pPr>
            <w:r>
              <w:rPr>
                <w:rFonts w:hint="eastAsia" w:hAnsi="宋体" w:cs="宋体"/>
                <w:sz w:val="21"/>
              </w:rPr>
              <w:t>1.采购代理费支付方式：</w:t>
            </w:r>
          </w:p>
          <w:p>
            <w:pPr>
              <w:pStyle w:val="13"/>
              <w:snapToGrid w:val="0"/>
              <w:spacing w:line="360" w:lineRule="auto"/>
              <w:rPr>
                <w:rFonts w:hAnsi="宋体" w:cs="宋体"/>
                <w:sz w:val="21"/>
              </w:rPr>
            </w:pPr>
            <w:r>
              <w:rPr>
                <w:rFonts w:hint="eastAsia" w:hAnsi="宋体" w:cs="宋体"/>
                <w:sz w:val="21"/>
              </w:rPr>
              <w:sym w:font="Wingdings" w:char="F0FE"/>
            </w:r>
            <w:r>
              <w:rPr>
                <w:rFonts w:hint="eastAsia" w:hAnsi="宋体" w:cs="宋体"/>
                <w:sz w:val="21"/>
              </w:rPr>
              <w:t>本项目代理服务费由</w:t>
            </w:r>
            <w:r>
              <w:rPr>
                <w:rFonts w:hint="eastAsia" w:hAnsi="宋体" w:cs="宋体"/>
                <w:sz w:val="21"/>
                <w:u w:val="single"/>
              </w:rPr>
              <w:t>中标人</w:t>
            </w:r>
            <w:r>
              <w:rPr>
                <w:rFonts w:hint="eastAsia" w:hAnsi="宋体" w:cs="宋体"/>
                <w:sz w:val="21"/>
              </w:rPr>
              <w:t>在领取中标通知书前，一次性向采购代理机构支付。</w:t>
            </w:r>
          </w:p>
          <w:p>
            <w:pPr>
              <w:pStyle w:val="13"/>
              <w:snapToGrid w:val="0"/>
              <w:spacing w:line="360" w:lineRule="auto"/>
              <w:rPr>
                <w:rFonts w:hAnsi="宋体" w:cs="宋体"/>
                <w:sz w:val="21"/>
              </w:rPr>
            </w:pPr>
            <w:r>
              <w:rPr>
                <w:rFonts w:hint="eastAsia" w:hAnsi="宋体" w:cs="宋体"/>
                <w:sz w:val="21"/>
              </w:rPr>
              <w:t>□采购人支付。</w:t>
            </w:r>
          </w:p>
          <w:p>
            <w:pPr>
              <w:pStyle w:val="13"/>
              <w:snapToGrid w:val="0"/>
              <w:spacing w:line="360" w:lineRule="auto"/>
              <w:rPr>
                <w:rFonts w:hAnsi="宋体" w:cs="宋体"/>
                <w:sz w:val="21"/>
              </w:rPr>
            </w:pPr>
            <w:r>
              <w:rPr>
                <w:rFonts w:hint="eastAsia" w:hAnsi="宋体" w:cs="宋体"/>
                <w:sz w:val="21"/>
              </w:rPr>
              <w:t>2.采购代理费收取标准：</w:t>
            </w:r>
          </w:p>
          <w:p>
            <w:pPr>
              <w:pStyle w:val="13"/>
              <w:snapToGrid w:val="0"/>
              <w:spacing w:line="360" w:lineRule="auto"/>
              <w:rPr>
                <w:rFonts w:hAnsi="宋体" w:cs="宋体"/>
                <w:sz w:val="21"/>
              </w:rPr>
            </w:pPr>
            <w:r>
              <w:rPr>
                <w:rFonts w:hint="eastAsia" w:hAnsi="宋体" w:cs="宋体"/>
                <w:sz w:val="21"/>
              </w:rPr>
              <w:t>□以分标（□中标金额/□采购预算/□暂定中标金额/□其他</w:t>
            </w:r>
            <w:r>
              <w:rPr>
                <w:rFonts w:hint="eastAsia" w:hAnsi="宋体" w:cs="宋体"/>
                <w:sz w:val="21"/>
                <w:u w:val="single"/>
              </w:rPr>
              <w:t xml:space="preserve"> </w:t>
            </w:r>
            <w:r>
              <w:rPr>
                <w:rFonts w:hAnsi="宋体" w:cs="宋体"/>
                <w:sz w:val="21"/>
                <w:u w:val="single"/>
              </w:rPr>
              <w:t xml:space="preserve">  </w:t>
            </w:r>
            <w:r>
              <w:rPr>
                <w:rFonts w:hint="eastAsia" w:hAnsi="宋体" w:cs="宋体"/>
                <w:sz w:val="21"/>
              </w:rPr>
              <w:t>）为计费额，按本须知正文第</w:t>
            </w:r>
            <w:r>
              <w:rPr>
                <w:rFonts w:hAnsi="宋体" w:cs="宋体"/>
                <w:sz w:val="21"/>
              </w:rPr>
              <w:t>39</w:t>
            </w:r>
            <w:r>
              <w:rPr>
                <w:rFonts w:hint="eastAsia" w:hAnsi="宋体" w:cs="宋体"/>
                <w:sz w:val="21"/>
              </w:rPr>
              <w:t>.</w:t>
            </w:r>
            <w:r>
              <w:rPr>
                <w:rFonts w:hAnsi="宋体" w:cs="宋体"/>
                <w:sz w:val="21"/>
              </w:rPr>
              <w:t>2</w:t>
            </w:r>
            <w:r>
              <w:rPr>
                <w:rFonts w:hint="eastAsia" w:hAnsi="宋体" w:cs="宋体"/>
                <w:sz w:val="21"/>
              </w:rPr>
              <w:t>条规定的收费计算标准（□货物招标/☑服务招标/□工程招标）采用差额定率累进法计算出收费基准价格，采购代理收费以（☑收费基准价格/□收费基准价格下浮</w:t>
            </w:r>
            <w:r>
              <w:rPr>
                <w:rFonts w:hint="eastAsia" w:hAnsi="宋体" w:cs="宋体"/>
                <w:sz w:val="21"/>
                <w:u w:val="single"/>
              </w:rPr>
              <w:t xml:space="preserve"> </w:t>
            </w:r>
            <w:r>
              <w:rPr>
                <w:rFonts w:hAnsi="宋体" w:cs="宋体"/>
                <w:sz w:val="21"/>
                <w:u w:val="single"/>
              </w:rPr>
              <w:t xml:space="preserve"> </w:t>
            </w:r>
            <w:r>
              <w:rPr>
                <w:rFonts w:hint="eastAsia" w:hAnsi="宋体" w:cs="宋体"/>
                <w:sz w:val="21"/>
                <w:u w:val="single"/>
              </w:rPr>
              <w:t>%</w:t>
            </w:r>
            <w:r>
              <w:rPr>
                <w:rFonts w:hAnsi="宋体" w:cs="宋体"/>
                <w:sz w:val="21"/>
              </w:rPr>
              <w:t>/</w:t>
            </w:r>
            <w:r>
              <w:rPr>
                <w:rFonts w:hint="eastAsia" w:hAnsi="宋体" w:cs="宋体"/>
                <w:sz w:val="21"/>
              </w:rPr>
              <w:t>□收费基准价格上浮</w:t>
            </w:r>
            <w:r>
              <w:rPr>
                <w:rFonts w:hint="eastAsia" w:hAnsi="宋体" w:cs="宋体"/>
                <w:sz w:val="21"/>
                <w:u w:val="single"/>
              </w:rPr>
              <w:t xml:space="preserve"> </w:t>
            </w:r>
            <w:r>
              <w:rPr>
                <w:rFonts w:hAnsi="宋体" w:cs="宋体"/>
                <w:sz w:val="21"/>
                <w:u w:val="single"/>
              </w:rPr>
              <w:t xml:space="preserve">  </w:t>
            </w:r>
            <w:r>
              <w:rPr>
                <w:rFonts w:hint="eastAsia" w:hAnsi="宋体" w:cs="宋体"/>
                <w:sz w:val="21"/>
                <w:u w:val="single"/>
              </w:rPr>
              <w:t>%</w:t>
            </w:r>
            <w:r>
              <w:rPr>
                <w:rFonts w:hint="eastAsia" w:hAnsi="宋体" w:cs="宋体"/>
                <w:sz w:val="21"/>
              </w:rPr>
              <w:t>）收取。</w:t>
            </w:r>
          </w:p>
          <w:p>
            <w:pPr>
              <w:pStyle w:val="13"/>
              <w:snapToGrid w:val="0"/>
              <w:spacing w:line="360" w:lineRule="auto"/>
              <w:rPr>
                <w:rFonts w:hAnsi="宋体" w:cs="宋体"/>
                <w:sz w:val="21"/>
                <w:u w:val="single"/>
              </w:rPr>
            </w:pPr>
            <w:r>
              <w:rPr>
                <w:rFonts w:hint="eastAsia" w:hAnsi="宋体" w:cs="宋体"/>
                <w:sz w:val="21"/>
              </w:rPr>
              <w:sym w:font="Wingdings" w:char="00A8"/>
            </w:r>
            <w:r>
              <w:rPr>
                <w:rFonts w:hint="eastAsia" w:hAnsi="宋体" w:cs="宋体"/>
                <w:sz w:val="21"/>
              </w:rPr>
              <w:t>固定采购代理收费</w:t>
            </w:r>
          </w:p>
          <w:p>
            <w:pPr>
              <w:pStyle w:val="13"/>
              <w:snapToGrid w:val="0"/>
              <w:spacing w:line="360" w:lineRule="auto"/>
              <w:rPr>
                <w:rFonts w:hAnsi="宋体" w:cs="宋体"/>
                <w:sz w:val="21"/>
              </w:rPr>
            </w:pPr>
            <w:r>
              <w:rPr>
                <w:rFonts w:hint="eastAsia" w:hAnsi="宋体" w:cs="宋体"/>
                <w:sz w:val="21"/>
              </w:rPr>
              <w:t>3</w:t>
            </w:r>
            <w:r>
              <w:rPr>
                <w:rFonts w:hAnsi="宋体" w:cs="宋体"/>
                <w:sz w:val="21"/>
              </w:rPr>
              <w:t>.</w:t>
            </w:r>
            <w:r>
              <w:rPr>
                <w:rFonts w:hint="eastAsia"/>
              </w:rPr>
              <w:t xml:space="preserve"> </w:t>
            </w:r>
            <w:r>
              <w:rPr>
                <w:rFonts w:hint="eastAsia" w:hAnsi="宋体" w:cs="宋体"/>
                <w:sz w:val="21"/>
              </w:rPr>
              <w:t>账户名称：</w:t>
            </w:r>
            <w:r>
              <w:rPr>
                <w:rFonts w:hint="eastAsia" w:hAnsi="宋体"/>
                <w:color w:val="000000" w:themeColor="text1"/>
                <w14:textFill>
                  <w14:solidFill>
                    <w14:schemeClr w14:val="tx1"/>
                  </w14:solidFill>
                </w14:textFill>
              </w:rPr>
              <w:t>中经国际招标集团有限公司梧州分公司</w:t>
            </w:r>
          </w:p>
          <w:p>
            <w:pPr>
              <w:pStyle w:val="13"/>
              <w:snapToGrid w:val="0"/>
              <w:spacing w:line="360" w:lineRule="auto"/>
              <w:rPr>
                <w:rFonts w:hAnsi="宋体" w:cs="宋体"/>
                <w:sz w:val="21"/>
              </w:rPr>
            </w:pPr>
            <w:r>
              <w:rPr>
                <w:rFonts w:hint="eastAsia" w:hAnsi="宋体" w:cs="宋体"/>
                <w:sz w:val="21"/>
              </w:rPr>
              <w:t>开户银行：</w:t>
            </w:r>
            <w:r>
              <w:rPr>
                <w:rFonts w:hint="eastAsia"/>
                <w:color w:val="000000" w:themeColor="text1"/>
                <w14:textFill>
                  <w14:solidFill>
                    <w14:schemeClr w14:val="tx1"/>
                  </w14:solidFill>
                </w14:textFill>
              </w:rPr>
              <w:t>中国建设银行股份有限公司梧州新兴二路支行</w:t>
            </w:r>
          </w:p>
          <w:p>
            <w:pPr>
              <w:pStyle w:val="13"/>
              <w:snapToGrid w:val="0"/>
              <w:spacing w:line="360" w:lineRule="auto"/>
              <w:rPr>
                <w:rFonts w:hAnsi="宋体" w:cs="宋体"/>
                <w:sz w:val="21"/>
              </w:rPr>
            </w:pPr>
            <w:r>
              <w:rPr>
                <w:rFonts w:hint="eastAsia" w:hAnsi="宋体" w:cs="宋体"/>
                <w:sz w:val="21"/>
              </w:rPr>
              <w:t>银行账号：</w:t>
            </w:r>
            <w:r>
              <w:rPr>
                <w:rFonts w:hint="eastAsia"/>
                <w:color w:val="000000" w:themeColor="text1"/>
                <w14:textFill>
                  <w14:solidFill>
                    <w14:schemeClr w14:val="tx1"/>
                  </w14:solidFill>
                </w14:textFill>
              </w:rPr>
              <w:t>45001648665050703310</w:t>
            </w:r>
            <w:r>
              <w:rPr>
                <w:rFonts w:hint="eastAsia" w:hAnsi="宋体" w:cs="宋体"/>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ascii="宋体" w:hAnsi="宋体"/>
                <w:szCs w:val="21"/>
              </w:rPr>
              <w:t>40.1</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ascii="宋体" w:hAnsi="宋体"/>
                <w:szCs w:val="21"/>
              </w:rPr>
              <w:t>40.2</w:t>
            </w:r>
          </w:p>
        </w:tc>
        <w:tc>
          <w:tcPr>
            <w:tcW w:w="9160" w:type="dxa"/>
            <w:tcBorders>
              <w:top w:val="single" w:color="auto" w:sz="4" w:space="0"/>
              <w:left w:val="single" w:color="auto" w:sz="4" w:space="0"/>
              <w:bottom w:val="single" w:color="auto" w:sz="4" w:space="0"/>
              <w:right w:val="single" w:color="auto" w:sz="4" w:space="0"/>
            </w:tcBorders>
            <w:vAlign w:val="center"/>
          </w:tcPr>
          <w:p>
            <w:pPr>
              <w:pStyle w:val="13"/>
              <w:snapToGrid w:val="0"/>
              <w:spacing w:line="360" w:lineRule="auto"/>
              <w:rPr>
                <w:rFonts w:hAnsi="宋体" w:cs="宋体"/>
                <w:bCs/>
                <w:sz w:val="21"/>
              </w:rPr>
            </w:pPr>
            <w:r>
              <w:rPr>
                <w:rFonts w:hint="eastAsia" w:hAnsi="宋体" w:cs="宋体"/>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3"/>
              <w:snapToGrid w:val="0"/>
              <w:spacing w:line="360" w:lineRule="auto"/>
              <w:rPr>
                <w:rFonts w:hAnsi="宋体" w:cs="宋体"/>
                <w:bCs/>
                <w:sz w:val="21"/>
              </w:rPr>
            </w:pPr>
            <w:r>
              <w:rPr>
                <w:rFonts w:hint="eastAsia" w:hAnsi="宋体" w:cs="宋体"/>
                <w:bCs/>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3"/>
              <w:snapToGrid w:val="0"/>
              <w:spacing w:line="360" w:lineRule="auto"/>
              <w:rPr>
                <w:rFonts w:hAnsi="宋体" w:cs="宋体"/>
                <w:bCs/>
                <w:sz w:val="21"/>
              </w:rPr>
            </w:pPr>
            <w:r>
              <w:rPr>
                <w:rFonts w:hint="eastAsia" w:hAnsi="宋体" w:cs="宋体"/>
                <w:bCs/>
                <w:sz w:val="21"/>
              </w:rPr>
              <w:t>3.本招标文件中描述投标人的“签字”是指投标人的法定代表人或者委托代理人亲自在文件规定签字处亲笔写上个人的名字的行为，私章、签字章、印鉴、影印等其他形式均不能代替亲笔签字。</w:t>
            </w:r>
          </w:p>
          <w:p>
            <w:pPr>
              <w:pStyle w:val="13"/>
              <w:snapToGrid w:val="0"/>
              <w:spacing w:line="360" w:lineRule="auto"/>
              <w:rPr>
                <w:rFonts w:hAnsi="宋体" w:cs="宋体"/>
                <w:bCs/>
                <w:sz w:val="21"/>
              </w:rPr>
            </w:pPr>
            <w:r>
              <w:rPr>
                <w:rFonts w:hint="eastAsia" w:hAnsi="宋体" w:cs="宋体"/>
                <w:bCs/>
                <w:sz w:val="21"/>
              </w:rPr>
              <w:t>4.自然人投标的，招标文件规定盖公章处由自然人摁手指指印。</w:t>
            </w:r>
          </w:p>
          <w:p>
            <w:pPr>
              <w:spacing w:line="360" w:lineRule="auto"/>
              <w:jc w:val="left"/>
              <w:rPr>
                <w:rFonts w:ascii="宋体" w:hAnsi="宋体"/>
                <w:szCs w:val="21"/>
              </w:rPr>
            </w:pPr>
            <w:r>
              <w:rPr>
                <w:rFonts w:hint="eastAsia" w:ascii="宋体" w:hAnsi="宋体" w:cs="宋体"/>
                <w:bCs/>
                <w:szCs w:val="21"/>
              </w:rPr>
              <w:t>5.本招标文件所称的“以上”“以下”“以内”“届满”，包括本数；所称的“不满”“超过”“以外”，不包括本数。</w:t>
            </w:r>
          </w:p>
        </w:tc>
      </w:tr>
    </w:tbl>
    <w:p>
      <w:pPr>
        <w:snapToGrid w:val="0"/>
        <w:rPr>
          <w:rFonts w:ascii="宋体" w:hAnsi="宋体"/>
          <w:sz w:val="24"/>
          <w:szCs w:val="20"/>
        </w:rPr>
      </w:pPr>
    </w:p>
    <w:p>
      <w:pPr>
        <w:pStyle w:val="5"/>
        <w:keepNext w:val="0"/>
        <w:keepLines w:val="0"/>
        <w:jc w:val="center"/>
      </w:pPr>
      <w:r>
        <w:br w:type="page"/>
      </w:r>
      <w:r>
        <w:rPr>
          <w:rFonts w:hint="eastAsia"/>
        </w:rPr>
        <w:t>投标人须知正文</w:t>
      </w:r>
    </w:p>
    <w:p>
      <w:pPr>
        <w:pStyle w:val="5"/>
        <w:keepNext w:val="0"/>
        <w:keepLines w:val="0"/>
        <w:jc w:val="center"/>
      </w:pPr>
      <w:r>
        <w:rPr>
          <w:rFonts w:hint="eastAsia"/>
        </w:rPr>
        <w:t>一、总  则</w:t>
      </w:r>
    </w:p>
    <w:p>
      <w:pPr>
        <w:pStyle w:val="6"/>
        <w:keepNext w:val="0"/>
        <w:keepLines w:val="0"/>
        <w:spacing w:before="0" w:after="0" w:line="360" w:lineRule="auto"/>
        <w:ind w:left="420" w:leftChars="200"/>
        <w:rPr>
          <w:rFonts w:ascii="黑体" w:hAnsi="黑体" w:eastAsia="黑体"/>
          <w:sz w:val="24"/>
        </w:rPr>
      </w:pPr>
      <w:bookmarkStart w:id="82" w:name="_Toc254970527"/>
      <w:bookmarkStart w:id="83" w:name="_Toc254970668"/>
      <w:r>
        <w:rPr>
          <w:rFonts w:hint="eastAsia" w:ascii="黑体" w:hAnsi="黑体" w:eastAsia="黑体"/>
          <w:sz w:val="24"/>
        </w:rPr>
        <w:t>1.适用范围</w:t>
      </w:r>
      <w:bookmarkEnd w:id="82"/>
      <w:bookmarkEnd w:id="83"/>
    </w:p>
    <w:p>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pPr>
        <w:pStyle w:val="6"/>
        <w:keepNext w:val="0"/>
        <w:keepLines w:val="0"/>
        <w:spacing w:before="0" w:after="0" w:line="360" w:lineRule="auto"/>
        <w:ind w:left="420" w:leftChars="200"/>
        <w:rPr>
          <w:rFonts w:ascii="黑体" w:hAnsi="黑体" w:eastAsia="黑体"/>
          <w:sz w:val="24"/>
        </w:rPr>
      </w:pPr>
      <w:bookmarkStart w:id="84" w:name="_Toc254970528"/>
      <w:bookmarkStart w:id="85" w:name="_Toc254970669"/>
      <w:r>
        <w:rPr>
          <w:rFonts w:hint="eastAsia" w:ascii="黑体" w:hAnsi="黑体" w:eastAsia="黑体"/>
          <w:sz w:val="24"/>
        </w:rPr>
        <w:t>2.定义</w:t>
      </w:r>
      <w:bookmarkEnd w:id="84"/>
      <w:bookmarkEnd w:id="85"/>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2.1“采购人”是指依法进行政府采购的国家机关、事业单位、团体组织。</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2.2“采购代理机构”是指政府采购集中采购机构和集中采购机构以外的采购代理机构。</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2.3“供应商”是指向采购人提供货物、工程或者服务的法人、其他组织或者自然人。</w:t>
      </w:r>
    </w:p>
    <w:p>
      <w:pPr>
        <w:pStyle w:val="7"/>
        <w:spacing w:line="360" w:lineRule="auto"/>
        <w:rPr>
          <w:rFonts w:ascii="宋体" w:hAnsi="宋体"/>
          <w:szCs w:val="21"/>
        </w:rPr>
      </w:pPr>
      <w:r>
        <w:rPr>
          <w:rFonts w:hint="eastAsia" w:ascii="宋体" w:hAnsi="宋体"/>
          <w:szCs w:val="21"/>
        </w:rPr>
        <w:t>2.4“投标人”是指响应招标、参加投标竞争的法人、非法人组织或者自然人。</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2.5“服务”是指除货物和工程以外的其他政府采购对象。</w:t>
      </w:r>
    </w:p>
    <w:p>
      <w:pPr>
        <w:pStyle w:val="6"/>
        <w:keepNext w:val="0"/>
        <w:keepLines w:val="0"/>
        <w:spacing w:before="0" w:after="0" w:line="360" w:lineRule="auto"/>
        <w:rPr>
          <w:rFonts w:ascii="宋体" w:hAnsi="宋体"/>
          <w:b w:val="0"/>
          <w:sz w:val="21"/>
          <w:szCs w:val="21"/>
        </w:rPr>
      </w:pPr>
      <w:r>
        <w:rPr>
          <w:rFonts w:hint="eastAsia" w:ascii="宋体" w:hAnsi="宋体"/>
          <w:b w:val="0"/>
          <w:sz w:val="21"/>
          <w:szCs w:val="21"/>
        </w:rPr>
        <w:t xml:space="preserve">    2.</w:t>
      </w:r>
      <w:r>
        <w:rPr>
          <w:rFonts w:ascii="宋体" w:hAnsi="宋体"/>
          <w:b w:val="0"/>
          <w:sz w:val="21"/>
          <w:szCs w:val="21"/>
        </w:rPr>
        <w:t>6</w:t>
      </w:r>
      <w:r>
        <w:rPr>
          <w:rFonts w:hint="eastAsia" w:ascii="宋体" w:hAnsi="宋体"/>
          <w:b w:val="0"/>
          <w:sz w:val="21"/>
          <w:szCs w:val="21"/>
        </w:rPr>
        <w:t>“书面形式”是指合同书、信件和数据电文（包括电报、电传、传真、电子数据交换和电子邮件）等可以有形地表现所载内容的形式。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w:t>
      </w:r>
      <w:r>
        <w:rPr>
          <w:rFonts w:ascii="宋体" w:hAnsi="宋体"/>
          <w:b w:val="0"/>
          <w:sz w:val="21"/>
          <w:szCs w:val="21"/>
        </w:rPr>
        <w:t>7</w:t>
      </w:r>
      <w:r>
        <w:rPr>
          <w:rFonts w:hint="eastAsia" w:ascii="宋体" w:hAnsi="宋体"/>
          <w:b w:val="0"/>
          <w:sz w:val="21"/>
          <w:szCs w:val="21"/>
        </w:rPr>
        <w:t>“实质性要求”是指招标文件中已经指明不满足则投标无效的条款，或者不能负偏离的条款，或者采购需求中带“▲”的条款。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szCs w:val="21"/>
        </w:rPr>
      </w:pPr>
      <w:r>
        <w:rPr>
          <w:rFonts w:hint="eastAsia" w:ascii="宋体" w:hAnsi="宋体"/>
          <w:szCs w:val="21"/>
        </w:rPr>
        <w:t>2.</w:t>
      </w:r>
      <w:r>
        <w:rPr>
          <w:rFonts w:ascii="宋体" w:hAnsi="宋体"/>
          <w:szCs w:val="21"/>
        </w:rPr>
        <w:t>8</w:t>
      </w:r>
      <w:r>
        <w:rPr>
          <w:rFonts w:hint="eastAsia" w:ascii="宋体" w:hAnsi="宋体" w:cs="宋体"/>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szCs w:val="21"/>
        </w:rPr>
      </w:pPr>
      <w:r>
        <w:rPr>
          <w:rFonts w:ascii="宋体" w:hAnsi="宋体" w:cs="宋体"/>
          <w:szCs w:val="21"/>
        </w:rPr>
        <w:t>2.9</w:t>
      </w:r>
      <w:r>
        <w:rPr>
          <w:rFonts w:hint="eastAsia" w:ascii="宋体" w:hAnsi="宋体" w:cs="宋体"/>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szCs w:val="21"/>
        </w:rPr>
      </w:pPr>
      <w:r>
        <w:rPr>
          <w:rFonts w:hint="eastAsia" w:ascii="宋体" w:hAnsi="宋体"/>
          <w:szCs w:val="21"/>
        </w:rPr>
        <w:t>2.1</w:t>
      </w:r>
      <w:r>
        <w:rPr>
          <w:rFonts w:ascii="宋体" w:hAnsi="宋体"/>
          <w:szCs w:val="21"/>
        </w:rPr>
        <w:t>0</w:t>
      </w:r>
      <w:r>
        <w:rPr>
          <w:rFonts w:hint="eastAsia" w:ascii="宋体" w:hAnsi="宋体" w:cs="宋体"/>
          <w:szCs w:val="21"/>
        </w:rPr>
        <w:t>“允许负偏离的条款”是指采购需求中的不属于“实质性要求”的条款。</w:t>
      </w:r>
      <w:bookmarkStart w:id="86" w:name="_Toc254970529"/>
      <w:bookmarkStart w:id="87" w:name="_Toc254970670"/>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bookmarkEnd w:id="86"/>
      <w:bookmarkEnd w:id="87"/>
      <w:r>
        <w:rPr>
          <w:rFonts w:hint="eastAsia" w:ascii="黑体" w:hAnsi="黑体" w:eastAsia="黑体"/>
          <w:sz w:val="24"/>
        </w:rPr>
        <w:t>投标人的资格要求</w:t>
      </w:r>
    </w:p>
    <w:p>
      <w:pPr>
        <w:snapToGrid w:val="0"/>
        <w:spacing w:line="360" w:lineRule="auto"/>
        <w:ind w:firstLine="420" w:firstLineChars="200"/>
        <w:jc w:val="left"/>
        <w:rPr>
          <w:rFonts w:ascii="宋体" w:hAnsi="宋体"/>
          <w:szCs w:val="21"/>
        </w:rPr>
      </w:pPr>
      <w:r>
        <w:rPr>
          <w:rFonts w:hint="eastAsia" w:ascii="宋体" w:hAnsi="宋体"/>
          <w:szCs w:val="21"/>
        </w:rPr>
        <w:t>投标人的资格要求详见“投标人须知前附表”。</w:t>
      </w:r>
    </w:p>
    <w:p>
      <w:pPr>
        <w:pStyle w:val="6"/>
        <w:keepNext w:val="0"/>
        <w:keepLines w:val="0"/>
        <w:spacing w:before="0" w:after="0" w:line="360" w:lineRule="auto"/>
        <w:ind w:left="420" w:leftChars="200"/>
        <w:rPr>
          <w:rFonts w:ascii="黑体" w:hAnsi="黑体" w:eastAsia="黑体"/>
          <w:sz w:val="24"/>
        </w:rPr>
      </w:pPr>
      <w:bookmarkStart w:id="88" w:name="_Toc254970671"/>
      <w:bookmarkStart w:id="89" w:name="_Toc254970530"/>
      <w:r>
        <w:rPr>
          <w:rFonts w:hint="eastAsia" w:ascii="黑体" w:hAnsi="黑体" w:eastAsia="黑体"/>
          <w:sz w:val="24"/>
        </w:rPr>
        <w:t>4.投标委托</w:t>
      </w:r>
      <w:bookmarkEnd w:id="88"/>
      <w:bookmarkEnd w:id="89"/>
    </w:p>
    <w:p>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投标人代表参加投标活动过程中必须携带个人有效身份证件。如投标人代表不是法定代表人，须持有授权委托书（正本用原件，副本用复印件，按第六章要求格式填写）。</w:t>
      </w:r>
    </w:p>
    <w:p>
      <w:pPr>
        <w:pStyle w:val="6"/>
        <w:keepNext w:val="0"/>
        <w:keepLines w:val="0"/>
        <w:spacing w:before="0" w:after="0" w:line="360" w:lineRule="auto"/>
        <w:ind w:left="420" w:leftChars="200"/>
        <w:rPr>
          <w:rFonts w:ascii="黑体" w:hAnsi="黑体" w:eastAsia="黑体"/>
          <w:sz w:val="24"/>
        </w:rPr>
      </w:pPr>
      <w:bookmarkStart w:id="90" w:name="_5.投标费用"/>
      <w:bookmarkEnd w:id="90"/>
      <w:bookmarkStart w:id="91" w:name="_Toc254970531"/>
      <w:bookmarkStart w:id="92" w:name="_Toc254970672"/>
      <w:r>
        <w:rPr>
          <w:rFonts w:hint="eastAsia" w:ascii="黑体" w:hAnsi="黑体" w:eastAsia="黑体"/>
          <w:sz w:val="24"/>
        </w:rPr>
        <w:t>5.投标费用</w:t>
      </w:r>
      <w:bookmarkEnd w:id="91"/>
      <w:bookmarkEnd w:id="92"/>
    </w:p>
    <w:p>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6.联合体投标</w:t>
      </w:r>
    </w:p>
    <w:p>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pPr>
        <w:snapToGrid w:val="0"/>
        <w:spacing w:line="360" w:lineRule="auto"/>
        <w:ind w:firstLine="420" w:firstLineChars="200"/>
        <w:jc w:val="left"/>
        <w:rPr>
          <w:rFonts w:ascii="宋体" w:hAnsi="宋体"/>
          <w:szCs w:val="21"/>
        </w:rPr>
      </w:pPr>
      <w:r>
        <w:rPr>
          <w:rFonts w:hint="eastAsia" w:ascii="宋体" w:hAnsi="宋体"/>
          <w:bCs/>
          <w:szCs w:val="21"/>
        </w:rPr>
        <w:t>6.3</w:t>
      </w:r>
      <w:r>
        <w:rPr>
          <w:rFonts w:hint="eastAsia" w:ascii="宋体" w:hAnsi="宋体"/>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 xml:space="preserve">7.转包与分包             </w:t>
      </w:r>
    </w:p>
    <w:p>
      <w:pPr>
        <w:pStyle w:val="6"/>
        <w:keepNext w:val="0"/>
        <w:keepLines w:val="0"/>
        <w:spacing w:before="0" w:after="0" w:line="360" w:lineRule="auto"/>
        <w:ind w:left="420" w:leftChars="200"/>
        <w:rPr>
          <w:rFonts w:ascii="宋体" w:hAnsi="宋体"/>
          <w:b w:val="0"/>
          <w:sz w:val="21"/>
          <w:szCs w:val="21"/>
        </w:rPr>
      </w:pPr>
      <w:bookmarkStart w:id="93" w:name="_Toc254970673"/>
      <w:bookmarkStart w:id="94" w:name="_Toc254970532"/>
      <w:r>
        <w:rPr>
          <w:rFonts w:hint="eastAsia" w:ascii="宋体" w:hAnsi="宋体"/>
          <w:b w:val="0"/>
          <w:sz w:val="21"/>
          <w:szCs w:val="21"/>
        </w:rPr>
        <w:t>7.1本项目不允许转包。</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8.特别说明</w:t>
      </w:r>
      <w:bookmarkEnd w:id="93"/>
      <w:bookmarkEnd w:id="94"/>
    </w:p>
    <w:p>
      <w:pPr>
        <w:pStyle w:val="6"/>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8.1如果本招标文件要求提供投标人或制造商的资格、信誉、荣誉、业绩与企业认证等材料的，资格、信誉、荣誉、业绩与企业认证等必须为投标人或者制造商所拥有或自身获得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8.2投标人应仔细阅读招标文件的所有内容，按照招标文件的要求提交投标文件，并对所提供的全部资料的真实性承担法律责任。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pStyle w:val="6"/>
        <w:keepNext w:val="0"/>
        <w:keepLines w:val="0"/>
        <w:spacing w:before="0" w:after="0" w:line="360" w:lineRule="auto"/>
        <w:ind w:left="420" w:left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pPr>
        <w:pStyle w:val="6"/>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9</w:t>
      </w:r>
      <w:r>
        <w:rPr>
          <w:rFonts w:ascii="宋体" w:hAnsi="宋体"/>
          <w:b w:val="0"/>
          <w:sz w:val="21"/>
          <w:szCs w:val="21"/>
        </w:rPr>
        <w:t>.1在政府采购活动中，采购人员及相关人员与</w:t>
      </w:r>
      <w:r>
        <w:rPr>
          <w:rFonts w:hint="eastAsia" w:ascii="宋体" w:hAnsi="宋体"/>
          <w:b w:val="0"/>
          <w:sz w:val="21"/>
          <w:szCs w:val="21"/>
        </w:rPr>
        <w:t>供应商</w:t>
      </w:r>
      <w:r>
        <w:rPr>
          <w:rFonts w:ascii="宋体" w:hAnsi="宋体"/>
          <w:b w:val="0"/>
          <w:sz w:val="21"/>
          <w:szCs w:val="21"/>
        </w:rPr>
        <w:t>有下列利害关系之一的，应当回避：</w:t>
      </w:r>
    </w:p>
    <w:p>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供应商</w:t>
      </w:r>
      <w:r>
        <w:rPr>
          <w:rFonts w:hAnsi="宋体"/>
          <w:kern w:val="2"/>
          <w:sz w:val="21"/>
        </w:rPr>
        <w:t>存在劳动关系；</w:t>
      </w:r>
    </w:p>
    <w:p>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供应商</w:t>
      </w:r>
      <w:r>
        <w:rPr>
          <w:rFonts w:hAnsi="宋体"/>
          <w:kern w:val="2"/>
          <w:sz w:val="21"/>
        </w:rPr>
        <w:t>的董事、监事；</w:t>
      </w:r>
    </w:p>
    <w:p>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供应商</w:t>
      </w:r>
      <w:r>
        <w:rPr>
          <w:rFonts w:hAnsi="宋体"/>
          <w:kern w:val="2"/>
          <w:sz w:val="21"/>
        </w:rPr>
        <w:t>的控股股东或者实际控制人；</w:t>
      </w:r>
    </w:p>
    <w:p>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供应商</w:t>
      </w:r>
      <w:r>
        <w:rPr>
          <w:rFonts w:hAnsi="宋体"/>
          <w:kern w:val="2"/>
          <w:sz w:val="21"/>
        </w:rPr>
        <w:t>的法定代表人或者负责人有夫妻、直系血亲、三代以内旁系血亲或者近姻亲关系；</w:t>
      </w:r>
    </w:p>
    <w:p>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供应商</w:t>
      </w:r>
      <w:r>
        <w:rPr>
          <w:rFonts w:hAnsi="宋体"/>
          <w:kern w:val="2"/>
          <w:sz w:val="21"/>
        </w:rPr>
        <w:t>有其他可能影响政府采购活动公平、公正进行的关系。</w:t>
      </w:r>
    </w:p>
    <w:p>
      <w:pPr>
        <w:pStyle w:val="13"/>
        <w:snapToGrid w:val="0"/>
        <w:spacing w:line="360" w:lineRule="auto"/>
        <w:ind w:left="2" w:leftChars="1" w:firstLine="420" w:firstLineChars="200"/>
        <w:rPr>
          <w:rFonts w:hAnsi="宋体"/>
          <w:kern w:val="2"/>
          <w:sz w:val="21"/>
        </w:rPr>
      </w:pPr>
      <w:r>
        <w:rPr>
          <w:rFonts w:hint="eastAsia" w:hAnsi="宋体"/>
          <w:kern w:val="2"/>
          <w:sz w:val="21"/>
        </w:rPr>
        <w:t>供应商</w:t>
      </w:r>
      <w:r>
        <w:rPr>
          <w:rFonts w:hAnsi="宋体"/>
          <w:kern w:val="2"/>
          <w:sz w:val="21"/>
        </w:rPr>
        <w:t>认为采购人员及相关人员与其他</w:t>
      </w:r>
      <w:r>
        <w:rPr>
          <w:rFonts w:hint="eastAsia" w:hAnsi="宋体"/>
          <w:kern w:val="2"/>
          <w:sz w:val="21"/>
        </w:rPr>
        <w:t>供应商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ascii="宋体" w:hAnsi="宋体"/>
          <w:sz w:val="21"/>
          <w:szCs w:val="21"/>
        </w:rPr>
      </w:pPr>
      <w:r>
        <w:rPr>
          <w:rFonts w:ascii="宋体" w:hAnsi="宋体"/>
          <w:sz w:val="21"/>
          <w:szCs w:val="21"/>
        </w:rPr>
        <w:t>9.2</w:t>
      </w:r>
      <w:r>
        <w:rPr>
          <w:rFonts w:hint="eastAsia" w:ascii="宋体" w:hAnsi="宋体"/>
          <w:sz w:val="21"/>
          <w:szCs w:val="21"/>
        </w:rPr>
        <w:t>有下列情形之一的视为投标人相互串通投标，投标文件将被视为无效：</w:t>
      </w:r>
    </w:p>
    <w:p>
      <w:pPr>
        <w:pStyle w:val="13"/>
        <w:snapToGrid w:val="0"/>
        <w:spacing w:line="360" w:lineRule="auto"/>
        <w:ind w:left="2" w:leftChars="1" w:firstLine="422" w:firstLineChars="200"/>
        <w:rPr>
          <w:rFonts w:hAnsi="宋体"/>
          <w:b/>
          <w:kern w:val="2"/>
          <w:sz w:val="21"/>
        </w:rPr>
      </w:pPr>
      <w:r>
        <w:rPr>
          <w:rFonts w:hint="eastAsia" w:hAnsi="宋体"/>
          <w:b/>
          <w:kern w:val="2"/>
          <w:sz w:val="21"/>
        </w:rPr>
        <w:t xml:space="preserve">（1）不同投标人的投标文件由同一单位或者个人编制； </w:t>
      </w:r>
    </w:p>
    <w:p>
      <w:pPr>
        <w:pStyle w:val="13"/>
        <w:snapToGrid w:val="0"/>
        <w:spacing w:line="360" w:lineRule="auto"/>
        <w:ind w:left="2" w:leftChars="1" w:firstLine="422" w:firstLineChars="200"/>
        <w:rPr>
          <w:rFonts w:hAnsi="宋体"/>
          <w:b/>
          <w:kern w:val="2"/>
          <w:sz w:val="21"/>
        </w:rPr>
      </w:pPr>
      <w:r>
        <w:rPr>
          <w:rFonts w:hint="eastAsia" w:hAnsi="宋体"/>
          <w:b/>
          <w:kern w:val="2"/>
          <w:sz w:val="21"/>
        </w:rPr>
        <w:t>（2）不同投标人委托同一单位或者个人办理投标事宜；</w:t>
      </w:r>
    </w:p>
    <w:p>
      <w:pPr>
        <w:pStyle w:val="13"/>
        <w:snapToGrid w:val="0"/>
        <w:spacing w:line="360" w:lineRule="auto"/>
        <w:ind w:left="2" w:leftChars="1" w:firstLine="422" w:firstLineChars="200"/>
        <w:rPr>
          <w:rFonts w:hAnsi="宋体"/>
          <w:b/>
          <w:kern w:val="2"/>
          <w:sz w:val="21"/>
        </w:rPr>
      </w:pPr>
      <w:r>
        <w:rPr>
          <w:rFonts w:hint="eastAsia" w:hAnsi="宋体"/>
          <w:b/>
          <w:kern w:val="2"/>
          <w:sz w:val="21"/>
        </w:rPr>
        <w:t>（3）不同的投标人的投标文件载明的项目管理员为同一个人；</w:t>
      </w:r>
    </w:p>
    <w:p>
      <w:pPr>
        <w:pStyle w:val="13"/>
        <w:snapToGrid w:val="0"/>
        <w:spacing w:line="360" w:lineRule="auto"/>
        <w:ind w:left="2" w:leftChars="1" w:firstLine="422" w:firstLineChars="200"/>
        <w:rPr>
          <w:rFonts w:hAnsi="宋体"/>
          <w:b/>
          <w:kern w:val="2"/>
          <w:sz w:val="21"/>
        </w:rPr>
      </w:pPr>
      <w:r>
        <w:rPr>
          <w:rFonts w:hint="eastAsia" w:hAnsi="宋体"/>
          <w:b/>
          <w:kern w:val="2"/>
          <w:sz w:val="21"/>
        </w:rPr>
        <w:t>（4）不同投标人的投标文件异常一致或者投标报价呈规律性差异；</w:t>
      </w:r>
    </w:p>
    <w:p>
      <w:pPr>
        <w:pStyle w:val="13"/>
        <w:snapToGrid w:val="0"/>
        <w:spacing w:line="360" w:lineRule="auto"/>
        <w:ind w:left="2" w:leftChars="1" w:firstLine="422" w:firstLineChars="200"/>
        <w:rPr>
          <w:rFonts w:hAnsi="宋体"/>
          <w:b/>
          <w:kern w:val="2"/>
          <w:sz w:val="21"/>
        </w:rPr>
      </w:pPr>
      <w:r>
        <w:rPr>
          <w:rFonts w:hint="eastAsia" w:hAnsi="宋体"/>
          <w:b/>
          <w:kern w:val="2"/>
          <w:sz w:val="21"/>
        </w:rPr>
        <w:t>（5）不同投标人的投标文件相互混装；</w:t>
      </w:r>
    </w:p>
    <w:p>
      <w:pPr>
        <w:pStyle w:val="13"/>
        <w:snapToGrid w:val="0"/>
        <w:spacing w:line="360" w:lineRule="auto"/>
        <w:ind w:left="2" w:leftChars="1" w:firstLine="422" w:firstLineChars="200"/>
        <w:rPr>
          <w:rFonts w:hAnsi="宋体"/>
          <w:b/>
          <w:kern w:val="2"/>
          <w:sz w:val="21"/>
        </w:rPr>
      </w:pPr>
      <w:r>
        <w:rPr>
          <w:rFonts w:hint="eastAsia" w:hAnsi="宋体"/>
          <w:b/>
          <w:kern w:val="2"/>
          <w:sz w:val="21"/>
        </w:rPr>
        <w:t>（6）不同投标人的投标保证金从同一单位或者个人账户转出。</w:t>
      </w:r>
    </w:p>
    <w:p>
      <w:pPr>
        <w:pStyle w:val="6"/>
        <w:keepNext w:val="0"/>
        <w:keepLines w:val="0"/>
        <w:spacing w:before="0" w:after="0" w:line="360" w:lineRule="auto"/>
        <w:ind w:left="420" w:leftChars="200"/>
        <w:rPr>
          <w:rFonts w:ascii="宋体" w:hAnsi="宋体"/>
          <w:b w:val="0"/>
          <w:sz w:val="21"/>
          <w:szCs w:val="21"/>
        </w:rPr>
      </w:pPr>
      <w:r>
        <w:rPr>
          <w:rFonts w:ascii="宋体" w:hAnsi="宋体"/>
          <w:b w:val="0"/>
          <w:sz w:val="21"/>
          <w:szCs w:val="21"/>
        </w:rPr>
        <w:t>9.3</w:t>
      </w:r>
      <w:r>
        <w:rPr>
          <w:rFonts w:hint="eastAsia" w:ascii="宋体" w:hAnsi="宋体"/>
          <w:b w:val="0"/>
          <w:sz w:val="21"/>
          <w:szCs w:val="21"/>
        </w:rPr>
        <w:t>供应商有下列情形之一的，属于恶意串通行为，将报同级监督管理部门：</w:t>
      </w:r>
    </w:p>
    <w:p>
      <w:pPr>
        <w:pStyle w:val="13"/>
        <w:snapToGrid w:val="0"/>
        <w:spacing w:line="360" w:lineRule="auto"/>
        <w:ind w:left="2" w:leftChars="1" w:firstLine="420" w:firstLineChars="200"/>
        <w:rPr>
          <w:rFonts w:hAnsi="宋体"/>
          <w:kern w:val="2"/>
          <w:sz w:val="21"/>
        </w:rPr>
      </w:pPr>
      <w:r>
        <w:rPr>
          <w:rFonts w:hint="eastAsia" w:hAnsi="宋体"/>
          <w:kern w:val="2"/>
          <w:sz w:val="21"/>
        </w:rPr>
        <w:t>（1）供应商直接或者间接从采购人或者采购代理机构处获得其他供应商的相关信息并修改其投标文件或者投标文件；</w:t>
      </w:r>
    </w:p>
    <w:p>
      <w:pPr>
        <w:pStyle w:val="13"/>
        <w:snapToGrid w:val="0"/>
        <w:spacing w:line="360" w:lineRule="auto"/>
        <w:ind w:left="2" w:leftChars="1" w:firstLine="420" w:firstLineChars="200"/>
        <w:rPr>
          <w:rFonts w:hAnsi="宋体"/>
          <w:kern w:val="2"/>
          <w:sz w:val="21"/>
        </w:rPr>
      </w:pPr>
      <w:r>
        <w:rPr>
          <w:rFonts w:hint="eastAsia" w:hAnsi="宋体"/>
          <w:kern w:val="2"/>
          <w:sz w:val="21"/>
        </w:rPr>
        <w:t>（2）供应商按照采购人或者采购代理机构的授意撤换、修改投标文件或者投标文件；</w:t>
      </w:r>
    </w:p>
    <w:p>
      <w:pPr>
        <w:pStyle w:val="13"/>
        <w:snapToGrid w:val="0"/>
        <w:spacing w:line="360" w:lineRule="auto"/>
        <w:ind w:left="2" w:leftChars="1" w:firstLine="420" w:firstLineChars="200"/>
        <w:rPr>
          <w:rFonts w:hAnsi="宋体"/>
          <w:kern w:val="2"/>
          <w:sz w:val="21"/>
        </w:rPr>
      </w:pPr>
      <w:r>
        <w:rPr>
          <w:rFonts w:hint="eastAsia" w:hAnsi="宋体"/>
          <w:kern w:val="2"/>
          <w:sz w:val="21"/>
        </w:rPr>
        <w:t>（3）供应商之间协商报价、技术方案等投标文件或者投标文件的实质性内容；</w:t>
      </w:r>
    </w:p>
    <w:p>
      <w:pPr>
        <w:pStyle w:val="13"/>
        <w:snapToGrid w:val="0"/>
        <w:spacing w:line="360" w:lineRule="auto"/>
        <w:ind w:left="2" w:leftChars="1" w:firstLine="420" w:firstLineChars="200"/>
        <w:rPr>
          <w:rFonts w:hAnsi="宋体"/>
          <w:kern w:val="2"/>
          <w:sz w:val="21"/>
        </w:rPr>
      </w:pPr>
      <w:r>
        <w:rPr>
          <w:rFonts w:hint="eastAsia" w:hAnsi="宋体"/>
          <w:kern w:val="2"/>
          <w:sz w:val="21"/>
        </w:rPr>
        <w:t>（4）属于同一集团、协会、商会等组织成员的供应商按照该组织要求协同参加政府采购活动；</w:t>
      </w:r>
    </w:p>
    <w:p>
      <w:pPr>
        <w:pStyle w:val="13"/>
        <w:snapToGrid w:val="0"/>
        <w:spacing w:line="360" w:lineRule="auto"/>
        <w:ind w:left="2" w:leftChars="1" w:firstLine="420" w:firstLineChars="200"/>
        <w:rPr>
          <w:rFonts w:hAnsi="宋体"/>
          <w:kern w:val="2"/>
          <w:sz w:val="21"/>
        </w:rPr>
      </w:pPr>
      <w:r>
        <w:rPr>
          <w:rFonts w:hint="eastAsia" w:hAnsi="宋体"/>
          <w:kern w:val="2"/>
          <w:sz w:val="21"/>
        </w:rPr>
        <w:t>（5）供应商之间事先约定一致抬高或者压低投标报价，或者在招标项目中事先约定轮流以高价位或者低价位中标，或者事先约定由某一特定供应商中标，然后再参加投标；</w:t>
      </w:r>
    </w:p>
    <w:p>
      <w:pPr>
        <w:pStyle w:val="13"/>
        <w:snapToGrid w:val="0"/>
        <w:spacing w:line="360" w:lineRule="auto"/>
        <w:ind w:left="2" w:leftChars="1" w:firstLine="420" w:firstLineChars="200"/>
        <w:rPr>
          <w:rFonts w:hAnsi="宋体"/>
          <w:kern w:val="2"/>
          <w:sz w:val="21"/>
        </w:rPr>
      </w:pPr>
      <w:r>
        <w:rPr>
          <w:rFonts w:hint="eastAsia" w:hAnsi="宋体"/>
          <w:kern w:val="2"/>
          <w:sz w:val="21"/>
        </w:rPr>
        <w:t>（6）供应商之间商定部分供应商放弃参加政府采购活动或者放弃中标；</w:t>
      </w:r>
    </w:p>
    <w:p>
      <w:pPr>
        <w:pStyle w:val="13"/>
        <w:snapToGrid w:val="0"/>
        <w:spacing w:line="360" w:lineRule="auto"/>
        <w:ind w:left="2" w:leftChars="1" w:firstLine="420" w:firstLineChars="200"/>
        <w:rPr>
          <w:rFonts w:hAnsi="宋体"/>
          <w:kern w:val="2"/>
          <w:sz w:val="21"/>
        </w:rPr>
      </w:pPr>
      <w:r>
        <w:rPr>
          <w:rFonts w:hint="eastAsia" w:hAnsi="宋体"/>
          <w:kern w:val="2"/>
          <w:sz w:val="21"/>
        </w:rPr>
        <w:t>（7）供应商与采购人或者采购代理机构之间、供应商相互之间，为谋求特定供应商中标或者排斥其他供应商的其他串通行为。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Ansi="宋体"/>
          <w:b/>
          <w:kern w:val="2"/>
          <w:sz w:val="21"/>
        </w:rPr>
      </w:pPr>
    </w:p>
    <w:p>
      <w:pPr>
        <w:pStyle w:val="5"/>
        <w:keepNext w:val="0"/>
        <w:keepLines w:val="0"/>
        <w:jc w:val="center"/>
      </w:pPr>
      <w:bookmarkStart w:id="95" w:name="_Toc254970675"/>
      <w:bookmarkStart w:id="96" w:name="_Toc254970534"/>
      <w:r>
        <w:rPr>
          <w:rFonts w:hint="eastAsia"/>
        </w:rPr>
        <w:t>二、招标文件</w:t>
      </w:r>
      <w:bookmarkEnd w:id="95"/>
      <w:bookmarkEnd w:id="96"/>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10.招标文件的组成</w:t>
      </w:r>
    </w:p>
    <w:p>
      <w:pPr>
        <w:snapToGrid w:val="0"/>
        <w:spacing w:line="360" w:lineRule="auto"/>
        <w:ind w:firstLine="420"/>
        <w:jc w:val="left"/>
        <w:rPr>
          <w:rFonts w:ascii="宋体" w:hAnsi="宋体"/>
          <w:szCs w:val="21"/>
        </w:rPr>
      </w:pPr>
      <w:r>
        <w:rPr>
          <w:rFonts w:hint="eastAsia" w:ascii="宋体" w:hAnsi="宋体"/>
          <w:szCs w:val="21"/>
        </w:rPr>
        <w:t>（1）招标公告；</w:t>
      </w:r>
    </w:p>
    <w:p>
      <w:pPr>
        <w:snapToGrid w:val="0"/>
        <w:spacing w:line="360" w:lineRule="auto"/>
        <w:ind w:firstLine="420"/>
        <w:jc w:val="left"/>
        <w:rPr>
          <w:rFonts w:ascii="宋体" w:hAnsi="宋体"/>
          <w:szCs w:val="21"/>
        </w:rPr>
      </w:pPr>
      <w:r>
        <w:rPr>
          <w:rFonts w:hint="eastAsia" w:ascii="宋体" w:hAnsi="宋体"/>
          <w:szCs w:val="21"/>
        </w:rPr>
        <w:t xml:space="preserve">（2）采购需求； </w:t>
      </w:r>
    </w:p>
    <w:p>
      <w:pPr>
        <w:snapToGrid w:val="0"/>
        <w:spacing w:line="360" w:lineRule="auto"/>
        <w:ind w:firstLine="420"/>
        <w:jc w:val="left"/>
        <w:rPr>
          <w:rFonts w:ascii="宋体" w:hAnsi="宋体"/>
          <w:szCs w:val="21"/>
        </w:rPr>
      </w:pPr>
      <w:r>
        <w:rPr>
          <w:rFonts w:hint="eastAsia" w:ascii="宋体" w:hAnsi="宋体"/>
          <w:szCs w:val="21"/>
        </w:rPr>
        <w:t>（3）投标人须知；</w:t>
      </w:r>
    </w:p>
    <w:p>
      <w:pPr>
        <w:snapToGrid w:val="0"/>
        <w:spacing w:line="360" w:lineRule="auto"/>
        <w:ind w:firstLine="420"/>
        <w:jc w:val="left"/>
        <w:rPr>
          <w:rFonts w:ascii="宋体" w:hAnsi="宋体"/>
          <w:szCs w:val="21"/>
        </w:rPr>
      </w:pPr>
      <w:r>
        <w:rPr>
          <w:rFonts w:hint="eastAsia" w:ascii="宋体" w:hAnsi="宋体"/>
          <w:szCs w:val="21"/>
        </w:rPr>
        <w:t>（4）评标方法及评标标准；</w:t>
      </w:r>
    </w:p>
    <w:p>
      <w:pPr>
        <w:snapToGrid w:val="0"/>
        <w:spacing w:line="360" w:lineRule="auto"/>
        <w:ind w:firstLine="420"/>
        <w:jc w:val="left"/>
        <w:rPr>
          <w:rFonts w:ascii="宋体" w:hAnsi="宋体"/>
          <w:szCs w:val="21"/>
        </w:rPr>
      </w:pPr>
      <w:r>
        <w:rPr>
          <w:rFonts w:hint="eastAsia" w:ascii="宋体" w:hAnsi="宋体"/>
          <w:szCs w:val="21"/>
        </w:rPr>
        <w:t>（5）拟签订的合同文本；</w:t>
      </w:r>
    </w:p>
    <w:p>
      <w:pPr>
        <w:snapToGrid w:val="0"/>
        <w:spacing w:line="360" w:lineRule="auto"/>
        <w:ind w:firstLine="420"/>
        <w:jc w:val="left"/>
        <w:rPr>
          <w:rFonts w:ascii="宋体" w:hAnsi="宋体"/>
          <w:szCs w:val="21"/>
        </w:rPr>
      </w:pPr>
      <w:r>
        <w:rPr>
          <w:rFonts w:hint="eastAsia" w:ascii="宋体" w:hAnsi="宋体"/>
          <w:szCs w:val="21"/>
        </w:rPr>
        <w:t>（6）投标文件格式。</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11.招标文件的澄清、修改 、现场考察和答疑会</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3"/>
        <w:snapToGrid w:val="0"/>
        <w:spacing w:line="360" w:lineRule="auto"/>
        <w:ind w:firstLine="420" w:firstLineChars="200"/>
        <w:rPr>
          <w:rFonts w:hAnsi="宋体"/>
          <w:sz w:val="21"/>
        </w:rPr>
      </w:pPr>
      <w:r>
        <w:rPr>
          <w:rFonts w:hint="eastAsia" w:hAnsi="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sz w:val="21"/>
        </w:rPr>
        <w:t>投标人</w:t>
      </w:r>
      <w:r>
        <w:rPr>
          <w:rFonts w:hint="eastAsia" w:hAnsi="宋体"/>
          <w:sz w:val="21"/>
        </w:rPr>
        <w:t>应当</w:t>
      </w:r>
      <w:r>
        <w:rPr>
          <w:rFonts w:hAnsi="宋体"/>
          <w:sz w:val="21"/>
        </w:rPr>
        <w:t>按照桂财采【2007】65号文件第二十九条规定，在澄清或者修改通知发出后</w:t>
      </w:r>
      <w:r>
        <w:rPr>
          <w:rFonts w:hint="eastAsia" w:hAnsi="宋体"/>
          <w:sz w:val="21"/>
        </w:rPr>
        <w:t>24</w:t>
      </w:r>
      <w:r>
        <w:rPr>
          <w:rFonts w:hAnsi="宋体"/>
          <w:sz w:val="21"/>
        </w:rPr>
        <w:t>小时内以书面形式进行确认</w:t>
      </w:r>
      <w:r>
        <w:rPr>
          <w:rFonts w:hint="eastAsia" w:hAnsi="宋体"/>
          <w:sz w:val="21"/>
        </w:rPr>
        <w:t>（采用网上下载招标文件形式的除外）</w:t>
      </w:r>
      <w:r>
        <w:rPr>
          <w:rFonts w:hAnsi="宋体"/>
          <w:sz w:val="21"/>
        </w:rPr>
        <w:t>，否则视为已经收到。</w:t>
      </w:r>
    </w:p>
    <w:p>
      <w:pPr>
        <w:pStyle w:val="13"/>
        <w:snapToGrid w:val="0"/>
        <w:spacing w:line="360" w:lineRule="auto"/>
        <w:ind w:firstLine="420" w:firstLineChars="200"/>
        <w:rPr>
          <w:rFonts w:hAnsi="宋体"/>
          <w:sz w:val="21"/>
        </w:rPr>
      </w:pPr>
      <w:r>
        <w:rPr>
          <w:rFonts w:hint="eastAsia" w:hAnsi="宋体"/>
          <w:sz w:val="21"/>
        </w:rPr>
        <w:t>1</w:t>
      </w:r>
      <w:r>
        <w:rPr>
          <w:rFonts w:hAnsi="宋体"/>
          <w:sz w:val="21"/>
        </w:rPr>
        <w:t>1.2</w:t>
      </w:r>
      <w:bookmarkStart w:id="97" w:name="_Hlk53134511"/>
      <w:r>
        <w:rPr>
          <w:rFonts w:hint="eastAsia" w:hAnsi="宋体"/>
          <w:sz w:val="21"/>
        </w:rPr>
        <w:t>采购人或者采购代理机构可以在招标文件提供期限截止后，组织已获取招标文件的潜在投标人现场考察或者召开开标前答疑会，具体详见“投标人须知前附表”。</w:t>
      </w:r>
    </w:p>
    <w:bookmarkEnd w:id="97"/>
    <w:p>
      <w:pPr>
        <w:pStyle w:val="5"/>
        <w:keepNext w:val="0"/>
        <w:keepLines w:val="0"/>
        <w:jc w:val="center"/>
      </w:pPr>
      <w:bookmarkStart w:id="98" w:name="_Toc254970535"/>
      <w:bookmarkStart w:id="99" w:name="_Toc254970676"/>
      <w:r>
        <w:rPr>
          <w:rFonts w:hint="eastAsia"/>
        </w:rPr>
        <w:t>三、投标文件的编制</w:t>
      </w:r>
      <w:bookmarkEnd w:id="98"/>
      <w:bookmarkEnd w:id="99"/>
    </w:p>
    <w:p>
      <w:pPr>
        <w:pStyle w:val="6"/>
        <w:keepNext w:val="0"/>
        <w:keepLines w:val="0"/>
        <w:spacing w:before="0" w:after="0" w:line="360" w:lineRule="auto"/>
        <w:ind w:left="420" w:leftChars="200"/>
        <w:rPr>
          <w:rFonts w:ascii="黑体" w:hAnsi="黑体" w:eastAsia="黑体"/>
          <w:sz w:val="24"/>
        </w:rPr>
      </w:pPr>
      <w:bookmarkStart w:id="100" w:name="_Toc254970677"/>
      <w:bookmarkStart w:id="101" w:name="_Toc254970536"/>
      <w:r>
        <w:rPr>
          <w:rFonts w:hint="eastAsia" w:ascii="黑体" w:hAnsi="黑体" w:eastAsia="黑体"/>
          <w:sz w:val="24"/>
        </w:rPr>
        <w:t>12.</w:t>
      </w:r>
      <w:r>
        <w:rPr>
          <w:rFonts w:hint="eastAsia"/>
        </w:rPr>
        <w:t xml:space="preserve"> </w:t>
      </w:r>
      <w:r>
        <w:rPr>
          <w:rFonts w:hint="eastAsia" w:ascii="黑体" w:hAnsi="黑体" w:eastAsia="黑体"/>
          <w:sz w:val="24"/>
        </w:rPr>
        <w:t>投标前准备</w:t>
      </w:r>
    </w:p>
    <w:p>
      <w:pPr>
        <w:snapToGrid w:val="0"/>
        <w:spacing w:line="360" w:lineRule="auto"/>
        <w:ind w:firstLine="420"/>
        <w:jc w:val="left"/>
        <w:rPr>
          <w:rFonts w:ascii="宋体" w:hAnsi="宋体" w:cs="Courier New"/>
          <w:szCs w:val="21"/>
        </w:rPr>
      </w:pPr>
      <w:r>
        <w:rPr>
          <w:rFonts w:hint="eastAsia" w:ascii="宋体" w:hAnsi="宋体"/>
          <w:szCs w:val="21"/>
        </w:rPr>
        <w:t>投标前准备：具体材料见“投标人须知前附表”。</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13.投标文件的组成</w:t>
      </w:r>
      <w:bookmarkEnd w:id="100"/>
      <w:bookmarkEnd w:id="101"/>
    </w:p>
    <w:p>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pPr>
        <w:pStyle w:val="6"/>
        <w:keepNext w:val="0"/>
        <w:keepLines w:val="0"/>
        <w:spacing w:before="0" w:after="0" w:line="360" w:lineRule="auto"/>
        <w:ind w:left="420" w:leftChars="200"/>
        <w:rPr>
          <w:rFonts w:ascii="宋体" w:hAnsi="宋体"/>
          <w:b w:val="0"/>
          <w:sz w:val="21"/>
          <w:szCs w:val="21"/>
        </w:rPr>
      </w:pPr>
      <w:bookmarkStart w:id="102" w:name="_13.1报价文件:_具体材料见“投标人须知前附表”。"/>
      <w:bookmarkEnd w:id="102"/>
      <w:r>
        <w:rPr>
          <w:rFonts w:hint="eastAsia" w:ascii="宋体" w:hAnsi="宋体"/>
          <w:b w:val="0"/>
          <w:sz w:val="21"/>
          <w:szCs w:val="21"/>
        </w:rPr>
        <w:t>（1）报价文件：</w:t>
      </w:r>
      <w:r>
        <w:rPr>
          <w:rFonts w:ascii="宋体" w:hAnsi="宋体"/>
          <w:b w:val="0"/>
          <w:sz w:val="21"/>
          <w:szCs w:val="21"/>
        </w:rPr>
        <w:t xml:space="preserve"> 具体材料见“投标人须知前附表”</w:t>
      </w:r>
      <w:r>
        <w:rPr>
          <w:rFonts w:hint="eastAsia" w:ascii="宋体" w:hAnsi="宋体"/>
          <w:b w:val="0"/>
          <w:sz w:val="21"/>
          <w:szCs w:val="21"/>
        </w:rPr>
        <w:t>。</w:t>
      </w:r>
    </w:p>
    <w:p>
      <w:pPr>
        <w:pStyle w:val="6"/>
        <w:keepNext w:val="0"/>
        <w:keepLines w:val="0"/>
        <w:spacing w:before="0" w:after="0" w:line="360" w:lineRule="auto"/>
        <w:ind w:left="420" w:leftChars="200"/>
        <w:rPr>
          <w:rFonts w:ascii="宋体" w:hAnsi="宋体"/>
          <w:b w:val="0"/>
          <w:sz w:val="21"/>
          <w:szCs w:val="21"/>
        </w:rPr>
      </w:pPr>
      <w:bookmarkStart w:id="103" w:name="_13.2资格证明文件：具体材料见“投标人须知前附表”。"/>
      <w:bookmarkEnd w:id="103"/>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pPr>
        <w:pStyle w:val="6"/>
        <w:keepNext w:val="0"/>
        <w:keepLines w:val="0"/>
        <w:spacing w:before="0" w:after="0" w:line="360" w:lineRule="auto"/>
        <w:ind w:left="420" w:leftChars="200"/>
        <w:rPr>
          <w:rFonts w:ascii="宋体" w:hAnsi="宋体"/>
          <w:b w:val="0"/>
          <w:sz w:val="21"/>
          <w:szCs w:val="21"/>
        </w:rPr>
      </w:pPr>
      <w:bookmarkStart w:id="104" w:name="_13.3商务文件:_具体材料见“投标人须知前附表”。"/>
      <w:bookmarkEnd w:id="104"/>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）商务文件：</w:t>
      </w:r>
      <w:r>
        <w:rPr>
          <w:rFonts w:ascii="宋体" w:hAnsi="宋体"/>
          <w:b w:val="0"/>
          <w:sz w:val="21"/>
          <w:szCs w:val="21"/>
        </w:rPr>
        <w:t>具体材料见“投标人须知前附表”</w:t>
      </w:r>
      <w:r>
        <w:rPr>
          <w:rFonts w:hint="eastAsia" w:ascii="宋体" w:hAnsi="宋体"/>
          <w:b w:val="0"/>
          <w:sz w:val="21"/>
          <w:szCs w:val="21"/>
        </w:rPr>
        <w:t>。</w:t>
      </w:r>
    </w:p>
    <w:p>
      <w:pPr>
        <w:pStyle w:val="6"/>
        <w:keepNext w:val="0"/>
        <w:keepLines w:val="0"/>
        <w:spacing w:before="0" w:after="0" w:line="360" w:lineRule="auto"/>
        <w:ind w:left="420" w:leftChars="200"/>
        <w:rPr>
          <w:rFonts w:ascii="宋体" w:hAnsi="宋体"/>
          <w:b w:val="0"/>
          <w:sz w:val="21"/>
          <w:szCs w:val="21"/>
        </w:rPr>
      </w:pPr>
      <w:bookmarkStart w:id="105" w:name="_13.4技术文件：具体材料见“投标人须知前附表”。"/>
      <w:bookmarkEnd w:id="105"/>
      <w:r>
        <w:rPr>
          <w:rFonts w:hint="eastAsia" w:ascii="宋体" w:hAnsi="宋体"/>
          <w:b w:val="0"/>
          <w:sz w:val="21"/>
          <w:szCs w:val="21"/>
        </w:rPr>
        <w:t>（</w:t>
      </w:r>
      <w:r>
        <w:rPr>
          <w:rFonts w:ascii="宋体" w:hAnsi="宋体"/>
          <w:b w:val="0"/>
          <w:sz w:val="21"/>
          <w:szCs w:val="21"/>
        </w:rPr>
        <w:t>4</w:t>
      </w:r>
      <w:r>
        <w:rPr>
          <w:rFonts w:hint="eastAsia" w:ascii="宋体" w:hAnsi="宋体"/>
          <w:b w:val="0"/>
          <w:sz w:val="21"/>
          <w:szCs w:val="21"/>
        </w:rPr>
        <w:t>）技术文件：</w:t>
      </w:r>
      <w:r>
        <w:rPr>
          <w:rFonts w:ascii="宋体" w:hAnsi="宋体"/>
          <w:b w:val="0"/>
          <w:sz w:val="21"/>
          <w:szCs w:val="21"/>
        </w:rPr>
        <w:t>具体材料见“投标人须知前附表”</w:t>
      </w:r>
      <w:r>
        <w:rPr>
          <w:rFonts w:hint="eastAsia" w:ascii="宋体" w:hAnsi="宋体"/>
          <w:b w:val="0"/>
          <w:sz w:val="21"/>
          <w:szCs w:val="21"/>
        </w:rPr>
        <w:t>。</w:t>
      </w:r>
    </w:p>
    <w:p>
      <w:pPr>
        <w:pStyle w:val="6"/>
        <w:keepNext w:val="0"/>
        <w:keepLines w:val="0"/>
        <w:spacing w:before="0" w:after="0" w:line="360" w:lineRule="auto"/>
        <w:ind w:left="420" w:leftChars="200"/>
        <w:rPr>
          <w:rFonts w:ascii="宋体" w:hAnsi="宋体"/>
          <w:b w:val="0"/>
          <w:sz w:val="21"/>
          <w:szCs w:val="21"/>
        </w:rPr>
      </w:pPr>
      <w:bookmarkStart w:id="106" w:name="_13.5投标文件电子版：具体材料见“投标人须知前附表”。"/>
      <w:bookmarkEnd w:id="106"/>
      <w:r>
        <w:rPr>
          <w:rFonts w:hint="eastAsia" w:ascii="宋体" w:hAnsi="宋体"/>
          <w:b w:val="0"/>
          <w:sz w:val="21"/>
          <w:szCs w:val="21"/>
        </w:rPr>
        <w:t>13.</w:t>
      </w:r>
      <w:r>
        <w:rPr>
          <w:rFonts w:ascii="宋体" w:hAnsi="宋体"/>
          <w:b w:val="0"/>
          <w:sz w:val="21"/>
          <w:szCs w:val="21"/>
        </w:rPr>
        <w:t>2</w:t>
      </w:r>
      <w:r>
        <w:rPr>
          <w:rFonts w:hint="eastAsia" w:ascii="宋体" w:hAnsi="宋体"/>
          <w:b w:val="0"/>
          <w:sz w:val="21"/>
          <w:szCs w:val="21"/>
        </w:rPr>
        <w:t>投标文件电子版：</w:t>
      </w:r>
      <w:r>
        <w:rPr>
          <w:rFonts w:ascii="宋体" w:hAnsi="宋体"/>
          <w:b w:val="0"/>
          <w:sz w:val="21"/>
          <w:szCs w:val="21"/>
        </w:rPr>
        <w:t>具体</w:t>
      </w:r>
      <w:r>
        <w:rPr>
          <w:rFonts w:hint="eastAsia" w:ascii="宋体" w:hAnsi="宋体"/>
          <w:b w:val="0"/>
          <w:sz w:val="21"/>
          <w:szCs w:val="21"/>
        </w:rPr>
        <w:t>要求</w:t>
      </w:r>
      <w:r>
        <w:rPr>
          <w:rFonts w:ascii="宋体" w:hAnsi="宋体"/>
          <w:b w:val="0"/>
          <w:sz w:val="21"/>
          <w:szCs w:val="21"/>
        </w:rPr>
        <w:t>见“投标人须知前附表”</w:t>
      </w:r>
      <w:r>
        <w:rPr>
          <w:rFonts w:hint="eastAsia" w:ascii="宋体" w:hAnsi="宋体"/>
          <w:b w:val="0"/>
          <w:sz w:val="21"/>
          <w:szCs w:val="21"/>
        </w:rPr>
        <w:t>。</w:t>
      </w:r>
    </w:p>
    <w:p>
      <w:pPr>
        <w:pStyle w:val="6"/>
        <w:keepNext w:val="0"/>
        <w:keepLines w:val="0"/>
        <w:spacing w:before="0" w:after="0" w:line="360" w:lineRule="auto"/>
        <w:ind w:left="420" w:leftChars="200"/>
        <w:rPr>
          <w:rFonts w:ascii="黑体" w:hAnsi="黑体" w:eastAsia="黑体"/>
          <w:sz w:val="24"/>
        </w:rPr>
      </w:pPr>
      <w:bookmarkStart w:id="107" w:name="_Toc254970537"/>
      <w:bookmarkStart w:id="108" w:name="_Toc254970678"/>
      <w:r>
        <w:rPr>
          <w:rFonts w:hint="eastAsia" w:ascii="黑体" w:hAnsi="黑体" w:eastAsia="黑体"/>
          <w:sz w:val="24"/>
        </w:rPr>
        <w:t>14.投标文件的语言及计量</w:t>
      </w:r>
      <w:bookmarkEnd w:id="107"/>
      <w:bookmarkEnd w:id="108"/>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14.1语言文字</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14.2投标计量单位</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15.投标的风险</w:t>
      </w:r>
    </w:p>
    <w:p>
      <w:pPr>
        <w:pStyle w:val="13"/>
        <w:snapToGrid w:val="0"/>
        <w:spacing w:line="360" w:lineRule="auto"/>
        <w:ind w:firstLine="420" w:firstLineChars="20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ascii="黑体" w:hAnsi="黑体" w:eastAsia="黑体"/>
          <w:sz w:val="24"/>
        </w:rPr>
      </w:pPr>
      <w:bookmarkStart w:id="109" w:name="_Toc254970538"/>
      <w:bookmarkStart w:id="110" w:name="_Toc254970679"/>
      <w:r>
        <w:rPr>
          <w:rFonts w:hint="eastAsia" w:ascii="黑体" w:hAnsi="黑体" w:eastAsia="黑体"/>
          <w:sz w:val="24"/>
        </w:rPr>
        <w:t>16.投标报价</w:t>
      </w:r>
      <w:bookmarkEnd w:id="109"/>
      <w:bookmarkEnd w:id="110"/>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16.1投标报价应按“第六章　投标文件格式”中“开标一览表”格式填写。</w:t>
      </w:r>
    </w:p>
    <w:p>
      <w:pPr>
        <w:pStyle w:val="6"/>
        <w:keepNext w:val="0"/>
        <w:keepLines w:val="0"/>
        <w:spacing w:before="0" w:after="0" w:line="360" w:lineRule="auto"/>
        <w:ind w:left="420" w:leftChars="200"/>
        <w:rPr>
          <w:rFonts w:ascii="宋体" w:hAnsi="宋体"/>
          <w:b w:val="0"/>
          <w:sz w:val="21"/>
          <w:szCs w:val="21"/>
        </w:rPr>
      </w:pPr>
      <w:bookmarkStart w:id="111" w:name="_16.2投标报价具体定义见投标人须知前附表。"/>
      <w:bookmarkEnd w:id="111"/>
      <w:r>
        <w:rPr>
          <w:rFonts w:hint="eastAsia" w:ascii="宋体" w:hAnsi="宋体"/>
          <w:b w:val="0"/>
          <w:sz w:val="21"/>
          <w:szCs w:val="21"/>
        </w:rPr>
        <w:t>16.2投标报价具体包括内容详见“投标人须知前附表”。</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16.3投标人必须就所投每个分标的全部内容分别作完整唯一总价报价，不得存在漏项报价；投标人必须就所投分标的单项内容作唯一报价。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17.投标有效期</w:t>
      </w:r>
    </w:p>
    <w:p>
      <w:pPr>
        <w:pStyle w:val="6"/>
        <w:keepNext w:val="0"/>
        <w:keepLines w:val="0"/>
        <w:spacing w:before="0" w:after="0" w:line="360" w:lineRule="auto"/>
        <w:ind w:firstLine="420" w:firstLineChars="200"/>
        <w:rPr>
          <w:rFonts w:ascii="宋体" w:hAnsi="宋体"/>
          <w:b w:val="0"/>
          <w:sz w:val="21"/>
          <w:szCs w:val="21"/>
        </w:rPr>
      </w:pPr>
      <w:bookmarkStart w:id="112" w:name="_17.1投标有效期应按“投标人须知中的前附表”规定的期限。"/>
      <w:bookmarkEnd w:id="112"/>
      <w:r>
        <w:rPr>
          <w:rFonts w:hint="eastAsia" w:ascii="宋体" w:hAnsi="宋体"/>
          <w:b w:val="0"/>
          <w:sz w:val="21"/>
          <w:szCs w:val="21"/>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17.2</w:t>
      </w:r>
      <w:bookmarkStart w:id="113" w:name="_Toc254970681"/>
      <w:bookmarkStart w:id="114" w:name="_Toc254970540"/>
      <w:r>
        <w:rPr>
          <w:rFonts w:hint="eastAsia" w:ascii="宋体" w:hAnsi="宋体"/>
          <w:b w:val="0"/>
          <w:sz w:val="21"/>
          <w:szCs w:val="21"/>
        </w:rPr>
        <w:t xml:space="preserve"> 投标有效期应按规定的期限作出承诺，具体详见“投标人须知前附表”。</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17.3投标人的投标文件在投标有效期内均保持有效。</w:t>
      </w:r>
      <w:bookmarkEnd w:id="113"/>
      <w:bookmarkEnd w:id="114"/>
    </w:p>
    <w:p>
      <w:pPr>
        <w:pStyle w:val="6"/>
        <w:keepNext w:val="0"/>
        <w:keepLines w:val="0"/>
        <w:spacing w:before="0" w:after="0" w:line="360" w:lineRule="auto"/>
        <w:ind w:left="420" w:leftChars="200"/>
        <w:rPr>
          <w:rFonts w:ascii="黑体" w:hAnsi="黑体" w:eastAsia="黑体"/>
          <w:sz w:val="24"/>
        </w:rPr>
      </w:pPr>
      <w:bookmarkStart w:id="115" w:name="_18.投标保证金"/>
      <w:bookmarkEnd w:id="115"/>
      <w:bookmarkStart w:id="116" w:name="_Toc254970541"/>
      <w:bookmarkStart w:id="117" w:name="_Toc254970682"/>
      <w:r>
        <w:rPr>
          <w:rFonts w:hint="eastAsia" w:ascii="黑体" w:hAnsi="黑体" w:eastAsia="黑体"/>
          <w:sz w:val="24"/>
        </w:rPr>
        <w:t>18.投标保证金</w:t>
      </w:r>
      <w:bookmarkEnd w:id="116"/>
      <w:bookmarkEnd w:id="117"/>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18.1投标人须按“投标人须知前附表” 的规定提交投标保证金。</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18.2投标保证金的退还</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 xml:space="preserve">未中标人的投标保证金自中标通知书发出之日起5个工作日内退还；中标人的投标保证金自政府采购合同签订之日起5个工作日内退还。 </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18.3除逾期退还投标保证金和终止招标的情形以外，投标保证金不计息。</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 xml:space="preserve">18.4投标人有下列情形之一的，投标保证金将不予退还： </w:t>
      </w:r>
    </w:p>
    <w:p>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pPr>
        <w:snapToGrid w:val="0"/>
        <w:spacing w:line="360" w:lineRule="auto"/>
        <w:ind w:firstLine="411" w:firstLineChars="196"/>
        <w:jc w:val="left"/>
        <w:rPr>
          <w:rFonts w:ascii="宋体" w:hAnsi="宋体"/>
          <w:szCs w:val="21"/>
        </w:rPr>
      </w:pPr>
      <w:r>
        <w:rPr>
          <w:rFonts w:hint="eastAsia" w:ascii="宋体" w:hAnsi="宋体"/>
          <w:szCs w:val="21"/>
        </w:rPr>
        <w:t>（2）未按规定提交履约保证金的；</w:t>
      </w:r>
    </w:p>
    <w:p>
      <w:pPr>
        <w:snapToGrid w:val="0"/>
        <w:spacing w:line="360" w:lineRule="auto"/>
        <w:ind w:firstLine="411" w:firstLineChars="196"/>
        <w:jc w:val="left"/>
        <w:rPr>
          <w:rFonts w:ascii="宋体" w:hAnsi="宋体"/>
          <w:szCs w:val="21"/>
        </w:rPr>
      </w:pPr>
      <w:r>
        <w:rPr>
          <w:rFonts w:hint="eastAsia" w:ascii="宋体" w:hAnsi="宋体"/>
          <w:szCs w:val="21"/>
        </w:rPr>
        <w:t>（3）投标人在投标过程中弄虚作假，提供虚假材料的；</w:t>
      </w:r>
    </w:p>
    <w:p>
      <w:pPr>
        <w:snapToGrid w:val="0"/>
        <w:spacing w:line="360" w:lineRule="auto"/>
        <w:ind w:firstLine="411" w:firstLineChars="196"/>
        <w:rPr>
          <w:rFonts w:ascii="宋体" w:hAnsi="宋体"/>
          <w:szCs w:val="21"/>
        </w:rPr>
      </w:pPr>
      <w:r>
        <w:rPr>
          <w:rFonts w:hint="eastAsia" w:ascii="宋体" w:hAnsi="宋体"/>
          <w:szCs w:val="21"/>
        </w:rPr>
        <w:t>（4）中标人无正当理由不与采购人签订合同的；</w:t>
      </w:r>
    </w:p>
    <w:p>
      <w:pPr>
        <w:snapToGrid w:val="0"/>
        <w:spacing w:line="360" w:lineRule="auto"/>
        <w:ind w:firstLine="420" w:firstLineChars="200"/>
        <w:rPr>
          <w:rFonts w:ascii="宋体" w:hAnsi="宋体"/>
          <w:szCs w:val="21"/>
        </w:rPr>
      </w:pPr>
      <w:bookmarkStart w:id="118" w:name="_Toc254970683"/>
      <w:bookmarkStart w:id="119" w:name="_Toc254970542"/>
      <w:r>
        <w:rPr>
          <w:rFonts w:hint="eastAsia" w:ascii="宋体" w:hAnsi="宋体"/>
          <w:szCs w:val="21"/>
        </w:rPr>
        <w:t>（5）投标人出现本章第9.2、9.3情形的；</w:t>
      </w:r>
    </w:p>
    <w:p>
      <w:pPr>
        <w:snapToGrid w:val="0"/>
        <w:spacing w:line="360" w:lineRule="auto"/>
        <w:ind w:firstLine="420" w:firstLineChars="200"/>
        <w:rPr>
          <w:rFonts w:ascii="宋体" w:hAnsi="宋体"/>
          <w:szCs w:val="21"/>
        </w:rPr>
      </w:pPr>
      <w:r>
        <w:rPr>
          <w:rFonts w:hint="eastAsia" w:ascii="宋体" w:hAnsi="宋体"/>
          <w:szCs w:val="21"/>
        </w:rPr>
        <w:t>（6）</w:t>
      </w:r>
      <w:r>
        <w:rPr>
          <w:rFonts w:hint="eastAsia" w:ascii="宋体" w:hAnsi="宋体" w:cs="宋体"/>
          <w:szCs w:val="21"/>
        </w:rPr>
        <w:t>法律法规规定的其他情形</w:t>
      </w:r>
      <w:r>
        <w:rPr>
          <w:rFonts w:hint="eastAsia" w:ascii="宋体" w:hAnsi="宋体"/>
          <w:szCs w:val="21"/>
        </w:rPr>
        <w:t>。</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19.投标文件的</w:t>
      </w:r>
      <w:bookmarkEnd w:id="118"/>
      <w:bookmarkEnd w:id="119"/>
      <w:r>
        <w:rPr>
          <w:rFonts w:hint="eastAsia" w:ascii="黑体" w:hAnsi="黑体" w:eastAsia="黑体"/>
          <w:sz w:val="24"/>
        </w:rPr>
        <w:t>编制</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19.1投标人应按本招标文件规定的格式和顺序编制、装订投标文件并标注页码，投标文件内容不完整、编排混乱导致投标文件被误读、漏读或者查找不到相关内容的，由此引发的后果由投标人承担。</w:t>
      </w:r>
      <w:bookmarkStart w:id="120" w:name="_19.2投标文件应按报价文件、资格证明文件、商务文件、技术文件分别编制"/>
      <w:bookmarkEnd w:id="120"/>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19.2投标文件应按报价文件、资格证明文件、商务文件、技术文件分别编制。</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19.3投标文件须由投标人在规定位置盖公章并由法定代表人（负责人或自然人）或委托代理人签字，否则作无效投标处理。</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19.4投标文件中标注的投标人名称应与主体资格证明（如营业执照、事业单位法人证书、执业许可证、个体工商户营业执照、自然人身份证等）和公章一致，否则作无效投标处理。</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19.5投标文件应尽量避免涂改、行间插字或删除。如果出现上述情况，改动之处应由投标人的法定代表人（负责人或自然人）或其委托代理人签字或盖章。投标文件因字迹潦草或表达不清所引起的后果由投标人承担。</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19.6电子投标文件中须加盖供应商公章部分均采用CA签章，并根据“政府采购项目电子交易管理操作指南-供应商”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19.7 CA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19.8投标文件不得涂改，若有修改错漏处，须加盖单位公章或者法定代表人（负责人）或授权委托人签字或盖章。投标文件因字迹潦草或表达不清所引起的后果由供应商负责。</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20.投标文件的密封和标记</w:t>
      </w:r>
    </w:p>
    <w:p>
      <w:pPr>
        <w:pStyle w:val="6"/>
        <w:keepNext w:val="0"/>
        <w:keepLines w:val="0"/>
        <w:spacing w:before="0" w:after="0" w:line="360" w:lineRule="auto"/>
        <w:ind w:left="105" w:leftChars="50" w:firstLine="420" w:firstLineChars="200"/>
        <w:rPr>
          <w:rFonts w:ascii="宋体" w:hAnsi="宋体"/>
          <w:b w:val="0"/>
          <w:sz w:val="21"/>
          <w:szCs w:val="21"/>
        </w:rPr>
      </w:pPr>
      <w:r>
        <w:rPr>
          <w:rFonts w:hint="eastAsia" w:ascii="宋体" w:hAnsi="宋体"/>
          <w:b w:val="0"/>
          <w:sz w:val="21"/>
          <w:szCs w:val="21"/>
        </w:rPr>
        <w:t>20.1投标人应将电子备份投标文件装入到一个投标文件袋内加以密封（要求文件袋无明显缝隙露出袋内文件）；电子备份投标文件袋在每一封贴处密封签章【公章、密封章、法定代表人（负责人）、委托代理人签字等均可】。</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电子备份投标文件袋的包装封面上应注明投标人名称、投标人地址、投标文件名称（电子备份投标文件）、投标项目名称、项目编号、并加盖投标人公章，并注明“开标时才能启封”。</w:t>
      </w:r>
      <w:r>
        <w:rPr>
          <w:rFonts w:hint="eastAsia"/>
        </w:rPr>
        <w:t xml:space="preserve"> </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备份投标文件应建立目录并分级，并保证目录清晰、内容完整。</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备份投标文件的文件命名及存放路径要求如下：</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①文件夹命名方式为：项目编号＋供应商名称；</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②文件夹下存放“纸质版投标文件（正本，以PDF为格式）扫描件的电子备份投标文件”，文件的命名方式为：项目编号＋供应商名称＋报价文件/资格证明文件/商务文件和技术文件。</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20.2逾期送达或者未按照招标文件要求密封的电子备份投标文件将被拒绝，由此造成电子备份投标文件被误投或提前拆封的风险由投标人承担。</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21.投标文件的提交</w:t>
      </w:r>
    </w:p>
    <w:p>
      <w:pPr>
        <w:spacing w:line="360" w:lineRule="auto"/>
        <w:ind w:firstLine="420"/>
        <w:jc w:val="left"/>
        <w:rPr>
          <w:rFonts w:ascii="宋体" w:hAnsi="宋体"/>
          <w:szCs w:val="21"/>
        </w:rPr>
      </w:pPr>
      <w:bookmarkStart w:id="121" w:name="_21.1投标人必须在“投标人须知中的前附表”规定的投标文件接收时间和投"/>
      <w:bookmarkEnd w:id="121"/>
      <w:r>
        <w:rPr>
          <w:rFonts w:hint="eastAsia" w:ascii="宋体" w:hAnsi="宋体"/>
          <w:szCs w:val="21"/>
        </w:rPr>
        <w:t>21.1所有投标文件应于招标文件中规定的时间上传递交至政采云平台。还提供电子备份投标文件的，应当在投标截止时间前按要求密封并送达梧州市长洲区新兴二路125号梧州日报社8楼中经国际招标集团有限公司中经国际招标集团有限公司，逾期送达或未按要求密封将被拒收。</w:t>
      </w:r>
    </w:p>
    <w:p>
      <w:pPr>
        <w:spacing w:line="360" w:lineRule="auto"/>
        <w:ind w:firstLine="420"/>
        <w:jc w:val="left"/>
        <w:rPr>
          <w:rFonts w:ascii="宋体" w:hAnsi="宋体"/>
          <w:szCs w:val="21"/>
        </w:rPr>
      </w:pPr>
      <w:r>
        <w:rPr>
          <w:rFonts w:hint="eastAsia" w:ascii="宋体" w:hAnsi="宋体"/>
          <w:szCs w:val="21"/>
        </w:rPr>
        <w:t>21.2电子投标文件的相关说明</w:t>
      </w:r>
    </w:p>
    <w:p>
      <w:pPr>
        <w:spacing w:line="360" w:lineRule="auto"/>
        <w:ind w:firstLine="420"/>
        <w:jc w:val="left"/>
        <w:rPr>
          <w:rFonts w:ascii="宋体" w:hAnsi="宋体"/>
          <w:szCs w:val="21"/>
        </w:rPr>
      </w:pPr>
      <w:r>
        <w:rPr>
          <w:rFonts w:hint="eastAsia" w:ascii="宋体" w:hAnsi="宋体"/>
          <w:szCs w:val="21"/>
        </w:rPr>
        <w:t>21.2.1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20"/>
        <w:jc w:val="left"/>
        <w:rPr>
          <w:rFonts w:ascii="宋体" w:hAnsi="宋体"/>
          <w:szCs w:val="21"/>
        </w:rPr>
      </w:pPr>
      <w:r>
        <w:rPr>
          <w:rFonts w:hint="eastAsia" w:ascii="宋体" w:hAnsi="宋体"/>
          <w:szCs w:val="21"/>
        </w:rPr>
        <w:t>21.2.2供应商在电子交易平台传输递交投标文件后，还可以在投标截止时间前提交电子备份投标文件，若供应商未提交电子备份投标文件，其后果由供应商自行承担。</w:t>
      </w:r>
    </w:p>
    <w:p>
      <w:pPr>
        <w:spacing w:line="360" w:lineRule="auto"/>
        <w:ind w:firstLine="420"/>
        <w:jc w:val="left"/>
        <w:rPr>
          <w:rFonts w:ascii="宋体" w:hAnsi="宋体"/>
          <w:szCs w:val="21"/>
        </w:rPr>
      </w:pPr>
      <w:r>
        <w:rPr>
          <w:rFonts w:hint="eastAsia" w:ascii="宋体" w:hAnsi="宋体"/>
          <w:szCs w:val="21"/>
        </w:rPr>
        <w:t>21.2.3如有特殊情况，本项目延长截止时间和开标时间，采购代理机构和供应商的权利和义务将受到新的截止时间和开标时间的约束。</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22. 投标文件的补充、修改、撤回与退回</w:t>
      </w:r>
    </w:p>
    <w:p>
      <w:pPr>
        <w:snapToGrid w:val="0"/>
        <w:spacing w:line="360" w:lineRule="auto"/>
        <w:ind w:firstLine="420"/>
        <w:jc w:val="left"/>
        <w:rPr>
          <w:rFonts w:ascii="宋体" w:hAnsi="宋体"/>
          <w:szCs w:val="21"/>
        </w:rPr>
      </w:pPr>
      <w:bookmarkStart w:id="122" w:name="_Toc254970684"/>
      <w:bookmarkStart w:id="123" w:name="_Toc254970543"/>
      <w:r>
        <w:rPr>
          <w:rFonts w:hint="eastAsia" w:ascii="宋体" w:hAnsi="宋体"/>
          <w:szCs w:val="21"/>
        </w:rPr>
        <w:t>2</w:t>
      </w:r>
      <w:r>
        <w:rPr>
          <w:rFonts w:ascii="宋体" w:hAnsi="宋体"/>
          <w:szCs w:val="21"/>
        </w:rPr>
        <w:t>2.1</w:t>
      </w:r>
      <w:r>
        <w:rPr>
          <w:rFonts w:hint="eastAsia" w:ascii="宋体" w:hAnsi="宋体"/>
          <w:szCs w:val="21"/>
        </w:rPr>
        <w:t>投标人在投标截止时间之前，可以对已提交的投标文件进行补充、修改或者撤回，并书面通知采购人或者采购代理机构。补充、修改的内容必须按照本须知前附表第</w:t>
      </w:r>
      <w:r>
        <w:rPr>
          <w:rFonts w:ascii="宋体" w:hAnsi="宋体"/>
          <w:szCs w:val="21"/>
        </w:rPr>
        <w:t>40.2</w:t>
      </w:r>
      <w:r>
        <w:rPr>
          <w:rFonts w:hint="eastAsia" w:ascii="宋体" w:hAnsi="宋体"/>
          <w:szCs w:val="21"/>
        </w:rPr>
        <w:t>条签字、盖章，并按照本须知正文第</w:t>
      </w:r>
      <w:r>
        <w:rPr>
          <w:rFonts w:ascii="宋体" w:hAnsi="宋体"/>
          <w:szCs w:val="21"/>
        </w:rPr>
        <w:t>20</w:t>
      </w:r>
      <w:r>
        <w:rPr>
          <w:rFonts w:hint="eastAsia" w:ascii="宋体" w:hAnsi="宋体"/>
          <w:szCs w:val="21"/>
        </w:rPr>
        <w:t>条密封后，作为投标文件的组成部分</w:t>
      </w:r>
      <w:r>
        <w:rPr>
          <w:rFonts w:hint="eastAsia" w:ascii="宋体" w:hAnsi="宋体"/>
          <w:b/>
          <w:szCs w:val="21"/>
        </w:rPr>
        <w:t>。</w:t>
      </w:r>
    </w:p>
    <w:bookmarkEnd w:id="122"/>
    <w:bookmarkEnd w:id="123"/>
    <w:p>
      <w:pPr>
        <w:spacing w:line="360" w:lineRule="auto"/>
        <w:ind w:firstLine="420" w:firstLineChars="200"/>
        <w:rPr>
          <w:rFonts w:ascii="宋体" w:hAnsi="宋体" w:cs="宋体"/>
          <w:szCs w:val="21"/>
        </w:rPr>
      </w:pPr>
      <w:r>
        <w:rPr>
          <w:rFonts w:hint="eastAsia" w:ascii="宋体" w:hAnsi="宋体" w:cs="宋体"/>
          <w:szCs w:val="21"/>
        </w:rPr>
        <w:t>22.</w:t>
      </w:r>
      <w:r>
        <w:rPr>
          <w:rFonts w:ascii="宋体" w:hAnsi="宋体" w:cs="宋体"/>
          <w:szCs w:val="21"/>
        </w:rPr>
        <w:t>2</w:t>
      </w:r>
      <w:r>
        <w:rPr>
          <w:rFonts w:hint="eastAsia" w:ascii="宋体" w:hAnsi="宋体" w:cs="宋体"/>
          <w:szCs w:val="21"/>
        </w:rPr>
        <w:t>在投标截止时间止提交投标文件的投标人不足3家时</w:t>
      </w:r>
      <w:r>
        <w:rPr>
          <w:rFonts w:hint="eastAsia" w:ascii="宋体" w:hAnsi="宋体"/>
          <w:szCs w:val="21"/>
        </w:rPr>
        <w:t>，</w:t>
      </w:r>
      <w:r>
        <w:rPr>
          <w:rFonts w:hint="eastAsia" w:ascii="宋体" w:hAnsi="宋体" w:cs="宋体"/>
          <w:szCs w:val="21"/>
        </w:rPr>
        <w:t>不得开标</w:t>
      </w:r>
      <w:r>
        <w:rPr>
          <w:rFonts w:hint="eastAsia" w:ascii="宋体" w:hAnsi="宋体"/>
          <w:szCs w:val="21"/>
        </w:rPr>
        <w:t>，</w:t>
      </w:r>
      <w:r>
        <w:rPr>
          <w:rFonts w:hint="eastAsia" w:ascii="宋体" w:hAnsi="宋体" w:cs="宋体"/>
          <w:szCs w:val="21"/>
        </w:rPr>
        <w:t>应当由投标人法定代表人或者委托代理人签字领回投标文件（投标文件</w:t>
      </w:r>
      <w:r>
        <w:rPr>
          <w:rFonts w:hint="eastAsia" w:ascii="宋体" w:hAnsi="宋体"/>
          <w:szCs w:val="21"/>
        </w:rPr>
        <w:t>采用邮寄方式提交的</w:t>
      </w:r>
      <w:r>
        <w:rPr>
          <w:rFonts w:hint="eastAsia" w:ascii="宋体" w:hAnsi="宋体" w:cs="宋体"/>
          <w:szCs w:val="21"/>
        </w:rPr>
        <w:t>，以到付的方式寄回至原地址），除此之外采购人和采购代理机构对已提交的投标文件概不退回。</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2.3</w:t>
      </w:r>
      <w:r>
        <w:rPr>
          <w:rFonts w:hint="eastAsia" w:ascii="宋体" w:hAnsi="宋体" w:cs="宋体"/>
          <w:szCs w:val="21"/>
        </w:rPr>
        <w:t xml:space="preserve"> 投标人在投标截止时间后书面通知采购人、采购代理机构撤销投标文件的，将根据本须知正文1</w:t>
      </w:r>
      <w:r>
        <w:rPr>
          <w:rFonts w:ascii="宋体" w:hAnsi="宋体" w:cs="宋体"/>
          <w:szCs w:val="21"/>
        </w:rPr>
        <w:t>8</w:t>
      </w:r>
      <w:r>
        <w:rPr>
          <w:rFonts w:hint="eastAsia" w:ascii="宋体" w:hAnsi="宋体" w:cs="宋体"/>
          <w:szCs w:val="21"/>
        </w:rPr>
        <w:t>.4的规定不予退还其投标保证金。</w:t>
      </w:r>
    </w:p>
    <w:p>
      <w:pPr>
        <w:pStyle w:val="12"/>
        <w:snapToGrid w:val="0"/>
        <w:spacing w:line="360" w:lineRule="auto"/>
        <w:ind w:firstLine="739"/>
        <w:rPr>
          <w:rFonts w:ascii="宋体" w:hAnsi="宋体" w:eastAsia="宋体"/>
          <w:snapToGrid w:val="0"/>
          <w:sz w:val="21"/>
          <w:szCs w:val="21"/>
        </w:rPr>
      </w:pPr>
    </w:p>
    <w:p>
      <w:pPr>
        <w:pStyle w:val="5"/>
        <w:keepNext w:val="0"/>
        <w:keepLines w:val="0"/>
        <w:jc w:val="center"/>
      </w:pPr>
      <w:bookmarkStart w:id="124" w:name="_Toc254970544"/>
      <w:bookmarkStart w:id="125" w:name="_Toc254970685"/>
      <w:r>
        <w:rPr>
          <w:rFonts w:hint="eastAsia"/>
        </w:rPr>
        <w:t>四、开    标</w:t>
      </w:r>
      <w:bookmarkEnd w:id="124"/>
      <w:bookmarkEnd w:id="125"/>
    </w:p>
    <w:p>
      <w:pPr>
        <w:pStyle w:val="6"/>
        <w:keepNext w:val="0"/>
        <w:keepLines w:val="0"/>
        <w:spacing w:before="0" w:after="0" w:line="360" w:lineRule="auto"/>
        <w:ind w:left="420" w:leftChars="200"/>
        <w:rPr>
          <w:rFonts w:ascii="黑体" w:hAnsi="黑体" w:eastAsia="黑体"/>
          <w:sz w:val="24"/>
        </w:rPr>
      </w:pPr>
      <w:bookmarkStart w:id="126" w:name="_23.开标时间和地点"/>
      <w:bookmarkEnd w:id="126"/>
      <w:r>
        <w:rPr>
          <w:rFonts w:hint="eastAsia" w:ascii="黑体" w:hAnsi="黑体" w:eastAsia="黑体"/>
          <w:sz w:val="24"/>
        </w:rPr>
        <w:t>23.开标时间和地点</w:t>
      </w:r>
    </w:p>
    <w:p>
      <w:pPr>
        <w:pStyle w:val="13"/>
        <w:snapToGrid w:val="0"/>
        <w:spacing w:line="360" w:lineRule="auto"/>
        <w:ind w:firstLine="420" w:firstLineChars="200"/>
        <w:rPr>
          <w:rFonts w:hAnsi="宋体"/>
          <w:bCs/>
          <w:sz w:val="21"/>
        </w:rPr>
      </w:pPr>
      <w:r>
        <w:rPr>
          <w:rFonts w:hint="eastAsia" w:hAnsi="宋体"/>
          <w:bCs/>
          <w:sz w:val="21"/>
        </w:rPr>
        <w:t>采购代理机构将在“投标人须知前附表”规定的时间通过“政府采购云平台”组织开标、开启投标文件，所有供应商均应当准时在线参加。投标供应商如不参加开标会的，视同认可开标结果，事后不得对采购相关人员、开标过程和开标结果提出异议，同时供应商因未在线参加开标而导致投标文件无法按时解密等一切后果由供应商自己承担。本项目开标过程实行全程录音、录像监控。</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pPr>
        <w:spacing w:line="360" w:lineRule="auto"/>
        <w:ind w:firstLine="420"/>
        <w:jc w:val="left"/>
        <w:rPr>
          <w:rFonts w:ascii="宋体" w:hAnsi="宋体"/>
          <w:szCs w:val="21"/>
        </w:rPr>
      </w:pPr>
      <w:r>
        <w:rPr>
          <w:rFonts w:hint="eastAsia" w:ascii="宋体" w:hAnsi="宋体"/>
          <w:szCs w:val="21"/>
        </w:rPr>
        <w:t>1.向各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30分钟。</w:t>
      </w:r>
    </w:p>
    <w:p>
      <w:pPr>
        <w:spacing w:line="360" w:lineRule="auto"/>
        <w:ind w:firstLine="420"/>
        <w:jc w:val="left"/>
        <w:rPr>
          <w:rFonts w:ascii="宋体" w:hAnsi="宋体"/>
          <w:szCs w:val="21"/>
        </w:rPr>
      </w:pPr>
      <w:r>
        <w:rPr>
          <w:rFonts w:hint="eastAsia" w:ascii="宋体" w:hAnsi="宋体"/>
          <w:szCs w:val="21"/>
        </w:rPr>
        <w:t>2.投标文件解密结束后，开标活动组织人员在线开启投标文件。</w:t>
      </w:r>
    </w:p>
    <w:p>
      <w:pPr>
        <w:spacing w:line="360" w:lineRule="auto"/>
        <w:ind w:firstLine="420"/>
        <w:jc w:val="left"/>
        <w:rPr>
          <w:rFonts w:ascii="宋体" w:hAnsi="宋体"/>
          <w:szCs w:val="21"/>
        </w:rPr>
      </w:pPr>
      <w:r>
        <w:rPr>
          <w:rFonts w:hint="eastAsia" w:ascii="宋体" w:hAnsi="宋体"/>
          <w:szCs w:val="21"/>
        </w:rPr>
        <w:t>3.开启投标人报价文件，开标活动组织人员宣读开标（报价）一览表有关内容，投标人代表如果认为宣读有误，可以当场提出异议。</w:t>
      </w:r>
    </w:p>
    <w:p>
      <w:pPr>
        <w:spacing w:line="360" w:lineRule="auto"/>
        <w:ind w:firstLine="420"/>
        <w:jc w:val="left"/>
        <w:rPr>
          <w:rFonts w:ascii="宋体" w:hAnsi="宋体"/>
          <w:szCs w:val="21"/>
        </w:rPr>
      </w:pPr>
      <w:r>
        <w:rPr>
          <w:rFonts w:hint="eastAsia" w:ascii="宋体" w:hAnsi="宋体"/>
          <w:szCs w:val="21"/>
        </w:rPr>
        <w:t>开标结束后，如发现开标结果与报价文件不一致者，由评标委员会根据报价文件内容进行修正。</w:t>
      </w:r>
    </w:p>
    <w:p>
      <w:pPr>
        <w:pStyle w:val="13"/>
        <w:snapToGrid w:val="0"/>
        <w:spacing w:line="360" w:lineRule="auto"/>
        <w:ind w:firstLine="400" w:firstLineChars="200"/>
        <w:rPr>
          <w:rFonts w:hAnsi="宋体"/>
          <w:sz w:val="21"/>
        </w:rPr>
      </w:pPr>
      <w:r>
        <w:rPr>
          <w:rFonts w:hint="eastAsia" w:hAnsi="宋体"/>
        </w:rPr>
        <w:t>特别说明：如遇“政府采购云平台”电子化开标或评审程序调整的，按调整后程序执行。</w:t>
      </w:r>
    </w:p>
    <w:p>
      <w:pPr>
        <w:pStyle w:val="13"/>
        <w:snapToGrid w:val="0"/>
        <w:spacing w:line="360" w:lineRule="auto"/>
        <w:ind w:left="689" w:leftChars="228" w:hanging="210" w:hangingChars="100"/>
        <w:rPr>
          <w:rFonts w:hAnsi="宋体"/>
          <w:sz w:val="21"/>
        </w:rPr>
      </w:pPr>
    </w:p>
    <w:p>
      <w:pPr>
        <w:pStyle w:val="5"/>
        <w:keepNext w:val="0"/>
        <w:keepLines w:val="0"/>
        <w:jc w:val="center"/>
      </w:pPr>
      <w:r>
        <w:rPr>
          <w:rFonts w:hint="eastAsia"/>
        </w:rPr>
        <w:t>五、资格审查</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25.资格审查</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采购人或者采购代理机构</w:t>
      </w:r>
      <w:r>
        <w:rPr>
          <w:rFonts w:ascii="宋体" w:hAnsi="宋体"/>
          <w:b w:val="0"/>
          <w:sz w:val="21"/>
          <w:szCs w:val="21"/>
        </w:rPr>
        <w:t>依法对投标人的资格进行审查。</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numPr>
          <w:ilvl w:val="0"/>
          <w:numId w:val="0"/>
        </w:numPr>
        <w:spacing w:before="0" w:after="0" w:line="360" w:lineRule="auto"/>
        <w:ind w:firstLine="422" w:firstLineChars="200"/>
        <w:rPr>
          <w:rFonts w:ascii="宋体" w:hAnsi="宋体"/>
          <w:sz w:val="21"/>
          <w:szCs w:val="21"/>
        </w:rPr>
      </w:pPr>
      <w:bookmarkStart w:id="127" w:name="_25.3_投标人有下列情形之一的，资格审查不通过而导致其投标无效："/>
      <w:bookmarkEnd w:id="127"/>
      <w:r>
        <w:rPr>
          <w:rFonts w:hint="eastAsia" w:ascii="宋体" w:hAnsi="宋体"/>
          <w:sz w:val="21"/>
          <w:szCs w:val="21"/>
        </w:rPr>
        <w:t>25.3 投标人有下列情形之一的，资格审查不通过，作无效投标处理：</w:t>
      </w:r>
    </w:p>
    <w:p>
      <w:pPr>
        <w:pStyle w:val="13"/>
        <w:snapToGrid w:val="0"/>
        <w:spacing w:line="360" w:lineRule="auto"/>
        <w:ind w:firstLine="422" w:firstLineChars="200"/>
        <w:rPr>
          <w:rFonts w:hAnsi="宋体"/>
          <w:b/>
          <w:sz w:val="21"/>
        </w:rPr>
      </w:pPr>
      <w:r>
        <w:rPr>
          <w:rFonts w:hint="eastAsia" w:hAnsi="宋体"/>
          <w:b/>
          <w:sz w:val="21"/>
        </w:rPr>
        <w:t>（1）未按招标文件规定的方式获取本招标文件的投标人；</w:t>
      </w:r>
    </w:p>
    <w:p>
      <w:pPr>
        <w:pStyle w:val="13"/>
        <w:snapToGrid w:val="0"/>
        <w:spacing w:line="360" w:lineRule="auto"/>
        <w:ind w:firstLine="422" w:firstLineChars="200"/>
        <w:rPr>
          <w:rFonts w:hAnsi="宋体"/>
          <w:b/>
          <w:sz w:val="21"/>
        </w:rPr>
      </w:pPr>
      <w:r>
        <w:rPr>
          <w:rFonts w:hint="eastAsia" w:hAnsi="宋体"/>
          <w:b/>
          <w:sz w:val="21"/>
        </w:rPr>
        <w:t>（2）不具备招标文件中规定的资格要求的；</w:t>
      </w:r>
    </w:p>
    <w:p>
      <w:pPr>
        <w:pStyle w:val="13"/>
        <w:snapToGrid w:val="0"/>
        <w:spacing w:line="360" w:lineRule="auto"/>
        <w:ind w:firstLine="422" w:firstLineChars="200"/>
        <w:rPr>
          <w:rFonts w:hAnsi="宋体"/>
          <w:b/>
          <w:sz w:val="21"/>
        </w:rPr>
      </w:pPr>
      <w:r>
        <w:rPr>
          <w:rFonts w:hint="eastAsia" w:hAnsi="宋体"/>
          <w:b/>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13"/>
        <w:snapToGrid w:val="0"/>
        <w:spacing w:line="360" w:lineRule="auto"/>
        <w:ind w:firstLine="422" w:firstLineChars="200"/>
        <w:rPr>
          <w:rFonts w:hAnsi="宋体"/>
          <w:b/>
          <w:sz w:val="21"/>
        </w:rPr>
      </w:pPr>
      <w:r>
        <w:rPr>
          <w:rFonts w:hint="eastAsia" w:hAnsi="宋体"/>
          <w:b/>
          <w:sz w:val="21"/>
        </w:rPr>
        <w:t>（4）同一合同项下的不同投标人，单位负责人为同一人或者存在直接控股、管理关系的；为本项目提供过整体设计、规范编制或者项目管理、监理、检测等服务的；</w:t>
      </w:r>
    </w:p>
    <w:p>
      <w:pPr>
        <w:pStyle w:val="13"/>
        <w:snapToGrid w:val="0"/>
        <w:spacing w:line="360" w:lineRule="auto"/>
        <w:ind w:firstLine="422" w:firstLineChars="200"/>
        <w:rPr>
          <w:rFonts w:hAnsi="宋体"/>
          <w:b/>
          <w:sz w:val="21"/>
        </w:rPr>
      </w:pPr>
      <w:r>
        <w:rPr>
          <w:rFonts w:hint="eastAsia" w:hAnsi="宋体"/>
          <w:b/>
          <w:sz w:val="21"/>
        </w:rPr>
        <w:t>（</w:t>
      </w:r>
      <w:r>
        <w:rPr>
          <w:rFonts w:hAnsi="宋体"/>
          <w:b/>
          <w:sz w:val="21"/>
        </w:rPr>
        <w:t>5</w:t>
      </w:r>
      <w:r>
        <w:rPr>
          <w:rFonts w:hint="eastAsia" w:hAnsi="宋体"/>
          <w:b/>
          <w:sz w:val="21"/>
        </w:rPr>
        <w:t>）投标文件未提供任一项“投标人须知前附表”资格证明文件规定的“必须提供”的文件资料的；</w:t>
      </w:r>
    </w:p>
    <w:p>
      <w:pPr>
        <w:pStyle w:val="13"/>
        <w:snapToGrid w:val="0"/>
        <w:spacing w:line="360" w:lineRule="auto"/>
        <w:ind w:firstLine="422" w:firstLineChars="200"/>
        <w:rPr>
          <w:rFonts w:hAnsi="宋体"/>
          <w:b/>
          <w:sz w:val="21"/>
        </w:rPr>
      </w:pPr>
      <w:r>
        <w:rPr>
          <w:rFonts w:hint="eastAsia" w:hAnsi="宋体"/>
          <w:b/>
          <w:sz w:val="21"/>
        </w:rPr>
        <w:t>（</w:t>
      </w:r>
      <w:r>
        <w:rPr>
          <w:rFonts w:hAnsi="宋体"/>
          <w:b/>
          <w:sz w:val="21"/>
        </w:rPr>
        <w:t>6</w:t>
      </w:r>
      <w:r>
        <w:rPr>
          <w:rFonts w:hint="eastAsia" w:hAnsi="宋体"/>
          <w:b/>
          <w:sz w:val="21"/>
        </w:rPr>
        <w:t>）投标文件提供的资格证明文件出现任一项不符合“投标人须知前附表”资格证明文件规定的“必须提供”的文件资料要求或者无效的。</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sz w:val="21"/>
          <w:szCs w:val="21"/>
        </w:rPr>
        <w:t>25.4资格审查的</w:t>
      </w:r>
      <w:r>
        <w:rPr>
          <w:rFonts w:ascii="宋体" w:hAnsi="宋体"/>
          <w:sz w:val="21"/>
          <w:szCs w:val="21"/>
        </w:rPr>
        <w:t>合格投标人不足3家的，不得评标。</w:t>
      </w:r>
    </w:p>
    <w:p>
      <w:pPr>
        <w:pStyle w:val="13"/>
        <w:snapToGrid w:val="0"/>
        <w:spacing w:line="360" w:lineRule="auto"/>
        <w:ind w:left="689" w:leftChars="228" w:hanging="210" w:hangingChars="100"/>
        <w:rPr>
          <w:rFonts w:hAnsi="宋体"/>
          <w:sz w:val="21"/>
        </w:rPr>
      </w:pPr>
    </w:p>
    <w:p>
      <w:pPr>
        <w:pStyle w:val="5"/>
        <w:keepNext w:val="0"/>
        <w:keepLines w:val="0"/>
        <w:jc w:val="center"/>
      </w:pPr>
      <w:r>
        <w:rPr>
          <w:rFonts w:hint="eastAsia"/>
        </w:rPr>
        <w:t>六、评   标</w:t>
      </w:r>
    </w:p>
    <w:p>
      <w:pPr>
        <w:pStyle w:val="6"/>
        <w:keepNext w:val="0"/>
        <w:keepLines w:val="0"/>
        <w:spacing w:before="0" w:after="0" w:line="360" w:lineRule="auto"/>
        <w:ind w:left="420" w:leftChars="200"/>
        <w:rPr>
          <w:rFonts w:ascii="黑体" w:hAnsi="黑体" w:eastAsia="黑体"/>
          <w:sz w:val="24"/>
        </w:rPr>
      </w:pPr>
      <w:bookmarkStart w:id="128" w:name="_26.组建评标委员会"/>
      <w:bookmarkEnd w:id="128"/>
      <w:r>
        <w:rPr>
          <w:rFonts w:hint="eastAsia" w:ascii="黑体" w:hAnsi="黑体" w:eastAsia="黑体"/>
          <w:sz w:val="24"/>
        </w:rPr>
        <w:t>26.组建评标委员会</w:t>
      </w:r>
    </w:p>
    <w:p>
      <w:pPr>
        <w:pStyle w:val="13"/>
        <w:snapToGrid w:val="0"/>
        <w:spacing w:line="360" w:lineRule="auto"/>
        <w:ind w:firstLine="420" w:firstLineChars="200"/>
        <w:rPr>
          <w:rFonts w:hAnsi="宋体"/>
          <w:sz w:val="21"/>
        </w:rPr>
      </w:pPr>
      <w:r>
        <w:rPr>
          <w:rFonts w:hint="eastAsia" w:hAnsi="宋体"/>
          <w:sz w:val="21"/>
        </w:rPr>
        <w:t>评标委员会由采购人代表和评审专家组成，具体人数详见“投标人须知前附表”，其中评审专家不得少于成员总数的三分之二。</w:t>
      </w:r>
    </w:p>
    <w:p>
      <w:pPr>
        <w:pStyle w:val="13"/>
        <w:snapToGrid w:val="0"/>
        <w:spacing w:line="360" w:lineRule="auto"/>
        <w:ind w:left="2" w:leftChars="1" w:firstLine="420" w:firstLineChars="200"/>
        <w:rPr>
          <w:rFonts w:hAnsi="宋体"/>
          <w:sz w:val="21"/>
        </w:rPr>
      </w:pPr>
      <w:r>
        <w:rPr>
          <w:rFonts w:hint="eastAsia" w:hAnsi="宋体"/>
          <w:sz w:val="21"/>
        </w:rPr>
        <w:t>参加过采购项目前期咨询论证的专家，不得参加该采购项目的评审活动。</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27.评标的依据</w:t>
      </w:r>
    </w:p>
    <w:p>
      <w:pPr>
        <w:pStyle w:val="13"/>
        <w:snapToGrid w:val="0"/>
        <w:spacing w:line="360" w:lineRule="auto"/>
        <w:ind w:firstLine="420" w:firstLineChars="200"/>
        <w:rPr>
          <w:rFonts w:hAnsi="宋体"/>
          <w:sz w:val="21"/>
        </w:rPr>
      </w:pPr>
      <w:r>
        <w:rPr>
          <w:rFonts w:hint="eastAsia" w:hAnsi="宋体"/>
          <w:sz w:val="21"/>
        </w:rPr>
        <w:t>评标委员会以招标文件为依据对投标文件进行评审，</w:t>
      </w:r>
      <w:r>
        <w:rPr>
          <w:rFonts w:hint="eastAsia" w:hAnsi="宋体" w:cs="宋体"/>
          <w:sz w:val="21"/>
        </w:rPr>
        <w:t>“第四章 评标方法和评标标准”</w:t>
      </w:r>
      <w:r>
        <w:rPr>
          <w:rFonts w:hAnsi="宋体"/>
          <w:sz w:val="21"/>
        </w:rPr>
        <w:t>没有规定的方法、评审因素和标准，不作为评标依据。</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28.评标原则</w:t>
      </w:r>
    </w:p>
    <w:p>
      <w:pPr>
        <w:pStyle w:val="13"/>
        <w:snapToGrid w:val="0"/>
        <w:spacing w:line="360" w:lineRule="auto"/>
        <w:ind w:firstLine="420" w:firstLineChars="20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3"/>
        <w:snapToGrid w:val="0"/>
        <w:spacing w:line="360" w:lineRule="auto"/>
        <w:ind w:firstLine="420" w:firstLineChars="200"/>
        <w:rPr>
          <w:rFonts w:hAnsi="宋体"/>
          <w:sz w:val="21"/>
        </w:rPr>
      </w:pPr>
      <w:r>
        <w:rPr>
          <w:rFonts w:hint="eastAsia" w:hAnsi="宋体"/>
          <w:sz w:val="21"/>
        </w:rPr>
        <w:t>28.2评委表决。评标委员会成员对需要共同认定的事项存在争议的，应当按照少数服从多数的原则作出结论。</w:t>
      </w:r>
    </w:p>
    <w:p>
      <w:pPr>
        <w:pStyle w:val="13"/>
        <w:snapToGrid w:val="0"/>
        <w:spacing w:line="360" w:lineRule="auto"/>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3"/>
        <w:snapToGrid w:val="0"/>
        <w:spacing w:line="360" w:lineRule="auto"/>
        <w:ind w:firstLine="420" w:firstLineChars="200"/>
        <w:rPr>
          <w:rFonts w:hAnsi="宋体"/>
          <w:sz w:val="21"/>
        </w:rPr>
      </w:pPr>
      <w:r>
        <w:rPr>
          <w:rFonts w:hint="eastAsia" w:hAnsi="宋体"/>
          <w:sz w:val="21"/>
        </w:rPr>
        <w:t>2</w:t>
      </w:r>
      <w:r>
        <w:rPr>
          <w:rFonts w:hAnsi="宋体"/>
          <w:sz w:val="21"/>
        </w:rPr>
        <w:t>8.4</w:t>
      </w:r>
      <w:r>
        <w:rPr>
          <w:rFonts w:hint="eastAsia" w:hAnsi="宋体"/>
          <w:sz w:val="21"/>
        </w:rPr>
        <w:t>评标过程的监控。本项目评标过程实行全程录音、录像监控，</w:t>
      </w:r>
      <w:r>
        <w:rPr>
          <w:rFonts w:hint="eastAsia" w:hAnsi="宋体"/>
          <w:b/>
          <w:sz w:val="21"/>
        </w:rPr>
        <w:t>投标人在评标过程中所进行的试图影响评标结果的不公正活动，可能导致其投标无效。</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29.评标方法及评标标准</w:t>
      </w:r>
    </w:p>
    <w:p>
      <w:pPr>
        <w:pStyle w:val="13"/>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pPr>
        <w:pStyle w:val="13"/>
        <w:snapToGrid w:val="0"/>
        <w:spacing w:line="360" w:lineRule="auto"/>
        <w:ind w:firstLine="420" w:firstLineChars="200"/>
        <w:rPr>
          <w:rFonts w:hAnsi="宋体" w:cs="宋体"/>
          <w:sz w:val="21"/>
        </w:rPr>
      </w:pPr>
      <w:r>
        <w:rPr>
          <w:rFonts w:hint="eastAsia" w:hAnsi="宋体"/>
          <w:sz w:val="21"/>
        </w:rPr>
        <w:t>2</w:t>
      </w:r>
      <w:r>
        <w:rPr>
          <w:rFonts w:hAnsi="宋体"/>
          <w:sz w:val="21"/>
        </w:rPr>
        <w:t>9.2</w:t>
      </w:r>
      <w:r>
        <w:rPr>
          <w:rFonts w:hAnsi="宋体" w:cs="宋体"/>
          <w:sz w:val="21"/>
        </w:rPr>
        <w:t xml:space="preserve"> </w:t>
      </w:r>
      <w:r>
        <w:rPr>
          <w:rFonts w:hAnsi="宋体"/>
          <w:sz w:val="21"/>
        </w:rPr>
        <w:t>评标委员会按照</w:t>
      </w:r>
      <w:r>
        <w:rPr>
          <w:rFonts w:hint="eastAsia" w:hAnsi="宋体" w:cs="宋体"/>
          <w:sz w:val="21"/>
        </w:rPr>
        <w:t>“第四章 评标方法及评标标准”</w:t>
      </w:r>
      <w:r>
        <w:rPr>
          <w:rFonts w:hAnsi="宋体"/>
          <w:sz w:val="21"/>
        </w:rPr>
        <w:t>规定的</w:t>
      </w:r>
      <w:r>
        <w:rPr>
          <w:rFonts w:hint="eastAsia" w:hAnsi="宋体"/>
          <w:sz w:val="21"/>
        </w:rPr>
        <w:t>评标</w:t>
      </w:r>
      <w:r>
        <w:rPr>
          <w:rFonts w:hAnsi="宋体"/>
          <w:sz w:val="21"/>
        </w:rPr>
        <w:t>方法、</w:t>
      </w:r>
      <w:r>
        <w:rPr>
          <w:rFonts w:hint="eastAsia" w:hAnsi="宋体"/>
          <w:sz w:val="21"/>
        </w:rPr>
        <w:t>评标</w:t>
      </w:r>
      <w:r>
        <w:rPr>
          <w:rFonts w:hAnsi="宋体"/>
          <w:sz w:val="21"/>
        </w:rPr>
        <w:t>程序和</w:t>
      </w:r>
      <w:r>
        <w:rPr>
          <w:rFonts w:hint="eastAsia" w:hAnsi="宋体"/>
          <w:sz w:val="21"/>
        </w:rPr>
        <w:t>评标</w:t>
      </w:r>
      <w:r>
        <w:rPr>
          <w:rFonts w:hAnsi="宋体"/>
          <w:sz w:val="21"/>
        </w:rPr>
        <w:t>标准对投标文件进行评审。</w:t>
      </w:r>
    </w:p>
    <w:p>
      <w:pPr>
        <w:pStyle w:val="13"/>
        <w:snapToGrid w:val="0"/>
        <w:spacing w:line="360" w:lineRule="auto"/>
        <w:rPr>
          <w:rFonts w:hAnsi="宋体"/>
          <w:sz w:val="21"/>
        </w:rPr>
      </w:pPr>
    </w:p>
    <w:p>
      <w:pPr>
        <w:pStyle w:val="5"/>
        <w:keepNext w:val="0"/>
        <w:keepLines w:val="0"/>
        <w:jc w:val="center"/>
      </w:pPr>
      <w:bookmarkStart w:id="129" w:name="_Toc254970546"/>
      <w:bookmarkStart w:id="130" w:name="_Toc254970687"/>
      <w:r>
        <w:rPr>
          <w:rFonts w:hint="eastAsia"/>
        </w:rPr>
        <w:t>七、</w:t>
      </w:r>
      <w:bookmarkEnd w:id="129"/>
      <w:bookmarkEnd w:id="130"/>
      <w:r>
        <w:rPr>
          <w:rFonts w:hint="eastAsia"/>
        </w:rPr>
        <w:t>中标和合同</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30</w:t>
      </w:r>
      <w:r>
        <w:rPr>
          <w:rFonts w:ascii="黑体" w:hAnsi="黑体" w:eastAsia="黑体"/>
          <w:sz w:val="24"/>
        </w:rPr>
        <w:t xml:space="preserve"> </w:t>
      </w:r>
      <w:r>
        <w:rPr>
          <w:rFonts w:hint="eastAsia" w:ascii="黑体" w:hAnsi="黑体" w:eastAsia="黑体"/>
          <w:sz w:val="24"/>
        </w:rPr>
        <w:t>确定中标人</w:t>
      </w:r>
    </w:p>
    <w:p>
      <w:pPr>
        <w:pStyle w:val="6"/>
        <w:keepNext w:val="0"/>
        <w:keepLines w:val="0"/>
        <w:spacing w:before="0" w:after="0" w:line="360" w:lineRule="auto"/>
        <w:ind w:firstLine="420" w:firstLineChars="200"/>
        <w:rPr>
          <w:rFonts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s="Courier New"/>
          <w:szCs w:val="21"/>
        </w:rPr>
      </w:pPr>
      <w:r>
        <w:rPr>
          <w:rFonts w:ascii="宋体" w:hAnsi="宋体" w:cs="Courier New"/>
          <w:szCs w:val="21"/>
        </w:rPr>
        <w:t>30.3</w:t>
      </w:r>
      <w:r>
        <w:rPr>
          <w:rFonts w:hint="eastAsia" w:ascii="宋体" w:hAnsi="宋体" w:cs="Courier New"/>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ascii="宋体" w:hAnsi="宋体" w:cs="Courier New"/>
          <w:szCs w:val="21"/>
        </w:rPr>
      </w:pPr>
      <w:r>
        <w:rPr>
          <w:rFonts w:ascii="宋体" w:hAnsi="宋体" w:cs="Courier New"/>
          <w:szCs w:val="21"/>
        </w:rPr>
        <w:t>30.4</w:t>
      </w:r>
      <w:r>
        <w:rPr>
          <w:rFonts w:hint="eastAsia" w:ascii="宋体" w:hAnsi="宋体" w:cs="Courier New"/>
          <w:szCs w:val="21"/>
        </w:rPr>
        <w:t>中标人拒绝签订政府采购和或者放弃中标或者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31. 结果公告</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ascii="宋体" w:hAnsi="宋体"/>
          <w:szCs w:val="21"/>
        </w:rPr>
      </w:pPr>
      <w:r>
        <w:rPr>
          <w:rFonts w:hint="eastAsia" w:ascii="宋体" w:hAnsi="宋体"/>
          <w:szCs w:val="21"/>
        </w:rPr>
        <w:t>以上信息查询记录及相关证据与采购文件一并保存。</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32.发出中标通知书</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33. 无义务解释未中标原因</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采购代理机构无义务向未中标的投标人解释未中标原因和退还投标文件。</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34.合同授予标准</w:t>
      </w:r>
    </w:p>
    <w:p>
      <w:pPr>
        <w:snapToGrid w:val="0"/>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35.履约保证金</w:t>
      </w:r>
    </w:p>
    <w:p>
      <w:pPr>
        <w:pStyle w:val="6"/>
        <w:keepNext w:val="0"/>
        <w:keepLines w:val="0"/>
        <w:spacing w:before="0" w:after="0" w:line="360" w:lineRule="auto"/>
        <w:ind w:firstLine="315" w:firstLineChars="150"/>
        <w:rPr>
          <w:rFonts w:ascii="宋体" w:hAnsi="宋体"/>
          <w:b w:val="0"/>
          <w:sz w:val="21"/>
          <w:szCs w:val="21"/>
        </w:rPr>
      </w:pPr>
      <w:bookmarkStart w:id="131" w:name="_39.1中标人须于签订合同前按本须知前附表规定的金额转账或电汇到指定账"/>
      <w:bookmarkEnd w:id="131"/>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6"/>
        <w:keepNext w:val="0"/>
        <w:keepLines w:val="0"/>
        <w:spacing w:before="0" w:after="0" w:line="360" w:lineRule="auto"/>
        <w:ind w:firstLine="315" w:firstLineChars="150"/>
        <w:rPr>
          <w:rFonts w:ascii="宋体" w:hAnsi="宋体"/>
          <w:b w:val="0"/>
          <w:sz w:val="21"/>
          <w:szCs w:val="21"/>
        </w:rPr>
      </w:pPr>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.2签订合同后，如中标人不按双方签订的合同规定履约，则没收其全部履约保证金，履约保证金不足以赔偿损失的，按实际损失赔偿。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.3在履约保证金退还日期前，若中标人的开户名称、开户银行、帐号有变动的，请以书面形式通知履约保证金收取单位，否则由此产生的后果由中标人自行承担。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36.签订合同</w:t>
      </w:r>
    </w:p>
    <w:p>
      <w:pPr>
        <w:pStyle w:val="6"/>
        <w:keepNext w:val="0"/>
        <w:keepLines w:val="0"/>
        <w:spacing w:before="0" w:after="0" w:line="360" w:lineRule="auto"/>
        <w:ind w:firstLine="315" w:firstLineChars="150"/>
        <w:rPr>
          <w:rFonts w:ascii="宋体" w:hAnsi="宋体"/>
          <w:b w:val="0"/>
          <w:sz w:val="21"/>
          <w:szCs w:val="21"/>
        </w:rPr>
      </w:pPr>
      <w:bookmarkStart w:id="132" w:name="_40.1投标人接到中标通知书后，按须知前附表规定向采购人出示相关资格证"/>
      <w:bookmarkEnd w:id="132"/>
      <w:r>
        <w:rPr>
          <w:rFonts w:hint="eastAsia" w:ascii="宋体" w:hAnsi="宋体"/>
          <w:b w:val="0"/>
          <w:sz w:val="21"/>
          <w:szCs w:val="21"/>
        </w:rPr>
        <w:t xml:space="preserve"> 36.1投标人领取中标通知书后，按“投标人须知前附表”规定向采购人出示相关证明材料，经采购人核验合格后方可签订合同。</w:t>
      </w:r>
    </w:p>
    <w:p>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36.2签订合同时间：按中标通知书规定的时间与采购人签订合同。</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中标人拒绝与采购人签订合同的，采购人可以按照评审报告推荐的中标候选人名单排序，确定下一候选人为中标人，也可以重新开展政府采购活动。</w:t>
      </w:r>
    </w:p>
    <w:p>
      <w:pPr>
        <w:pStyle w:val="6"/>
        <w:keepNext w:val="0"/>
        <w:keepLines w:val="0"/>
        <w:spacing w:before="0" w:after="0" w:line="360" w:lineRule="auto"/>
        <w:ind w:left="420" w:leftChars="200"/>
        <w:rPr>
          <w:rFonts w:ascii="黑体" w:hAnsi="黑体" w:eastAsia="黑体"/>
          <w:sz w:val="24"/>
        </w:rPr>
      </w:pPr>
      <w:bookmarkStart w:id="133" w:name="_41.政府采购合同公告"/>
      <w:bookmarkEnd w:id="133"/>
      <w:r>
        <w:rPr>
          <w:rFonts w:hint="eastAsia" w:ascii="黑体" w:hAnsi="黑体" w:eastAsia="黑体"/>
          <w:sz w:val="24"/>
        </w:rPr>
        <w:t>37.政府采购合同公告</w:t>
      </w:r>
    </w:p>
    <w:p>
      <w:pPr>
        <w:pStyle w:val="13"/>
        <w:snapToGrid w:val="0"/>
        <w:spacing w:line="360" w:lineRule="auto"/>
        <w:ind w:firstLine="420" w:firstLineChars="200"/>
        <w:rPr>
          <w:rFonts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pPr>
        <w:pStyle w:val="7"/>
        <w:spacing w:line="360" w:lineRule="auto"/>
        <w:rPr>
          <w:rFonts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供应商对政府采购活动事项有疑问的，可以向采购人提出询问，采购人应当及时作出答复，但答复的内容不得涉及商业秘密。</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3"/>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pPr>
        <w:pStyle w:val="13"/>
        <w:snapToGrid w:val="0"/>
        <w:spacing w:line="360" w:lineRule="auto"/>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pPr>
        <w:pStyle w:val="13"/>
        <w:snapToGrid w:val="0"/>
        <w:spacing w:line="360" w:lineRule="auto"/>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pPr>
        <w:pStyle w:val="13"/>
        <w:snapToGrid w:val="0"/>
        <w:spacing w:line="360" w:lineRule="auto"/>
        <w:ind w:firstLine="420" w:firstLineChars="200"/>
        <w:rPr>
          <w:rFonts w:hAnsi="宋体"/>
          <w:bCs/>
          <w:sz w:val="21"/>
        </w:rPr>
      </w:pPr>
      <w:r>
        <w:rPr>
          <w:rFonts w:hint="eastAsia" w:hAnsi="宋体"/>
          <w:sz w:val="21"/>
        </w:rPr>
        <w:t>供应商对采购人、采购代理机构的质疑答复不满意，或者采购人、采购代理机构未在规定时间内作出答复的，可以在答复期满后十五个工作日内向同级政府采购监管部门投诉。</w:t>
      </w:r>
    </w:p>
    <w:p>
      <w:pPr>
        <w:pStyle w:val="6"/>
        <w:keepNext w:val="0"/>
        <w:keepLines w:val="0"/>
        <w:spacing w:before="0" w:after="0" w:line="360" w:lineRule="auto"/>
        <w:ind w:firstLine="315" w:firstLineChars="150"/>
        <w:rPr>
          <w:rFonts w:ascii="宋体" w:hAnsi="宋体"/>
          <w:b w:val="0"/>
          <w:sz w:val="21"/>
          <w:szCs w:val="21"/>
        </w:rPr>
      </w:pPr>
      <w:bookmarkStart w:id="134" w:name="_9.2质疑、投诉应当采用书面形式，质疑函、投诉书均应明确阐述招标文件、"/>
      <w:bookmarkEnd w:id="134"/>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 xml:space="preserve"> </w:t>
      </w:r>
      <w:r>
        <w:rPr>
          <w:rFonts w:hAnsi="宋体"/>
          <w:b w:val="0"/>
          <w:bCs/>
          <w:sz w:val="21"/>
        </w:rPr>
        <w:t>供应商提出质疑应当提交质疑函和必要的证明材料</w:t>
      </w:r>
      <w:r>
        <w:rPr>
          <w:rFonts w:hint="eastAsia" w:hAnsi="宋体"/>
          <w:b w:val="0"/>
          <w:bCs/>
          <w:sz w:val="21"/>
        </w:rPr>
        <w:t>，</w:t>
      </w:r>
      <w:r>
        <w:rPr>
          <w:rFonts w:hAnsi="宋体"/>
          <w:b w:val="0"/>
          <w:bCs/>
          <w:sz w:val="21"/>
        </w:rPr>
        <w:t>针对同一采购程序环节的质疑</w:t>
      </w:r>
      <w:r>
        <w:rPr>
          <w:rFonts w:hint="eastAsia" w:hAnsi="宋体"/>
          <w:b w:val="0"/>
          <w:bCs/>
          <w:sz w:val="21"/>
        </w:rPr>
        <w:t>必须</w:t>
      </w:r>
      <w:r>
        <w:rPr>
          <w:rFonts w:hAnsi="宋体"/>
          <w:b w:val="0"/>
          <w:bCs/>
          <w:sz w:val="21"/>
        </w:rPr>
        <w:t>在法定质疑期内一次性提出。质疑函应当包括下列内容</w:t>
      </w:r>
      <w:r>
        <w:rPr>
          <w:rFonts w:hint="eastAsia" w:hAnsi="宋体"/>
          <w:b w:val="0"/>
          <w:bCs/>
          <w:sz w:val="21"/>
        </w:rPr>
        <w:t>（质疑函格式后附）</w:t>
      </w:r>
      <w:r>
        <w:rPr>
          <w:rFonts w:hAnsi="宋体"/>
          <w:b w:val="0"/>
          <w:bCs/>
          <w:sz w:val="21"/>
        </w:rPr>
        <w:t>：</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pPr>
        <w:pStyle w:val="13"/>
        <w:snapToGrid w:val="0"/>
        <w:spacing w:line="360" w:lineRule="auto"/>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pPr>
        <w:pStyle w:val="6"/>
        <w:keepNext w:val="0"/>
        <w:keepLines w:val="0"/>
        <w:snapToGrid w:val="0"/>
        <w:spacing w:before="0" w:after="0" w:line="360" w:lineRule="auto"/>
        <w:ind w:firstLine="420" w:firstLineChars="200"/>
        <w:rPr>
          <w:rFonts w:ascii="宋体" w:hAnsi="宋体"/>
          <w:b w:val="0"/>
          <w:bCs/>
          <w:sz w:val="21"/>
          <w:szCs w:val="21"/>
        </w:rPr>
      </w:pPr>
      <w:r>
        <w:rPr>
          <w:rFonts w:ascii="宋体" w:hAnsi="宋体"/>
          <w:b w:val="0"/>
          <w:sz w:val="21"/>
          <w:szCs w:val="21"/>
        </w:rPr>
        <w:t>3</w:t>
      </w:r>
      <w:r>
        <w:rPr>
          <w:rFonts w:ascii="宋体" w:hAnsi="宋体"/>
          <w:b w:val="0"/>
          <w:bCs/>
          <w:sz w:val="21"/>
          <w:szCs w:val="21"/>
        </w:rPr>
        <w:t>8.4</w:t>
      </w:r>
      <w:r>
        <w:rPr>
          <w:rFonts w:hint="eastAsia" w:ascii="宋体" w:hAnsi="宋体"/>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13"/>
        <w:snapToGrid w:val="0"/>
        <w:spacing w:line="360" w:lineRule="auto"/>
        <w:rPr>
          <w:rFonts w:hAnsi="宋体"/>
          <w:bCs/>
          <w:sz w:val="21"/>
        </w:rPr>
      </w:pPr>
      <w:r>
        <w:rPr>
          <w:rFonts w:hint="eastAsia" w:hAnsi="宋体"/>
          <w:bCs/>
          <w:sz w:val="21"/>
        </w:rPr>
        <w:t>　　（一）对招标文件提出的质疑，依法通过澄清或者修改可以继续开展采购活动的，澄清或者修改招标文件后继续开展采购活动；否则应当修改招标文件后重新开展采购活动。</w:t>
      </w:r>
    </w:p>
    <w:p>
      <w:pPr>
        <w:pStyle w:val="13"/>
        <w:snapToGrid w:val="0"/>
        <w:spacing w:line="360" w:lineRule="auto"/>
        <w:rPr>
          <w:rFonts w:hAnsi="宋体"/>
          <w:bCs/>
          <w:sz w:val="21"/>
        </w:rPr>
      </w:pPr>
      <w:r>
        <w:rPr>
          <w:rFonts w:hint="eastAsia" w:hAnsi="宋体"/>
          <w:bCs/>
          <w:sz w:val="21"/>
        </w:rPr>
        <w:t>　　（二）对采购过程、中标结果提出的质疑，合格供应商符合法定数量时，可以从合格的中标候选人中另行确定中标供应商的，应当依法另行确定中标供应商；否则应当重新开展采购活动。</w:t>
      </w:r>
    </w:p>
    <w:p>
      <w:pPr>
        <w:pStyle w:val="13"/>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pPr>
        <w:pStyle w:val="13"/>
        <w:snapToGrid w:val="0"/>
        <w:spacing w:line="360" w:lineRule="auto"/>
        <w:ind w:firstLine="420" w:firstLineChars="200"/>
        <w:rPr>
          <w:rFonts w:hAnsi="宋体"/>
          <w:sz w:val="21"/>
        </w:rPr>
      </w:pPr>
      <w:r>
        <w:rPr>
          <w:rFonts w:hAnsi="宋体"/>
          <w:sz w:val="21"/>
        </w:rPr>
        <w:t>38</w:t>
      </w:r>
      <w:r>
        <w:rPr>
          <w:rFonts w:hint="eastAsia" w:hAnsi="宋体"/>
          <w:sz w:val="21"/>
        </w:rPr>
        <w:t>.</w:t>
      </w:r>
      <w:r>
        <w:rPr>
          <w:rFonts w:hAnsi="宋体"/>
          <w:sz w:val="21"/>
        </w:rPr>
        <w:t>5</w:t>
      </w:r>
      <w:r>
        <w:rPr>
          <w:rFonts w:hint="eastAsia" w:hAnsi="宋体"/>
          <w:sz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5"/>
        <w:keepNext w:val="0"/>
        <w:keepLines w:val="0"/>
        <w:spacing w:before="240" w:after="240" w:line="415" w:lineRule="auto"/>
        <w:jc w:val="center"/>
      </w:pPr>
      <w:bookmarkStart w:id="135" w:name="_八、其他事项"/>
      <w:bookmarkEnd w:id="135"/>
      <w:r>
        <w:rPr>
          <w:rFonts w:hint="eastAsia"/>
        </w:rPr>
        <w:t>八、其他事项</w:t>
      </w:r>
    </w:p>
    <w:p>
      <w:pPr>
        <w:pStyle w:val="6"/>
        <w:keepNext w:val="0"/>
        <w:keepLines w:val="0"/>
        <w:spacing w:before="0" w:after="0" w:line="360" w:lineRule="auto"/>
        <w:ind w:left="420" w:leftChars="200"/>
        <w:rPr>
          <w:rFonts w:ascii="黑体" w:hAnsi="黑体" w:eastAsia="黑体"/>
          <w:sz w:val="24"/>
        </w:rPr>
      </w:pPr>
      <w:bookmarkStart w:id="136" w:name="_42.代理服务费"/>
      <w:bookmarkEnd w:id="136"/>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.1代理服务收费标准及缴费账户详见“投标人须知前附表”，投标人为联合体的，可以由联合体中的一方或者多方共同交纳代理服务费。</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.2代理服务收费标准：</w:t>
      </w:r>
    </w:p>
    <w:p>
      <w:pPr>
        <w:spacing w:line="360" w:lineRule="auto"/>
        <w:rPr>
          <w:rFonts w:ascii="宋体" w:hAnsi="宋体"/>
          <w:szCs w:val="21"/>
        </w:rPr>
      </w:pP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szCs w:val="21"/>
              </w:rPr>
            </w:pPr>
            <w:r>
              <w:rPr>
                <w:rFonts w:hint="eastAsia" w:ascii="宋体" w:hAnsi="宋体"/>
                <w:szCs w:val="21"/>
              </w:rPr>
              <w:t xml:space="preserve">               费率</w:t>
            </w:r>
          </w:p>
          <w:p>
            <w:pPr>
              <w:spacing w:line="360" w:lineRule="auto"/>
              <w:rPr>
                <w:rFonts w:ascii="宋体" w:hAnsi="宋体"/>
                <w:szCs w:val="21"/>
              </w:rPr>
            </w:pPr>
            <w:r>
              <w:rPr>
                <w:rFonts w:hint="eastAsia" w:ascii="宋体" w:hAnsi="宋体"/>
                <w:szCs w:val="21"/>
              </w:rPr>
              <w:t>中标金额</w:t>
            </w:r>
          </w:p>
        </w:tc>
        <w:tc>
          <w:tcPr>
            <w:tcW w:w="1659" w:type="dxa"/>
            <w:vAlign w:val="center"/>
          </w:tcPr>
          <w:p>
            <w:pPr>
              <w:spacing w:line="360" w:lineRule="auto"/>
              <w:ind w:firstLine="105" w:firstLineChars="50"/>
              <w:jc w:val="center"/>
              <w:rPr>
                <w:rFonts w:ascii="宋体" w:hAnsi="宋体"/>
                <w:szCs w:val="21"/>
              </w:rPr>
            </w:pPr>
            <w:r>
              <w:rPr>
                <w:rFonts w:hint="eastAsia" w:ascii="宋体" w:hAnsi="宋体"/>
                <w:szCs w:val="21"/>
              </w:rPr>
              <w:t>货物招标</w:t>
            </w:r>
          </w:p>
        </w:tc>
        <w:tc>
          <w:tcPr>
            <w:tcW w:w="1687" w:type="dxa"/>
            <w:vAlign w:val="center"/>
          </w:tcPr>
          <w:p>
            <w:pPr>
              <w:spacing w:line="360" w:lineRule="auto"/>
              <w:jc w:val="center"/>
              <w:rPr>
                <w:rFonts w:ascii="宋体" w:hAnsi="宋体"/>
                <w:szCs w:val="21"/>
              </w:rPr>
            </w:pPr>
            <w:r>
              <w:rPr>
                <w:rFonts w:hint="eastAsia" w:ascii="宋体" w:hAnsi="宋体"/>
                <w:szCs w:val="21"/>
              </w:rPr>
              <w:t>服务招标</w:t>
            </w:r>
          </w:p>
        </w:tc>
        <w:tc>
          <w:tcPr>
            <w:tcW w:w="1659" w:type="dxa"/>
            <w:vAlign w:val="center"/>
          </w:tcPr>
          <w:p>
            <w:pPr>
              <w:spacing w:line="360" w:lineRule="auto"/>
              <w:jc w:val="center"/>
              <w:rPr>
                <w:rFonts w:ascii="宋体" w:hAns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100万元以下</w:t>
            </w:r>
          </w:p>
        </w:tc>
        <w:tc>
          <w:tcPr>
            <w:tcW w:w="1659" w:type="dxa"/>
          </w:tcPr>
          <w:p>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1.5%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pPr>
              <w:spacing w:line="360" w:lineRule="auto"/>
              <w:ind w:firstLine="210" w:firstLineChars="100"/>
              <w:rPr>
                <w:rFonts w:ascii="宋体" w:hAnsi="宋体"/>
                <w:szCs w:val="21"/>
              </w:rPr>
            </w:pPr>
            <w:r>
              <w:rPr>
                <w:rFonts w:ascii="宋体" w:hAnsi="宋体" w:cs="宋体"/>
                <w:kern w:val="0"/>
                <w:szCs w:val="21"/>
              </w:rPr>
              <w:t>1.5%</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100～500万元</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1.1% </w:t>
            </w:r>
            <w:r>
              <w:rPr>
                <w:rFonts w:hint="eastAsia" w:ascii="宋体" w:hAnsi="宋体" w:cs="宋体"/>
                <w:kern w:val="0"/>
                <w:szCs w:val="21"/>
              </w:rPr>
              <w:t xml:space="preserve">                </w:t>
            </w:r>
          </w:p>
        </w:tc>
        <w:tc>
          <w:tcPr>
            <w:tcW w:w="1687" w:type="dxa"/>
          </w:tcPr>
          <w:p>
            <w:pPr>
              <w:spacing w:line="360" w:lineRule="auto"/>
              <w:ind w:firstLine="210" w:firstLineChars="100"/>
              <w:rPr>
                <w:rFonts w:ascii="宋体" w:hAnsi="宋体"/>
                <w:szCs w:val="21"/>
              </w:rPr>
            </w:pPr>
            <w:r>
              <w:rPr>
                <w:rFonts w:ascii="宋体" w:hAnsi="宋体" w:cs="宋体"/>
                <w:kern w:val="0"/>
                <w:szCs w:val="21"/>
              </w:rPr>
              <w:t>0.8%</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500～1000万元</w:t>
            </w:r>
          </w:p>
        </w:tc>
        <w:tc>
          <w:tcPr>
            <w:tcW w:w="1659" w:type="dxa"/>
          </w:tcPr>
          <w:p>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0.8% </w:t>
            </w:r>
            <w:r>
              <w:rPr>
                <w:rFonts w:hint="eastAsia" w:ascii="宋体" w:hAnsi="宋体" w:cs="宋体"/>
                <w:kern w:val="0"/>
                <w:szCs w:val="21"/>
              </w:rPr>
              <w:t xml:space="preserve">               </w:t>
            </w:r>
          </w:p>
        </w:tc>
        <w:tc>
          <w:tcPr>
            <w:tcW w:w="1687" w:type="dxa"/>
          </w:tcPr>
          <w:p>
            <w:pPr>
              <w:spacing w:line="360" w:lineRule="auto"/>
              <w:ind w:firstLine="210" w:firstLineChars="100"/>
              <w:rPr>
                <w:rFonts w:ascii="宋体" w:hAnsi="宋体"/>
                <w:szCs w:val="21"/>
              </w:rPr>
            </w:pPr>
            <w:r>
              <w:rPr>
                <w:rFonts w:ascii="宋体" w:hAnsi="宋体" w:cs="宋体"/>
                <w:kern w:val="0"/>
                <w:szCs w:val="21"/>
              </w:rPr>
              <w:t>0.45%</w:t>
            </w:r>
          </w:p>
        </w:tc>
        <w:tc>
          <w:tcPr>
            <w:tcW w:w="1659" w:type="dxa"/>
          </w:tcPr>
          <w:p>
            <w:pPr>
              <w:spacing w:line="360" w:lineRule="auto"/>
              <w:ind w:firstLine="210" w:firstLineChars="100"/>
              <w:rPr>
                <w:rFonts w:ascii="宋体" w:hAnsi="宋体"/>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1000～5000万元</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0.5% </w:t>
            </w:r>
            <w:r>
              <w:rPr>
                <w:rFonts w:hint="eastAsia" w:ascii="宋体" w:hAnsi="宋体" w:cs="宋体"/>
                <w:kern w:val="0"/>
                <w:szCs w:val="21"/>
              </w:rPr>
              <w:t xml:space="preserve">               </w:t>
            </w:r>
          </w:p>
        </w:tc>
        <w:tc>
          <w:tcPr>
            <w:tcW w:w="1687" w:type="dxa"/>
          </w:tcPr>
          <w:p>
            <w:pPr>
              <w:spacing w:line="360" w:lineRule="auto"/>
              <w:ind w:firstLine="210" w:firstLineChars="100"/>
              <w:rPr>
                <w:rFonts w:ascii="宋体" w:hAnsi="宋体"/>
                <w:szCs w:val="21"/>
              </w:rPr>
            </w:pPr>
            <w:r>
              <w:rPr>
                <w:rFonts w:ascii="宋体" w:hAnsi="宋体" w:cs="宋体"/>
                <w:kern w:val="0"/>
                <w:szCs w:val="21"/>
              </w:rPr>
              <w:t>0.25%</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5000万元～1亿元</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0.25%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pPr>
              <w:spacing w:line="360" w:lineRule="auto"/>
              <w:ind w:firstLine="210" w:firstLineChars="100"/>
              <w:rPr>
                <w:rFonts w:ascii="宋体" w:hAnsi="宋体"/>
                <w:szCs w:val="21"/>
              </w:rPr>
            </w:pPr>
            <w:r>
              <w:rPr>
                <w:rFonts w:ascii="宋体" w:hAnsi="宋体" w:cs="宋体"/>
                <w:kern w:val="0"/>
                <w:szCs w:val="21"/>
              </w:rPr>
              <w:t>0.1%</w:t>
            </w:r>
          </w:p>
        </w:tc>
        <w:tc>
          <w:tcPr>
            <w:tcW w:w="1659" w:type="dxa"/>
          </w:tcPr>
          <w:p>
            <w:pPr>
              <w:spacing w:line="360" w:lineRule="auto"/>
              <w:ind w:firstLine="210" w:firstLineChars="100"/>
              <w:rPr>
                <w:rFonts w:ascii="宋体" w:hAnsi="宋体"/>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1～5亿元</w:t>
            </w:r>
          </w:p>
        </w:tc>
        <w:tc>
          <w:tcPr>
            <w:tcW w:w="1659" w:type="dxa"/>
          </w:tcPr>
          <w:p>
            <w:pPr>
              <w:spacing w:line="360" w:lineRule="auto"/>
              <w:ind w:firstLine="210" w:firstLineChars="100"/>
              <w:rPr>
                <w:rFonts w:ascii="宋体" w:hAnsi="宋体"/>
                <w:szCs w:val="21"/>
              </w:rPr>
            </w:pPr>
            <w:r>
              <w:rPr>
                <w:rFonts w:hint="eastAsia" w:ascii="宋体" w:hAnsi="宋体"/>
                <w:szCs w:val="21"/>
              </w:rPr>
              <w:t>0.05%</w:t>
            </w:r>
          </w:p>
        </w:tc>
        <w:tc>
          <w:tcPr>
            <w:tcW w:w="1687" w:type="dxa"/>
          </w:tcPr>
          <w:p>
            <w:pPr>
              <w:spacing w:line="360" w:lineRule="auto"/>
              <w:rPr>
                <w:rFonts w:ascii="宋体" w:hAnsi="宋体"/>
                <w:szCs w:val="21"/>
              </w:rPr>
            </w:pPr>
            <w:r>
              <w:rPr>
                <w:rFonts w:hint="eastAsia" w:ascii="宋体" w:hAnsi="宋体"/>
                <w:szCs w:val="21"/>
              </w:rPr>
              <w:t xml:space="preserve">  0.05%</w:t>
            </w:r>
          </w:p>
        </w:tc>
        <w:tc>
          <w:tcPr>
            <w:tcW w:w="1659" w:type="dxa"/>
          </w:tcPr>
          <w:p>
            <w:pPr>
              <w:spacing w:line="360" w:lineRule="auto"/>
              <w:rPr>
                <w:rFonts w:ascii="宋体" w:hAnsi="宋体"/>
                <w:szCs w:val="21"/>
              </w:rPr>
            </w:pPr>
            <w:r>
              <w:rPr>
                <w:rFonts w:hint="eastAsia" w:ascii="宋体" w:hAnsi="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5～10亿元</w:t>
            </w:r>
          </w:p>
        </w:tc>
        <w:tc>
          <w:tcPr>
            <w:tcW w:w="1659" w:type="dxa"/>
          </w:tcPr>
          <w:p>
            <w:pPr>
              <w:spacing w:line="360" w:lineRule="auto"/>
              <w:ind w:firstLine="105" w:firstLineChars="50"/>
              <w:rPr>
                <w:rFonts w:ascii="宋体" w:hAnsi="宋体"/>
                <w:szCs w:val="21"/>
              </w:rPr>
            </w:pPr>
            <w:r>
              <w:rPr>
                <w:rFonts w:hint="eastAsia" w:ascii="宋体" w:hAnsi="宋体"/>
                <w:szCs w:val="21"/>
              </w:rPr>
              <w:t>0.035%</w:t>
            </w:r>
          </w:p>
        </w:tc>
        <w:tc>
          <w:tcPr>
            <w:tcW w:w="1687" w:type="dxa"/>
          </w:tcPr>
          <w:p>
            <w:pPr>
              <w:spacing w:line="360" w:lineRule="auto"/>
              <w:rPr>
                <w:rFonts w:ascii="宋体" w:hAnsi="宋体"/>
                <w:szCs w:val="21"/>
              </w:rPr>
            </w:pPr>
            <w:r>
              <w:rPr>
                <w:rFonts w:hint="eastAsia" w:ascii="宋体" w:hAnsi="宋体"/>
                <w:szCs w:val="21"/>
              </w:rPr>
              <w:t xml:space="preserve">  0.035%</w:t>
            </w:r>
          </w:p>
        </w:tc>
        <w:tc>
          <w:tcPr>
            <w:tcW w:w="1659" w:type="dxa"/>
          </w:tcPr>
          <w:p>
            <w:pPr>
              <w:spacing w:line="360" w:lineRule="auto"/>
              <w:ind w:firstLine="105" w:firstLineChars="50"/>
              <w:rPr>
                <w:rFonts w:ascii="宋体" w:hAnsi="宋体"/>
                <w:szCs w:val="21"/>
              </w:rPr>
            </w:pPr>
            <w:r>
              <w:rPr>
                <w:rFonts w:hint="eastAsia" w:ascii="宋体" w:hAnsi="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10～50亿元</w:t>
            </w:r>
          </w:p>
        </w:tc>
        <w:tc>
          <w:tcPr>
            <w:tcW w:w="1659" w:type="dxa"/>
          </w:tcPr>
          <w:p>
            <w:pPr>
              <w:spacing w:line="360" w:lineRule="auto"/>
              <w:ind w:firstLine="105" w:firstLineChars="50"/>
              <w:rPr>
                <w:rFonts w:ascii="宋体" w:hAnsi="宋体"/>
                <w:szCs w:val="21"/>
              </w:rPr>
            </w:pPr>
            <w:r>
              <w:rPr>
                <w:rFonts w:hint="eastAsia" w:ascii="宋体" w:hAnsi="宋体"/>
                <w:szCs w:val="21"/>
              </w:rPr>
              <w:t>0.008%</w:t>
            </w:r>
          </w:p>
        </w:tc>
        <w:tc>
          <w:tcPr>
            <w:tcW w:w="1687" w:type="dxa"/>
          </w:tcPr>
          <w:p>
            <w:pPr>
              <w:spacing w:line="360" w:lineRule="auto"/>
              <w:ind w:firstLine="210" w:firstLineChars="100"/>
              <w:rPr>
                <w:rFonts w:ascii="宋体" w:hAnsi="宋体"/>
                <w:szCs w:val="21"/>
              </w:rPr>
            </w:pPr>
            <w:r>
              <w:rPr>
                <w:rFonts w:hint="eastAsia" w:ascii="宋体" w:hAnsi="宋体"/>
                <w:szCs w:val="21"/>
              </w:rPr>
              <w:t>0.008%</w:t>
            </w:r>
          </w:p>
        </w:tc>
        <w:tc>
          <w:tcPr>
            <w:tcW w:w="1659" w:type="dxa"/>
          </w:tcPr>
          <w:p>
            <w:pPr>
              <w:spacing w:line="360" w:lineRule="auto"/>
              <w:ind w:firstLine="105" w:firstLineChars="50"/>
              <w:rPr>
                <w:rFonts w:ascii="宋体" w:hAnsi="宋体"/>
                <w:szCs w:val="21"/>
              </w:rPr>
            </w:pPr>
            <w:r>
              <w:rPr>
                <w:rFonts w:hint="eastAsia" w:ascii="宋体" w:hAnsi="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50～100亿元</w:t>
            </w:r>
          </w:p>
        </w:tc>
        <w:tc>
          <w:tcPr>
            <w:tcW w:w="1659" w:type="dxa"/>
          </w:tcPr>
          <w:p>
            <w:pPr>
              <w:spacing w:line="360" w:lineRule="auto"/>
              <w:rPr>
                <w:rFonts w:ascii="宋体" w:hAnsi="宋体"/>
                <w:szCs w:val="21"/>
              </w:rPr>
            </w:pPr>
            <w:r>
              <w:rPr>
                <w:rFonts w:hint="eastAsia" w:ascii="宋体" w:hAnsi="宋体"/>
                <w:szCs w:val="21"/>
              </w:rPr>
              <w:t xml:space="preserve"> 0.006%</w:t>
            </w:r>
          </w:p>
        </w:tc>
        <w:tc>
          <w:tcPr>
            <w:tcW w:w="1687" w:type="dxa"/>
          </w:tcPr>
          <w:p>
            <w:pPr>
              <w:spacing w:line="360" w:lineRule="auto"/>
              <w:ind w:firstLine="210" w:firstLineChars="100"/>
              <w:rPr>
                <w:rFonts w:ascii="宋体" w:hAnsi="宋体"/>
                <w:szCs w:val="21"/>
              </w:rPr>
            </w:pPr>
            <w:r>
              <w:rPr>
                <w:rFonts w:hint="eastAsia" w:ascii="宋体" w:hAnsi="宋体"/>
                <w:szCs w:val="21"/>
              </w:rPr>
              <w:t>0.006%</w:t>
            </w:r>
          </w:p>
        </w:tc>
        <w:tc>
          <w:tcPr>
            <w:tcW w:w="1659" w:type="dxa"/>
          </w:tcPr>
          <w:p>
            <w:pPr>
              <w:spacing w:line="360" w:lineRule="auto"/>
              <w:ind w:firstLine="105" w:firstLineChars="50"/>
              <w:rPr>
                <w:rFonts w:ascii="宋体" w:hAnsi="宋体"/>
                <w:szCs w:val="21"/>
              </w:rPr>
            </w:pPr>
            <w:r>
              <w:rPr>
                <w:rFonts w:hint="eastAsia" w:ascii="宋体" w:hAnsi="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100亿以上</w:t>
            </w:r>
          </w:p>
        </w:tc>
        <w:tc>
          <w:tcPr>
            <w:tcW w:w="1659" w:type="dxa"/>
          </w:tcPr>
          <w:p>
            <w:pPr>
              <w:spacing w:line="360" w:lineRule="auto"/>
              <w:rPr>
                <w:rFonts w:ascii="宋体" w:hAnsi="宋体"/>
                <w:szCs w:val="21"/>
              </w:rPr>
            </w:pPr>
            <w:r>
              <w:rPr>
                <w:rFonts w:hint="eastAsia" w:ascii="宋体" w:hAnsi="宋体"/>
                <w:szCs w:val="21"/>
              </w:rPr>
              <w:t xml:space="preserve"> 0.004%</w:t>
            </w:r>
          </w:p>
        </w:tc>
        <w:tc>
          <w:tcPr>
            <w:tcW w:w="1687" w:type="dxa"/>
          </w:tcPr>
          <w:p>
            <w:pPr>
              <w:spacing w:line="360" w:lineRule="auto"/>
              <w:ind w:firstLine="210" w:firstLineChars="100"/>
              <w:rPr>
                <w:rFonts w:ascii="宋体" w:hAnsi="宋体"/>
                <w:szCs w:val="21"/>
              </w:rPr>
            </w:pPr>
            <w:r>
              <w:rPr>
                <w:rFonts w:hint="eastAsia" w:ascii="宋体" w:hAnsi="宋体"/>
                <w:szCs w:val="21"/>
              </w:rPr>
              <w:t>0.004%</w:t>
            </w:r>
          </w:p>
        </w:tc>
        <w:tc>
          <w:tcPr>
            <w:tcW w:w="1659" w:type="dxa"/>
          </w:tcPr>
          <w:p>
            <w:pPr>
              <w:spacing w:line="360" w:lineRule="auto"/>
              <w:ind w:firstLine="105" w:firstLineChars="50"/>
              <w:rPr>
                <w:rFonts w:ascii="宋体" w:hAnsi="宋体"/>
                <w:szCs w:val="21"/>
              </w:rPr>
            </w:pPr>
            <w:r>
              <w:rPr>
                <w:rFonts w:hint="eastAsia" w:ascii="宋体" w:hAnsi="宋体"/>
                <w:szCs w:val="21"/>
              </w:rPr>
              <w:t>0.004%</w:t>
            </w:r>
          </w:p>
        </w:tc>
      </w:tr>
    </w:tbl>
    <w:p>
      <w:pPr>
        <w:spacing w:line="360" w:lineRule="auto"/>
        <w:ind w:firstLine="420" w:firstLineChars="200"/>
        <w:rPr>
          <w:rFonts w:ascii="宋体" w:hAnsi="宋体" w:cs="宋体"/>
          <w:szCs w:val="21"/>
        </w:rPr>
      </w:pPr>
      <w:r>
        <w:rPr>
          <w:rFonts w:hint="eastAsia" w:ascii="宋体" w:hAnsi="宋体"/>
          <w:szCs w:val="21"/>
        </w:rPr>
        <w:t>注:</w:t>
      </w:r>
      <w:r>
        <w:rPr>
          <w:rFonts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服务采购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pPr>
        <w:spacing w:line="360" w:lineRule="auto"/>
        <w:ind w:firstLine="420" w:firstLineChars="200"/>
        <w:rPr>
          <w:rFonts w:ascii="宋体" w:hAnsi="宋体" w:cs="宋体"/>
          <w:szCs w:val="21"/>
        </w:rPr>
      </w:pPr>
      <w:r>
        <w:rPr>
          <w:rFonts w:ascii="宋体" w:hAnsi="宋体" w:cs="宋体"/>
          <w:szCs w:val="21"/>
        </w:rPr>
        <w:t>100 万元×l.5 %＝ 1.5 万元</w:t>
      </w:r>
    </w:p>
    <w:p>
      <w:pPr>
        <w:spacing w:line="360" w:lineRule="auto"/>
        <w:ind w:firstLine="420" w:firstLineChars="200"/>
        <w:rPr>
          <w:rFonts w:ascii="宋体" w:hAnsi="宋体" w:cs="宋体"/>
          <w:szCs w:val="21"/>
        </w:rPr>
      </w:pPr>
      <w:r>
        <w:rPr>
          <w:rFonts w:ascii="宋体" w:hAnsi="宋体" w:cs="宋体"/>
          <w:szCs w:val="21"/>
        </w:rPr>
        <w:t>（ 200 － 100 ）万元 ×0.8%＝0.8万元</w:t>
      </w:r>
    </w:p>
    <w:p>
      <w:pPr>
        <w:pStyle w:val="13"/>
        <w:snapToGrid w:val="0"/>
        <w:spacing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0.8＝ 2.3（万元）</w:t>
      </w:r>
    </w:p>
    <w:p>
      <w:pPr>
        <w:pStyle w:val="6"/>
        <w:keepNext w:val="0"/>
        <w:keepLines w:val="0"/>
        <w:spacing w:before="0" w:after="0" w:line="360" w:lineRule="auto"/>
        <w:ind w:left="420" w:leftChars="200"/>
        <w:rPr>
          <w:rFonts w:ascii="黑体" w:hAnsi="黑体" w:eastAsia="黑体"/>
          <w:sz w:val="24"/>
        </w:rPr>
      </w:pPr>
      <w:r>
        <w:rPr>
          <w:rFonts w:ascii="黑体" w:hAnsi="黑体" w:eastAsia="黑体"/>
          <w:sz w:val="24"/>
        </w:rPr>
        <w:t>40. 需要补充的其他内容</w:t>
      </w:r>
    </w:p>
    <w:p>
      <w:pPr>
        <w:pStyle w:val="13"/>
        <w:spacing w:line="360" w:lineRule="auto"/>
        <w:ind w:firstLine="420" w:firstLineChars="200"/>
        <w:rPr>
          <w:rFonts w:hAnsi="宋体"/>
          <w:sz w:val="21"/>
        </w:rPr>
      </w:pPr>
      <w:r>
        <w:rPr>
          <w:rFonts w:hAnsi="宋体"/>
          <w:sz w:val="21"/>
        </w:rPr>
        <w:t>40.1</w:t>
      </w:r>
      <w:r>
        <w:rPr>
          <w:rFonts w:hint="eastAsia" w:hAnsi="宋体" w:cs="宋体"/>
          <w:sz w:val="21"/>
        </w:rPr>
        <w:t>本招标文件解释规则详见</w:t>
      </w:r>
      <w:r>
        <w:rPr>
          <w:rFonts w:hint="eastAsia" w:hAnsi="宋体"/>
          <w:sz w:val="21"/>
        </w:rPr>
        <w:t>“投标人须知前附表”。</w:t>
      </w:r>
    </w:p>
    <w:p>
      <w:pPr>
        <w:pStyle w:val="13"/>
        <w:spacing w:line="360" w:lineRule="auto"/>
        <w:ind w:firstLine="420" w:firstLineChars="200"/>
        <w:rPr>
          <w:rFonts w:hAnsi="宋体"/>
          <w:sz w:val="21"/>
        </w:rPr>
      </w:pPr>
      <w:r>
        <w:rPr>
          <w:rFonts w:hAnsi="宋体" w:cs="宋体"/>
          <w:sz w:val="21"/>
        </w:rPr>
        <w:t>40.2</w:t>
      </w:r>
      <w:r>
        <w:rPr>
          <w:rFonts w:hint="eastAsia" w:hAnsi="宋体" w:cs="宋体"/>
          <w:sz w:val="21"/>
        </w:rPr>
        <w:t xml:space="preserve"> </w:t>
      </w:r>
      <w:r>
        <w:rPr>
          <w:rFonts w:hint="eastAsia" w:hAnsi="宋体"/>
          <w:sz w:val="21"/>
        </w:rPr>
        <w:t>其他事项详见“投标人须知前附表”。</w:t>
      </w:r>
    </w:p>
    <w:p>
      <w:pPr>
        <w:pStyle w:val="13"/>
        <w:spacing w:line="360" w:lineRule="auto"/>
        <w:ind w:firstLine="420" w:firstLineChars="200"/>
        <w:rPr>
          <w:rFonts w:hAnsi="宋体"/>
          <w:sz w:val="21"/>
        </w:rPr>
      </w:pPr>
      <w:r>
        <w:rPr>
          <w:rFonts w:hAnsi="宋体"/>
          <w:sz w:val="21"/>
        </w:rPr>
        <w:t>40.3</w:t>
      </w:r>
      <w:r>
        <w:rPr>
          <w:rFonts w:hint="eastAsia" w:hAnsi="宋体"/>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pStyle w:val="13"/>
        <w:spacing w:line="360" w:lineRule="auto"/>
        <w:ind w:firstLine="420" w:firstLineChars="200"/>
        <w:rPr>
          <w:rFonts w:hAnsi="宋体"/>
          <w:sz w:val="21"/>
        </w:rPr>
      </w:pPr>
      <w:r>
        <w:rPr>
          <w:rFonts w:hint="eastAsia" w:hAnsi="宋体"/>
          <w:sz w:val="21"/>
        </w:rPr>
        <w:t>（1）在货物采购项目中，货物由中小企业制造，即货物由中小企业生产且使用该中小企业商号或者注册商标，</w:t>
      </w:r>
      <w:r>
        <w:rPr>
          <w:rFonts w:hint="eastAsia"/>
        </w:rPr>
        <w:t>不对其中涉及的工程承建商和服务的承接商作出要求</w:t>
      </w:r>
      <w:r>
        <w:rPr>
          <w:rFonts w:hint="eastAsia" w:hAnsi="宋体"/>
          <w:sz w:val="21"/>
        </w:rPr>
        <w:t>；</w:t>
      </w:r>
    </w:p>
    <w:p>
      <w:pPr>
        <w:pStyle w:val="13"/>
        <w:spacing w:line="360" w:lineRule="auto"/>
        <w:ind w:firstLine="420" w:firstLineChars="200"/>
        <w:rPr>
          <w:rFonts w:hAnsi="宋体"/>
          <w:sz w:val="21"/>
        </w:rPr>
      </w:pPr>
      <w:r>
        <w:rPr>
          <w:rFonts w:hint="eastAsia" w:hAnsi="宋体"/>
          <w:sz w:val="21"/>
        </w:rPr>
        <w:t>（2）在工程采购项目中，工程由中小企业承建，即工程施工单位为中小企业，</w:t>
      </w:r>
      <w:r>
        <w:rPr>
          <w:rFonts w:hint="eastAsia"/>
        </w:rPr>
        <w:t>不对其中涉及的货物的制造商和服务的承接商作出要求</w:t>
      </w:r>
      <w:r>
        <w:rPr>
          <w:rFonts w:hint="eastAsia" w:hAnsi="宋体"/>
          <w:sz w:val="21"/>
        </w:rPr>
        <w:t>；</w:t>
      </w:r>
    </w:p>
    <w:p>
      <w:pPr>
        <w:pStyle w:val="13"/>
        <w:spacing w:line="360" w:lineRule="auto"/>
        <w:ind w:firstLine="420" w:firstLineChars="200"/>
        <w:rPr>
          <w:rFonts w:hAnsi="宋体"/>
          <w:sz w:val="21"/>
        </w:rPr>
      </w:pPr>
      <w:r>
        <w:rPr>
          <w:rFonts w:hint="eastAsia" w:hAnsi="宋体"/>
          <w:sz w:val="21"/>
        </w:rPr>
        <w:t>（3）在服务采购项目中，服务由中小企业承接，即提供服务的人员为中小企业依照《中华人民共和国劳动合同法》订立劳动合同的从业人员，</w:t>
      </w:r>
      <w:r>
        <w:rPr>
          <w:rFonts w:hint="eastAsia"/>
        </w:rPr>
        <w:t>不对其中涉及的货物的制造商和工程承建商作出要求</w:t>
      </w:r>
      <w:r>
        <w:rPr>
          <w:rFonts w:hint="eastAsia" w:hAnsi="宋体"/>
          <w:sz w:val="21"/>
        </w:rPr>
        <w:t>。</w:t>
      </w:r>
    </w:p>
    <w:p>
      <w:pPr>
        <w:pStyle w:val="13"/>
        <w:spacing w:line="360" w:lineRule="auto"/>
        <w:ind w:firstLine="420" w:firstLineChars="200"/>
        <w:rPr>
          <w:rFonts w:hAnsi="宋体"/>
          <w:sz w:val="21"/>
        </w:rPr>
      </w:pPr>
      <w:r>
        <w:rPr>
          <w:rFonts w:hint="eastAsia" w:hAnsi="宋体"/>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3"/>
        <w:spacing w:line="360" w:lineRule="auto"/>
        <w:ind w:firstLine="420" w:firstLineChars="200"/>
        <w:rPr>
          <w:rFonts w:hAnsi="宋体"/>
          <w:sz w:val="21"/>
        </w:rPr>
      </w:pPr>
      <w:r>
        <w:rPr>
          <w:rFonts w:hint="eastAsia" w:hAnsi="宋体"/>
          <w:sz w:val="21"/>
        </w:rPr>
        <w:t>依据本文件规定享受扶持政策获得政府采购合同的，小微企业不得将合同分包给大中型企业，中型企业不得将合同分包给大型企业。</w:t>
      </w:r>
      <w:r>
        <w:rPr>
          <w:rFonts w:hAnsi="宋体"/>
        </w:rPr>
        <w:br w:type="page"/>
      </w:r>
      <w:r>
        <w:rPr>
          <w:rFonts w:hint="eastAsia" w:ascii="黑体" w:hAnsi="黑体" w:eastAsia="黑体" w:cs="黑体"/>
          <w:sz w:val="21"/>
        </w:rPr>
        <w:t>附件1：</w:t>
      </w:r>
    </w:p>
    <w:p>
      <w:pPr>
        <w:shd w:val="clear" w:color="auto" w:fill="FFFFFF"/>
        <w:spacing w:line="480" w:lineRule="atLeast"/>
        <w:jc w:val="center"/>
        <w:rPr>
          <w:rFonts w:ascii="仿宋" w:hAnsi="仿宋" w:eastAsia="仿宋" w:cs="宋体"/>
          <w:kern w:val="0"/>
          <w:sz w:val="32"/>
          <w:szCs w:val="32"/>
        </w:rPr>
      </w:pPr>
      <w:r>
        <w:rPr>
          <w:rFonts w:hint="eastAsia" w:ascii="黑体" w:hAnsi="黑体" w:eastAsia="黑体" w:cs="黑体"/>
          <w:kern w:val="0"/>
          <w:sz w:val="32"/>
          <w:szCs w:val="32"/>
        </w:rPr>
        <w:t>广西壮族自治区政府采购项目合同验收书</w:t>
      </w:r>
      <w:r>
        <w:rPr>
          <w:rFonts w:hint="eastAsia" w:ascii="仿宋" w:hAnsi="仿宋" w:eastAsia="仿宋" w:cs="宋体"/>
          <w:kern w:val="0"/>
          <w:sz w:val="32"/>
          <w:szCs w:val="32"/>
        </w:rPr>
        <w:t>（格式）</w:t>
      </w:r>
    </w:p>
    <w:p>
      <w:pPr>
        <w:shd w:val="clear" w:color="auto" w:fill="FFFFFF"/>
        <w:spacing w:line="480" w:lineRule="atLeast"/>
        <w:jc w:val="center"/>
        <w:rPr>
          <w:rFonts w:ascii="仿宋" w:hAnsi="仿宋" w:eastAsia="仿宋" w:cs="宋体"/>
          <w:kern w:val="0"/>
          <w:sz w:val="32"/>
          <w:szCs w:val="32"/>
        </w:rPr>
      </w:pPr>
    </w:p>
    <w:p>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0"/>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亿 </w:t>
            </w:r>
            <w:r>
              <w:rPr>
                <w:rFonts w:ascii="Verdana" w:hAnsi="Verdana" w:cs="宋体"/>
                <w:kern w:val="0"/>
                <w:szCs w:val="21"/>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Verdana" w:hAnsi="Verdana" w:cs="宋体"/>
                <w:kern w:val="0"/>
                <w:szCs w:val="21"/>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中标或者成交人负责人签字或者盖章：</w:t>
            </w:r>
          </w:p>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采购人或者受托机构的意见（盖章）：</w:t>
            </w:r>
          </w:p>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r>
    </w:tbl>
    <w:p>
      <w:pPr>
        <w:jc w:val="left"/>
        <w:rPr>
          <w:rFonts w:hAnsi="宋体"/>
        </w:rPr>
      </w:pPr>
      <w:r>
        <w:rPr>
          <w:rFonts w:hAnsi="宋体"/>
        </w:rPr>
        <w:br w:type="page"/>
      </w:r>
      <w:r>
        <w:rPr>
          <w:rFonts w:hint="eastAsia" w:ascii="黑体" w:hAnsi="黑体" w:eastAsia="黑体" w:cs="黑体"/>
        </w:rPr>
        <w:t>附件2：</w:t>
      </w:r>
    </w:p>
    <w:p>
      <w:pPr>
        <w:jc w:val="center"/>
        <w:rPr>
          <w:rFonts w:ascii="黑体" w:hAnsi="黑体" w:eastAsia="黑体"/>
          <w:sz w:val="32"/>
          <w:szCs w:val="32"/>
        </w:rPr>
      </w:pPr>
      <w:r>
        <w:rPr>
          <w:rFonts w:hint="eastAsia" w:ascii="黑体" w:hAnsi="黑体" w:eastAsia="黑体"/>
          <w:sz w:val="32"/>
          <w:szCs w:val="32"/>
        </w:rPr>
        <w:t>政府采购项目履约保证金退付意见书（参考）</w:t>
      </w:r>
    </w:p>
    <w:p>
      <w:pPr>
        <w:jc w:val="center"/>
        <w:rPr>
          <w:rFonts w:ascii="黑体" w:hAnsi="黑体" w:eastAsia="黑体"/>
          <w:sz w:val="36"/>
          <w:szCs w:val="36"/>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sz w:val="24"/>
              </w:rPr>
            </w:pPr>
            <w:r>
              <w:rPr>
                <w:rFonts w:hint="eastAsia"/>
                <w:sz w:val="24"/>
              </w:rPr>
              <w:t>供</w:t>
            </w:r>
          </w:p>
          <w:p>
            <w:pPr>
              <w:jc w:val="center"/>
              <w:rPr>
                <w:sz w:val="24"/>
              </w:rPr>
            </w:pPr>
            <w:r>
              <w:rPr>
                <w:rFonts w:hint="eastAsia"/>
                <w:sz w:val="24"/>
              </w:rPr>
              <w:t>应</w:t>
            </w:r>
          </w:p>
          <w:p>
            <w:pPr>
              <w:jc w:val="center"/>
              <w:rPr>
                <w:sz w:val="24"/>
              </w:rPr>
            </w:pPr>
            <w:r>
              <w:rPr>
                <w:rFonts w:hint="eastAsia"/>
                <w:sz w:val="24"/>
              </w:rPr>
              <w:t>商</w:t>
            </w:r>
          </w:p>
          <w:p>
            <w:pPr>
              <w:jc w:val="center"/>
              <w:rPr>
                <w:sz w:val="24"/>
              </w:rPr>
            </w:pPr>
            <w:r>
              <w:rPr>
                <w:rFonts w:hint="eastAsia"/>
                <w:sz w:val="24"/>
              </w:rPr>
              <w:t>申</w:t>
            </w:r>
          </w:p>
          <w:p>
            <w:pPr>
              <w:jc w:val="center"/>
              <w:rPr>
                <w:sz w:val="24"/>
              </w:rPr>
            </w:pPr>
            <w:r>
              <w:rPr>
                <w:rFonts w:hint="eastAsia"/>
                <w:sz w:val="24"/>
              </w:rPr>
              <w:t>请</w:t>
            </w:r>
          </w:p>
        </w:tc>
        <w:tc>
          <w:tcPr>
            <w:tcW w:w="8456" w:type="dxa"/>
            <w:vAlign w:val="center"/>
          </w:tcPr>
          <w:p>
            <w:pPr>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sz w:val="24"/>
              </w:rPr>
            </w:pPr>
          </w:p>
        </w:tc>
        <w:tc>
          <w:tcPr>
            <w:tcW w:w="8456" w:type="dxa"/>
            <w:vAlign w:val="center"/>
          </w:tcPr>
          <w:p>
            <w:pPr>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sz w:val="24"/>
              </w:rPr>
            </w:pPr>
          </w:p>
        </w:tc>
        <w:tc>
          <w:tcPr>
            <w:tcW w:w="8456" w:type="dxa"/>
          </w:tcPr>
          <w:p>
            <w:pPr>
              <w:rPr>
                <w:sz w:val="24"/>
              </w:rPr>
            </w:pPr>
            <w:r>
              <w:rPr>
                <w:rFonts w:hint="eastAsia"/>
                <w:sz w:val="24"/>
              </w:rPr>
              <w:t xml:space="preserve">  </w:t>
            </w:r>
          </w:p>
          <w:p>
            <w:pPr>
              <w:spacing w:line="400" w:lineRule="exact"/>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pPr>
              <w:spacing w:line="400" w:lineRule="exact"/>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pPr>
              <w:spacing w:line="400" w:lineRule="exact"/>
              <w:ind w:firstLine="705"/>
              <w:rPr>
                <w:sz w:val="24"/>
              </w:rPr>
            </w:pPr>
            <w:r>
              <w:rPr>
                <w:rFonts w:hint="eastAsia"/>
                <w:sz w:val="24"/>
              </w:rPr>
              <w:t>单位名称：</w:t>
            </w:r>
          </w:p>
          <w:p>
            <w:pPr>
              <w:spacing w:line="400" w:lineRule="exact"/>
              <w:ind w:firstLine="705"/>
              <w:rPr>
                <w:sz w:val="24"/>
              </w:rPr>
            </w:pPr>
            <w:r>
              <w:rPr>
                <w:rFonts w:hint="eastAsia"/>
                <w:sz w:val="24"/>
              </w:rPr>
              <w:t>开户银行：</w:t>
            </w:r>
          </w:p>
          <w:p>
            <w:pPr>
              <w:spacing w:line="400" w:lineRule="exact"/>
              <w:ind w:firstLine="705"/>
              <w:rPr>
                <w:sz w:val="24"/>
              </w:rPr>
            </w:pPr>
            <w:r>
              <w:rPr>
                <w:rFonts w:hint="eastAsia"/>
                <w:sz w:val="24"/>
              </w:rPr>
              <w:t>帐   号：</w:t>
            </w:r>
          </w:p>
          <w:p>
            <w:pPr>
              <w:spacing w:line="400" w:lineRule="exact"/>
              <w:rPr>
                <w:sz w:val="24"/>
              </w:rPr>
            </w:pPr>
            <w:r>
              <w:rPr>
                <w:rFonts w:hint="eastAsia"/>
                <w:sz w:val="24"/>
              </w:rPr>
              <w:t>联系人及电话：</w:t>
            </w:r>
          </w:p>
          <w:p>
            <w:pPr>
              <w:spacing w:line="400" w:lineRule="exact"/>
              <w:rPr>
                <w:sz w:val="24"/>
              </w:rPr>
            </w:pPr>
          </w:p>
          <w:p>
            <w:pPr>
              <w:spacing w:line="520" w:lineRule="exact"/>
              <w:jc w:val="center"/>
              <w:rPr>
                <w:sz w:val="24"/>
              </w:rPr>
            </w:pPr>
            <w:r>
              <w:rPr>
                <w:rFonts w:hint="eastAsia"/>
                <w:sz w:val="24"/>
              </w:rPr>
              <w:t xml:space="preserve">         投标人签章：</w:t>
            </w:r>
          </w:p>
          <w:p>
            <w:pPr>
              <w:spacing w:line="52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sz w:val="24"/>
              </w:rPr>
            </w:pPr>
            <w:r>
              <w:rPr>
                <w:rFonts w:hint="eastAsia"/>
                <w:sz w:val="24"/>
              </w:rPr>
              <w:t>采</w:t>
            </w:r>
          </w:p>
          <w:p>
            <w:pPr>
              <w:jc w:val="center"/>
              <w:rPr>
                <w:sz w:val="24"/>
              </w:rPr>
            </w:pPr>
            <w:r>
              <w:rPr>
                <w:rFonts w:hint="eastAsia"/>
                <w:sz w:val="24"/>
              </w:rPr>
              <w:t>购</w:t>
            </w:r>
          </w:p>
          <w:p>
            <w:pPr>
              <w:jc w:val="center"/>
              <w:rPr>
                <w:sz w:val="24"/>
              </w:rPr>
            </w:pPr>
            <w:r>
              <w:rPr>
                <w:rFonts w:hint="eastAsia"/>
                <w:sz w:val="24"/>
              </w:rPr>
              <w:t>人</w:t>
            </w:r>
          </w:p>
          <w:p>
            <w:pPr>
              <w:jc w:val="center"/>
              <w:rPr>
                <w:sz w:val="24"/>
              </w:rPr>
            </w:pPr>
            <w:r>
              <w:rPr>
                <w:rFonts w:hint="eastAsia"/>
                <w:sz w:val="24"/>
              </w:rPr>
              <w:t>意</w:t>
            </w:r>
          </w:p>
          <w:p>
            <w:pPr>
              <w:jc w:val="center"/>
              <w:rPr>
                <w:sz w:val="24"/>
              </w:rPr>
            </w:pPr>
            <w:r>
              <w:rPr>
                <w:rFonts w:hint="eastAsia"/>
                <w:sz w:val="24"/>
              </w:rPr>
              <w:t>见</w:t>
            </w:r>
          </w:p>
        </w:tc>
        <w:tc>
          <w:tcPr>
            <w:tcW w:w="8456" w:type="dxa"/>
          </w:tcPr>
          <w:p>
            <w:pPr>
              <w:rPr>
                <w:sz w:val="24"/>
              </w:rPr>
            </w:pPr>
          </w:p>
          <w:p>
            <w:pPr>
              <w:rPr>
                <w:sz w:val="24"/>
              </w:rPr>
            </w:pPr>
            <w:r>
              <w:rPr>
                <w:rFonts w:hint="eastAsia"/>
                <w:sz w:val="24"/>
              </w:rPr>
              <w:t>退付意见：（是否同意退付履约保证金及退付金额）</w:t>
            </w:r>
          </w:p>
          <w:p>
            <w:pPr>
              <w:rPr>
                <w:sz w:val="24"/>
              </w:rPr>
            </w:pPr>
          </w:p>
          <w:p>
            <w:pPr>
              <w:rPr>
                <w:sz w:val="24"/>
              </w:rPr>
            </w:pPr>
          </w:p>
          <w:p>
            <w:pPr>
              <w:rPr>
                <w:sz w:val="24"/>
              </w:rPr>
            </w:pPr>
          </w:p>
          <w:p>
            <w:pPr>
              <w:rPr>
                <w:sz w:val="24"/>
              </w:rPr>
            </w:pPr>
          </w:p>
          <w:p>
            <w:pPr>
              <w:spacing w:line="520" w:lineRule="exact"/>
              <w:rPr>
                <w:sz w:val="24"/>
              </w:rPr>
            </w:pPr>
            <w:r>
              <w:rPr>
                <w:rFonts w:hint="eastAsia"/>
                <w:sz w:val="24"/>
              </w:rPr>
              <w:t>联系人及电话：                         采购人签章</w:t>
            </w:r>
          </w:p>
          <w:p>
            <w:pPr>
              <w:spacing w:line="52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sz w:val="24"/>
              </w:rPr>
            </w:pPr>
            <w:r>
              <w:rPr>
                <w:rFonts w:hint="eastAsia"/>
                <w:sz w:val="24"/>
              </w:rPr>
              <w:t>备注</w:t>
            </w:r>
          </w:p>
        </w:tc>
        <w:tc>
          <w:tcPr>
            <w:tcW w:w="8456" w:type="dxa"/>
          </w:tcPr>
          <w:p>
            <w:pPr>
              <w:rPr>
                <w:sz w:val="24"/>
              </w:rPr>
            </w:pPr>
          </w:p>
        </w:tc>
      </w:tr>
    </w:tbl>
    <w:p>
      <w:pPr>
        <w:pStyle w:val="11"/>
        <w:ind w:left="420" w:leftChars="114" w:hanging="181" w:hangingChars="100"/>
        <w:rPr>
          <w:rFonts w:ascii="宋体"/>
          <w:b/>
          <w:bCs/>
          <w:sz w:val="18"/>
        </w:rPr>
      </w:pPr>
      <w:r>
        <w:rPr>
          <w:rFonts w:hint="eastAsia" w:ascii="宋体"/>
          <w:b/>
          <w:bCs/>
          <w:sz w:val="18"/>
        </w:rPr>
        <w:t>注：投标人凭经采购人审批的退付意见书到保证金收取单位办理履约保证金退付事宜。</w:t>
      </w:r>
    </w:p>
    <w:p>
      <w:pPr>
        <w:pStyle w:val="13"/>
        <w:snapToGrid w:val="0"/>
        <w:spacing w:before="120" w:after="120"/>
        <w:rPr>
          <w:rFonts w:hAnsi="宋体"/>
        </w:rPr>
      </w:pPr>
    </w:p>
    <w:p>
      <w:pPr>
        <w:pStyle w:val="13"/>
        <w:snapToGrid w:val="0"/>
        <w:spacing w:before="120" w:after="120"/>
        <w:rPr>
          <w:rFonts w:hAnsi="宋体"/>
        </w:rPr>
      </w:pPr>
      <w:r>
        <w:rPr>
          <w:rFonts w:hAnsi="宋体"/>
        </w:rPr>
        <w:br w:type="page"/>
      </w: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3"/>
        <w:jc w:val="center"/>
      </w:pPr>
      <w:bookmarkStart w:id="137" w:name="_Toc254970548"/>
      <w:bookmarkStart w:id="138" w:name="_Toc254970689"/>
      <w:bookmarkStart w:id="139" w:name="_Toc330456896"/>
      <w:bookmarkStart w:id="140" w:name="_Toc74323514"/>
      <w:r>
        <w:rPr>
          <w:rFonts w:hint="eastAsia"/>
        </w:rPr>
        <w:t xml:space="preserve">第四章  </w:t>
      </w:r>
      <w:bookmarkStart w:id="141" w:name="_Hlk90308805"/>
      <w:r>
        <w:rPr>
          <w:rFonts w:hint="eastAsia"/>
        </w:rPr>
        <w:t>评标方法及评标标准</w:t>
      </w:r>
      <w:bookmarkEnd w:id="137"/>
      <w:bookmarkEnd w:id="138"/>
      <w:bookmarkEnd w:id="139"/>
      <w:bookmarkEnd w:id="140"/>
    </w:p>
    <w:p>
      <w:bookmarkStart w:id="142" w:name="_Toc254970549"/>
      <w:bookmarkStart w:id="143" w:name="_Toc254970690"/>
    </w:p>
    <w:bookmarkEnd w:id="142"/>
    <w:bookmarkEnd w:id="143"/>
    <w:p/>
    <w:p/>
    <w:p/>
    <w:p/>
    <w:p/>
    <w:p/>
    <w:p/>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pStyle w:val="13"/>
        <w:spacing w:line="360" w:lineRule="exact"/>
        <w:rPr>
          <w:rFonts w:hAnsi="宋体"/>
          <w:b/>
          <w:sz w:val="24"/>
        </w:rPr>
      </w:pPr>
    </w:p>
    <w:p>
      <w:pPr>
        <w:pStyle w:val="13"/>
        <w:spacing w:line="360" w:lineRule="exact"/>
        <w:rPr>
          <w:rFonts w:hAnsi="宋体"/>
          <w:b/>
          <w:sz w:val="24"/>
        </w:rPr>
      </w:pPr>
    </w:p>
    <w:p>
      <w:pPr>
        <w:pStyle w:val="13"/>
        <w:spacing w:line="360" w:lineRule="exact"/>
        <w:rPr>
          <w:rFonts w:hAnsi="宋体"/>
          <w:b/>
          <w:sz w:val="24"/>
        </w:rPr>
      </w:pPr>
    </w:p>
    <w:p>
      <w:pPr>
        <w:pStyle w:val="13"/>
        <w:spacing w:line="360" w:lineRule="exact"/>
        <w:rPr>
          <w:rFonts w:hAnsi="宋体"/>
          <w:b/>
          <w:sz w:val="24"/>
        </w:rPr>
      </w:pPr>
    </w:p>
    <w:p>
      <w:pPr>
        <w:pStyle w:val="13"/>
        <w:spacing w:line="360" w:lineRule="exact"/>
        <w:rPr>
          <w:rFonts w:hAnsi="宋体"/>
          <w:b/>
          <w:sz w:val="24"/>
        </w:rPr>
      </w:pPr>
    </w:p>
    <w:p>
      <w:pPr>
        <w:pStyle w:val="13"/>
        <w:spacing w:line="360" w:lineRule="exact"/>
        <w:rPr>
          <w:rFonts w:hAnsi="宋体"/>
          <w:b/>
          <w:sz w:val="24"/>
        </w:rPr>
      </w:pPr>
    </w:p>
    <w:p>
      <w:pPr>
        <w:pStyle w:val="13"/>
        <w:spacing w:line="360" w:lineRule="exact"/>
        <w:rPr>
          <w:rFonts w:hAnsi="宋体"/>
          <w:bCs/>
        </w:rPr>
      </w:pPr>
      <w:r>
        <w:rPr>
          <w:rFonts w:hAnsi="宋体"/>
          <w:bCs/>
        </w:rPr>
        <w:t xml:space="preserve"> </w:t>
      </w:r>
    </w:p>
    <w:p>
      <w:pPr>
        <w:pStyle w:val="5"/>
        <w:keepNext w:val="0"/>
        <w:keepLines w:val="0"/>
        <w:jc w:val="center"/>
      </w:pPr>
      <w:r>
        <w:br w:type="page"/>
      </w:r>
      <w:r>
        <w:rPr>
          <w:rFonts w:hint="eastAsia"/>
        </w:rPr>
        <w:t>一、评标方法</w:t>
      </w:r>
    </w:p>
    <w:p>
      <w:pPr>
        <w:pStyle w:val="13"/>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pPr>
        <w:pStyle w:val="13"/>
        <w:spacing w:line="360" w:lineRule="auto"/>
        <w:ind w:firstLine="420"/>
        <w:rPr>
          <w:rFonts w:hAnsi="宋体"/>
          <w:sz w:val="21"/>
        </w:rPr>
      </w:pPr>
      <w:r>
        <w:rPr>
          <w:rFonts w:hint="eastAsia" w:hAnsi="宋体"/>
          <w:sz w:val="21"/>
        </w:rPr>
        <w:t>最低评标报价法，是指投标文件满足招标文件全部实质性要求，且投标报价最低的投标人为中标候选人的评标方法。</w:t>
      </w:r>
    </w:p>
    <w:p>
      <w:pPr>
        <w:pStyle w:val="5"/>
        <w:keepNext w:val="0"/>
        <w:keepLines w:val="0"/>
        <w:jc w:val="center"/>
      </w:pPr>
      <w:r>
        <w:rPr>
          <w:rFonts w:hint="eastAsia"/>
        </w:rPr>
        <w:t>二、评标程序</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1.符合性审查</w:t>
      </w:r>
    </w:p>
    <w:p>
      <w:pPr>
        <w:pStyle w:val="13"/>
        <w:snapToGrid w:val="0"/>
        <w:spacing w:line="360" w:lineRule="auto"/>
        <w:ind w:left="1" w:firstLine="420"/>
        <w:rPr>
          <w:rFonts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pPr>
        <w:snapToGrid w:val="0"/>
        <w:spacing w:line="360" w:lineRule="auto"/>
        <w:ind w:firstLine="422" w:firstLineChars="200"/>
        <w:rPr>
          <w:rFonts w:ascii="宋体" w:hAnsi="宋体"/>
          <w:b/>
          <w:szCs w:val="21"/>
        </w:rPr>
      </w:pPr>
      <w:r>
        <w:rPr>
          <w:rFonts w:hint="eastAsia" w:ascii="宋体" w:hAnsi="宋体"/>
          <w:b/>
          <w:szCs w:val="21"/>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2.1在报价评审时，如发现下列情形之一的，将被视为投标无效：</w:t>
      </w:r>
    </w:p>
    <w:p>
      <w:pPr>
        <w:pStyle w:val="7"/>
        <w:numPr>
          <w:ilvl w:val="0"/>
          <w:numId w:val="4"/>
        </w:numPr>
        <w:spacing w:line="360" w:lineRule="auto"/>
        <w:ind w:firstLine="398" w:firstLineChars="200"/>
        <w:rPr>
          <w:rFonts w:ascii="宋体" w:hAnsi="宋体"/>
          <w:b/>
          <w:spacing w:val="-6"/>
          <w:szCs w:val="21"/>
        </w:rPr>
      </w:pPr>
      <w:r>
        <w:rPr>
          <w:rFonts w:hint="eastAsia" w:ascii="宋体" w:hAnsi="宋体"/>
          <w:b/>
          <w:spacing w:val="-6"/>
          <w:szCs w:val="21"/>
        </w:rPr>
        <w:t>投标文件未提供“投标人须知前附表”第13.1条规定中“必须提供”的文件资料的;</w:t>
      </w:r>
    </w:p>
    <w:p>
      <w:pPr>
        <w:pStyle w:val="7"/>
        <w:numPr>
          <w:ilvl w:val="0"/>
          <w:numId w:val="4"/>
        </w:numPr>
        <w:spacing w:line="360" w:lineRule="auto"/>
        <w:ind w:firstLine="422" w:firstLineChars="200"/>
        <w:rPr>
          <w:rFonts w:ascii="宋体" w:hAnsi="宋体"/>
          <w:b/>
          <w:szCs w:val="21"/>
        </w:rPr>
      </w:pPr>
      <w:r>
        <w:rPr>
          <w:rFonts w:hint="eastAsia" w:ascii="宋体" w:hAnsi="宋体"/>
          <w:b/>
          <w:szCs w:val="21"/>
        </w:rPr>
        <w:t>未采用人民币报价或者未按照招标文件标明的币种报价的；</w:t>
      </w:r>
    </w:p>
    <w:p>
      <w:pPr>
        <w:pStyle w:val="7"/>
        <w:numPr>
          <w:ilvl w:val="0"/>
          <w:numId w:val="4"/>
        </w:numPr>
        <w:spacing w:line="360" w:lineRule="auto"/>
        <w:ind w:left="-2" w:firstLine="422"/>
        <w:rPr>
          <w:rFonts w:ascii="宋体" w:hAnsi="宋体"/>
          <w:b/>
          <w:spacing w:val="-6"/>
          <w:szCs w:val="21"/>
        </w:rPr>
      </w:pPr>
      <w:r>
        <w:rPr>
          <w:rFonts w:hint="eastAsia" w:ascii="宋体" w:hAnsi="宋体"/>
          <w:b/>
          <w:spacing w:val="-6"/>
          <w:szCs w:val="21"/>
        </w:rPr>
        <w:t>各分标报价超出招标文件相应分标规定最高限价，或者超出相应分标采购预算金额的；</w:t>
      </w:r>
    </w:p>
    <w:p>
      <w:pPr>
        <w:pStyle w:val="7"/>
        <w:numPr>
          <w:ilvl w:val="0"/>
          <w:numId w:val="4"/>
        </w:numPr>
        <w:spacing w:line="360" w:lineRule="auto"/>
        <w:ind w:firstLine="422" w:firstLineChars="200"/>
        <w:rPr>
          <w:rFonts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7"/>
        <w:numPr>
          <w:ilvl w:val="0"/>
          <w:numId w:val="4"/>
        </w:numPr>
        <w:spacing w:line="360" w:lineRule="auto"/>
        <w:ind w:firstLine="422" w:firstLineChars="200"/>
        <w:rPr>
          <w:rFonts w:ascii="宋体" w:hAnsi="宋体"/>
          <w:b/>
          <w:szCs w:val="21"/>
        </w:rPr>
      </w:pPr>
      <w:r>
        <w:rPr>
          <w:rFonts w:hint="eastAsia" w:ascii="宋体" w:hAnsi="宋体"/>
          <w:b/>
          <w:szCs w:val="21"/>
        </w:rPr>
        <w:t>修正后的报价，投标人不确认的；</w:t>
      </w:r>
    </w:p>
    <w:p>
      <w:pPr>
        <w:pStyle w:val="7"/>
        <w:numPr>
          <w:ilvl w:val="0"/>
          <w:numId w:val="4"/>
        </w:numPr>
        <w:spacing w:line="360" w:lineRule="auto"/>
        <w:ind w:firstLine="422" w:firstLineChars="200"/>
        <w:rPr>
          <w:rFonts w:ascii="宋体" w:hAnsi="宋体"/>
          <w:b/>
          <w:szCs w:val="21"/>
        </w:rPr>
      </w:pPr>
      <w:r>
        <w:rPr>
          <w:rFonts w:hint="eastAsia" w:ascii="宋体" w:hAnsi="宋体"/>
          <w:b/>
          <w:szCs w:val="21"/>
        </w:rPr>
        <w:t>投标人属于本章第</w:t>
      </w:r>
      <w:r>
        <w:rPr>
          <w:rFonts w:ascii="宋体" w:hAnsi="宋体"/>
          <w:b/>
          <w:szCs w:val="21"/>
        </w:rPr>
        <w:t>5</w:t>
      </w:r>
      <w:r>
        <w:rPr>
          <w:rFonts w:hint="eastAsia" w:ascii="宋体" w:hAnsi="宋体"/>
          <w:b/>
          <w:szCs w:val="21"/>
        </w:rPr>
        <w:t>条第（2）项情形的。</w:t>
      </w:r>
    </w:p>
    <w:p>
      <w:pPr>
        <w:pStyle w:val="7"/>
        <w:numPr>
          <w:ilvl w:val="0"/>
          <w:numId w:val="4"/>
        </w:numPr>
        <w:spacing w:line="360" w:lineRule="auto"/>
        <w:ind w:firstLine="422" w:firstLineChars="200"/>
        <w:rPr>
          <w:rFonts w:ascii="宋体" w:hAnsi="宋体"/>
          <w:b/>
          <w:szCs w:val="21"/>
        </w:rPr>
      </w:pPr>
      <w:r>
        <w:rPr>
          <w:rFonts w:hint="eastAsia" w:ascii="宋体" w:hAnsi="宋体"/>
          <w:b/>
          <w:szCs w:val="21"/>
        </w:rPr>
        <w:t>投标文件响应的标的数量及单位与招标文件要求实质性不一致的。</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2.2在商务评审时，如发现下列情形之一的，将被视为投标无效：</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投标文件未按招标文件要求签署、盖章的；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 xml:space="preserve">委托代理人未能出具有效身份证明或者出具的身份证明与授权委托书中的信息不符的； </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为无效投标保证金的或者未按照招标文件的规定提交投标保证金的；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商务条款评审允许负偏离的条款数超过“投标人须知前附表”规定项数的。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投标文件的实质性内容未使用中文表述、使用计量单位不符合招标文件要求的；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投标文件含有采购人不能接受的附加条件的；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投标文件标注的项目名称或者项目编号与招标文件标注的项目名称或者项目编号不一致的；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未响应招标文件实质性要求的；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法律、法规和招标文件规定的其他无效情形。</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2.3在技术评审时，如发现下列情形之一的，将被视为投标无效：</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（1）明显不满足招标文件要求的服务内容、技术要求、安全、质量标准；</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（2）服务需求评审允许负偏离的条款数超过“投标人须知前附表”规定项数的；</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（3）投标文件未提供“投标人须知前附表”第13.</w:t>
      </w:r>
      <w:r>
        <w:rPr>
          <w:rFonts w:ascii="宋体" w:hAnsi="宋体" w:eastAsia="宋体"/>
          <w:b/>
          <w:kern w:val="2"/>
          <w:sz w:val="21"/>
          <w:szCs w:val="21"/>
        </w:rPr>
        <w:t>1</w:t>
      </w:r>
      <w:r>
        <w:rPr>
          <w:rFonts w:hint="eastAsia" w:ascii="宋体" w:hAnsi="宋体" w:eastAsia="宋体"/>
          <w:b/>
          <w:kern w:val="2"/>
          <w:sz w:val="21"/>
          <w:szCs w:val="21"/>
        </w:rPr>
        <w:t>条规定中“必须提供”的文件资料的;</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（4）虚假投标，或者出现其他情形而导致被评标委员会认定无效的；</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（5）</w:t>
      </w:r>
      <w:bookmarkStart w:id="144" w:name="_Hlk71706244"/>
      <w:r>
        <w:rPr>
          <w:rFonts w:hint="eastAsia" w:ascii="宋体" w:hAnsi="宋体" w:eastAsia="宋体"/>
          <w:b/>
          <w:kern w:val="2"/>
          <w:sz w:val="21"/>
          <w:szCs w:val="21"/>
        </w:rPr>
        <w:t>招标文件未载明允许提供备选（替代）投标方案或明确不允许提供备选（替代）投标方案时，投标人提供了备选（替代）投标方案的；</w:t>
      </w:r>
      <w:bookmarkEnd w:id="144"/>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（6）未响应招标文件实质性要求的。</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6"/>
        <w:keepNext w:val="0"/>
        <w:keepLines w:val="0"/>
        <w:spacing w:before="0" w:after="0" w:line="360" w:lineRule="auto"/>
        <w:ind w:left="420" w:leftChars="200"/>
        <w:rPr>
          <w:rFonts w:ascii="宋体" w:hAnsi="宋体"/>
          <w:sz w:val="21"/>
          <w:szCs w:val="21"/>
        </w:rPr>
      </w:pPr>
      <w:r>
        <w:rPr>
          <w:rFonts w:ascii="宋体" w:hAnsi="宋体"/>
          <w:sz w:val="21"/>
          <w:szCs w:val="21"/>
        </w:rPr>
        <w:t>4.</w:t>
      </w:r>
      <w:r>
        <w:rPr>
          <w:rFonts w:hint="eastAsia" w:ascii="宋体" w:hAnsi="宋体"/>
          <w:sz w:val="21"/>
          <w:szCs w:val="21"/>
        </w:rPr>
        <w:t>投标文件修正</w:t>
      </w:r>
    </w:p>
    <w:p>
      <w:pPr>
        <w:pStyle w:val="6"/>
        <w:keepNext w:val="0"/>
        <w:keepLines w:val="0"/>
        <w:spacing w:before="0" w:after="0" w:line="360" w:lineRule="auto"/>
        <w:ind w:left="420" w:leftChars="200"/>
        <w:rPr>
          <w:rFonts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pPr>
        <w:pStyle w:val="13"/>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pPr>
        <w:pStyle w:val="13"/>
        <w:snapToGrid w:val="0"/>
        <w:spacing w:line="360" w:lineRule="auto"/>
        <w:ind w:firstLine="420" w:firstLineChars="200"/>
        <w:rPr>
          <w:rFonts w:hAnsi="宋体"/>
          <w:sz w:val="21"/>
        </w:rPr>
      </w:pPr>
      <w:r>
        <w:rPr>
          <w:rFonts w:hint="eastAsia" w:hAnsi="宋体"/>
          <w:sz w:val="21"/>
        </w:rPr>
        <w:t>（2）大写金额和小写金额不一致的，以大写金额为准；</w:t>
      </w:r>
    </w:p>
    <w:p>
      <w:pPr>
        <w:pStyle w:val="13"/>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pPr>
        <w:pStyle w:val="13"/>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pPr>
        <w:pStyle w:val="13"/>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pPr>
        <w:pStyle w:val="6"/>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.2经投标人确认修正后的报价若超过采购预算金额或者最高限价，</w:t>
      </w:r>
      <w:r>
        <w:rPr>
          <w:rFonts w:hint="eastAsia" w:hAnsi="宋体"/>
          <w:sz w:val="21"/>
        </w:rPr>
        <w:t>其投标无效</w:t>
      </w:r>
      <w:r>
        <w:rPr>
          <w:rFonts w:hint="eastAsia" w:ascii="宋体" w:hAnsi="宋体"/>
          <w:b w:val="0"/>
          <w:sz w:val="21"/>
          <w:szCs w:val="21"/>
        </w:rPr>
        <w:t>。</w:t>
      </w:r>
    </w:p>
    <w:p>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pPr>
        <w:pStyle w:val="6"/>
        <w:keepNext w:val="0"/>
        <w:keepLines w:val="0"/>
        <w:spacing w:before="0" w:after="0" w:line="360" w:lineRule="auto"/>
        <w:ind w:left="420" w:leftChars="200"/>
        <w:rPr>
          <w:rFonts w:ascii="宋体" w:hAnsi="宋体"/>
          <w:sz w:val="21"/>
          <w:szCs w:val="21"/>
        </w:rPr>
      </w:pPr>
      <w:r>
        <w:rPr>
          <w:rFonts w:ascii="宋体" w:hAnsi="宋体"/>
          <w:sz w:val="21"/>
          <w:szCs w:val="21"/>
        </w:rPr>
        <w:t>5.</w:t>
      </w:r>
      <w:r>
        <w:rPr>
          <w:rFonts w:hint="eastAsia" w:ascii="宋体" w:hAnsi="宋体"/>
          <w:sz w:val="21"/>
          <w:szCs w:val="21"/>
        </w:rPr>
        <w:t>比较与评价</w:t>
      </w:r>
    </w:p>
    <w:p>
      <w:pPr>
        <w:snapToGrid w:val="0"/>
        <w:spacing w:line="360" w:lineRule="auto"/>
        <w:ind w:firstLine="420" w:firstLineChars="200"/>
        <w:rPr>
          <w:rFonts w:ascii="宋体" w:hAnsi="宋体"/>
          <w:szCs w:val="21"/>
        </w:rPr>
      </w:pPr>
      <w:r>
        <w:rPr>
          <w:rFonts w:hint="eastAsia" w:ascii="宋体" w:hAnsi="宋体"/>
          <w:szCs w:val="21"/>
        </w:rPr>
        <w:t>5.1采用综合评分法的</w:t>
      </w:r>
    </w:p>
    <w:p>
      <w:pPr>
        <w:snapToGrid w:val="0"/>
        <w:spacing w:line="360" w:lineRule="auto"/>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pPr>
        <w:snapToGrid w:val="0"/>
        <w:spacing w:line="360" w:lineRule="auto"/>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napToGrid w:val="0"/>
        <w:spacing w:line="360" w:lineRule="auto"/>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szCs w:val="21"/>
        </w:rPr>
      </w:pPr>
      <w:r>
        <w:rPr>
          <w:rFonts w:hint="eastAsia" w:ascii="宋体" w:hAnsi="宋体"/>
          <w:szCs w:val="21"/>
        </w:rPr>
        <w:t>（4）各投标人的得分为所有评委的有效评分的算术平均数。</w:t>
      </w:r>
    </w:p>
    <w:p>
      <w:pPr>
        <w:snapToGrid w:val="0"/>
        <w:spacing w:line="360" w:lineRule="auto"/>
        <w:ind w:firstLine="420" w:firstLineChars="200"/>
        <w:rPr>
          <w:rFonts w:ascii="宋体" w:hAnsi="宋体"/>
          <w:szCs w:val="21"/>
        </w:rPr>
      </w:pPr>
      <w:r>
        <w:rPr>
          <w:rFonts w:hint="eastAsia" w:ascii="宋体" w:hAnsi="宋体"/>
          <w:szCs w:val="21"/>
        </w:rPr>
        <w:t>（5）评标委员会按照招标文件中的规定推荐中标候选人。</w:t>
      </w:r>
    </w:p>
    <w:p>
      <w:pPr>
        <w:snapToGrid w:val="0"/>
        <w:spacing w:line="360" w:lineRule="auto"/>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ascii="宋体" w:hAnsi="宋体"/>
          <w:szCs w:val="21"/>
        </w:rPr>
      </w:pPr>
      <w:r>
        <w:rPr>
          <w:rFonts w:hint="eastAsia" w:ascii="宋体" w:hAnsi="宋体"/>
          <w:szCs w:val="21"/>
        </w:rPr>
        <w:t>5.2采用</w:t>
      </w:r>
      <w:r>
        <w:rPr>
          <w:rFonts w:hint="eastAsia" w:hAnsi="宋体"/>
        </w:rPr>
        <w:t>最低评标报价法</w:t>
      </w:r>
      <w:r>
        <w:rPr>
          <w:rFonts w:hint="eastAsia" w:ascii="宋体" w:hAnsi="宋体"/>
          <w:szCs w:val="21"/>
        </w:rPr>
        <w:t>的</w:t>
      </w:r>
    </w:p>
    <w:p>
      <w:pPr>
        <w:snapToGrid w:val="0"/>
        <w:spacing w:line="360" w:lineRule="auto"/>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pPr>
        <w:snapToGrid w:val="0"/>
        <w:spacing w:line="360" w:lineRule="auto"/>
        <w:ind w:firstLine="424" w:firstLineChars="202"/>
        <w:jc w:val="left"/>
        <w:rPr>
          <w:rFonts w:ascii="宋体" w:hAnsi="宋体"/>
          <w:szCs w:val="21"/>
        </w:rPr>
      </w:pPr>
      <w:r>
        <w:rPr>
          <w:rFonts w:hint="eastAsia" w:ascii="宋体" w:hAnsi="宋体"/>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napToGrid w:val="0"/>
        <w:spacing w:line="360" w:lineRule="auto"/>
        <w:ind w:firstLine="424" w:firstLineChars="202"/>
        <w:jc w:val="left"/>
        <w:rPr>
          <w:rFonts w:ascii="宋体" w:hAnsi="宋体"/>
          <w:szCs w:val="21"/>
        </w:rPr>
      </w:pPr>
      <w:r>
        <w:rPr>
          <w:rFonts w:hint="eastAsia" w:ascii="宋体" w:hAnsi="宋体"/>
          <w:szCs w:val="21"/>
        </w:rPr>
        <w:t>（3）评标委员会按照招标文件中的规定推荐中标候选人。</w:t>
      </w:r>
    </w:p>
    <w:p>
      <w:pPr>
        <w:snapToGrid w:val="0"/>
        <w:spacing w:line="360" w:lineRule="auto"/>
        <w:ind w:firstLine="424" w:firstLineChars="202"/>
        <w:jc w:val="cente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145" w:name="_Hlk71707917"/>
      <w:r>
        <w:rPr>
          <w:rFonts w:hint="eastAsia"/>
          <w:b/>
          <w:bCs/>
          <w:sz w:val="32"/>
          <w:szCs w:val="32"/>
        </w:rPr>
        <w:t>三、评标标准</w:t>
      </w:r>
    </w:p>
    <w:p>
      <w:pPr>
        <w:pStyle w:val="5"/>
        <w:keepNext w:val="0"/>
        <w:keepLines w:val="0"/>
        <w:jc w:val="center"/>
      </w:pPr>
      <w:r>
        <w:rPr>
          <w:rFonts w:hint="eastAsia"/>
        </w:rPr>
        <w:t>综合评分法</w:t>
      </w:r>
    </w:p>
    <w:p>
      <w:pPr>
        <w:pStyle w:val="13"/>
        <w:spacing w:line="360" w:lineRule="auto"/>
        <w:rPr>
          <w:rFonts w:hAnsi="宋体"/>
          <w:bCs/>
          <w:sz w:val="21"/>
        </w:rPr>
      </w:pPr>
      <w:r>
        <w:rPr>
          <w:rFonts w:hint="eastAsia" w:hAnsi="宋体"/>
          <w:bCs/>
          <w:sz w:val="21"/>
        </w:rPr>
        <w:t>(以下各项评审因素仅作为参考，制作招标文件时，评审因素应当与相应的商务条件和采购需求对应)</w:t>
      </w:r>
      <w:bookmarkEnd w:id="145"/>
    </w:p>
    <w:tbl>
      <w:tblPr>
        <w:tblStyle w:val="20"/>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47" w:type="dxa"/>
            <w:gridSpan w:val="2"/>
            <w:vAlign w:val="center"/>
          </w:tcPr>
          <w:p>
            <w:pPr>
              <w:adjustRightInd w:val="0"/>
              <w:jc w:val="center"/>
              <w:textAlignment w:val="baseline"/>
              <w:rPr>
                <w:rFonts w:ascii="宋体" w:hAnsi="宋体" w:cs="宋体"/>
                <w:b/>
                <w:szCs w:val="21"/>
              </w:rPr>
            </w:pPr>
            <w:r>
              <w:rPr>
                <w:rFonts w:hint="eastAsia" w:ascii="宋体" w:hAnsi="宋体" w:cs="宋体"/>
                <w:b/>
                <w:szCs w:val="21"/>
              </w:rPr>
              <w:t>序号</w:t>
            </w:r>
          </w:p>
        </w:tc>
        <w:tc>
          <w:tcPr>
            <w:tcW w:w="1701" w:type="dxa"/>
            <w:vAlign w:val="center"/>
          </w:tcPr>
          <w:p>
            <w:pPr>
              <w:adjustRightInd w:val="0"/>
              <w:jc w:val="center"/>
              <w:textAlignment w:val="baseline"/>
              <w:rPr>
                <w:rFonts w:ascii="宋体" w:hAnsi="宋体" w:cs="宋体"/>
                <w:b/>
                <w:szCs w:val="21"/>
              </w:rPr>
            </w:pPr>
            <w:r>
              <w:rPr>
                <w:rFonts w:hint="eastAsia" w:ascii="宋体" w:hAnsi="宋体" w:cs="宋体"/>
                <w:b/>
                <w:szCs w:val="21"/>
              </w:rPr>
              <w:t>评审因素</w:t>
            </w:r>
          </w:p>
        </w:tc>
        <w:tc>
          <w:tcPr>
            <w:tcW w:w="5660" w:type="dxa"/>
            <w:vAlign w:val="center"/>
          </w:tcPr>
          <w:p>
            <w:pPr>
              <w:adjustRightInd w:val="0"/>
              <w:jc w:val="center"/>
              <w:textAlignment w:val="baseline"/>
              <w:rPr>
                <w:rFonts w:ascii="宋体" w:hAnsi="宋体" w:cs="宋体"/>
                <w:b/>
                <w:szCs w:val="21"/>
              </w:rPr>
            </w:pPr>
            <w:r>
              <w:rPr>
                <w:rFonts w:hint="eastAsia" w:ascii="宋体" w:hAnsi="宋体" w:cs="宋体"/>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7" w:hRule="atLeast"/>
          <w:jc w:val="center"/>
        </w:trPr>
        <w:tc>
          <w:tcPr>
            <w:tcW w:w="562" w:type="dxa"/>
            <w:vAlign w:val="center"/>
          </w:tcPr>
          <w:p>
            <w:pPr>
              <w:adjustRightInd w:val="0"/>
              <w:jc w:val="center"/>
              <w:textAlignment w:val="baseline"/>
              <w:rPr>
                <w:rFonts w:ascii="宋体" w:hAnsi="宋体" w:cs="宋体"/>
                <w:szCs w:val="21"/>
              </w:rPr>
            </w:pPr>
            <w:r>
              <w:rPr>
                <w:rFonts w:hint="eastAsia" w:ascii="宋体" w:hAnsi="宋体" w:cs="宋体"/>
                <w:szCs w:val="21"/>
              </w:rPr>
              <w:t>1</w:t>
            </w:r>
          </w:p>
        </w:tc>
        <w:tc>
          <w:tcPr>
            <w:tcW w:w="1585" w:type="dxa"/>
            <w:vAlign w:val="center"/>
          </w:tcPr>
          <w:p>
            <w:pPr>
              <w:adjustRightInd w:val="0"/>
              <w:jc w:val="center"/>
              <w:textAlignment w:val="baseline"/>
              <w:rPr>
                <w:rFonts w:ascii="宋体" w:hAnsi="宋体" w:cs="宋体"/>
                <w:b/>
                <w:bCs/>
                <w:szCs w:val="21"/>
              </w:rPr>
            </w:pPr>
            <w:r>
              <w:rPr>
                <w:rFonts w:hint="eastAsia" w:ascii="宋体" w:hAnsi="宋体" w:cs="宋体"/>
                <w:b/>
                <w:bCs/>
                <w:szCs w:val="21"/>
              </w:rPr>
              <w:t>价格分</w:t>
            </w:r>
          </w:p>
          <w:p>
            <w:pPr>
              <w:adjustRightInd w:val="0"/>
              <w:jc w:val="center"/>
              <w:textAlignment w:val="baseline"/>
              <w:rPr>
                <w:rFonts w:ascii="宋体" w:hAnsi="宋体" w:cs="宋体"/>
                <w:b/>
                <w:bCs/>
                <w:szCs w:val="21"/>
              </w:rPr>
            </w:pPr>
            <w:r>
              <w:rPr>
                <w:rFonts w:hint="eastAsia" w:ascii="宋体" w:hAnsi="宋体" w:cs="宋体"/>
                <w:b/>
                <w:bCs/>
                <w:szCs w:val="21"/>
              </w:rPr>
              <w:t>（满分10分）</w:t>
            </w:r>
          </w:p>
        </w:tc>
        <w:tc>
          <w:tcPr>
            <w:tcW w:w="1701" w:type="dxa"/>
            <w:vAlign w:val="center"/>
          </w:tcPr>
          <w:p>
            <w:pPr>
              <w:adjustRightInd w:val="0"/>
              <w:jc w:val="center"/>
              <w:textAlignment w:val="baseline"/>
              <w:rPr>
                <w:rFonts w:ascii="宋体" w:hAnsi="宋体" w:cs="宋体"/>
                <w:b/>
                <w:bCs/>
                <w:szCs w:val="21"/>
              </w:rPr>
            </w:pPr>
            <w:r>
              <w:rPr>
                <w:rFonts w:hint="eastAsia" w:ascii="宋体" w:hAnsi="宋体" w:cs="宋体"/>
                <w:b/>
                <w:bCs/>
                <w:szCs w:val="21"/>
              </w:rPr>
              <w:t>投标报价</w:t>
            </w:r>
          </w:p>
        </w:tc>
        <w:tc>
          <w:tcPr>
            <w:tcW w:w="5660" w:type="dxa"/>
            <w:vAlign w:val="center"/>
          </w:tcPr>
          <w:p>
            <w:pPr>
              <w:snapToGrid w:val="0"/>
              <w:rPr>
                <w:rFonts w:ascii="宋体" w:hAnsi="宋体" w:cs="宋体"/>
                <w:bCs/>
                <w:szCs w:val="21"/>
              </w:rPr>
            </w:pPr>
            <w:r>
              <w:rPr>
                <w:rFonts w:hint="eastAsia" w:ascii="宋体" w:hAnsi="宋体" w:cs="宋体"/>
                <w:bCs/>
                <w:szCs w:val="21"/>
              </w:rPr>
              <w:t>（1）评标报价为投标人的投标报价进行政策性扣除后的价格，评标报价只是作为评标时使用。最终中标人的中标金额等于投标报价。</w:t>
            </w:r>
          </w:p>
          <w:p>
            <w:pPr>
              <w:snapToGrid w:val="0"/>
              <w:rPr>
                <w:rFonts w:ascii="宋体" w:hAnsi="宋体" w:cs="宋体"/>
                <w:bCs/>
                <w:szCs w:val="21"/>
              </w:rPr>
            </w:pPr>
            <w:r>
              <w:rPr>
                <w:rFonts w:hint="eastAsia" w:ascii="宋体" w:hAnsi="宋体" w:cs="宋体"/>
                <w:bCs/>
                <w:szCs w:val="21"/>
              </w:rPr>
              <w:t>（2）政策性扣除计算方法。</w:t>
            </w:r>
          </w:p>
          <w:p>
            <w:pPr>
              <w:snapToGrid w:val="0"/>
              <w:rPr>
                <w:rFonts w:ascii="宋体" w:hAnsi="宋体" w:cs="宋体"/>
                <w:szCs w:val="21"/>
              </w:rPr>
            </w:pPr>
            <w:r>
              <w:rPr>
                <w:rFonts w:hint="eastAsia" w:ascii="宋体" w:hAnsi="宋体" w:cs="宋体"/>
                <w:bCs/>
                <w:szCs w:val="21"/>
              </w:rPr>
              <w:t>根据《政府采购促进中小企业发展管理办法》（财库〔2020〕46号）的规定，投标人在其投标文件中提供《中小企业声明函》，且投标人为小微企业的，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szCs w:val="21"/>
                <w:u w:val="single"/>
              </w:rPr>
              <w:t>2%</w:t>
            </w:r>
            <w:r>
              <w:rPr>
                <w:rFonts w:hint="eastAsia" w:ascii="宋体" w:hAnsi="宋体" w:cs="宋体"/>
                <w:bCs/>
                <w:szCs w:val="21"/>
              </w:rPr>
              <w:t>（范围为2%-3%）的扣除，用扣除后的价格参加评审，扣除后的价格为评标报价，即评标报价=投标报价×（1-</w:t>
            </w:r>
            <w:r>
              <w:rPr>
                <w:rFonts w:hint="eastAsia" w:ascii="宋体" w:hAnsi="宋体" w:cs="宋体"/>
                <w:bCs/>
                <w:szCs w:val="21"/>
                <w:u w:val="single"/>
              </w:rPr>
              <w:t>2%</w:t>
            </w:r>
            <w:r>
              <w:rPr>
                <w:rFonts w:hint="eastAsia" w:ascii="宋体" w:hAnsi="宋体" w:cs="宋体"/>
                <w:bCs/>
                <w:szCs w:val="21"/>
              </w:rPr>
              <w:t>）。除上述情况外，评标报价=投标报价。</w:t>
            </w:r>
          </w:p>
          <w:p>
            <w:pPr>
              <w:snapToGrid w:val="0"/>
              <w:rPr>
                <w:rFonts w:ascii="宋体" w:hAnsi="宋体" w:cs="宋体"/>
                <w:bCs/>
                <w:szCs w:val="21"/>
              </w:rPr>
            </w:pPr>
            <w:r>
              <w:rPr>
                <w:rFonts w:hint="eastAsia" w:ascii="宋体" w:hAnsi="宋体" w:cs="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szCs w:val="21"/>
              </w:rPr>
              <w:t>监狱企业参加政府采购活动时，应当提供由省级以上监狱管理局、戒毒管理局(含新疆生产建设兵团)出具的属于监狱企业的证明文件。</w:t>
            </w:r>
            <w:r>
              <w:rPr>
                <w:rFonts w:hint="eastAsia" w:ascii="宋体" w:hAnsi="宋体" w:cs="宋体"/>
                <w:bCs/>
                <w:szCs w:val="21"/>
              </w:rPr>
              <w:t>不重复享受政策。</w:t>
            </w:r>
          </w:p>
          <w:p>
            <w:pPr>
              <w:snapToGrid w:val="0"/>
              <w:rPr>
                <w:rFonts w:ascii="宋体" w:hAnsi="宋体" w:cs="宋体"/>
                <w:bCs/>
                <w:szCs w:val="21"/>
              </w:rPr>
            </w:pPr>
            <w:r>
              <w:rPr>
                <w:rFonts w:hint="eastAsia" w:ascii="宋体" w:hAnsi="宋体" w:cs="宋体"/>
                <w:szCs w:val="21"/>
              </w:rPr>
              <w:t>（4）按照</w:t>
            </w:r>
            <w:r>
              <w:rPr>
                <w:rFonts w:hint="eastAsia" w:ascii="宋体" w:hAnsi="宋体" w:cs="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szCs w:val="21"/>
              </w:rPr>
              <w:t>残疾人福利性单位参加政府采购活动时，应当提供该通知规定的《残疾人福利性单位声明函》，并对声明的真实性负责。</w:t>
            </w:r>
            <w:r>
              <w:rPr>
                <w:rFonts w:hint="eastAsia" w:ascii="宋体" w:hAnsi="宋体" w:cs="宋体"/>
                <w:bCs/>
                <w:szCs w:val="21"/>
              </w:rPr>
              <w:t>残疾人福利性单位属于小型、微型企业的，不重复享受政策。</w:t>
            </w:r>
          </w:p>
          <w:p>
            <w:pPr>
              <w:snapToGrid w:val="0"/>
              <w:rPr>
                <w:rFonts w:ascii="宋体" w:hAnsi="宋体" w:cs="宋体"/>
                <w:bCs/>
                <w:szCs w:val="21"/>
              </w:rPr>
            </w:pPr>
            <w:r>
              <w:rPr>
                <w:rFonts w:hint="eastAsia" w:ascii="宋体" w:hAnsi="宋体" w:cs="宋体"/>
                <w:bCs/>
                <w:szCs w:val="21"/>
              </w:rPr>
              <w:t>（5）满足招标文件要求且评标报价最低的评标报价为评标基准价，其价格分为满分。</w:t>
            </w:r>
          </w:p>
          <w:p>
            <w:pPr>
              <w:rPr>
                <w:rFonts w:ascii="宋体" w:hAnsi="宋体" w:cs="宋体"/>
                <w:bCs/>
                <w:szCs w:val="21"/>
              </w:rPr>
            </w:pPr>
            <w:r>
              <w:rPr>
                <w:rFonts w:hint="eastAsia" w:ascii="宋体" w:hAnsi="宋体" w:cs="宋体"/>
                <w:bCs/>
                <w:szCs w:val="21"/>
              </w:rPr>
              <w:t>（6）价格分计算公式：</w:t>
            </w:r>
          </w:p>
          <w:p>
            <w:pPr>
              <w:rPr>
                <w:rFonts w:ascii="宋体" w:hAnsi="宋体" w:cs="宋体"/>
                <w:bCs/>
                <w:szCs w:val="21"/>
              </w:rPr>
            </w:pPr>
            <w:r>
              <w:rPr>
                <w:rFonts w:hint="eastAsia" w:ascii="宋体" w:hAnsi="宋体" w:cs="宋体"/>
                <w:bCs/>
                <w:szCs w:val="21"/>
              </w:rPr>
              <w:t>价格分=(评标基准价／评标报价)×</w:t>
            </w:r>
            <w:r>
              <w:rPr>
                <w:rFonts w:hint="eastAsia" w:ascii="宋体" w:hAnsi="宋体" w:cs="宋体"/>
                <w:bCs/>
                <w:szCs w:val="21"/>
                <w:u w:val="single"/>
              </w:rPr>
              <w:t>10</w:t>
            </w:r>
            <w:r>
              <w:rPr>
                <w:rFonts w:hint="eastAsia" w:ascii="宋体" w:hAnsi="宋体"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adjustRightInd w:val="0"/>
              <w:snapToGrid w:val="0"/>
              <w:jc w:val="center"/>
              <w:textAlignment w:val="baseline"/>
              <w:rPr>
                <w:rFonts w:ascii="宋体" w:hAnsi="宋体" w:cs="宋体"/>
                <w:szCs w:val="21"/>
              </w:rPr>
            </w:pPr>
            <w:r>
              <w:rPr>
                <w:rFonts w:hint="eastAsia" w:ascii="宋体" w:hAnsi="宋体" w:cs="宋体"/>
                <w:szCs w:val="21"/>
              </w:rPr>
              <w:t>2</w:t>
            </w:r>
          </w:p>
        </w:tc>
        <w:tc>
          <w:tcPr>
            <w:tcW w:w="1585" w:type="dxa"/>
            <w:vMerge w:val="restart"/>
            <w:vAlign w:val="center"/>
          </w:tcPr>
          <w:p>
            <w:pPr>
              <w:adjustRightInd w:val="0"/>
              <w:snapToGrid w:val="0"/>
              <w:jc w:val="center"/>
              <w:textAlignment w:val="baseline"/>
              <w:rPr>
                <w:rFonts w:ascii="宋体" w:hAnsi="宋体" w:cs="宋体"/>
                <w:b/>
                <w:kern w:val="0"/>
                <w:szCs w:val="21"/>
              </w:rPr>
            </w:pPr>
            <w:r>
              <w:rPr>
                <w:rFonts w:hint="eastAsia" w:ascii="宋体" w:hAnsi="宋体" w:cs="宋体"/>
                <w:b/>
                <w:kern w:val="0"/>
                <w:szCs w:val="21"/>
              </w:rPr>
              <w:t>技术分</w:t>
            </w:r>
          </w:p>
          <w:p>
            <w:pPr>
              <w:adjustRightInd w:val="0"/>
              <w:snapToGrid w:val="0"/>
              <w:jc w:val="center"/>
              <w:textAlignment w:val="baseline"/>
              <w:rPr>
                <w:rFonts w:ascii="宋体" w:hAnsi="宋体" w:cs="宋体"/>
                <w:b/>
                <w:spacing w:val="-18"/>
                <w:szCs w:val="21"/>
              </w:rPr>
            </w:pPr>
            <w:r>
              <w:rPr>
                <w:rFonts w:hint="eastAsia" w:ascii="宋体" w:hAnsi="宋体" w:cs="宋体"/>
                <w:b/>
                <w:kern w:val="0"/>
                <w:szCs w:val="21"/>
              </w:rPr>
              <w:t>（</w:t>
            </w:r>
            <w:r>
              <w:rPr>
                <w:rFonts w:hint="eastAsia" w:ascii="宋体" w:hAnsi="宋体" w:cs="宋体"/>
                <w:b/>
                <w:szCs w:val="21"/>
              </w:rPr>
              <w:t>满分</w:t>
            </w:r>
            <w:r>
              <w:rPr>
                <w:rFonts w:ascii="宋体" w:hAnsi="宋体" w:cs="宋体"/>
                <w:b/>
                <w:szCs w:val="21"/>
              </w:rPr>
              <w:t>61</w:t>
            </w:r>
            <w:r>
              <w:rPr>
                <w:rFonts w:hint="eastAsia" w:ascii="宋体" w:hAnsi="宋体" w:cs="宋体"/>
                <w:b/>
                <w:szCs w:val="21"/>
              </w:rPr>
              <w:t>分）</w:t>
            </w:r>
          </w:p>
        </w:tc>
        <w:tc>
          <w:tcPr>
            <w:tcW w:w="1701" w:type="dxa"/>
            <w:vMerge w:val="restart"/>
            <w:vAlign w:val="center"/>
          </w:tcPr>
          <w:p>
            <w:pPr>
              <w:pStyle w:val="13"/>
              <w:jc w:val="center"/>
              <w:rPr>
                <w:rFonts w:hAnsi="宋体" w:cs="宋体"/>
                <w:sz w:val="21"/>
              </w:rPr>
            </w:pPr>
            <w:r>
              <w:rPr>
                <w:rFonts w:hint="eastAsia" w:hAnsi="宋体" w:cs="宋体"/>
                <w:color w:val="000000" w:themeColor="text1"/>
                <w14:textFill>
                  <w14:solidFill>
                    <w14:schemeClr w14:val="tx1"/>
                  </w14:solidFill>
                </w14:textFill>
              </w:rPr>
              <w:t>项目实施方案</w:t>
            </w:r>
          </w:p>
        </w:tc>
        <w:tc>
          <w:tcPr>
            <w:tcW w:w="5660" w:type="dxa"/>
            <w:vAlign w:val="center"/>
          </w:tcPr>
          <w:p>
            <w:pPr>
              <w:widowControl/>
              <w:textAlignment w:val="center"/>
              <w:rPr>
                <w:rFonts w:ascii="宋体" w:hAnsi="宋体" w:cs="宋体"/>
                <w:szCs w:val="21"/>
              </w:rPr>
            </w:pPr>
            <w:r>
              <w:rPr>
                <w:rFonts w:hint="eastAsia" w:ascii="宋体" w:hAnsi="宋体" w:cs="宋体"/>
                <w:szCs w:val="21"/>
              </w:rPr>
              <w:t xml:space="preserve">安保方案： 本项满分8分。 </w:t>
            </w:r>
          </w:p>
          <w:p>
            <w:pPr>
              <w:widowControl/>
              <w:numPr>
                <w:ilvl w:val="0"/>
                <w:numId w:val="6"/>
              </w:numPr>
              <w:ind w:firstLine="420" w:firstLineChars="200"/>
              <w:textAlignment w:val="center"/>
              <w:rPr>
                <w:rFonts w:ascii="宋体" w:hAnsi="宋体" w:cs="宋体"/>
                <w:szCs w:val="21"/>
              </w:rPr>
            </w:pPr>
            <w:r>
              <w:rPr>
                <w:rFonts w:hint="eastAsia" w:ascii="宋体" w:hAnsi="宋体" w:cs="宋体"/>
                <w:szCs w:val="21"/>
              </w:rPr>
              <w:t>投标人提出服务目标、服务流程不够明确，保安服务工作思路不清晰，工作方案不可行的，得0分；</w:t>
            </w:r>
          </w:p>
          <w:p>
            <w:pPr>
              <w:widowControl/>
              <w:numPr>
                <w:ilvl w:val="0"/>
                <w:numId w:val="6"/>
              </w:numPr>
              <w:ind w:firstLine="420" w:firstLineChars="200"/>
              <w:textAlignment w:val="center"/>
              <w:rPr>
                <w:rFonts w:ascii="宋体" w:hAnsi="宋体" w:cs="宋体"/>
                <w:szCs w:val="21"/>
              </w:rPr>
            </w:pPr>
            <w:r>
              <w:rPr>
                <w:rFonts w:hint="eastAsia" w:ascii="宋体" w:hAnsi="宋体" w:cs="宋体"/>
                <w:szCs w:val="21"/>
              </w:rPr>
              <w:t>投标人提出服务目标、服务流程基本明确，保安工作服务思路较清晰，工作方案基本可行的，得3分；</w:t>
            </w:r>
          </w:p>
          <w:p>
            <w:pPr>
              <w:pStyle w:val="13"/>
              <w:rPr>
                <w:rFonts w:hAnsi="宋体" w:cs="宋体"/>
                <w:sz w:val="21"/>
              </w:rPr>
            </w:pPr>
            <w:r>
              <w:rPr>
                <w:rFonts w:hint="eastAsia" w:hAnsi="宋体" w:cs="宋体"/>
              </w:rPr>
              <w:t>投标人提出服务目标、服务流程明确、保安工作服务思路清晰，工作方案切实可行的，得8分。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adjustRightInd w:val="0"/>
              <w:snapToGrid w:val="0"/>
              <w:jc w:val="center"/>
              <w:textAlignment w:val="baseline"/>
              <w:rPr>
                <w:rFonts w:ascii="宋体" w:hAnsi="宋体" w:cs="宋体"/>
                <w:szCs w:val="21"/>
              </w:rPr>
            </w:pPr>
          </w:p>
        </w:tc>
        <w:tc>
          <w:tcPr>
            <w:tcW w:w="1585" w:type="dxa"/>
            <w:vMerge w:val="continue"/>
            <w:vAlign w:val="center"/>
          </w:tcPr>
          <w:p>
            <w:pPr>
              <w:adjustRightInd w:val="0"/>
              <w:snapToGrid w:val="0"/>
              <w:jc w:val="center"/>
              <w:textAlignment w:val="baseline"/>
              <w:rPr>
                <w:rFonts w:ascii="宋体" w:hAnsi="宋体" w:cs="宋体"/>
                <w:b/>
                <w:kern w:val="0"/>
                <w:szCs w:val="21"/>
              </w:rPr>
            </w:pPr>
          </w:p>
        </w:tc>
        <w:tc>
          <w:tcPr>
            <w:tcW w:w="1701" w:type="dxa"/>
            <w:vMerge w:val="continue"/>
            <w:vAlign w:val="center"/>
          </w:tcPr>
          <w:p>
            <w:pPr>
              <w:pStyle w:val="13"/>
              <w:jc w:val="center"/>
              <w:rPr>
                <w:rFonts w:hAnsi="宋体" w:cs="宋体"/>
                <w:sz w:val="21"/>
              </w:rPr>
            </w:pPr>
          </w:p>
        </w:tc>
        <w:tc>
          <w:tcPr>
            <w:tcW w:w="5660" w:type="dxa"/>
            <w:vAlign w:val="center"/>
          </w:tcPr>
          <w:p>
            <w:pPr>
              <w:widowControl/>
              <w:textAlignment w:val="center"/>
              <w:rPr>
                <w:rFonts w:ascii="宋体" w:hAnsi="宋体" w:cs="宋体"/>
                <w:szCs w:val="21"/>
              </w:rPr>
            </w:pPr>
            <w:r>
              <w:rPr>
                <w:rFonts w:hint="eastAsia" w:ascii="宋体" w:hAnsi="宋体" w:cs="宋体"/>
                <w:szCs w:val="21"/>
              </w:rPr>
              <w:t>管理制度：本项满分8分。</w:t>
            </w:r>
          </w:p>
          <w:p>
            <w:pPr>
              <w:widowControl/>
              <w:numPr>
                <w:ilvl w:val="0"/>
                <w:numId w:val="7"/>
              </w:numPr>
              <w:ind w:firstLine="420" w:firstLineChars="200"/>
              <w:textAlignment w:val="center"/>
              <w:rPr>
                <w:rFonts w:ascii="宋体" w:hAnsi="宋体" w:cs="宋体"/>
                <w:szCs w:val="21"/>
              </w:rPr>
            </w:pPr>
            <w:r>
              <w:rPr>
                <w:rFonts w:hint="eastAsia" w:ascii="宋体" w:hAnsi="宋体" w:cs="宋体"/>
                <w:szCs w:val="21"/>
              </w:rPr>
              <w:t>管理制度不健全、内部岗位责任制管理职责权限不明确、制度流程及考核标准不明确的得0分；</w:t>
            </w:r>
          </w:p>
          <w:p>
            <w:pPr>
              <w:widowControl/>
              <w:numPr>
                <w:ilvl w:val="0"/>
                <w:numId w:val="7"/>
              </w:numPr>
              <w:ind w:firstLine="420" w:firstLineChars="200"/>
              <w:textAlignment w:val="center"/>
              <w:rPr>
                <w:rFonts w:ascii="宋体" w:hAnsi="宋体" w:cs="宋体"/>
                <w:szCs w:val="21"/>
              </w:rPr>
            </w:pPr>
            <w:r>
              <w:rPr>
                <w:rFonts w:hint="eastAsia" w:ascii="宋体" w:hAnsi="宋体" w:cs="宋体"/>
                <w:szCs w:val="21"/>
              </w:rPr>
              <w:t>管理制度基本健全、内部岗位责任制管理职责权限基本明确、制度流程及考核标准基本明确的得4分；</w:t>
            </w:r>
          </w:p>
          <w:p>
            <w:pPr>
              <w:pStyle w:val="13"/>
              <w:rPr>
                <w:rFonts w:hAnsi="宋体" w:cs="宋体"/>
                <w:sz w:val="21"/>
              </w:rPr>
            </w:pPr>
            <w:r>
              <w:rPr>
                <w:rFonts w:hint="eastAsia" w:hAnsi="宋体" w:cs="宋体"/>
              </w:rPr>
              <w:t>管理制度完善健全、内部岗位责任制管理职责权限明确、制度流程及考核标准明确的得8分。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adjustRightInd w:val="0"/>
              <w:snapToGrid w:val="0"/>
              <w:jc w:val="center"/>
              <w:textAlignment w:val="baseline"/>
              <w:rPr>
                <w:rFonts w:ascii="宋体" w:hAnsi="宋体" w:cs="宋体"/>
                <w:szCs w:val="21"/>
              </w:rPr>
            </w:pPr>
          </w:p>
        </w:tc>
        <w:tc>
          <w:tcPr>
            <w:tcW w:w="1585" w:type="dxa"/>
            <w:vMerge w:val="continue"/>
            <w:vAlign w:val="center"/>
          </w:tcPr>
          <w:p>
            <w:pPr>
              <w:adjustRightInd w:val="0"/>
              <w:snapToGrid w:val="0"/>
              <w:jc w:val="center"/>
              <w:textAlignment w:val="baseline"/>
              <w:rPr>
                <w:rFonts w:ascii="宋体" w:hAnsi="宋体" w:cs="宋体"/>
                <w:szCs w:val="21"/>
              </w:rPr>
            </w:pPr>
          </w:p>
        </w:tc>
        <w:tc>
          <w:tcPr>
            <w:tcW w:w="1701" w:type="dxa"/>
            <w:vMerge w:val="continue"/>
            <w:tcMar>
              <w:left w:w="57" w:type="dxa"/>
              <w:right w:w="57" w:type="dxa"/>
            </w:tcMar>
            <w:vAlign w:val="center"/>
          </w:tcPr>
          <w:p>
            <w:pPr>
              <w:pStyle w:val="13"/>
              <w:jc w:val="center"/>
              <w:rPr>
                <w:rFonts w:hAnsi="宋体" w:cs="宋体"/>
                <w:sz w:val="21"/>
              </w:rPr>
            </w:pPr>
          </w:p>
        </w:tc>
        <w:tc>
          <w:tcPr>
            <w:tcW w:w="5660" w:type="dxa"/>
            <w:vAlign w:val="center"/>
          </w:tcPr>
          <w:p>
            <w:pPr>
              <w:widowControl/>
              <w:textAlignment w:val="center"/>
              <w:rPr>
                <w:rFonts w:ascii="宋体" w:hAnsi="宋体" w:cs="宋体"/>
                <w:szCs w:val="21"/>
              </w:rPr>
            </w:pPr>
            <w:r>
              <w:rPr>
                <w:rFonts w:hint="eastAsia" w:ascii="宋体" w:hAnsi="宋体" w:cs="宋体"/>
                <w:szCs w:val="21"/>
              </w:rPr>
              <w:t>人员培训计划：本项满分10分。</w:t>
            </w:r>
          </w:p>
          <w:p>
            <w:pPr>
              <w:widowControl/>
              <w:numPr>
                <w:ilvl w:val="0"/>
                <w:numId w:val="8"/>
              </w:numPr>
              <w:ind w:firstLine="420" w:firstLineChars="200"/>
              <w:textAlignment w:val="center"/>
              <w:rPr>
                <w:rFonts w:ascii="宋体" w:hAnsi="宋体" w:cs="宋体"/>
                <w:szCs w:val="21"/>
              </w:rPr>
            </w:pPr>
            <w:r>
              <w:rPr>
                <w:rFonts w:hint="eastAsia" w:ascii="宋体" w:hAnsi="宋体" w:cs="宋体"/>
                <w:szCs w:val="21"/>
              </w:rPr>
              <w:t>投标人是经公安机关批准许可的保安培训单位的（提供有效证件或证明材料复印件），得4分；不是的得0分。</w:t>
            </w:r>
          </w:p>
          <w:p>
            <w:pPr>
              <w:widowControl/>
              <w:numPr>
                <w:ilvl w:val="0"/>
                <w:numId w:val="8"/>
              </w:numPr>
              <w:ind w:firstLine="420" w:firstLineChars="200"/>
              <w:textAlignment w:val="center"/>
              <w:rPr>
                <w:rFonts w:ascii="宋体" w:hAnsi="宋体" w:cs="宋体"/>
                <w:szCs w:val="21"/>
              </w:rPr>
            </w:pPr>
            <w:r>
              <w:rPr>
                <w:rFonts w:hint="eastAsia" w:ascii="宋体" w:hAnsi="宋体" w:cs="宋体"/>
                <w:szCs w:val="21"/>
              </w:rPr>
              <w:t>对保安服务人员的培训计划没有明确目标的；人员录用与考核、淘汰机制、奖罚、协调关系、服务意识、量化管理的标准不完整的得0分；</w:t>
            </w:r>
          </w:p>
          <w:p>
            <w:pPr>
              <w:widowControl/>
              <w:numPr>
                <w:ilvl w:val="0"/>
                <w:numId w:val="8"/>
              </w:numPr>
              <w:ind w:firstLine="420" w:firstLineChars="200"/>
              <w:textAlignment w:val="center"/>
              <w:rPr>
                <w:rFonts w:ascii="宋体" w:hAnsi="宋体" w:cs="宋体"/>
                <w:szCs w:val="21"/>
              </w:rPr>
            </w:pPr>
            <w:r>
              <w:rPr>
                <w:rFonts w:hint="eastAsia" w:ascii="宋体" w:hAnsi="宋体" w:cs="宋体"/>
                <w:szCs w:val="21"/>
              </w:rPr>
              <w:t>对保安服务人员的培训计划有基本明确目标的；人员录用与考核、淘汰机制、奖罚、协调关系、服务意识、量化管理的标准基本完整的得2分；</w:t>
            </w:r>
          </w:p>
          <w:p>
            <w:pPr>
              <w:widowControl/>
              <w:numPr>
                <w:ilvl w:val="0"/>
                <w:numId w:val="8"/>
              </w:numPr>
              <w:ind w:firstLine="420" w:firstLineChars="200"/>
              <w:textAlignment w:val="center"/>
              <w:rPr>
                <w:rFonts w:ascii="宋体" w:hAnsi="宋体" w:cs="宋体"/>
                <w:szCs w:val="21"/>
              </w:rPr>
            </w:pPr>
            <w:r>
              <w:rPr>
                <w:rFonts w:hint="eastAsia" w:ascii="宋体" w:hAnsi="宋体" w:cs="宋体"/>
                <w:szCs w:val="21"/>
              </w:rPr>
              <w:t>对保安服务人员的培训计划有明确目标的；人员录用与考核、淘汰机制、奖罚、协调关系、服务意识、量化管理的标准完整的得6分。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adjustRightInd w:val="0"/>
              <w:snapToGrid w:val="0"/>
              <w:jc w:val="center"/>
              <w:textAlignment w:val="baseline"/>
              <w:rPr>
                <w:rFonts w:ascii="宋体" w:hAnsi="宋体" w:cs="宋体"/>
                <w:szCs w:val="21"/>
              </w:rPr>
            </w:pPr>
          </w:p>
        </w:tc>
        <w:tc>
          <w:tcPr>
            <w:tcW w:w="1585" w:type="dxa"/>
            <w:vMerge w:val="continue"/>
            <w:vAlign w:val="center"/>
          </w:tcPr>
          <w:p>
            <w:pPr>
              <w:adjustRightInd w:val="0"/>
              <w:snapToGrid w:val="0"/>
              <w:jc w:val="center"/>
              <w:textAlignment w:val="baseline"/>
              <w:rPr>
                <w:rFonts w:ascii="宋体" w:hAnsi="宋体" w:cs="宋体"/>
                <w:szCs w:val="21"/>
              </w:rPr>
            </w:pPr>
          </w:p>
        </w:tc>
        <w:tc>
          <w:tcPr>
            <w:tcW w:w="1701" w:type="dxa"/>
            <w:vMerge w:val="continue"/>
            <w:tcMar>
              <w:left w:w="57" w:type="dxa"/>
              <w:right w:w="57" w:type="dxa"/>
            </w:tcMar>
            <w:vAlign w:val="center"/>
          </w:tcPr>
          <w:p>
            <w:pPr>
              <w:pStyle w:val="13"/>
              <w:jc w:val="center"/>
              <w:rPr>
                <w:rFonts w:hAnsi="宋体" w:cs="宋体"/>
                <w:sz w:val="21"/>
              </w:rPr>
            </w:pPr>
          </w:p>
        </w:tc>
        <w:tc>
          <w:tcPr>
            <w:tcW w:w="5660" w:type="dxa"/>
            <w:vAlign w:val="center"/>
          </w:tcPr>
          <w:p>
            <w:pPr>
              <w:widowControl/>
              <w:textAlignment w:val="center"/>
              <w:rPr>
                <w:rFonts w:ascii="宋体" w:hAnsi="宋体" w:cs="宋体"/>
                <w:szCs w:val="21"/>
              </w:rPr>
            </w:pPr>
            <w:r>
              <w:rPr>
                <w:rFonts w:hint="eastAsia" w:ascii="宋体" w:hAnsi="宋体" w:cs="宋体"/>
                <w:szCs w:val="21"/>
              </w:rPr>
              <w:t>突发事件应急预案：本项满分15分。</w:t>
            </w:r>
          </w:p>
          <w:p>
            <w:pPr>
              <w:widowControl/>
              <w:ind w:firstLine="420" w:firstLineChars="200"/>
              <w:textAlignment w:val="center"/>
              <w:rPr>
                <w:rFonts w:ascii="宋体" w:hAnsi="宋体" w:cs="宋体"/>
                <w:szCs w:val="21"/>
              </w:rPr>
            </w:pPr>
            <w:r>
              <w:rPr>
                <w:rFonts w:hint="eastAsia" w:ascii="宋体" w:hAnsi="宋体" w:cs="宋体"/>
                <w:szCs w:val="21"/>
              </w:rPr>
              <w:t>（1）结合校园特点制定突发事件应急处置预案，包括：火灾、意外事故、自然灾害、突发事件、大型活动等，应急预案不够详细完善，考虑情况不全面，处理措施不符合实际情况，编写质量不合格的得0分；</w:t>
            </w:r>
          </w:p>
          <w:p>
            <w:pPr>
              <w:widowControl/>
              <w:ind w:firstLine="420" w:firstLineChars="200"/>
              <w:textAlignment w:val="center"/>
              <w:rPr>
                <w:rFonts w:ascii="宋体" w:hAnsi="宋体" w:cs="宋体"/>
                <w:szCs w:val="21"/>
              </w:rPr>
            </w:pPr>
            <w:r>
              <w:rPr>
                <w:rFonts w:hint="eastAsia" w:ascii="宋体" w:hAnsi="宋体" w:cs="宋体"/>
                <w:szCs w:val="21"/>
              </w:rPr>
              <w:t>（2）结合校园特点制定突发事件应急处置预案，包括：火灾、意外事故、自然灾害、突发事件、大型活动等，应急预案基本详细完善，考虑情况基本全面，处理措施基本符合实际情况，编写质量一般的得6分；</w:t>
            </w:r>
          </w:p>
          <w:p>
            <w:pPr>
              <w:widowControl/>
              <w:ind w:firstLine="420" w:firstLineChars="200"/>
              <w:textAlignment w:val="center"/>
              <w:rPr>
                <w:rFonts w:ascii="宋体" w:hAnsi="宋体" w:cs="宋体"/>
                <w:szCs w:val="21"/>
              </w:rPr>
            </w:pPr>
            <w:r>
              <w:rPr>
                <w:rFonts w:hint="eastAsia" w:ascii="宋体" w:hAnsi="宋体" w:cs="宋体"/>
                <w:szCs w:val="21"/>
              </w:rPr>
              <w:t>（3））结合校园特点制定突发事件应急处置预案，包括：火灾、意外事故、自然灾害、突发事件、大型活动等，应急预案比较详细完善，考虑情况比较全面，处理措施比较符合实际情况，编写质量良好的得10分；</w:t>
            </w:r>
          </w:p>
          <w:p>
            <w:pPr>
              <w:rPr>
                <w:rFonts w:ascii="宋体" w:hAnsi="宋体" w:cs="宋体"/>
              </w:rPr>
            </w:pPr>
            <w:r>
              <w:rPr>
                <w:rFonts w:hint="eastAsia" w:ascii="宋体" w:hAnsi="宋体" w:cs="宋体"/>
                <w:szCs w:val="21"/>
              </w:rPr>
              <w:t>（4）结合校园特点制定突发事件应急处置预案，包括：火灾、意外事故、自然灾害、突发事件、大型活动等，应急预案详细完善，考虑情况全面，处理措施符合实际情况，编写质量优秀的得15分。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adjustRightInd w:val="0"/>
              <w:snapToGrid w:val="0"/>
              <w:jc w:val="center"/>
              <w:textAlignment w:val="baseline"/>
              <w:rPr>
                <w:rFonts w:ascii="宋体" w:hAnsi="宋体" w:cs="宋体"/>
                <w:szCs w:val="21"/>
              </w:rPr>
            </w:pPr>
          </w:p>
        </w:tc>
        <w:tc>
          <w:tcPr>
            <w:tcW w:w="1585" w:type="dxa"/>
            <w:vMerge w:val="continue"/>
            <w:vAlign w:val="center"/>
          </w:tcPr>
          <w:p>
            <w:pPr>
              <w:adjustRightInd w:val="0"/>
              <w:snapToGrid w:val="0"/>
              <w:jc w:val="center"/>
              <w:textAlignment w:val="baseline"/>
              <w:rPr>
                <w:rFonts w:ascii="宋体" w:hAnsi="宋体" w:cs="宋体"/>
                <w:szCs w:val="21"/>
              </w:rPr>
            </w:pPr>
          </w:p>
        </w:tc>
        <w:tc>
          <w:tcPr>
            <w:tcW w:w="1701" w:type="dxa"/>
            <w:vMerge w:val="restart"/>
            <w:tcMar>
              <w:left w:w="57" w:type="dxa"/>
              <w:right w:w="57" w:type="dxa"/>
            </w:tcMar>
            <w:vAlign w:val="center"/>
          </w:tcPr>
          <w:p>
            <w:pPr>
              <w:pStyle w:val="13"/>
              <w:jc w:val="center"/>
              <w:rPr>
                <w:rFonts w:hAnsi="宋体" w:cs="宋体"/>
                <w:sz w:val="21"/>
              </w:rPr>
            </w:pPr>
            <w:r>
              <w:rPr>
                <w:rFonts w:hint="eastAsia" w:hAnsi="宋体" w:cs="宋体"/>
              </w:rPr>
              <w:t>拟投入服务人员情况</w:t>
            </w:r>
          </w:p>
        </w:tc>
        <w:tc>
          <w:tcPr>
            <w:tcW w:w="5660" w:type="dxa"/>
            <w:vAlign w:val="center"/>
          </w:tcPr>
          <w:p>
            <w:pPr>
              <w:rPr>
                <w:rFonts w:ascii="宋体" w:hAnsi="宋体" w:cs="宋体"/>
              </w:rPr>
            </w:pPr>
            <w:r>
              <w:rPr>
                <w:rFonts w:hint="eastAsia" w:ascii="宋体" w:hAnsi="宋体" w:cs="宋体"/>
                <w:szCs w:val="21"/>
              </w:rPr>
              <w:t>拟投入的专业管理人员持有保安师（国家职业资格二级）或高级保安师（国家职业资格一级）资格的，每人得2分，本项满分2分。（提供相关人员的职业资格证书、身份证、供应商在投标截止之日前半年内连续三个月为其缴纳社会保障资金证明（或依法可免缴社保证明），以上资料均为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562" w:type="dxa"/>
            <w:vMerge w:val="continue"/>
            <w:vAlign w:val="center"/>
          </w:tcPr>
          <w:p>
            <w:pPr>
              <w:adjustRightInd w:val="0"/>
              <w:snapToGrid w:val="0"/>
              <w:jc w:val="center"/>
              <w:textAlignment w:val="baseline"/>
              <w:rPr>
                <w:rFonts w:ascii="宋体" w:hAnsi="宋体" w:cs="宋体"/>
                <w:szCs w:val="21"/>
              </w:rPr>
            </w:pPr>
          </w:p>
        </w:tc>
        <w:tc>
          <w:tcPr>
            <w:tcW w:w="1585" w:type="dxa"/>
            <w:vMerge w:val="continue"/>
            <w:vAlign w:val="center"/>
          </w:tcPr>
          <w:p>
            <w:pPr>
              <w:adjustRightInd w:val="0"/>
              <w:snapToGrid w:val="0"/>
              <w:jc w:val="center"/>
              <w:textAlignment w:val="baseline"/>
              <w:rPr>
                <w:rFonts w:ascii="宋体" w:hAnsi="宋体" w:cs="宋体"/>
                <w:szCs w:val="21"/>
              </w:rPr>
            </w:pPr>
          </w:p>
        </w:tc>
        <w:tc>
          <w:tcPr>
            <w:tcW w:w="1701" w:type="dxa"/>
            <w:vMerge w:val="continue"/>
            <w:tcMar>
              <w:left w:w="57" w:type="dxa"/>
              <w:right w:w="57" w:type="dxa"/>
            </w:tcMar>
            <w:vAlign w:val="center"/>
          </w:tcPr>
          <w:p>
            <w:pPr>
              <w:pStyle w:val="13"/>
              <w:jc w:val="center"/>
              <w:rPr>
                <w:rFonts w:hAnsi="宋体" w:cs="宋体"/>
                <w:sz w:val="21"/>
              </w:rPr>
            </w:pPr>
          </w:p>
        </w:tc>
        <w:tc>
          <w:tcPr>
            <w:tcW w:w="5660" w:type="dxa"/>
            <w:vAlign w:val="center"/>
          </w:tcPr>
          <w:p>
            <w:pPr>
              <w:pStyle w:val="13"/>
              <w:rPr>
                <w:rFonts w:hAnsi="宋体" w:cs="宋体"/>
                <w:sz w:val="21"/>
              </w:rPr>
            </w:pPr>
            <w:r>
              <w:rPr>
                <w:rFonts w:hint="eastAsia" w:hAnsi="宋体" w:cs="宋体"/>
                <w:color w:val="000000" w:themeColor="text1"/>
                <w14:textFill>
                  <w14:solidFill>
                    <w14:schemeClr w14:val="tx1"/>
                  </w14:solidFill>
                </w14:textFill>
              </w:rPr>
              <w:t>拟投入保安人员中年龄在45岁以下（含）且持有保安员证的，10-50人得2分，51-88人得5分，89-107人得7分，108-127人得10分，128-149人得13分，150人（含）以上得18分。（提供相关人员的保安员证、身份证</w:t>
            </w:r>
            <w:bookmarkStart w:id="170" w:name="_GoBack"/>
            <w:bookmarkEnd w:id="170"/>
            <w:r>
              <w:rPr>
                <w:rFonts w:hint="eastAsia" w:hAnsi="宋体" w:cs="宋体"/>
                <w:color w:val="000000" w:themeColor="text1"/>
                <w14:textFill>
                  <w14:solidFill>
                    <w14:schemeClr w14:val="tx1"/>
                  </w14:solidFill>
                </w14:textFill>
              </w:rPr>
              <w:t>供应商在投标截止之日前半年内连续三个月为其</w:t>
            </w:r>
            <w:r>
              <w:rPr>
                <w:rFonts w:hint="eastAsia" w:hAnsi="宋体" w:cs="宋体"/>
              </w:rPr>
              <w:t>缴纳社会保障资金证明（或依法可免缴社保证明），以上资料均为复印件。）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62" w:type="dxa"/>
            <w:vMerge w:val="restart"/>
            <w:vAlign w:val="center"/>
          </w:tcPr>
          <w:p>
            <w:pPr>
              <w:snapToGrid w:val="0"/>
              <w:jc w:val="center"/>
              <w:rPr>
                <w:rFonts w:ascii="宋体" w:hAnsi="宋体" w:cs="宋体"/>
                <w:szCs w:val="21"/>
              </w:rPr>
            </w:pPr>
            <w:r>
              <w:rPr>
                <w:rFonts w:hint="eastAsia" w:ascii="宋体" w:hAnsi="宋体" w:cs="宋体"/>
                <w:szCs w:val="21"/>
              </w:rPr>
              <w:t>3</w:t>
            </w:r>
          </w:p>
        </w:tc>
        <w:tc>
          <w:tcPr>
            <w:tcW w:w="1585" w:type="dxa"/>
            <w:vMerge w:val="restart"/>
            <w:vAlign w:val="center"/>
          </w:tcPr>
          <w:p>
            <w:pPr>
              <w:snapToGrid w:val="0"/>
              <w:jc w:val="center"/>
              <w:rPr>
                <w:rFonts w:ascii="宋体" w:hAnsi="宋体" w:cs="宋体"/>
                <w:b/>
                <w:bCs/>
                <w:szCs w:val="21"/>
              </w:rPr>
            </w:pPr>
            <w:r>
              <w:rPr>
                <w:rFonts w:hint="eastAsia" w:ascii="宋体" w:hAnsi="宋体" w:cs="宋体"/>
                <w:b/>
                <w:szCs w:val="21"/>
              </w:rPr>
              <w:t>商务分</w:t>
            </w:r>
          </w:p>
          <w:p>
            <w:pPr>
              <w:snapToGrid w:val="0"/>
              <w:jc w:val="center"/>
              <w:rPr>
                <w:rFonts w:ascii="宋体" w:hAnsi="宋体" w:cs="宋体"/>
                <w:szCs w:val="21"/>
              </w:rPr>
            </w:pPr>
            <w:r>
              <w:rPr>
                <w:rFonts w:hint="eastAsia" w:ascii="宋体" w:hAnsi="宋体" w:cs="宋体"/>
                <w:b/>
                <w:szCs w:val="21"/>
              </w:rPr>
              <w:t>（满分</w:t>
            </w:r>
            <w:r>
              <w:rPr>
                <w:rFonts w:ascii="宋体" w:hAnsi="宋体" w:cs="宋体"/>
                <w:b/>
                <w:szCs w:val="21"/>
              </w:rPr>
              <w:t>29</w:t>
            </w:r>
            <w:r>
              <w:rPr>
                <w:rFonts w:hint="eastAsia" w:ascii="宋体" w:hAnsi="宋体" w:cs="宋体"/>
                <w:b/>
                <w:szCs w:val="21"/>
              </w:rPr>
              <w:t>分）</w:t>
            </w:r>
          </w:p>
        </w:tc>
        <w:tc>
          <w:tcPr>
            <w:tcW w:w="1701" w:type="dxa"/>
            <w:vMerge w:val="restart"/>
            <w:vAlign w:val="center"/>
          </w:tcPr>
          <w:p>
            <w:pPr>
              <w:pStyle w:val="13"/>
              <w:snapToGrid w:val="0"/>
              <w:jc w:val="center"/>
              <w:rPr>
                <w:rFonts w:hAnsi="宋体" w:cs="宋体"/>
                <w:sz w:val="21"/>
              </w:rPr>
            </w:pPr>
            <w:r>
              <w:rPr>
                <w:rFonts w:hint="eastAsia" w:hAnsi="宋体" w:cs="宋体"/>
              </w:rPr>
              <w:t>综合能力</w:t>
            </w:r>
          </w:p>
        </w:tc>
        <w:tc>
          <w:tcPr>
            <w:tcW w:w="5660" w:type="dxa"/>
            <w:vAlign w:val="center"/>
          </w:tcPr>
          <w:p>
            <w:pPr>
              <w:rPr>
                <w:rFonts w:ascii="宋体" w:hAnsi="宋体" w:cs="宋体"/>
                <w:szCs w:val="21"/>
              </w:rPr>
            </w:pPr>
            <w:r>
              <w:rPr>
                <w:rFonts w:hint="eastAsia" w:ascii="宋体" w:hAnsi="宋体" w:cs="宋体"/>
                <w:szCs w:val="21"/>
              </w:rPr>
              <w:t>投标人获得政府或第三方信用评价机构评定为AAA重合同守信用企业或AAA质量服务信誉企业或AAA+中国质量信用企业的，每提供1个得3分，本项满分9分。</w:t>
            </w:r>
            <w:r>
              <w:rPr>
                <w:rFonts w:hint="eastAsia" w:ascii="宋体" w:hAnsi="宋体" w:cs="宋体"/>
                <w:szCs w:val="21"/>
                <w:lang w:val="zh-CN"/>
              </w:rPr>
              <w:t>（提供有效的证书或证明材料复印件）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62" w:type="dxa"/>
            <w:vMerge w:val="continue"/>
            <w:vAlign w:val="center"/>
          </w:tcPr>
          <w:p>
            <w:pPr>
              <w:snapToGrid w:val="0"/>
              <w:jc w:val="center"/>
              <w:rPr>
                <w:rFonts w:ascii="宋体" w:hAnsi="宋体" w:cs="宋体"/>
                <w:szCs w:val="21"/>
              </w:rPr>
            </w:pPr>
          </w:p>
        </w:tc>
        <w:tc>
          <w:tcPr>
            <w:tcW w:w="1585" w:type="dxa"/>
            <w:vMerge w:val="continue"/>
            <w:vAlign w:val="center"/>
          </w:tcPr>
          <w:p>
            <w:pPr>
              <w:snapToGrid w:val="0"/>
              <w:jc w:val="center"/>
              <w:rPr>
                <w:rFonts w:ascii="宋体" w:hAnsi="宋体" w:cs="宋体"/>
                <w:b/>
                <w:szCs w:val="21"/>
              </w:rPr>
            </w:pPr>
          </w:p>
        </w:tc>
        <w:tc>
          <w:tcPr>
            <w:tcW w:w="1701" w:type="dxa"/>
            <w:vMerge w:val="continue"/>
            <w:vAlign w:val="center"/>
          </w:tcPr>
          <w:p>
            <w:pPr>
              <w:pStyle w:val="13"/>
              <w:snapToGrid w:val="0"/>
              <w:jc w:val="center"/>
              <w:rPr>
                <w:rFonts w:hAnsi="宋体" w:cs="宋体"/>
                <w:sz w:val="21"/>
              </w:rPr>
            </w:pPr>
          </w:p>
        </w:tc>
        <w:tc>
          <w:tcPr>
            <w:tcW w:w="5660" w:type="dxa"/>
            <w:vAlign w:val="center"/>
          </w:tcPr>
          <w:p>
            <w:pPr>
              <w:rPr>
                <w:rFonts w:ascii="宋体" w:hAnsi="宋体" w:cs="宋体"/>
                <w:szCs w:val="21"/>
              </w:rPr>
            </w:pPr>
            <w:r>
              <w:rPr>
                <w:rFonts w:hint="eastAsia" w:ascii="宋体" w:hAnsi="宋体" w:cs="宋体"/>
                <w:szCs w:val="21"/>
              </w:rPr>
              <w:t>投标人2018年1月至今获得先进保安企业荣誉，市级保安协会颁发的，得1分；省级或以上保安协会颁发的，得3分；可累计得分，满分4分。（提供有效的证书或证明材料复印件）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62" w:type="dxa"/>
            <w:vMerge w:val="continue"/>
            <w:vAlign w:val="center"/>
          </w:tcPr>
          <w:p>
            <w:pPr>
              <w:snapToGrid w:val="0"/>
              <w:jc w:val="center"/>
              <w:rPr>
                <w:rFonts w:ascii="宋体" w:hAnsi="宋体" w:cs="宋体"/>
                <w:szCs w:val="21"/>
              </w:rPr>
            </w:pPr>
          </w:p>
        </w:tc>
        <w:tc>
          <w:tcPr>
            <w:tcW w:w="1585" w:type="dxa"/>
            <w:vMerge w:val="continue"/>
            <w:vAlign w:val="center"/>
          </w:tcPr>
          <w:p>
            <w:pPr>
              <w:snapToGrid w:val="0"/>
              <w:jc w:val="center"/>
              <w:rPr>
                <w:rFonts w:ascii="宋体" w:hAnsi="宋体" w:cs="宋体"/>
                <w:b/>
                <w:szCs w:val="21"/>
              </w:rPr>
            </w:pPr>
          </w:p>
        </w:tc>
        <w:tc>
          <w:tcPr>
            <w:tcW w:w="1701" w:type="dxa"/>
            <w:vMerge w:val="continue"/>
            <w:vAlign w:val="center"/>
          </w:tcPr>
          <w:p>
            <w:pPr>
              <w:pStyle w:val="13"/>
              <w:snapToGrid w:val="0"/>
              <w:jc w:val="center"/>
              <w:rPr>
                <w:rFonts w:hAnsi="宋体" w:cs="宋体"/>
                <w:sz w:val="21"/>
              </w:rPr>
            </w:pPr>
          </w:p>
        </w:tc>
        <w:tc>
          <w:tcPr>
            <w:tcW w:w="5660" w:type="dxa"/>
            <w:vAlign w:val="center"/>
          </w:tcPr>
          <w:p>
            <w:pPr>
              <w:rPr>
                <w:rFonts w:ascii="宋体" w:hAnsi="宋体" w:cs="宋体"/>
                <w:szCs w:val="21"/>
              </w:rPr>
            </w:pPr>
            <w:r>
              <w:rPr>
                <w:rFonts w:hint="eastAsia" w:ascii="宋体" w:hAnsi="宋体" w:cs="宋体"/>
                <w:color w:val="000000" w:themeColor="text1"/>
                <w:szCs w:val="21"/>
                <w14:textFill>
                  <w14:solidFill>
                    <w14:schemeClr w14:val="tx1"/>
                  </w14:solidFill>
                </w14:textFill>
              </w:rPr>
              <w:t>投标人2018年1月至今获得县（区）级以上</w:t>
            </w:r>
            <w:r>
              <w:rPr>
                <w:rFonts w:hint="eastAsia" w:hAnsi="宋体" w:cs="宋体"/>
                <w:color w:val="000000" w:themeColor="text1"/>
                <w:kern w:val="0"/>
                <w:szCs w:val="21"/>
                <w:lang w:val="zh-CN"/>
                <w14:textFill>
                  <w14:solidFill>
                    <w14:schemeClr w14:val="tx1"/>
                  </w14:solidFill>
                </w14:textFill>
              </w:rPr>
              <w:t>党</w:t>
            </w:r>
            <w:r>
              <w:rPr>
                <w:rFonts w:hint="eastAsia" w:hAnsi="宋体" w:cs="宋体"/>
                <w:color w:val="000000" w:themeColor="text1"/>
                <w:kern w:val="0"/>
                <w:szCs w:val="21"/>
                <w14:textFill>
                  <w14:solidFill>
                    <w14:schemeClr w14:val="tx1"/>
                  </w14:solidFill>
                </w14:textFill>
              </w:rPr>
              <w:t>政机关</w:t>
            </w:r>
            <w:r>
              <w:rPr>
                <w:rFonts w:hint="eastAsia" w:ascii="宋体" w:hAnsi="宋体" w:cs="宋体"/>
                <w:color w:val="000000" w:themeColor="text1"/>
                <w:szCs w:val="21"/>
                <w14:textFill>
                  <w14:solidFill>
                    <w14:schemeClr w14:val="tx1"/>
                  </w14:solidFill>
                </w14:textFill>
              </w:rPr>
              <w:t>颁发优秀企业荣誉的，得6分。（提供有效的证书或证明材料复印件）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62" w:type="dxa"/>
            <w:vMerge w:val="continue"/>
            <w:vAlign w:val="center"/>
          </w:tcPr>
          <w:p>
            <w:pPr>
              <w:snapToGrid w:val="0"/>
              <w:jc w:val="center"/>
              <w:rPr>
                <w:rFonts w:ascii="宋体" w:hAnsi="宋体" w:cs="宋体"/>
                <w:szCs w:val="21"/>
              </w:rPr>
            </w:pPr>
          </w:p>
        </w:tc>
        <w:tc>
          <w:tcPr>
            <w:tcW w:w="1585" w:type="dxa"/>
            <w:vMerge w:val="continue"/>
            <w:vAlign w:val="center"/>
          </w:tcPr>
          <w:p>
            <w:pPr>
              <w:snapToGrid w:val="0"/>
              <w:jc w:val="center"/>
              <w:rPr>
                <w:rFonts w:ascii="宋体" w:hAnsi="宋体" w:cs="宋体"/>
                <w:szCs w:val="21"/>
              </w:rPr>
            </w:pPr>
          </w:p>
        </w:tc>
        <w:tc>
          <w:tcPr>
            <w:tcW w:w="1701" w:type="dxa"/>
            <w:vMerge w:val="continue"/>
            <w:vAlign w:val="center"/>
          </w:tcPr>
          <w:p>
            <w:pPr>
              <w:pStyle w:val="13"/>
              <w:jc w:val="center"/>
              <w:rPr>
                <w:rFonts w:hAnsi="宋体" w:cs="宋体"/>
                <w:sz w:val="21"/>
              </w:rPr>
            </w:pPr>
          </w:p>
        </w:tc>
        <w:tc>
          <w:tcPr>
            <w:tcW w:w="5660" w:type="dxa"/>
            <w:vAlign w:val="center"/>
          </w:tcPr>
          <w:p>
            <w:pPr>
              <w:rPr>
                <w:rFonts w:ascii="宋体" w:hAnsi="宋体" w:cs="宋体"/>
                <w:szCs w:val="21"/>
              </w:rPr>
            </w:pPr>
            <w:r>
              <w:rPr>
                <w:rFonts w:hint="eastAsia" w:hAnsi="宋体"/>
                <w:bCs/>
                <w:szCs w:val="21"/>
              </w:rPr>
              <w:t>投标人成立有党支部的，得1分。该</w:t>
            </w:r>
            <w:r>
              <w:rPr>
                <w:rFonts w:hint="eastAsia" w:hAnsi="宋体"/>
                <w:szCs w:val="21"/>
              </w:rPr>
              <w:t>组织在</w:t>
            </w:r>
            <w:r>
              <w:rPr>
                <w:rFonts w:hint="eastAsia" w:hAnsi="宋体"/>
                <w:bCs/>
                <w:szCs w:val="21"/>
              </w:rPr>
              <w:t>201</w:t>
            </w:r>
            <w:r>
              <w:rPr>
                <w:rFonts w:hAnsi="宋体"/>
                <w:bCs/>
                <w:szCs w:val="21"/>
              </w:rPr>
              <w:t>8</w:t>
            </w:r>
            <w:r>
              <w:rPr>
                <w:rFonts w:hint="eastAsia" w:hAnsi="宋体"/>
                <w:bCs/>
                <w:szCs w:val="21"/>
              </w:rPr>
              <w:t>年</w:t>
            </w:r>
            <w:r>
              <w:rPr>
                <w:rFonts w:hAnsi="宋体"/>
                <w:bCs/>
                <w:szCs w:val="21"/>
              </w:rPr>
              <w:t>1</w:t>
            </w:r>
            <w:r>
              <w:rPr>
                <w:rFonts w:hint="eastAsia" w:hAnsi="宋体"/>
                <w:bCs/>
                <w:szCs w:val="21"/>
              </w:rPr>
              <w:t>月至今</w:t>
            </w:r>
            <w:r>
              <w:rPr>
                <w:rFonts w:hint="eastAsia" w:hAnsi="宋体"/>
                <w:szCs w:val="21"/>
              </w:rPr>
              <w:t>获得县（区）级</w:t>
            </w:r>
            <w:r>
              <w:rPr>
                <w:rFonts w:hint="eastAsia" w:hAnsi="宋体" w:cs="宋体"/>
                <w:szCs w:val="21"/>
                <w:lang w:val="zh-CN"/>
              </w:rPr>
              <w:t>党</w:t>
            </w:r>
            <w:r>
              <w:rPr>
                <w:rFonts w:hint="eastAsia" w:hAnsi="宋体" w:cs="宋体"/>
                <w:szCs w:val="21"/>
              </w:rPr>
              <w:t>政机关</w:t>
            </w:r>
            <w:r>
              <w:rPr>
                <w:rFonts w:hint="eastAsia" w:hAnsi="宋体"/>
                <w:szCs w:val="21"/>
              </w:rPr>
              <w:t>颁发（授予）有关先进荣誉的，每项得1分；获得市级（设区的）或以上</w:t>
            </w:r>
            <w:r>
              <w:rPr>
                <w:rFonts w:hint="eastAsia" w:hAnsi="宋体" w:cs="宋体"/>
                <w:szCs w:val="21"/>
                <w:lang w:val="zh-CN"/>
              </w:rPr>
              <w:t>党</w:t>
            </w:r>
            <w:r>
              <w:rPr>
                <w:rFonts w:hint="eastAsia" w:hAnsi="宋体" w:cs="宋体"/>
                <w:szCs w:val="21"/>
              </w:rPr>
              <w:t>政机关</w:t>
            </w:r>
            <w:r>
              <w:rPr>
                <w:rFonts w:hint="eastAsia" w:hAnsi="宋体"/>
                <w:szCs w:val="21"/>
              </w:rPr>
              <w:t>颁发（授予）有关先进荣誉的，每项得2分。本项满分5分。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62" w:type="dxa"/>
            <w:vMerge w:val="continue"/>
            <w:vAlign w:val="center"/>
          </w:tcPr>
          <w:p/>
        </w:tc>
        <w:tc>
          <w:tcPr>
            <w:tcW w:w="1585" w:type="dxa"/>
            <w:vMerge w:val="continue"/>
            <w:vAlign w:val="center"/>
          </w:tcPr>
          <w:p/>
        </w:tc>
        <w:tc>
          <w:tcPr>
            <w:tcW w:w="1701" w:type="dxa"/>
            <w:vMerge w:val="continue"/>
            <w:vAlign w:val="center"/>
          </w:tcPr>
          <w:p/>
        </w:tc>
        <w:tc>
          <w:tcPr>
            <w:tcW w:w="5660" w:type="dxa"/>
            <w:vAlign w:val="center"/>
          </w:tcPr>
          <w:p>
            <w:pPr>
              <w:rPr>
                <w:rFonts w:ascii="宋体" w:hAnsi="宋体" w:cs="宋体"/>
                <w:color w:val="000000" w:themeColor="text1"/>
                <w:szCs w:val="21"/>
                <w14:textFill>
                  <w14:solidFill>
                    <w14:schemeClr w14:val="tx1"/>
                  </w14:solidFill>
                </w14:textFill>
              </w:rPr>
            </w:pPr>
            <w:r>
              <w:rPr>
                <w:rFonts w:hAnsi="宋体"/>
              </w:rPr>
              <w:t>投标人成立有工会的，得1分</w:t>
            </w:r>
            <w:r>
              <w:rPr>
                <w:rFonts w:hint="eastAsia" w:hAnsi="宋体"/>
              </w:rPr>
              <w:t>。</w:t>
            </w:r>
            <w:r>
              <w:rPr>
                <w:rFonts w:hAnsi="宋体"/>
              </w:rPr>
              <w:t>该组织</w:t>
            </w:r>
            <w:r>
              <w:rPr>
                <w:rFonts w:hint="eastAsia" w:hAnsi="宋体"/>
              </w:rPr>
              <w:t>在</w:t>
            </w:r>
            <w:r>
              <w:rPr>
                <w:rFonts w:hint="eastAsia" w:hAnsi="宋体"/>
                <w:bCs/>
                <w:szCs w:val="21"/>
              </w:rPr>
              <w:t>201</w:t>
            </w:r>
            <w:r>
              <w:rPr>
                <w:rFonts w:hAnsi="宋体"/>
                <w:bCs/>
                <w:szCs w:val="21"/>
              </w:rPr>
              <w:t>8</w:t>
            </w:r>
            <w:r>
              <w:rPr>
                <w:rFonts w:hint="eastAsia" w:hAnsi="宋体"/>
                <w:bCs/>
                <w:szCs w:val="21"/>
              </w:rPr>
              <w:t>年</w:t>
            </w:r>
            <w:r>
              <w:rPr>
                <w:rFonts w:hAnsi="宋体"/>
                <w:bCs/>
                <w:szCs w:val="21"/>
              </w:rPr>
              <w:t>1</w:t>
            </w:r>
            <w:r>
              <w:rPr>
                <w:rFonts w:hint="eastAsia" w:hAnsi="宋体"/>
                <w:bCs/>
                <w:szCs w:val="21"/>
              </w:rPr>
              <w:t>月至今</w:t>
            </w:r>
            <w:r>
              <w:rPr>
                <w:rFonts w:hAnsi="宋体"/>
              </w:rPr>
              <w:t>获得</w:t>
            </w:r>
            <w:r>
              <w:rPr>
                <w:rFonts w:hint="eastAsia" w:hAnsi="宋体"/>
                <w:szCs w:val="21"/>
              </w:rPr>
              <w:t>县（区）级</w:t>
            </w:r>
            <w:r>
              <w:rPr>
                <w:rFonts w:hAnsi="宋体"/>
              </w:rPr>
              <w:t>工会组织颁发（授予）有关先进荣誉的，</w:t>
            </w:r>
            <w:r>
              <w:rPr>
                <w:rFonts w:hint="eastAsia" w:hAnsi="宋体"/>
              </w:rPr>
              <w:t>每项</w:t>
            </w:r>
            <w:r>
              <w:rPr>
                <w:rFonts w:hAnsi="宋体"/>
              </w:rPr>
              <w:t>得1分；获得</w:t>
            </w:r>
            <w:r>
              <w:rPr>
                <w:rFonts w:hint="eastAsia" w:hAnsi="宋体"/>
                <w:szCs w:val="21"/>
              </w:rPr>
              <w:t>市级（设区的）或以上</w:t>
            </w:r>
            <w:r>
              <w:rPr>
                <w:rFonts w:hAnsi="宋体"/>
              </w:rPr>
              <w:t>工会组织颁发（授予）有关先进荣誉的，</w:t>
            </w:r>
            <w:r>
              <w:rPr>
                <w:rFonts w:hint="eastAsia" w:hAnsi="宋体"/>
              </w:rPr>
              <w:t>每项</w:t>
            </w:r>
            <w:r>
              <w:rPr>
                <w:rFonts w:hAnsi="宋体"/>
              </w:rPr>
              <w:t>得2分</w:t>
            </w:r>
            <w:r>
              <w:rPr>
                <w:rFonts w:hint="eastAsia" w:hAnsi="宋体"/>
              </w:rPr>
              <w:t>。</w:t>
            </w:r>
            <w:r>
              <w:rPr>
                <w:rFonts w:hAnsi="宋体"/>
              </w:rPr>
              <w:t>本项满分</w:t>
            </w:r>
            <w:r>
              <w:rPr>
                <w:rFonts w:hint="eastAsia" w:hAnsi="宋体"/>
              </w:rPr>
              <w:t>5</w:t>
            </w:r>
            <w:r>
              <w:rPr>
                <w:rFonts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8" w:type="dxa"/>
            <w:gridSpan w:val="4"/>
            <w:vAlign w:val="center"/>
          </w:tcPr>
          <w:p>
            <w:pPr>
              <w:pStyle w:val="13"/>
              <w:snapToGrid w:val="0"/>
              <w:rPr>
                <w:rFonts w:hAnsi="宋体" w:cs="宋体"/>
                <w:b/>
                <w:bCs/>
                <w:sz w:val="21"/>
              </w:rPr>
            </w:pPr>
            <w:r>
              <w:rPr>
                <w:rFonts w:hint="eastAsia" w:hAnsi="宋体" w:cs="宋体"/>
                <w:b/>
                <w:bCs/>
                <w:sz w:val="21"/>
              </w:rPr>
              <w:t>总得分=1+2+3</w:t>
            </w:r>
          </w:p>
        </w:tc>
      </w:tr>
    </w:tbl>
    <w:p>
      <w:pPr>
        <w:pStyle w:val="13"/>
        <w:spacing w:line="360" w:lineRule="auto"/>
        <w:ind w:firstLine="420"/>
        <w:rPr>
          <w:rFonts w:hAnsi="宋体"/>
          <w:sz w:val="21"/>
        </w:rPr>
      </w:pPr>
      <w:r>
        <w:rPr>
          <w:rFonts w:hint="eastAsia" w:hAnsi="宋体"/>
          <w:bCs/>
          <w:sz w:val="21"/>
        </w:rPr>
        <w:t>注：计分方法按四舍五入取至百分位</w:t>
      </w:r>
    </w:p>
    <w:p>
      <w:pPr>
        <w:pStyle w:val="5"/>
        <w:keepNext w:val="0"/>
        <w:keepLines w:val="0"/>
        <w:jc w:val="center"/>
        <w:rPr>
          <w:sz w:val="30"/>
          <w:szCs w:val="30"/>
        </w:rPr>
      </w:pPr>
      <w:r>
        <w:rPr>
          <w:rFonts w:hint="eastAsia"/>
          <w:sz w:val="30"/>
          <w:szCs w:val="30"/>
        </w:rPr>
        <w:br w:type="page"/>
      </w:r>
      <w:r>
        <w:rPr>
          <w:rFonts w:hint="eastAsia"/>
          <w:sz w:val="30"/>
          <w:szCs w:val="30"/>
        </w:rPr>
        <w:t>四、中标候选人推荐原则</w:t>
      </w:r>
    </w:p>
    <w:p>
      <w:pPr>
        <w:pStyle w:val="13"/>
        <w:spacing w:line="360" w:lineRule="auto"/>
        <w:contextualSpacing/>
        <w:rPr>
          <w:rFonts w:hAnsi="宋体"/>
          <w:b/>
          <w:bCs/>
          <w:sz w:val="24"/>
          <w:szCs w:val="24"/>
        </w:rPr>
      </w:pPr>
      <w:r>
        <w:rPr>
          <w:rFonts w:hint="eastAsia" w:hAnsi="宋体"/>
          <w:b/>
          <w:bCs/>
          <w:sz w:val="24"/>
          <w:szCs w:val="24"/>
        </w:rPr>
        <w:t>（一）综合评分法</w:t>
      </w:r>
    </w:p>
    <w:p>
      <w:pPr>
        <w:pStyle w:val="13"/>
        <w:spacing w:line="360" w:lineRule="auto"/>
        <w:ind w:firstLine="420" w:firstLineChars="200"/>
        <w:contextualSpacing/>
        <w:rPr>
          <w:rFonts w:hAnsi="宋体"/>
          <w:sz w:val="21"/>
        </w:rPr>
      </w:pPr>
      <w:r>
        <w:rPr>
          <w:rFonts w:hint="eastAsia" w:hAnsi="宋体"/>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13"/>
        <w:spacing w:line="360" w:lineRule="auto"/>
        <w:ind w:firstLine="420" w:firstLineChars="200"/>
        <w:contextualSpacing/>
        <w:rPr>
          <w:rFonts w:hAnsi="宋体"/>
          <w:sz w:val="21"/>
        </w:rPr>
      </w:pPr>
      <w:r>
        <w:rPr>
          <w:rFonts w:hint="eastAsia" w:hAnsi="宋体"/>
          <w:sz w:val="21"/>
        </w:rPr>
        <w:t>评标委员会将根据总得分由高到低排列次序并推荐中标候选中标人。得分相同的，以投标报价由低到高顺序排列。得分相同且投标报价相同的，以技术方案分由高到低排列次序。</w:t>
      </w:r>
    </w:p>
    <w:p>
      <w:pPr>
        <w:pStyle w:val="13"/>
        <w:spacing w:line="360" w:lineRule="auto"/>
        <w:contextualSpacing/>
        <w:rPr>
          <w:rFonts w:hAnsi="宋体"/>
          <w:sz w:val="21"/>
        </w:rPr>
      </w:pPr>
    </w:p>
    <w:p>
      <w:pPr>
        <w:pStyle w:val="5"/>
        <w:keepNext w:val="0"/>
        <w:keepLines w:val="0"/>
        <w:rPr>
          <w:rFonts w:hAnsi="宋体"/>
          <w:sz w:val="21"/>
        </w:rPr>
      </w:pPr>
      <w:r>
        <w:rPr>
          <w:rFonts w:hAnsi="宋体"/>
          <w:b w:val="0"/>
          <w:sz w:val="24"/>
        </w:rPr>
        <w:br w:type="page"/>
      </w:r>
    </w:p>
    <w:bookmarkEnd w:id="141"/>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pStyle w:val="3"/>
        <w:jc w:val="center"/>
      </w:pPr>
      <w:bookmarkStart w:id="146" w:name="_Toc74323515"/>
      <w:r>
        <w:rPr>
          <w:rFonts w:hint="eastAsia"/>
        </w:rPr>
        <w:t>第五章  合同文本</w:t>
      </w:r>
      <w:bookmarkEnd w:id="146"/>
      <w:r>
        <w:rPr>
          <w:rFonts w:hint="eastAsia"/>
        </w:rPr>
        <w:t>（格式）</w:t>
      </w: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jc w:val="center"/>
        <w:rPr>
          <w:rFonts w:ascii="黑体" w:hAnsi="黑体"/>
          <w:sz w:val="32"/>
          <w:szCs w:val="32"/>
        </w:rPr>
      </w:pPr>
      <w:r>
        <w:rPr>
          <w:rFonts w:ascii="宋体" w:hAnsi="宋体"/>
          <w:bCs/>
        </w:rPr>
        <w:br w:type="page"/>
      </w:r>
      <w:r>
        <w:rPr>
          <w:rFonts w:hint="eastAsia"/>
          <w:b/>
          <w:bCs/>
          <w:kern w:val="44"/>
          <w:sz w:val="44"/>
          <w:szCs w:val="44"/>
        </w:rPr>
        <w:t>合同文本（格式）</w:t>
      </w:r>
    </w:p>
    <w:p>
      <w:pPr>
        <w:spacing w:line="520" w:lineRule="exact"/>
        <w:rPr>
          <w:rFonts w:ascii="宋体" w:hAnsi="宋体" w:cs="Courier New"/>
          <w:b/>
          <w:sz w:val="32"/>
          <w:szCs w:val="32"/>
        </w:rPr>
      </w:pPr>
    </w:p>
    <w:p>
      <w:pPr>
        <w:pStyle w:val="13"/>
        <w:snapToGrid w:val="0"/>
        <w:spacing w:before="120" w:after="120"/>
        <w:outlineLvl w:val="0"/>
        <w:rPr>
          <w:u w:val="single"/>
        </w:rPr>
      </w:pPr>
      <w:bookmarkStart w:id="147" w:name="_Toc430767362"/>
      <w:bookmarkStart w:id="148" w:name="_Toc433713539"/>
      <w:bookmarkStart w:id="149" w:name="_Toc489459145"/>
      <w:r>
        <w:rPr>
          <w:rFonts w:hint="eastAsia"/>
        </w:rPr>
        <w:t>项目名称和编号：</w:t>
      </w:r>
      <w:bookmarkEnd w:id="147"/>
      <w:bookmarkEnd w:id="148"/>
      <w:bookmarkEnd w:id="149"/>
    </w:p>
    <w:p>
      <w:pPr>
        <w:rPr>
          <w:u w:val="single"/>
        </w:rPr>
      </w:pPr>
      <w:r>
        <w:rPr>
          <w:rFonts w:hint="eastAsia"/>
        </w:rPr>
        <w:t>合同编号：</w:t>
      </w:r>
    </w:p>
    <w:p>
      <w:pPr>
        <w:pStyle w:val="13"/>
        <w:snapToGrid w:val="0"/>
        <w:spacing w:before="120" w:after="120"/>
        <w:outlineLvl w:val="0"/>
      </w:pPr>
      <w:bookmarkStart w:id="150" w:name="_Toc430767363"/>
      <w:bookmarkStart w:id="151" w:name="_Toc489459146"/>
      <w:bookmarkStart w:id="152" w:name="_Toc433713540"/>
      <w:r>
        <w:rPr>
          <w:rFonts w:hint="eastAsia"/>
        </w:rPr>
        <w:t>签订地点：</w:t>
      </w:r>
    </w:p>
    <w:p>
      <w:pPr>
        <w:pStyle w:val="13"/>
        <w:snapToGrid w:val="0"/>
        <w:spacing w:before="120" w:after="120"/>
        <w:outlineLvl w:val="0"/>
        <w:rPr>
          <w:b/>
        </w:rPr>
      </w:pPr>
      <w:r>
        <w:rPr>
          <w:rFonts w:hint="eastAsia"/>
        </w:rPr>
        <w:t>签订时间：</w:t>
      </w:r>
      <w:bookmarkEnd w:id="150"/>
      <w:bookmarkEnd w:id="151"/>
      <w:bookmarkEnd w:id="152"/>
    </w:p>
    <w:p>
      <w:pPr>
        <w:rPr>
          <w:rFonts w:ascii="宋体" w:hAnsi="宋体"/>
          <w:szCs w:val="21"/>
        </w:rPr>
      </w:pPr>
    </w:p>
    <w:p>
      <w:pPr>
        <w:jc w:val="left"/>
        <w:rPr>
          <w:rFonts w:ascii="宋体" w:hAnsi="宋体" w:cs="仿宋"/>
          <w:b/>
          <w:szCs w:val="21"/>
        </w:rPr>
      </w:pPr>
      <w:r>
        <w:rPr>
          <w:rFonts w:hint="eastAsia" w:ascii="宋体" w:hAnsi="宋体" w:cs="仿宋"/>
          <w:b/>
          <w:szCs w:val="21"/>
        </w:rPr>
        <w:t>甲方（以下简称甲方）：</w:t>
      </w:r>
    </w:p>
    <w:p>
      <w:pPr>
        <w:rPr>
          <w:rFonts w:ascii="宋体" w:hAnsi="宋体" w:cs="仿宋"/>
          <w:b/>
          <w:szCs w:val="21"/>
        </w:rPr>
      </w:pPr>
      <w:r>
        <w:rPr>
          <w:rFonts w:hint="eastAsia" w:ascii="宋体" w:hAnsi="宋体" w:cs="仿宋"/>
          <w:b/>
          <w:szCs w:val="21"/>
        </w:rPr>
        <w:t>地址：</w:t>
      </w:r>
    </w:p>
    <w:p>
      <w:pPr>
        <w:rPr>
          <w:rFonts w:ascii="宋体" w:hAnsi="宋体" w:cs="仿宋"/>
          <w:b/>
          <w:szCs w:val="21"/>
        </w:rPr>
      </w:pPr>
      <w:r>
        <w:rPr>
          <w:rFonts w:hint="eastAsia" w:ascii="宋体" w:hAnsi="宋体" w:cs="仿宋"/>
          <w:b/>
          <w:szCs w:val="21"/>
        </w:rPr>
        <w:t>法定代表人：</w:t>
      </w:r>
    </w:p>
    <w:p>
      <w:pPr>
        <w:rPr>
          <w:rFonts w:ascii="宋体" w:hAnsi="宋体" w:cs="仿宋"/>
          <w:b/>
          <w:szCs w:val="21"/>
        </w:rPr>
      </w:pPr>
      <w:r>
        <w:rPr>
          <w:rFonts w:hint="eastAsia" w:ascii="宋体" w:hAnsi="宋体" w:cs="仿宋"/>
          <w:b/>
          <w:szCs w:val="21"/>
        </w:rPr>
        <w:t>纳税人识别号：</w:t>
      </w:r>
    </w:p>
    <w:p>
      <w:pPr>
        <w:rPr>
          <w:rFonts w:ascii="宋体" w:hAnsi="宋体" w:cs="仿宋"/>
          <w:b/>
          <w:szCs w:val="21"/>
        </w:rPr>
      </w:pPr>
    </w:p>
    <w:p>
      <w:pPr>
        <w:rPr>
          <w:rFonts w:ascii="宋体" w:hAnsi="宋体" w:cs="仿宋"/>
          <w:b/>
          <w:szCs w:val="21"/>
        </w:rPr>
      </w:pPr>
      <w:r>
        <w:rPr>
          <w:rFonts w:hint="eastAsia" w:ascii="宋体" w:hAnsi="宋体" w:cs="仿宋"/>
          <w:b/>
          <w:szCs w:val="21"/>
        </w:rPr>
        <w:t>乙方（以下简称乙方）：</w:t>
      </w:r>
    </w:p>
    <w:p>
      <w:pPr>
        <w:rPr>
          <w:rFonts w:ascii="宋体" w:hAnsi="宋体" w:cs="仿宋"/>
          <w:b/>
          <w:szCs w:val="21"/>
        </w:rPr>
      </w:pPr>
      <w:r>
        <w:rPr>
          <w:rFonts w:hint="eastAsia" w:ascii="宋体" w:hAnsi="宋体" w:cs="仿宋"/>
          <w:b/>
          <w:szCs w:val="21"/>
        </w:rPr>
        <w:t>地址：</w:t>
      </w:r>
    </w:p>
    <w:p>
      <w:pPr>
        <w:rPr>
          <w:rFonts w:ascii="宋体" w:hAnsi="宋体" w:cs="仿宋"/>
          <w:b/>
          <w:szCs w:val="21"/>
        </w:rPr>
      </w:pPr>
      <w:r>
        <w:rPr>
          <w:rFonts w:hint="eastAsia" w:ascii="宋体" w:hAnsi="宋体" w:cs="仿宋"/>
          <w:b/>
          <w:szCs w:val="21"/>
        </w:rPr>
        <w:t>法定代表人：</w:t>
      </w:r>
    </w:p>
    <w:p>
      <w:pPr>
        <w:rPr>
          <w:rFonts w:ascii="宋体" w:hAnsi="宋体" w:cs="仿宋"/>
          <w:b/>
          <w:szCs w:val="21"/>
        </w:rPr>
      </w:pPr>
      <w:r>
        <w:rPr>
          <w:rFonts w:hint="eastAsia" w:ascii="宋体" w:hAnsi="宋体" w:cs="仿宋"/>
          <w:b/>
          <w:szCs w:val="21"/>
        </w:rPr>
        <w:t>纳税人识别号：</w:t>
      </w:r>
    </w:p>
    <w:p>
      <w:pPr>
        <w:rPr>
          <w:rFonts w:ascii="宋体" w:hAnsi="宋体" w:cs="仿宋"/>
          <w:b/>
          <w:szCs w:val="21"/>
        </w:rPr>
      </w:pPr>
    </w:p>
    <w:p>
      <w:pPr>
        <w:rPr>
          <w:rFonts w:ascii="宋体" w:hAnsi="宋体" w:cs="仿宋"/>
          <w:szCs w:val="21"/>
        </w:rPr>
      </w:pPr>
      <w:r>
        <w:rPr>
          <w:rFonts w:hint="eastAsia" w:ascii="宋体" w:hAnsi="宋体" w:cs="仿宋"/>
          <w:szCs w:val="21"/>
        </w:rPr>
        <w:t xml:space="preserve">    根据《中华人民共和国合同法》、《保安服务管理条例》及相关法律、法规的规定，为了保障双方的合法权益，甲、乙双方经平等协商，就乙方向甲方提供保安服务事宜签订本合同，以供双方共同遵守执行。</w:t>
      </w:r>
    </w:p>
    <w:p>
      <w:pPr>
        <w:spacing w:line="600" w:lineRule="exact"/>
        <w:ind w:firstLine="422" w:firstLineChars="200"/>
        <w:rPr>
          <w:rFonts w:ascii="宋体" w:hAnsi="宋体" w:cs="仿宋"/>
          <w:b/>
          <w:szCs w:val="21"/>
        </w:rPr>
      </w:pPr>
      <w:r>
        <w:rPr>
          <w:rFonts w:hint="eastAsia" w:ascii="宋体" w:hAnsi="宋体" w:cs="仿宋"/>
          <w:b/>
          <w:szCs w:val="21"/>
        </w:rPr>
        <w:t>一、服务形式、内容、管理方式与合同时间</w:t>
      </w:r>
    </w:p>
    <w:p>
      <w:pPr>
        <w:widowControl/>
        <w:spacing w:line="560" w:lineRule="exact"/>
        <w:ind w:firstLine="420" w:firstLineChars="200"/>
        <w:jc w:val="left"/>
        <w:rPr>
          <w:rFonts w:ascii="宋体" w:hAnsi="宋体" w:cs="仿宋"/>
          <w:szCs w:val="21"/>
        </w:rPr>
      </w:pPr>
      <w:r>
        <w:rPr>
          <w:rFonts w:hint="eastAsia" w:ascii="宋体" w:hAnsi="宋体" w:cs="仿宋"/>
          <w:szCs w:val="21"/>
        </w:rPr>
        <w:t>1．根据甲方需要，由乙方负责向甲方提供安保服务。甲方向乙方支付服务及本合同约定的其他费用，甲方与乙方所派驻的安保人员之间不具有《劳动法》、《劳动合同法》规定的法律意义上的劳动关系。</w:t>
      </w:r>
    </w:p>
    <w:p>
      <w:pPr>
        <w:widowControl/>
        <w:spacing w:line="560" w:lineRule="exact"/>
        <w:ind w:firstLine="420" w:firstLineChars="200"/>
        <w:jc w:val="left"/>
        <w:rPr>
          <w:rFonts w:ascii="宋体" w:hAnsi="宋体" w:cs="仿宋"/>
          <w:szCs w:val="21"/>
        </w:rPr>
      </w:pPr>
      <w:r>
        <w:rPr>
          <w:rFonts w:hint="eastAsia" w:ascii="宋体" w:hAnsi="宋体" w:cs="仿宋"/>
          <w:szCs w:val="21"/>
        </w:rPr>
        <w:t>2．安保服务内容：根据甲方需要提供安全保卫服务，乙方派驻到甲方的安保服务人员遵守甲方管理制度并履行职责。为满足甲方安保要求，乙方按照甲方要求在指定的区域提供安保服务。</w:t>
      </w:r>
    </w:p>
    <w:p>
      <w:pPr>
        <w:widowControl/>
        <w:spacing w:line="560" w:lineRule="exact"/>
        <w:ind w:firstLine="420" w:firstLineChars="200"/>
        <w:jc w:val="left"/>
        <w:rPr>
          <w:rFonts w:ascii="宋体" w:hAnsi="宋体" w:cs="仿宋"/>
          <w:szCs w:val="21"/>
        </w:rPr>
      </w:pPr>
      <w:r>
        <w:rPr>
          <w:rFonts w:hint="eastAsia" w:ascii="宋体" w:hAnsi="宋体" w:cs="仿宋"/>
          <w:szCs w:val="21"/>
        </w:rPr>
        <w:t>3．管理方式：安保人员由甲乙双重管理，组织领导以乙方为主。双方各指定一名领导负责安保人员的管理，传达上级的指示要求，安排部署工作任务并进行不定期的岗查、考勤，发现问题及时解决。</w:t>
      </w:r>
    </w:p>
    <w:p>
      <w:pPr>
        <w:widowControl/>
        <w:spacing w:line="560" w:lineRule="exact"/>
        <w:ind w:firstLine="420" w:firstLineChars="200"/>
        <w:jc w:val="left"/>
        <w:rPr>
          <w:rFonts w:ascii="宋体" w:hAnsi="宋体" w:cs="仿宋"/>
          <w:szCs w:val="21"/>
        </w:rPr>
      </w:pPr>
      <w:r>
        <w:rPr>
          <w:rFonts w:hint="eastAsia" w:ascii="宋体" w:hAnsi="宋体" w:cs="仿宋"/>
          <w:szCs w:val="21"/>
        </w:rPr>
        <w:t>4．服务期限：</w:t>
      </w:r>
      <w:r>
        <w:rPr>
          <w:rFonts w:ascii="宋体" w:hAnsi="宋体" w:cs="仿宋"/>
          <w:szCs w:val="21"/>
        </w:rPr>
        <w:t>12</w:t>
      </w:r>
      <w:r>
        <w:rPr>
          <w:rFonts w:hint="eastAsia" w:ascii="宋体" w:hAnsi="宋体" w:cs="仿宋"/>
          <w:szCs w:val="21"/>
        </w:rPr>
        <w:t>个月。</w:t>
      </w:r>
    </w:p>
    <w:p>
      <w:pPr>
        <w:spacing w:line="600" w:lineRule="exact"/>
        <w:ind w:firstLine="422" w:firstLineChars="200"/>
        <w:rPr>
          <w:rFonts w:ascii="宋体" w:hAnsi="宋体" w:cs="仿宋"/>
          <w:szCs w:val="21"/>
        </w:rPr>
      </w:pPr>
      <w:r>
        <w:rPr>
          <w:rFonts w:hint="eastAsia" w:ascii="宋体" w:hAnsi="宋体" w:cs="仿宋"/>
          <w:b/>
          <w:bCs/>
          <w:szCs w:val="21"/>
        </w:rPr>
        <w:t>二、保安服务人数、工作地点、作业时间及工作内容</w:t>
      </w:r>
    </w:p>
    <w:p>
      <w:pPr>
        <w:widowControl/>
        <w:spacing w:line="560" w:lineRule="exact"/>
        <w:ind w:firstLine="420" w:firstLineChars="200"/>
        <w:jc w:val="left"/>
        <w:rPr>
          <w:rFonts w:ascii="宋体" w:hAnsi="宋体" w:cs="仿宋"/>
          <w:szCs w:val="21"/>
        </w:rPr>
      </w:pPr>
      <w:r>
        <w:rPr>
          <w:rFonts w:hint="eastAsia" w:ascii="宋体" w:hAnsi="宋体" w:cs="仿宋"/>
          <w:szCs w:val="21"/>
        </w:rPr>
        <w:t xml:space="preserve">1．乙方根据实际情况派驻到甲方的保安人员数量为 </w:t>
      </w:r>
      <w:r>
        <w:rPr>
          <w:rFonts w:ascii="宋体" w:hAnsi="宋体" w:cs="仿宋"/>
          <w:szCs w:val="21"/>
        </w:rPr>
        <w:t xml:space="preserve"> </w:t>
      </w:r>
      <w:r>
        <w:rPr>
          <w:rFonts w:hint="eastAsia" w:ascii="宋体" w:hAnsi="宋体" w:cs="仿宋"/>
          <w:szCs w:val="21"/>
        </w:rPr>
        <w:t>人。</w:t>
      </w:r>
    </w:p>
    <w:p>
      <w:pPr>
        <w:widowControl/>
        <w:spacing w:line="560" w:lineRule="exact"/>
        <w:ind w:firstLine="420" w:firstLineChars="200"/>
        <w:jc w:val="left"/>
        <w:rPr>
          <w:rFonts w:ascii="宋体" w:hAnsi="宋体" w:cs="仿宋"/>
          <w:szCs w:val="21"/>
        </w:rPr>
      </w:pPr>
      <w:r>
        <w:rPr>
          <w:rFonts w:hint="eastAsia" w:ascii="宋体" w:hAnsi="宋体" w:cs="仿宋"/>
          <w:szCs w:val="21"/>
        </w:rPr>
        <w:t>2．工作时间：</w:t>
      </w:r>
    </w:p>
    <w:p>
      <w:pPr>
        <w:widowControl/>
        <w:spacing w:line="560" w:lineRule="exact"/>
        <w:ind w:firstLine="528"/>
        <w:jc w:val="left"/>
        <w:rPr>
          <w:rFonts w:ascii="宋体" w:hAnsi="宋体" w:cs="仿宋"/>
          <w:szCs w:val="21"/>
        </w:rPr>
      </w:pPr>
      <w:r>
        <w:rPr>
          <w:rFonts w:hint="eastAsia" w:ascii="宋体" w:hAnsi="宋体" w:cs="仿宋"/>
          <w:szCs w:val="21"/>
        </w:rPr>
        <w:t>上班时间：保安员具体工作时间安排由甲方与乙方协商，上班时间为每天8个小时，每周休息  天。</w:t>
      </w:r>
    </w:p>
    <w:p>
      <w:pPr>
        <w:widowControl/>
        <w:spacing w:line="560" w:lineRule="exact"/>
        <w:ind w:firstLine="528"/>
        <w:jc w:val="left"/>
        <w:rPr>
          <w:rFonts w:ascii="宋体" w:hAnsi="宋体" w:cs="仿宋"/>
          <w:szCs w:val="21"/>
        </w:rPr>
      </w:pPr>
      <w:r>
        <w:rPr>
          <w:rFonts w:hint="eastAsia" w:ascii="宋体" w:hAnsi="宋体" w:cs="仿宋"/>
          <w:szCs w:val="21"/>
        </w:rPr>
        <w:t>保安员的工作时间应符合《劳动法》的规定，在此条件下可根据甲方工作要求而定。</w:t>
      </w:r>
      <w:r>
        <w:rPr>
          <w:rFonts w:hint="eastAsia" w:ascii="宋体" w:hAnsi="宋体"/>
          <w:szCs w:val="21"/>
        </w:rPr>
        <w:t>另，在不影响甲方上班时间的前提下，乙方可安排甲方保安人员加班。</w:t>
      </w:r>
    </w:p>
    <w:p>
      <w:pPr>
        <w:widowControl/>
        <w:numPr>
          <w:ilvl w:val="0"/>
          <w:numId w:val="9"/>
        </w:numPr>
        <w:spacing w:line="560" w:lineRule="exact"/>
        <w:ind w:firstLine="420" w:firstLineChars="200"/>
        <w:jc w:val="left"/>
        <w:rPr>
          <w:rFonts w:ascii="宋体" w:hAnsi="宋体" w:cs="仿宋"/>
          <w:szCs w:val="21"/>
        </w:rPr>
      </w:pPr>
      <w:r>
        <w:rPr>
          <w:rFonts w:hint="eastAsia" w:ascii="宋体" w:hAnsi="宋体" w:cs="仿宋"/>
          <w:szCs w:val="21"/>
        </w:rPr>
        <w:t xml:space="preserve">工作地点及场所： </w:t>
      </w:r>
    </w:p>
    <w:p>
      <w:pPr>
        <w:widowControl/>
        <w:spacing w:line="560" w:lineRule="exact"/>
        <w:ind w:firstLine="420" w:firstLineChars="200"/>
        <w:jc w:val="left"/>
        <w:rPr>
          <w:rFonts w:ascii="宋体" w:hAnsi="宋体" w:cs="仿宋"/>
          <w:szCs w:val="21"/>
        </w:rPr>
      </w:pPr>
      <w:r>
        <w:rPr>
          <w:rFonts w:hint="eastAsia" w:ascii="宋体" w:hAnsi="宋体" w:cs="仿宋"/>
          <w:szCs w:val="21"/>
        </w:rPr>
        <w:t>4. 工作内容包含但不限于如下几点：</w:t>
      </w:r>
    </w:p>
    <w:p>
      <w:pPr>
        <w:widowControl/>
        <w:spacing w:line="560" w:lineRule="exact"/>
        <w:ind w:firstLine="528"/>
        <w:jc w:val="left"/>
        <w:rPr>
          <w:rFonts w:ascii="宋体" w:hAnsi="宋体" w:cs="仿宋"/>
          <w:szCs w:val="21"/>
        </w:rPr>
      </w:pPr>
      <w:r>
        <w:rPr>
          <w:rFonts w:hint="eastAsia" w:ascii="宋体" w:hAnsi="宋体" w:cs="仿宋"/>
          <w:szCs w:val="21"/>
        </w:rPr>
        <w:t>（1）负责甲方所有车辆的出入管理和甲方管辖区域内的安全保卫工作，保护甲方财产及员工的人身安全。</w:t>
      </w:r>
    </w:p>
    <w:p>
      <w:pPr>
        <w:widowControl/>
        <w:spacing w:line="560" w:lineRule="exact"/>
        <w:ind w:firstLine="528"/>
        <w:jc w:val="left"/>
        <w:rPr>
          <w:rFonts w:ascii="宋体" w:hAnsi="宋体" w:cs="仿宋"/>
          <w:szCs w:val="21"/>
        </w:rPr>
      </w:pPr>
      <w:r>
        <w:rPr>
          <w:rFonts w:hint="eastAsia" w:ascii="宋体" w:hAnsi="宋体" w:cs="仿宋"/>
          <w:szCs w:val="21"/>
        </w:rPr>
        <w:t>（2）巡查时发现存在安全隐患的需做好相关记录并上报甲方相关管理人员。</w:t>
      </w:r>
    </w:p>
    <w:p>
      <w:pPr>
        <w:widowControl/>
        <w:spacing w:line="560" w:lineRule="exact"/>
        <w:ind w:firstLine="528"/>
        <w:jc w:val="left"/>
        <w:rPr>
          <w:rFonts w:ascii="宋体" w:hAnsi="宋体" w:cs="仿宋"/>
          <w:szCs w:val="21"/>
        </w:rPr>
      </w:pPr>
      <w:r>
        <w:rPr>
          <w:rFonts w:hint="eastAsia" w:ascii="宋体" w:hAnsi="宋体" w:cs="仿宋"/>
          <w:szCs w:val="21"/>
        </w:rPr>
        <w:t>（3）负责协助处理甲方管理人员非上班时间内发生的事情，如漏水、停水、停电、电梯故障等；在甲方管理区域内发生偷窃、物品损坏等干扰甲方正常工作秩序的应及时向公安、交警部门报警并报告甲方有关人员。</w:t>
      </w:r>
    </w:p>
    <w:p>
      <w:pPr>
        <w:spacing w:line="600" w:lineRule="exact"/>
        <w:ind w:firstLine="422" w:firstLineChars="200"/>
        <w:rPr>
          <w:rFonts w:ascii="宋体" w:hAnsi="宋体" w:cs="仿宋"/>
          <w:b/>
          <w:szCs w:val="21"/>
        </w:rPr>
      </w:pPr>
      <w:r>
        <w:rPr>
          <w:rFonts w:hint="eastAsia" w:ascii="宋体" w:hAnsi="宋体" w:cs="仿宋"/>
          <w:b/>
          <w:szCs w:val="21"/>
        </w:rPr>
        <w:t>三、安保费用的支付标准、方式</w:t>
      </w:r>
    </w:p>
    <w:p>
      <w:pPr>
        <w:spacing w:line="600" w:lineRule="exact"/>
        <w:ind w:firstLine="420" w:firstLineChars="200"/>
        <w:rPr>
          <w:rFonts w:ascii="宋体" w:hAnsi="宋体" w:cs="仿宋"/>
          <w:szCs w:val="21"/>
        </w:rPr>
      </w:pPr>
      <w:r>
        <w:rPr>
          <w:rFonts w:hint="eastAsia" w:ascii="宋体" w:hAnsi="宋体" w:cs="仿宋"/>
          <w:szCs w:val="21"/>
        </w:rPr>
        <w:t>1、由</w:t>
      </w:r>
      <w:r>
        <w:rPr>
          <w:rFonts w:hint="eastAsia" w:ascii="宋体" w:hAnsi="宋体" w:cs="宋体"/>
          <w:szCs w:val="21"/>
        </w:rPr>
        <w:t>梧州市长洲区教育局每月向乙方</w:t>
      </w:r>
      <w:r>
        <w:rPr>
          <w:rFonts w:hint="eastAsia" w:ascii="宋体" w:hAnsi="宋体" w:cs="仿宋"/>
          <w:szCs w:val="21"/>
        </w:rPr>
        <w:t>支付安保人员总费用，由乙方代收转付的安保人员费用标准为：每月每人元 （元/人/月），12个月合同实际结算金额为元整（</w:t>
      </w:r>
      <w:r>
        <w:rPr>
          <w:rFonts w:hint="eastAsia" w:ascii="宋体" w:hAnsi="宋体" w:cs="宋体"/>
          <w:szCs w:val="21"/>
        </w:rPr>
        <w:t>¥</w:t>
      </w:r>
      <w:r>
        <w:rPr>
          <w:rFonts w:hint="eastAsia" w:ascii="宋体" w:hAnsi="宋体" w:cs="仿宋"/>
          <w:szCs w:val="21"/>
        </w:rPr>
        <w:t>元）。该费用中包括派驻安保人员工资、加班费、社会保障缴费、福利费、管理费、税金等费用。合同期间，若遇国家政策性调整社会保险金缴纳标准，则甲乙双方应按调整的时间与幅度向对方相应增减费用。（本合同签订时职工最低基本工资标准为元，社会保险金缴纳基数为元。）</w:t>
      </w:r>
    </w:p>
    <w:p>
      <w:pPr>
        <w:widowControl/>
        <w:spacing w:line="560" w:lineRule="exact"/>
        <w:ind w:firstLine="420" w:firstLineChars="200"/>
        <w:jc w:val="left"/>
        <w:rPr>
          <w:rFonts w:ascii="宋体" w:hAnsi="宋体" w:cs="仿宋"/>
          <w:szCs w:val="21"/>
        </w:rPr>
      </w:pPr>
      <w:r>
        <w:rPr>
          <w:rFonts w:hint="eastAsia" w:ascii="宋体" w:hAnsi="宋体" w:cs="仿宋"/>
          <w:szCs w:val="21"/>
        </w:rPr>
        <w:t>2、乙方应当向</w:t>
      </w:r>
      <w:r>
        <w:rPr>
          <w:rFonts w:hint="eastAsia" w:ascii="宋体" w:hAnsi="宋体" w:cs="宋体"/>
          <w:szCs w:val="21"/>
        </w:rPr>
        <w:t>梧州市长洲区教育局</w:t>
      </w:r>
      <w:r>
        <w:rPr>
          <w:rFonts w:hint="eastAsia" w:ascii="宋体" w:hAnsi="宋体" w:cs="仿宋"/>
          <w:szCs w:val="21"/>
        </w:rPr>
        <w:t>提供税务机关的正规发票，</w:t>
      </w:r>
      <w:r>
        <w:rPr>
          <w:rFonts w:hint="eastAsia" w:ascii="宋体" w:hAnsi="宋体" w:cs="宋体"/>
          <w:szCs w:val="21"/>
        </w:rPr>
        <w:t>梧州市长洲区教育局</w:t>
      </w:r>
      <w:r>
        <w:rPr>
          <w:rFonts w:hint="eastAsia" w:ascii="宋体" w:hAnsi="宋体" w:cs="仿宋"/>
          <w:szCs w:val="21"/>
        </w:rPr>
        <w:t>应在每个月最后一日前全额支付当月费用。</w:t>
      </w:r>
    </w:p>
    <w:p>
      <w:pPr>
        <w:widowControl/>
        <w:spacing w:line="560" w:lineRule="exact"/>
        <w:ind w:firstLine="420" w:firstLineChars="200"/>
        <w:jc w:val="left"/>
        <w:rPr>
          <w:rFonts w:ascii="宋体" w:hAnsi="宋体" w:cs="仿宋"/>
          <w:szCs w:val="21"/>
        </w:rPr>
      </w:pPr>
      <w:r>
        <w:rPr>
          <w:rFonts w:hint="eastAsia" w:ascii="宋体" w:hAnsi="宋体" w:cs="仿宋"/>
          <w:szCs w:val="21"/>
        </w:rPr>
        <w:t>3、</w:t>
      </w:r>
      <w:r>
        <w:rPr>
          <w:rFonts w:hint="eastAsia" w:ascii="宋体" w:hAnsi="宋体" w:cs="宋体"/>
          <w:szCs w:val="21"/>
        </w:rPr>
        <w:t>梧州市长洲区教育局</w:t>
      </w:r>
      <w:r>
        <w:rPr>
          <w:rFonts w:hint="eastAsia" w:ascii="宋体" w:hAnsi="宋体" w:cs="仿宋"/>
          <w:szCs w:val="21"/>
        </w:rPr>
        <w:t>应当于</w:t>
      </w:r>
      <w:r>
        <w:rPr>
          <w:rFonts w:hint="eastAsia" w:ascii="宋体" w:hAnsi="宋体" w:cs="宋体"/>
          <w:szCs w:val="21"/>
        </w:rPr>
        <w:t>每月15日前支付上月服务费用。</w:t>
      </w:r>
    </w:p>
    <w:p>
      <w:pPr>
        <w:pStyle w:val="2"/>
        <w:ind w:firstLine="420"/>
      </w:pPr>
    </w:p>
    <w:p>
      <w:pPr>
        <w:widowControl/>
        <w:spacing w:line="560" w:lineRule="exact"/>
        <w:ind w:firstLine="420" w:firstLineChars="200"/>
        <w:jc w:val="left"/>
        <w:rPr>
          <w:rFonts w:ascii="宋体" w:hAnsi="宋体" w:cs="仿宋"/>
          <w:szCs w:val="21"/>
        </w:rPr>
      </w:pPr>
      <w:r>
        <w:rPr>
          <w:rFonts w:hint="eastAsia" w:ascii="宋体" w:hAnsi="宋体" w:cs="仿宋"/>
          <w:szCs w:val="21"/>
        </w:rPr>
        <w:t>乙方开户银行：</w:t>
      </w:r>
    </w:p>
    <w:p>
      <w:pPr>
        <w:widowControl/>
        <w:spacing w:line="560" w:lineRule="exact"/>
        <w:ind w:firstLine="420" w:firstLineChars="200"/>
        <w:jc w:val="left"/>
        <w:rPr>
          <w:rFonts w:ascii="宋体" w:hAnsi="宋体" w:cs="仿宋"/>
          <w:szCs w:val="21"/>
        </w:rPr>
      </w:pPr>
      <w:r>
        <w:rPr>
          <w:rFonts w:hint="eastAsia" w:ascii="宋体" w:hAnsi="宋体" w:cs="仿宋"/>
          <w:szCs w:val="21"/>
        </w:rPr>
        <w:t>开 户 账 号：</w:t>
      </w:r>
    </w:p>
    <w:p>
      <w:pPr>
        <w:widowControl/>
        <w:spacing w:line="560" w:lineRule="exact"/>
        <w:ind w:firstLine="420" w:firstLineChars="200"/>
        <w:jc w:val="left"/>
        <w:rPr>
          <w:rFonts w:ascii="宋体" w:hAnsi="宋体" w:cs="仿宋"/>
          <w:szCs w:val="21"/>
        </w:rPr>
      </w:pPr>
      <w:r>
        <w:rPr>
          <w:rFonts w:hint="eastAsia" w:ascii="宋体" w:hAnsi="宋体" w:cs="仿宋"/>
          <w:szCs w:val="21"/>
        </w:rPr>
        <w:t>法定代表人：</w:t>
      </w:r>
    </w:p>
    <w:p>
      <w:pPr>
        <w:widowControl/>
        <w:spacing w:line="560" w:lineRule="exact"/>
        <w:ind w:firstLine="420" w:firstLineChars="200"/>
        <w:jc w:val="left"/>
        <w:rPr>
          <w:rFonts w:ascii="宋体" w:hAnsi="宋体" w:cs="仿宋"/>
          <w:szCs w:val="21"/>
        </w:rPr>
      </w:pPr>
      <w:r>
        <w:rPr>
          <w:rFonts w:hint="eastAsia" w:ascii="宋体" w:hAnsi="宋体" w:cs="仿宋"/>
          <w:szCs w:val="21"/>
        </w:rPr>
        <w:t>税       号：</w:t>
      </w:r>
    </w:p>
    <w:p>
      <w:pPr>
        <w:widowControl/>
        <w:spacing w:line="560" w:lineRule="exact"/>
        <w:ind w:firstLine="420" w:firstLineChars="200"/>
        <w:jc w:val="left"/>
        <w:rPr>
          <w:rFonts w:ascii="宋体" w:hAnsi="宋体" w:cs="仿宋"/>
          <w:szCs w:val="21"/>
        </w:rPr>
      </w:pPr>
    </w:p>
    <w:p>
      <w:pPr>
        <w:spacing w:line="600" w:lineRule="exact"/>
        <w:rPr>
          <w:rFonts w:ascii="宋体" w:hAnsi="宋体" w:cs="仿宋"/>
          <w:b/>
          <w:szCs w:val="21"/>
        </w:rPr>
      </w:pPr>
      <w:r>
        <w:rPr>
          <w:rFonts w:hint="eastAsia" w:ascii="宋体" w:hAnsi="宋体" w:cs="仿宋"/>
          <w:b/>
          <w:szCs w:val="21"/>
        </w:rPr>
        <w:t>四、双方权利与义务</w:t>
      </w:r>
    </w:p>
    <w:p>
      <w:pPr>
        <w:spacing w:line="600" w:lineRule="exact"/>
        <w:ind w:firstLine="570"/>
        <w:rPr>
          <w:rFonts w:ascii="宋体" w:hAnsi="宋体" w:cs="仿宋"/>
          <w:szCs w:val="21"/>
        </w:rPr>
      </w:pPr>
      <w:r>
        <w:rPr>
          <w:rFonts w:hint="eastAsia" w:ascii="宋体" w:hAnsi="宋体" w:cs="仿宋"/>
          <w:szCs w:val="21"/>
        </w:rPr>
        <w:t>（一）甲方权利和义务</w:t>
      </w:r>
    </w:p>
    <w:p>
      <w:pPr>
        <w:widowControl/>
        <w:spacing w:line="560" w:lineRule="exact"/>
        <w:ind w:firstLine="528"/>
        <w:jc w:val="left"/>
        <w:rPr>
          <w:rFonts w:ascii="宋体" w:hAnsi="宋体" w:cs="仿宋"/>
          <w:szCs w:val="21"/>
        </w:rPr>
      </w:pPr>
      <w:r>
        <w:rPr>
          <w:rFonts w:hint="eastAsia" w:ascii="宋体" w:hAnsi="宋体" w:cs="仿宋"/>
          <w:szCs w:val="21"/>
        </w:rPr>
        <w:t xml:space="preserve"> 1.甲方有权要求乙方派驻的安保人员统一遵守本单位相关规章管理制度。有权对违规违纪的保安员予以处罚。</w:t>
      </w:r>
    </w:p>
    <w:p>
      <w:pPr>
        <w:widowControl/>
        <w:spacing w:line="560" w:lineRule="exact"/>
        <w:ind w:firstLine="420" w:firstLineChars="200"/>
        <w:jc w:val="left"/>
        <w:rPr>
          <w:rFonts w:ascii="宋体" w:hAnsi="宋体" w:cs="仿宋"/>
          <w:szCs w:val="21"/>
        </w:rPr>
      </w:pPr>
      <w:r>
        <w:rPr>
          <w:rFonts w:hint="eastAsia" w:ascii="宋体" w:hAnsi="宋体" w:cs="仿宋"/>
          <w:szCs w:val="21"/>
        </w:rPr>
        <w:t>2.甲方有权参与审查乙方派驻的安保人员，入职的派驻安保人员需符合以下条件：培训合格，审查无犯罪前科及无社会劣迹，初中或以上学历，持上岗证，无不良嗜好，身体健康。</w:t>
      </w:r>
    </w:p>
    <w:p>
      <w:pPr>
        <w:widowControl/>
        <w:spacing w:line="560" w:lineRule="exact"/>
        <w:ind w:firstLine="528"/>
        <w:jc w:val="left"/>
        <w:rPr>
          <w:rFonts w:ascii="宋体" w:hAnsi="宋体" w:cs="仿宋"/>
          <w:szCs w:val="21"/>
        </w:rPr>
      </w:pPr>
      <w:r>
        <w:rPr>
          <w:rFonts w:hint="eastAsia" w:ascii="宋体" w:hAnsi="宋体" w:cs="仿宋"/>
          <w:szCs w:val="21"/>
        </w:rPr>
        <w:t xml:space="preserve"> 3．甲方有权要求乙方派驻的保安员上岗时必须持证，着装整齐、仪表端庄、文明执勤、热情服务、精力充沛、秉公办事、认真负责，处理问题果断迅捷，禁止在工作期间处理与工作无关的事情。</w:t>
      </w:r>
    </w:p>
    <w:p>
      <w:pPr>
        <w:widowControl/>
        <w:spacing w:line="560" w:lineRule="exact"/>
        <w:ind w:firstLine="420" w:firstLineChars="200"/>
        <w:jc w:val="left"/>
        <w:rPr>
          <w:rFonts w:ascii="宋体" w:hAnsi="宋体" w:cs="仿宋"/>
          <w:szCs w:val="21"/>
        </w:rPr>
      </w:pPr>
      <w:r>
        <w:rPr>
          <w:rFonts w:hint="eastAsia" w:ascii="宋体" w:hAnsi="宋体" w:cs="仿宋"/>
          <w:szCs w:val="21"/>
        </w:rPr>
        <w:t>4．甲方有权按照本单位相关管理办法、考核制度对乙方派驻的安保人员进行管理要求和考核，对安保人员违纪情况进行登记汇总，每月需经甲方负责人与乙方负责人双方签字后，交乙方处理。</w:t>
      </w:r>
    </w:p>
    <w:p>
      <w:pPr>
        <w:widowControl/>
        <w:spacing w:line="560" w:lineRule="exact"/>
        <w:ind w:firstLine="420" w:firstLineChars="200"/>
        <w:jc w:val="left"/>
        <w:rPr>
          <w:rFonts w:ascii="宋体" w:hAnsi="宋体" w:cs="仿宋"/>
          <w:szCs w:val="21"/>
        </w:rPr>
      </w:pPr>
      <w:r>
        <w:rPr>
          <w:rFonts w:hint="eastAsia" w:ascii="宋体" w:hAnsi="宋体" w:cs="仿宋"/>
          <w:szCs w:val="21"/>
        </w:rPr>
        <w:t>5．甲方应根据实际工作需求，为保安员提供符合国家和当地标准要求的安全劳动条件及卫生工作环境。</w:t>
      </w:r>
    </w:p>
    <w:p>
      <w:pPr>
        <w:widowControl/>
        <w:spacing w:line="560" w:lineRule="exact"/>
        <w:ind w:firstLine="420" w:firstLineChars="200"/>
        <w:jc w:val="left"/>
        <w:rPr>
          <w:rFonts w:ascii="宋体" w:hAnsi="宋体" w:cs="仿宋"/>
          <w:szCs w:val="21"/>
        </w:rPr>
      </w:pPr>
      <w:r>
        <w:rPr>
          <w:rFonts w:hint="eastAsia" w:ascii="宋体" w:hAnsi="宋体" w:cs="仿宋"/>
          <w:szCs w:val="21"/>
        </w:rPr>
        <w:t>6．甲方不得强行要求保安员执行本合同约定的保安服务以外的工作，不得将保安员派驻到其他单位。因甲方安排乙方保安员执行本合同约定的保安服务以外的工作，造成人身伤害或财产损失的，甲方应承担相关责任。</w:t>
      </w:r>
    </w:p>
    <w:p>
      <w:pPr>
        <w:widowControl/>
        <w:spacing w:line="560" w:lineRule="exact"/>
        <w:ind w:firstLine="420" w:firstLineChars="200"/>
        <w:jc w:val="left"/>
        <w:rPr>
          <w:rFonts w:ascii="宋体" w:hAnsi="宋体" w:cs="仿宋"/>
          <w:szCs w:val="21"/>
        </w:rPr>
      </w:pPr>
      <w:r>
        <w:rPr>
          <w:rFonts w:hint="eastAsia" w:ascii="宋体" w:hAnsi="宋体" w:cs="仿宋"/>
          <w:szCs w:val="21"/>
        </w:rPr>
        <w:t>7．甲方应协调乙方制定相关责任区内的有关管理细则，同时根据安全防范工作需要，安装出入门栏、配制出入证、划定车辆停车线等安防必要手续，使乙方保安人员执行保安勤务时有章可循，有证可查。</w:t>
      </w:r>
    </w:p>
    <w:p>
      <w:pPr>
        <w:widowControl/>
        <w:spacing w:line="560" w:lineRule="exact"/>
        <w:ind w:firstLine="420" w:firstLineChars="200"/>
        <w:jc w:val="left"/>
        <w:rPr>
          <w:rFonts w:ascii="宋体" w:hAnsi="宋体" w:cs="仿宋"/>
          <w:szCs w:val="21"/>
        </w:rPr>
      </w:pPr>
      <w:r>
        <w:rPr>
          <w:rFonts w:hint="eastAsia" w:ascii="宋体" w:hAnsi="宋体" w:cs="仿宋"/>
          <w:szCs w:val="21"/>
        </w:rPr>
        <w:t>8．保安员在保安服务工作中为甲方避免经济损失或现场抓获违法犯罪嫌疑人的，或有突出成绩的，甲方可以给予一定奖励。</w:t>
      </w:r>
    </w:p>
    <w:p>
      <w:pPr>
        <w:tabs>
          <w:tab w:val="left" w:pos="811"/>
        </w:tabs>
        <w:ind w:firstLine="420" w:firstLineChars="200"/>
        <w:jc w:val="left"/>
        <w:rPr>
          <w:rFonts w:ascii="宋体" w:hAnsi="宋体"/>
          <w:szCs w:val="21"/>
          <w:u w:val="single"/>
        </w:rPr>
      </w:pPr>
      <w:r>
        <w:rPr>
          <w:rFonts w:hint="eastAsia" w:ascii="宋体" w:hAnsi="宋体" w:cs="仿宋"/>
          <w:szCs w:val="21"/>
        </w:rPr>
        <w:t>9．为便于工作，甲方应为保安员配备强光手电1支，值班登记薄1本，内部固定电话1部(位于站前岗位)，雨衣1件。</w:t>
      </w:r>
    </w:p>
    <w:p>
      <w:pPr>
        <w:widowControl/>
        <w:spacing w:line="560" w:lineRule="exact"/>
        <w:ind w:firstLine="420" w:firstLineChars="200"/>
        <w:jc w:val="left"/>
        <w:rPr>
          <w:rFonts w:ascii="宋体" w:hAnsi="宋体" w:cs="仿宋"/>
          <w:szCs w:val="21"/>
        </w:rPr>
      </w:pPr>
      <w:r>
        <w:rPr>
          <w:rFonts w:hint="eastAsia" w:ascii="宋体" w:hAnsi="宋体" w:cs="仿宋"/>
          <w:szCs w:val="21"/>
        </w:rPr>
        <w:t>10．甲方应及时按约定时间转付安保服务费，不得无故拖欠。</w:t>
      </w:r>
    </w:p>
    <w:p>
      <w:pPr>
        <w:widowControl/>
        <w:spacing w:line="560" w:lineRule="exact"/>
        <w:ind w:firstLine="420" w:firstLineChars="200"/>
        <w:jc w:val="left"/>
        <w:rPr>
          <w:rFonts w:ascii="宋体" w:hAnsi="宋体" w:cs="仿宋"/>
          <w:szCs w:val="21"/>
        </w:rPr>
      </w:pPr>
      <w:r>
        <w:rPr>
          <w:rFonts w:hint="eastAsia" w:ascii="宋体" w:hAnsi="宋体" w:cs="仿宋"/>
          <w:szCs w:val="21"/>
        </w:rPr>
        <w:t>（二）乙方权利和义务</w:t>
      </w:r>
    </w:p>
    <w:p>
      <w:pPr>
        <w:widowControl/>
        <w:spacing w:line="560" w:lineRule="exact"/>
        <w:ind w:firstLine="420" w:firstLineChars="200"/>
        <w:jc w:val="left"/>
        <w:rPr>
          <w:rFonts w:ascii="宋体" w:hAnsi="宋体" w:cs="仿宋"/>
          <w:szCs w:val="21"/>
        </w:rPr>
      </w:pPr>
      <w:r>
        <w:rPr>
          <w:rFonts w:hint="eastAsia" w:ascii="宋体" w:hAnsi="宋体" w:cs="仿宋"/>
          <w:szCs w:val="21"/>
        </w:rPr>
        <w:t>1．乙方应教育保安员自觉执行并遵守国家和地方的法律法规，严格落实各项规定，最大限度的保障甲方的人身和财产安全，维护国家法律尊严和甲乙双方荣誉。</w:t>
      </w:r>
    </w:p>
    <w:p>
      <w:pPr>
        <w:widowControl/>
        <w:spacing w:line="560" w:lineRule="exact"/>
        <w:ind w:firstLine="420" w:firstLineChars="200"/>
        <w:jc w:val="left"/>
        <w:rPr>
          <w:rFonts w:ascii="宋体" w:hAnsi="宋体" w:cs="仿宋"/>
          <w:szCs w:val="21"/>
        </w:rPr>
      </w:pPr>
      <w:r>
        <w:rPr>
          <w:rFonts w:hint="eastAsia" w:ascii="宋体" w:hAnsi="宋体" w:cs="仿宋"/>
          <w:szCs w:val="21"/>
        </w:rPr>
        <w:t>2．乙方派驻的保安人员应严格执行甲方的有关规定，但可对甲方的不安全隐患提出改进意见和建议。</w:t>
      </w:r>
    </w:p>
    <w:p>
      <w:pPr>
        <w:widowControl/>
        <w:spacing w:line="560" w:lineRule="exact"/>
        <w:ind w:firstLine="420" w:firstLineChars="200"/>
        <w:jc w:val="left"/>
        <w:rPr>
          <w:rFonts w:ascii="宋体" w:hAnsi="宋体" w:cs="仿宋"/>
          <w:szCs w:val="21"/>
        </w:rPr>
      </w:pPr>
      <w:r>
        <w:rPr>
          <w:rFonts w:hint="eastAsia" w:ascii="宋体" w:hAnsi="宋体" w:cs="仿宋"/>
          <w:szCs w:val="21"/>
        </w:rPr>
        <w:t>3．乙方派驻的保安人员因请假、与乙方解除劳动合同或发生工伤等情形而离开甲方工作岗位的，乙方应及时调整补充符合职业要求的保安人员，以保证甲方工作的正常开展。如出现上述情况时，乙方应当及时告知甲方。</w:t>
      </w:r>
    </w:p>
    <w:p>
      <w:pPr>
        <w:widowControl/>
        <w:spacing w:line="560" w:lineRule="exact"/>
        <w:ind w:firstLine="420" w:firstLineChars="200"/>
        <w:jc w:val="left"/>
        <w:rPr>
          <w:rFonts w:ascii="宋体" w:hAnsi="宋体" w:cs="仿宋"/>
          <w:szCs w:val="21"/>
        </w:rPr>
      </w:pPr>
      <w:r>
        <w:rPr>
          <w:rFonts w:hint="eastAsia" w:ascii="宋体" w:hAnsi="宋体" w:cs="仿宋"/>
          <w:szCs w:val="21"/>
        </w:rPr>
        <w:t>4．乙方应对派驻的保安员进行教育培训（包括岗前培训和岗中培训），以确保保安人员业务素质的提高。</w:t>
      </w:r>
    </w:p>
    <w:p>
      <w:pPr>
        <w:widowControl/>
        <w:spacing w:line="560" w:lineRule="exact"/>
        <w:ind w:firstLine="420" w:firstLineChars="200"/>
        <w:jc w:val="left"/>
        <w:rPr>
          <w:rFonts w:ascii="宋体" w:hAnsi="宋体" w:cs="仿宋"/>
          <w:szCs w:val="21"/>
        </w:rPr>
      </w:pPr>
      <w:r>
        <w:rPr>
          <w:rFonts w:hint="eastAsia" w:ascii="宋体" w:hAnsi="宋体" w:cs="仿宋"/>
          <w:szCs w:val="21"/>
        </w:rPr>
        <w:t>5．派驻的保安员有下列情形之一，甲方可将保安员退回乙方，乙方应在5个工作日内更换派驻保安员，以确保甲方安全防范工作的需要：</w:t>
      </w:r>
    </w:p>
    <w:p>
      <w:pPr>
        <w:widowControl/>
        <w:spacing w:line="560" w:lineRule="exact"/>
        <w:ind w:firstLine="420" w:firstLineChars="200"/>
        <w:jc w:val="left"/>
        <w:rPr>
          <w:rFonts w:ascii="宋体" w:hAnsi="宋体" w:cs="仿宋"/>
          <w:szCs w:val="21"/>
        </w:rPr>
      </w:pPr>
      <w:r>
        <w:rPr>
          <w:rFonts w:hint="eastAsia" w:ascii="宋体" w:hAnsi="宋体" w:cs="仿宋"/>
          <w:szCs w:val="21"/>
        </w:rPr>
        <w:t>(1) 严重违反劳动纪律或甲方规章制度的；</w:t>
      </w:r>
    </w:p>
    <w:p>
      <w:pPr>
        <w:widowControl/>
        <w:spacing w:line="560" w:lineRule="exact"/>
        <w:ind w:firstLine="420" w:firstLineChars="200"/>
        <w:jc w:val="left"/>
        <w:rPr>
          <w:rFonts w:ascii="宋体" w:hAnsi="宋体" w:cs="仿宋"/>
          <w:szCs w:val="21"/>
        </w:rPr>
      </w:pPr>
      <w:r>
        <w:rPr>
          <w:rFonts w:hint="eastAsia" w:ascii="宋体" w:hAnsi="宋体" w:cs="仿宋"/>
          <w:szCs w:val="21"/>
        </w:rPr>
        <w:t>(2) 严重失职，营私舞弊，给甲方造成重大损害的；</w:t>
      </w:r>
    </w:p>
    <w:p>
      <w:pPr>
        <w:widowControl/>
        <w:spacing w:line="560" w:lineRule="exact"/>
        <w:ind w:firstLine="420" w:firstLineChars="200"/>
        <w:jc w:val="left"/>
        <w:rPr>
          <w:rFonts w:ascii="宋体" w:hAnsi="宋体" w:cs="仿宋"/>
          <w:szCs w:val="21"/>
        </w:rPr>
      </w:pPr>
      <w:r>
        <w:rPr>
          <w:rFonts w:hint="eastAsia" w:ascii="宋体" w:hAnsi="宋体" w:cs="仿宋"/>
          <w:szCs w:val="21"/>
        </w:rPr>
        <w:t>(3) 因身体状况原因不能胜任保安工作的；</w:t>
      </w:r>
    </w:p>
    <w:p>
      <w:pPr>
        <w:widowControl/>
        <w:spacing w:line="560" w:lineRule="exact"/>
        <w:ind w:firstLine="420" w:firstLineChars="200"/>
        <w:jc w:val="left"/>
        <w:rPr>
          <w:rFonts w:ascii="宋体" w:hAnsi="宋体" w:cs="仿宋"/>
          <w:szCs w:val="21"/>
        </w:rPr>
      </w:pPr>
      <w:r>
        <w:rPr>
          <w:rFonts w:hint="eastAsia" w:ascii="宋体" w:hAnsi="宋体" w:cs="仿宋"/>
          <w:szCs w:val="21"/>
        </w:rPr>
        <w:t>(4) 不履行保安人员职责，经多次教育仍整改不到位的；</w:t>
      </w:r>
    </w:p>
    <w:p>
      <w:pPr>
        <w:widowControl/>
        <w:spacing w:line="560" w:lineRule="exact"/>
        <w:ind w:firstLine="420" w:firstLineChars="200"/>
        <w:jc w:val="left"/>
        <w:rPr>
          <w:rFonts w:ascii="宋体" w:hAnsi="宋体" w:cs="仿宋"/>
          <w:szCs w:val="21"/>
        </w:rPr>
      </w:pPr>
      <w:r>
        <w:rPr>
          <w:rFonts w:hint="eastAsia" w:ascii="宋体" w:hAnsi="宋体" w:cs="仿宋"/>
          <w:szCs w:val="21"/>
        </w:rPr>
        <w:t>(5) 不能胜任保安工作，经乙方调整培训后仍不能胜任工作的。</w:t>
      </w:r>
    </w:p>
    <w:p>
      <w:pPr>
        <w:widowControl/>
        <w:spacing w:line="560" w:lineRule="exact"/>
        <w:ind w:firstLine="528"/>
        <w:jc w:val="left"/>
        <w:rPr>
          <w:rFonts w:ascii="宋体" w:hAnsi="宋体" w:cs="仿宋"/>
          <w:szCs w:val="21"/>
        </w:rPr>
      </w:pPr>
      <w:r>
        <w:rPr>
          <w:rFonts w:hint="eastAsia" w:ascii="宋体" w:hAnsi="宋体" w:cs="仿宋"/>
          <w:szCs w:val="21"/>
        </w:rPr>
        <w:t xml:space="preserve"> 6．甲方人员在防卫区域受到人身威胁、伤害时，乙方派驻保安员应积极协助甲方人员脱离危险，及时采取解救措施，使损失或伤害减至最低限度，并根据具体情况及时报警。</w:t>
      </w:r>
    </w:p>
    <w:p>
      <w:pPr>
        <w:widowControl/>
        <w:spacing w:line="560" w:lineRule="exact"/>
        <w:ind w:firstLine="528"/>
        <w:jc w:val="left"/>
        <w:rPr>
          <w:rFonts w:ascii="宋体" w:hAnsi="宋体" w:cs="仿宋"/>
          <w:szCs w:val="21"/>
        </w:rPr>
      </w:pPr>
      <w:r>
        <w:rPr>
          <w:rFonts w:hint="eastAsia" w:ascii="宋体" w:hAnsi="宋体" w:cs="仿宋"/>
          <w:szCs w:val="21"/>
        </w:rPr>
        <w:t xml:space="preserve"> 7．乙方应当对甲方定期回访，认真听取甲方对保安工作的意见并采取措施进行整改，将整改的结果在限定的期限内反馈。定期回访应为每一季度进行一次，特殊情况下应根据甲方的要求及时进行。   </w:t>
      </w:r>
    </w:p>
    <w:p>
      <w:pPr>
        <w:widowControl/>
        <w:spacing w:line="560" w:lineRule="exact"/>
        <w:ind w:firstLine="420" w:firstLineChars="200"/>
        <w:jc w:val="left"/>
        <w:rPr>
          <w:rFonts w:ascii="宋体" w:hAnsi="宋体" w:cs="仿宋"/>
          <w:szCs w:val="21"/>
        </w:rPr>
      </w:pPr>
      <w:r>
        <w:rPr>
          <w:rFonts w:hint="eastAsia" w:ascii="宋体" w:hAnsi="宋体" w:cs="仿宋"/>
          <w:szCs w:val="21"/>
        </w:rPr>
        <w:t>8．乙方应按时支付派遣的保安员工资，不得无故拖欠。派遣的保安员在甲方工作期间，如发生受伤等意外事故，应由乙方依照法律法规负责相关善后事宜，甲方不负相关责任。</w:t>
      </w:r>
    </w:p>
    <w:p>
      <w:pPr>
        <w:widowControl/>
        <w:spacing w:line="560" w:lineRule="exact"/>
        <w:ind w:firstLine="420" w:firstLineChars="200"/>
        <w:jc w:val="left"/>
        <w:rPr>
          <w:rFonts w:ascii="宋体" w:hAnsi="宋体" w:cs="仿宋"/>
          <w:szCs w:val="21"/>
        </w:rPr>
      </w:pPr>
      <w:r>
        <w:rPr>
          <w:rFonts w:hint="eastAsia" w:ascii="宋体" w:hAnsi="宋体" w:cs="仿宋"/>
          <w:szCs w:val="21"/>
        </w:rPr>
        <w:t>9. 乙方保安员在工作场所有故意伤害他人、监守自盗、故意毁坏财物等重大过错行为，乙方应向甲方赔偿损失，乙方有权向保安员追偿。</w:t>
      </w:r>
    </w:p>
    <w:p>
      <w:pPr>
        <w:widowControl/>
        <w:spacing w:line="560" w:lineRule="exact"/>
        <w:ind w:firstLine="420" w:firstLineChars="200"/>
        <w:jc w:val="left"/>
        <w:rPr>
          <w:rFonts w:ascii="宋体" w:hAnsi="宋体" w:cs="仿宋"/>
          <w:szCs w:val="21"/>
        </w:rPr>
      </w:pPr>
      <w:r>
        <w:rPr>
          <w:rFonts w:hint="eastAsia" w:ascii="宋体" w:hAnsi="宋体" w:cs="仿宋"/>
          <w:szCs w:val="21"/>
        </w:rPr>
        <w:t>10.乙方需协助甲方完成上级领导交办的(含临时性)其它属本合同约定的安保职责范围内的工作任务。</w:t>
      </w:r>
    </w:p>
    <w:p>
      <w:pPr>
        <w:widowControl/>
        <w:spacing w:line="560" w:lineRule="exact"/>
        <w:ind w:firstLine="420" w:firstLineChars="200"/>
        <w:jc w:val="left"/>
        <w:rPr>
          <w:rFonts w:ascii="宋体" w:hAnsi="宋体" w:cs="仿宋"/>
          <w:szCs w:val="21"/>
        </w:rPr>
      </w:pPr>
      <w:r>
        <w:rPr>
          <w:rFonts w:hint="eastAsia" w:ascii="宋体" w:hAnsi="宋体" w:cs="仿宋"/>
          <w:szCs w:val="21"/>
        </w:rPr>
        <w:t>11.乙方根据公安部规定的保安员轮岗制度，有权对保安员作正常的工作调整，甲方不得无故干涉，不得无故要求调整保安员。</w:t>
      </w:r>
    </w:p>
    <w:p>
      <w:pPr>
        <w:widowControl/>
        <w:spacing w:line="560" w:lineRule="exact"/>
        <w:ind w:firstLine="420" w:firstLineChars="200"/>
        <w:jc w:val="left"/>
        <w:rPr>
          <w:rFonts w:ascii="宋体" w:hAnsi="宋体" w:cs="仿宋"/>
          <w:szCs w:val="21"/>
        </w:rPr>
      </w:pPr>
      <w:r>
        <w:rPr>
          <w:rFonts w:hint="eastAsia" w:ascii="宋体" w:hAnsi="宋体" w:cs="仿宋"/>
          <w:szCs w:val="21"/>
        </w:rPr>
        <w:t>12.乙方按照国家国家法令规定为保安员办理基本养老保险、失业保险、医疗保险、工伤保险、生育保险，以及承担其他相关费用。</w:t>
      </w:r>
    </w:p>
    <w:p>
      <w:pPr>
        <w:spacing w:line="600" w:lineRule="exact"/>
        <w:ind w:firstLine="422" w:firstLineChars="200"/>
        <w:rPr>
          <w:rFonts w:ascii="宋体" w:hAnsi="宋体" w:cs="仿宋"/>
          <w:b/>
          <w:szCs w:val="21"/>
        </w:rPr>
      </w:pPr>
      <w:r>
        <w:rPr>
          <w:rFonts w:hint="eastAsia" w:ascii="宋体" w:hAnsi="宋体" w:cs="仿宋"/>
          <w:b/>
          <w:szCs w:val="21"/>
        </w:rPr>
        <w:t>五、安保人员日常的管理</w:t>
      </w:r>
    </w:p>
    <w:p>
      <w:pPr>
        <w:widowControl/>
        <w:spacing w:line="560" w:lineRule="exact"/>
        <w:ind w:firstLine="420" w:firstLineChars="200"/>
        <w:jc w:val="left"/>
        <w:rPr>
          <w:rFonts w:ascii="宋体" w:hAnsi="宋体" w:cs="仿宋"/>
          <w:szCs w:val="21"/>
        </w:rPr>
      </w:pPr>
      <w:r>
        <w:rPr>
          <w:rFonts w:hint="eastAsia" w:ascii="宋体" w:hAnsi="宋体" w:cs="仿宋"/>
          <w:szCs w:val="21"/>
        </w:rPr>
        <w:t>1．乙方派驻安保人员的个人相关资料必须递交一份给甲方存档备案，在退换保安人员时，应填写《退换保安队员通知书》，注明退换理由，并附新接保安人员相关材料，以便甲方核查。</w:t>
      </w:r>
    </w:p>
    <w:p>
      <w:pPr>
        <w:widowControl/>
        <w:spacing w:line="560" w:lineRule="exact"/>
        <w:ind w:firstLine="420" w:firstLineChars="200"/>
        <w:jc w:val="left"/>
        <w:rPr>
          <w:rFonts w:ascii="宋体" w:hAnsi="宋体" w:cs="仿宋"/>
          <w:szCs w:val="21"/>
        </w:rPr>
      </w:pPr>
      <w:r>
        <w:rPr>
          <w:rFonts w:hint="eastAsia" w:ascii="宋体" w:hAnsi="宋体" w:cs="仿宋"/>
          <w:szCs w:val="21"/>
        </w:rPr>
        <w:t>2．甲方将不能胜任的安保人员应书面通知退回给乙方，并向乙方提供安保人员不符合使用条件的依据，由乙方调整更换，乙方必须在5个工作日内配备其他安保人员填补。</w:t>
      </w:r>
    </w:p>
    <w:p>
      <w:pPr>
        <w:widowControl/>
        <w:spacing w:line="560" w:lineRule="exact"/>
        <w:ind w:firstLine="420" w:firstLineChars="200"/>
        <w:jc w:val="left"/>
        <w:rPr>
          <w:rFonts w:ascii="宋体" w:hAnsi="宋体" w:cs="仿宋"/>
          <w:szCs w:val="21"/>
        </w:rPr>
      </w:pPr>
      <w:r>
        <w:rPr>
          <w:rFonts w:hint="eastAsia" w:ascii="宋体" w:hAnsi="宋体" w:cs="仿宋"/>
          <w:szCs w:val="21"/>
        </w:rPr>
        <w:t>3．甲方对违纪违规的安保人员按本单位依法制定相关规定及违纪条例进行批评教育。甲方可根据单位规定执行停止其本人的工作，并及时交乙方处理。</w:t>
      </w:r>
    </w:p>
    <w:p>
      <w:pPr>
        <w:spacing w:line="600" w:lineRule="exact"/>
        <w:rPr>
          <w:rFonts w:ascii="宋体" w:hAnsi="宋体" w:cs="仿宋"/>
          <w:b/>
          <w:szCs w:val="21"/>
        </w:rPr>
      </w:pPr>
      <w:r>
        <w:rPr>
          <w:rFonts w:hint="eastAsia" w:ascii="宋体" w:hAnsi="宋体" w:cs="仿宋"/>
          <w:b/>
          <w:szCs w:val="21"/>
        </w:rPr>
        <w:t xml:space="preserve"> 六、违约责任</w:t>
      </w:r>
    </w:p>
    <w:p>
      <w:pPr>
        <w:widowControl/>
        <w:spacing w:line="560" w:lineRule="exact"/>
        <w:ind w:firstLine="420" w:firstLineChars="200"/>
        <w:jc w:val="left"/>
        <w:rPr>
          <w:rFonts w:ascii="宋体" w:hAnsi="宋体" w:cs="仿宋"/>
          <w:szCs w:val="21"/>
        </w:rPr>
      </w:pPr>
      <w:r>
        <w:rPr>
          <w:rFonts w:hint="eastAsia" w:ascii="宋体" w:hAnsi="宋体" w:cs="仿宋"/>
          <w:szCs w:val="21"/>
        </w:rPr>
        <w:t>甲、乙双方均应信守合同，如出现下列情况之一的，违约方应承担违约责任，按当月服务费总额的标准向对方支付违约金。</w:t>
      </w:r>
    </w:p>
    <w:p>
      <w:pPr>
        <w:widowControl/>
        <w:spacing w:line="560" w:lineRule="exact"/>
        <w:ind w:firstLine="528"/>
        <w:jc w:val="left"/>
        <w:rPr>
          <w:rFonts w:ascii="宋体" w:hAnsi="宋体" w:cs="仿宋"/>
          <w:szCs w:val="21"/>
        </w:rPr>
      </w:pPr>
      <w:r>
        <w:rPr>
          <w:rFonts w:hint="eastAsia" w:ascii="宋体" w:hAnsi="宋体" w:cs="仿宋"/>
          <w:szCs w:val="21"/>
        </w:rPr>
        <w:t>（一）乙方有下列情形之一的，应当向甲方承担违约责任：</w:t>
      </w:r>
    </w:p>
    <w:p>
      <w:pPr>
        <w:widowControl/>
        <w:spacing w:line="560" w:lineRule="exact"/>
        <w:ind w:firstLine="420" w:firstLineChars="200"/>
        <w:jc w:val="left"/>
        <w:rPr>
          <w:rFonts w:ascii="宋体" w:hAnsi="宋体" w:cs="仿宋"/>
          <w:szCs w:val="21"/>
        </w:rPr>
      </w:pPr>
      <w:r>
        <w:rPr>
          <w:rFonts w:hint="eastAsia" w:ascii="宋体" w:hAnsi="宋体" w:cs="仿宋"/>
          <w:szCs w:val="21"/>
        </w:rPr>
        <w:t>1. 乙方无正当理由影响甲方用工需求的。</w:t>
      </w:r>
    </w:p>
    <w:p>
      <w:pPr>
        <w:widowControl/>
        <w:spacing w:line="560" w:lineRule="exact"/>
        <w:ind w:firstLine="420" w:firstLineChars="200"/>
        <w:jc w:val="left"/>
        <w:rPr>
          <w:rFonts w:ascii="宋体" w:hAnsi="宋体" w:cs="仿宋"/>
          <w:szCs w:val="21"/>
        </w:rPr>
      </w:pPr>
      <w:r>
        <w:rPr>
          <w:rFonts w:hint="eastAsia" w:ascii="宋体" w:hAnsi="宋体" w:cs="仿宋"/>
          <w:szCs w:val="21"/>
        </w:rPr>
        <w:t>2．乙方无法定原因或未出现本合同约定的解除条件而单方面解除合同的。</w:t>
      </w:r>
    </w:p>
    <w:p>
      <w:pPr>
        <w:widowControl/>
        <w:spacing w:line="560" w:lineRule="exact"/>
        <w:ind w:firstLine="420" w:firstLineChars="200"/>
        <w:jc w:val="left"/>
        <w:rPr>
          <w:rFonts w:ascii="宋体" w:hAnsi="宋体" w:cs="仿宋"/>
          <w:szCs w:val="21"/>
        </w:rPr>
      </w:pPr>
      <w:r>
        <w:rPr>
          <w:rFonts w:hint="eastAsia" w:ascii="宋体" w:hAnsi="宋体" w:cs="仿宋"/>
          <w:szCs w:val="21"/>
        </w:rPr>
        <w:t>3．乙方超过一个月未按时支付保安员的工资的（若甲方存在拖欠乙方保安服务费情况的除外）。</w:t>
      </w:r>
    </w:p>
    <w:p>
      <w:pPr>
        <w:widowControl/>
        <w:spacing w:line="560" w:lineRule="exact"/>
        <w:ind w:firstLine="420" w:firstLineChars="200"/>
        <w:jc w:val="left"/>
        <w:rPr>
          <w:rFonts w:ascii="宋体" w:hAnsi="宋体" w:cs="仿宋"/>
          <w:szCs w:val="21"/>
        </w:rPr>
      </w:pPr>
      <w:r>
        <w:rPr>
          <w:rFonts w:hint="eastAsia" w:ascii="宋体" w:hAnsi="宋体" w:cs="仿宋"/>
          <w:szCs w:val="21"/>
        </w:rPr>
        <w:t>4. 乙方保安员在工作场所故意伤害他人、监守自盗、故意毁坏财物等重大过错行为且乙方没有及时开展补救措施的。</w:t>
      </w:r>
    </w:p>
    <w:p>
      <w:pPr>
        <w:widowControl/>
        <w:spacing w:line="560" w:lineRule="exact"/>
        <w:ind w:firstLine="528"/>
        <w:jc w:val="left"/>
        <w:rPr>
          <w:rFonts w:ascii="宋体" w:hAnsi="宋体" w:cs="仿宋"/>
          <w:szCs w:val="21"/>
        </w:rPr>
      </w:pPr>
      <w:r>
        <w:rPr>
          <w:rFonts w:hint="eastAsia" w:ascii="宋体" w:hAnsi="宋体" w:cs="仿宋"/>
          <w:szCs w:val="21"/>
        </w:rPr>
        <w:t>（二）甲方有下列情形之一的，应当向乙方承担违约责任：</w:t>
      </w:r>
    </w:p>
    <w:p>
      <w:pPr>
        <w:widowControl/>
        <w:spacing w:line="560" w:lineRule="exact"/>
        <w:ind w:firstLine="420" w:firstLineChars="200"/>
        <w:jc w:val="left"/>
        <w:rPr>
          <w:rFonts w:ascii="宋体" w:hAnsi="宋体" w:cs="仿宋"/>
          <w:szCs w:val="21"/>
        </w:rPr>
      </w:pPr>
      <w:r>
        <w:rPr>
          <w:rFonts w:hint="eastAsia" w:ascii="宋体" w:hAnsi="宋体" w:cs="仿宋"/>
          <w:szCs w:val="21"/>
        </w:rPr>
        <w:t>1．因甲方不按时支付乙方保安服务费，致乙方按本合同第三条第3款单方面解除合同的。</w:t>
      </w:r>
    </w:p>
    <w:p>
      <w:pPr>
        <w:widowControl/>
        <w:spacing w:line="560" w:lineRule="exact"/>
        <w:ind w:firstLine="420" w:firstLineChars="200"/>
        <w:jc w:val="left"/>
        <w:rPr>
          <w:rFonts w:ascii="宋体" w:hAnsi="宋体" w:cs="仿宋"/>
          <w:szCs w:val="21"/>
        </w:rPr>
      </w:pPr>
      <w:r>
        <w:rPr>
          <w:rFonts w:hint="eastAsia" w:ascii="宋体" w:hAnsi="宋体" w:cs="仿宋"/>
          <w:szCs w:val="21"/>
        </w:rPr>
        <w:t>2．因甲方违章指挥、强令冒险作业危及保安员人身安全，致乙方无法履行而解除合同的。</w:t>
      </w:r>
    </w:p>
    <w:p>
      <w:pPr>
        <w:widowControl/>
        <w:spacing w:line="560" w:lineRule="exact"/>
        <w:ind w:firstLine="420" w:firstLineChars="200"/>
        <w:jc w:val="left"/>
        <w:rPr>
          <w:rFonts w:ascii="宋体" w:hAnsi="宋体" w:cs="仿宋"/>
          <w:szCs w:val="21"/>
        </w:rPr>
      </w:pPr>
      <w:r>
        <w:rPr>
          <w:rFonts w:hint="eastAsia" w:ascii="宋体" w:hAnsi="宋体" w:cs="仿宋"/>
          <w:szCs w:val="21"/>
        </w:rPr>
        <w:t>3．甲方无正当理由强行要求乙方调整保安员，致使乙方保安员下岗的。</w:t>
      </w:r>
    </w:p>
    <w:p>
      <w:pPr>
        <w:spacing w:line="600" w:lineRule="exact"/>
        <w:rPr>
          <w:rFonts w:ascii="宋体" w:hAnsi="宋体" w:cs="仿宋"/>
          <w:szCs w:val="21"/>
        </w:rPr>
      </w:pPr>
      <w:r>
        <w:rPr>
          <w:rFonts w:hint="eastAsia" w:ascii="宋体" w:hAnsi="宋体" w:cs="仿宋"/>
          <w:b/>
          <w:szCs w:val="21"/>
        </w:rPr>
        <w:t>七、合同纠纷处理</w:t>
      </w:r>
    </w:p>
    <w:p>
      <w:pPr>
        <w:widowControl/>
        <w:spacing w:line="560" w:lineRule="exact"/>
        <w:ind w:firstLine="420" w:firstLineChars="200"/>
        <w:jc w:val="left"/>
        <w:rPr>
          <w:rFonts w:ascii="宋体" w:hAnsi="宋体" w:cs="仿宋"/>
          <w:szCs w:val="21"/>
        </w:rPr>
      </w:pPr>
      <w:r>
        <w:rPr>
          <w:rFonts w:hint="eastAsia" w:ascii="宋体" w:hAnsi="宋体" w:cs="仿宋"/>
          <w:szCs w:val="21"/>
        </w:rPr>
        <w:t>甲、乙双方因签订、履行、变更、续订、解除、终止本合同而发生争议的，均可依法向当地人民法院提起诉讼。</w:t>
      </w:r>
    </w:p>
    <w:p>
      <w:pPr>
        <w:spacing w:line="600" w:lineRule="exact"/>
        <w:rPr>
          <w:rFonts w:ascii="宋体" w:hAnsi="宋体" w:cs="仿宋"/>
          <w:b/>
          <w:szCs w:val="21"/>
        </w:rPr>
      </w:pPr>
      <w:r>
        <w:rPr>
          <w:rFonts w:hint="eastAsia" w:ascii="宋体" w:hAnsi="宋体" w:cs="仿宋"/>
          <w:b/>
          <w:szCs w:val="21"/>
        </w:rPr>
        <w:t xml:space="preserve">    八、其他约定</w:t>
      </w:r>
    </w:p>
    <w:p>
      <w:pPr>
        <w:widowControl/>
        <w:spacing w:line="560" w:lineRule="exact"/>
        <w:ind w:firstLine="420" w:firstLineChars="200"/>
        <w:jc w:val="left"/>
        <w:rPr>
          <w:rFonts w:ascii="宋体" w:hAnsi="宋体" w:cs="仿宋"/>
          <w:szCs w:val="21"/>
        </w:rPr>
      </w:pPr>
      <w:r>
        <w:rPr>
          <w:rFonts w:hint="eastAsia" w:ascii="宋体" w:hAnsi="宋体" w:cs="仿宋"/>
          <w:szCs w:val="21"/>
        </w:rPr>
        <w:t>1、甲乙双方暂按本合同执行，如有变动或增减人员，甲乙双方协商解决。</w:t>
      </w:r>
    </w:p>
    <w:p>
      <w:pPr>
        <w:widowControl/>
        <w:spacing w:line="560" w:lineRule="exact"/>
        <w:ind w:firstLine="420" w:firstLineChars="200"/>
        <w:jc w:val="left"/>
        <w:rPr>
          <w:rFonts w:ascii="宋体" w:hAnsi="宋体" w:cs="仿宋"/>
          <w:szCs w:val="21"/>
        </w:rPr>
      </w:pPr>
      <w:r>
        <w:rPr>
          <w:rFonts w:hint="eastAsia" w:ascii="宋体" w:hAnsi="宋体" w:cs="仿宋"/>
          <w:szCs w:val="21"/>
        </w:rPr>
        <w:t>2、合同一式六份，经甲乙双方签字（盖章）后生效。本合同由甲、乙双方各执两份</w:t>
      </w:r>
      <w:r>
        <w:rPr>
          <w:rFonts w:hint="eastAsia" w:ascii="宋体" w:hAnsi="宋体" w:cs="宋体"/>
          <w:szCs w:val="21"/>
        </w:rPr>
        <w:t>，</w:t>
      </w:r>
      <w:r>
        <w:rPr>
          <w:rFonts w:hint="eastAsia" w:ascii="宋体" w:hAnsi="宋体" w:cs="仿宋"/>
          <w:szCs w:val="21"/>
        </w:rPr>
        <w:t>代理机构一份，监督部门一份，具有同等法律效力。</w:t>
      </w:r>
    </w:p>
    <w:p>
      <w:pPr>
        <w:widowControl/>
        <w:spacing w:line="560" w:lineRule="exact"/>
        <w:ind w:firstLine="640" w:firstLineChars="200"/>
        <w:jc w:val="left"/>
        <w:rPr>
          <w:rFonts w:ascii="仿宋" w:hAnsi="仿宋" w:eastAsia="仿宋" w:cs="仿宋"/>
          <w:sz w:val="32"/>
          <w:szCs w:val="32"/>
        </w:rPr>
      </w:pPr>
    </w:p>
    <w:p>
      <w:pPr>
        <w:snapToGrid w:val="0"/>
        <w:spacing w:line="360" w:lineRule="auto"/>
        <w:ind w:firstLine="420" w:firstLineChars="200"/>
        <w:rPr>
          <w:rFonts w:ascii="宋体" w:hAnsi="宋体"/>
          <w:szCs w:val="21"/>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8"/>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4558" w:type="dxa"/>
            <w:noWrap/>
            <w:vAlign w:val="center"/>
          </w:tcPr>
          <w:p>
            <w:pPr>
              <w:snapToGrid w:val="0"/>
              <w:rPr>
                <w:rFonts w:ascii="宋体" w:hAnsi="宋体"/>
                <w:szCs w:val="21"/>
              </w:rPr>
            </w:pPr>
            <w:r>
              <w:rPr>
                <w:rFonts w:hint="eastAsia" w:ascii="宋体" w:hAnsi="宋体"/>
                <w:szCs w:val="21"/>
              </w:rPr>
              <w:t xml:space="preserve">甲方（章）           </w:t>
            </w:r>
          </w:p>
          <w:p>
            <w:pPr>
              <w:snapToGrid w:val="0"/>
              <w:rPr>
                <w:rFonts w:ascii="宋体" w:hAnsi="宋体"/>
                <w:szCs w:val="21"/>
              </w:rPr>
            </w:pPr>
          </w:p>
          <w:p>
            <w:pPr>
              <w:snapToGrid w:val="0"/>
              <w:ind w:firstLine="945" w:firstLineChars="450"/>
              <w:jc w:val="right"/>
              <w:rPr>
                <w:rFonts w:ascii="宋体" w:hAnsi="宋体"/>
                <w:szCs w:val="21"/>
              </w:rPr>
            </w:pPr>
            <w:r>
              <w:rPr>
                <w:rFonts w:hint="eastAsia" w:ascii="宋体" w:hAnsi="宋体"/>
                <w:szCs w:val="21"/>
              </w:rPr>
              <w:t>年   月   日</w:t>
            </w:r>
          </w:p>
        </w:tc>
        <w:tc>
          <w:tcPr>
            <w:tcW w:w="4559" w:type="dxa"/>
            <w:noWrap/>
            <w:vAlign w:val="center"/>
          </w:tcPr>
          <w:p>
            <w:pPr>
              <w:snapToGrid w:val="0"/>
              <w:rPr>
                <w:rFonts w:ascii="宋体" w:hAnsi="宋体"/>
                <w:szCs w:val="21"/>
              </w:rPr>
            </w:pPr>
            <w:r>
              <w:rPr>
                <w:rFonts w:hint="eastAsia" w:ascii="宋体" w:hAnsi="宋体"/>
                <w:szCs w:val="21"/>
              </w:rPr>
              <w:t xml:space="preserve">乙方（章）              </w:t>
            </w:r>
          </w:p>
          <w:p>
            <w:pPr>
              <w:snapToGrid w:val="0"/>
              <w:rPr>
                <w:rFonts w:ascii="宋体" w:hAnsi="宋体"/>
                <w:szCs w:val="21"/>
              </w:rPr>
            </w:pPr>
          </w:p>
          <w:p>
            <w:pPr>
              <w:snapToGrid w:val="0"/>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4558" w:type="dxa"/>
            <w:noWrap/>
            <w:vAlign w:val="center"/>
          </w:tcPr>
          <w:p>
            <w:pPr>
              <w:snapToGrid w:val="0"/>
              <w:rPr>
                <w:rFonts w:ascii="宋体" w:hAnsi="宋体"/>
                <w:szCs w:val="21"/>
              </w:rPr>
            </w:pPr>
            <w:r>
              <w:rPr>
                <w:rFonts w:hint="eastAsia" w:ascii="宋体" w:hAnsi="宋体"/>
                <w:szCs w:val="21"/>
              </w:rPr>
              <w:t>单位地址：</w:t>
            </w:r>
          </w:p>
        </w:tc>
        <w:tc>
          <w:tcPr>
            <w:tcW w:w="4559" w:type="dxa"/>
            <w:noWrap/>
            <w:vAlign w:val="center"/>
          </w:tcPr>
          <w:p>
            <w:pPr>
              <w:snapToGrid w:val="0"/>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558" w:type="dxa"/>
            <w:noWrap/>
            <w:vAlign w:val="center"/>
          </w:tcPr>
          <w:p>
            <w:pPr>
              <w:snapToGrid w:val="0"/>
              <w:rPr>
                <w:rFonts w:ascii="宋体" w:hAnsi="宋体"/>
                <w:szCs w:val="21"/>
              </w:rPr>
            </w:pPr>
            <w:r>
              <w:rPr>
                <w:rFonts w:hint="eastAsia" w:ascii="宋体" w:hAnsi="宋体"/>
                <w:szCs w:val="21"/>
              </w:rPr>
              <w:t>法定代表人：</w:t>
            </w:r>
          </w:p>
        </w:tc>
        <w:tc>
          <w:tcPr>
            <w:tcW w:w="4559" w:type="dxa"/>
            <w:noWrap/>
            <w:vAlign w:val="center"/>
          </w:tcPr>
          <w:p>
            <w:pPr>
              <w:snapToGrid w:val="0"/>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58" w:type="dxa"/>
            <w:noWrap/>
            <w:vAlign w:val="center"/>
          </w:tcPr>
          <w:p>
            <w:pPr>
              <w:snapToGrid w:val="0"/>
              <w:rPr>
                <w:rFonts w:ascii="宋体" w:hAnsi="宋体"/>
                <w:szCs w:val="21"/>
              </w:rPr>
            </w:pPr>
            <w:r>
              <w:rPr>
                <w:rFonts w:hint="eastAsia" w:ascii="宋体" w:hAnsi="宋体"/>
                <w:szCs w:val="21"/>
              </w:rPr>
              <w:t>委托代理人：</w:t>
            </w:r>
          </w:p>
        </w:tc>
        <w:tc>
          <w:tcPr>
            <w:tcW w:w="4559" w:type="dxa"/>
            <w:noWrap/>
            <w:vAlign w:val="center"/>
          </w:tcPr>
          <w:p>
            <w:pPr>
              <w:snapToGrid w:val="0"/>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58" w:type="dxa"/>
            <w:noWrap/>
            <w:vAlign w:val="center"/>
          </w:tcPr>
          <w:p>
            <w:pPr>
              <w:snapToGrid w:val="0"/>
              <w:rPr>
                <w:rFonts w:ascii="宋体" w:hAnsi="宋体"/>
                <w:szCs w:val="21"/>
              </w:rPr>
            </w:pPr>
            <w:r>
              <w:rPr>
                <w:rFonts w:hint="eastAsia" w:ascii="宋体" w:hAnsi="宋体"/>
                <w:szCs w:val="21"/>
              </w:rPr>
              <w:t>电    话：</w:t>
            </w:r>
          </w:p>
        </w:tc>
        <w:tc>
          <w:tcPr>
            <w:tcW w:w="4559" w:type="dxa"/>
            <w:noWrap/>
            <w:vAlign w:val="center"/>
          </w:tcPr>
          <w:p>
            <w:pPr>
              <w:snapToGrid w:val="0"/>
              <w:rPr>
                <w:rFonts w:ascii="宋体" w:hAnsi="宋体"/>
                <w:szCs w:val="21"/>
              </w:rPr>
            </w:pPr>
            <w:r>
              <w:rPr>
                <w:rFonts w:hint="eastAsia" w:ascii="宋体" w:hAnsi="宋体"/>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4558" w:type="dxa"/>
            <w:noWrap/>
            <w:vAlign w:val="center"/>
          </w:tcPr>
          <w:p>
            <w:pPr>
              <w:snapToGrid w:val="0"/>
              <w:rPr>
                <w:rFonts w:ascii="宋体" w:hAnsi="宋体"/>
                <w:szCs w:val="21"/>
              </w:rPr>
            </w:pPr>
            <w:r>
              <w:rPr>
                <w:rFonts w:hint="eastAsia" w:ascii="宋体" w:hAnsi="宋体"/>
                <w:szCs w:val="21"/>
              </w:rPr>
              <w:t>电子邮箱：</w:t>
            </w:r>
          </w:p>
        </w:tc>
        <w:tc>
          <w:tcPr>
            <w:tcW w:w="4559" w:type="dxa"/>
            <w:noWrap/>
            <w:vAlign w:val="center"/>
          </w:tcPr>
          <w:p>
            <w:pPr>
              <w:snapToGrid w:val="0"/>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558" w:type="dxa"/>
            <w:noWrap/>
            <w:vAlign w:val="center"/>
          </w:tcPr>
          <w:p>
            <w:pPr>
              <w:snapToGrid w:val="0"/>
              <w:rPr>
                <w:rFonts w:ascii="宋体" w:hAnsi="宋体"/>
                <w:szCs w:val="21"/>
              </w:rPr>
            </w:pPr>
            <w:r>
              <w:rPr>
                <w:rFonts w:hint="eastAsia" w:ascii="宋体" w:hAnsi="宋体"/>
                <w:szCs w:val="21"/>
              </w:rPr>
              <w:t>开户银行：</w:t>
            </w:r>
          </w:p>
        </w:tc>
        <w:tc>
          <w:tcPr>
            <w:tcW w:w="4559" w:type="dxa"/>
            <w:noWrap/>
            <w:vAlign w:val="center"/>
          </w:tcPr>
          <w:p>
            <w:pPr>
              <w:snapToGrid w:val="0"/>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4558" w:type="dxa"/>
            <w:noWrap/>
            <w:vAlign w:val="center"/>
          </w:tcPr>
          <w:p>
            <w:pPr>
              <w:snapToGrid w:val="0"/>
              <w:rPr>
                <w:rFonts w:ascii="宋体" w:hAnsi="宋体"/>
                <w:szCs w:val="21"/>
              </w:rPr>
            </w:pPr>
            <w:r>
              <w:rPr>
                <w:rFonts w:hint="eastAsia" w:ascii="宋体" w:hAnsi="宋体"/>
                <w:szCs w:val="21"/>
              </w:rPr>
              <w:t>账    号：</w:t>
            </w:r>
          </w:p>
        </w:tc>
        <w:tc>
          <w:tcPr>
            <w:tcW w:w="4559" w:type="dxa"/>
            <w:noWrap/>
            <w:vAlign w:val="center"/>
          </w:tcPr>
          <w:p>
            <w:pPr>
              <w:snapToGrid w:val="0"/>
              <w:rPr>
                <w:rFonts w:ascii="宋体" w:hAnsi="宋体"/>
                <w:szCs w:val="21"/>
              </w:rPr>
            </w:pPr>
            <w:r>
              <w:rPr>
                <w:rFonts w:hint="eastAsia" w:ascii="宋体" w:hAnsi="宋体"/>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4558" w:type="dxa"/>
            <w:noWrap/>
            <w:vAlign w:val="center"/>
          </w:tcPr>
          <w:p>
            <w:pPr>
              <w:snapToGrid w:val="0"/>
              <w:rPr>
                <w:rFonts w:ascii="宋体" w:hAnsi="宋体"/>
                <w:szCs w:val="21"/>
              </w:rPr>
            </w:pPr>
            <w:r>
              <w:rPr>
                <w:rFonts w:hint="eastAsia" w:ascii="宋体" w:hAnsi="宋体"/>
                <w:szCs w:val="21"/>
              </w:rPr>
              <w:t>邮政编码：</w:t>
            </w:r>
          </w:p>
        </w:tc>
        <w:tc>
          <w:tcPr>
            <w:tcW w:w="4559" w:type="dxa"/>
            <w:noWrap/>
            <w:vAlign w:val="center"/>
          </w:tcPr>
          <w:p>
            <w:pPr>
              <w:snapToGrid w:val="0"/>
              <w:rPr>
                <w:rFonts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9117" w:type="dxa"/>
            <w:gridSpan w:val="2"/>
            <w:noWrap/>
          </w:tcPr>
          <w:p>
            <w:pPr>
              <w:snapToGrid w:val="0"/>
              <w:ind w:left="2430" w:leftChars="1007" w:hanging="315" w:hangingChars="150"/>
              <w:rPr>
                <w:rFonts w:ascii="宋体" w:hAnsi="宋体"/>
                <w:szCs w:val="21"/>
              </w:rPr>
            </w:pPr>
          </w:p>
          <w:p>
            <w:pPr>
              <w:snapToGrid w:val="0"/>
              <w:rPr>
                <w:rFonts w:ascii="宋体" w:hAnsi="宋体"/>
                <w:szCs w:val="21"/>
              </w:rPr>
            </w:pPr>
            <w:r>
              <w:rPr>
                <w:rFonts w:hint="eastAsia" w:ascii="宋体" w:hAnsi="宋体"/>
                <w:szCs w:val="21"/>
              </w:rPr>
              <w:t>经办人：</w:t>
            </w:r>
          </w:p>
          <w:p>
            <w:pPr>
              <w:snapToGrid w:val="0"/>
              <w:ind w:firstLine="630" w:firstLineChars="300"/>
              <w:jc w:val="right"/>
              <w:rPr>
                <w:rFonts w:ascii="宋体" w:hAnsi="宋体"/>
                <w:szCs w:val="21"/>
              </w:rPr>
            </w:pPr>
            <w:r>
              <w:rPr>
                <w:rFonts w:hint="eastAsia" w:ascii="宋体" w:hAnsi="宋体"/>
                <w:szCs w:val="21"/>
              </w:rPr>
              <w:t>年    月    日</w:t>
            </w:r>
          </w:p>
        </w:tc>
      </w:tr>
    </w:tbl>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r>
        <w:rPr>
          <w:rFonts w:hint="eastAsia" w:ascii="宋体" w:hAnsi="宋体"/>
          <w:b/>
          <w:sz w:val="28"/>
          <w:szCs w:val="28"/>
        </w:rPr>
        <w:t>合 同 附 件</w:t>
      </w:r>
    </w:p>
    <w:p>
      <w:pPr>
        <w:snapToGrid w:val="0"/>
        <w:rPr>
          <w:rFonts w:ascii="宋体" w:hAnsi="宋体"/>
          <w:szCs w:val="21"/>
        </w:rPr>
      </w:pPr>
    </w:p>
    <w:tbl>
      <w:tblPr>
        <w:tblStyle w:val="20"/>
        <w:tblW w:w="0" w:type="auto"/>
        <w:tblInd w:w="0" w:type="dxa"/>
        <w:tblLayout w:type="fixed"/>
        <w:tblCellMar>
          <w:top w:w="0" w:type="dxa"/>
          <w:left w:w="108" w:type="dxa"/>
          <w:bottom w:w="0" w:type="dxa"/>
          <w:right w:w="108" w:type="dxa"/>
        </w:tblCellMar>
      </w:tblPr>
      <w:tblGrid>
        <w:gridCol w:w="4300"/>
        <w:gridCol w:w="4738"/>
      </w:tblGrid>
      <w:tr>
        <w:tblPrEx>
          <w:tblCellMar>
            <w:top w:w="0" w:type="dxa"/>
            <w:left w:w="108" w:type="dxa"/>
            <w:bottom w:w="0" w:type="dxa"/>
            <w:right w:w="108" w:type="dxa"/>
          </w:tblCellMar>
        </w:tblPrEx>
        <w:trPr>
          <w:trHeight w:val="369" w:hRule="exact"/>
        </w:trPr>
        <w:tc>
          <w:tcPr>
            <w:tcW w:w="903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1、供应商承诺具体事项：</w:t>
            </w:r>
          </w:p>
        </w:tc>
      </w:tr>
      <w:tr>
        <w:tblPrEx>
          <w:tblCellMar>
            <w:top w:w="0" w:type="dxa"/>
            <w:left w:w="108" w:type="dxa"/>
            <w:bottom w:w="0" w:type="dxa"/>
            <w:right w:w="108" w:type="dxa"/>
          </w:tblCellMar>
        </w:tblPrEx>
        <w:trPr>
          <w:trHeight w:val="144" w:hRule="exact"/>
        </w:trPr>
        <w:tc>
          <w:tcPr>
            <w:tcW w:w="9038" w:type="dxa"/>
            <w:gridSpan w:val="2"/>
            <w:tcBorders>
              <w:left w:val="single" w:color="auto" w:sz="4" w:space="0"/>
              <w:right w:val="single" w:color="auto" w:sz="4" w:space="0"/>
            </w:tcBorders>
            <w:noWrap/>
            <w:vAlign w:val="center"/>
          </w:tcPr>
          <w:p>
            <w:pPr>
              <w:snapToGrid w:val="0"/>
              <w:spacing w:line="400" w:lineRule="exact"/>
              <w:rPr>
                <w:rFonts w:ascii="宋体" w:hAnsi="宋体"/>
                <w:szCs w:val="21"/>
              </w:rPr>
            </w:pPr>
          </w:p>
        </w:tc>
      </w:tr>
      <w:tr>
        <w:tblPrEx>
          <w:tblCellMar>
            <w:top w:w="0" w:type="dxa"/>
            <w:left w:w="108" w:type="dxa"/>
            <w:bottom w:w="0" w:type="dxa"/>
            <w:right w:w="108" w:type="dxa"/>
          </w:tblCellMar>
        </w:tblPrEx>
        <w:trPr>
          <w:trHeight w:val="61" w:hRule="exact"/>
        </w:trPr>
        <w:tc>
          <w:tcPr>
            <w:tcW w:w="9038" w:type="dxa"/>
            <w:gridSpan w:val="2"/>
            <w:tcBorders>
              <w:left w:val="single" w:color="auto" w:sz="4" w:space="0"/>
              <w:right w:val="single" w:color="auto" w:sz="4" w:space="0"/>
            </w:tcBorders>
            <w:noWrap/>
            <w:vAlign w:val="center"/>
          </w:tcPr>
          <w:p>
            <w:pPr>
              <w:snapToGrid w:val="0"/>
              <w:spacing w:line="400" w:lineRule="exact"/>
              <w:rPr>
                <w:rFonts w:ascii="宋体" w:hAnsi="宋体"/>
                <w:szCs w:val="21"/>
              </w:rPr>
            </w:pPr>
          </w:p>
        </w:tc>
      </w:tr>
      <w:tr>
        <w:tblPrEx>
          <w:tblCellMar>
            <w:top w:w="0" w:type="dxa"/>
            <w:left w:w="108" w:type="dxa"/>
            <w:bottom w:w="0" w:type="dxa"/>
            <w:right w:w="108" w:type="dxa"/>
          </w:tblCellMar>
        </w:tblPrEx>
        <w:trPr>
          <w:trHeight w:val="369" w:hRule="exact"/>
        </w:trPr>
        <w:tc>
          <w:tcPr>
            <w:tcW w:w="903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2、售后服务具体事项：</w:t>
            </w:r>
          </w:p>
        </w:tc>
      </w:tr>
      <w:tr>
        <w:tblPrEx>
          <w:tblCellMar>
            <w:top w:w="0" w:type="dxa"/>
            <w:left w:w="108" w:type="dxa"/>
            <w:bottom w:w="0" w:type="dxa"/>
            <w:right w:w="108" w:type="dxa"/>
          </w:tblCellMar>
        </w:tblPrEx>
        <w:trPr>
          <w:trHeight w:val="369" w:hRule="exact"/>
        </w:trPr>
        <w:tc>
          <w:tcPr>
            <w:tcW w:w="9038" w:type="dxa"/>
            <w:gridSpan w:val="2"/>
            <w:tcBorders>
              <w:left w:val="single" w:color="auto" w:sz="4" w:space="0"/>
              <w:right w:val="single" w:color="auto" w:sz="4" w:space="0"/>
            </w:tcBorders>
            <w:noWrap/>
            <w:vAlign w:val="center"/>
          </w:tcPr>
          <w:p>
            <w:pPr>
              <w:snapToGrid w:val="0"/>
              <w:spacing w:line="400" w:lineRule="exact"/>
              <w:ind w:firstLine="840" w:firstLineChars="400"/>
              <w:rPr>
                <w:rFonts w:ascii="宋体" w:hAnsi="宋体"/>
                <w:szCs w:val="21"/>
              </w:rPr>
            </w:pPr>
            <w:r>
              <w:rPr>
                <w:rFonts w:hint="eastAsia" w:ascii="宋体" w:hAnsi="宋体"/>
                <w:szCs w:val="21"/>
              </w:rPr>
              <w:t>详见《项目实施方案》</w:t>
            </w:r>
          </w:p>
        </w:tc>
      </w:tr>
      <w:tr>
        <w:tblPrEx>
          <w:tblCellMar>
            <w:top w:w="0" w:type="dxa"/>
            <w:left w:w="108" w:type="dxa"/>
            <w:bottom w:w="0" w:type="dxa"/>
            <w:right w:w="108" w:type="dxa"/>
          </w:tblCellMar>
        </w:tblPrEx>
        <w:trPr>
          <w:trHeight w:val="61" w:hRule="exact"/>
        </w:trPr>
        <w:tc>
          <w:tcPr>
            <w:tcW w:w="9038" w:type="dxa"/>
            <w:gridSpan w:val="2"/>
            <w:tcBorders>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p>
        </w:tc>
      </w:tr>
      <w:tr>
        <w:tblPrEx>
          <w:tblCellMar>
            <w:top w:w="0" w:type="dxa"/>
            <w:left w:w="108" w:type="dxa"/>
            <w:bottom w:w="0" w:type="dxa"/>
            <w:right w:w="108" w:type="dxa"/>
          </w:tblCellMar>
        </w:tblPrEx>
        <w:trPr>
          <w:trHeight w:val="369" w:hRule="exact"/>
        </w:trPr>
        <w:tc>
          <w:tcPr>
            <w:tcW w:w="903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3、保修期责任：</w:t>
            </w:r>
          </w:p>
        </w:tc>
      </w:tr>
      <w:tr>
        <w:tblPrEx>
          <w:tblCellMar>
            <w:top w:w="0" w:type="dxa"/>
            <w:left w:w="108" w:type="dxa"/>
            <w:bottom w:w="0" w:type="dxa"/>
            <w:right w:w="108" w:type="dxa"/>
          </w:tblCellMar>
        </w:tblPrEx>
        <w:trPr>
          <w:trHeight w:val="75" w:hRule="exact"/>
        </w:trPr>
        <w:tc>
          <w:tcPr>
            <w:tcW w:w="9038" w:type="dxa"/>
            <w:gridSpan w:val="2"/>
            <w:tcBorders>
              <w:left w:val="single" w:color="auto" w:sz="4" w:space="0"/>
              <w:right w:val="single" w:color="auto" w:sz="4" w:space="0"/>
            </w:tcBorders>
            <w:noWrap/>
            <w:vAlign w:val="center"/>
          </w:tcPr>
          <w:p>
            <w:pPr>
              <w:snapToGrid w:val="0"/>
              <w:spacing w:line="400" w:lineRule="exact"/>
              <w:rPr>
                <w:rFonts w:ascii="宋体" w:hAnsi="宋体"/>
                <w:szCs w:val="21"/>
              </w:rPr>
            </w:pPr>
          </w:p>
        </w:tc>
      </w:tr>
      <w:tr>
        <w:tblPrEx>
          <w:tblCellMar>
            <w:top w:w="0" w:type="dxa"/>
            <w:left w:w="108" w:type="dxa"/>
            <w:bottom w:w="0" w:type="dxa"/>
            <w:right w:w="108" w:type="dxa"/>
          </w:tblCellMar>
        </w:tblPrEx>
        <w:trPr>
          <w:trHeight w:val="61" w:hRule="exact"/>
        </w:trPr>
        <w:tc>
          <w:tcPr>
            <w:tcW w:w="9038" w:type="dxa"/>
            <w:gridSpan w:val="2"/>
            <w:tcBorders>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p>
        </w:tc>
      </w:tr>
      <w:tr>
        <w:tblPrEx>
          <w:tblCellMar>
            <w:top w:w="0" w:type="dxa"/>
            <w:left w:w="108" w:type="dxa"/>
            <w:bottom w:w="0" w:type="dxa"/>
            <w:right w:w="108" w:type="dxa"/>
          </w:tblCellMar>
        </w:tblPrEx>
        <w:trPr>
          <w:trHeight w:val="369" w:hRule="exact"/>
        </w:trPr>
        <w:tc>
          <w:tcPr>
            <w:tcW w:w="903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4、其他具体事项：</w:t>
            </w:r>
          </w:p>
        </w:tc>
      </w:tr>
      <w:tr>
        <w:tblPrEx>
          <w:tblCellMar>
            <w:top w:w="0" w:type="dxa"/>
            <w:left w:w="108" w:type="dxa"/>
            <w:bottom w:w="0" w:type="dxa"/>
            <w:right w:w="108" w:type="dxa"/>
          </w:tblCellMar>
        </w:tblPrEx>
        <w:trPr>
          <w:trHeight w:val="369" w:hRule="exact"/>
        </w:trPr>
        <w:tc>
          <w:tcPr>
            <w:tcW w:w="9038" w:type="dxa"/>
            <w:gridSpan w:val="2"/>
            <w:tcBorders>
              <w:left w:val="single" w:color="auto" w:sz="4" w:space="0"/>
              <w:right w:val="single" w:color="auto" w:sz="4" w:space="0"/>
            </w:tcBorders>
            <w:noWrap/>
            <w:vAlign w:val="center"/>
          </w:tcPr>
          <w:p>
            <w:pPr>
              <w:snapToGrid w:val="0"/>
              <w:spacing w:line="400" w:lineRule="exact"/>
              <w:ind w:firstLine="840" w:firstLineChars="400"/>
              <w:rPr>
                <w:rFonts w:ascii="宋体" w:hAnsi="宋体"/>
                <w:b/>
                <w:szCs w:val="21"/>
              </w:rPr>
            </w:pPr>
            <w:r>
              <w:rPr>
                <w:rFonts w:hint="eastAsia" w:ascii="宋体" w:hAnsi="宋体"/>
                <w:szCs w:val="21"/>
              </w:rPr>
              <w:t>详见《项目采购需求》</w:t>
            </w:r>
          </w:p>
        </w:tc>
      </w:tr>
      <w:tr>
        <w:tblPrEx>
          <w:tblCellMar>
            <w:top w:w="0" w:type="dxa"/>
            <w:left w:w="108" w:type="dxa"/>
            <w:bottom w:w="0" w:type="dxa"/>
            <w:right w:w="108" w:type="dxa"/>
          </w:tblCellMar>
        </w:tblPrEx>
        <w:trPr>
          <w:trHeight w:val="690" w:hRule="atLeast"/>
        </w:trPr>
        <w:tc>
          <w:tcPr>
            <w:tcW w:w="430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甲方（章）</w:t>
            </w:r>
          </w:p>
          <w:p>
            <w:pPr>
              <w:snapToGrid w:val="0"/>
              <w:spacing w:line="400" w:lineRule="exact"/>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szCs w:val="21"/>
              </w:rPr>
              <w:t xml:space="preserve">                 年   月   日 </w:t>
            </w:r>
          </w:p>
        </w:tc>
        <w:tc>
          <w:tcPr>
            <w:tcW w:w="47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乙方（章）</w:t>
            </w:r>
          </w:p>
          <w:p>
            <w:pPr>
              <w:snapToGrid w:val="0"/>
              <w:spacing w:line="400" w:lineRule="exact"/>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szCs w:val="21"/>
              </w:rPr>
              <w:t xml:space="preserve">                年   月   日</w:t>
            </w:r>
          </w:p>
        </w:tc>
      </w:tr>
    </w:tbl>
    <w:p>
      <w:pPr>
        <w:snapToGrid w:val="0"/>
        <w:rPr>
          <w:rFonts w:ascii="宋体" w:hAnsi="宋体"/>
          <w:szCs w:val="21"/>
        </w:rPr>
      </w:pPr>
      <w:r>
        <w:rPr>
          <w:rFonts w:hint="eastAsia" w:ascii="宋体" w:hAnsi="宋体"/>
          <w:szCs w:val="21"/>
        </w:rPr>
        <w:t>注：售后服务事项填不下时可另加附页</w:t>
      </w:r>
    </w:p>
    <w:p>
      <w:pPr>
        <w:snapToGrid w:val="0"/>
        <w:spacing w:line="360" w:lineRule="auto"/>
        <w:rPr>
          <w:rFonts w:ascii="宋体" w:hAnsi="宋体"/>
          <w:szCs w:val="21"/>
        </w:rPr>
      </w:pPr>
    </w:p>
    <w:p>
      <w:pPr>
        <w:pStyle w:val="31"/>
        <w:spacing w:line="420" w:lineRule="exact"/>
        <w:rPr>
          <w:rFonts w:hAnsi="宋体"/>
          <w:szCs w:val="21"/>
        </w:rPr>
      </w:pPr>
      <w:r>
        <w:rPr>
          <w:rFonts w:hint="eastAsia" w:hAnsi="宋体"/>
          <w:szCs w:val="21"/>
        </w:rPr>
        <w:t>审核单位：</w:t>
      </w:r>
    </w:p>
    <w:p>
      <w:pPr>
        <w:pStyle w:val="31"/>
        <w:spacing w:line="420" w:lineRule="exact"/>
        <w:rPr>
          <w:rFonts w:hAnsi="宋体"/>
        </w:rPr>
      </w:pPr>
      <w:r>
        <w:rPr>
          <w:rFonts w:hint="eastAsia" w:hAnsi="宋体"/>
          <w:szCs w:val="21"/>
        </w:rPr>
        <w:t>审核人：</w:t>
      </w:r>
    </w:p>
    <w:p>
      <w:pPr>
        <w:pStyle w:val="13"/>
        <w:spacing w:line="400" w:lineRule="exact"/>
      </w:pPr>
    </w:p>
    <w:p>
      <w:pPr>
        <w:pStyle w:val="13"/>
        <w:spacing w:line="400" w:lineRule="exact"/>
      </w:pPr>
      <w:r>
        <w:br w:type="page"/>
      </w:r>
    </w:p>
    <w:p>
      <w:pPr>
        <w:pStyle w:val="3"/>
        <w:jc w:val="center"/>
      </w:pPr>
      <w:bookmarkStart w:id="153" w:name="_Toc74323516"/>
      <w:r>
        <w:rPr>
          <w:rFonts w:hint="eastAsia"/>
        </w:rPr>
        <w:t>第六章　投标文件格式</w:t>
      </w:r>
      <w:bookmarkEnd w:id="153"/>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rPr>
          <w:b/>
          <w:sz w:val="28"/>
          <w:szCs w:val="28"/>
        </w:rPr>
      </w:pPr>
      <w:r>
        <w:rPr>
          <w:sz w:val="32"/>
          <w:szCs w:val="20"/>
        </w:rPr>
        <w:br w:type="page"/>
      </w:r>
      <w:bookmarkStart w:id="154" w:name="_Toc19686835"/>
      <w:bookmarkStart w:id="155" w:name="_Toc254970556"/>
      <w:bookmarkStart w:id="156" w:name="_Toc254970697"/>
      <w:r>
        <w:rPr>
          <w:rFonts w:hint="eastAsia"/>
          <w:b/>
          <w:sz w:val="28"/>
          <w:szCs w:val="28"/>
        </w:rPr>
        <w:t>一、投标文件外层包装封面格式</w:t>
      </w:r>
      <w:bookmarkEnd w:id="154"/>
      <w:bookmarkEnd w:id="155"/>
      <w:bookmarkEnd w:id="156"/>
      <w:r>
        <w:rPr>
          <w:rFonts w:hint="eastAsia"/>
          <w:b/>
          <w:sz w:val="28"/>
          <w:szCs w:val="28"/>
        </w:rPr>
        <w:t xml:space="preserve"> </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p>
    <w:p>
      <w:pPr>
        <w:snapToGrid w:val="0"/>
        <w:spacing w:before="120" w:beforeLines="50" w:after="50"/>
        <w:jc w:val="center"/>
        <w:rPr>
          <w:rFonts w:ascii="宋体" w:hAnsi="宋体"/>
          <w:b/>
          <w:sz w:val="32"/>
          <w:szCs w:val="32"/>
        </w:rPr>
      </w:pPr>
      <w:r>
        <w:rPr>
          <w:rFonts w:hint="eastAsia" w:ascii="宋体" w:hAnsi="宋体"/>
          <w:b/>
          <w:sz w:val="32"/>
          <w:szCs w:val="32"/>
        </w:rPr>
        <w:t>投 标 文 件</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ind w:firstLine="360" w:firstLineChars="150"/>
        <w:rPr>
          <w:rFonts w:ascii="宋体" w:hAnsi="宋体"/>
          <w:bCs/>
          <w:sz w:val="24"/>
        </w:rPr>
      </w:pPr>
      <w:r>
        <w:rPr>
          <w:rFonts w:hint="eastAsia" w:ascii="宋体" w:hAnsi="宋体"/>
          <w:bCs/>
          <w:sz w:val="24"/>
        </w:rPr>
        <w:t>项目名称：</w:t>
      </w:r>
    </w:p>
    <w:p>
      <w:pPr>
        <w:snapToGrid w:val="0"/>
        <w:spacing w:before="120" w:beforeLines="50" w:after="50"/>
        <w:ind w:firstLine="360" w:firstLineChars="150"/>
        <w:rPr>
          <w:rFonts w:ascii="宋体" w:hAnsi="宋体"/>
          <w:bCs/>
          <w:sz w:val="24"/>
          <w:szCs w:val="20"/>
        </w:rPr>
      </w:pPr>
    </w:p>
    <w:p>
      <w:pPr>
        <w:snapToGrid w:val="0"/>
        <w:spacing w:before="120" w:beforeLines="50" w:after="50"/>
        <w:ind w:firstLine="360" w:firstLineChars="150"/>
        <w:rPr>
          <w:rFonts w:ascii="宋体" w:hAnsi="宋体"/>
          <w:bCs/>
          <w:sz w:val="24"/>
        </w:rPr>
      </w:pPr>
      <w:r>
        <w:rPr>
          <w:rFonts w:hint="eastAsia" w:ascii="宋体" w:hAnsi="宋体"/>
          <w:bCs/>
          <w:sz w:val="24"/>
        </w:rPr>
        <w:t>项目编号：</w:t>
      </w:r>
    </w:p>
    <w:p>
      <w:pPr>
        <w:snapToGrid w:val="0"/>
        <w:spacing w:before="120" w:beforeLines="50" w:after="50"/>
        <w:rPr>
          <w:rFonts w:ascii="宋体" w:hAnsi="宋体"/>
          <w:bCs/>
          <w:sz w:val="24"/>
          <w:szCs w:val="20"/>
        </w:rPr>
      </w:pPr>
    </w:p>
    <w:p>
      <w:pPr>
        <w:snapToGrid w:val="0"/>
        <w:spacing w:before="120" w:beforeLines="50" w:after="50"/>
        <w:ind w:firstLine="360" w:firstLineChars="150"/>
        <w:rPr>
          <w:rFonts w:ascii="宋体" w:hAnsi="宋体"/>
          <w:bCs/>
          <w:sz w:val="24"/>
          <w:szCs w:val="20"/>
        </w:rPr>
      </w:pPr>
      <w:r>
        <w:rPr>
          <w:rFonts w:hint="eastAsia" w:ascii="宋体" w:hAnsi="宋体"/>
          <w:bCs/>
          <w:sz w:val="24"/>
          <w:szCs w:val="20"/>
        </w:rPr>
        <w:t>投标人名称：</w:t>
      </w:r>
    </w:p>
    <w:p>
      <w:pPr>
        <w:snapToGrid w:val="0"/>
        <w:spacing w:before="120" w:beforeLines="50" w:after="50"/>
        <w:ind w:firstLine="360" w:firstLineChars="150"/>
        <w:rPr>
          <w:rFonts w:ascii="宋体" w:hAnsi="宋体"/>
          <w:bCs/>
          <w:sz w:val="24"/>
          <w:szCs w:val="20"/>
        </w:rPr>
      </w:pPr>
    </w:p>
    <w:p>
      <w:pPr>
        <w:snapToGrid w:val="0"/>
        <w:spacing w:before="120" w:beforeLines="50" w:after="50"/>
        <w:ind w:firstLine="360" w:firstLineChars="150"/>
        <w:rPr>
          <w:rFonts w:ascii="宋体" w:hAnsi="宋体"/>
          <w:bCs/>
          <w:sz w:val="24"/>
          <w:szCs w:val="20"/>
        </w:rPr>
      </w:pPr>
      <w:r>
        <w:rPr>
          <w:rFonts w:hint="eastAsia" w:ascii="宋体" w:hAnsi="宋体"/>
          <w:bCs/>
          <w:sz w:val="24"/>
          <w:szCs w:val="20"/>
        </w:rPr>
        <w:t>投标人地址：</w:t>
      </w:r>
    </w:p>
    <w:p>
      <w:pPr>
        <w:snapToGrid w:val="0"/>
        <w:spacing w:before="120" w:beforeLines="50" w:after="50"/>
        <w:ind w:firstLine="360" w:firstLineChars="150"/>
        <w:rPr>
          <w:rFonts w:ascii="宋体" w:hAnsi="宋体"/>
          <w:bCs/>
          <w:sz w:val="24"/>
          <w:szCs w:val="20"/>
        </w:rPr>
      </w:pPr>
    </w:p>
    <w:p>
      <w:pPr>
        <w:snapToGrid w:val="0"/>
        <w:spacing w:before="120" w:beforeLines="50" w:after="50"/>
        <w:ind w:firstLine="360" w:firstLineChars="150"/>
        <w:jc w:val="center"/>
        <w:rPr>
          <w:rFonts w:ascii="宋体" w:hAnsi="宋体"/>
          <w:bCs/>
          <w:sz w:val="24"/>
        </w:rPr>
      </w:pPr>
      <w:r>
        <w:rPr>
          <w:rFonts w:hint="eastAsia" w:ascii="宋体" w:hAnsi="宋体"/>
          <w:bCs/>
          <w:sz w:val="24"/>
          <w:szCs w:val="20"/>
        </w:rPr>
        <w:t>投标截止时间前不得启封</w:t>
      </w:r>
    </w:p>
    <w:p>
      <w:pPr>
        <w:snapToGrid w:val="0"/>
        <w:spacing w:before="120" w:beforeLines="50" w:after="50"/>
        <w:ind w:firstLine="4080" w:firstLineChars="1700"/>
        <w:rPr>
          <w:rFonts w:ascii="宋体" w:hAnsi="宋体"/>
          <w:bCs/>
          <w:sz w:val="24"/>
          <w:szCs w:val="20"/>
        </w:rPr>
      </w:pPr>
    </w:p>
    <w:p>
      <w:pPr>
        <w:snapToGrid w:val="0"/>
        <w:spacing w:before="120" w:beforeLines="50" w:after="50"/>
        <w:ind w:firstLine="645"/>
        <w:jc w:val="left"/>
        <w:rPr>
          <w:rFonts w:ascii="宋体" w:hAnsi="宋体"/>
          <w:bCs/>
          <w:sz w:val="24"/>
          <w:szCs w:val="20"/>
        </w:rPr>
      </w:pPr>
      <w:r>
        <w:rPr>
          <w:rFonts w:hint="eastAsia" w:ascii="宋体" w:hAnsi="宋体"/>
          <w:bCs/>
          <w:sz w:val="24"/>
        </w:rPr>
        <w:t xml:space="preserve">                        年    月    日</w:t>
      </w: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rPr>
          <w:b/>
          <w:sz w:val="28"/>
          <w:szCs w:val="28"/>
        </w:rPr>
      </w:pPr>
      <w:bookmarkStart w:id="157" w:name="_Toc19686836"/>
      <w:bookmarkStart w:id="158" w:name="_Toc254970557"/>
      <w:bookmarkStart w:id="159" w:name="_Toc254970698"/>
      <w:r>
        <w:rPr>
          <w:rFonts w:hint="eastAsia"/>
          <w:b/>
          <w:sz w:val="28"/>
          <w:szCs w:val="28"/>
        </w:rPr>
        <w:t>二、报价文件格式</w:t>
      </w:r>
      <w:bookmarkEnd w:id="157"/>
    </w:p>
    <w:p>
      <w:pPr>
        <w:snapToGrid w:val="0"/>
        <w:spacing w:before="120"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pPr>
        <w:snapToGrid w:val="0"/>
        <w:spacing w:before="120" w:beforeLines="50" w:after="50" w:line="400" w:lineRule="exact"/>
        <w:rPr>
          <w:rFonts w:ascii="宋体" w:hAnsi="宋体"/>
          <w:bCs/>
          <w:sz w:val="32"/>
          <w:szCs w:val="20"/>
        </w:rPr>
      </w:pPr>
      <w:r>
        <w:rPr>
          <w:rFonts w:hint="eastAsia" w:ascii="宋体" w:hAnsi="宋体"/>
          <w:sz w:val="24"/>
        </w:rPr>
        <w:t xml:space="preserve">                                                    </w:t>
      </w:r>
      <w:r>
        <w:rPr>
          <w:rFonts w:hint="eastAsia" w:ascii="宋体" w:hAnsi="宋体"/>
          <w:bCs/>
        </w:rPr>
        <w:t>正本</w:t>
      </w:r>
    </w:p>
    <w:p>
      <w:pPr>
        <w:snapToGrid w:val="0"/>
        <w:spacing w:before="120" w:beforeLines="50" w:after="50" w:line="400" w:lineRule="exact"/>
        <w:jc w:val="center"/>
        <w:rPr>
          <w:rFonts w:ascii="宋体" w:hAnsi="宋体"/>
          <w:bCs/>
          <w:sz w:val="24"/>
          <w:szCs w:val="20"/>
        </w:rPr>
      </w:pPr>
    </w:p>
    <w:p>
      <w:pPr>
        <w:snapToGrid w:val="0"/>
        <w:spacing w:before="120" w:beforeLines="50" w:after="50" w:line="400" w:lineRule="exact"/>
        <w:jc w:val="center"/>
        <w:rPr>
          <w:rFonts w:ascii="宋体" w:hAnsi="宋体"/>
          <w:b/>
          <w:bCs/>
          <w:sz w:val="32"/>
          <w:szCs w:val="32"/>
        </w:rPr>
      </w:pPr>
      <w:r>
        <w:rPr>
          <w:rFonts w:hint="eastAsia" w:ascii="宋体" w:hAnsi="宋体"/>
          <w:b/>
          <w:bCs/>
          <w:sz w:val="32"/>
          <w:szCs w:val="32"/>
        </w:rPr>
        <w:t>报价文件</w:t>
      </w: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项目名称： </w:t>
      </w:r>
    </w:p>
    <w:p>
      <w:pPr>
        <w:snapToGrid w:val="0"/>
        <w:spacing w:before="120" w:beforeLines="50" w:after="50" w:line="400" w:lineRule="exact"/>
        <w:ind w:firstLine="360" w:firstLineChars="150"/>
        <w:rPr>
          <w:rFonts w:ascii="宋体" w:hAnsi="宋体"/>
          <w:bCs/>
          <w:sz w:val="24"/>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120" w:beforeLines="50" w:after="50" w:line="400" w:lineRule="exact"/>
        <w:ind w:firstLine="360" w:firstLineChars="150"/>
        <w:rPr>
          <w:rFonts w:ascii="宋体" w:hAnsi="宋体"/>
          <w:bCs/>
          <w:sz w:val="24"/>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投标人名称：</w:t>
      </w:r>
    </w:p>
    <w:p>
      <w:pPr>
        <w:snapToGrid w:val="0"/>
        <w:spacing w:before="120" w:beforeLines="50" w:after="50" w:line="400" w:lineRule="exact"/>
        <w:ind w:firstLine="360" w:firstLineChars="150"/>
        <w:rPr>
          <w:rFonts w:ascii="宋体" w:hAnsi="宋体"/>
          <w:bCs/>
          <w:sz w:val="24"/>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投标人地址：</w:t>
      </w:r>
    </w:p>
    <w:p>
      <w:pPr>
        <w:pStyle w:val="7"/>
        <w:snapToGrid w:val="0"/>
        <w:spacing w:before="50" w:after="50" w:line="400" w:lineRule="exact"/>
        <w:ind w:firstLine="960" w:firstLineChars="400"/>
        <w:rPr>
          <w:rFonts w:ascii="宋体" w:hAnsi="宋体"/>
          <w:bCs/>
          <w:sz w:val="24"/>
          <w:szCs w:val="24"/>
        </w:rPr>
      </w:pPr>
    </w:p>
    <w:p>
      <w:pPr>
        <w:snapToGrid w:val="0"/>
        <w:spacing w:before="120" w:beforeLines="50" w:after="50" w:line="400" w:lineRule="exact"/>
        <w:rPr>
          <w:rFonts w:ascii="宋体" w:hAnsi="宋体"/>
          <w:sz w:val="30"/>
          <w:szCs w:val="20"/>
        </w:rPr>
      </w:pPr>
      <w:r>
        <w:rPr>
          <w:rFonts w:hint="eastAsia" w:ascii="宋体" w:hAnsi="宋体"/>
          <w:sz w:val="24"/>
        </w:rPr>
        <w:t xml:space="preserve">                                   年  月  日</w:t>
      </w:r>
    </w:p>
    <w:p>
      <w:pPr>
        <w:snapToGrid w:val="0"/>
        <w:spacing w:before="120"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pPr>
        <w:snapToGrid w:val="0"/>
        <w:spacing w:before="50" w:after="120" w:afterLines="50" w:line="360" w:lineRule="auto"/>
        <w:jc w:val="left"/>
        <w:rPr>
          <w:rFonts w:ascii="宋体" w:hAnsi="宋体"/>
          <w:b/>
          <w:sz w:val="24"/>
        </w:rPr>
      </w:pPr>
      <w:r>
        <w:rPr>
          <w:rFonts w:hint="eastAsia" w:ascii="宋体" w:hAnsi="宋体"/>
          <w:szCs w:val="21"/>
        </w:rPr>
        <w:t>根据招标文件规定及投标人提供的材料自行编写目录。</w:t>
      </w:r>
    </w:p>
    <w:p>
      <w:pPr>
        <w:snapToGrid w:val="0"/>
        <w:spacing w:before="120" w:beforeLines="50" w:after="50"/>
        <w:rPr>
          <w:rFonts w:ascii="宋体" w:hAnsi="宋体"/>
          <w:b/>
          <w:sz w:val="24"/>
        </w:rPr>
      </w:pPr>
    </w:p>
    <w:p>
      <w:pPr>
        <w:snapToGrid w:val="0"/>
        <w:spacing w:before="120" w:beforeLines="50" w:after="50"/>
        <w:rPr>
          <w:rFonts w:ascii="宋体" w:hAnsi="宋体"/>
          <w:b/>
          <w:sz w:val="24"/>
        </w:rPr>
      </w:pPr>
    </w:p>
    <w:p>
      <w:pPr>
        <w:snapToGrid w:val="0"/>
        <w:spacing w:before="120" w:beforeLines="50" w:after="50"/>
        <w:rPr>
          <w:rFonts w:ascii="宋体" w:hAnsi="宋体"/>
          <w:b/>
          <w:sz w:val="24"/>
        </w:rPr>
      </w:pPr>
    </w:p>
    <w:p>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pPr>
        <w:snapToGrid w:val="0"/>
        <w:spacing w:before="120" w:beforeLines="50" w:after="50" w:line="320" w:lineRule="exact"/>
        <w:jc w:val="center"/>
        <w:rPr>
          <w:rFonts w:ascii="宋体" w:hAnsi="宋体"/>
          <w:b/>
          <w:sz w:val="32"/>
          <w:szCs w:val="32"/>
        </w:rPr>
      </w:pPr>
      <w:r>
        <w:rPr>
          <w:rFonts w:hint="eastAsia" w:ascii="宋体" w:hAnsi="宋体"/>
          <w:b/>
          <w:sz w:val="32"/>
          <w:szCs w:val="32"/>
        </w:rPr>
        <w:t>投 标 函</w:t>
      </w:r>
    </w:p>
    <w:p>
      <w:pPr>
        <w:snapToGrid w:val="0"/>
        <w:spacing w:before="120" w:beforeLines="50" w:after="50" w:line="320" w:lineRule="exact"/>
        <w:jc w:val="center"/>
        <w:rPr>
          <w:rFonts w:ascii="宋体" w:hAnsi="宋体"/>
          <w:b/>
          <w:sz w:val="24"/>
          <w:szCs w:val="20"/>
        </w:rPr>
      </w:pPr>
    </w:p>
    <w:p>
      <w:pPr>
        <w:snapToGrid w:val="0"/>
        <w:spacing w:before="120" w:beforeLines="50" w:after="50" w:line="320" w:lineRule="exact"/>
        <w:jc w:val="center"/>
        <w:rPr>
          <w:rFonts w:ascii="宋体" w:hAnsi="宋体"/>
          <w:b/>
          <w:sz w:val="24"/>
          <w:szCs w:val="20"/>
        </w:rPr>
      </w:pPr>
    </w:p>
    <w:p>
      <w:pPr>
        <w:snapToGrid w:val="0"/>
        <w:spacing w:before="120" w:beforeLines="50" w:after="50" w:line="320" w:lineRule="exact"/>
        <w:jc w:val="center"/>
        <w:rPr>
          <w:rFonts w:ascii="宋体" w:hAnsi="宋体"/>
          <w:b/>
          <w:sz w:val="24"/>
          <w:szCs w:val="20"/>
        </w:rPr>
      </w:pPr>
    </w:p>
    <w:p>
      <w:pPr>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pPr>
        <w:snapToGrid w:val="0"/>
        <w:spacing w:line="360" w:lineRule="auto"/>
        <w:ind w:firstLine="480"/>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）的招标公告，签字代表______</w:t>
      </w:r>
      <w:r>
        <w:rPr>
          <w:rFonts w:hint="eastAsia" w:ascii="宋体" w:hAnsi="宋体"/>
          <w:sz w:val="24"/>
          <w:u w:val="single"/>
        </w:rPr>
        <w:t xml:space="preserve">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pPr>
        <w:snapToGrid w:val="0"/>
        <w:spacing w:line="360" w:lineRule="auto"/>
        <w:ind w:firstLine="480" w:firstLineChars="200"/>
        <w:rPr>
          <w:rFonts w:ascii="宋体" w:hAnsi="宋体"/>
          <w:sz w:val="24"/>
        </w:rPr>
      </w:pPr>
      <w:r>
        <w:rPr>
          <w:rFonts w:hint="eastAsia" w:ascii="宋体" w:hAnsi="宋体"/>
          <w:sz w:val="24"/>
        </w:rPr>
        <w:t>据此函，我方宣布同意如下：</w:t>
      </w:r>
    </w:p>
    <w:p>
      <w:pPr>
        <w:snapToGrid w:val="0"/>
        <w:spacing w:line="360" w:lineRule="auto"/>
        <w:ind w:firstLine="480" w:firstLineChars="200"/>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pPr>
        <w:snapToGrid w:val="0"/>
        <w:spacing w:line="360" w:lineRule="auto"/>
        <w:ind w:firstLine="480" w:firstLineChars="200"/>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pPr>
        <w:snapToGrid w:val="0"/>
        <w:spacing w:line="360" w:lineRule="auto"/>
        <w:ind w:firstLine="480" w:firstLineChars="200"/>
        <w:rPr>
          <w:rFonts w:ascii="宋体" w:hAnsi="宋体"/>
          <w:sz w:val="24"/>
        </w:rPr>
      </w:pPr>
      <w:r>
        <w:rPr>
          <w:rFonts w:hint="eastAsia" w:ascii="宋体" w:hAnsi="宋体"/>
          <w:sz w:val="24"/>
        </w:rPr>
        <w:t>5.我方同意按照贵方要求提供与投标有关的一切数据或者资料。</w:t>
      </w:r>
    </w:p>
    <w:p>
      <w:pPr>
        <w:snapToGrid w:val="0"/>
        <w:spacing w:line="360" w:lineRule="auto"/>
        <w:ind w:firstLine="480" w:firstLineChars="200"/>
        <w:rPr>
          <w:rFonts w:ascii="宋体" w:hAnsi="宋体"/>
          <w:sz w:val="24"/>
        </w:rPr>
      </w:pPr>
      <w:r>
        <w:rPr>
          <w:rFonts w:hint="eastAsia" w:ascii="宋体" w:hAnsi="宋体"/>
          <w:sz w:val="24"/>
        </w:rPr>
        <w:t>6.我方向贵方提交的所有投标文件、资料都是准确的和真实的。</w:t>
      </w:r>
    </w:p>
    <w:p>
      <w:pPr>
        <w:snapToGrid w:val="0"/>
        <w:spacing w:line="360" w:lineRule="auto"/>
        <w:ind w:firstLine="480" w:firstLineChars="200"/>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pPr>
        <w:spacing w:line="360" w:lineRule="auto"/>
        <w:ind w:firstLine="480" w:firstLineChars="200"/>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pPr>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pPr>
        <w:snapToGrid w:val="0"/>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sz w:val="24"/>
        </w:rPr>
      </w:pPr>
      <w:r>
        <w:rPr>
          <w:rFonts w:hint="eastAsia" w:ascii="宋体" w:hAnsi="宋体"/>
          <w:sz w:val="24"/>
        </w:rPr>
        <w:t>9.与本投标有关的一切正式往来信函请寄：</w:t>
      </w:r>
    </w:p>
    <w:p>
      <w:pPr>
        <w:snapToGrid w:val="0"/>
        <w:spacing w:line="360" w:lineRule="auto"/>
        <w:ind w:firstLine="480"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投标人名称:</w:t>
      </w:r>
      <w:r>
        <w:rPr>
          <w:rFonts w:hint="eastAsia" w:ascii="宋体" w:hAnsi="宋体"/>
          <w:sz w:val="24"/>
          <w:u w:val="single"/>
        </w:rPr>
        <w:t xml:space="preserve">                </w:t>
      </w:r>
    </w:p>
    <w:p>
      <w:pPr>
        <w:snapToGrid w:val="0"/>
        <w:spacing w:line="360" w:lineRule="auto"/>
        <w:ind w:firstLine="480" w:firstLineChars="200"/>
        <w:jc w:val="left"/>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snapToGrid w:val="0"/>
        <w:spacing w:line="360" w:lineRule="auto"/>
        <w:ind w:firstLine="480" w:firstLineChars="200"/>
        <w:jc w:val="left"/>
        <w:rPr>
          <w:rFonts w:ascii="宋体" w:hAnsi="宋体"/>
          <w:sz w:val="24"/>
        </w:rPr>
      </w:pPr>
      <w:r>
        <w:rPr>
          <w:rFonts w:hint="eastAsia" w:ascii="宋体" w:hAnsi="宋体"/>
          <w:sz w:val="24"/>
        </w:rPr>
        <w:t xml:space="preserve">法定代表人或者委托代理人（签字）:___________ </w:t>
      </w:r>
    </w:p>
    <w:p>
      <w:pPr>
        <w:pStyle w:val="13"/>
        <w:snapToGrid w:val="0"/>
        <w:spacing w:before="295" w:after="295" w:line="360" w:lineRule="auto"/>
        <w:jc w:val="center"/>
        <w:rPr>
          <w:rFonts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投标人（盖公章）：</w:t>
      </w:r>
    </w:p>
    <w:p>
      <w:pPr>
        <w:pStyle w:val="13"/>
        <w:snapToGrid w:val="0"/>
        <w:spacing w:before="295" w:after="295" w:line="360" w:lineRule="auto"/>
        <w:rPr>
          <w:rFonts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before="120" w:beforeLines="50" w:after="50"/>
        <w:jc w:val="left"/>
        <w:rPr>
          <w:rFonts w:ascii="宋体" w:hAnsi="宋体"/>
          <w:b/>
          <w:sz w:val="24"/>
          <w:szCs w:val="20"/>
        </w:rPr>
      </w:pPr>
      <w:r>
        <w:rPr>
          <w:rFonts w:hAnsi="宋体"/>
          <w:u w:val="single"/>
        </w:rPr>
        <w:br w:type="page"/>
      </w:r>
      <w:r>
        <w:rPr>
          <w:rFonts w:hint="eastAsia" w:ascii="宋体" w:hAnsi="宋体"/>
          <w:b/>
          <w:sz w:val="24"/>
        </w:rPr>
        <w:t>4. 开标一览表</w:t>
      </w:r>
    </w:p>
    <w:p>
      <w:pPr>
        <w:snapToGrid w:val="0"/>
        <w:spacing w:before="50" w:after="50"/>
        <w:jc w:val="center"/>
        <w:rPr>
          <w:rFonts w:ascii="宋体" w:hAnsi="宋体"/>
          <w:b/>
          <w:sz w:val="30"/>
        </w:rPr>
      </w:pPr>
      <w:r>
        <w:rPr>
          <w:rFonts w:hint="eastAsia" w:ascii="宋体" w:hAnsi="宋体"/>
          <w:b/>
          <w:sz w:val="30"/>
        </w:rPr>
        <w:t>开标一览表</w:t>
      </w:r>
    </w:p>
    <w:p>
      <w:pPr>
        <w:snapToGrid w:val="0"/>
        <w:spacing w:before="50" w:after="50"/>
        <w:jc w:val="center"/>
        <w:rPr>
          <w:rFonts w:ascii="宋体" w:hAnsi="宋体"/>
          <w:b/>
          <w:sz w:val="30"/>
          <w:szCs w:val="20"/>
        </w:rPr>
      </w:pPr>
    </w:p>
    <w:p>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napToGrid w:val="0"/>
        <w:spacing w:before="50" w:after="50"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单位：元</w:t>
      </w:r>
    </w:p>
    <w:p>
      <w:pPr>
        <w:pStyle w:val="16"/>
        <w:ind w:firstLine="420"/>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850"/>
        <w:gridCol w:w="3541"/>
        <w:gridCol w:w="775"/>
        <w:gridCol w:w="812"/>
        <w:gridCol w:w="113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采购内容</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数量、单位</w:t>
            </w:r>
          </w:p>
        </w:tc>
        <w:tc>
          <w:tcPr>
            <w:tcW w:w="3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服务需求</w:t>
            </w:r>
          </w:p>
        </w:tc>
        <w:tc>
          <w:tcPr>
            <w:tcW w:w="7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szCs w:val="21"/>
              </w:rPr>
              <w:t>区域</w:t>
            </w:r>
          </w:p>
        </w:tc>
        <w:tc>
          <w:tcPr>
            <w:tcW w:w="81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szCs w:val="21"/>
              </w:rPr>
              <w:t>人数（人）</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szCs w:val="21"/>
              </w:rPr>
              <w:t>每人/每月</w:t>
            </w:r>
          </w:p>
          <w:p>
            <w:pPr>
              <w:widowControl/>
              <w:jc w:val="center"/>
              <w:textAlignment w:val="center"/>
              <w:rPr>
                <w:rFonts w:ascii="宋体" w:hAnsi="宋体" w:cs="宋体"/>
                <w:szCs w:val="21"/>
              </w:rPr>
            </w:pPr>
            <w:r>
              <w:rPr>
                <w:rFonts w:hint="eastAsia" w:ascii="宋体" w:hAnsi="宋体" w:cs="宋体"/>
                <w:szCs w:val="21"/>
              </w:rPr>
              <w:t>（元）</w:t>
            </w:r>
          </w:p>
        </w:tc>
        <w:tc>
          <w:tcPr>
            <w:tcW w:w="9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ascii="宋体" w:hAnsi="宋体" w:cs="宋体"/>
                <w:szCs w:val="21"/>
              </w:rPr>
              <w:t>12</w:t>
            </w:r>
            <w:r>
              <w:rPr>
                <w:rFonts w:hint="eastAsia" w:ascii="宋体" w:hAnsi="宋体" w:cs="宋体"/>
                <w:szCs w:val="21"/>
              </w:rPr>
              <w:t>个月合计（元）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534"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b/>
                <w:szCs w:val="21"/>
              </w:rPr>
            </w:pPr>
            <w:r>
              <w:rPr>
                <w:rFonts w:hint="eastAsia" w:ascii="宋体" w:hAnsi="宋体" w:cs="宋体"/>
                <w:szCs w:val="21"/>
              </w:rPr>
              <w:t>1</w:t>
            </w:r>
          </w:p>
        </w:tc>
        <w:tc>
          <w:tcPr>
            <w:tcW w:w="1134"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聘请专业的保安公司向梧州市长洲区教育局属下的中小学、幼儿园派遣</w:t>
            </w:r>
            <w:r>
              <w:rPr>
                <w:rFonts w:ascii="宋体" w:hAnsi="宋体" w:cs="宋体"/>
                <w:szCs w:val="21"/>
              </w:rPr>
              <w:t>150</w:t>
            </w:r>
            <w:r>
              <w:rPr>
                <w:rFonts w:hint="eastAsia" w:ascii="宋体" w:hAnsi="宋体" w:cs="宋体"/>
                <w:szCs w:val="21"/>
              </w:rPr>
              <w:t>名专职保安</w:t>
            </w:r>
          </w:p>
        </w:tc>
        <w:tc>
          <w:tcPr>
            <w:tcW w:w="850"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1项</w:t>
            </w:r>
          </w:p>
        </w:tc>
        <w:tc>
          <w:tcPr>
            <w:tcW w:w="3541" w:type="dxa"/>
            <w:vMerge w:val="restart"/>
            <w:tcBorders>
              <w:top w:val="single" w:color="auto" w:sz="4" w:space="0"/>
              <w:left w:val="single" w:color="auto" w:sz="4" w:space="0"/>
              <w:right w:val="single" w:color="auto" w:sz="4" w:space="0"/>
            </w:tcBorders>
            <w:noWrap/>
            <w:vAlign w:val="center"/>
          </w:tcPr>
          <w:p>
            <w:pPr>
              <w:widowControl/>
              <w:ind w:firstLine="420" w:firstLineChars="200"/>
            </w:pPr>
            <w:r>
              <w:rPr>
                <w:rFonts w:hint="eastAsia"/>
              </w:rPr>
              <w:t>1、服务区域及地点：梧州市长洲区教育局属下的中小学、幼儿园。</w:t>
            </w:r>
          </w:p>
          <w:p>
            <w:pPr>
              <w:widowControl/>
              <w:ind w:firstLine="420" w:firstLineChars="200"/>
            </w:pPr>
            <w:r>
              <w:rPr>
                <w:rFonts w:hint="eastAsia"/>
              </w:rPr>
              <w:t>2、专职保安人员数量要求：</w:t>
            </w:r>
          </w:p>
          <w:p>
            <w:pPr>
              <w:widowControl/>
              <w:ind w:firstLine="420" w:firstLineChars="200"/>
            </w:pPr>
            <w:r>
              <w:rPr>
                <w:rFonts w:hint="eastAsia"/>
              </w:rPr>
              <w:t>（1）市区中小学：</w:t>
            </w:r>
            <w:r>
              <w:t>37</w:t>
            </w:r>
            <w:r>
              <w:rPr>
                <w:rFonts w:hint="eastAsia"/>
              </w:rPr>
              <w:t>人；</w:t>
            </w:r>
          </w:p>
          <w:p>
            <w:pPr>
              <w:widowControl/>
              <w:ind w:firstLine="420" w:firstLineChars="200"/>
            </w:pPr>
            <w:r>
              <w:rPr>
                <w:rFonts w:hint="eastAsia"/>
              </w:rPr>
              <w:t>（2）农村中小学、幼儿园：</w:t>
            </w:r>
            <w:r>
              <w:t>113</w:t>
            </w:r>
            <w:r>
              <w:rPr>
                <w:rFonts w:hint="eastAsia"/>
              </w:rPr>
              <w:t>人。</w:t>
            </w:r>
          </w:p>
          <w:p>
            <w:pPr>
              <w:widowControl/>
              <w:ind w:firstLine="420" w:firstLineChars="200"/>
            </w:pPr>
            <w:r>
              <w:rPr>
                <w:rFonts w:hint="eastAsia"/>
              </w:rPr>
              <w:t>3、专职保安员要求：</w:t>
            </w:r>
          </w:p>
          <w:p>
            <w:pPr>
              <w:widowControl/>
              <w:ind w:firstLine="420" w:firstLineChars="200"/>
            </w:pPr>
            <w:r>
              <w:rPr>
                <w:rFonts w:hint="eastAsia"/>
              </w:rPr>
              <w:t>（1）年龄：18-50岁；</w:t>
            </w:r>
          </w:p>
          <w:p>
            <w:pPr>
              <w:widowControl/>
              <w:ind w:firstLine="420" w:firstLineChars="200"/>
            </w:pPr>
            <w:r>
              <w:rPr>
                <w:rFonts w:hint="eastAsia"/>
              </w:rPr>
              <w:t>（2）身高：男1.6M以上，女1.5M以上</w:t>
            </w:r>
          </w:p>
          <w:p>
            <w:pPr>
              <w:widowControl/>
              <w:ind w:firstLine="420" w:firstLineChars="200"/>
            </w:pPr>
            <w:r>
              <w:rPr>
                <w:rFonts w:hint="eastAsia"/>
              </w:rPr>
              <w:t>（3）学历：初中以上学历；</w:t>
            </w:r>
          </w:p>
          <w:p>
            <w:pPr>
              <w:widowControl/>
              <w:ind w:firstLine="420" w:firstLineChars="200"/>
            </w:pPr>
            <w:r>
              <w:rPr>
                <w:rFonts w:hint="eastAsia"/>
              </w:rPr>
              <w:t>（4）身体健康，无传染病；</w:t>
            </w:r>
          </w:p>
          <w:p>
            <w:pPr>
              <w:widowControl/>
              <w:ind w:firstLine="420" w:firstLineChars="200"/>
            </w:pPr>
            <w:r>
              <w:rPr>
                <w:rFonts w:hint="eastAsia"/>
              </w:rPr>
              <w:t>（5）无犯罪记录。</w:t>
            </w:r>
          </w:p>
          <w:p>
            <w:pPr>
              <w:widowControl/>
              <w:ind w:firstLine="420" w:firstLineChars="200"/>
            </w:pPr>
            <w:r>
              <w:rPr>
                <w:rFonts w:hint="eastAsia"/>
              </w:rPr>
              <w:t>4、服务费上限：</w:t>
            </w:r>
          </w:p>
          <w:p>
            <w:pPr>
              <w:widowControl/>
              <w:ind w:firstLine="420" w:firstLineChars="200"/>
            </w:pPr>
            <w:r>
              <w:rPr>
                <w:rFonts w:hint="eastAsia"/>
              </w:rPr>
              <w:t>（1）市区中小学：3500元/人/月</w:t>
            </w:r>
          </w:p>
          <w:p>
            <w:pPr>
              <w:widowControl/>
              <w:ind w:firstLine="420" w:firstLineChars="200"/>
            </w:pPr>
            <w:r>
              <w:rPr>
                <w:rFonts w:hint="eastAsia"/>
              </w:rPr>
              <w:t>（2）幼儿园及农村中小学：3000元/人/月</w:t>
            </w:r>
          </w:p>
          <w:p>
            <w:pPr>
              <w:spacing w:line="400" w:lineRule="exact"/>
              <w:ind w:firstLine="420" w:firstLineChars="200"/>
              <w:rPr>
                <w:rFonts w:ascii="宋体" w:hAnsi="宋体" w:cs="宋体"/>
                <w:szCs w:val="21"/>
                <w:lang w:val="zh-CN"/>
              </w:rPr>
            </w:pPr>
            <w:r>
              <w:rPr>
                <w:rFonts w:hint="eastAsia"/>
              </w:rPr>
              <w:t>5、</w:t>
            </w:r>
            <w:r>
              <w:rPr>
                <w:rFonts w:hint="eastAsia" w:ascii="宋体" w:hAnsi="宋体" w:cs="宋体"/>
                <w:szCs w:val="21"/>
              </w:rPr>
              <w:t>服务管理要求：由中标单位与招标人签订专职保安派驻协议并由中标单位负责派遣保安人员的工资发放。具体工作要求由各学校向派驻本校的保安员安排。</w:t>
            </w:r>
          </w:p>
          <w:p>
            <w:pPr>
              <w:widowControl/>
              <w:ind w:firstLine="405"/>
              <w:rPr>
                <w:rFonts w:ascii="宋体" w:hAnsi="宋体" w:cs="宋体"/>
                <w:szCs w:val="21"/>
              </w:rPr>
            </w:pPr>
          </w:p>
        </w:tc>
        <w:tc>
          <w:tcPr>
            <w:tcW w:w="7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2"/>
                <w:rFonts w:ascii="宋体" w:hAnsi="宋体" w:cs="宋体"/>
                <w:szCs w:val="21"/>
              </w:rPr>
            </w:pPr>
            <w:r>
              <w:rPr>
                <w:rStyle w:val="32"/>
                <w:rFonts w:hint="eastAsia" w:ascii="宋体" w:hAnsi="宋体" w:cs="宋体"/>
                <w:szCs w:val="21"/>
              </w:rPr>
              <w:t>市区</w:t>
            </w:r>
          </w:p>
        </w:tc>
        <w:tc>
          <w:tcPr>
            <w:tcW w:w="81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2"/>
                <w:rFonts w:ascii="宋体" w:hAnsi="宋体" w:cs="宋体"/>
                <w:szCs w:val="21"/>
              </w:rPr>
            </w:pPr>
            <w:r>
              <w:rPr>
                <w:rStyle w:val="32"/>
                <w:rFonts w:ascii="宋体" w:hAnsi="宋体" w:cs="宋体"/>
                <w:szCs w:val="21"/>
              </w:rPr>
              <w:t>37</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p>
        </w:tc>
        <w:tc>
          <w:tcPr>
            <w:tcW w:w="967"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34"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p>
        </w:tc>
        <w:tc>
          <w:tcPr>
            <w:tcW w:w="1134"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p>
        </w:tc>
        <w:tc>
          <w:tcPr>
            <w:tcW w:w="850"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p>
        </w:tc>
        <w:tc>
          <w:tcPr>
            <w:tcW w:w="3541" w:type="dxa"/>
            <w:vMerge w:val="continue"/>
            <w:tcBorders>
              <w:left w:val="single" w:color="auto" w:sz="4" w:space="0"/>
              <w:bottom w:val="single" w:color="auto" w:sz="4" w:space="0"/>
              <w:right w:val="single" w:color="auto" w:sz="4" w:space="0"/>
            </w:tcBorders>
            <w:noWrap/>
            <w:vAlign w:val="center"/>
          </w:tcPr>
          <w:p>
            <w:pPr>
              <w:widowControl/>
              <w:ind w:firstLine="420" w:firstLineChars="200"/>
              <w:rPr>
                <w:rFonts w:ascii="宋体" w:hAnsi="宋体" w:cs="宋体"/>
                <w:szCs w:val="21"/>
              </w:rPr>
            </w:pPr>
          </w:p>
        </w:tc>
        <w:tc>
          <w:tcPr>
            <w:tcW w:w="7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2"/>
                <w:rFonts w:ascii="宋体" w:hAnsi="宋体" w:cs="宋体"/>
                <w:szCs w:val="21"/>
              </w:rPr>
            </w:pPr>
            <w:r>
              <w:rPr>
                <w:rStyle w:val="32"/>
                <w:rFonts w:hint="eastAsia" w:ascii="宋体" w:hAnsi="宋体" w:cs="宋体"/>
                <w:szCs w:val="21"/>
              </w:rPr>
              <w:t>农村</w:t>
            </w:r>
          </w:p>
        </w:tc>
        <w:tc>
          <w:tcPr>
            <w:tcW w:w="81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2"/>
                <w:rFonts w:ascii="宋体" w:hAnsi="宋体" w:cs="宋体"/>
                <w:szCs w:val="21"/>
              </w:rPr>
            </w:pPr>
            <w:r>
              <w:rPr>
                <w:rStyle w:val="32"/>
                <w:rFonts w:ascii="宋体" w:hAnsi="宋体" w:cs="宋体"/>
                <w:szCs w:val="21"/>
              </w:rPr>
              <w:t>113</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p>
        </w:tc>
        <w:tc>
          <w:tcPr>
            <w:tcW w:w="967"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51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投标报价合计（元）</w:t>
            </w:r>
          </w:p>
        </w:tc>
        <w:tc>
          <w:tcPr>
            <w:tcW w:w="7233"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51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服务时间</w:t>
            </w:r>
          </w:p>
        </w:tc>
        <w:tc>
          <w:tcPr>
            <w:tcW w:w="7233"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ascii="宋体" w:hAnsi="宋体" w:cs="宋体"/>
                <w:szCs w:val="21"/>
              </w:rPr>
              <w:t>12</w:t>
            </w:r>
            <w:r>
              <w:rPr>
                <w:rFonts w:hint="eastAsia" w:ascii="宋体" w:hAnsi="宋体" w:cs="宋体"/>
                <w:szCs w:val="21"/>
              </w:rPr>
              <w:t>个月</w:t>
            </w:r>
          </w:p>
        </w:tc>
      </w:tr>
    </w:tbl>
    <w:p>
      <w:pPr>
        <w:spacing w:line="440" w:lineRule="atLeast"/>
        <w:ind w:firstLine="315" w:firstLineChars="150"/>
        <w:rPr>
          <w:szCs w:val="21"/>
        </w:rPr>
      </w:pPr>
    </w:p>
    <w:p>
      <w:pPr>
        <w:snapToGrid w:val="0"/>
        <w:spacing w:before="50" w:after="50" w:line="360" w:lineRule="auto"/>
        <w:jc w:val="left"/>
        <w:rPr>
          <w:rFonts w:ascii="宋体" w:hAnsi="宋体"/>
          <w:sz w:val="24"/>
        </w:rPr>
      </w:pPr>
      <w:r>
        <w:rPr>
          <w:rFonts w:hint="eastAsia" w:ascii="宋体" w:hAnsi="宋体"/>
          <w:sz w:val="24"/>
        </w:rPr>
        <w:t xml:space="preserve">注: </w:t>
      </w:r>
    </w:p>
    <w:p>
      <w:pPr>
        <w:snapToGrid w:val="0"/>
        <w:spacing w:before="50" w:after="50" w:line="360" w:lineRule="auto"/>
        <w:ind w:firstLine="480" w:firstLineChars="200"/>
        <w:jc w:val="left"/>
        <w:rPr>
          <w:rFonts w:ascii="宋体" w:hAnsi="宋体"/>
          <w:sz w:val="24"/>
        </w:rPr>
      </w:pPr>
      <w:r>
        <w:rPr>
          <w:rFonts w:hint="eastAsia" w:ascii="宋体" w:hAnsi="宋体"/>
          <w:sz w:val="24"/>
        </w:rPr>
        <w:t>1.投标人的开标一览表必须加盖投标人公章（如联合体投标的，盖牵头方公章即可。）并由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pPr>
        <w:snapToGrid w:val="0"/>
        <w:spacing w:before="50" w:after="50"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报价一经涂改，应在涂改处加盖投标人公章或者由法定代表人或者委托代理人签字或者盖章</w:t>
      </w:r>
      <w:r>
        <w:rPr>
          <w:rFonts w:hint="eastAsia" w:ascii="宋体" w:hAnsi="宋体"/>
          <w:b/>
          <w:sz w:val="24"/>
        </w:rPr>
        <w:t>，否则其投标作无效标处理。</w:t>
      </w:r>
    </w:p>
    <w:p>
      <w:pPr>
        <w:snapToGrid w:val="0"/>
        <w:spacing w:before="50" w:after="50" w:line="360" w:lineRule="auto"/>
        <w:ind w:firstLine="480" w:firstLineChars="200"/>
        <w:rPr>
          <w:rFonts w:ascii="宋体" w:hAnsi="宋体"/>
          <w:sz w:val="24"/>
        </w:rPr>
      </w:pPr>
      <w:r>
        <w:rPr>
          <w:rFonts w:hint="eastAsia" w:ascii="宋体" w:hAnsi="宋体"/>
          <w:sz w:val="24"/>
        </w:rPr>
        <w:t>4.如有多分标，按分标分别提供开标一览表，</w:t>
      </w:r>
      <w:r>
        <w:rPr>
          <w:rFonts w:hint="eastAsia" w:ascii="宋体" w:hAnsi="宋体"/>
          <w:b/>
          <w:sz w:val="24"/>
        </w:rPr>
        <w:t>否则投标无效。</w:t>
      </w:r>
    </w:p>
    <w:p>
      <w:pPr>
        <w:snapToGrid w:val="0"/>
        <w:spacing w:before="50" w:after="50" w:line="360" w:lineRule="auto"/>
        <w:ind w:left="-2" w:leftChars="-1" w:right="-817" w:rightChars="-389"/>
        <w:rPr>
          <w:rFonts w:ascii="宋体" w:hAnsi="宋体"/>
          <w:sz w:val="24"/>
        </w:rPr>
      </w:pPr>
    </w:p>
    <w:p>
      <w:pPr>
        <w:snapToGrid w:val="0"/>
        <w:spacing w:before="50" w:after="50" w:line="360" w:lineRule="auto"/>
        <w:ind w:left="-2" w:leftChars="-1" w:right="-817" w:rightChars="-389"/>
        <w:rPr>
          <w:rFonts w:ascii="宋体" w:hAnsi="宋体"/>
          <w:sz w:val="24"/>
        </w:rPr>
      </w:pPr>
      <w:r>
        <w:rPr>
          <w:rFonts w:hint="eastAsia" w:ascii="宋体" w:hAnsi="宋体"/>
          <w:sz w:val="24"/>
        </w:rPr>
        <w:t xml:space="preserve">法定代表人或者委托代理人（签字）：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 xml:space="preserve">  </w:t>
      </w:r>
    </w:p>
    <w:p>
      <w:pPr>
        <w:snapToGrid w:val="0"/>
        <w:spacing w:before="50" w:after="50" w:line="360" w:lineRule="auto"/>
        <w:ind w:left="-3" w:leftChars="-15" w:right="-817" w:rightChars="-389" w:hanging="28" w:hangingChars="12"/>
        <w:rPr>
          <w:rFonts w:ascii="宋体" w:hAnsi="宋体"/>
          <w:szCs w:val="21"/>
        </w:rPr>
      </w:pPr>
      <w:r>
        <w:rPr>
          <w:rFonts w:hint="eastAsia" w:ascii="宋体" w:hAnsi="宋体"/>
          <w:sz w:val="24"/>
        </w:rPr>
        <w:t>投标人（盖公章）：                                 日期：    年   月   日</w:t>
      </w:r>
    </w:p>
    <w:p>
      <w:pPr>
        <w:rPr>
          <w:rFonts w:ascii="宋体" w:hAnsi="宋体"/>
          <w:b/>
          <w:bCs/>
          <w:sz w:val="24"/>
        </w:rPr>
      </w:pPr>
    </w:p>
    <w:p>
      <w:pPr>
        <w:jc w:val="center"/>
        <w:rPr>
          <w:rFonts w:ascii="宋体" w:hAnsi="宋体"/>
          <w:b/>
          <w:bCs/>
          <w:sz w:val="24"/>
          <w:u w:val="single"/>
        </w:rPr>
      </w:pPr>
      <w:r>
        <w:rPr>
          <w:rFonts w:ascii="宋体" w:hAnsi="宋体"/>
          <w:b/>
          <w:bCs/>
          <w:sz w:val="24"/>
        </w:rPr>
        <w:br w:type="page"/>
      </w:r>
    </w:p>
    <w:p>
      <w:pPr>
        <w:rPr>
          <w:b/>
          <w:sz w:val="28"/>
          <w:szCs w:val="28"/>
        </w:rPr>
      </w:pPr>
      <w:bookmarkStart w:id="160" w:name="_Toc19686837"/>
      <w:r>
        <w:rPr>
          <w:rFonts w:hint="eastAsia"/>
          <w:b/>
          <w:sz w:val="28"/>
          <w:szCs w:val="28"/>
        </w:rPr>
        <w:t>三、资格证明文件格式</w:t>
      </w:r>
      <w:bookmarkEnd w:id="158"/>
      <w:bookmarkEnd w:id="159"/>
      <w:bookmarkEnd w:id="160"/>
    </w:p>
    <w:p>
      <w:pPr>
        <w:numPr>
          <w:ilvl w:val="2"/>
          <w:numId w:val="10"/>
        </w:numPr>
        <w:snapToGrid w:val="0"/>
        <w:spacing w:before="120"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正本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
          <w:sz w:val="24"/>
          <w:szCs w:val="20"/>
        </w:rPr>
      </w:pPr>
      <w:r>
        <w:rPr>
          <w:rFonts w:hint="eastAsia" w:ascii="宋体" w:hAnsi="宋体"/>
          <w:b/>
          <w:sz w:val="32"/>
          <w:szCs w:val="32"/>
        </w:rPr>
        <w:t>资格证明文件</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ind w:firstLine="540" w:firstLineChars="225"/>
        <w:rPr>
          <w:rFonts w:ascii="宋体" w:hAnsi="宋体"/>
          <w:bCs/>
          <w:sz w:val="24"/>
        </w:rPr>
      </w:pPr>
      <w:r>
        <w:rPr>
          <w:rFonts w:hint="eastAsia" w:ascii="宋体" w:hAnsi="宋体"/>
          <w:bCs/>
          <w:sz w:val="24"/>
        </w:rPr>
        <w:t>项目名称：</w:t>
      </w:r>
    </w:p>
    <w:p>
      <w:pPr>
        <w:snapToGrid w:val="0"/>
        <w:spacing w:before="120" w:beforeLines="50" w:after="50"/>
        <w:ind w:firstLine="540" w:firstLineChars="225"/>
        <w:rPr>
          <w:rFonts w:ascii="宋体" w:hAnsi="宋体"/>
          <w:bCs/>
          <w:sz w:val="24"/>
          <w:szCs w:val="20"/>
        </w:rPr>
      </w:pPr>
    </w:p>
    <w:p>
      <w:pPr>
        <w:snapToGrid w:val="0"/>
        <w:spacing w:before="120" w:beforeLines="50" w:after="50"/>
        <w:ind w:firstLine="540" w:firstLineChars="225"/>
        <w:rPr>
          <w:rFonts w:ascii="宋体" w:hAnsi="宋体"/>
          <w:bCs/>
          <w:sz w:val="24"/>
        </w:rPr>
      </w:pPr>
      <w:r>
        <w:rPr>
          <w:rFonts w:hint="eastAsia" w:ascii="宋体" w:hAnsi="宋体"/>
          <w:bCs/>
          <w:sz w:val="24"/>
        </w:rPr>
        <w:t>项目编号：</w:t>
      </w:r>
    </w:p>
    <w:p>
      <w:pPr>
        <w:snapToGrid w:val="0"/>
        <w:spacing w:before="120" w:beforeLines="50" w:after="50"/>
        <w:ind w:firstLine="540" w:firstLineChars="225"/>
        <w:rPr>
          <w:rFonts w:ascii="宋体" w:hAnsi="宋体"/>
          <w:bCs/>
          <w:sz w:val="24"/>
        </w:rPr>
      </w:pPr>
      <w:r>
        <w:rPr>
          <w:rFonts w:hint="eastAsia" w:ascii="宋体" w:hAnsi="宋体"/>
          <w:bCs/>
          <w:sz w:val="24"/>
        </w:rPr>
        <w:t xml:space="preserve"> </w:t>
      </w:r>
    </w:p>
    <w:p>
      <w:pPr>
        <w:pStyle w:val="7"/>
        <w:snapToGrid w:val="0"/>
        <w:spacing w:before="50" w:after="50"/>
        <w:ind w:firstLine="540" w:firstLineChars="225"/>
        <w:rPr>
          <w:rFonts w:ascii="宋体" w:hAnsi="宋体"/>
          <w:bCs/>
          <w:sz w:val="24"/>
          <w:szCs w:val="24"/>
        </w:rPr>
      </w:pP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7"/>
        <w:snapToGrid w:val="0"/>
        <w:spacing w:before="50" w:after="50"/>
        <w:ind w:firstLine="540" w:firstLineChars="225"/>
        <w:rPr>
          <w:rFonts w:ascii="宋体" w:hAnsi="宋体"/>
          <w:bCs/>
          <w:sz w:val="24"/>
          <w:szCs w:val="24"/>
        </w:rPr>
      </w:pPr>
    </w:p>
    <w:p>
      <w:pPr>
        <w:pStyle w:val="7"/>
        <w:snapToGrid w:val="0"/>
        <w:spacing w:before="50" w:after="50"/>
        <w:ind w:firstLine="960" w:firstLineChars="400"/>
        <w:rPr>
          <w:rFonts w:ascii="宋体" w:hAnsi="宋体"/>
          <w:bCs/>
          <w:sz w:val="24"/>
          <w:szCs w:val="24"/>
        </w:rPr>
      </w:pPr>
    </w:p>
    <w:p>
      <w:pPr>
        <w:snapToGrid w:val="0"/>
        <w:spacing w:before="120" w:beforeLines="50" w:after="50"/>
        <w:ind w:firstLine="645"/>
        <w:jc w:val="center"/>
        <w:rPr>
          <w:rFonts w:ascii="宋体" w:hAnsi="宋体"/>
          <w:sz w:val="24"/>
        </w:rPr>
      </w:pPr>
      <w:r>
        <w:rPr>
          <w:rFonts w:hint="eastAsia" w:ascii="宋体" w:hAnsi="宋体"/>
          <w:sz w:val="24"/>
        </w:rPr>
        <w:t>年  月  日</w:t>
      </w:r>
    </w:p>
    <w:p>
      <w:pPr>
        <w:snapToGrid w:val="0"/>
        <w:spacing w:before="120" w:beforeLines="50" w:after="50"/>
        <w:rPr>
          <w:rFonts w:ascii="宋体" w:hAnsi="宋体"/>
          <w:sz w:val="24"/>
          <w:szCs w:val="20"/>
        </w:rPr>
      </w:pPr>
      <w:r>
        <w:rPr>
          <w:rFonts w:ascii="宋体" w:hAnsi="宋体"/>
          <w:sz w:val="24"/>
          <w:szCs w:val="20"/>
        </w:rPr>
        <w:t xml:space="preserve"> </w:t>
      </w:r>
    </w:p>
    <w:p>
      <w:pPr>
        <w:snapToGrid w:val="0"/>
        <w:spacing w:before="120" w:beforeLines="50" w:after="50"/>
        <w:rPr>
          <w:rFonts w:ascii="宋体" w:hAnsi="宋体"/>
          <w:sz w:val="24"/>
          <w:szCs w:val="20"/>
        </w:rPr>
      </w:pPr>
    </w:p>
    <w:p>
      <w:pPr>
        <w:numPr>
          <w:ilvl w:val="2"/>
          <w:numId w:val="10"/>
        </w:numPr>
        <w:snapToGrid w:val="0"/>
        <w:spacing w:before="120"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pPr>
        <w:snapToGrid w:val="0"/>
        <w:spacing w:before="50" w:after="120" w:afterLines="50"/>
        <w:jc w:val="left"/>
        <w:rPr>
          <w:rFonts w:ascii="宋体" w:hAnsi="宋体"/>
          <w:sz w:val="24"/>
        </w:rPr>
      </w:pPr>
    </w:p>
    <w:p>
      <w:pPr>
        <w:snapToGrid w:val="0"/>
        <w:spacing w:before="50" w:after="120" w:afterLines="50"/>
        <w:jc w:val="left"/>
        <w:rPr>
          <w:rFonts w:ascii="宋体" w:hAnsi="宋体"/>
          <w:sz w:val="24"/>
        </w:rPr>
      </w:pPr>
    </w:p>
    <w:p>
      <w:pPr>
        <w:numPr>
          <w:ilvl w:val="2"/>
          <w:numId w:val="10"/>
        </w:numPr>
        <w:snapToGrid w:val="0"/>
        <w:spacing w:before="120"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投标人直接控股、管理关系信息表（如有）</w:t>
      </w:r>
    </w:p>
    <w:p>
      <w:pPr>
        <w:snapToGrid w:val="0"/>
        <w:spacing w:before="50" w:after="120" w:afterLines="50"/>
        <w:jc w:val="center"/>
        <w:rPr>
          <w:rFonts w:ascii="宋体" w:hAnsi="宋体"/>
          <w:b/>
          <w:sz w:val="28"/>
          <w:szCs w:val="28"/>
        </w:rPr>
      </w:pPr>
    </w:p>
    <w:p>
      <w:pPr>
        <w:snapToGrid w:val="0"/>
        <w:spacing w:before="50" w:after="12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20"/>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sz w:val="24"/>
        </w:rPr>
      </w:pPr>
      <w:r>
        <w:rPr>
          <w:rFonts w:hint="eastAsia" w:ascii="宋体" w:hAnsi="宋体"/>
          <w:sz w:val="24"/>
        </w:rPr>
        <w:t>3.供应商不存在直接控股股东的，则填“无”。</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before="120"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pPr>
        <w:snapToGrid w:val="0"/>
        <w:spacing w:before="120" w:beforeLines="50" w:after="50" w:line="360" w:lineRule="auto"/>
        <w:ind w:right="480" w:firstLine="5520" w:firstLineChars="2300"/>
        <w:rPr>
          <w:rFonts w:ascii="宋体" w:hAnsi="宋体"/>
          <w:sz w:val="24"/>
          <w:u w:val="single"/>
        </w:rPr>
      </w:pPr>
      <w:r>
        <w:rPr>
          <w:rFonts w:hint="eastAsia" w:ascii="宋体" w:hAnsi="宋体"/>
          <w:sz w:val="24"/>
        </w:rPr>
        <w:t>投标人（盖公章）：</w:t>
      </w:r>
      <w:r>
        <w:rPr>
          <w:rFonts w:hint="eastAsia" w:ascii="宋体" w:hAnsi="宋体"/>
          <w:sz w:val="24"/>
          <w:u w:val="single"/>
        </w:rPr>
        <w:t xml:space="preserve">                 </w:t>
      </w:r>
    </w:p>
    <w:p>
      <w:pPr>
        <w:snapToGrid w:val="0"/>
        <w:spacing w:before="120" w:beforeLines="50" w:after="50" w:line="360" w:lineRule="auto"/>
        <w:ind w:right="480" w:firstLine="5520" w:firstLineChars="2300"/>
        <w:rPr>
          <w:rFonts w:ascii="宋体" w:hAnsi="宋体"/>
          <w:b/>
          <w:sz w:val="28"/>
          <w:szCs w:val="28"/>
        </w:rPr>
      </w:pPr>
      <w:r>
        <w:rPr>
          <w:rFonts w:hint="eastAsia" w:ascii="宋体" w:hAnsi="宋体"/>
          <w:sz w:val="24"/>
        </w:rPr>
        <w:t>年    月    日</w:t>
      </w:r>
      <w:r>
        <w:rPr>
          <w:rFonts w:ascii="宋体" w:hAnsi="宋体"/>
          <w:b/>
          <w:sz w:val="28"/>
          <w:szCs w:val="28"/>
        </w:rPr>
        <w:br w:type="page"/>
      </w:r>
    </w:p>
    <w:p>
      <w:pPr>
        <w:snapToGrid w:val="0"/>
        <w:spacing w:line="360" w:lineRule="auto"/>
        <w:jc w:val="center"/>
        <w:rPr>
          <w:rFonts w:ascii="宋体" w:hAnsi="宋体"/>
          <w:sz w:val="32"/>
          <w:szCs w:val="32"/>
        </w:rPr>
      </w:pPr>
      <w:r>
        <w:rPr>
          <w:rFonts w:hint="eastAsia" w:ascii="宋体" w:hAnsi="宋体"/>
          <w:b/>
          <w:sz w:val="32"/>
          <w:szCs w:val="32"/>
        </w:rPr>
        <w:t>投标人直接管理关系信息表（如有）</w:t>
      </w:r>
    </w:p>
    <w:tbl>
      <w:tblPr>
        <w:tblStyle w:val="20"/>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rFonts w:ascii="宋体" w:hAnsi="宋体"/>
          <w:sz w:val="24"/>
        </w:rPr>
      </w:pPr>
    </w:p>
    <w:p>
      <w:pPr>
        <w:snapToGrid w:val="0"/>
        <w:spacing w:before="120"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pPr>
        <w:snapToGrid w:val="0"/>
        <w:spacing w:before="120" w:beforeLines="50" w:after="50" w:line="360" w:lineRule="auto"/>
        <w:ind w:right="480" w:firstLine="5520" w:firstLineChars="2300"/>
        <w:rPr>
          <w:rFonts w:ascii="宋体" w:hAnsi="宋体"/>
          <w:sz w:val="24"/>
        </w:rPr>
      </w:pPr>
      <w:r>
        <w:rPr>
          <w:rFonts w:hint="eastAsia" w:ascii="宋体" w:hAnsi="宋体"/>
          <w:sz w:val="24"/>
        </w:rPr>
        <w:t>投标人（盖公章）：</w:t>
      </w:r>
      <w:r>
        <w:rPr>
          <w:rFonts w:hint="eastAsia" w:ascii="宋体" w:hAnsi="宋体"/>
          <w:sz w:val="24"/>
          <w:u w:val="single"/>
        </w:rPr>
        <w:t xml:space="preserve">                 </w:t>
      </w:r>
    </w:p>
    <w:p>
      <w:pPr>
        <w:snapToGrid w:val="0"/>
        <w:spacing w:before="120" w:beforeLines="50" w:after="50" w:line="360" w:lineRule="auto"/>
        <w:ind w:right="480" w:firstLine="240" w:firstLineChars="100"/>
        <w:jc w:val="right"/>
        <w:rPr>
          <w:rFonts w:ascii="宋体" w:hAnsi="宋体"/>
          <w:sz w:val="24"/>
        </w:rPr>
      </w:pPr>
      <w:r>
        <w:rPr>
          <w:rFonts w:hint="eastAsia" w:ascii="宋体" w:hAnsi="宋体"/>
          <w:sz w:val="24"/>
        </w:rPr>
        <w:t xml:space="preserve"> 年    月    日</w:t>
      </w:r>
    </w:p>
    <w:p>
      <w:pPr>
        <w:snapToGrid w:val="0"/>
        <w:spacing w:before="50" w:after="120" w:afterLines="50"/>
        <w:jc w:val="left"/>
        <w:rPr>
          <w:rFonts w:ascii="宋体" w:hAnsi="宋体"/>
          <w:szCs w:val="21"/>
        </w:rPr>
      </w:pPr>
    </w:p>
    <w:p>
      <w:pPr>
        <w:snapToGrid w:val="0"/>
        <w:spacing w:before="120" w:beforeLines="50" w:after="50"/>
        <w:jc w:val="left"/>
        <w:rPr>
          <w:rFonts w:ascii="宋体" w:hAnsi="宋体"/>
          <w:b/>
          <w:sz w:val="24"/>
          <w:szCs w:val="20"/>
        </w:rPr>
      </w:pPr>
    </w:p>
    <w:p>
      <w:pPr>
        <w:numPr>
          <w:ilvl w:val="2"/>
          <w:numId w:val="10"/>
        </w:numPr>
        <w:snapToGrid w:val="0"/>
        <w:spacing w:before="120" w:beforeLines="50" w:after="50"/>
        <w:ind w:left="0" w:firstLine="0"/>
        <w:jc w:val="left"/>
        <w:rPr>
          <w:rFonts w:ascii="宋体" w:hAnsi="宋体"/>
          <w:b/>
          <w:sz w:val="24"/>
          <w:szCs w:val="20"/>
        </w:rPr>
      </w:pPr>
      <w:r>
        <w:rPr>
          <w:rFonts w:ascii="宋体" w:hAnsi="宋体"/>
          <w:b/>
          <w:sz w:val="24"/>
        </w:rPr>
        <w:br w:type="page"/>
      </w:r>
      <w:r>
        <w:rPr>
          <w:rFonts w:hint="eastAsia" w:ascii="宋体" w:hAnsi="宋体"/>
          <w:b/>
          <w:sz w:val="24"/>
        </w:rPr>
        <w:t>投标声明</w:t>
      </w:r>
    </w:p>
    <w:p>
      <w:pPr>
        <w:snapToGrid w:val="0"/>
        <w:spacing w:before="50" w:after="120" w:afterLines="50"/>
        <w:jc w:val="left"/>
        <w:rPr>
          <w:rFonts w:ascii="宋体" w:hAnsi="宋体"/>
        </w:rPr>
      </w:pPr>
    </w:p>
    <w:p>
      <w:pPr>
        <w:snapToGrid w:val="0"/>
        <w:spacing w:before="50" w:after="120" w:afterLines="50"/>
        <w:jc w:val="center"/>
        <w:rPr>
          <w:rFonts w:ascii="宋体" w:hAnsi="宋体"/>
          <w:b/>
          <w:sz w:val="32"/>
          <w:szCs w:val="32"/>
        </w:rPr>
      </w:pPr>
      <w:r>
        <w:rPr>
          <w:rFonts w:hint="eastAsia" w:ascii="宋体" w:hAnsi="宋体"/>
          <w:b/>
          <w:sz w:val="32"/>
          <w:szCs w:val="32"/>
        </w:rPr>
        <w:t>投标声明</w:t>
      </w:r>
    </w:p>
    <w:p>
      <w:pPr>
        <w:spacing w:line="360" w:lineRule="auto"/>
        <w:contextualSpacing/>
        <w:rPr>
          <w:rFonts w:ascii="宋体" w:hAnsi="宋体"/>
          <w:b/>
          <w:sz w:val="28"/>
          <w:szCs w:val="28"/>
        </w:rPr>
      </w:pPr>
    </w:p>
    <w:p>
      <w:pPr>
        <w:spacing w:line="400" w:lineRule="exact"/>
        <w:contextualSpacing/>
        <w:jc w:val="left"/>
        <w:rPr>
          <w:sz w:val="24"/>
        </w:rPr>
      </w:pPr>
      <w:r>
        <w:rPr>
          <w:rFonts w:hint="eastAsia"/>
          <w:sz w:val="24"/>
        </w:rPr>
        <w:t>（采购人名称）：</w:t>
      </w:r>
    </w:p>
    <w:p>
      <w:pPr>
        <w:spacing w:line="400" w:lineRule="exact"/>
        <w:ind w:firstLine="523" w:firstLineChars="218"/>
        <w:contextualSpacing/>
        <w:jc w:val="left"/>
        <w:rPr>
          <w:rFonts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pPr>
        <w:spacing w:line="400" w:lineRule="exact"/>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pPr>
        <w:spacing w:line="400" w:lineRule="exact"/>
        <w:ind w:firstLine="480" w:firstLineChars="200"/>
        <w:contextualSpacing/>
        <w:jc w:val="left"/>
        <w:rPr>
          <w:rFonts w:ascii="宋体" w:hAnsi="宋体"/>
          <w:sz w:val="24"/>
        </w:rPr>
      </w:pPr>
      <w:r>
        <w:rPr>
          <w:rFonts w:hint="eastAsia" w:ascii="宋体" w:hAnsi="宋体"/>
          <w:sz w:val="24"/>
        </w:rPr>
        <w:t>（六）法律、行政法规规定的其他条件。</w:t>
      </w:r>
    </w:p>
    <w:p>
      <w:pPr>
        <w:spacing w:line="400" w:lineRule="exact"/>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pPr>
        <w:spacing w:line="400" w:lineRule="exact"/>
        <w:contextualSpacing/>
        <w:jc w:val="left"/>
        <w:rPr>
          <w:rFonts w:ascii="宋体" w:hAnsi="宋体"/>
          <w:sz w:val="24"/>
        </w:rPr>
      </w:pPr>
      <w:r>
        <w:rPr>
          <w:rFonts w:hint="eastAsia" w:ascii="宋体" w:hAnsi="宋体"/>
          <w:sz w:val="24"/>
        </w:rPr>
        <w:t xml:space="preserve">    特此承诺。</w:t>
      </w:r>
    </w:p>
    <w:p>
      <w:pPr>
        <w:spacing w:line="400" w:lineRule="exact"/>
        <w:contextualSpacing/>
        <w:jc w:val="left"/>
        <w:rPr>
          <w:rFonts w:ascii="宋体" w:hAnsi="宋体"/>
          <w:b/>
          <w:sz w:val="24"/>
        </w:rPr>
      </w:pPr>
      <w:r>
        <w:rPr>
          <w:rFonts w:hint="eastAsia" w:ascii="宋体" w:hAnsi="宋体"/>
          <w:b/>
          <w:sz w:val="24"/>
        </w:rPr>
        <w:t xml:space="preserve">    </w:t>
      </w:r>
    </w:p>
    <w:p>
      <w:pPr>
        <w:spacing w:line="400" w:lineRule="exact"/>
        <w:contextualSpacing/>
        <w:jc w:val="left"/>
        <w:rPr>
          <w:rFonts w:ascii="宋体" w:hAnsi="宋体"/>
          <w:sz w:val="24"/>
        </w:rPr>
      </w:pPr>
      <w:r>
        <w:rPr>
          <w:rFonts w:hint="eastAsia" w:ascii="宋体" w:hAnsi="宋体"/>
          <w:sz w:val="24"/>
        </w:rPr>
        <w:t xml:space="preserve">                                          法定代表人（签字或盖章）：</w:t>
      </w:r>
      <w:r>
        <w:rPr>
          <w:rFonts w:hint="eastAsia" w:ascii="宋体" w:hAnsi="宋体"/>
          <w:sz w:val="24"/>
          <w:u w:val="single"/>
        </w:rPr>
        <w:t xml:space="preserve">             </w:t>
      </w:r>
    </w:p>
    <w:p>
      <w:pPr>
        <w:spacing w:line="400" w:lineRule="exact"/>
        <w:contextualSpacing/>
        <w:jc w:val="left"/>
        <w:rPr>
          <w:rFonts w:ascii="宋体" w:hAnsi="宋体"/>
          <w:sz w:val="24"/>
        </w:rPr>
      </w:pPr>
      <w:r>
        <w:rPr>
          <w:rFonts w:hint="eastAsia" w:ascii="宋体" w:hAnsi="宋体"/>
          <w:sz w:val="24"/>
        </w:rPr>
        <w:t xml:space="preserve">                                          投标人（盖公章）：</w:t>
      </w:r>
      <w:r>
        <w:rPr>
          <w:rFonts w:hint="eastAsia" w:ascii="宋体" w:hAnsi="宋体"/>
          <w:sz w:val="24"/>
          <w:u w:val="single"/>
        </w:rPr>
        <w:t xml:space="preserve">                 </w:t>
      </w:r>
    </w:p>
    <w:p>
      <w:pPr>
        <w:spacing w:line="400" w:lineRule="exact"/>
        <w:contextualSpacing/>
        <w:jc w:val="left"/>
        <w:rPr>
          <w:rFonts w:ascii="宋体" w:hAnsi="宋体"/>
          <w:sz w:val="24"/>
        </w:rPr>
      </w:pPr>
      <w:r>
        <w:rPr>
          <w:rFonts w:hint="eastAsia" w:ascii="宋体" w:hAnsi="宋体"/>
          <w:sz w:val="24"/>
        </w:rPr>
        <w:t xml:space="preserve">                                                  年    月    日</w:t>
      </w:r>
    </w:p>
    <w:p>
      <w:pPr>
        <w:spacing w:line="400" w:lineRule="exact"/>
        <w:contextualSpacing/>
        <w:jc w:val="left"/>
        <w:rPr>
          <w:rFonts w:ascii="宋体" w:hAnsi="宋体"/>
          <w:sz w:val="24"/>
        </w:rPr>
      </w:pPr>
    </w:p>
    <w:p>
      <w:pPr>
        <w:rPr>
          <w:b/>
          <w:sz w:val="28"/>
          <w:szCs w:val="28"/>
        </w:rPr>
      </w:pPr>
      <w:bookmarkStart w:id="161" w:name="_Toc19686838"/>
      <w:r>
        <w:rPr>
          <w:b/>
          <w:sz w:val="28"/>
          <w:szCs w:val="28"/>
        </w:rPr>
        <w:br w:type="page"/>
      </w:r>
      <w:r>
        <w:rPr>
          <w:rFonts w:hint="eastAsia"/>
          <w:b/>
          <w:sz w:val="28"/>
          <w:szCs w:val="28"/>
        </w:rPr>
        <w:t>四、商务文件格式</w:t>
      </w:r>
      <w:bookmarkEnd w:id="161"/>
    </w:p>
    <w:p>
      <w:pPr>
        <w:snapToGrid w:val="0"/>
        <w:spacing w:before="120" w:beforeLines="50" w:after="50" w:line="360" w:lineRule="auto"/>
        <w:jc w:val="left"/>
        <w:rPr>
          <w:rFonts w:ascii="宋体" w:hAnsi="宋体"/>
          <w:b/>
          <w:sz w:val="24"/>
        </w:rPr>
      </w:pPr>
      <w:r>
        <w:rPr>
          <w:rFonts w:hint="eastAsia" w:ascii="宋体" w:hAnsi="宋体"/>
          <w:b/>
          <w:sz w:val="24"/>
        </w:rPr>
        <w:t xml:space="preserve">1.商务文件封面格式： </w:t>
      </w:r>
    </w:p>
    <w:p>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正本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
          <w:sz w:val="24"/>
          <w:szCs w:val="20"/>
        </w:rPr>
      </w:pPr>
      <w:r>
        <w:rPr>
          <w:rFonts w:hint="eastAsia" w:ascii="宋体" w:hAnsi="宋体"/>
          <w:b/>
          <w:sz w:val="32"/>
          <w:szCs w:val="32"/>
        </w:rPr>
        <w:t>商务文件</w:t>
      </w:r>
    </w:p>
    <w:p>
      <w:pPr>
        <w:snapToGrid w:val="0"/>
        <w:spacing w:before="120" w:beforeLines="50" w:after="50"/>
        <w:rPr>
          <w:rFonts w:ascii="宋体" w:hAnsi="宋体"/>
          <w:bCs/>
          <w:sz w:val="24"/>
          <w:szCs w:val="20"/>
        </w:rPr>
      </w:pPr>
    </w:p>
    <w:p>
      <w:pPr>
        <w:snapToGrid w:val="0"/>
        <w:spacing w:before="120" w:beforeLines="50" w:after="50"/>
        <w:ind w:firstLine="540" w:firstLineChars="225"/>
        <w:rPr>
          <w:rFonts w:ascii="宋体" w:hAnsi="宋体"/>
          <w:bCs/>
          <w:sz w:val="24"/>
        </w:rPr>
      </w:pPr>
      <w:r>
        <w:rPr>
          <w:rFonts w:hint="eastAsia" w:ascii="宋体" w:hAnsi="宋体"/>
          <w:bCs/>
          <w:sz w:val="24"/>
        </w:rPr>
        <w:t>项目名称：</w:t>
      </w:r>
    </w:p>
    <w:p>
      <w:pPr>
        <w:snapToGrid w:val="0"/>
        <w:spacing w:before="120" w:beforeLines="50" w:after="50"/>
        <w:ind w:firstLine="540" w:firstLineChars="225"/>
        <w:rPr>
          <w:rFonts w:ascii="宋体" w:hAnsi="宋体"/>
          <w:bCs/>
          <w:sz w:val="24"/>
          <w:szCs w:val="20"/>
        </w:rPr>
      </w:pPr>
    </w:p>
    <w:p>
      <w:pPr>
        <w:snapToGrid w:val="0"/>
        <w:spacing w:before="120" w:beforeLines="50" w:after="50"/>
        <w:ind w:firstLine="540" w:firstLineChars="225"/>
        <w:rPr>
          <w:rFonts w:ascii="宋体" w:hAnsi="宋体"/>
          <w:bCs/>
          <w:sz w:val="24"/>
        </w:rPr>
      </w:pPr>
      <w:r>
        <w:rPr>
          <w:rFonts w:hint="eastAsia" w:ascii="宋体" w:hAnsi="宋体"/>
          <w:bCs/>
          <w:sz w:val="24"/>
        </w:rPr>
        <w:t>项目编号：</w:t>
      </w:r>
    </w:p>
    <w:p>
      <w:pPr>
        <w:snapToGrid w:val="0"/>
        <w:spacing w:before="120" w:beforeLines="50" w:after="50"/>
        <w:ind w:firstLine="540" w:firstLineChars="225"/>
        <w:rPr>
          <w:rFonts w:ascii="宋体" w:hAnsi="宋体"/>
          <w:bCs/>
          <w:sz w:val="24"/>
          <w:szCs w:val="20"/>
        </w:rPr>
      </w:pPr>
      <w:r>
        <w:rPr>
          <w:rFonts w:hint="eastAsia" w:ascii="宋体" w:hAnsi="宋体"/>
          <w:bCs/>
          <w:sz w:val="24"/>
        </w:rPr>
        <w:t xml:space="preserve"> </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7"/>
        <w:snapToGrid w:val="0"/>
        <w:spacing w:before="50" w:after="50"/>
        <w:ind w:firstLine="540" w:firstLineChars="225"/>
        <w:rPr>
          <w:rFonts w:ascii="宋体" w:hAnsi="宋体"/>
          <w:bCs/>
          <w:sz w:val="24"/>
          <w:szCs w:val="24"/>
        </w:rPr>
      </w:pP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pPr>
        <w:pStyle w:val="7"/>
        <w:snapToGrid w:val="0"/>
        <w:spacing w:before="50" w:after="50"/>
        <w:ind w:firstLine="960" w:firstLineChars="400"/>
        <w:rPr>
          <w:rFonts w:ascii="宋体" w:hAnsi="宋体"/>
          <w:bCs/>
          <w:sz w:val="24"/>
          <w:szCs w:val="24"/>
        </w:rPr>
      </w:pPr>
    </w:p>
    <w:p>
      <w:pPr>
        <w:snapToGrid w:val="0"/>
        <w:spacing w:before="120" w:beforeLines="50" w:after="50"/>
        <w:ind w:firstLine="645"/>
        <w:rPr>
          <w:rFonts w:ascii="宋体" w:hAnsi="宋体"/>
          <w:sz w:val="24"/>
        </w:rPr>
      </w:pPr>
      <w:r>
        <w:rPr>
          <w:rFonts w:hint="eastAsia" w:ascii="宋体" w:hAnsi="宋体"/>
          <w:sz w:val="24"/>
        </w:rPr>
        <w:t xml:space="preserve">                        年  月  日</w:t>
      </w:r>
    </w:p>
    <w:p>
      <w:pPr>
        <w:snapToGrid w:val="0"/>
        <w:spacing w:before="120" w:beforeLines="50" w:after="50"/>
        <w:rPr>
          <w:rFonts w:ascii="宋体" w:hAnsi="宋体"/>
          <w:sz w:val="24"/>
          <w:szCs w:val="20"/>
        </w:rPr>
      </w:pPr>
      <w:r>
        <w:rPr>
          <w:rFonts w:ascii="宋体" w:hAnsi="宋体"/>
          <w:sz w:val="24"/>
          <w:szCs w:val="20"/>
        </w:rPr>
        <w:t xml:space="preserve"> </w:t>
      </w:r>
    </w:p>
    <w:p>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8"/>
          <w:szCs w:val="28"/>
        </w:rPr>
        <w:t>2.商务文件目录</w:t>
      </w:r>
    </w:p>
    <w:p>
      <w:pPr>
        <w:snapToGrid w:val="0"/>
        <w:spacing w:before="50" w:after="120" w:afterLines="50" w:line="360" w:lineRule="auto"/>
        <w:jc w:val="left"/>
        <w:rPr>
          <w:rFonts w:ascii="微软雅黑" w:hAnsi="微软雅黑" w:eastAsia="微软雅黑"/>
          <w:b/>
          <w:bCs/>
          <w:sz w:val="24"/>
        </w:rPr>
      </w:pPr>
      <w:r>
        <w:rPr>
          <w:rFonts w:hint="eastAsia" w:ascii="宋体" w:hAnsi="宋体"/>
          <w:szCs w:val="21"/>
        </w:rPr>
        <w:t>根据招标文件规定及投标人提供的材料自行编写目录。</w:t>
      </w:r>
    </w:p>
    <w:p>
      <w:pPr>
        <w:snapToGrid w:val="0"/>
        <w:spacing w:before="50" w:after="120" w:afterLines="50"/>
        <w:jc w:val="left"/>
        <w:rPr>
          <w:rFonts w:ascii="宋体" w:hAnsi="宋体"/>
        </w:rPr>
      </w:pPr>
    </w:p>
    <w:p>
      <w:pPr>
        <w:snapToGrid w:val="0"/>
        <w:spacing w:before="120"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pPr>
        <w:snapToGrid w:val="0"/>
        <w:spacing w:before="120" w:beforeLines="50" w:after="50"/>
        <w:jc w:val="left"/>
        <w:rPr>
          <w:rFonts w:ascii="宋体" w:hAnsi="宋体"/>
          <w:b/>
          <w:sz w:val="24"/>
        </w:rPr>
      </w:pPr>
    </w:p>
    <w:p>
      <w:pPr>
        <w:snapToGrid w:val="0"/>
        <w:spacing w:before="120" w:beforeLines="50" w:after="50"/>
        <w:ind w:left="420"/>
        <w:jc w:val="center"/>
        <w:rPr>
          <w:rFonts w:ascii="宋体" w:hAnsi="宋体"/>
          <w:b/>
          <w:spacing w:val="-17"/>
          <w:sz w:val="32"/>
          <w:szCs w:val="32"/>
        </w:rPr>
      </w:pPr>
      <w:r>
        <w:rPr>
          <w:rFonts w:hint="eastAsia" w:ascii="方正小标宋简体" w:hAnsi="方正小标宋简体" w:eastAsia="方正小标宋简体" w:cs="方正小标宋简体"/>
          <w:bCs/>
          <w:spacing w:val="-17"/>
          <w:sz w:val="44"/>
          <w:szCs w:val="44"/>
        </w:rPr>
        <w:t>投标人参加本项目无围标串标行为的承诺函</w:t>
      </w:r>
    </w:p>
    <w:p>
      <w:pPr>
        <w:snapToGrid w:val="0"/>
        <w:spacing w:before="120" w:beforeLines="50" w:after="50"/>
        <w:rPr>
          <w:rFonts w:ascii="宋体" w:hAnsi="宋体"/>
          <w:b/>
          <w:sz w:val="24"/>
        </w:rPr>
      </w:pPr>
    </w:p>
    <w:p>
      <w:pPr>
        <w:spacing w:line="400" w:lineRule="exact"/>
        <w:contextualSpacing/>
        <w:jc w:val="left"/>
        <w:rPr>
          <w:rFonts w:ascii="宋体" w:hAnsi="宋体"/>
          <w:b/>
          <w:sz w:val="24"/>
        </w:rPr>
      </w:pPr>
      <w:r>
        <w:rPr>
          <w:rFonts w:hint="eastAsia" w:ascii="宋体" w:hAnsi="宋体"/>
          <w:b/>
          <w:sz w:val="24"/>
        </w:rPr>
        <w:t>一、我方承诺无下列相互串通投标的情形：</w:t>
      </w:r>
    </w:p>
    <w:p>
      <w:pPr>
        <w:spacing w:line="400" w:lineRule="exact"/>
        <w:ind w:firstLine="470" w:firstLineChars="196"/>
        <w:contextualSpacing/>
        <w:jc w:val="left"/>
        <w:rPr>
          <w:rFonts w:ascii="宋体" w:hAnsi="宋体"/>
          <w:sz w:val="24"/>
        </w:rPr>
      </w:pPr>
      <w:r>
        <w:rPr>
          <w:rFonts w:hint="eastAsia" w:ascii="宋体" w:hAnsi="宋体"/>
          <w:sz w:val="24"/>
        </w:rPr>
        <w:t xml:space="preserve">1.不同投标人的投标文件由同一单位或者个人编制； </w:t>
      </w:r>
    </w:p>
    <w:p>
      <w:pPr>
        <w:spacing w:line="400" w:lineRule="exact"/>
        <w:ind w:firstLine="470" w:firstLineChars="196"/>
        <w:contextualSpacing/>
        <w:jc w:val="left"/>
        <w:rPr>
          <w:rFonts w:ascii="宋体" w:hAnsi="宋体"/>
          <w:sz w:val="24"/>
        </w:rPr>
      </w:pPr>
      <w:r>
        <w:rPr>
          <w:rFonts w:hint="eastAsia" w:ascii="宋体" w:hAnsi="宋体"/>
          <w:sz w:val="24"/>
        </w:rPr>
        <w:t>2.不同投标人委托同一单位或者个人办理投标事宜；</w:t>
      </w:r>
    </w:p>
    <w:p>
      <w:pPr>
        <w:spacing w:line="400" w:lineRule="exact"/>
        <w:ind w:firstLine="470" w:firstLineChars="196"/>
        <w:contextualSpacing/>
        <w:jc w:val="left"/>
        <w:rPr>
          <w:rFonts w:ascii="宋体" w:hAnsi="宋体"/>
          <w:sz w:val="24"/>
        </w:rPr>
      </w:pPr>
      <w:r>
        <w:rPr>
          <w:rFonts w:hint="eastAsia" w:ascii="宋体" w:hAnsi="宋体"/>
          <w:sz w:val="24"/>
        </w:rPr>
        <w:t>3.不同的投标人的投标文件载明的项目管理员为同一个人；</w:t>
      </w:r>
    </w:p>
    <w:p>
      <w:pPr>
        <w:spacing w:line="400" w:lineRule="exact"/>
        <w:ind w:firstLine="470" w:firstLineChars="196"/>
        <w:contextualSpacing/>
        <w:jc w:val="left"/>
        <w:rPr>
          <w:rFonts w:ascii="宋体" w:hAnsi="宋体"/>
          <w:sz w:val="24"/>
        </w:rPr>
      </w:pPr>
      <w:r>
        <w:rPr>
          <w:rFonts w:hint="eastAsia" w:ascii="宋体" w:hAnsi="宋体"/>
          <w:sz w:val="24"/>
        </w:rPr>
        <w:t>4.不同投标人的投标文件异常一致或者投标报价呈规律性差异；</w:t>
      </w:r>
    </w:p>
    <w:p>
      <w:pPr>
        <w:spacing w:line="400" w:lineRule="exact"/>
        <w:ind w:firstLine="470" w:firstLineChars="196"/>
        <w:contextualSpacing/>
        <w:jc w:val="left"/>
        <w:rPr>
          <w:rFonts w:ascii="宋体" w:hAnsi="宋体"/>
          <w:sz w:val="24"/>
        </w:rPr>
      </w:pPr>
      <w:r>
        <w:rPr>
          <w:rFonts w:hint="eastAsia" w:ascii="宋体" w:hAnsi="宋体"/>
          <w:sz w:val="24"/>
        </w:rPr>
        <w:t>5.不同投标人的投标文件相互混装；</w:t>
      </w:r>
    </w:p>
    <w:p>
      <w:pPr>
        <w:spacing w:line="400" w:lineRule="exact"/>
        <w:ind w:firstLine="470" w:firstLineChars="196"/>
        <w:contextualSpacing/>
        <w:jc w:val="left"/>
        <w:rPr>
          <w:rFonts w:ascii="宋体" w:hAnsi="宋体"/>
          <w:sz w:val="24"/>
        </w:rPr>
      </w:pPr>
      <w:r>
        <w:rPr>
          <w:rFonts w:hint="eastAsia" w:ascii="宋体" w:hAnsi="宋体"/>
          <w:sz w:val="24"/>
        </w:rPr>
        <w:t>6.不同投标人的投标保证金从同一单位或者个人账户转出。</w:t>
      </w:r>
    </w:p>
    <w:p>
      <w:pPr>
        <w:spacing w:line="400" w:lineRule="exact"/>
        <w:contextualSpacing/>
        <w:jc w:val="left"/>
        <w:rPr>
          <w:rFonts w:ascii="宋体" w:hAnsi="宋体"/>
          <w:sz w:val="24"/>
        </w:rPr>
      </w:pPr>
      <w:r>
        <w:rPr>
          <w:rFonts w:hint="eastAsia" w:ascii="宋体" w:hAnsi="宋体"/>
          <w:b/>
          <w:sz w:val="24"/>
        </w:rPr>
        <w:t>二、我方承诺无下列恶意串通的情形：</w:t>
      </w:r>
    </w:p>
    <w:p>
      <w:pPr>
        <w:spacing w:line="400" w:lineRule="exact"/>
        <w:ind w:firstLine="470" w:firstLineChars="196"/>
        <w:contextualSpacing/>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1.投标人直接或者间接从采购人或者采购代理机构处获得其他投标人的相关信息并修改其投标文件或者投标文件；</w:t>
      </w:r>
    </w:p>
    <w:p>
      <w:pPr>
        <w:spacing w:line="400" w:lineRule="exact"/>
        <w:ind w:firstLine="470" w:firstLineChars="196"/>
        <w:contextualSpacing/>
        <w:jc w:val="left"/>
        <w:rPr>
          <w:rFonts w:ascii="宋体" w:hAnsi="宋体"/>
          <w:sz w:val="24"/>
        </w:rPr>
      </w:pPr>
      <w:r>
        <w:rPr>
          <w:rFonts w:hint="eastAsia" w:ascii="宋体" w:hAnsi="宋体"/>
          <w:sz w:val="24"/>
        </w:rPr>
        <w:t>2.投标人按照采购人或者采购代理机构的授意撤换、修改投标文件或者投标文件；</w:t>
      </w:r>
    </w:p>
    <w:p>
      <w:pPr>
        <w:spacing w:line="400" w:lineRule="exact"/>
        <w:ind w:firstLine="470" w:firstLineChars="196"/>
        <w:contextualSpacing/>
        <w:jc w:val="left"/>
        <w:rPr>
          <w:rFonts w:ascii="宋体" w:hAnsi="宋体"/>
          <w:sz w:val="24"/>
        </w:rPr>
      </w:pPr>
      <w:r>
        <w:rPr>
          <w:rFonts w:hint="eastAsia" w:ascii="宋体" w:hAnsi="宋体"/>
          <w:sz w:val="24"/>
        </w:rPr>
        <w:t>3.投标人之间协商报价、技术方案等投标文件或者投标文件的实质性内容；</w:t>
      </w:r>
    </w:p>
    <w:p>
      <w:pPr>
        <w:spacing w:line="400" w:lineRule="exact"/>
        <w:ind w:firstLine="470" w:firstLineChars="196"/>
        <w:contextualSpacing/>
        <w:jc w:val="left"/>
        <w:rPr>
          <w:rFonts w:ascii="宋体" w:hAnsi="宋体"/>
          <w:sz w:val="24"/>
        </w:rPr>
      </w:pPr>
      <w:r>
        <w:rPr>
          <w:rFonts w:hint="eastAsia" w:ascii="宋体" w:hAnsi="宋体"/>
          <w:sz w:val="24"/>
        </w:rPr>
        <w:t>4.属于同一集团、协会、商会等组织成员的投标人按照该组织要求协同参加政府采购活动；</w:t>
      </w:r>
    </w:p>
    <w:p>
      <w:pPr>
        <w:spacing w:line="400" w:lineRule="exact"/>
        <w:ind w:firstLine="470" w:firstLineChars="196"/>
        <w:contextualSpacing/>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pPr>
        <w:spacing w:line="400" w:lineRule="exact"/>
        <w:ind w:firstLine="470" w:firstLineChars="196"/>
        <w:contextualSpacing/>
        <w:jc w:val="left"/>
        <w:rPr>
          <w:rFonts w:ascii="宋体" w:hAnsi="宋体"/>
          <w:sz w:val="24"/>
        </w:rPr>
      </w:pPr>
      <w:r>
        <w:rPr>
          <w:rFonts w:hint="eastAsia" w:ascii="宋体" w:hAnsi="宋体"/>
          <w:sz w:val="24"/>
        </w:rPr>
        <w:t>6.投标人之间商定部分投标人放弃参加政府采购活动或者放弃中标；</w:t>
      </w:r>
    </w:p>
    <w:p>
      <w:pPr>
        <w:spacing w:line="400" w:lineRule="exact"/>
        <w:ind w:firstLine="470" w:firstLineChars="196"/>
        <w:contextualSpacing/>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pPr>
        <w:spacing w:line="400" w:lineRule="exact"/>
        <w:ind w:firstLine="472" w:firstLineChars="196"/>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pPr>
        <w:pStyle w:val="13"/>
        <w:spacing w:line="400" w:lineRule="exact"/>
        <w:ind w:firstLine="6840" w:firstLineChars="2850"/>
        <w:contextualSpacing/>
        <w:rPr>
          <w:rFonts w:hAnsi="宋体"/>
          <w:sz w:val="24"/>
          <w:szCs w:val="24"/>
        </w:rPr>
      </w:pPr>
    </w:p>
    <w:p>
      <w:pPr>
        <w:pStyle w:val="13"/>
        <w:spacing w:line="400" w:lineRule="exact"/>
        <w:contextualSpacing/>
        <w:jc w:val="center"/>
        <w:rPr>
          <w:rFonts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投标人名称（公章）</w:t>
      </w:r>
    </w:p>
    <w:p>
      <w:pPr>
        <w:pStyle w:val="13"/>
        <w:spacing w:line="400" w:lineRule="exact"/>
        <w:contextualSpacing/>
        <w:rPr>
          <w:rFonts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napToGrid w:val="0"/>
        <w:spacing w:before="120" w:beforeLines="50" w:after="50"/>
        <w:ind w:firstLine="472" w:firstLineChars="196"/>
        <w:jc w:val="left"/>
        <w:rPr>
          <w:rFonts w:ascii="宋体" w:hAnsi="宋体"/>
          <w:b/>
          <w:sz w:val="24"/>
          <w:szCs w:val="20"/>
        </w:rPr>
      </w:pPr>
      <w:r>
        <w:rPr>
          <w:rFonts w:ascii="宋体" w:hAnsi="宋体"/>
          <w:b/>
          <w:sz w:val="24"/>
        </w:rPr>
        <w:br w:type="page"/>
      </w:r>
      <w:r>
        <w:rPr>
          <w:rFonts w:hint="eastAsia" w:ascii="宋体" w:hAnsi="宋体"/>
          <w:b/>
          <w:sz w:val="24"/>
        </w:rPr>
        <w:t>4.法定代表人身份证明</w:t>
      </w:r>
    </w:p>
    <w:p>
      <w:pPr>
        <w:spacing w:before="240" w:beforeLines="100" w:after="120" w:afterLines="50"/>
        <w:ind w:left="540"/>
        <w:jc w:val="center"/>
        <w:rPr>
          <w:rFonts w:ascii="宋体" w:hAnsi="Courier New"/>
          <w:b/>
          <w:sz w:val="32"/>
          <w:szCs w:val="32"/>
        </w:rPr>
      </w:pPr>
    </w:p>
    <w:p>
      <w:pPr>
        <w:spacing w:before="240" w:beforeLines="100" w:after="120" w:afterLines="50"/>
        <w:ind w:left="54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法定代表人身份证明</w:t>
      </w:r>
    </w:p>
    <w:p>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pPr>
        <w:spacing w:line="500" w:lineRule="exact"/>
        <w:ind w:left="540"/>
        <w:rPr>
          <w:rFonts w:ascii="宋体" w:hAnsi="宋体"/>
          <w:sz w:val="24"/>
        </w:rPr>
      </w:pPr>
      <w:r>
        <w:rPr>
          <w:rFonts w:hint="eastAsia" w:ascii="宋体" w:hAnsi="宋体"/>
          <w:sz w:val="24"/>
        </w:rPr>
        <w:t>特此证明。</w:t>
      </w:r>
    </w:p>
    <w:p>
      <w:pPr>
        <w:spacing w:line="500" w:lineRule="exact"/>
        <w:ind w:left="540"/>
        <w:rPr>
          <w:rFonts w:ascii="宋体" w:hAnsi="宋体"/>
          <w:sz w:val="24"/>
        </w:rPr>
      </w:pPr>
    </w:p>
    <w:p>
      <w:pPr>
        <w:spacing w:line="500" w:lineRule="exact"/>
        <w:ind w:left="540"/>
        <w:rPr>
          <w:rFonts w:ascii="宋体" w:hAnsi="宋体"/>
          <w:sz w:val="24"/>
        </w:rPr>
      </w:pPr>
    </w:p>
    <w:p>
      <w:pPr>
        <w:spacing w:line="500" w:lineRule="exact"/>
        <w:ind w:left="540"/>
        <w:rPr>
          <w:rFonts w:ascii="宋体" w:hAnsi="宋体"/>
          <w:sz w:val="24"/>
        </w:rPr>
      </w:pPr>
      <w:r>
        <w:rPr>
          <w:rFonts w:hint="eastAsia" w:ascii="宋体" w:hAnsi="宋体"/>
          <w:sz w:val="24"/>
        </w:rPr>
        <w:t>附件：法定代表人有效身份证正反面复印件</w:t>
      </w:r>
    </w:p>
    <w:p>
      <w:pPr>
        <w:spacing w:line="500" w:lineRule="exact"/>
        <w:ind w:left="540"/>
        <w:rPr>
          <w:rFonts w:ascii="宋体" w:hAnsi="宋体"/>
          <w:sz w:val="24"/>
        </w:rPr>
      </w:pPr>
    </w:p>
    <w:p>
      <w:pPr>
        <w:spacing w:line="500" w:lineRule="exact"/>
        <w:ind w:left="540"/>
        <w:jc w:val="right"/>
        <w:rPr>
          <w:rFonts w:ascii="宋体" w:hAnsi="宋体"/>
          <w:sz w:val="24"/>
        </w:rPr>
      </w:pPr>
      <w:r>
        <w:rPr>
          <w:rFonts w:hint="eastAsia" w:ascii="宋体" w:hAnsi="宋体"/>
          <w:sz w:val="24"/>
        </w:rPr>
        <w:t>投标人名称（公章）</w:t>
      </w:r>
    </w:p>
    <w:p>
      <w:pPr>
        <w:spacing w:line="500" w:lineRule="exact"/>
        <w:ind w:left="540"/>
        <w:jc w:val="right"/>
        <w:rPr>
          <w:rFonts w:ascii="宋体" w:hAnsi="宋体"/>
          <w:sz w:val="24"/>
        </w:rPr>
      </w:pPr>
    </w:p>
    <w:p>
      <w:pPr>
        <w:snapToGrid w:val="0"/>
        <w:spacing w:before="120" w:beforeLines="50" w:after="50"/>
        <w:ind w:left="54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before="120" w:beforeLines="50" w:after="50"/>
        <w:jc w:val="center"/>
        <w:rPr>
          <w:rFonts w:ascii="宋体" w:hAnsi="宋体"/>
          <w:b/>
          <w:sz w:val="24"/>
        </w:rPr>
      </w:pPr>
    </w:p>
    <w:p>
      <w:pPr>
        <w:snapToGrid w:val="0"/>
        <w:spacing w:before="120" w:beforeLines="50" w:after="50"/>
        <w:jc w:val="left"/>
        <w:rPr>
          <w:rFonts w:ascii="宋体" w:hAnsi="宋体"/>
          <w:b/>
          <w:sz w:val="24"/>
          <w:szCs w:val="20"/>
        </w:rPr>
      </w:pPr>
      <w:r>
        <w:rPr>
          <w:rFonts w:hint="eastAsia" w:ascii="宋体" w:hAnsi="宋体"/>
          <w:sz w:val="24"/>
        </w:rPr>
        <w:t>注：自然人投标的无需提供</w:t>
      </w:r>
    </w:p>
    <w:p>
      <w:pPr>
        <w:snapToGrid w:val="0"/>
        <w:spacing w:before="120" w:beforeLines="50" w:after="50"/>
        <w:jc w:val="left"/>
        <w:rPr>
          <w:rFonts w:ascii="宋体" w:hAnsi="宋体"/>
          <w:b/>
          <w:sz w:val="24"/>
          <w:szCs w:val="20"/>
        </w:rPr>
      </w:pPr>
      <w:r>
        <w:rPr>
          <w:rFonts w:ascii="宋体" w:hAnsi="宋体"/>
          <w:b/>
          <w:sz w:val="24"/>
        </w:rPr>
        <w:br w:type="page"/>
      </w:r>
      <w:r>
        <w:rPr>
          <w:rFonts w:hint="eastAsia" w:ascii="宋体" w:hAnsi="宋体"/>
          <w:b/>
          <w:sz w:val="24"/>
        </w:rPr>
        <w:t>5.授权委托书格式</w:t>
      </w:r>
    </w:p>
    <w:p>
      <w:pPr>
        <w:snapToGrid w:val="0"/>
        <w:spacing w:before="120" w:beforeLines="50" w:after="50"/>
        <w:jc w:val="center"/>
        <w:rPr>
          <w:rFonts w:ascii="宋体" w:hAnsi="宋体"/>
          <w:b/>
          <w:sz w:val="44"/>
          <w:szCs w:val="44"/>
        </w:rPr>
      </w:pPr>
    </w:p>
    <w:p>
      <w:pPr>
        <w:spacing w:line="440" w:lineRule="exact"/>
        <w:jc w:val="center"/>
        <w:outlineLvl w:val="1"/>
        <w:rPr>
          <w:rFonts w:ascii="宋体" w:hAnsi="宋体" w:cs="宋体"/>
        </w:rPr>
      </w:pPr>
      <w:bookmarkStart w:id="162" w:name="_Toc5597"/>
      <w:r>
        <w:rPr>
          <w:rFonts w:hint="eastAsia" w:ascii="宋体" w:hAnsi="宋体" w:cs="宋体"/>
          <w:b/>
          <w:bCs/>
          <w:sz w:val="24"/>
        </w:rPr>
        <w:t>法定代表人授权委托书（格式）</w:t>
      </w:r>
      <w:bookmarkEnd w:id="162"/>
    </w:p>
    <w:p>
      <w:pPr>
        <w:snapToGrid w:val="0"/>
        <w:spacing w:before="50" w:after="120" w:afterLines="50" w:line="360" w:lineRule="auto"/>
        <w:jc w:val="center"/>
        <w:rPr>
          <w:rFonts w:ascii="宋体" w:hAnsi="宋体" w:cs="宋体"/>
          <w:szCs w:val="21"/>
        </w:rPr>
      </w:pPr>
    </w:p>
    <w:p>
      <w:pPr>
        <w:snapToGrid w:val="0"/>
        <w:spacing w:before="50" w:line="360" w:lineRule="auto"/>
        <w:ind w:firstLine="420" w:firstLineChars="200"/>
        <w:jc w:val="left"/>
        <w:rPr>
          <w:rFonts w:ascii="宋体" w:hAnsi="宋体" w:cs="宋体"/>
          <w:szCs w:val="21"/>
        </w:rPr>
      </w:pPr>
      <w:r>
        <w:rPr>
          <w:rFonts w:hint="eastAsia" w:ascii="宋体" w:hAnsi="宋体" w:cs="宋体"/>
          <w:szCs w:val="21"/>
        </w:rPr>
        <w:t>本授权书声明：我</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（投标人名称</w:t>
      </w:r>
      <w:r>
        <w:rPr>
          <w:rFonts w:hint="eastAsia" w:ascii="宋体" w:hAnsi="宋体" w:cs="宋体"/>
          <w:szCs w:val="21"/>
        </w:rPr>
        <w:t>）法定代表人，现授权</w:t>
      </w:r>
      <w:r>
        <w:rPr>
          <w:rFonts w:hint="eastAsia" w:ascii="宋体" w:hAnsi="宋体" w:cs="宋体"/>
          <w:szCs w:val="21"/>
          <w:u w:val="single"/>
        </w:rPr>
        <w:t xml:space="preserve">   （姓名）</w:t>
      </w:r>
      <w:r>
        <w:rPr>
          <w:rFonts w:hint="eastAsia" w:ascii="宋体" w:hAnsi="宋体" w:cs="宋体"/>
          <w:szCs w:val="21"/>
        </w:rPr>
        <w:t xml:space="preserve">为我公司代理人，以本公司名义参加 </w:t>
      </w:r>
      <w:r>
        <w:rPr>
          <w:rFonts w:hint="eastAsia" w:ascii="宋体" w:hAnsi="宋体" w:cs="宋体"/>
          <w:szCs w:val="21"/>
          <w:u w:val="single"/>
        </w:rPr>
        <w:t xml:space="preserve">      （招标人）</w:t>
      </w:r>
      <w:r>
        <w:rPr>
          <w:rFonts w:hint="eastAsia" w:ascii="宋体" w:hAnsi="宋体" w:cs="宋体"/>
          <w:szCs w:val="21"/>
        </w:rPr>
        <w:t>的</w:t>
      </w:r>
      <w:r>
        <w:rPr>
          <w:rFonts w:hint="eastAsia" w:ascii="宋体" w:hAnsi="宋体" w:cs="宋体"/>
          <w:szCs w:val="21"/>
          <w:u w:val="single"/>
        </w:rPr>
        <w:t xml:space="preserve">     （项目名称）</w:t>
      </w:r>
      <w:r>
        <w:rPr>
          <w:rFonts w:hint="eastAsia" w:ascii="宋体" w:hAnsi="宋体" w:cs="宋体"/>
          <w:szCs w:val="21"/>
        </w:rPr>
        <w:t>的投标活动，并代表我方全权办理针对上述项目的所有采购程序和环节的具体事务和签署相关文件。</w:t>
      </w:r>
    </w:p>
    <w:p>
      <w:pPr>
        <w:snapToGrid w:val="0"/>
        <w:spacing w:before="50" w:line="360" w:lineRule="auto"/>
        <w:ind w:firstLine="420" w:firstLineChars="200"/>
        <w:jc w:val="left"/>
        <w:rPr>
          <w:rFonts w:ascii="宋体" w:hAnsi="宋体" w:cs="宋体"/>
          <w:szCs w:val="21"/>
        </w:rPr>
      </w:pPr>
      <w:r>
        <w:rPr>
          <w:rFonts w:hint="eastAsia" w:ascii="宋体" w:hAnsi="宋体" w:cs="宋体"/>
          <w:szCs w:val="21"/>
        </w:rPr>
        <w:t xml:space="preserve"> 我方对委托代理人的签字事项负全部责任。</w:t>
      </w:r>
    </w:p>
    <w:p>
      <w:pPr>
        <w:snapToGrid w:val="0"/>
        <w:spacing w:before="50" w:line="360" w:lineRule="auto"/>
        <w:ind w:firstLine="420" w:firstLineChars="200"/>
        <w:jc w:val="left"/>
        <w:rPr>
          <w:rFonts w:ascii="宋体" w:hAnsi="宋体" w:cs="宋体"/>
          <w:szCs w:val="21"/>
        </w:rPr>
      </w:pPr>
      <w:r>
        <w:rPr>
          <w:rFonts w:hint="eastAsia" w:ascii="宋体" w:hAnsi="宋体" w:cs="宋体"/>
          <w:szCs w:val="21"/>
        </w:rPr>
        <w:t>本授权书自签署之日起生效，在撤销授权的书面通知以前，本授权书一直有效。委托代理人在授权书有效期内签署的所有文件不因授权的撤销而失效。</w:t>
      </w:r>
    </w:p>
    <w:p>
      <w:pPr>
        <w:snapToGrid w:val="0"/>
        <w:spacing w:before="50" w:line="360" w:lineRule="auto"/>
        <w:ind w:firstLine="420" w:firstLineChars="200"/>
        <w:jc w:val="left"/>
        <w:rPr>
          <w:rFonts w:ascii="宋体" w:hAnsi="宋体" w:cs="宋体"/>
          <w:szCs w:val="21"/>
        </w:rPr>
      </w:pPr>
      <w:r>
        <w:rPr>
          <w:rFonts w:hint="eastAsia" w:ascii="宋体" w:hAnsi="宋体" w:cs="宋体"/>
          <w:szCs w:val="21"/>
        </w:rPr>
        <w:t>委托代理人无转委托权，特此委托。</w:t>
      </w:r>
    </w:p>
    <w:p>
      <w:pPr>
        <w:snapToGrid w:val="0"/>
        <w:spacing w:before="50" w:line="360" w:lineRule="auto"/>
        <w:ind w:firstLine="420" w:firstLineChars="200"/>
        <w:jc w:val="left"/>
        <w:rPr>
          <w:rFonts w:ascii="宋体" w:hAnsi="宋体" w:cs="宋体"/>
          <w:szCs w:val="21"/>
        </w:rPr>
      </w:pPr>
    </w:p>
    <w:p>
      <w:pPr>
        <w:snapToGrid w:val="0"/>
        <w:spacing w:before="50" w:line="360" w:lineRule="auto"/>
        <w:ind w:firstLine="420" w:firstLineChars="200"/>
        <w:jc w:val="left"/>
        <w:rPr>
          <w:rFonts w:ascii="宋体" w:hAnsi="宋体" w:cs="宋体"/>
          <w:szCs w:val="21"/>
        </w:rPr>
      </w:pPr>
      <w:r>
        <w:rPr>
          <w:rFonts w:hint="eastAsia" w:ascii="宋体" w:hAnsi="宋体" w:cs="宋体"/>
          <w:szCs w:val="21"/>
        </w:rPr>
        <w:t>附：委托代理人有效身份证正反面复印件</w:t>
      </w:r>
    </w:p>
    <w:p>
      <w:pPr>
        <w:snapToGrid w:val="0"/>
        <w:spacing w:before="50" w:line="360" w:lineRule="auto"/>
        <w:ind w:firstLine="420" w:firstLineChars="200"/>
        <w:jc w:val="left"/>
        <w:rPr>
          <w:rFonts w:ascii="宋体" w:hAnsi="宋体" w:cs="宋体"/>
          <w:szCs w:val="21"/>
        </w:rPr>
      </w:pPr>
    </w:p>
    <w:p>
      <w:pPr>
        <w:snapToGrid w:val="0"/>
        <w:spacing w:before="50" w:after="120" w:afterLines="50" w:line="360" w:lineRule="auto"/>
        <w:jc w:val="left"/>
        <w:rPr>
          <w:rFonts w:ascii="宋体" w:hAnsi="宋体" w:cs="宋体"/>
          <w:szCs w:val="21"/>
        </w:rPr>
      </w:pPr>
    </w:p>
    <w:p>
      <w:pPr>
        <w:snapToGrid w:val="0"/>
        <w:spacing w:before="50" w:after="120" w:afterLines="50" w:line="360" w:lineRule="auto"/>
        <w:ind w:firstLine="4200" w:firstLineChars="2000"/>
        <w:jc w:val="left"/>
        <w:rPr>
          <w:rFonts w:ascii="宋体" w:hAnsi="宋体" w:cs="宋体"/>
          <w:szCs w:val="21"/>
        </w:rPr>
      </w:pPr>
      <w:r>
        <w:rPr>
          <w:rFonts w:hint="eastAsia" w:ascii="宋体" w:hAnsi="宋体" w:cs="宋体"/>
          <w:szCs w:val="21"/>
        </w:rPr>
        <w:t>代理人（签字）：</w:t>
      </w:r>
    </w:p>
    <w:p>
      <w:pPr>
        <w:snapToGrid w:val="0"/>
        <w:spacing w:before="50" w:after="120" w:afterLines="50" w:line="360" w:lineRule="auto"/>
        <w:ind w:firstLine="4200" w:firstLineChars="2000"/>
        <w:jc w:val="left"/>
        <w:rPr>
          <w:rFonts w:ascii="宋体" w:hAnsi="宋体" w:cs="宋体"/>
          <w:szCs w:val="21"/>
        </w:rPr>
      </w:pPr>
      <w:r>
        <w:rPr>
          <w:rFonts w:hint="eastAsia" w:ascii="宋体" w:hAnsi="宋体" w:cs="宋体"/>
          <w:szCs w:val="21"/>
        </w:rPr>
        <w:t>投标人（盖公章）：</w:t>
      </w:r>
    </w:p>
    <w:p>
      <w:pPr>
        <w:snapToGrid w:val="0"/>
        <w:spacing w:before="50" w:after="120" w:afterLines="50" w:line="360" w:lineRule="auto"/>
        <w:ind w:firstLine="4200" w:firstLineChars="2000"/>
        <w:jc w:val="left"/>
        <w:rPr>
          <w:rFonts w:ascii="宋体" w:hAnsi="宋体" w:cs="宋体"/>
          <w:szCs w:val="21"/>
        </w:rPr>
      </w:pPr>
      <w:r>
        <w:rPr>
          <w:rFonts w:hint="eastAsia" w:ascii="宋体" w:hAnsi="宋体" w:cs="宋体"/>
          <w:szCs w:val="21"/>
        </w:rPr>
        <w:t>法定代表人（签字或盖章）：</w:t>
      </w:r>
    </w:p>
    <w:p>
      <w:pPr>
        <w:snapToGrid w:val="0"/>
        <w:spacing w:before="50" w:after="120" w:afterLines="50" w:line="360" w:lineRule="auto"/>
        <w:ind w:firstLine="4200" w:firstLineChars="2000"/>
        <w:jc w:val="left"/>
        <w:rPr>
          <w:rFonts w:ascii="宋体" w:hAnsi="宋体" w:cs="宋体"/>
          <w:szCs w:val="21"/>
        </w:rPr>
      </w:pPr>
      <w:r>
        <w:rPr>
          <w:rFonts w:hint="eastAsia" w:ascii="宋体" w:hAnsi="宋体" w:cs="宋体"/>
          <w:szCs w:val="21"/>
        </w:rPr>
        <w:t>日期：   年    月    日</w:t>
      </w:r>
    </w:p>
    <w:p>
      <w:pPr>
        <w:spacing w:line="360" w:lineRule="auto"/>
        <w:contextualSpacing/>
        <w:rPr>
          <w:rFonts w:ascii="宋体" w:hAnsi="宋体"/>
          <w:sz w:val="24"/>
        </w:rPr>
      </w:pPr>
    </w:p>
    <w:p>
      <w:pPr>
        <w:spacing w:line="360" w:lineRule="auto"/>
        <w:contextualSpacing/>
        <w:rPr>
          <w:rFonts w:ascii="宋体" w:hAnsi="宋体" w:cs="仿宋_GB2312"/>
          <w:spacing w:val="-17"/>
          <w:sz w:val="24"/>
        </w:rPr>
      </w:pPr>
      <w:r>
        <w:rPr>
          <w:rFonts w:hint="eastAsia" w:ascii="宋体" w:hAnsi="宋体" w:cs="仿宋_GB2312"/>
          <w:spacing w:val="-17"/>
          <w:sz w:val="24"/>
        </w:rPr>
        <w:t>注：1.</w:t>
      </w:r>
      <w:bookmarkStart w:id="163" w:name="_Hlk65851555"/>
      <w:r>
        <w:rPr>
          <w:rFonts w:hint="eastAsia" w:ascii="宋体" w:hAnsi="宋体" w:cs="仿宋_GB2312"/>
          <w:spacing w:val="-17"/>
          <w:sz w:val="24"/>
        </w:rPr>
        <w:t xml:space="preserve"> </w:t>
      </w:r>
      <w:bookmarkStart w:id="164" w:name="_Hlk65852380"/>
      <w:r>
        <w:rPr>
          <w:rFonts w:hint="eastAsia" w:ascii="宋体" w:hAnsi="宋体" w:cs="仿宋_GB2312"/>
          <w:spacing w:val="-17"/>
          <w:sz w:val="24"/>
        </w:rPr>
        <w:t>法定代表人必须在授权委托书上亲笔签字或盖章，</w:t>
      </w:r>
      <w:bookmarkEnd w:id="163"/>
      <w:r>
        <w:rPr>
          <w:rFonts w:hint="eastAsia" w:ascii="宋体" w:hAnsi="宋体" w:cs="仿宋_GB2312"/>
          <w:spacing w:val="-17"/>
          <w:sz w:val="24"/>
        </w:rPr>
        <w:t>委托代理人必须在授权委托书上亲笔签字，</w:t>
      </w:r>
      <w:r>
        <w:rPr>
          <w:rFonts w:hint="eastAsia" w:ascii="宋体" w:hAnsi="宋体" w:cs="仿宋_GB2312"/>
          <w:b/>
          <w:bCs/>
          <w:spacing w:val="-17"/>
          <w:sz w:val="24"/>
        </w:rPr>
        <w:t>否则按无效投标处理</w:t>
      </w:r>
      <w:r>
        <w:rPr>
          <w:rFonts w:hint="eastAsia" w:ascii="宋体" w:hAnsi="宋体" w:cs="仿宋_GB2312"/>
          <w:spacing w:val="-17"/>
          <w:sz w:val="24"/>
        </w:rPr>
        <w:t>；</w:t>
      </w:r>
      <w:bookmarkEnd w:id="164"/>
    </w:p>
    <w:p>
      <w:pPr>
        <w:spacing w:line="360" w:lineRule="auto"/>
        <w:ind w:firstLine="412" w:firstLineChars="200"/>
        <w:contextualSpacing/>
        <w:jc w:val="left"/>
        <w:rPr>
          <w:rFonts w:ascii="宋体" w:hAnsi="宋体" w:cs="仿宋_GB2312"/>
          <w:spacing w:val="-17"/>
          <w:sz w:val="24"/>
        </w:rPr>
      </w:pPr>
      <w:r>
        <w:rPr>
          <w:rFonts w:hint="eastAsia" w:ascii="宋体" w:hAnsi="宋体" w:cs="仿宋_GB2312"/>
          <w:spacing w:val="-17"/>
          <w:sz w:val="24"/>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12" w:firstLineChars="200"/>
        <w:contextualSpacing/>
        <w:jc w:val="left"/>
        <w:rPr>
          <w:rFonts w:ascii="宋体" w:hAnsi="宋体" w:cs="仿宋_GB2312"/>
          <w:spacing w:val="-17"/>
          <w:sz w:val="24"/>
        </w:rPr>
      </w:pPr>
      <w:bookmarkStart w:id="165" w:name="_Hlk65852305"/>
      <w:r>
        <w:rPr>
          <w:rFonts w:ascii="宋体" w:hAnsi="宋体" w:cs="仿宋_GB2312"/>
          <w:spacing w:val="-17"/>
          <w:sz w:val="24"/>
        </w:rPr>
        <w:t>3.</w:t>
      </w:r>
      <w:r>
        <w:rPr>
          <w:rFonts w:hint="eastAsia" w:ascii="宋体" w:hAnsi="宋体" w:cs="仿宋_GB2312"/>
          <w:spacing w:val="-17"/>
          <w:sz w:val="24"/>
        </w:rPr>
        <w:t>法人、其他组织投标时“我方”是指“我单位”，自然人投标时“我方”是指“本人”。</w:t>
      </w:r>
    </w:p>
    <w:p>
      <w:pPr>
        <w:pStyle w:val="7"/>
        <w:overflowPunct w:val="0"/>
        <w:spacing w:line="520" w:lineRule="exact"/>
        <w:jc w:val="center"/>
        <w:rPr>
          <w:rFonts w:ascii="宋体" w:hAnsi="宋体" w:cs="仿宋_GB2312"/>
          <w:spacing w:val="-17"/>
          <w:sz w:val="24"/>
        </w:rPr>
      </w:pPr>
      <w:r>
        <w:rPr>
          <w:rFonts w:hint="eastAsia" w:ascii="宋体" w:hAnsi="宋体" w:cs="仿宋_GB2312"/>
          <w:spacing w:val="-17"/>
          <w:sz w:val="24"/>
        </w:rPr>
        <w:br w:type="page"/>
      </w:r>
    </w:p>
    <w:bookmarkEnd w:id="165"/>
    <w:p>
      <w:pPr>
        <w:snapToGrid w:val="0"/>
        <w:spacing w:before="120" w:beforeLines="50" w:after="50"/>
        <w:rPr>
          <w:rFonts w:ascii="宋体" w:hAnsi="宋体"/>
          <w:sz w:val="24"/>
        </w:rPr>
      </w:pPr>
      <w:r>
        <w:rPr>
          <w:rFonts w:hint="eastAsia" w:ascii="宋体" w:hAnsi="宋体"/>
          <w:b/>
          <w:sz w:val="24"/>
        </w:rPr>
        <w:t>6.商务条款偏离表格式</w:t>
      </w:r>
    </w:p>
    <w:p>
      <w:pPr>
        <w:snapToGrid w:val="0"/>
        <w:spacing w:before="50"/>
        <w:jc w:val="left"/>
        <w:rPr>
          <w:rFonts w:ascii="宋体" w:hAnsi="宋体"/>
          <w:sz w:val="24"/>
        </w:rPr>
      </w:pPr>
    </w:p>
    <w:p>
      <w:pPr>
        <w:snapToGrid w:val="0"/>
        <w:spacing w:before="50"/>
        <w:jc w:val="left"/>
        <w:rPr>
          <w:rFonts w:ascii="宋体" w:hAnsi="宋体"/>
          <w:sz w:val="24"/>
          <w:u w:val="single"/>
        </w:rPr>
      </w:pPr>
    </w:p>
    <w:tbl>
      <w:tblPr>
        <w:tblStyle w:val="2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0"/>
        <w:gridCol w:w="2977"/>
        <w:gridCol w:w="2126"/>
        <w:gridCol w:w="1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7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招标文件商务条款要求</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投标人的承诺</w:t>
            </w: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实施时间（合同履行期限）</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服务地点</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w:t>
            </w:r>
            <w:r>
              <w:rPr>
                <w:rFonts w:hint="eastAsia" w:ascii="宋体" w:hAnsi="宋体"/>
                <w:sz w:val="24"/>
              </w:rPr>
              <w:t>实施时间：</w:t>
            </w:r>
          </w:p>
          <w:p>
            <w:pPr>
              <w:snapToGrid w:val="0"/>
              <w:spacing w:before="120" w:beforeLines="50"/>
              <w:jc w:val="center"/>
              <w:rPr>
                <w:rFonts w:ascii="宋体" w:hAnsi="宋体"/>
                <w:sz w:val="24"/>
                <w:u w:val="single"/>
              </w:rPr>
            </w:pPr>
            <w:r>
              <w:rPr>
                <w:rFonts w:ascii="宋体" w:hAnsi="宋体"/>
                <w:sz w:val="24"/>
              </w:rPr>
              <w:t>2.</w:t>
            </w:r>
            <w:r>
              <w:rPr>
                <w:rFonts w:hint="eastAsia" w:ascii="宋体" w:hAnsi="宋体"/>
                <w:sz w:val="24"/>
              </w:rPr>
              <w:t>服务地点：</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合同签订时间</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投标报价</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付款方式</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处理问题响应时间</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bl>
    <w:p>
      <w:pPr>
        <w:pStyle w:val="10"/>
        <w:rPr>
          <w:rFonts w:ascii="宋体" w:hAnsi="宋体"/>
        </w:rPr>
      </w:pPr>
      <w:r>
        <w:rPr>
          <w:rFonts w:hint="eastAsia" w:ascii="宋体" w:hAnsi="宋体"/>
        </w:rPr>
        <w:t>注：</w:t>
      </w:r>
    </w:p>
    <w:p>
      <w:pPr>
        <w:pStyle w:val="12"/>
        <w:spacing w:line="520" w:lineRule="exact"/>
        <w:ind w:firstLine="0" w:firstLineChars="0"/>
        <w:rPr>
          <w:rFonts w:hAnsi="仿宋_GB2312" w:cs="仿宋_GB2312"/>
          <w:szCs w:val="32"/>
        </w:rPr>
      </w:pPr>
      <w:r>
        <w:rPr>
          <w:rFonts w:hint="eastAsia" w:ascii="宋体" w:hAnsi="宋体" w:eastAsia="宋体"/>
          <w:sz w:val="24"/>
          <w:szCs w:val="24"/>
        </w:rPr>
        <w:t>1. 说明：应对照招标文件“第二章 采购需求”中的“一、商务条款”逐条明确的响应，并作出偏离说明。</w:t>
      </w:r>
    </w:p>
    <w:p>
      <w:pPr>
        <w:pStyle w:val="10"/>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pPr>
        <w:snapToGrid w:val="0"/>
        <w:spacing w:before="120" w:beforeLines="50"/>
        <w:rPr>
          <w:rFonts w:ascii="宋体" w:hAnsi="宋体"/>
          <w:spacing w:val="20"/>
          <w:sz w:val="24"/>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w:t>
      </w:r>
    </w:p>
    <w:p>
      <w:pPr>
        <w:snapToGrid w:val="0"/>
        <w:spacing w:before="120" w:beforeLines="50"/>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pPr>
        <w:snapToGrid w:val="0"/>
        <w:spacing w:before="120" w:beforeLines="50" w:after="50"/>
        <w:jc w:val="left"/>
        <w:rPr>
          <w:rFonts w:ascii="宋体" w:hAnsi="宋体"/>
          <w:sz w:val="24"/>
          <w:szCs w:val="20"/>
        </w:rPr>
        <w:sectPr>
          <w:footerReference r:id="rId9" w:type="first"/>
          <w:headerReference r:id="rId6" w:type="default"/>
          <w:footerReference r:id="rId7" w:type="default"/>
          <w:footerReference r:id="rId8" w:type="even"/>
          <w:pgSz w:w="11910" w:h="16840"/>
          <w:pgMar w:top="1520" w:right="1503" w:bottom="278" w:left="1678" w:header="851" w:footer="992" w:gutter="0"/>
          <w:cols w:space="720" w:num="1"/>
          <w:docGrid w:linePitch="312" w:charSpace="0"/>
        </w:sectPr>
      </w:pPr>
    </w:p>
    <w:p>
      <w:pPr>
        <w:snapToGrid w:val="0"/>
        <w:spacing w:before="120" w:beforeLines="50" w:after="50"/>
        <w:jc w:val="left"/>
        <w:rPr>
          <w:rFonts w:ascii="宋体" w:hAnsi="宋体"/>
          <w:b/>
          <w:sz w:val="24"/>
        </w:rPr>
      </w:pPr>
      <w:r>
        <w:rPr>
          <w:rFonts w:ascii="宋体" w:hAnsi="宋体"/>
          <w:b/>
          <w:sz w:val="24"/>
        </w:rPr>
        <w:t>7</w:t>
      </w:r>
      <w:r>
        <w:rPr>
          <w:rFonts w:hint="eastAsia" w:ascii="宋体" w:hAnsi="宋体"/>
          <w:b/>
          <w:sz w:val="24"/>
        </w:rPr>
        <w:t>、投标人业绩证明材料</w:t>
      </w:r>
    </w:p>
    <w:p>
      <w:pPr>
        <w:pStyle w:val="19"/>
        <w:snapToGrid w:val="0"/>
        <w:ind w:left="480" w:hanging="480"/>
        <w:rPr>
          <w:rFonts w:ascii="宋体" w:hAnsi="宋体"/>
          <w:sz w:val="24"/>
        </w:rPr>
      </w:pPr>
    </w:p>
    <w:p>
      <w:pPr>
        <w:pStyle w:val="19"/>
        <w:snapToGrid w:val="0"/>
        <w:ind w:left="480" w:hanging="480"/>
        <w:rPr>
          <w:rFonts w:ascii="宋体" w:hAnsi="宋体"/>
          <w:sz w:val="24"/>
        </w:rPr>
      </w:pPr>
      <w:r>
        <w:rPr>
          <w:rFonts w:hint="eastAsia" w:ascii="宋体" w:hAnsi="宋体"/>
          <w:sz w:val="24"/>
        </w:rPr>
        <w:t xml:space="preserve">投标人业绩情况一览表格式： </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6"/>
        <w:gridCol w:w="1857"/>
        <w:gridCol w:w="1857"/>
        <w:gridCol w:w="2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合同金额</w:t>
            </w:r>
          </w:p>
          <w:p>
            <w:pPr>
              <w:snapToGrid w:val="0"/>
              <w:spacing w:line="240" w:lineRule="exact"/>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采购人联系人及</w:t>
            </w:r>
          </w:p>
          <w:p>
            <w:pPr>
              <w:snapToGrid w:val="0"/>
              <w:spacing w:line="24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bl>
    <w:p>
      <w:pPr>
        <w:pStyle w:val="8"/>
        <w:spacing w:before="0" w:after="0" w:line="360" w:lineRule="auto"/>
        <w:contextualSpacing/>
        <w:rPr>
          <w:rFonts w:ascii="宋体" w:hAnsi="宋体" w:eastAsia="宋体"/>
          <w:sz w:val="24"/>
          <w:szCs w:val="24"/>
        </w:rPr>
      </w:pPr>
    </w:p>
    <w:p>
      <w:pPr>
        <w:pStyle w:val="8"/>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pPr>
        <w:spacing w:line="360" w:lineRule="auto"/>
        <w:contextualSpacing/>
        <w:jc w:val="left"/>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w:t>
      </w:r>
    </w:p>
    <w:p>
      <w:pPr>
        <w:spacing w:line="360" w:lineRule="auto"/>
        <w:ind w:right="480"/>
        <w:contextualSpacing/>
        <w:jc w:val="left"/>
        <w:rPr>
          <w:rFonts w:ascii="宋体" w:hAnsi="宋体"/>
          <w:sz w:val="24"/>
          <w:szCs w:val="20"/>
        </w:rPr>
      </w:pPr>
      <w:r>
        <w:rPr>
          <w:rFonts w:hint="eastAsia" w:ascii="宋体" w:hAnsi="宋体" w:cs="Arial"/>
          <w:sz w:val="24"/>
        </w:rPr>
        <w:t xml:space="preserve">投标人（盖公章）： </w:t>
      </w:r>
      <w:r>
        <w:rPr>
          <w:rFonts w:hint="eastAsia" w:ascii="宋体" w:hAnsi="宋体"/>
          <w:sz w:val="24"/>
          <w:u w:val="single"/>
        </w:rPr>
        <w:t xml:space="preserve">                </w:t>
      </w:r>
      <w:r>
        <w:rPr>
          <w:rFonts w:hint="eastAsia" w:ascii="宋体" w:hAnsi="宋体"/>
          <w:sz w:val="24"/>
        </w:rPr>
        <w:t xml:space="preserve">                                                              年    月    日</w:t>
      </w:r>
    </w:p>
    <w:p>
      <w:pPr>
        <w:snapToGrid w:val="0"/>
        <w:spacing w:before="50"/>
        <w:ind w:firstLine="480" w:firstLineChars="200"/>
        <w:jc w:val="left"/>
        <w:rPr>
          <w:rFonts w:ascii="宋体" w:hAnsi="宋体"/>
          <w:sz w:val="24"/>
          <w:szCs w:val="20"/>
        </w:rPr>
      </w:pPr>
    </w:p>
    <w:p>
      <w:pPr>
        <w:snapToGrid w:val="0"/>
        <w:spacing w:before="50"/>
        <w:jc w:val="left"/>
        <w:rPr>
          <w:rFonts w:ascii="宋体" w:hAnsi="宋体"/>
          <w:sz w:val="24"/>
        </w:rPr>
      </w:pPr>
    </w:p>
    <w:p>
      <w:pPr>
        <w:snapToGrid w:val="0"/>
        <w:spacing w:before="120" w:beforeLines="50"/>
        <w:rPr>
          <w:rFonts w:ascii="宋体" w:hAnsi="宋体"/>
          <w:sz w:val="24"/>
          <w:szCs w:val="20"/>
        </w:rPr>
        <w:sectPr>
          <w:pgSz w:w="11910" w:h="16840"/>
          <w:pgMar w:top="1520" w:right="1503" w:bottom="278" w:left="1678" w:header="851" w:footer="992" w:gutter="0"/>
          <w:cols w:space="720" w:num="1"/>
          <w:docGrid w:linePitch="312" w:charSpace="0"/>
        </w:sectPr>
      </w:pPr>
    </w:p>
    <w:p>
      <w:pPr>
        <w:rPr>
          <w:b/>
          <w:sz w:val="28"/>
          <w:szCs w:val="28"/>
        </w:rPr>
      </w:pPr>
      <w:bookmarkStart w:id="166" w:name="_Toc19686839"/>
      <w:r>
        <w:rPr>
          <w:rFonts w:hint="eastAsia"/>
          <w:b/>
          <w:sz w:val="28"/>
          <w:szCs w:val="28"/>
        </w:rPr>
        <w:t>五、技术文件格式</w:t>
      </w:r>
      <w:bookmarkEnd w:id="166"/>
    </w:p>
    <w:p>
      <w:pPr>
        <w:snapToGrid w:val="0"/>
        <w:spacing w:before="120" w:beforeLines="50" w:after="50"/>
        <w:ind w:left="142"/>
        <w:jc w:val="left"/>
        <w:rPr>
          <w:rFonts w:ascii="宋体" w:hAnsi="宋体"/>
          <w:b/>
          <w:sz w:val="24"/>
        </w:rPr>
      </w:pPr>
      <w:r>
        <w:rPr>
          <w:rFonts w:hint="eastAsia" w:ascii="宋体" w:hAnsi="宋体"/>
          <w:b/>
          <w:sz w:val="24"/>
        </w:rPr>
        <w:t xml:space="preserve">1. 技术文件封面格式： </w:t>
      </w:r>
    </w:p>
    <w:p>
      <w:pPr>
        <w:snapToGrid w:val="0"/>
        <w:spacing w:before="120" w:beforeLines="50" w:after="50"/>
        <w:rPr>
          <w:rFonts w:ascii="宋体" w:hAnsi="宋体"/>
          <w:b/>
          <w:bCs/>
          <w:sz w:val="32"/>
          <w:szCs w:val="20"/>
        </w:rPr>
      </w:pPr>
      <w:r>
        <w:rPr>
          <w:rFonts w:hint="eastAsia" w:ascii="宋体" w:hAnsi="宋体"/>
          <w:sz w:val="24"/>
        </w:rPr>
        <w:t xml:space="preserve">                                                    </w:t>
      </w:r>
      <w:r>
        <w:rPr>
          <w:rFonts w:hint="eastAsia" w:ascii="宋体" w:hAnsi="宋体"/>
          <w:b/>
          <w:bCs/>
        </w:rPr>
        <w:t>正本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
          <w:bCs/>
          <w:sz w:val="32"/>
          <w:szCs w:val="32"/>
        </w:rPr>
      </w:pPr>
      <w:r>
        <w:rPr>
          <w:rFonts w:hint="eastAsia" w:ascii="宋体" w:hAnsi="宋体"/>
          <w:b/>
          <w:bCs/>
          <w:sz w:val="32"/>
          <w:szCs w:val="32"/>
        </w:rPr>
        <w:t>技术文件</w:t>
      </w:r>
    </w:p>
    <w:p>
      <w:pPr>
        <w:snapToGrid w:val="0"/>
        <w:spacing w:before="120" w:beforeLines="50" w:after="50"/>
        <w:rPr>
          <w:rFonts w:ascii="宋体" w:hAnsi="宋体"/>
          <w:bCs/>
          <w:sz w:val="24"/>
          <w:szCs w:val="20"/>
        </w:rPr>
      </w:pPr>
    </w:p>
    <w:p>
      <w:pPr>
        <w:snapToGrid w:val="0"/>
        <w:spacing w:before="120" w:beforeLines="50" w:after="50" w:line="400" w:lineRule="exact"/>
        <w:ind w:firstLine="360" w:firstLineChars="150"/>
        <w:rPr>
          <w:rFonts w:ascii="宋体" w:hAnsi="宋体"/>
          <w:bCs/>
          <w:sz w:val="24"/>
          <w:szCs w:val="20"/>
        </w:rPr>
      </w:pPr>
      <w:r>
        <w:rPr>
          <w:rFonts w:hint="eastAsia" w:ascii="宋体" w:hAnsi="宋体"/>
          <w:bCs/>
          <w:sz w:val="24"/>
        </w:rPr>
        <w:t xml:space="preserve">项目名称： </w:t>
      </w: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120" w:beforeLines="50" w:after="50" w:line="400" w:lineRule="exact"/>
        <w:ind w:firstLine="240" w:firstLineChars="100"/>
        <w:rPr>
          <w:rFonts w:ascii="宋体" w:hAnsi="宋体"/>
          <w:bCs/>
          <w:sz w:val="24"/>
        </w:rPr>
      </w:pPr>
      <w:r>
        <w:rPr>
          <w:rFonts w:hint="eastAsia" w:ascii="宋体" w:hAnsi="宋体"/>
          <w:bCs/>
          <w:sz w:val="24"/>
        </w:rPr>
        <w:t>投标人名称：</w:t>
      </w: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投标人地址：</w:t>
      </w:r>
    </w:p>
    <w:p>
      <w:pPr>
        <w:snapToGrid w:val="0"/>
        <w:spacing w:before="120" w:beforeLines="50" w:after="50"/>
        <w:ind w:firstLine="645"/>
        <w:jc w:val="center"/>
        <w:rPr>
          <w:rFonts w:ascii="宋体" w:hAnsi="宋体"/>
          <w:sz w:val="24"/>
        </w:rPr>
      </w:pPr>
      <w:r>
        <w:rPr>
          <w:rFonts w:hint="eastAsia" w:ascii="宋体" w:hAnsi="宋体"/>
          <w:sz w:val="24"/>
        </w:rPr>
        <w:t xml:space="preserve">                        年    月    日</w:t>
      </w:r>
    </w:p>
    <w:p>
      <w:pPr>
        <w:snapToGrid w:val="0"/>
        <w:spacing w:before="120" w:beforeLines="50" w:after="50"/>
        <w:ind w:firstLine="645"/>
        <w:jc w:val="center"/>
        <w:rPr>
          <w:rFonts w:ascii="宋体" w:hAnsi="宋体"/>
          <w:sz w:val="24"/>
          <w:szCs w:val="20"/>
        </w:rPr>
      </w:pPr>
    </w:p>
    <w:p>
      <w:pPr>
        <w:snapToGrid w:val="0"/>
        <w:spacing w:before="120" w:beforeLines="50" w:after="50"/>
        <w:ind w:left="142"/>
        <w:jc w:val="left"/>
        <w:rPr>
          <w:rFonts w:ascii="宋体" w:hAnsi="宋体"/>
          <w:b/>
          <w:bCs/>
          <w:sz w:val="24"/>
        </w:rPr>
      </w:pPr>
      <w:r>
        <w:rPr>
          <w:rFonts w:ascii="宋体" w:hAnsi="宋体"/>
          <w:b/>
          <w:bCs/>
          <w:sz w:val="24"/>
        </w:rPr>
        <w:br w:type="page"/>
      </w:r>
      <w:r>
        <w:rPr>
          <w:rFonts w:hint="eastAsia" w:ascii="宋体" w:hAnsi="宋体"/>
          <w:b/>
          <w:bCs/>
          <w:sz w:val="24"/>
        </w:rPr>
        <w:t>2.技术文件目录</w:t>
      </w:r>
    </w:p>
    <w:p>
      <w:pPr>
        <w:snapToGrid w:val="0"/>
        <w:spacing w:before="50" w:after="120" w:afterLines="50" w:line="280" w:lineRule="exact"/>
        <w:ind w:left="283" w:leftChars="135"/>
        <w:jc w:val="left"/>
        <w:rPr>
          <w:rFonts w:ascii="宋体" w:hAnsi="宋体"/>
          <w:sz w:val="24"/>
          <w:szCs w:val="20"/>
        </w:rPr>
      </w:pPr>
      <w:r>
        <w:rPr>
          <w:rFonts w:hint="eastAsia" w:ascii="宋体" w:hAnsi="宋体"/>
          <w:szCs w:val="21"/>
        </w:rPr>
        <w:t>根据招标文件规定及投标人提供的材料自行编写目录。</w:t>
      </w:r>
    </w:p>
    <w:p>
      <w:pPr>
        <w:snapToGrid w:val="0"/>
        <w:spacing w:before="120" w:beforeLines="50" w:after="50"/>
        <w:jc w:val="left"/>
        <w:rPr>
          <w:rFonts w:ascii="宋体" w:hAnsi="宋体"/>
          <w:b/>
          <w:sz w:val="24"/>
        </w:rPr>
      </w:pPr>
    </w:p>
    <w:p>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3.服务需求偏离表格式</w:t>
      </w:r>
    </w:p>
    <w:p>
      <w:pPr>
        <w:snapToGrid w:val="0"/>
        <w:spacing w:before="120" w:beforeLines="50" w:after="50"/>
        <w:ind w:left="142"/>
        <w:jc w:val="left"/>
        <w:rPr>
          <w:rFonts w:ascii="宋体" w:hAnsi="宋体"/>
          <w:b/>
          <w:sz w:val="24"/>
        </w:rPr>
      </w:pPr>
    </w:p>
    <w:p>
      <w:pPr>
        <w:snapToGrid w:val="0"/>
        <w:spacing w:before="120" w:beforeLines="50" w:after="50"/>
        <w:ind w:left="142"/>
        <w:jc w:val="center"/>
        <w:rPr>
          <w:rFonts w:ascii="宋体" w:hAnsi="宋体"/>
          <w:b/>
          <w:sz w:val="32"/>
          <w:szCs w:val="32"/>
        </w:rPr>
      </w:pPr>
      <w:r>
        <w:rPr>
          <w:rFonts w:hint="eastAsia" w:ascii="宋体" w:hAnsi="宋体"/>
          <w:b/>
          <w:sz w:val="32"/>
          <w:szCs w:val="32"/>
        </w:rPr>
        <w:t>服务需求偏离表</w:t>
      </w:r>
    </w:p>
    <w:tbl>
      <w:tblPr>
        <w:tblStyle w:val="2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13"/>
              <w:spacing w:line="400" w:lineRule="exact"/>
              <w:jc w:val="center"/>
              <w:rPr>
                <w:rFonts w:hAnsi="宋体" w:cs="Courier New"/>
                <w:kern w:val="2"/>
                <w:sz w:val="24"/>
                <w:szCs w:val="24"/>
              </w:rPr>
            </w:pPr>
            <w:r>
              <w:rPr>
                <w:rFonts w:hint="eastAsia" w:hAnsi="宋体" w:cs="Courier New"/>
                <w:kern w:val="2"/>
                <w:sz w:val="24"/>
                <w:szCs w:val="24"/>
              </w:rPr>
              <w:t>项号</w:t>
            </w:r>
          </w:p>
        </w:tc>
        <w:tc>
          <w:tcPr>
            <w:tcW w:w="2143" w:type="dxa"/>
            <w:vAlign w:val="center"/>
          </w:tcPr>
          <w:p>
            <w:pPr>
              <w:pStyle w:val="13"/>
              <w:spacing w:line="400" w:lineRule="exact"/>
              <w:jc w:val="center"/>
              <w:rPr>
                <w:rFonts w:hAnsi="宋体" w:cs="Courier New"/>
                <w:kern w:val="2"/>
                <w:sz w:val="24"/>
                <w:szCs w:val="24"/>
              </w:rPr>
            </w:pPr>
            <w:r>
              <w:rPr>
                <w:rFonts w:hint="eastAsia" w:hAnsi="宋体" w:cs="Courier New"/>
                <w:kern w:val="2"/>
                <w:sz w:val="24"/>
                <w:szCs w:val="24"/>
              </w:rPr>
              <w:t>标的的名称</w:t>
            </w:r>
          </w:p>
        </w:tc>
        <w:tc>
          <w:tcPr>
            <w:tcW w:w="1834" w:type="dxa"/>
            <w:vAlign w:val="center"/>
          </w:tcPr>
          <w:p>
            <w:pPr>
              <w:pStyle w:val="13"/>
              <w:spacing w:line="400" w:lineRule="exact"/>
              <w:jc w:val="center"/>
              <w:rPr>
                <w:rFonts w:hAnsi="宋体" w:cs="Courier New"/>
                <w:kern w:val="2"/>
                <w:sz w:val="24"/>
                <w:szCs w:val="24"/>
              </w:rPr>
            </w:pPr>
            <w:r>
              <w:rPr>
                <w:rFonts w:hint="eastAsia" w:hAnsi="宋体" w:cs="Courier New"/>
                <w:kern w:val="2"/>
                <w:sz w:val="24"/>
                <w:szCs w:val="24"/>
              </w:rPr>
              <w:t>服务需求</w:t>
            </w:r>
          </w:p>
        </w:tc>
        <w:tc>
          <w:tcPr>
            <w:tcW w:w="2181" w:type="dxa"/>
            <w:vAlign w:val="center"/>
          </w:tcPr>
          <w:p>
            <w:pPr>
              <w:pStyle w:val="13"/>
              <w:spacing w:line="400" w:lineRule="exact"/>
              <w:jc w:val="center"/>
              <w:rPr>
                <w:rFonts w:hAnsi="宋体" w:cs="Courier New"/>
                <w:kern w:val="2"/>
                <w:sz w:val="24"/>
                <w:szCs w:val="24"/>
              </w:rPr>
            </w:pPr>
            <w:r>
              <w:rPr>
                <w:rFonts w:hint="eastAsia" w:hAnsi="宋体" w:cs="Courier New"/>
                <w:kern w:val="2"/>
                <w:sz w:val="24"/>
                <w:szCs w:val="24"/>
              </w:rPr>
              <w:t>投标响应</w:t>
            </w:r>
          </w:p>
        </w:tc>
        <w:tc>
          <w:tcPr>
            <w:tcW w:w="1934" w:type="dxa"/>
            <w:vAlign w:val="center"/>
          </w:tcPr>
          <w:p>
            <w:pPr>
              <w:pStyle w:val="13"/>
              <w:spacing w:line="400" w:lineRule="exact"/>
              <w:jc w:val="center"/>
              <w:rPr>
                <w:rFonts w:hAnsi="宋体" w:cs="Courier New"/>
                <w:kern w:val="2"/>
                <w:sz w:val="24"/>
                <w:szCs w:val="24"/>
              </w:rPr>
            </w:pPr>
            <w:r>
              <w:rPr>
                <w:rFonts w:hint="eastAsia" w:hAnsi="宋体" w:cs="Courier New"/>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jc w:val="center"/>
              <w:rPr>
                <w:rFonts w:hAnsi="宋体" w:cs="Courier New"/>
                <w:kern w:val="2"/>
                <w:sz w:val="24"/>
                <w:szCs w:val="24"/>
              </w:rPr>
            </w:pPr>
          </w:p>
        </w:tc>
        <w:tc>
          <w:tcPr>
            <w:tcW w:w="2143" w:type="dxa"/>
            <w:vAlign w:val="center"/>
          </w:tcPr>
          <w:p>
            <w:pPr>
              <w:pStyle w:val="13"/>
              <w:spacing w:line="600" w:lineRule="exact"/>
              <w:jc w:val="center"/>
              <w:rPr>
                <w:rFonts w:hAnsi="宋体" w:cs="Courier New"/>
                <w:kern w:val="2"/>
                <w:sz w:val="24"/>
                <w:szCs w:val="24"/>
              </w:rPr>
            </w:pPr>
          </w:p>
        </w:tc>
        <w:tc>
          <w:tcPr>
            <w:tcW w:w="1834" w:type="dxa"/>
            <w:vAlign w:val="center"/>
          </w:tcPr>
          <w:p>
            <w:pPr>
              <w:pStyle w:val="13"/>
              <w:spacing w:line="600" w:lineRule="exact"/>
              <w:jc w:val="center"/>
              <w:rPr>
                <w:rFonts w:hAnsi="宋体" w:cs="Courier New"/>
                <w:kern w:val="2"/>
                <w:sz w:val="24"/>
                <w:szCs w:val="24"/>
              </w:rPr>
            </w:pPr>
          </w:p>
        </w:tc>
        <w:tc>
          <w:tcPr>
            <w:tcW w:w="2181" w:type="dxa"/>
            <w:vAlign w:val="center"/>
          </w:tcPr>
          <w:p>
            <w:pPr>
              <w:pStyle w:val="13"/>
              <w:spacing w:line="600" w:lineRule="exact"/>
              <w:jc w:val="center"/>
              <w:rPr>
                <w:rFonts w:hAnsi="宋体" w:cs="Courier New"/>
                <w:kern w:val="2"/>
                <w:sz w:val="24"/>
                <w:szCs w:val="24"/>
              </w:rPr>
            </w:pPr>
          </w:p>
        </w:tc>
        <w:tc>
          <w:tcPr>
            <w:tcW w:w="1934" w:type="dxa"/>
            <w:vAlign w:val="center"/>
          </w:tcPr>
          <w:p>
            <w:pPr>
              <w:pStyle w:val="13"/>
              <w:spacing w:line="600" w:lineRule="exact"/>
              <w:jc w:val="center"/>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bl>
    <w:p>
      <w:pPr>
        <w:pStyle w:val="10"/>
        <w:spacing w:line="360" w:lineRule="auto"/>
        <w:contextualSpacing/>
        <w:rPr>
          <w:rFonts w:ascii="宋体" w:hAnsi="宋体"/>
        </w:rPr>
      </w:pPr>
      <w:r>
        <w:rPr>
          <w:rFonts w:hint="eastAsia" w:ascii="宋体" w:hAnsi="宋体"/>
        </w:rPr>
        <w:t>注：</w:t>
      </w:r>
    </w:p>
    <w:p>
      <w:pPr>
        <w:pStyle w:val="12"/>
        <w:spacing w:line="360" w:lineRule="auto"/>
        <w:ind w:firstLine="0" w:firstLineChars="0"/>
        <w:contextualSpacing/>
        <w:rPr>
          <w:rFonts w:hAnsi="仿宋_GB2312" w:cs="仿宋_GB2312"/>
          <w:szCs w:val="32"/>
        </w:rPr>
      </w:pPr>
      <w:r>
        <w:rPr>
          <w:rFonts w:hint="eastAsia" w:ascii="宋体" w:hAnsi="宋体" w:eastAsia="宋体"/>
          <w:sz w:val="24"/>
          <w:szCs w:val="24"/>
        </w:rPr>
        <w:t>1. 说明：应对照招标文件“第二章 采购需求”中的服务需求逐条作明确的投标响应，并作出偏离说明。</w:t>
      </w:r>
    </w:p>
    <w:p>
      <w:pPr>
        <w:pStyle w:val="10"/>
        <w:spacing w:line="360" w:lineRule="auto"/>
        <w:contextualSpacing/>
        <w:rPr>
          <w:rFonts w:ascii="宋体" w:hAnsi="宋体"/>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pStyle w:val="12"/>
        <w:spacing w:line="360" w:lineRule="auto"/>
        <w:ind w:firstLine="0" w:firstLineChars="0"/>
        <w:contextualSpacing/>
        <w:rPr>
          <w:rFonts w:ascii="宋体" w:hAnsi="宋体" w:eastAsia="宋体"/>
          <w:sz w:val="24"/>
          <w:szCs w:val="24"/>
        </w:rPr>
      </w:pPr>
      <w:r>
        <w:rPr>
          <w:rFonts w:hint="eastAsia" w:ascii="宋体" w:hAnsi="宋体" w:eastAsia="宋体"/>
          <w:sz w:val="24"/>
          <w:szCs w:val="24"/>
        </w:rPr>
        <w:t>3.如服务项目含有货物标的，投标人认为其投标响应有正偏离的，请在技术偏离表中列明，且在投标文件中提供投标产品的彩页或</w:t>
      </w:r>
      <w:r>
        <w:rPr>
          <w:sz w:val="24"/>
          <w:szCs w:val="24"/>
        </w:rPr>
        <w:t>国家认可的有资质的第三方检测机构出具的检测报告复印件</w:t>
      </w:r>
      <w:r>
        <w:rPr>
          <w:rFonts w:hint="eastAsia" w:ascii="宋体" w:hAnsi="宋体" w:eastAsia="宋体"/>
          <w:sz w:val="24"/>
          <w:szCs w:val="24"/>
        </w:rPr>
        <w:t>或产品生产厂家出具的技术参数说明证明作为佐证，以上佐证材料均需加盖生产厂家或代理商（附生产厂家授权资料）公章。</w:t>
      </w:r>
    </w:p>
    <w:p>
      <w:pPr>
        <w:pStyle w:val="12"/>
        <w:spacing w:line="360" w:lineRule="auto"/>
        <w:ind w:firstLine="0" w:firstLineChars="0"/>
        <w:contextualSpacing/>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 xml:space="preserve"> 如技术偏离表中的投标响应与佐证材料不一致的，以佐证材料为准。</w:t>
      </w:r>
    </w:p>
    <w:p>
      <w:pPr>
        <w:pStyle w:val="10"/>
        <w:spacing w:line="360" w:lineRule="auto"/>
        <w:contextualSpacing/>
        <w:rPr>
          <w:rFonts w:ascii="宋体" w:hAnsi="宋体"/>
          <w:spacing w:val="20"/>
        </w:rPr>
      </w:pPr>
    </w:p>
    <w:p>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pPr>
        <w:spacing w:line="360" w:lineRule="auto"/>
        <w:contextualSpacing/>
        <w:rPr>
          <w:rFonts w:ascii="宋体" w:hAnsi="宋体"/>
          <w:spacing w:val="20"/>
          <w:sz w:val="24"/>
          <w:u w:val="single"/>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snapToGrid w:val="0"/>
        <w:spacing w:before="50" w:after="120" w:afterLines="50"/>
        <w:jc w:val="left"/>
        <w:rPr>
          <w:rFonts w:ascii="宋体" w:hAnsi="宋体"/>
          <w:sz w:val="24"/>
          <w:szCs w:val="20"/>
        </w:rPr>
      </w:pPr>
    </w:p>
    <w:p>
      <w:pPr>
        <w:snapToGrid w:val="0"/>
        <w:spacing w:before="120" w:beforeLines="50" w:after="50"/>
        <w:ind w:left="142"/>
        <w:jc w:val="left"/>
        <w:rPr>
          <w:rFonts w:ascii="宋体" w:hAnsi="宋体"/>
          <w:b/>
          <w:sz w:val="24"/>
        </w:rPr>
      </w:pPr>
      <w:r>
        <w:rPr>
          <w:rFonts w:ascii="宋体" w:hAnsi="宋体"/>
          <w:sz w:val="24"/>
          <w:szCs w:val="20"/>
        </w:rPr>
        <w:br w:type="page"/>
      </w:r>
      <w:r>
        <w:rPr>
          <w:rFonts w:hint="eastAsia" w:ascii="宋体" w:hAnsi="宋体"/>
          <w:b/>
          <w:sz w:val="24"/>
        </w:rPr>
        <w:t>4.项目实施人员一览表格式</w:t>
      </w:r>
    </w:p>
    <w:p>
      <w:pPr>
        <w:snapToGrid w:val="0"/>
        <w:spacing w:before="120" w:beforeLines="50" w:after="50"/>
        <w:ind w:left="142"/>
        <w:jc w:val="left"/>
        <w:rPr>
          <w:rFonts w:ascii="宋体" w:hAnsi="宋体"/>
          <w:b/>
          <w:sz w:val="24"/>
        </w:rPr>
      </w:pPr>
    </w:p>
    <w:p>
      <w:pPr>
        <w:snapToGrid w:val="0"/>
        <w:spacing w:line="360" w:lineRule="auto"/>
        <w:ind w:firstLine="482" w:firstLineChars="150"/>
        <w:jc w:val="center"/>
        <w:rPr>
          <w:rFonts w:ascii="宋体" w:hAnsi="Courier New"/>
          <w:b/>
          <w:sz w:val="32"/>
          <w:szCs w:val="32"/>
        </w:rPr>
      </w:pPr>
      <w:r>
        <w:rPr>
          <w:rFonts w:hint="eastAsia" w:ascii="宋体" w:hAnsi="Courier New"/>
          <w:b/>
          <w:sz w:val="32"/>
          <w:szCs w:val="32"/>
        </w:rPr>
        <w:t>拟投入服务人员情况表</w:t>
      </w:r>
    </w:p>
    <w:tbl>
      <w:tblPr>
        <w:tblStyle w:val="20"/>
        <w:tblW w:w="10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80"/>
        <w:gridCol w:w="1440"/>
        <w:gridCol w:w="1317"/>
        <w:gridCol w:w="1572"/>
        <w:gridCol w:w="220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3" w:type="dxa"/>
            <w:noWrap/>
            <w:vAlign w:val="center"/>
          </w:tcPr>
          <w:p>
            <w:pPr>
              <w:spacing w:line="500" w:lineRule="exact"/>
              <w:jc w:val="center"/>
            </w:pPr>
            <w:r>
              <w:rPr>
                <w:rFonts w:hint="eastAsia"/>
              </w:rPr>
              <w:t>序号</w:t>
            </w:r>
          </w:p>
        </w:tc>
        <w:tc>
          <w:tcPr>
            <w:tcW w:w="1480" w:type="dxa"/>
            <w:noWrap/>
            <w:vAlign w:val="center"/>
          </w:tcPr>
          <w:p>
            <w:pPr>
              <w:spacing w:line="500" w:lineRule="exact"/>
              <w:jc w:val="center"/>
            </w:pPr>
            <w:r>
              <w:rPr>
                <w:rFonts w:hint="eastAsia"/>
              </w:rPr>
              <w:t>名字</w:t>
            </w:r>
          </w:p>
        </w:tc>
        <w:tc>
          <w:tcPr>
            <w:tcW w:w="1440" w:type="dxa"/>
            <w:noWrap/>
            <w:vAlign w:val="center"/>
          </w:tcPr>
          <w:p>
            <w:pPr>
              <w:spacing w:line="500" w:lineRule="exact"/>
              <w:jc w:val="center"/>
            </w:pPr>
            <w:r>
              <w:rPr>
                <w:rFonts w:hint="eastAsia"/>
              </w:rPr>
              <w:t>性别</w:t>
            </w:r>
          </w:p>
        </w:tc>
        <w:tc>
          <w:tcPr>
            <w:tcW w:w="1317" w:type="dxa"/>
            <w:noWrap/>
            <w:vAlign w:val="center"/>
          </w:tcPr>
          <w:p>
            <w:pPr>
              <w:spacing w:line="500" w:lineRule="exact"/>
              <w:jc w:val="center"/>
            </w:pPr>
            <w:r>
              <w:rPr>
                <w:rFonts w:hint="eastAsia"/>
              </w:rPr>
              <w:t>年龄（岁）</w:t>
            </w:r>
          </w:p>
        </w:tc>
        <w:tc>
          <w:tcPr>
            <w:tcW w:w="1572" w:type="dxa"/>
            <w:noWrap/>
            <w:vAlign w:val="center"/>
          </w:tcPr>
          <w:p>
            <w:pPr>
              <w:spacing w:line="500" w:lineRule="exact"/>
              <w:jc w:val="center"/>
            </w:pPr>
            <w:r>
              <w:rPr>
                <w:rFonts w:hint="eastAsia"/>
              </w:rPr>
              <w:t>身高（厘米）</w:t>
            </w:r>
          </w:p>
        </w:tc>
        <w:tc>
          <w:tcPr>
            <w:tcW w:w="2209" w:type="dxa"/>
            <w:noWrap/>
            <w:vAlign w:val="center"/>
          </w:tcPr>
          <w:p>
            <w:pPr>
              <w:spacing w:line="500" w:lineRule="exact"/>
              <w:jc w:val="center"/>
            </w:pPr>
            <w:r>
              <w:rPr>
                <w:rFonts w:hint="eastAsia"/>
              </w:rPr>
              <w:t>从事岗位</w:t>
            </w:r>
          </w:p>
        </w:tc>
        <w:tc>
          <w:tcPr>
            <w:tcW w:w="1678" w:type="dxa"/>
            <w:noWrap/>
            <w:vAlign w:val="center"/>
          </w:tcPr>
          <w:p>
            <w:pPr>
              <w:spacing w:line="500" w:lineRule="exact"/>
              <w:jc w:val="center"/>
            </w:pPr>
            <w:r>
              <w:rPr>
                <w:rFonts w:hint="eastAsia"/>
              </w:rPr>
              <w:t>职称/职位/资格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bl>
    <w:p>
      <w:pPr>
        <w:snapToGrid w:val="0"/>
        <w:spacing w:before="50" w:after="120" w:afterLines="50"/>
        <w:jc w:val="left"/>
        <w:rPr>
          <w:rFonts w:ascii="宋体" w:hAnsi="宋体"/>
          <w:sz w:val="24"/>
          <w:szCs w:val="20"/>
        </w:rPr>
      </w:pPr>
    </w:p>
    <w:p>
      <w:pPr>
        <w:spacing w:line="360" w:lineRule="auto"/>
        <w:contextualSpacing/>
        <w:jc w:val="left"/>
        <w:rPr>
          <w:rFonts w:ascii="宋体" w:hAnsi="宋体"/>
          <w:sz w:val="24"/>
          <w:szCs w:val="20"/>
        </w:rPr>
      </w:pPr>
      <w:r>
        <w:rPr>
          <w:rFonts w:hint="eastAsia" w:ascii="宋体" w:hAnsi="宋体"/>
          <w:sz w:val="24"/>
          <w:szCs w:val="20"/>
        </w:rPr>
        <w:t>注：提供相关人员的保安员证、职业资格证、身份证、投标人在投标截止之日前最近六个月为其缴纳社会保障资金证明（或依法可免缴社保证明），附相关证书复印件，此表可根据需要延伸。</w:t>
      </w:r>
    </w:p>
    <w:p>
      <w:pPr>
        <w:spacing w:line="360" w:lineRule="auto"/>
        <w:contextualSpacing/>
        <w:jc w:val="left"/>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pPr>
        <w:spacing w:line="360" w:lineRule="auto"/>
        <w:contextualSpacing/>
        <w:jc w:val="left"/>
        <w:rPr>
          <w:rFonts w:ascii="宋体" w:hAnsi="宋体"/>
          <w:sz w:val="24"/>
          <w:szCs w:val="20"/>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rPr>
          <w:b/>
          <w:sz w:val="28"/>
          <w:szCs w:val="28"/>
        </w:rPr>
      </w:pPr>
      <w:r>
        <w:rPr>
          <w:rFonts w:hint="eastAsia" w:ascii="宋体" w:hAnsi="宋体"/>
          <w:sz w:val="24"/>
          <w:szCs w:val="20"/>
        </w:rPr>
        <w:br w:type="page"/>
      </w:r>
      <w:bookmarkStart w:id="167" w:name="_Toc19686840"/>
      <w:r>
        <w:rPr>
          <w:rFonts w:hint="eastAsia"/>
          <w:b/>
          <w:sz w:val="28"/>
          <w:szCs w:val="28"/>
        </w:rPr>
        <w:t>六、其他文书、文件格式</w:t>
      </w:r>
      <w:bookmarkEnd w:id="167"/>
    </w:p>
    <w:p>
      <w:pPr>
        <w:spacing w:before="120" w:beforeLines="50" w:after="120" w:afterLines="50" w:line="400" w:lineRule="exact"/>
        <w:rPr>
          <w:rFonts w:ascii="宋体" w:hAnsi="宋体"/>
          <w:sz w:val="24"/>
        </w:rPr>
      </w:pPr>
    </w:p>
    <w:p>
      <w:pPr>
        <w:snapToGrid w:val="0"/>
        <w:spacing w:before="120" w:beforeLines="50" w:after="50"/>
        <w:jc w:val="left"/>
      </w:pPr>
      <w:r>
        <w:rPr>
          <w:rFonts w:hint="eastAsia" w:ascii="宋体" w:hAnsi="宋体"/>
          <w:b/>
          <w:sz w:val="24"/>
        </w:rPr>
        <w:t xml:space="preserve"> 1.中小企业声明函格式（如有）</w:t>
      </w: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pPr>
        <w:spacing w:before="2" w:line="500" w:lineRule="exact"/>
        <w:rPr>
          <w:rFonts w:ascii="宋体" w:hAnsi="宋体" w:cs="宋体"/>
          <w:b/>
          <w:bCs/>
          <w:sz w:val="24"/>
        </w:rPr>
      </w:pPr>
    </w:p>
    <w:p>
      <w:pPr>
        <w:pStyle w:val="11"/>
        <w:spacing w:line="500" w:lineRule="exact"/>
        <w:ind w:right="142" w:firstLine="480" w:firstLineChars="200"/>
        <w:rPr>
          <w:rFonts w:ascii="宋体" w:hAnsi="宋体"/>
        </w:rPr>
      </w:pPr>
      <w:r>
        <w:rPr>
          <w:rFonts w:ascii="宋体" w:hAnsi="宋体"/>
        </w:rPr>
        <w:t>本公司</w:t>
      </w:r>
      <w:r>
        <w:rPr>
          <w:rFonts w:hint="eastAsia" w:ascii="宋体" w:hAnsi="宋体"/>
          <w:u w:val="single"/>
        </w:rPr>
        <w:t xml:space="preserve">（     </w:t>
      </w:r>
      <w:r>
        <w:rPr>
          <w:rFonts w:ascii="宋体" w:hAnsi="宋体"/>
          <w:u w:val="single"/>
        </w:rPr>
        <w:t>）</w:t>
      </w:r>
      <w:r>
        <w:rPr>
          <w:rFonts w:ascii="宋体" w:hAnsi="宋体"/>
        </w:rPr>
        <w:t>郑重声明，根据《政府采购促进中小企业发展管理办法》（财库﹝2020﹞46号）的规定，本公司</w:t>
      </w:r>
      <w:r>
        <w:rPr>
          <w:rFonts w:ascii="宋体" w:hAnsi="宋体"/>
          <w:u w:val="single"/>
        </w:rPr>
        <w:t>（</w:t>
      </w:r>
      <w:r>
        <w:rPr>
          <w:rFonts w:hint="eastAsia" w:ascii="宋体" w:hAnsi="宋体"/>
          <w:u w:val="single"/>
        </w:rPr>
        <w:t xml:space="preserve">   </w:t>
      </w:r>
      <w:r>
        <w:rPr>
          <w:rFonts w:ascii="宋体" w:hAnsi="宋体"/>
          <w:u w:val="single"/>
        </w:rPr>
        <w:t>）</w:t>
      </w:r>
      <w:r>
        <w:rPr>
          <w:rFonts w:ascii="宋体" w:hAnsi="宋体"/>
        </w:rPr>
        <w:t>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86" w:firstLineChars="2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pPr>
        <w:tabs>
          <w:tab w:val="left" w:pos="1065"/>
          <w:tab w:val="left" w:pos="4262"/>
          <w:tab w:val="left" w:pos="6477"/>
        </w:tabs>
        <w:spacing w:before="20" w:line="500" w:lineRule="exact"/>
        <w:ind w:right="84" w:firstLine="686" w:firstLineChars="2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pPr>
        <w:pStyle w:val="11"/>
        <w:spacing w:before="34" w:line="500" w:lineRule="exact"/>
        <w:ind w:left="765" w:right="142" w:hanging="5"/>
        <w:rPr>
          <w:rFonts w:ascii="宋体" w:hAnsi="宋体"/>
        </w:rPr>
      </w:pPr>
      <w:r>
        <w:rPr>
          <w:rFonts w:ascii="宋体" w:hAnsi="宋体"/>
        </w:rPr>
        <w:t xml:space="preserve">…… </w:t>
      </w:r>
    </w:p>
    <w:p>
      <w:pPr>
        <w:pStyle w:val="11"/>
        <w:spacing w:before="34" w:line="500" w:lineRule="exact"/>
        <w:ind w:right="142" w:firstLine="480" w:firstLineChars="200"/>
        <w:rPr>
          <w:rFonts w:ascii="宋体" w:hAnsi="宋体"/>
        </w:rPr>
      </w:pPr>
      <w:r>
        <w:rPr>
          <w:rFonts w:ascii="宋体" w:hAnsi="宋体"/>
        </w:rPr>
        <w:t>以上企业，不属于大企业的分支机构，不存在控股股东为大企业的情形，也不存在与大企业的负责人为同一人的情形。</w:t>
      </w:r>
    </w:p>
    <w:p>
      <w:pPr>
        <w:pStyle w:val="11"/>
        <w:spacing w:before="34" w:line="500" w:lineRule="exact"/>
        <w:ind w:right="142" w:firstLine="480" w:firstLineChars="200"/>
        <w:rPr>
          <w:rFonts w:ascii="宋体" w:hAnsi="宋体"/>
        </w:rPr>
      </w:pPr>
      <w:r>
        <w:rPr>
          <w:rFonts w:ascii="宋体" w:hAnsi="宋体"/>
        </w:rPr>
        <w:t>本企业对上述声明内容的真实性负责。如有虚假，将依法承担相应责任。</w:t>
      </w:r>
    </w:p>
    <w:p>
      <w:pPr>
        <w:pStyle w:val="11"/>
        <w:spacing w:before="56" w:line="500" w:lineRule="exact"/>
        <w:ind w:left="3960" w:right="1808"/>
        <w:rPr>
          <w:rFonts w:ascii="宋体" w:hAnsi="宋体"/>
        </w:rPr>
      </w:pPr>
      <w:r>
        <w:rPr>
          <w:rFonts w:ascii="宋体" w:hAnsi="宋体"/>
        </w:rPr>
        <w:t xml:space="preserve">企业名称（章）： </w:t>
      </w:r>
    </w:p>
    <w:p>
      <w:pPr>
        <w:pStyle w:val="11"/>
        <w:spacing w:before="56" w:line="500" w:lineRule="exact"/>
        <w:ind w:left="3960" w:right="1808"/>
        <w:rPr>
          <w:rFonts w:ascii="宋体" w:hAnsi="宋体"/>
        </w:rPr>
      </w:pPr>
      <w:r>
        <w:rPr>
          <w:rFonts w:ascii="宋体" w:hAnsi="宋体"/>
        </w:rPr>
        <w:t>日 期：</w:t>
      </w:r>
    </w:p>
    <w:p>
      <w:pPr>
        <w:rPr>
          <w:rFonts w:ascii="宋体" w:hAnsi="宋体"/>
          <w:sz w:val="24"/>
        </w:rPr>
      </w:pPr>
      <w:r>
        <w:rPr>
          <w:rFonts w:hint="eastAsia" w:ascii="宋体" w:hAnsi="宋体"/>
          <w:spacing w:val="6"/>
          <w:sz w:val="24"/>
        </w:rPr>
        <w:t xml:space="preserve"> </w:t>
      </w:r>
    </w:p>
    <w:p>
      <w:pPr>
        <w:rPr>
          <w:rFonts w:ascii="宋体" w:hAnsi="宋体"/>
          <w:b/>
          <w:sz w:val="24"/>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br w:type="page"/>
      </w:r>
      <w:r>
        <w:rPr>
          <w:rFonts w:hint="eastAsia" w:ascii="宋体" w:hAnsi="宋体"/>
          <w:b/>
          <w:sz w:val="24"/>
        </w:rPr>
        <w:t>2.残疾人福利性单位声明函格式（如有）</w:t>
      </w:r>
    </w:p>
    <w:p>
      <w:pPr>
        <w:spacing w:line="588" w:lineRule="exact"/>
        <w:jc w:val="center"/>
        <w:rPr>
          <w:rFonts w:ascii="仿宋_GB2312" w:eastAsia="仿宋_GB2312"/>
          <w:b/>
          <w:spacing w:val="6"/>
          <w:sz w:val="32"/>
          <w:szCs w:val="32"/>
        </w:rPr>
      </w:pPr>
      <w:bookmarkStart w:id="168" w:name="OLE_LINK14"/>
      <w:bookmarkStart w:id="169" w:name="OLE_LINK13"/>
    </w:p>
    <w:p>
      <w:pPr>
        <w:spacing w:line="58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bookmarkEnd w:id="168"/>
    <w:bookmarkEnd w:id="169"/>
    <w:p>
      <w:pPr>
        <w:spacing w:line="588" w:lineRule="exact"/>
        <w:rPr>
          <w:rFonts w:ascii="仿宋_GB2312" w:eastAsia="仿宋_GB2312"/>
          <w:b/>
          <w:spacing w:val="6"/>
          <w:sz w:val="30"/>
          <w:szCs w:val="30"/>
        </w:rPr>
      </w:pPr>
    </w:p>
    <w:p>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contextualSpacing/>
        <w:rPr>
          <w:rFonts w:ascii="宋体" w:hAnsi="宋体"/>
          <w:spacing w:val="6"/>
          <w:sz w:val="24"/>
        </w:rPr>
      </w:pPr>
    </w:p>
    <w:p>
      <w:pPr>
        <w:spacing w:line="360" w:lineRule="auto"/>
        <w:ind w:firstLine="504" w:firstLineChars="200"/>
        <w:contextualSpacing/>
        <w:rPr>
          <w:rFonts w:ascii="宋体" w:hAnsi="宋体"/>
          <w:spacing w:val="6"/>
          <w:sz w:val="24"/>
        </w:rPr>
      </w:pP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单位名称（盖公章）：</w:t>
      </w: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pPr>
        <w:spacing w:line="360" w:lineRule="auto"/>
        <w:contextualSpacing/>
        <w:rPr>
          <w:rFonts w:ascii="宋体" w:hAnsi="宋体"/>
          <w:sz w:val="24"/>
        </w:rPr>
      </w:pPr>
    </w:p>
    <w:p>
      <w:pPr>
        <w:spacing w:line="360" w:lineRule="auto"/>
        <w:contextualSpacing/>
        <w:rPr>
          <w:rFonts w:ascii="宋体" w:hAnsi="宋体"/>
          <w:sz w:val="24"/>
        </w:rPr>
      </w:pPr>
    </w:p>
    <w:p>
      <w:pPr>
        <w:spacing w:line="360" w:lineRule="auto"/>
        <w:contextualSpacing/>
        <w:rPr>
          <w:rFonts w:ascii="宋体" w:hAnsi="宋体"/>
          <w:sz w:val="24"/>
        </w:rPr>
      </w:pPr>
    </w:p>
    <w:p>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b/>
          <w:bCs/>
          <w:sz w:val="32"/>
          <w:szCs w:val="32"/>
        </w:rPr>
      </w:pPr>
      <w:r>
        <w:rPr>
          <w:rFonts w:ascii="宋体" w:hAnsi="宋体"/>
          <w:sz w:val="24"/>
        </w:rPr>
        <w:br w:type="page"/>
      </w:r>
      <w:r>
        <w:rPr>
          <w:rFonts w:hint="eastAsia" w:ascii="宋体" w:hAnsi="宋体"/>
          <w:b/>
          <w:sz w:val="24"/>
        </w:rPr>
        <w:t>3.质疑函（格式）</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质疑函（格式）</w:t>
      </w:r>
    </w:p>
    <w:p>
      <w:pPr>
        <w:pStyle w:val="13"/>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pPr>
        <w:pStyle w:val="13"/>
        <w:snapToGrid w:val="0"/>
        <w:spacing w:line="360" w:lineRule="auto"/>
        <w:ind w:firstLine="480" w:firstLineChars="200"/>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2" w:firstLineChars="200"/>
        <w:rPr>
          <w:rFonts w:hAnsi="宋体"/>
          <w:b/>
          <w:bCs/>
          <w:sz w:val="24"/>
          <w:szCs w:val="24"/>
        </w:rPr>
      </w:pPr>
      <w:r>
        <w:rPr>
          <w:rFonts w:hint="eastAsia" w:hAnsi="宋体"/>
          <w:b/>
          <w:bCs/>
          <w:sz w:val="24"/>
          <w:szCs w:val="24"/>
        </w:rPr>
        <w:t>二、质疑项目基本情况：</w:t>
      </w:r>
    </w:p>
    <w:p>
      <w:pPr>
        <w:pStyle w:val="1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采购人名称：</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质疑事项：</w:t>
      </w:r>
    </w:p>
    <w:p>
      <w:pPr>
        <w:pStyle w:val="13"/>
        <w:spacing w:line="360" w:lineRule="auto"/>
        <w:ind w:left="25" w:leftChars="12" w:firstLine="352" w:firstLineChars="147"/>
        <w:rPr>
          <w:rFonts w:hAnsi="宋体"/>
          <w:sz w:val="24"/>
          <w:szCs w:val="24"/>
        </w:rPr>
      </w:pPr>
      <w:r>
        <w:rPr>
          <w:rFonts w:hint="eastAsia" w:hAnsi="宋体"/>
          <w:sz w:val="24"/>
          <w:szCs w:val="24"/>
        </w:rPr>
        <w:t>□招标文件   招标文件获取日期：</w:t>
      </w:r>
      <w:r>
        <w:rPr>
          <w:rFonts w:hint="eastAsia" w:hAnsi="宋体"/>
          <w:bCs/>
          <w:sz w:val="24"/>
          <w:szCs w:val="24"/>
          <w:u w:val="single"/>
        </w:rPr>
        <w:t xml:space="preserve">                                   </w:t>
      </w:r>
    </w:p>
    <w:p>
      <w:pPr>
        <w:pStyle w:val="13"/>
        <w:spacing w:line="360" w:lineRule="auto"/>
        <w:ind w:left="25" w:leftChars="12" w:firstLine="352" w:firstLineChars="147"/>
        <w:rPr>
          <w:rFonts w:hAnsi="宋体"/>
          <w:sz w:val="24"/>
          <w:szCs w:val="24"/>
        </w:rPr>
      </w:pPr>
      <w:r>
        <w:rPr>
          <w:rFonts w:hint="eastAsia" w:hAnsi="宋体"/>
          <w:sz w:val="24"/>
          <w:szCs w:val="24"/>
        </w:rPr>
        <w:t xml:space="preserve">□采购过程   </w:t>
      </w:r>
    </w:p>
    <w:p>
      <w:pPr>
        <w:pStyle w:val="13"/>
        <w:spacing w:line="360" w:lineRule="auto"/>
        <w:ind w:left="25" w:leftChars="12" w:firstLine="352" w:firstLineChars="147"/>
        <w:rPr>
          <w:rFonts w:hAnsi="宋体"/>
          <w:bCs/>
          <w:sz w:val="24"/>
          <w:szCs w:val="24"/>
          <w:u w:val="single"/>
        </w:rPr>
      </w:pPr>
      <w:r>
        <w:rPr>
          <w:rFonts w:hint="eastAsia" w:hAnsi="宋体"/>
          <w:sz w:val="24"/>
          <w:szCs w:val="24"/>
        </w:rPr>
        <w:t xml:space="preserve">□中标结果   </w:t>
      </w:r>
    </w:p>
    <w:p>
      <w:pPr>
        <w:pStyle w:val="13"/>
        <w:spacing w:line="360" w:lineRule="auto"/>
        <w:ind w:left="25" w:leftChars="12" w:firstLine="472" w:firstLineChars="196"/>
        <w:rPr>
          <w:rFonts w:hAnsi="宋体"/>
          <w:b/>
          <w:sz w:val="24"/>
          <w:szCs w:val="24"/>
        </w:rPr>
      </w:pPr>
      <w:r>
        <w:rPr>
          <w:rFonts w:hint="eastAsia" w:hAnsi="宋体"/>
          <w:b/>
          <w:sz w:val="24"/>
          <w:szCs w:val="24"/>
        </w:rPr>
        <w:t>三、质疑事项具体内容</w:t>
      </w:r>
    </w:p>
    <w:p>
      <w:pPr>
        <w:pStyle w:val="13"/>
        <w:spacing w:line="360" w:lineRule="auto"/>
        <w:ind w:left="25" w:leftChars="12" w:firstLine="472" w:firstLineChars="197"/>
        <w:rPr>
          <w:rFonts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质疑事项2</w:t>
      </w:r>
    </w:p>
    <w:p>
      <w:pPr>
        <w:pStyle w:val="13"/>
        <w:spacing w:line="360" w:lineRule="auto"/>
        <w:ind w:left="25" w:leftChars="12" w:firstLine="472" w:firstLineChars="197"/>
        <w:rPr>
          <w:rFonts w:hAnsi="宋体"/>
          <w:sz w:val="24"/>
          <w:szCs w:val="24"/>
        </w:rPr>
      </w:pPr>
      <w:r>
        <w:rPr>
          <w:rFonts w:hAnsi="宋体"/>
          <w:sz w:val="24"/>
          <w:szCs w:val="24"/>
        </w:rPr>
        <w:t>……</w:t>
      </w:r>
    </w:p>
    <w:p>
      <w:pPr>
        <w:pStyle w:val="13"/>
        <w:spacing w:line="360" w:lineRule="auto"/>
        <w:ind w:left="25" w:leftChars="12" w:firstLine="472" w:firstLineChars="197"/>
        <w:rPr>
          <w:rFonts w:hAnsi="宋体"/>
          <w:sz w:val="24"/>
          <w:szCs w:val="24"/>
        </w:rPr>
      </w:pPr>
      <w:r>
        <w:rPr>
          <w:rFonts w:hint="eastAsia" w:hAnsi="宋体"/>
          <w:sz w:val="24"/>
          <w:szCs w:val="24"/>
        </w:rPr>
        <w:t>四、与质疑事项相关的质疑请求：</w:t>
      </w:r>
    </w:p>
    <w:p>
      <w:pPr>
        <w:pStyle w:val="13"/>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签字（签章）：                                       公章：</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日期：</w:t>
      </w:r>
    </w:p>
    <w:p>
      <w:pPr>
        <w:pStyle w:val="13"/>
        <w:snapToGrid w:val="0"/>
        <w:spacing w:line="360" w:lineRule="auto"/>
        <w:rPr>
          <w:rFonts w:hAnsi="宋体"/>
          <w:b/>
          <w:sz w:val="24"/>
          <w:szCs w:val="24"/>
        </w:rPr>
      </w:pPr>
    </w:p>
    <w:p>
      <w:pPr>
        <w:pStyle w:val="13"/>
        <w:snapToGrid w:val="0"/>
        <w:spacing w:line="360" w:lineRule="auto"/>
        <w:rPr>
          <w:rFonts w:hAnsi="宋体"/>
          <w:b/>
          <w:sz w:val="24"/>
          <w:szCs w:val="24"/>
        </w:rPr>
      </w:pPr>
      <w:r>
        <w:rPr>
          <w:rFonts w:hint="eastAsia" w:hAnsi="宋体"/>
          <w:b/>
          <w:sz w:val="24"/>
          <w:szCs w:val="24"/>
        </w:rPr>
        <w:t>说明：</w:t>
      </w:r>
    </w:p>
    <w:p>
      <w:pPr>
        <w:pStyle w:val="13"/>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3"/>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pPr>
        <w:pStyle w:val="13"/>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pPr>
        <w:pStyle w:val="13"/>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pPr>
        <w:spacing w:line="460" w:lineRule="exact"/>
        <w:rPr>
          <w:rFonts w:eastAsia="隶书"/>
          <w:sz w:val="44"/>
        </w:rPr>
      </w:pPr>
    </w:p>
    <w:p>
      <w:pPr>
        <w:spacing w:line="360" w:lineRule="auto"/>
        <w:jc w:val="left"/>
        <w:rPr>
          <w:rFonts w:ascii="宋体" w:hAnsi="宋体"/>
          <w:b/>
          <w:sz w:val="24"/>
        </w:rPr>
      </w:pPr>
      <w:r>
        <w:rPr>
          <w:rFonts w:ascii="宋体" w:hAnsi="宋体"/>
          <w:b/>
          <w:sz w:val="24"/>
        </w:rPr>
        <w:br w:type="page"/>
      </w:r>
      <w:r>
        <w:rPr>
          <w:rFonts w:hint="eastAsia" w:ascii="宋体" w:hAnsi="宋体"/>
          <w:b/>
          <w:sz w:val="24"/>
        </w:rPr>
        <w:t>4.投诉书（格式）</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pPr>
        <w:pStyle w:val="13"/>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投标人：</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jc w:val="left"/>
        <w:rPr>
          <w:rFonts w:hAnsi="宋体"/>
          <w:bCs/>
          <w:sz w:val="24"/>
          <w:szCs w:val="24"/>
        </w:rPr>
      </w:pPr>
      <w:r>
        <w:rPr>
          <w:rFonts w:hint="eastAsia" w:hAnsi="宋体"/>
          <w:bCs/>
          <w:sz w:val="24"/>
          <w:szCs w:val="24"/>
        </w:rPr>
        <w:t>被投诉人1：</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rPr>
      </w:pPr>
      <w:r>
        <w:rPr>
          <w:rFonts w:hint="eastAsia" w:hAnsi="宋体"/>
          <w:bCs/>
          <w:sz w:val="24"/>
          <w:szCs w:val="24"/>
        </w:rPr>
        <w:t>被投诉人2：</w:t>
      </w:r>
    </w:p>
    <w:p>
      <w:pPr>
        <w:pStyle w:val="13"/>
        <w:snapToGrid w:val="0"/>
        <w:spacing w:line="360" w:lineRule="auto"/>
        <w:ind w:firstLine="480" w:firstLineChars="200"/>
        <w:jc w:val="left"/>
        <w:rPr>
          <w:rFonts w:hAnsi="宋体"/>
          <w:bCs/>
          <w:sz w:val="24"/>
          <w:szCs w:val="24"/>
        </w:rPr>
      </w:pPr>
      <w:r>
        <w:rPr>
          <w:rFonts w:hAnsi="宋体"/>
          <w:bCs/>
          <w:sz w:val="24"/>
          <w:szCs w:val="24"/>
        </w:rPr>
        <w:t>……</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2" w:firstLineChars="200"/>
        <w:rPr>
          <w:rFonts w:hAnsi="宋体"/>
          <w:b/>
          <w:bCs/>
          <w:sz w:val="24"/>
          <w:szCs w:val="24"/>
        </w:rPr>
      </w:pPr>
      <w:r>
        <w:rPr>
          <w:rFonts w:hint="eastAsia" w:hAnsi="宋体"/>
          <w:b/>
          <w:bCs/>
          <w:sz w:val="24"/>
          <w:szCs w:val="24"/>
        </w:rPr>
        <w:t>二、投诉项目基本情况：</w:t>
      </w:r>
    </w:p>
    <w:p>
      <w:pPr>
        <w:pStyle w:val="1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3"/>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3"/>
        <w:spacing w:line="360" w:lineRule="auto"/>
        <w:ind w:left="25" w:leftChars="12" w:firstLine="472" w:firstLineChars="196"/>
        <w:rPr>
          <w:rFonts w:hAnsi="宋体"/>
          <w:b/>
          <w:sz w:val="24"/>
          <w:szCs w:val="24"/>
        </w:rPr>
      </w:pPr>
      <w:r>
        <w:rPr>
          <w:rFonts w:hint="eastAsia" w:hAnsi="宋体"/>
          <w:b/>
          <w:sz w:val="24"/>
          <w:szCs w:val="24"/>
        </w:rPr>
        <w:t>三、质疑基本情况</w:t>
      </w:r>
    </w:p>
    <w:p>
      <w:pPr>
        <w:pStyle w:val="13"/>
        <w:spacing w:line="360" w:lineRule="auto"/>
        <w:ind w:left="25" w:leftChars="12" w:firstLine="480" w:firstLineChars="200"/>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3"/>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3"/>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3"/>
        <w:spacing w:line="360" w:lineRule="auto"/>
        <w:ind w:left="25" w:leftChars="12" w:firstLine="472" w:firstLineChars="196"/>
        <w:rPr>
          <w:rFonts w:hAnsi="宋体"/>
          <w:b/>
          <w:sz w:val="24"/>
          <w:szCs w:val="24"/>
        </w:rPr>
      </w:pPr>
      <w:r>
        <w:rPr>
          <w:rFonts w:hint="eastAsia" w:hAnsi="宋体"/>
          <w:b/>
          <w:sz w:val="24"/>
          <w:szCs w:val="24"/>
        </w:rPr>
        <w:t>四、投诉事项具体内容</w:t>
      </w:r>
    </w:p>
    <w:p>
      <w:pPr>
        <w:pStyle w:val="13"/>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3"/>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bCs/>
          <w:sz w:val="24"/>
          <w:szCs w:val="24"/>
          <w:u w:val="single"/>
        </w:rPr>
        <w:t xml:space="preserve">                                                                                        </w:t>
      </w:r>
    </w:p>
    <w:p>
      <w:pPr>
        <w:pStyle w:val="13"/>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3"/>
        <w:spacing w:line="360" w:lineRule="auto"/>
        <w:ind w:left="25" w:leftChars="12" w:firstLine="472" w:firstLineChars="197"/>
        <w:rPr>
          <w:rFonts w:hAnsi="宋体"/>
          <w:bCs/>
          <w:sz w:val="24"/>
          <w:szCs w:val="24"/>
        </w:rPr>
      </w:pPr>
      <w:r>
        <w:rPr>
          <w:rFonts w:hAnsi="宋体"/>
          <w:bCs/>
          <w:sz w:val="24"/>
          <w:szCs w:val="24"/>
        </w:rPr>
        <w:t>……</w:t>
      </w:r>
    </w:p>
    <w:p>
      <w:pPr>
        <w:pStyle w:val="13"/>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pPr>
        <w:pStyle w:val="13"/>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签字（签章）：                                       公章：</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日期：</w:t>
      </w:r>
    </w:p>
    <w:p>
      <w:pPr>
        <w:pStyle w:val="13"/>
        <w:spacing w:line="360" w:lineRule="auto"/>
        <w:ind w:left="25" w:leftChars="12" w:firstLine="472" w:firstLineChars="197"/>
        <w:rPr>
          <w:rFonts w:hAnsi="宋体"/>
          <w:b/>
          <w:sz w:val="24"/>
          <w:szCs w:val="24"/>
        </w:rPr>
      </w:pPr>
      <w:r>
        <w:rPr>
          <w:rFonts w:hint="eastAsia" w:hAnsi="宋体"/>
          <w:bCs/>
          <w:sz w:val="24"/>
          <w:szCs w:val="24"/>
        </w:rPr>
        <w:t xml:space="preserve">                                                                                </w:t>
      </w:r>
      <w:r>
        <w:rPr>
          <w:rFonts w:hint="eastAsia" w:hAnsi="宋体"/>
          <w:b/>
          <w:sz w:val="24"/>
          <w:szCs w:val="24"/>
        </w:rPr>
        <w:t>说明：</w:t>
      </w:r>
    </w:p>
    <w:p>
      <w:pPr>
        <w:pStyle w:val="13"/>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3"/>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pPr>
        <w:pStyle w:val="13"/>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pPr>
        <w:pStyle w:val="13"/>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pPr>
        <w:pStyle w:val="13"/>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sectPr>
      <w:footerReference r:id="rId13" w:type="first"/>
      <w:headerReference r:id="rId10" w:type="default"/>
      <w:footerReference r:id="rId11" w:type="default"/>
      <w:footerReference r:id="rId12" w:type="even"/>
      <w:pgSz w:w="11910" w:h="16840"/>
      <w:pgMar w:top="1520" w:right="1503" w:bottom="278"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1FF"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rPr>
      <w:t>7</w: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22</w:t>
                    </w:r>
                    <w:r>
                      <w:fldChar w:fldCharType="end"/>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fldChar w:fldCharType="begin"/>
    </w:r>
    <w:r>
      <w:rPr>
        <w:rStyle w:val="22"/>
      </w:rPr>
      <w:instrText xml:space="preserve">PAGE  </w:instrTex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2"/>
      </w:rPr>
    </w:pPr>
    <w:r>
      <w:fldChar w:fldCharType="begin"/>
    </w:r>
    <w:r>
      <w:rPr>
        <w:rStyle w:val="22"/>
      </w:rPr>
      <w:instrText xml:space="preserve">PAGE  </w:instrText>
    </w:r>
    <w:r>
      <w:fldChar w:fldCharType="separate"/>
    </w:r>
    <w:r>
      <w:rPr>
        <w:rStyle w:val="22"/>
      </w:rPr>
      <w:t>122</w:t>
    </w:r>
    <w:r>
      <w:fldChar w:fldCharType="end"/>
    </w:r>
  </w:p>
  <w:p>
    <w:pPr>
      <w:pStyle w:val="16"/>
      <w:ind w:right="360"/>
      <w:jc w:val="both"/>
    </w:pPr>
    <w:r>
      <w:rPr>
        <w:rFonts w:hint="eastAsia"/>
      </w:rPr>
      <w:t>121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78</w:t>
                    </w:r>
                    <w:r>
                      <w:fldChar w:fldCharType="end"/>
                    </w:r>
                  </w:p>
                </w:txbxContent>
              </v:textbox>
            </v:shape>
          </w:pict>
        </mc:Fallback>
      </mc:AlternateContent>
    </w:r>
  </w:p>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fldChar w:fldCharType="begin"/>
    </w:r>
    <w:r>
      <w:rPr>
        <w:rStyle w:val="22"/>
      </w:rPr>
      <w:instrText xml:space="preserve">PAGE  </w:instrText>
    </w:r>
    <w:r>
      <w:fldChar w:fldCharType="end"/>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219F7"/>
    <w:multiLevelType w:val="singleLevel"/>
    <w:tmpl w:val="AB5219F7"/>
    <w:lvl w:ilvl="0" w:tentative="0">
      <w:start w:val="1"/>
      <w:numFmt w:val="decimal"/>
      <w:suff w:val="nothing"/>
      <w:lvlText w:val="（%1）"/>
      <w:lvlJc w:val="left"/>
    </w:lvl>
  </w:abstractNum>
  <w:abstractNum w:abstractNumId="1">
    <w:nsid w:val="E041472A"/>
    <w:multiLevelType w:val="singleLevel"/>
    <w:tmpl w:val="E041472A"/>
    <w:lvl w:ilvl="0" w:tentative="0">
      <w:start w:val="3"/>
      <w:numFmt w:val="decimal"/>
      <w:suff w:val="nothing"/>
      <w:lvlText w:val="%1．"/>
      <w:lvlJc w:val="left"/>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05056"/>
    <w:multiLevelType w:val="multilevel"/>
    <w:tmpl w:val="42405056"/>
    <w:lvl w:ilvl="0" w:tentative="0">
      <w:start w:val="1"/>
      <w:numFmt w:val="decimal"/>
      <w:lvlText w:val="%1."/>
      <w:lvlJc w:val="left"/>
      <w:pPr>
        <w:ind w:left="990" w:hanging="360"/>
      </w:pPr>
      <w:rPr>
        <w:rFonts w:hint="default"/>
        <w:b/>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3CEE249"/>
    <w:multiLevelType w:val="singleLevel"/>
    <w:tmpl w:val="53CEE249"/>
    <w:lvl w:ilvl="0" w:tentative="0">
      <w:start w:val="1"/>
      <w:numFmt w:val="decimal"/>
      <w:suff w:val="nothing"/>
      <w:lvlText w:val="（%1）"/>
      <w:lvlJc w:val="left"/>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7704E6FC"/>
    <w:multiLevelType w:val="singleLevel"/>
    <w:tmpl w:val="7704E6FC"/>
    <w:lvl w:ilvl="0" w:tentative="0">
      <w:start w:val="1"/>
      <w:numFmt w:val="decimal"/>
      <w:suff w:val="nothing"/>
      <w:lvlText w:val="（%1）"/>
      <w:lvlJc w:val="left"/>
    </w:lvl>
  </w:abstractNum>
  <w:num w:numId="1">
    <w:abstractNumId w:val="2"/>
  </w:num>
  <w:num w:numId="2">
    <w:abstractNumId w:val="7"/>
  </w:num>
  <w:num w:numId="3">
    <w:abstractNumId w:val="3"/>
  </w:num>
  <w:num w:numId="4">
    <w:abstractNumId w:val="4"/>
  </w:num>
  <w:num w:numId="5">
    <w:abstractNumId w:val="6"/>
  </w:num>
  <w:num w:numId="6">
    <w:abstractNumId w:val="5"/>
  </w:num>
  <w:num w:numId="7">
    <w:abstractNumId w:val="9"/>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4B"/>
    <w:rsid w:val="000B7C21"/>
    <w:rsid w:val="00130129"/>
    <w:rsid w:val="001564D6"/>
    <w:rsid w:val="00190F7D"/>
    <w:rsid w:val="001A48A4"/>
    <w:rsid w:val="00200B46"/>
    <w:rsid w:val="00306EB1"/>
    <w:rsid w:val="00436901"/>
    <w:rsid w:val="00535BCD"/>
    <w:rsid w:val="005A5F10"/>
    <w:rsid w:val="005B49E7"/>
    <w:rsid w:val="005D0F50"/>
    <w:rsid w:val="0069524A"/>
    <w:rsid w:val="0073056A"/>
    <w:rsid w:val="0074481A"/>
    <w:rsid w:val="00787E1C"/>
    <w:rsid w:val="00793771"/>
    <w:rsid w:val="008121A2"/>
    <w:rsid w:val="008202D8"/>
    <w:rsid w:val="008D0A4B"/>
    <w:rsid w:val="008E2EBC"/>
    <w:rsid w:val="0092559B"/>
    <w:rsid w:val="009575AA"/>
    <w:rsid w:val="009E5713"/>
    <w:rsid w:val="009E7157"/>
    <w:rsid w:val="00A930C1"/>
    <w:rsid w:val="00B76182"/>
    <w:rsid w:val="00C67D66"/>
    <w:rsid w:val="00C70F07"/>
    <w:rsid w:val="00C758F4"/>
    <w:rsid w:val="00C77165"/>
    <w:rsid w:val="00CE5B89"/>
    <w:rsid w:val="00D13853"/>
    <w:rsid w:val="00D65E29"/>
    <w:rsid w:val="00E35AA4"/>
    <w:rsid w:val="00EA1C06"/>
    <w:rsid w:val="00EB3F92"/>
    <w:rsid w:val="00EE3A4D"/>
    <w:rsid w:val="00F41D0C"/>
    <w:rsid w:val="05A72D60"/>
    <w:rsid w:val="083F1A59"/>
    <w:rsid w:val="21DC3414"/>
    <w:rsid w:val="22BC6C10"/>
    <w:rsid w:val="306057D3"/>
    <w:rsid w:val="385B091B"/>
    <w:rsid w:val="3D17145B"/>
    <w:rsid w:val="453E7122"/>
    <w:rsid w:val="4BC276A5"/>
    <w:rsid w:val="5765719A"/>
    <w:rsid w:val="578D3ABE"/>
    <w:rsid w:val="664413BE"/>
    <w:rsid w:val="72DB4D1F"/>
    <w:rsid w:val="75601535"/>
    <w:rsid w:val="76D06090"/>
    <w:rsid w:val="78AD5D0A"/>
    <w:rsid w:val="7C40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 0正文 + 首行缩进:  2 字符1"/>
    <w:basedOn w:val="1"/>
    <w:qFormat/>
    <w:uiPriority w:val="99"/>
    <w:pPr>
      <w:spacing w:line="360" w:lineRule="auto"/>
      <w:ind w:firstLine="200" w:firstLineChars="200"/>
    </w:pPr>
    <w:rPr>
      <w:szCs w:val="20"/>
    </w:r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qFormat/>
    <w:uiPriority w:val="99"/>
    <w:pPr>
      <w:spacing w:line="380" w:lineRule="exact"/>
    </w:pPr>
    <w:rPr>
      <w:kern w:val="0"/>
      <w:sz w:val="24"/>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Plain Text"/>
    <w:basedOn w:val="1"/>
    <w:next w:val="1"/>
    <w:link w:val="29"/>
    <w:qFormat/>
    <w:uiPriority w:val="0"/>
    <w:rPr>
      <w:rFonts w:ascii="宋体" w:hAnsi="Courier New"/>
      <w:kern w:val="0"/>
      <w:sz w:val="20"/>
      <w:szCs w:val="21"/>
    </w:rPr>
  </w:style>
  <w:style w:type="paragraph" w:styleId="14">
    <w:name w:val="Date"/>
    <w:basedOn w:val="1"/>
    <w:next w:val="1"/>
    <w:link w:val="30"/>
    <w:qFormat/>
    <w:uiPriority w:val="0"/>
    <w:pPr>
      <w:ind w:left="100" w:leftChars="2500"/>
    </w:pPr>
    <w:rPr>
      <w:rFonts w:ascii="宋体" w:hAnsi="Courier New"/>
      <w:kern w:val="0"/>
      <w:sz w:val="20"/>
      <w:szCs w:val="21"/>
    </w:rPr>
  </w:style>
  <w:style w:type="paragraph" w:styleId="15">
    <w:name w:val="Body Text Indent 2"/>
    <w:basedOn w:val="1"/>
    <w:qFormat/>
    <w:uiPriority w:val="0"/>
    <w:pPr>
      <w:ind w:firstLine="630"/>
    </w:pPr>
    <w:rPr>
      <w:kern w:val="0"/>
      <w:sz w:val="32"/>
      <w:szCs w:val="20"/>
    </w:rPr>
  </w:style>
  <w:style w:type="paragraph" w:styleId="16">
    <w:name w:val="footer"/>
    <w:basedOn w:val="1"/>
    <w:link w:val="28"/>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9">
    <w:name w:val="List"/>
    <w:basedOn w:val="1"/>
    <w:qFormat/>
    <w:uiPriority w:val="0"/>
    <w:pPr>
      <w:ind w:left="200" w:hanging="200" w:hangingChars="200"/>
    </w:pPr>
    <w:rPr>
      <w:sz w:val="28"/>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样式 标题 2 + 宋体"/>
    <w:basedOn w:val="4"/>
    <w:qFormat/>
    <w:uiPriority w:val="99"/>
    <w:rPr>
      <w:rFonts w:ascii="宋体" w:hAnsi="宋体"/>
      <w:sz w:val="30"/>
    </w:rPr>
  </w:style>
  <w:style w:type="paragraph" w:customStyle="1" w:styleId="25">
    <w:name w:val="明显引用1"/>
    <w:basedOn w:val="1"/>
    <w:next w:val="1"/>
    <w:qFormat/>
    <w:uiPriority w:val="0"/>
    <w:pPr>
      <w:spacing w:line="360" w:lineRule="auto"/>
      <w:jc w:val="center"/>
    </w:pPr>
    <w:rPr>
      <w:rFonts w:ascii="宋体" w:hAnsi="华文细黑"/>
      <w:bCs/>
      <w:iCs/>
      <w:color w:val="000000"/>
      <w:szCs w:val="20"/>
    </w:rPr>
  </w:style>
  <w:style w:type="paragraph" w:customStyle="1" w:styleId="26">
    <w:name w:val="列表段落1"/>
    <w:basedOn w:val="1"/>
    <w:qFormat/>
    <w:uiPriority w:val="0"/>
    <w:pPr>
      <w:ind w:firstLine="420" w:firstLineChars="200"/>
    </w:pPr>
    <w:rPr>
      <w:rFonts w:ascii="Calibri" w:hAnsi="Calibri"/>
      <w:sz w:val="24"/>
      <w:szCs w:val="22"/>
    </w:rPr>
  </w:style>
  <w:style w:type="character" w:customStyle="1" w:styleId="2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28">
    <w:name w:val="页脚 字符"/>
    <w:basedOn w:val="21"/>
    <w:link w:val="16"/>
    <w:qFormat/>
    <w:uiPriority w:val="99"/>
    <w:rPr>
      <w:rFonts w:ascii="Times New Roman" w:hAnsi="Times New Roman" w:eastAsia="宋体" w:cs="Times New Roman"/>
      <w:sz w:val="18"/>
      <w:szCs w:val="18"/>
    </w:rPr>
  </w:style>
  <w:style w:type="character" w:customStyle="1" w:styleId="29">
    <w:name w:val="纯文本 字符"/>
    <w:basedOn w:val="21"/>
    <w:link w:val="13"/>
    <w:qFormat/>
    <w:locked/>
    <w:uiPriority w:val="0"/>
    <w:rPr>
      <w:rFonts w:ascii="宋体" w:hAnsi="Courier New" w:eastAsia="宋体" w:cs="Times New Roman"/>
      <w:szCs w:val="21"/>
    </w:rPr>
  </w:style>
  <w:style w:type="character" w:customStyle="1" w:styleId="30">
    <w:name w:val="日期 字符"/>
    <w:basedOn w:val="21"/>
    <w:link w:val="14"/>
    <w:qFormat/>
    <w:uiPriority w:val="0"/>
    <w:rPr>
      <w:rFonts w:ascii="宋体" w:hAnsi="Courier New" w:eastAsia="宋体" w:cs="Times New Roman"/>
      <w:szCs w:val="21"/>
    </w:rPr>
  </w:style>
  <w:style w:type="paragraph" w:customStyle="1" w:styleId="31">
    <w:name w:val="纯文本1"/>
    <w:basedOn w:val="1"/>
    <w:qFormat/>
    <w:uiPriority w:val="0"/>
    <w:rPr>
      <w:rFonts w:ascii="宋体" w:hAnsi="Courier New"/>
    </w:rPr>
  </w:style>
  <w:style w:type="character" w:customStyle="1" w:styleId="32">
    <w:name w:val="font01"/>
    <w:basedOn w:val="21"/>
    <w:qFormat/>
    <w:uiPriority w:val="0"/>
    <w:rPr>
      <w:rFonts w:ascii="font-weight : 400" w:hAnsi="font-weight : 400" w:eastAsia="font-weight : 400" w:cs="font-weight : 400"/>
      <w:color w:val="000000"/>
      <w:sz w:val="22"/>
      <w:szCs w:val="22"/>
      <w:u w:val="none"/>
    </w:rPr>
  </w:style>
  <w:style w:type="paragraph" w:customStyle="1" w:styleId="33">
    <w:name w:val="2"/>
    <w:basedOn w:val="1"/>
    <w:next w:val="13"/>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6965</Words>
  <Characters>39707</Characters>
  <Lines>330</Lines>
  <Paragraphs>93</Paragraphs>
  <TotalTime>285</TotalTime>
  <ScaleCrop>false</ScaleCrop>
  <LinksUpToDate>false</LinksUpToDate>
  <CharactersWithSpaces>46579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2021-11-22T07:04:00Z</cp:lastPrinted>
  <dcterms:modified xsi:type="dcterms:W3CDTF">2021-12-17T03:29:16Z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646274BED2F44F198E20A4A980432124</vt:lpwstr>
  </property>
</Properties>
</file>