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bookmarkStart w:id="1477" w:name="_GoBack"/>
      <w:bookmarkEnd w:id="1477"/>
      <w:r>
        <w:rPr>
          <w:rFonts w:hint="eastAsia" w:ascii="宋体" w:hAnsi="宋体" w:eastAsia="宋体" w:cs="宋体"/>
          <w:color w:val="auto"/>
          <w:sz w:val="18"/>
          <w:szCs w:val="18"/>
        </w:rPr>
        <w:pict>
          <v:shape id="Picture 1" o:spid="_x0000_s1026" o:spt="75" type="#_x0000_t75" style="position:absolute;left:0pt;margin-left:44.7pt;margin-top:33.25pt;height:64.2pt;width:80.25pt;mso-position-horizontal-relative:page;mso-position-vertical-relative:page;z-index:-251657216;mso-width-relative:page;mso-height-relative:page;" o:ole="t" filled="f" o:preferrelative="t" stroked="f" coordsize="21600,21600">
            <v:path/>
            <v:fill on="f" focussize="0,0"/>
            <v:stroke on="f"/>
            <v:imagedata r:id="rId9" o:title=""/>
            <o:lock v:ext="edit" aspectratio="t"/>
          </v:shape>
          <o:OLEObject Type="Embed" ProgID="" ShapeID="Picture 1" DrawAspect="Content" ObjectID="_1468075725" r:id="rId8">
            <o:LockedField>false</o:LockedField>
          </o:OLEObject>
        </w:pict>
      </w:r>
    </w:p>
    <w:p>
      <w:pPr>
        <w:pStyle w:val="17"/>
        <w:rPr>
          <w:rFonts w:hint="eastAsia" w:ascii="宋体" w:hAnsi="宋体" w:eastAsia="宋体" w:cs="宋体"/>
        </w:rPr>
      </w:pPr>
    </w:p>
    <w:p>
      <w:pPr>
        <w:jc w:val="center"/>
        <w:rPr>
          <w:rFonts w:hint="eastAsia" w:ascii="宋体" w:hAnsi="宋体" w:eastAsia="宋体" w:cs="宋体"/>
          <w:b/>
          <w:spacing w:val="20"/>
          <w:sz w:val="44"/>
          <w:szCs w:val="44"/>
          <w:lang w:eastAsia="zh-CN"/>
        </w:rPr>
      </w:pPr>
      <w:r>
        <w:rPr>
          <w:rFonts w:hint="eastAsia" w:ascii="宋体" w:hAnsi="宋体" w:eastAsia="宋体" w:cs="宋体"/>
          <w:b/>
          <w:spacing w:val="20"/>
          <w:sz w:val="44"/>
          <w:szCs w:val="44"/>
          <w:lang w:eastAsia="zh-CN"/>
        </w:rPr>
        <w:t>广西桂春工程项目管理咨询有限公司</w:t>
      </w:r>
    </w:p>
    <w:p>
      <w:pPr>
        <w:jc w:val="center"/>
        <w:rPr>
          <w:rFonts w:hint="eastAsia" w:ascii="宋体" w:hAnsi="宋体" w:eastAsia="宋体" w:cs="宋体"/>
          <w:b/>
          <w:spacing w:val="116"/>
          <w:sz w:val="52"/>
          <w:szCs w:val="20"/>
        </w:rPr>
      </w:pPr>
    </w:p>
    <w:p>
      <w:pPr>
        <w:pStyle w:val="17"/>
        <w:rPr>
          <w:rFonts w:hint="eastAsia" w:ascii="宋体" w:hAnsi="宋体" w:eastAsia="宋体" w:cs="宋体"/>
          <w:b/>
          <w:spacing w:val="116"/>
          <w:sz w:val="52"/>
          <w:szCs w:val="20"/>
        </w:rPr>
      </w:pPr>
    </w:p>
    <w:p>
      <w:pPr>
        <w:jc w:val="center"/>
        <w:rPr>
          <w:rFonts w:hint="eastAsia" w:ascii="宋体" w:hAnsi="宋体" w:eastAsia="宋体" w:cs="宋体"/>
          <w:b/>
          <w:bCs w:val="0"/>
          <w:spacing w:val="80"/>
          <w:sz w:val="72"/>
          <w:szCs w:val="20"/>
        </w:rPr>
      </w:pPr>
      <w:r>
        <w:rPr>
          <w:rFonts w:hint="eastAsia" w:ascii="宋体" w:hAnsi="宋体" w:eastAsia="宋体" w:cs="宋体"/>
          <w:b/>
          <w:bCs w:val="0"/>
          <w:spacing w:val="80"/>
          <w:sz w:val="72"/>
          <w:szCs w:val="72"/>
          <w:lang w:eastAsia="zh-CN"/>
        </w:rPr>
        <w:t>竞争性磋商</w:t>
      </w:r>
      <w:r>
        <w:rPr>
          <w:rFonts w:hint="eastAsia" w:ascii="宋体" w:hAnsi="宋体" w:eastAsia="宋体" w:cs="宋体"/>
          <w:b/>
          <w:bCs w:val="0"/>
          <w:spacing w:val="80"/>
          <w:sz w:val="72"/>
          <w:szCs w:val="72"/>
        </w:rPr>
        <w:t>文件</w:t>
      </w:r>
    </w:p>
    <w:p>
      <w:pPr>
        <w:jc w:val="center"/>
        <w:rPr>
          <w:rFonts w:hint="eastAsia" w:ascii="宋体" w:hAnsi="宋体" w:eastAsia="宋体" w:cs="宋体"/>
          <w:spacing w:val="80"/>
          <w:sz w:val="72"/>
          <w:szCs w:val="20"/>
        </w:rPr>
      </w:pPr>
    </w:p>
    <w:p>
      <w:pPr>
        <w:jc w:val="center"/>
        <w:rPr>
          <w:rFonts w:hint="eastAsia" w:ascii="宋体" w:hAnsi="宋体" w:eastAsia="宋体" w:cs="宋体"/>
          <w:spacing w:val="80"/>
          <w:sz w:val="72"/>
          <w:szCs w:val="20"/>
        </w:rPr>
      </w:pPr>
    </w:p>
    <w:p>
      <w:pPr>
        <w:jc w:val="center"/>
        <w:rPr>
          <w:rFonts w:hint="eastAsia" w:ascii="宋体" w:hAnsi="宋体" w:eastAsia="宋体" w:cs="宋体"/>
          <w:spacing w:val="80"/>
        </w:rPr>
      </w:pPr>
    </w:p>
    <w:p>
      <w:pPr>
        <w:rPr>
          <w:rFonts w:hint="eastAsia" w:ascii="宋体" w:hAnsi="宋体" w:eastAsia="宋体" w:cs="宋体"/>
        </w:rPr>
      </w:pPr>
    </w:p>
    <w:p>
      <w:pPr>
        <w:pStyle w:val="17"/>
        <w:rPr>
          <w:rFonts w:hint="eastAsia" w:ascii="宋体" w:hAnsi="宋体" w:eastAsia="宋体" w:cs="宋体"/>
        </w:rPr>
      </w:pPr>
    </w:p>
    <w:p>
      <w:pPr>
        <w:ind w:firstLine="360" w:firstLineChars="100"/>
        <w:rPr>
          <w:rFonts w:hint="eastAsia" w:ascii="宋体" w:hAnsi="宋体" w:eastAsia="宋体" w:cs="宋体"/>
          <w:color w:val="auto"/>
          <w:sz w:val="36"/>
          <w:szCs w:val="36"/>
          <w:lang w:eastAsia="zh-CN"/>
        </w:rPr>
      </w:pPr>
      <w:r>
        <w:rPr>
          <w:rFonts w:hint="eastAsia" w:ascii="宋体" w:hAnsi="宋体" w:eastAsia="宋体" w:cs="宋体"/>
          <w:color w:val="auto"/>
          <w:sz w:val="36"/>
          <w:szCs w:val="36"/>
        </w:rPr>
        <w:t>项目名称：</w:t>
      </w:r>
      <w:r>
        <w:rPr>
          <w:rFonts w:hint="eastAsia" w:ascii="宋体" w:hAnsi="宋体" w:eastAsia="宋体" w:cs="宋体"/>
          <w:color w:val="auto"/>
          <w:sz w:val="36"/>
          <w:szCs w:val="36"/>
          <w:lang w:eastAsia="zh-CN"/>
        </w:rPr>
        <w:t>玉林市二环北路北面、玉桂公路西侧规划用</w:t>
      </w:r>
    </w:p>
    <w:p>
      <w:pPr>
        <w:ind w:firstLine="2160" w:firstLineChars="600"/>
        <w:rPr>
          <w:rFonts w:hint="eastAsia" w:ascii="宋体" w:hAnsi="宋体" w:eastAsia="宋体" w:cs="宋体"/>
          <w:color w:val="auto"/>
          <w:sz w:val="36"/>
          <w:szCs w:val="36"/>
          <w:lang w:eastAsia="zh-CN"/>
        </w:rPr>
      </w:pPr>
      <w:r>
        <w:rPr>
          <w:rFonts w:hint="eastAsia" w:ascii="宋体" w:hAnsi="宋体" w:eastAsia="宋体" w:cs="宋体"/>
          <w:color w:val="auto"/>
          <w:sz w:val="36"/>
          <w:szCs w:val="36"/>
          <w:lang w:eastAsia="zh-CN"/>
        </w:rPr>
        <w:t>地围墙工程</w:t>
      </w:r>
    </w:p>
    <w:p>
      <w:pPr>
        <w:ind w:firstLine="360" w:firstLineChars="100"/>
        <w:rPr>
          <w:rFonts w:hint="eastAsia" w:ascii="宋体" w:hAnsi="宋体" w:eastAsia="宋体" w:cs="宋体"/>
          <w:color w:val="auto"/>
          <w:sz w:val="36"/>
          <w:szCs w:val="36"/>
          <w:highlight w:val="none"/>
          <w:lang w:val="en-US" w:eastAsia="zh-CN"/>
        </w:rPr>
      </w:pPr>
      <w:r>
        <w:rPr>
          <w:rFonts w:hint="eastAsia" w:ascii="宋体" w:hAnsi="宋体" w:eastAsia="宋体" w:cs="宋体"/>
          <w:color w:val="auto"/>
          <w:sz w:val="36"/>
          <w:szCs w:val="36"/>
        </w:rPr>
        <w:t>项目编号：YLZC2021-C2-000187-GXG</w:t>
      </w:r>
      <w:r>
        <w:rPr>
          <w:rFonts w:hint="eastAsia" w:ascii="宋体" w:hAnsi="宋体" w:eastAsia="宋体" w:cs="宋体"/>
          <w:color w:val="auto"/>
          <w:sz w:val="36"/>
          <w:szCs w:val="36"/>
          <w:highlight w:val="none"/>
        </w:rPr>
        <w:t>C</w:t>
      </w:r>
      <w:r>
        <w:rPr>
          <w:rFonts w:hint="eastAsia" w:ascii="宋体" w:hAnsi="宋体" w:eastAsia="宋体" w:cs="宋体"/>
          <w:sz w:val="36"/>
          <w:szCs w:val="36"/>
          <w:highlight w:val="none"/>
          <w:lang w:eastAsia="zh-CN"/>
        </w:rPr>
        <w:t>（GXGCYL</w:t>
      </w:r>
      <w:r>
        <w:rPr>
          <w:rFonts w:hint="eastAsia" w:ascii="宋体" w:hAnsi="宋体" w:eastAsia="宋体" w:cs="宋体"/>
          <w:sz w:val="36"/>
          <w:szCs w:val="36"/>
          <w:highlight w:val="none"/>
          <w:lang w:val="en-US" w:eastAsia="zh-CN"/>
        </w:rPr>
        <w:t>2021017</w:t>
      </w:r>
      <w:r>
        <w:rPr>
          <w:rFonts w:hint="eastAsia" w:ascii="宋体" w:hAnsi="宋体" w:eastAsia="宋体" w:cs="宋体"/>
          <w:sz w:val="36"/>
          <w:szCs w:val="36"/>
          <w:highlight w:val="none"/>
          <w:lang w:eastAsia="zh-CN"/>
        </w:rPr>
        <w:t>）</w:t>
      </w:r>
    </w:p>
    <w:p>
      <w:pPr>
        <w:ind w:left="3360" w:hanging="3360" w:hangingChars="1050"/>
        <w:rPr>
          <w:rFonts w:hint="eastAsia" w:ascii="宋体" w:hAnsi="宋体" w:eastAsia="宋体" w:cs="宋体"/>
          <w:sz w:val="32"/>
          <w:szCs w:val="20"/>
        </w:rPr>
      </w:pPr>
    </w:p>
    <w:p>
      <w:pPr>
        <w:rPr>
          <w:rFonts w:hint="eastAsia" w:ascii="宋体" w:hAnsi="宋体" w:eastAsia="宋体" w:cs="宋体"/>
        </w:rPr>
      </w:pPr>
    </w:p>
    <w:p>
      <w:pPr>
        <w:pStyle w:val="17"/>
        <w:rPr>
          <w:rFonts w:hint="eastAsia" w:ascii="宋体" w:hAnsi="宋体" w:eastAsia="宋体" w:cs="宋体"/>
        </w:rPr>
      </w:pPr>
    </w:p>
    <w:p>
      <w:pPr>
        <w:pStyle w:val="17"/>
        <w:rPr>
          <w:rFonts w:hint="eastAsia" w:ascii="宋体" w:hAnsi="宋体" w:eastAsia="宋体" w:cs="宋体"/>
        </w:rPr>
      </w:pPr>
    </w:p>
    <w:p>
      <w:pPr>
        <w:rPr>
          <w:rFonts w:hint="eastAsia" w:ascii="宋体" w:hAnsi="宋体" w:eastAsia="宋体" w:cs="宋体"/>
        </w:rPr>
      </w:pPr>
    </w:p>
    <w:p>
      <w:pPr>
        <w:ind w:firstLine="320" w:firstLineChars="100"/>
        <w:rPr>
          <w:rFonts w:hint="eastAsia" w:ascii="宋体" w:hAnsi="宋体" w:eastAsia="宋体" w:cs="宋体"/>
          <w:sz w:val="32"/>
          <w:szCs w:val="32"/>
        </w:rPr>
      </w:pPr>
      <w:r>
        <w:rPr>
          <w:rFonts w:hint="eastAsia" w:ascii="宋体" w:hAnsi="宋体" w:eastAsia="宋体" w:cs="宋体"/>
          <w:sz w:val="32"/>
          <w:szCs w:val="32"/>
        </w:rPr>
        <w:t xml:space="preserve">采购人(盖章)： </w:t>
      </w:r>
      <w:r>
        <w:rPr>
          <w:rFonts w:hint="eastAsia" w:ascii="宋体" w:hAnsi="宋体" w:eastAsia="宋体" w:cs="宋体"/>
          <w:sz w:val="32"/>
          <w:szCs w:val="32"/>
          <w:lang w:eastAsia="zh-CN"/>
        </w:rPr>
        <w:t>玉林市土地收购储备中心</w:t>
      </w:r>
    </w:p>
    <w:p>
      <w:pPr>
        <w:rPr>
          <w:rFonts w:hint="eastAsia" w:ascii="宋体" w:hAnsi="宋体" w:eastAsia="宋体" w:cs="宋体"/>
          <w:sz w:val="32"/>
          <w:szCs w:val="32"/>
        </w:rPr>
      </w:pPr>
    </w:p>
    <w:p>
      <w:pPr>
        <w:ind w:firstLine="320" w:firstLineChars="100"/>
        <w:rPr>
          <w:rFonts w:hint="eastAsia" w:ascii="宋体" w:hAnsi="宋体" w:eastAsia="宋体" w:cs="宋体"/>
          <w:sz w:val="32"/>
          <w:szCs w:val="32"/>
          <w:lang w:eastAsia="zh-CN"/>
        </w:rPr>
      </w:pPr>
      <w:r>
        <w:rPr>
          <w:rFonts w:hint="eastAsia" w:ascii="宋体" w:hAnsi="宋体" w:eastAsia="宋体" w:cs="宋体"/>
          <w:sz w:val="32"/>
          <w:szCs w:val="32"/>
        </w:rPr>
        <w:t>采购代理机构（盖章）：</w:t>
      </w:r>
      <w:r>
        <w:rPr>
          <w:rFonts w:hint="eastAsia" w:ascii="宋体" w:hAnsi="宋体" w:eastAsia="宋体" w:cs="宋体"/>
          <w:sz w:val="32"/>
          <w:szCs w:val="32"/>
          <w:lang w:eastAsia="zh-CN"/>
        </w:rPr>
        <w:t>广西桂春工程项目管理咨询有限公司</w:t>
      </w:r>
    </w:p>
    <w:p>
      <w:pPr>
        <w:pStyle w:val="17"/>
        <w:jc w:val="center"/>
        <w:rPr>
          <w:rFonts w:hint="eastAsia" w:ascii="宋体" w:hAnsi="宋体" w:eastAsia="宋体" w:cs="宋体"/>
          <w:lang w:val="en-US" w:eastAsia="zh-CN"/>
        </w:rPr>
      </w:pPr>
      <w:r>
        <w:rPr>
          <w:rFonts w:hint="eastAsia" w:ascii="宋体" w:hAnsi="宋体" w:eastAsia="宋体" w:cs="宋体"/>
          <w:sz w:val="32"/>
          <w:szCs w:val="32"/>
          <w:lang w:val="en-US" w:eastAsia="zh-CN"/>
        </w:rPr>
        <w:t>2021年6月</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bidi w:val="0"/>
        <w:rPr>
          <w:rFonts w:hint="eastAsia" w:ascii="宋体" w:hAnsi="宋体" w:eastAsia="宋体" w:cs="宋体"/>
          <w:lang w:val="en-US" w:eastAsia="zh-CN"/>
        </w:rPr>
        <w:sectPr>
          <w:pgSz w:w="11906" w:h="16838"/>
          <w:pgMar w:top="1134" w:right="1134" w:bottom="1134" w:left="1134" w:header="851" w:footer="992" w:gutter="0"/>
          <w:cols w:space="425" w:num="1"/>
          <w:docGrid w:type="lines" w:linePitch="312" w:charSpace="0"/>
        </w:sectPr>
      </w:pPr>
    </w:p>
    <w:p>
      <w:pPr>
        <w:pStyle w:val="2"/>
        <w:rPr>
          <w:rFonts w:hint="eastAsia"/>
          <w:lang w:val="en-US" w:eastAsia="zh-CN"/>
        </w:rPr>
      </w:pPr>
    </w:p>
    <w:sdt>
      <w:sdtPr>
        <w:rPr>
          <w:rFonts w:ascii="宋体" w:hAnsi="宋体" w:eastAsia="宋体" w:cstheme="minorBidi"/>
          <w:kern w:val="2"/>
          <w:sz w:val="44"/>
          <w:szCs w:val="44"/>
          <w:lang w:val="en-US" w:eastAsia="zh-CN" w:bidi="ar-SA"/>
        </w:rPr>
        <w:id w:val="147483470"/>
        <w15:color w:val="DBDBDB"/>
        <w:docPartObj>
          <w:docPartGallery w:val="Table of Contents"/>
          <w:docPartUnique/>
        </w:docPartObj>
      </w:sdtPr>
      <w:sdtEndPr>
        <w:rPr>
          <w:rFonts w:hint="eastAsia" w:ascii="宋体" w:hAnsi="宋体" w:eastAsia="宋体" w:cs="宋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TOC \o "1-1" \h \u </w:instrText>
          </w:r>
          <w:r>
            <w:rPr>
              <w:rFonts w:hint="eastAsia" w:ascii="宋体" w:hAnsi="宋体" w:eastAsia="宋体" w:cs="宋体"/>
              <w:lang w:val="en-US" w:eastAsia="zh-CN"/>
            </w:rPr>
            <w:fldChar w:fldCharType="separate"/>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_Toc2689 </w:instrText>
          </w:r>
          <w:r>
            <w:rPr>
              <w:rFonts w:hint="eastAsia" w:ascii="宋体" w:hAnsi="宋体" w:eastAsia="宋体" w:cs="宋体"/>
              <w:lang w:val="en-US" w:eastAsia="zh-CN"/>
            </w:rPr>
            <w:fldChar w:fldCharType="separate"/>
          </w:r>
          <w:r>
            <w:rPr>
              <w:rFonts w:hint="eastAsia" w:ascii="宋体" w:hAnsi="宋体" w:eastAsia="宋体" w:cs="宋体"/>
              <w:szCs w:val="28"/>
              <w:highlight w:val="none"/>
              <w:lang w:eastAsia="zh-CN"/>
            </w:rPr>
            <w:t>竞争性磋商</w:t>
          </w:r>
          <w:r>
            <w:rPr>
              <w:rFonts w:hint="eastAsia" w:ascii="宋体" w:hAnsi="宋体" w:eastAsia="宋体" w:cs="宋体"/>
              <w:szCs w:val="28"/>
              <w:highlight w:val="none"/>
            </w:rPr>
            <w:t>公告</w:t>
          </w:r>
          <w:r>
            <w:tab/>
          </w:r>
          <w:r>
            <w:fldChar w:fldCharType="begin"/>
          </w:r>
          <w:r>
            <w:instrText xml:space="preserve"> PAGEREF _Toc2689 \h </w:instrText>
          </w:r>
          <w:r>
            <w:fldChar w:fldCharType="separate"/>
          </w:r>
          <w:r>
            <w:t>2</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_Toc7357 </w:instrText>
          </w:r>
          <w:r>
            <w:rPr>
              <w:rFonts w:hint="eastAsia" w:ascii="宋体" w:hAnsi="宋体" w:eastAsia="宋体" w:cs="宋体"/>
              <w:lang w:val="en-US" w:eastAsia="zh-CN"/>
            </w:rPr>
            <w:fldChar w:fldCharType="separate"/>
          </w:r>
          <w:r>
            <w:rPr>
              <w:rFonts w:hint="eastAsia" w:ascii="宋体" w:hAnsi="宋体" w:eastAsia="宋体" w:cs="宋体"/>
              <w:bCs w:val="0"/>
              <w:szCs w:val="28"/>
              <w:lang w:val="en-US" w:eastAsia="zh-CN"/>
            </w:rPr>
            <w:t>第一章 供应商须知</w:t>
          </w:r>
          <w:r>
            <w:tab/>
          </w:r>
          <w:r>
            <w:fldChar w:fldCharType="begin"/>
          </w:r>
          <w:r>
            <w:instrText xml:space="preserve"> PAGEREF _Toc7357 \h </w:instrText>
          </w:r>
          <w:r>
            <w:fldChar w:fldCharType="separate"/>
          </w:r>
          <w:r>
            <w:t>4</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_Toc1670 </w:instrText>
          </w:r>
          <w:r>
            <w:rPr>
              <w:rFonts w:hint="eastAsia" w:ascii="宋体" w:hAnsi="宋体" w:eastAsia="宋体" w:cs="宋体"/>
              <w:lang w:val="en-US" w:eastAsia="zh-CN"/>
            </w:rPr>
            <w:fldChar w:fldCharType="separate"/>
          </w:r>
          <w:r>
            <w:rPr>
              <w:rFonts w:hint="eastAsia" w:ascii="宋体" w:hAnsi="宋体" w:eastAsia="宋体" w:cs="宋体"/>
              <w:bCs w:val="0"/>
              <w:spacing w:val="0"/>
              <w:szCs w:val="36"/>
            </w:rPr>
            <w:t>第二章 评标办法</w:t>
          </w:r>
          <w:r>
            <w:tab/>
          </w:r>
          <w:r>
            <w:fldChar w:fldCharType="begin"/>
          </w:r>
          <w:r>
            <w:instrText xml:space="preserve"> PAGEREF _Toc1670 \h </w:instrText>
          </w:r>
          <w:r>
            <w:fldChar w:fldCharType="separate"/>
          </w:r>
          <w:r>
            <w:t>15</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_Toc18465 </w:instrText>
          </w:r>
          <w:r>
            <w:rPr>
              <w:rFonts w:hint="eastAsia" w:ascii="宋体" w:hAnsi="宋体" w:eastAsia="宋体" w:cs="宋体"/>
              <w:lang w:val="en-US" w:eastAsia="zh-CN"/>
            </w:rPr>
            <w:fldChar w:fldCharType="separate"/>
          </w:r>
          <w:r>
            <w:rPr>
              <w:rFonts w:hint="eastAsia" w:ascii="宋体" w:hAnsi="宋体" w:eastAsia="宋体" w:cs="宋体"/>
              <w:bCs/>
              <w:lang w:eastAsia="zh-CN"/>
            </w:rPr>
            <w:t>第三章</w:t>
          </w:r>
          <w:r>
            <w:rPr>
              <w:rFonts w:hint="eastAsia" w:ascii="宋体" w:hAnsi="宋体" w:eastAsia="宋体" w:cs="宋体"/>
              <w:bCs/>
            </w:rPr>
            <w:t>合同格式</w:t>
          </w:r>
          <w:r>
            <w:tab/>
          </w:r>
          <w:r>
            <w:fldChar w:fldCharType="begin"/>
          </w:r>
          <w:r>
            <w:instrText xml:space="preserve"> PAGEREF _Toc18465 \h </w:instrText>
          </w:r>
          <w:r>
            <w:fldChar w:fldCharType="separate"/>
          </w:r>
          <w:r>
            <w:t>21</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_Toc9496 </w:instrText>
          </w:r>
          <w:r>
            <w:rPr>
              <w:rFonts w:hint="eastAsia" w:ascii="宋体" w:hAnsi="宋体" w:eastAsia="宋体" w:cs="宋体"/>
              <w:lang w:val="en-US" w:eastAsia="zh-CN"/>
            </w:rPr>
            <w:fldChar w:fldCharType="separate"/>
          </w:r>
          <w:r>
            <w:rPr>
              <w:rFonts w:hint="eastAsia" w:ascii="宋体" w:hAnsi="宋体" w:eastAsia="宋体" w:cs="宋体"/>
              <w:szCs w:val="28"/>
            </w:rPr>
            <w:t>第一部分 合同协议书</w:t>
          </w:r>
          <w:r>
            <w:tab/>
          </w:r>
          <w:r>
            <w:fldChar w:fldCharType="begin"/>
          </w:r>
          <w:r>
            <w:instrText xml:space="preserve"> PAGEREF _Toc9496 \h </w:instrText>
          </w:r>
          <w:r>
            <w:fldChar w:fldCharType="separate"/>
          </w:r>
          <w:r>
            <w:t>21</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_Toc3274 </w:instrText>
          </w:r>
          <w:r>
            <w:rPr>
              <w:rFonts w:hint="eastAsia" w:ascii="宋体" w:hAnsi="宋体" w:eastAsia="宋体" w:cs="宋体"/>
              <w:lang w:val="en-US" w:eastAsia="zh-CN"/>
            </w:rPr>
            <w:fldChar w:fldCharType="separate"/>
          </w:r>
          <w:r>
            <w:rPr>
              <w:rFonts w:hint="eastAsia" w:ascii="宋体" w:hAnsi="宋体" w:eastAsia="宋体" w:cs="宋体"/>
              <w:bCs/>
              <w:szCs w:val="21"/>
            </w:rPr>
            <w:t>一、工程概况</w:t>
          </w:r>
          <w:r>
            <w:tab/>
          </w:r>
          <w:r>
            <w:fldChar w:fldCharType="begin"/>
          </w:r>
          <w:r>
            <w:instrText xml:space="preserve"> PAGEREF _Toc3274 \h </w:instrText>
          </w:r>
          <w:r>
            <w:fldChar w:fldCharType="separate"/>
          </w:r>
          <w:r>
            <w:t>21</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_Toc28192 </w:instrText>
          </w:r>
          <w:r>
            <w:rPr>
              <w:rFonts w:hint="eastAsia" w:ascii="宋体" w:hAnsi="宋体" w:eastAsia="宋体" w:cs="宋体"/>
              <w:lang w:val="en-US" w:eastAsia="zh-CN"/>
            </w:rPr>
            <w:fldChar w:fldCharType="separate"/>
          </w:r>
          <w:r>
            <w:rPr>
              <w:rFonts w:hint="eastAsia" w:ascii="宋体" w:hAnsi="宋体" w:eastAsia="宋体" w:cs="宋体"/>
              <w:bCs/>
              <w:szCs w:val="21"/>
            </w:rPr>
            <w:t>二、合同工期</w:t>
          </w:r>
          <w:r>
            <w:tab/>
          </w:r>
          <w:r>
            <w:fldChar w:fldCharType="begin"/>
          </w:r>
          <w:r>
            <w:instrText xml:space="preserve"> PAGEREF _Toc28192 \h </w:instrText>
          </w:r>
          <w:r>
            <w:fldChar w:fldCharType="separate"/>
          </w:r>
          <w:r>
            <w:t>21</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_Toc1104 </w:instrText>
          </w:r>
          <w:r>
            <w:rPr>
              <w:rFonts w:hint="eastAsia" w:ascii="宋体" w:hAnsi="宋体" w:eastAsia="宋体" w:cs="宋体"/>
              <w:lang w:val="en-US" w:eastAsia="zh-CN"/>
            </w:rPr>
            <w:fldChar w:fldCharType="separate"/>
          </w:r>
          <w:r>
            <w:rPr>
              <w:rFonts w:hint="eastAsia" w:ascii="宋体" w:hAnsi="宋体" w:eastAsia="宋体" w:cs="宋体"/>
              <w:bCs/>
              <w:szCs w:val="21"/>
            </w:rPr>
            <w:t>三、质量标准</w:t>
          </w:r>
          <w:r>
            <w:tab/>
          </w:r>
          <w:r>
            <w:fldChar w:fldCharType="begin"/>
          </w:r>
          <w:r>
            <w:instrText xml:space="preserve"> PAGEREF _Toc1104 \h </w:instrText>
          </w:r>
          <w:r>
            <w:fldChar w:fldCharType="separate"/>
          </w:r>
          <w:r>
            <w:t>21</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_Toc18649 </w:instrText>
          </w:r>
          <w:r>
            <w:rPr>
              <w:rFonts w:hint="eastAsia" w:ascii="宋体" w:hAnsi="宋体" w:eastAsia="宋体" w:cs="宋体"/>
              <w:lang w:val="en-US" w:eastAsia="zh-CN"/>
            </w:rPr>
            <w:fldChar w:fldCharType="separate"/>
          </w:r>
          <w:r>
            <w:rPr>
              <w:rFonts w:hint="eastAsia" w:ascii="宋体" w:hAnsi="宋体" w:eastAsia="宋体" w:cs="宋体"/>
              <w:bCs/>
              <w:szCs w:val="21"/>
            </w:rPr>
            <w:t>四、签约合同价与合同价格形式</w:t>
          </w:r>
          <w:r>
            <w:tab/>
          </w:r>
          <w:r>
            <w:fldChar w:fldCharType="begin"/>
          </w:r>
          <w:r>
            <w:instrText xml:space="preserve"> PAGEREF _Toc18649 \h </w:instrText>
          </w:r>
          <w:r>
            <w:fldChar w:fldCharType="separate"/>
          </w:r>
          <w:r>
            <w:t>21</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_Toc1246 </w:instrText>
          </w:r>
          <w:r>
            <w:rPr>
              <w:rFonts w:hint="eastAsia" w:ascii="宋体" w:hAnsi="宋体" w:eastAsia="宋体" w:cs="宋体"/>
              <w:lang w:val="en-US" w:eastAsia="zh-CN"/>
            </w:rPr>
            <w:fldChar w:fldCharType="separate"/>
          </w:r>
          <w:r>
            <w:rPr>
              <w:rFonts w:hint="eastAsia" w:ascii="宋体" w:hAnsi="宋体" w:eastAsia="宋体" w:cs="宋体"/>
              <w:bCs/>
              <w:szCs w:val="21"/>
            </w:rPr>
            <w:t>五、项目经理</w:t>
          </w:r>
          <w:r>
            <w:tab/>
          </w:r>
          <w:r>
            <w:fldChar w:fldCharType="begin"/>
          </w:r>
          <w:r>
            <w:instrText xml:space="preserve"> PAGEREF _Toc1246 \h </w:instrText>
          </w:r>
          <w:r>
            <w:fldChar w:fldCharType="separate"/>
          </w:r>
          <w:r>
            <w:t>21</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_Toc5923 </w:instrText>
          </w:r>
          <w:r>
            <w:rPr>
              <w:rFonts w:hint="eastAsia" w:ascii="宋体" w:hAnsi="宋体" w:eastAsia="宋体" w:cs="宋体"/>
              <w:lang w:val="en-US" w:eastAsia="zh-CN"/>
            </w:rPr>
            <w:fldChar w:fldCharType="separate"/>
          </w:r>
          <w:r>
            <w:rPr>
              <w:rFonts w:hint="eastAsia" w:ascii="宋体" w:hAnsi="宋体" w:eastAsia="宋体" w:cs="宋体"/>
              <w:bCs/>
              <w:szCs w:val="21"/>
            </w:rPr>
            <w:t>六、合同文件构成</w:t>
          </w:r>
          <w:r>
            <w:tab/>
          </w:r>
          <w:r>
            <w:fldChar w:fldCharType="begin"/>
          </w:r>
          <w:r>
            <w:instrText xml:space="preserve"> PAGEREF _Toc5923 \h </w:instrText>
          </w:r>
          <w:r>
            <w:fldChar w:fldCharType="separate"/>
          </w:r>
          <w:r>
            <w:t>22</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_Toc9161 </w:instrText>
          </w:r>
          <w:r>
            <w:rPr>
              <w:rFonts w:hint="eastAsia" w:ascii="宋体" w:hAnsi="宋体" w:eastAsia="宋体" w:cs="宋体"/>
              <w:lang w:val="en-US" w:eastAsia="zh-CN"/>
            </w:rPr>
            <w:fldChar w:fldCharType="separate"/>
          </w:r>
          <w:r>
            <w:rPr>
              <w:rFonts w:hint="eastAsia" w:ascii="宋体" w:hAnsi="宋体" w:eastAsia="宋体" w:cs="宋体"/>
              <w:bCs/>
              <w:szCs w:val="21"/>
            </w:rPr>
            <w:t>七、承诺</w:t>
          </w:r>
          <w:r>
            <w:tab/>
          </w:r>
          <w:r>
            <w:fldChar w:fldCharType="begin"/>
          </w:r>
          <w:r>
            <w:instrText xml:space="preserve"> PAGEREF _Toc9161 \h </w:instrText>
          </w:r>
          <w:r>
            <w:fldChar w:fldCharType="separate"/>
          </w:r>
          <w:r>
            <w:t>22</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_Toc12321 </w:instrText>
          </w:r>
          <w:r>
            <w:rPr>
              <w:rFonts w:hint="eastAsia" w:ascii="宋体" w:hAnsi="宋体" w:eastAsia="宋体" w:cs="宋体"/>
              <w:lang w:val="en-US" w:eastAsia="zh-CN"/>
            </w:rPr>
            <w:fldChar w:fldCharType="separate"/>
          </w:r>
          <w:r>
            <w:rPr>
              <w:rFonts w:hint="eastAsia" w:ascii="宋体" w:hAnsi="宋体" w:eastAsia="宋体" w:cs="宋体"/>
              <w:bCs/>
              <w:szCs w:val="21"/>
            </w:rPr>
            <w:t>八、词语含义</w:t>
          </w:r>
          <w:r>
            <w:tab/>
          </w:r>
          <w:r>
            <w:fldChar w:fldCharType="begin"/>
          </w:r>
          <w:r>
            <w:instrText xml:space="preserve"> PAGEREF _Toc12321 \h </w:instrText>
          </w:r>
          <w:r>
            <w:fldChar w:fldCharType="separate"/>
          </w:r>
          <w:r>
            <w:t>22</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_Toc15918 </w:instrText>
          </w:r>
          <w:r>
            <w:rPr>
              <w:rFonts w:hint="eastAsia" w:ascii="宋体" w:hAnsi="宋体" w:eastAsia="宋体" w:cs="宋体"/>
              <w:lang w:val="en-US" w:eastAsia="zh-CN"/>
            </w:rPr>
            <w:fldChar w:fldCharType="separate"/>
          </w:r>
          <w:r>
            <w:rPr>
              <w:rFonts w:hint="eastAsia" w:ascii="宋体" w:hAnsi="宋体" w:eastAsia="宋体" w:cs="宋体"/>
              <w:bCs/>
              <w:szCs w:val="21"/>
            </w:rPr>
            <w:t>九、签订时间</w:t>
          </w:r>
          <w:r>
            <w:tab/>
          </w:r>
          <w:r>
            <w:fldChar w:fldCharType="begin"/>
          </w:r>
          <w:r>
            <w:instrText xml:space="preserve"> PAGEREF _Toc15918 \h </w:instrText>
          </w:r>
          <w:r>
            <w:fldChar w:fldCharType="separate"/>
          </w:r>
          <w:r>
            <w:t>22</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_Toc23806 </w:instrText>
          </w:r>
          <w:r>
            <w:rPr>
              <w:rFonts w:hint="eastAsia" w:ascii="宋体" w:hAnsi="宋体" w:eastAsia="宋体" w:cs="宋体"/>
              <w:lang w:val="en-US" w:eastAsia="zh-CN"/>
            </w:rPr>
            <w:fldChar w:fldCharType="separate"/>
          </w:r>
          <w:r>
            <w:rPr>
              <w:rFonts w:hint="eastAsia" w:ascii="宋体" w:hAnsi="宋体" w:eastAsia="宋体" w:cs="宋体"/>
              <w:bCs/>
              <w:szCs w:val="21"/>
            </w:rPr>
            <w:t>十、签订地点</w:t>
          </w:r>
          <w:r>
            <w:tab/>
          </w:r>
          <w:r>
            <w:fldChar w:fldCharType="begin"/>
          </w:r>
          <w:r>
            <w:instrText xml:space="preserve"> PAGEREF _Toc23806 \h </w:instrText>
          </w:r>
          <w:r>
            <w:fldChar w:fldCharType="separate"/>
          </w:r>
          <w:r>
            <w:t>22</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_Toc16151 </w:instrText>
          </w:r>
          <w:r>
            <w:rPr>
              <w:rFonts w:hint="eastAsia" w:ascii="宋体" w:hAnsi="宋体" w:eastAsia="宋体" w:cs="宋体"/>
              <w:lang w:val="en-US" w:eastAsia="zh-CN"/>
            </w:rPr>
            <w:fldChar w:fldCharType="separate"/>
          </w:r>
          <w:r>
            <w:rPr>
              <w:rFonts w:hint="eastAsia" w:ascii="宋体" w:hAnsi="宋体" w:eastAsia="宋体" w:cs="宋体"/>
              <w:bCs/>
              <w:szCs w:val="21"/>
            </w:rPr>
            <w:t>十一、补充协议</w:t>
          </w:r>
          <w:r>
            <w:tab/>
          </w:r>
          <w:r>
            <w:fldChar w:fldCharType="begin"/>
          </w:r>
          <w:r>
            <w:instrText xml:space="preserve"> PAGEREF _Toc16151 \h </w:instrText>
          </w:r>
          <w:r>
            <w:fldChar w:fldCharType="separate"/>
          </w:r>
          <w:r>
            <w:t>22</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_Toc20703 </w:instrText>
          </w:r>
          <w:r>
            <w:rPr>
              <w:rFonts w:hint="eastAsia" w:ascii="宋体" w:hAnsi="宋体" w:eastAsia="宋体" w:cs="宋体"/>
              <w:lang w:val="en-US" w:eastAsia="zh-CN"/>
            </w:rPr>
            <w:fldChar w:fldCharType="separate"/>
          </w:r>
          <w:r>
            <w:rPr>
              <w:rFonts w:hint="eastAsia" w:ascii="宋体" w:hAnsi="宋体" w:eastAsia="宋体" w:cs="宋体"/>
              <w:bCs/>
              <w:szCs w:val="21"/>
            </w:rPr>
            <w:t>十二、合同生效</w:t>
          </w:r>
          <w:r>
            <w:tab/>
          </w:r>
          <w:r>
            <w:fldChar w:fldCharType="begin"/>
          </w:r>
          <w:r>
            <w:instrText xml:space="preserve"> PAGEREF _Toc20703 \h </w:instrText>
          </w:r>
          <w:r>
            <w:fldChar w:fldCharType="separate"/>
          </w:r>
          <w:r>
            <w:t>22</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_Toc22587 </w:instrText>
          </w:r>
          <w:r>
            <w:rPr>
              <w:rFonts w:hint="eastAsia" w:ascii="宋体" w:hAnsi="宋体" w:eastAsia="宋体" w:cs="宋体"/>
              <w:lang w:val="en-US" w:eastAsia="zh-CN"/>
            </w:rPr>
            <w:fldChar w:fldCharType="separate"/>
          </w:r>
          <w:r>
            <w:rPr>
              <w:rFonts w:hint="eastAsia" w:ascii="宋体" w:hAnsi="宋体" w:eastAsia="宋体" w:cs="宋体"/>
              <w:bCs/>
              <w:szCs w:val="21"/>
            </w:rPr>
            <w:t>十三、合同份数</w:t>
          </w:r>
          <w:r>
            <w:tab/>
          </w:r>
          <w:r>
            <w:fldChar w:fldCharType="begin"/>
          </w:r>
          <w:r>
            <w:instrText xml:space="preserve"> PAGEREF _Toc22587 \h </w:instrText>
          </w:r>
          <w:r>
            <w:fldChar w:fldCharType="separate"/>
          </w:r>
          <w:r>
            <w:t>23</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_Toc7488 </w:instrText>
          </w:r>
          <w:r>
            <w:rPr>
              <w:rFonts w:hint="eastAsia" w:ascii="宋体" w:hAnsi="宋体" w:eastAsia="宋体" w:cs="宋体"/>
              <w:lang w:val="en-US" w:eastAsia="zh-CN"/>
            </w:rPr>
            <w:fldChar w:fldCharType="separate"/>
          </w:r>
          <w:r>
            <w:rPr>
              <w:rFonts w:hint="eastAsia" w:ascii="宋体" w:hAnsi="宋体" w:eastAsia="宋体" w:cs="宋体"/>
              <w:szCs w:val="30"/>
            </w:rPr>
            <w:t>第二部分 通用合同条款</w:t>
          </w:r>
          <w:r>
            <w:tab/>
          </w:r>
          <w:r>
            <w:fldChar w:fldCharType="begin"/>
          </w:r>
          <w:r>
            <w:instrText xml:space="preserve"> PAGEREF _Toc7488 \h </w:instrText>
          </w:r>
          <w:r>
            <w:fldChar w:fldCharType="separate"/>
          </w:r>
          <w:r>
            <w:t>24</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_Toc18776 </w:instrText>
          </w:r>
          <w:r>
            <w:rPr>
              <w:rFonts w:hint="eastAsia" w:ascii="宋体" w:hAnsi="宋体" w:eastAsia="宋体" w:cs="宋体"/>
              <w:lang w:val="en-US" w:eastAsia="zh-CN"/>
            </w:rPr>
            <w:fldChar w:fldCharType="separate"/>
          </w:r>
          <w:r>
            <w:rPr>
              <w:rFonts w:hint="eastAsia" w:ascii="宋体" w:hAnsi="宋体" w:eastAsia="宋体" w:cs="宋体"/>
              <w:szCs w:val="30"/>
            </w:rPr>
            <w:t>第三部分 专用合同条款</w:t>
          </w:r>
          <w:r>
            <w:tab/>
          </w:r>
          <w:r>
            <w:fldChar w:fldCharType="begin"/>
          </w:r>
          <w:r>
            <w:instrText xml:space="preserve"> PAGEREF _Toc18776 \h </w:instrText>
          </w:r>
          <w:r>
            <w:fldChar w:fldCharType="separate"/>
          </w:r>
          <w:r>
            <w:t>24</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_Toc9817 </w:instrText>
          </w:r>
          <w:r>
            <w:rPr>
              <w:rFonts w:hint="eastAsia" w:ascii="宋体" w:hAnsi="宋体" w:eastAsia="宋体" w:cs="宋体"/>
              <w:lang w:val="en-US" w:eastAsia="zh-CN"/>
            </w:rPr>
            <w:fldChar w:fldCharType="separate"/>
          </w:r>
          <w:r>
            <w:rPr>
              <w:rFonts w:hint="eastAsia" w:ascii="宋体" w:hAnsi="宋体" w:eastAsia="宋体" w:cs="宋体"/>
              <w:bCs w:val="0"/>
            </w:rPr>
            <w:t>第四章 响应文件格式</w:t>
          </w:r>
          <w:r>
            <w:tab/>
          </w:r>
          <w:r>
            <w:fldChar w:fldCharType="begin"/>
          </w:r>
          <w:r>
            <w:instrText xml:space="preserve"> PAGEREF _Toc9817 \h </w:instrText>
          </w:r>
          <w:r>
            <w:fldChar w:fldCharType="separate"/>
          </w:r>
          <w:r>
            <w:t>45</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_Toc931 </w:instrText>
          </w:r>
          <w:r>
            <w:rPr>
              <w:rFonts w:hint="eastAsia" w:ascii="宋体" w:hAnsi="宋体" w:eastAsia="宋体" w:cs="宋体"/>
              <w:lang w:val="en-US" w:eastAsia="zh-CN"/>
            </w:rPr>
            <w:fldChar w:fldCharType="separate"/>
          </w:r>
          <w:r>
            <w:rPr>
              <w:rFonts w:hint="eastAsia" w:ascii="宋体" w:hAnsi="宋体" w:eastAsia="宋体" w:cs="宋体"/>
              <w:bCs w:val="0"/>
              <w:spacing w:val="0"/>
              <w:szCs w:val="28"/>
              <w:lang w:val="en-US" w:eastAsia="zh-CN"/>
            </w:rPr>
            <w:t>第五章 技术标准和要求</w:t>
          </w:r>
          <w:r>
            <w:tab/>
          </w:r>
          <w:r>
            <w:fldChar w:fldCharType="begin"/>
          </w:r>
          <w:r>
            <w:instrText xml:space="preserve"> PAGEREF _Toc931 \h </w:instrText>
          </w:r>
          <w:r>
            <w:fldChar w:fldCharType="separate"/>
          </w:r>
          <w:r>
            <w:t>71</w:t>
          </w:r>
          <w:r>
            <w:fldChar w:fldCharType="end"/>
          </w:r>
          <w:r>
            <w:rPr>
              <w:rFonts w:hint="eastAsia" w:ascii="宋体" w:hAnsi="宋体" w:eastAsia="宋体" w:cs="宋体"/>
              <w:lang w:val="en-US" w:eastAsia="zh-CN"/>
            </w:rPr>
            <w:fldChar w:fldCharType="end"/>
          </w:r>
        </w:p>
        <w:p>
          <w:pPr>
            <w:pStyle w:val="12"/>
            <w:tabs>
              <w:tab w:val="right" w:leader="dot" w:pos="9638"/>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_Toc5411 </w:instrText>
          </w:r>
          <w:r>
            <w:rPr>
              <w:rFonts w:hint="eastAsia" w:ascii="宋体" w:hAnsi="宋体" w:eastAsia="宋体" w:cs="宋体"/>
              <w:lang w:val="en-US" w:eastAsia="zh-CN"/>
            </w:rPr>
            <w:fldChar w:fldCharType="separate"/>
          </w:r>
          <w:r>
            <w:rPr>
              <w:rFonts w:hint="eastAsia" w:ascii="宋体" w:hAnsi="宋体" w:eastAsia="宋体" w:cs="宋体"/>
              <w:bCs w:val="0"/>
              <w:spacing w:val="0"/>
              <w:szCs w:val="28"/>
              <w:lang w:val="en-US" w:eastAsia="zh-CN"/>
            </w:rPr>
            <w:t>第六章 招标工程量清单</w:t>
          </w:r>
          <w:r>
            <w:tab/>
          </w:r>
          <w:r>
            <w:fldChar w:fldCharType="begin"/>
          </w:r>
          <w:r>
            <w:instrText xml:space="preserve"> PAGEREF _Toc5411 \h </w:instrText>
          </w:r>
          <w:r>
            <w:fldChar w:fldCharType="separate"/>
          </w:r>
          <w:r>
            <w:t>72</w:t>
          </w:r>
          <w:r>
            <w:fldChar w:fldCharType="end"/>
          </w:r>
          <w:r>
            <w:rPr>
              <w:rFonts w:hint="eastAsia" w:ascii="宋体" w:hAnsi="宋体" w:eastAsia="宋体" w:cs="宋体"/>
              <w:lang w:val="en-US" w:eastAsia="zh-CN"/>
            </w:rPr>
            <w:fldChar w:fldCharType="end"/>
          </w:r>
        </w:p>
        <w:p>
          <w:pPr>
            <w:bidi w:val="0"/>
            <w:outlineLvl w:val="9"/>
            <w:rPr>
              <w:rFonts w:hint="eastAsia" w:ascii="宋体" w:hAnsi="宋体" w:eastAsia="宋体" w:cs="宋体"/>
              <w:lang w:val="en-US" w:eastAsia="zh-CN"/>
            </w:rPr>
          </w:pPr>
          <w:r>
            <w:rPr>
              <w:rFonts w:hint="eastAsia" w:ascii="宋体" w:hAnsi="宋体" w:eastAsia="宋体" w:cs="宋体"/>
              <w:lang w:val="en-US" w:eastAsia="zh-CN"/>
            </w:rPr>
            <w:fldChar w:fldCharType="end"/>
          </w:r>
        </w:p>
      </w:sdtContent>
    </w:sdt>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tabs>
          <w:tab w:val="left" w:pos="1866"/>
        </w:tabs>
        <w:bidi w:val="0"/>
        <w:jc w:val="left"/>
        <w:rPr>
          <w:rFonts w:hint="eastAsia" w:ascii="宋体" w:hAnsi="宋体" w:eastAsia="宋体" w:cs="宋体"/>
          <w:lang w:val="en-US" w:eastAsia="zh-CN"/>
        </w:rPr>
        <w:sectPr>
          <w:footerReference r:id="rId3" w:type="default"/>
          <w:pgSz w:w="11906" w:h="16838"/>
          <w:pgMar w:top="1134" w:right="1134" w:bottom="1134" w:left="1134" w:header="851" w:footer="992" w:gutter="0"/>
          <w:pgNumType w:fmt="decimal" w:start="1"/>
          <w:cols w:space="425" w:num="1"/>
          <w:docGrid w:type="lines" w:linePitch="312" w:charSpace="0"/>
        </w:sectPr>
      </w:pPr>
    </w:p>
    <w:p>
      <w:pPr>
        <w:pStyle w:val="7"/>
        <w:spacing w:line="380" w:lineRule="exact"/>
        <w:jc w:val="both"/>
        <w:rPr>
          <w:rFonts w:hint="eastAsia" w:ascii="宋体" w:hAnsi="宋体" w:eastAsia="宋体" w:cs="宋体"/>
          <w:b/>
          <w:spacing w:val="-14"/>
          <w:position w:val="-6"/>
          <w:sz w:val="30"/>
          <w:szCs w:val="30"/>
        </w:rPr>
      </w:pPr>
    </w:p>
    <w:p>
      <w:pPr>
        <w:pStyle w:val="7"/>
        <w:keepNext w:val="0"/>
        <w:keepLines w:val="0"/>
        <w:pageBreakBefore w:val="0"/>
        <w:widowControl w:val="0"/>
        <w:kinsoku/>
        <w:wordWrap/>
        <w:overflowPunct/>
        <w:topLinePunct w:val="0"/>
        <w:bidi w:val="0"/>
        <w:snapToGrid/>
        <w:spacing w:line="460" w:lineRule="exact"/>
        <w:textAlignment w:val="auto"/>
        <w:outlineLvl w:val="0"/>
        <w:rPr>
          <w:rFonts w:hint="eastAsia" w:ascii="宋体" w:hAnsi="宋体" w:eastAsia="宋体" w:cs="宋体"/>
          <w:b/>
          <w:spacing w:val="-14"/>
          <w:position w:val="-6"/>
          <w:sz w:val="30"/>
          <w:szCs w:val="30"/>
          <w:lang w:eastAsia="zh-CN"/>
        </w:rPr>
      </w:pPr>
      <w:bookmarkStart w:id="0" w:name="_Toc27172"/>
      <w:bookmarkStart w:id="1" w:name="_Toc22037"/>
      <w:r>
        <w:rPr>
          <w:rFonts w:hint="eastAsia" w:ascii="宋体" w:hAnsi="宋体" w:eastAsia="宋体" w:cs="宋体"/>
          <w:b/>
          <w:spacing w:val="-14"/>
          <w:position w:val="-6"/>
          <w:sz w:val="30"/>
          <w:szCs w:val="30"/>
          <w:lang w:eastAsia="zh-CN"/>
        </w:rPr>
        <w:t>广西桂春工程项目管理咨询有限公司</w:t>
      </w:r>
      <w:bookmarkEnd w:id="0"/>
      <w:bookmarkEnd w:id="1"/>
    </w:p>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outlineLvl w:val="0"/>
        <w:rPr>
          <w:rFonts w:hint="eastAsia" w:ascii="宋体" w:hAnsi="宋体" w:eastAsia="宋体" w:cs="宋体"/>
          <w:b/>
          <w:sz w:val="28"/>
          <w:szCs w:val="28"/>
          <w:lang w:eastAsia="zh-CN"/>
        </w:rPr>
      </w:pPr>
      <w:bookmarkStart w:id="2" w:name="_Toc24059"/>
      <w:bookmarkStart w:id="3" w:name="_Toc14961"/>
      <w:bookmarkStart w:id="4" w:name="_Toc22465"/>
      <w:bookmarkStart w:id="5" w:name="_Toc26132"/>
      <w:bookmarkStart w:id="6" w:name="_Toc1580"/>
      <w:r>
        <w:rPr>
          <w:rFonts w:hint="eastAsia" w:ascii="宋体" w:hAnsi="宋体" w:eastAsia="宋体" w:cs="宋体"/>
          <w:b/>
          <w:sz w:val="28"/>
          <w:szCs w:val="28"/>
          <w:lang w:eastAsia="zh-CN"/>
        </w:rPr>
        <w:t>玉林市二环北路北面、玉桂公路西侧规划用地围墙工程</w:t>
      </w:r>
      <w:bookmarkEnd w:id="2"/>
      <w:bookmarkEnd w:id="3"/>
    </w:p>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outlineLvl w:val="0"/>
        <w:rPr>
          <w:rFonts w:hint="eastAsia" w:ascii="宋体" w:hAnsi="宋体" w:eastAsia="宋体" w:cs="宋体"/>
          <w:b/>
          <w:sz w:val="28"/>
          <w:szCs w:val="28"/>
          <w:highlight w:val="none"/>
          <w:lang w:eastAsia="zh-CN"/>
        </w:rPr>
      </w:pPr>
      <w:bookmarkStart w:id="7" w:name="_Toc23681"/>
      <w:bookmarkStart w:id="8" w:name="_Toc8995"/>
      <w:r>
        <w:rPr>
          <w:rFonts w:hint="eastAsia" w:ascii="宋体" w:hAnsi="宋体" w:eastAsia="宋体" w:cs="宋体"/>
          <w:b/>
          <w:sz w:val="28"/>
          <w:szCs w:val="28"/>
          <w:highlight w:val="none"/>
          <w:lang w:eastAsia="zh-CN"/>
        </w:rPr>
        <w:t>YLZC2021-C2-000187-GXGC（GXGCYL2021017）</w:t>
      </w:r>
      <w:bookmarkEnd w:id="7"/>
      <w:bookmarkEnd w:id="8"/>
    </w:p>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outlineLvl w:val="0"/>
        <w:rPr>
          <w:rFonts w:hint="eastAsia" w:ascii="宋体" w:hAnsi="宋体" w:eastAsia="宋体" w:cs="宋体"/>
          <w:szCs w:val="21"/>
          <w:highlight w:val="none"/>
        </w:rPr>
      </w:pPr>
      <w:bookmarkStart w:id="9" w:name="_Toc2689"/>
      <w:bookmarkStart w:id="10" w:name="_Toc20407"/>
      <w:r>
        <w:rPr>
          <w:rFonts w:hint="eastAsia" w:ascii="宋体" w:hAnsi="宋体" w:eastAsia="宋体" w:cs="宋体"/>
          <w:b/>
          <w:sz w:val="28"/>
          <w:szCs w:val="28"/>
          <w:highlight w:val="none"/>
          <w:lang w:eastAsia="zh-CN"/>
        </w:rPr>
        <w:t>竞争性磋商</w:t>
      </w:r>
      <w:r>
        <w:rPr>
          <w:rFonts w:hint="eastAsia" w:ascii="宋体" w:hAnsi="宋体" w:eastAsia="宋体" w:cs="宋体"/>
          <w:b/>
          <w:sz w:val="28"/>
          <w:szCs w:val="28"/>
          <w:highlight w:val="none"/>
        </w:rPr>
        <w:t>公告</w:t>
      </w:r>
      <w:bookmarkEnd w:id="4"/>
      <w:bookmarkEnd w:id="5"/>
      <w:bookmarkEnd w:id="6"/>
      <w:bookmarkEnd w:id="9"/>
      <w:bookmarkEnd w:id="10"/>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9628" w:type="dxa"/>
            <w:noWrap/>
          </w:tcPr>
          <w:p>
            <w:pPr>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项目概况：</w:t>
            </w:r>
          </w:p>
          <w:p>
            <w:pPr>
              <w:spacing w:line="400" w:lineRule="exact"/>
              <w:ind w:firstLine="420" w:firstLineChars="200"/>
              <w:rPr>
                <w:rFonts w:hint="eastAsia" w:ascii="宋体" w:hAnsi="宋体" w:eastAsia="宋体" w:cs="宋体"/>
                <w:b/>
                <w:bCs/>
                <w:szCs w:val="21"/>
                <w:highlight w:val="none"/>
              </w:rPr>
            </w:pPr>
            <w:r>
              <w:rPr>
                <w:rFonts w:hint="eastAsia" w:ascii="宋体" w:hAnsi="宋体" w:eastAsia="宋体" w:cs="宋体"/>
                <w:szCs w:val="21"/>
                <w:highlight w:val="none"/>
                <w:lang w:eastAsia="zh-CN"/>
              </w:rPr>
              <w:t>玉林市二环北路北面、玉桂公路西侧规划用地围墙工程</w:t>
            </w:r>
            <w:r>
              <w:rPr>
                <w:rFonts w:hint="eastAsia" w:ascii="宋体" w:hAnsi="宋体" w:eastAsia="宋体" w:cs="宋体"/>
                <w:szCs w:val="21"/>
                <w:highlight w:val="none"/>
              </w:rPr>
              <w:t>的潜在供应商应在</w:t>
            </w:r>
            <w:r>
              <w:rPr>
                <w:rFonts w:hint="eastAsia" w:ascii="宋体" w:hAnsi="宋体" w:eastAsia="宋体" w:cs="宋体"/>
                <w:szCs w:val="21"/>
                <w:highlight w:val="none"/>
                <w:u w:val="single"/>
              </w:rPr>
              <w:t>政采云平台（www.zcygov.cn）</w:t>
            </w:r>
            <w:r>
              <w:rPr>
                <w:rFonts w:hint="eastAsia" w:ascii="宋体" w:hAnsi="宋体" w:eastAsia="宋体" w:cs="宋体"/>
                <w:szCs w:val="21"/>
                <w:highlight w:val="none"/>
              </w:rPr>
              <w:t>获取</w:t>
            </w:r>
            <w:r>
              <w:rPr>
                <w:rFonts w:hint="eastAsia" w:ascii="宋体" w:hAnsi="宋体" w:eastAsia="宋体" w:cs="宋体"/>
                <w:szCs w:val="21"/>
                <w:highlight w:val="none"/>
                <w:lang w:eastAsia="zh-CN"/>
              </w:rPr>
              <w:t>竞争性磋商</w:t>
            </w:r>
            <w:r>
              <w:rPr>
                <w:rFonts w:hint="eastAsia" w:ascii="宋体" w:hAnsi="宋体" w:eastAsia="宋体" w:cs="宋体"/>
                <w:szCs w:val="21"/>
                <w:highlight w:val="none"/>
              </w:rPr>
              <w:t>文件，并于</w:t>
            </w:r>
            <w:r>
              <w:rPr>
                <w:rFonts w:hint="eastAsia" w:ascii="宋体" w:hAnsi="宋体" w:eastAsia="宋体" w:cs="宋体"/>
                <w:szCs w:val="21"/>
                <w:highlight w:val="none"/>
                <w:u w:val="single"/>
              </w:rPr>
              <w:t xml:space="preserve"> 202</w:t>
            </w:r>
            <w:r>
              <w:rPr>
                <w:rFonts w:hint="eastAsia" w:ascii="宋体" w:hAnsi="宋体" w:eastAsia="宋体" w:cs="宋体"/>
                <w:szCs w:val="21"/>
                <w:highlight w:val="none"/>
                <w:u w:val="single"/>
                <w:lang w:val="en-US" w:eastAsia="zh-CN"/>
              </w:rPr>
              <w:t>1</w:t>
            </w:r>
            <w:r>
              <w:rPr>
                <w:rFonts w:hint="eastAsia" w:ascii="宋体" w:hAnsi="宋体" w:eastAsia="宋体" w:cs="宋体"/>
                <w:szCs w:val="21"/>
                <w:highlight w:val="none"/>
                <w:u w:val="single"/>
              </w:rPr>
              <w:t>年</w:t>
            </w:r>
            <w:r>
              <w:rPr>
                <w:rFonts w:hint="eastAsia" w:ascii="宋体" w:hAnsi="宋体" w:eastAsia="宋体" w:cs="宋体"/>
                <w:szCs w:val="21"/>
                <w:highlight w:val="none"/>
                <w:u w:val="single"/>
                <w:lang w:val="en-US" w:eastAsia="zh-CN"/>
              </w:rPr>
              <w:t>6</w:t>
            </w:r>
            <w:r>
              <w:rPr>
                <w:rFonts w:hint="eastAsia" w:ascii="宋体" w:hAnsi="宋体" w:eastAsia="宋体" w:cs="宋体"/>
                <w:szCs w:val="21"/>
                <w:highlight w:val="none"/>
                <w:u w:val="single"/>
              </w:rPr>
              <w:t>月</w:t>
            </w:r>
            <w:r>
              <w:rPr>
                <w:rFonts w:hint="eastAsia" w:ascii="宋体" w:hAnsi="宋体" w:eastAsia="宋体" w:cs="宋体"/>
                <w:szCs w:val="21"/>
                <w:highlight w:val="none"/>
                <w:u w:val="single"/>
                <w:lang w:val="en-US" w:eastAsia="zh-CN"/>
              </w:rPr>
              <w:t>18</w:t>
            </w:r>
            <w:r>
              <w:rPr>
                <w:rFonts w:hint="eastAsia" w:ascii="宋体" w:hAnsi="宋体" w:eastAsia="宋体" w:cs="宋体"/>
                <w:szCs w:val="21"/>
                <w:highlight w:val="none"/>
                <w:u w:val="single"/>
              </w:rPr>
              <w:t>日</w:t>
            </w:r>
            <w:r>
              <w:rPr>
                <w:rFonts w:hint="eastAsia" w:ascii="宋体" w:hAnsi="宋体" w:eastAsia="宋体" w:cs="宋体"/>
                <w:szCs w:val="21"/>
                <w:highlight w:val="none"/>
                <w:u w:val="single"/>
                <w:lang w:val="en-US" w:eastAsia="zh-CN"/>
              </w:rPr>
              <w:t>10</w:t>
            </w:r>
            <w:r>
              <w:rPr>
                <w:rFonts w:hint="eastAsia" w:ascii="宋体" w:hAnsi="宋体" w:eastAsia="宋体" w:cs="宋体"/>
                <w:szCs w:val="21"/>
                <w:highlight w:val="none"/>
                <w:u w:val="single"/>
              </w:rPr>
              <w:t>时</w:t>
            </w:r>
            <w:r>
              <w:rPr>
                <w:rFonts w:hint="eastAsia" w:ascii="宋体" w:hAnsi="宋体" w:eastAsia="宋体" w:cs="宋体"/>
                <w:szCs w:val="21"/>
                <w:highlight w:val="none"/>
                <w:u w:val="single"/>
                <w:lang w:val="en-US" w:eastAsia="zh-CN"/>
              </w:rPr>
              <w:t>00</w:t>
            </w:r>
            <w:r>
              <w:rPr>
                <w:rFonts w:hint="eastAsia" w:ascii="宋体" w:hAnsi="宋体" w:eastAsia="宋体" w:cs="宋体"/>
                <w:szCs w:val="21"/>
                <w:highlight w:val="none"/>
                <w:u w:val="single"/>
              </w:rPr>
              <w:t>分</w:t>
            </w:r>
            <w:r>
              <w:rPr>
                <w:rFonts w:hint="eastAsia" w:ascii="宋体" w:hAnsi="宋体" w:eastAsia="宋体" w:cs="宋体"/>
                <w:szCs w:val="21"/>
                <w:highlight w:val="none"/>
              </w:rPr>
              <w:t>（北京时间）前递交</w:t>
            </w:r>
            <w:r>
              <w:rPr>
                <w:rFonts w:hint="eastAsia" w:ascii="宋体" w:hAnsi="宋体" w:eastAsia="宋体" w:cs="宋体"/>
                <w:szCs w:val="21"/>
                <w:highlight w:val="none"/>
                <w:lang w:eastAsia="zh-CN"/>
              </w:rPr>
              <w:t>响应</w:t>
            </w:r>
            <w:r>
              <w:rPr>
                <w:rFonts w:hint="eastAsia" w:ascii="宋体" w:hAnsi="宋体" w:eastAsia="宋体" w:cs="宋体"/>
                <w:szCs w:val="21"/>
                <w:highlight w:val="none"/>
              </w:rPr>
              <w:t>文件。</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宋体" w:hAnsi="宋体" w:eastAsia="宋体" w:cs="宋体"/>
          <w:b/>
          <w:bCs/>
          <w:spacing w:val="0"/>
          <w:highlight w:val="none"/>
        </w:rPr>
      </w:pPr>
      <w:r>
        <w:rPr>
          <w:rFonts w:hint="eastAsia" w:ascii="宋体" w:hAnsi="宋体" w:eastAsia="宋体" w:cs="宋体"/>
          <w:b/>
          <w:bCs/>
          <w:spacing w:val="0"/>
          <w:highlight w:val="none"/>
        </w:rPr>
        <w:t>一、项目基本情况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highlight w:val="none"/>
          <w:lang w:eastAsia="zh-CN"/>
        </w:rPr>
      </w:pPr>
      <w:r>
        <w:rPr>
          <w:rFonts w:hint="eastAsia" w:ascii="宋体" w:hAnsi="宋体" w:eastAsia="宋体" w:cs="宋体"/>
          <w:spacing w:val="0"/>
          <w:highlight w:val="none"/>
        </w:rPr>
        <w:t>项目编号：</w:t>
      </w:r>
      <w:r>
        <w:rPr>
          <w:rFonts w:hint="eastAsia" w:ascii="宋体" w:hAnsi="宋体" w:eastAsia="宋体" w:cs="宋体"/>
          <w:spacing w:val="0"/>
          <w:highlight w:val="none"/>
          <w:lang w:eastAsia="zh-CN"/>
        </w:rPr>
        <w:t>YLZC2021-C2-000187-GXGC（GXGCYL2021017）</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lang w:val="en-US" w:eastAsia="zh-CN"/>
        </w:rPr>
      </w:pPr>
      <w:r>
        <w:rPr>
          <w:rFonts w:hint="eastAsia" w:ascii="宋体" w:hAnsi="宋体" w:eastAsia="宋体" w:cs="宋体"/>
          <w:spacing w:val="0"/>
        </w:rPr>
        <w:t>采购计划文号：YLZC202</w:t>
      </w:r>
      <w:r>
        <w:rPr>
          <w:rFonts w:hint="eastAsia" w:ascii="宋体" w:hAnsi="宋体" w:eastAsia="宋体" w:cs="宋体"/>
          <w:spacing w:val="0"/>
          <w:lang w:val="en-US" w:eastAsia="zh-CN"/>
        </w:rPr>
        <w:t>1</w:t>
      </w:r>
      <w:r>
        <w:rPr>
          <w:rFonts w:hint="eastAsia" w:ascii="宋体" w:hAnsi="宋体" w:eastAsia="宋体" w:cs="宋体"/>
          <w:spacing w:val="0"/>
        </w:rPr>
        <w:t>-C2-</w:t>
      </w:r>
      <w:r>
        <w:rPr>
          <w:rFonts w:hint="eastAsia" w:ascii="宋体" w:hAnsi="宋体" w:eastAsia="宋体" w:cs="宋体"/>
          <w:spacing w:val="0"/>
          <w:lang w:val="en-US" w:eastAsia="zh-CN"/>
        </w:rPr>
        <w:t>10317-001</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项目名称：</w:t>
      </w:r>
      <w:r>
        <w:rPr>
          <w:rFonts w:hint="eastAsia" w:ascii="宋体" w:hAnsi="宋体" w:eastAsia="宋体" w:cs="宋体"/>
          <w:spacing w:val="0"/>
          <w:szCs w:val="21"/>
          <w:lang w:eastAsia="zh-CN"/>
        </w:rPr>
        <w:t>玉林市二环北路北面、玉桂公路西侧规划用地围墙工程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采购方式：</w:t>
      </w:r>
      <w:r>
        <w:rPr>
          <w:rFonts w:hint="eastAsia" w:ascii="宋体" w:hAnsi="宋体" w:eastAsia="宋体" w:cs="宋体"/>
          <w:spacing w:val="0"/>
          <w:lang w:eastAsia="zh-CN"/>
        </w:rPr>
        <w:t>□</w:t>
      </w:r>
      <w:r>
        <w:rPr>
          <w:rFonts w:hint="eastAsia" w:ascii="宋体" w:hAnsi="宋体" w:eastAsia="宋体" w:cs="宋体"/>
          <w:spacing w:val="0"/>
        </w:rPr>
        <w:t>竞争性谈判 </w:t>
      </w:r>
      <w:r>
        <w:rPr>
          <w:rFonts w:hint="eastAsia" w:ascii="宋体" w:hAnsi="宋体" w:eastAsia="宋体" w:cs="宋体"/>
          <w:spacing w:val="0"/>
          <w:lang w:eastAsia="zh-CN"/>
        </w:rPr>
        <w:t>☑</w:t>
      </w:r>
      <w:r>
        <w:rPr>
          <w:rFonts w:hint="eastAsia" w:ascii="宋体" w:hAnsi="宋体" w:eastAsia="宋体" w:cs="宋体"/>
          <w:spacing w:val="0"/>
        </w:rPr>
        <w:t xml:space="preserve">竞争性磋商 </w:t>
      </w:r>
      <w:r>
        <w:rPr>
          <w:rFonts w:hint="eastAsia" w:ascii="宋体" w:hAnsi="宋体" w:eastAsia="宋体" w:cs="宋体"/>
          <w:spacing w:val="0"/>
          <w:lang w:val="en-US" w:eastAsia="zh-CN"/>
        </w:rPr>
        <w:t xml:space="preserve">   </w:t>
      </w:r>
      <w:r>
        <w:rPr>
          <w:rFonts w:hint="eastAsia" w:ascii="宋体" w:hAnsi="宋体" w:eastAsia="宋体" w:cs="宋体"/>
          <w:spacing w:val="0"/>
        </w:rPr>
        <w:t>□询价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预算金额：人民币</w:t>
      </w:r>
      <w:r>
        <w:rPr>
          <w:rFonts w:hint="eastAsia" w:ascii="宋体" w:hAnsi="宋体" w:eastAsia="宋体" w:cs="宋体"/>
          <w:spacing w:val="0"/>
          <w:lang w:eastAsia="zh-CN"/>
        </w:rPr>
        <w:t>壹佰叁拾叁万玖仟壹佰伍拾贰元陆角叁分</w:t>
      </w:r>
      <w:r>
        <w:rPr>
          <w:rFonts w:hint="eastAsia" w:ascii="宋体" w:hAnsi="宋体" w:eastAsia="宋体" w:cs="宋体"/>
          <w:spacing w:val="0"/>
        </w:rPr>
        <w:t>(￥</w:t>
      </w:r>
      <w:r>
        <w:rPr>
          <w:rFonts w:hint="eastAsia" w:ascii="宋体" w:hAnsi="宋体" w:eastAsia="宋体" w:cs="宋体"/>
          <w:spacing w:val="0"/>
          <w:lang w:val="en-US" w:eastAsia="zh-CN"/>
        </w:rPr>
        <w:t>1339152.63</w:t>
      </w:r>
      <w:r>
        <w:rPr>
          <w:rFonts w:hint="eastAsia" w:ascii="宋体" w:hAnsi="宋体" w:eastAsia="宋体" w:cs="宋体"/>
          <w:spacing w:val="0"/>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采购需求：本项目为</w:t>
      </w:r>
      <w:r>
        <w:rPr>
          <w:rFonts w:hint="eastAsia" w:ascii="宋体" w:hAnsi="宋体" w:eastAsia="宋体" w:cs="宋体"/>
          <w:spacing w:val="0"/>
          <w:lang w:eastAsia="zh-CN"/>
        </w:rPr>
        <w:t>玉林市二环北路北面、玉桂公路西侧规划用地围墙工程，</w:t>
      </w:r>
      <w:r>
        <w:rPr>
          <w:rFonts w:hint="eastAsia" w:ascii="宋体" w:hAnsi="宋体" w:eastAsia="宋体" w:cs="宋体"/>
          <w:spacing w:val="0"/>
        </w:rPr>
        <w:t>如需进一步了解详细内容，详见</w:t>
      </w:r>
      <w:r>
        <w:rPr>
          <w:rFonts w:hint="eastAsia" w:ascii="宋体" w:hAnsi="宋体" w:eastAsia="宋体" w:cs="宋体"/>
          <w:spacing w:val="0"/>
          <w:lang w:eastAsia="zh-CN"/>
        </w:rPr>
        <w:t>竞争性磋商文件、</w:t>
      </w:r>
      <w:r>
        <w:rPr>
          <w:rFonts w:hint="eastAsia" w:ascii="宋体" w:hAnsi="宋体" w:eastAsia="宋体" w:cs="宋体"/>
          <w:spacing w:val="0"/>
        </w:rPr>
        <w:t>图纸、工程量清单。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highlight w:val="none"/>
        </w:rPr>
      </w:pPr>
      <w:r>
        <w:rPr>
          <w:rFonts w:hint="eastAsia" w:ascii="宋体" w:hAnsi="宋体" w:eastAsia="宋体" w:cs="宋体"/>
          <w:spacing w:val="0"/>
        </w:rPr>
        <w:t xml:space="preserve">合同履行期限： </w:t>
      </w:r>
      <w:r>
        <w:rPr>
          <w:rFonts w:hint="eastAsia" w:ascii="宋体" w:hAnsi="宋体" w:eastAsia="宋体" w:cs="宋体"/>
          <w:spacing w:val="0"/>
          <w:highlight w:val="none"/>
          <w:lang w:val="en-US" w:eastAsia="zh-CN"/>
        </w:rPr>
        <w:t>90</w:t>
      </w:r>
      <w:r>
        <w:rPr>
          <w:rFonts w:hint="eastAsia" w:ascii="宋体" w:hAnsi="宋体" w:eastAsia="宋体" w:cs="宋体"/>
          <w:spacing w:val="0"/>
          <w:highlight w:val="none"/>
        </w:rPr>
        <w:t>天（日历天）。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宋体" w:hAnsi="宋体" w:eastAsia="宋体" w:cs="宋体"/>
          <w:b/>
          <w:bCs/>
          <w:spacing w:val="0"/>
          <w:highlight w:val="none"/>
        </w:rPr>
      </w:pPr>
      <w:r>
        <w:rPr>
          <w:rFonts w:hint="eastAsia" w:ascii="宋体" w:hAnsi="宋体" w:eastAsia="宋体" w:cs="宋体"/>
          <w:b/>
          <w:bCs/>
          <w:spacing w:val="0"/>
          <w:highlight w:val="none"/>
        </w:rPr>
        <w:t>二、申请人的资格要求：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1</w:t>
      </w:r>
      <w:r>
        <w:rPr>
          <w:rFonts w:hint="eastAsia" w:ascii="宋体" w:hAnsi="宋体" w:eastAsia="宋体" w:cs="宋体"/>
          <w:spacing w:val="0"/>
          <w:lang w:eastAsia="zh-CN"/>
        </w:rPr>
        <w:t>、</w:t>
      </w:r>
      <w:r>
        <w:rPr>
          <w:rFonts w:hint="eastAsia" w:ascii="宋体" w:hAnsi="宋体" w:eastAsia="宋体" w:cs="宋体"/>
          <w:spacing w:val="0"/>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2</w:t>
      </w:r>
      <w:r>
        <w:rPr>
          <w:rFonts w:hint="eastAsia" w:ascii="宋体" w:hAnsi="宋体" w:eastAsia="宋体" w:cs="宋体"/>
          <w:spacing w:val="0"/>
          <w:lang w:eastAsia="zh-CN"/>
        </w:rPr>
        <w:t>、</w:t>
      </w:r>
      <w:r>
        <w:rPr>
          <w:rFonts w:hint="eastAsia" w:ascii="宋体" w:hAnsi="宋体" w:eastAsia="宋体" w:cs="宋体"/>
          <w:spacing w:val="0"/>
        </w:rPr>
        <w:t>落实政府采购政策需满足的资格要求：无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3</w:t>
      </w:r>
      <w:r>
        <w:rPr>
          <w:rFonts w:hint="eastAsia" w:ascii="宋体" w:hAnsi="宋体" w:eastAsia="宋体" w:cs="宋体"/>
          <w:spacing w:val="0"/>
          <w:lang w:eastAsia="zh-CN"/>
        </w:rPr>
        <w:t>、</w:t>
      </w:r>
      <w:r>
        <w:rPr>
          <w:rFonts w:hint="eastAsia" w:ascii="宋体" w:hAnsi="宋体" w:eastAsia="宋体" w:cs="宋体"/>
          <w:spacing w:val="0"/>
        </w:rPr>
        <w:t>本项目的特定资格要求：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lang w:eastAsia="zh-CN"/>
        </w:rPr>
      </w:pPr>
      <w:r>
        <w:rPr>
          <w:rFonts w:hint="eastAsia" w:ascii="宋体" w:hAnsi="宋体" w:eastAsia="宋体" w:cs="宋体"/>
          <w:spacing w:val="0"/>
        </w:rPr>
        <w:t>3.1、在国内注册并具有中华人民共和国独立法人资格，具备建筑工程施工总承包叁级以上（含叁级）资质的施工企业，并在人员、设备、资金等方面具有相应的施工能力</w:t>
      </w:r>
      <w:r>
        <w:rPr>
          <w:rFonts w:hint="eastAsia" w:ascii="宋体" w:hAnsi="宋体" w:eastAsia="宋体" w:cs="宋体"/>
          <w:spacing w:val="0"/>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lang w:val="en-US" w:eastAsia="zh-CN"/>
        </w:rPr>
      </w:pPr>
      <w:r>
        <w:rPr>
          <w:rFonts w:hint="eastAsia" w:ascii="宋体" w:hAnsi="宋体" w:eastAsia="宋体" w:cs="宋体"/>
          <w:spacing w:val="0"/>
          <w:lang w:val="en-US" w:eastAsia="zh-CN"/>
        </w:rPr>
        <w:t>3.2拟投入本项目的项目经理必须具备有效的建筑工程专业贰级以上(含贰级)注册建造师执业资格证书和中级以上（含中级）工程师职称证书，并获得有效的安全生产考核合格证书（B类），且未在其他在施建设工程项目中任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lang w:eastAsia="zh-CN"/>
        </w:rPr>
      </w:pPr>
      <w:r>
        <w:rPr>
          <w:rFonts w:hint="eastAsia" w:ascii="宋体" w:hAnsi="宋体" w:eastAsia="宋体" w:cs="宋体"/>
          <w:spacing w:val="0"/>
          <w:lang w:val="en-US" w:eastAsia="zh-CN"/>
        </w:rPr>
        <w:t>4</w:t>
      </w:r>
      <w:r>
        <w:rPr>
          <w:rFonts w:hint="eastAsia" w:ascii="宋体" w:hAnsi="宋体" w:eastAsia="宋体" w:cs="宋体"/>
          <w:spacing w:val="0"/>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eastAsia="宋体" w:cs="宋体"/>
          <w:spacing w:val="0"/>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lang w:eastAsia="zh-CN"/>
        </w:rPr>
      </w:pPr>
      <w:r>
        <w:rPr>
          <w:rFonts w:hint="eastAsia" w:ascii="宋体" w:hAnsi="宋体" w:eastAsia="宋体" w:cs="宋体"/>
          <w:spacing w:val="0"/>
          <w:lang w:val="en-US" w:eastAsia="zh-CN"/>
        </w:rPr>
        <w:t>5</w:t>
      </w:r>
      <w:r>
        <w:rPr>
          <w:rFonts w:hint="eastAsia" w:ascii="宋体" w:hAnsi="宋体" w:eastAsia="宋体" w:cs="宋体"/>
          <w:spacing w:val="0"/>
          <w:lang w:eastAsia="zh-CN"/>
        </w:rPr>
        <w:t>、</w:t>
      </w:r>
      <w:r>
        <w:rPr>
          <w:rFonts w:hint="eastAsia" w:ascii="宋体" w:hAnsi="宋体" w:eastAsia="宋体" w:cs="宋体"/>
          <w:spacing w:val="0"/>
        </w:rPr>
        <w:t>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spacing w:val="0"/>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lang w:eastAsia="zh-CN"/>
        </w:rPr>
      </w:pPr>
      <w:r>
        <w:rPr>
          <w:rFonts w:hint="eastAsia" w:ascii="宋体" w:hAnsi="宋体" w:eastAsia="宋体" w:cs="宋体"/>
          <w:spacing w:val="0"/>
          <w:lang w:val="en-US" w:eastAsia="zh-CN"/>
        </w:rPr>
        <w:t>6、</w:t>
      </w:r>
      <w:r>
        <w:rPr>
          <w:rFonts w:hint="eastAsia" w:ascii="宋体" w:hAnsi="宋体" w:eastAsia="宋体" w:cs="宋体"/>
          <w:spacing w:val="0"/>
        </w:rPr>
        <w:t>本项目不接受联合体磋商</w:t>
      </w:r>
      <w:r>
        <w:rPr>
          <w:rFonts w:hint="eastAsia" w:ascii="宋体" w:hAnsi="宋体" w:eastAsia="宋体" w:cs="宋体"/>
          <w:spacing w:val="0"/>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lang w:val="en-US" w:eastAsia="zh-CN"/>
        </w:rPr>
        <w:t>7、</w:t>
      </w:r>
      <w:r>
        <w:rPr>
          <w:rFonts w:hint="eastAsia" w:ascii="宋体" w:hAnsi="宋体" w:eastAsia="宋体" w:cs="宋体"/>
          <w:spacing w:val="0"/>
        </w:rPr>
        <w:t>本项目不接受未按竞争性磋商文件规定的方式获取本竞争性磋商文件的供应商参与竞标。</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1"/>
        <w:rPr>
          <w:rFonts w:hint="eastAsia" w:ascii="宋体" w:hAnsi="宋体" w:eastAsia="宋体" w:cs="宋体"/>
          <w:b/>
          <w:bCs/>
          <w:spacing w:val="0"/>
        </w:rPr>
      </w:pPr>
      <w:r>
        <w:rPr>
          <w:rFonts w:hint="eastAsia" w:ascii="宋体" w:hAnsi="宋体" w:eastAsia="宋体" w:cs="宋体"/>
          <w:b/>
          <w:bCs/>
          <w:spacing w:val="0"/>
        </w:rPr>
        <w:t>三、获取采购文件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时间：</w:t>
      </w:r>
      <w:r>
        <w:rPr>
          <w:rFonts w:hint="eastAsia" w:ascii="宋体" w:hAnsi="宋体" w:eastAsia="宋体" w:cs="宋体"/>
          <w:spacing w:val="0"/>
          <w:lang w:eastAsia="zh-CN"/>
        </w:rPr>
        <w:t>自本</w:t>
      </w:r>
      <w:r>
        <w:rPr>
          <w:rFonts w:hint="eastAsia" w:ascii="宋体" w:hAnsi="宋体" w:eastAsia="宋体" w:cs="宋体"/>
          <w:spacing w:val="0"/>
        </w:rPr>
        <w:t>公告发布之时起至202</w:t>
      </w:r>
      <w:r>
        <w:rPr>
          <w:rFonts w:hint="eastAsia" w:ascii="宋体" w:hAnsi="宋体" w:eastAsia="宋体" w:cs="宋体"/>
          <w:spacing w:val="0"/>
          <w:lang w:val="en-US" w:eastAsia="zh-CN"/>
        </w:rPr>
        <w:t>1</w:t>
      </w:r>
      <w:r>
        <w:rPr>
          <w:rFonts w:hint="eastAsia" w:ascii="宋体" w:hAnsi="宋体" w:eastAsia="宋体" w:cs="宋体"/>
          <w:spacing w:val="0"/>
        </w:rPr>
        <w:t>年</w:t>
      </w:r>
      <w:r>
        <w:rPr>
          <w:rFonts w:hint="eastAsia" w:ascii="宋体" w:hAnsi="宋体" w:eastAsia="宋体" w:cs="宋体"/>
          <w:spacing w:val="0"/>
          <w:lang w:val="en-US" w:eastAsia="zh-CN"/>
        </w:rPr>
        <w:t>6</w:t>
      </w:r>
      <w:r>
        <w:rPr>
          <w:rFonts w:hint="eastAsia" w:ascii="宋体" w:hAnsi="宋体" w:eastAsia="宋体" w:cs="宋体"/>
          <w:spacing w:val="0"/>
        </w:rPr>
        <w:t>月</w:t>
      </w:r>
      <w:r>
        <w:rPr>
          <w:rFonts w:hint="eastAsia" w:ascii="宋体" w:hAnsi="宋体" w:eastAsia="宋体" w:cs="宋体"/>
          <w:spacing w:val="0"/>
          <w:lang w:val="en-US" w:eastAsia="zh-CN"/>
        </w:rPr>
        <w:t>11</w:t>
      </w:r>
      <w:r>
        <w:rPr>
          <w:rFonts w:hint="eastAsia" w:ascii="宋体" w:hAnsi="宋体" w:eastAsia="宋体" w:cs="宋体"/>
          <w:spacing w:val="0"/>
        </w:rPr>
        <w:t>日</w:t>
      </w:r>
      <w:r>
        <w:rPr>
          <w:rFonts w:hint="eastAsia" w:ascii="宋体" w:hAnsi="宋体" w:eastAsia="宋体" w:cs="宋体"/>
          <w:sz w:val="21"/>
          <w:szCs w:val="21"/>
          <w:lang w:eastAsia="zh-CN"/>
        </w:rPr>
        <w:t>18时00分止（北京时间）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地点：供应商登录政采云平台（https://www.zcygov.cn/）</w:t>
      </w:r>
      <w:r>
        <w:rPr>
          <w:rFonts w:hint="eastAsia" w:ascii="宋体" w:hAnsi="宋体" w:eastAsia="宋体" w:cs="宋体"/>
          <w:spacing w:val="0"/>
          <w:lang w:eastAsia="zh-CN"/>
        </w:rPr>
        <w:t>获取文件</w:t>
      </w:r>
      <w:r>
        <w:rPr>
          <w:rFonts w:hint="eastAsia" w:ascii="宋体" w:hAnsi="宋体" w:eastAsia="宋体" w:cs="宋体"/>
          <w:spacing w:val="0"/>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1"/>
        <w:rPr>
          <w:rFonts w:hint="eastAsia" w:ascii="宋体" w:hAnsi="宋体" w:eastAsia="宋体" w:cs="宋体"/>
          <w:b/>
          <w:bCs/>
          <w:spacing w:val="0"/>
        </w:rPr>
      </w:pPr>
      <w:r>
        <w:rPr>
          <w:rFonts w:hint="eastAsia" w:ascii="宋体" w:hAnsi="宋体" w:eastAsia="宋体" w:cs="宋体"/>
          <w:b/>
          <w:bCs/>
          <w:spacing w:val="0"/>
        </w:rPr>
        <w:t>四、响应文件提交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截止时间：202</w:t>
      </w:r>
      <w:r>
        <w:rPr>
          <w:rFonts w:hint="eastAsia" w:ascii="宋体" w:hAnsi="宋体" w:eastAsia="宋体" w:cs="宋体"/>
          <w:spacing w:val="0"/>
          <w:lang w:val="en-US" w:eastAsia="zh-CN"/>
        </w:rPr>
        <w:t>1</w:t>
      </w:r>
      <w:r>
        <w:rPr>
          <w:rFonts w:hint="eastAsia" w:ascii="宋体" w:hAnsi="宋体" w:eastAsia="宋体" w:cs="宋体"/>
          <w:spacing w:val="0"/>
        </w:rPr>
        <w:t>年</w:t>
      </w:r>
      <w:r>
        <w:rPr>
          <w:rFonts w:hint="eastAsia" w:ascii="宋体" w:hAnsi="宋体" w:eastAsia="宋体" w:cs="宋体"/>
          <w:spacing w:val="0"/>
          <w:lang w:val="en-US" w:eastAsia="zh-CN"/>
        </w:rPr>
        <w:t>6</w:t>
      </w:r>
      <w:r>
        <w:rPr>
          <w:rFonts w:hint="eastAsia" w:ascii="宋体" w:hAnsi="宋体" w:eastAsia="宋体" w:cs="宋体"/>
          <w:spacing w:val="0"/>
        </w:rPr>
        <w:t>月</w:t>
      </w:r>
      <w:r>
        <w:rPr>
          <w:rFonts w:hint="eastAsia" w:ascii="宋体" w:hAnsi="宋体" w:eastAsia="宋体" w:cs="宋体"/>
          <w:spacing w:val="0"/>
          <w:lang w:val="en-US" w:eastAsia="zh-CN"/>
        </w:rPr>
        <w:t>18</w:t>
      </w:r>
      <w:r>
        <w:rPr>
          <w:rFonts w:hint="eastAsia" w:ascii="宋体" w:hAnsi="宋体" w:eastAsia="宋体" w:cs="宋体"/>
          <w:spacing w:val="0"/>
        </w:rPr>
        <w:t>日北京时间</w:t>
      </w:r>
      <w:r>
        <w:rPr>
          <w:rFonts w:hint="eastAsia" w:ascii="宋体" w:hAnsi="宋体" w:eastAsia="宋体" w:cs="宋体"/>
          <w:spacing w:val="0"/>
          <w:lang w:val="en-US" w:eastAsia="zh-CN"/>
        </w:rPr>
        <w:t>10</w:t>
      </w:r>
      <w:r>
        <w:rPr>
          <w:rFonts w:hint="eastAsia" w:ascii="宋体" w:hAnsi="宋体" w:eastAsia="宋体" w:cs="宋体"/>
          <w:spacing w:val="0"/>
        </w:rPr>
        <w:t>时</w:t>
      </w:r>
      <w:r>
        <w:rPr>
          <w:rFonts w:hint="eastAsia" w:ascii="宋体" w:hAnsi="宋体" w:eastAsia="宋体" w:cs="宋体"/>
          <w:spacing w:val="0"/>
          <w:lang w:val="en-US" w:eastAsia="zh-CN"/>
        </w:rPr>
        <w:t>00</w:t>
      </w:r>
      <w:r>
        <w:rPr>
          <w:rFonts w:hint="eastAsia" w:ascii="宋体" w:hAnsi="宋体" w:eastAsia="宋体" w:cs="宋体"/>
          <w:spacing w:val="0"/>
        </w:rPr>
        <w:t>分，逾期送达的将予以拒收。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6"/>
          <w:sz w:val="21"/>
        </w:rPr>
      </w:pPr>
      <w:r>
        <w:rPr>
          <w:rFonts w:hint="eastAsia" w:ascii="宋体" w:hAnsi="宋体" w:eastAsia="宋体" w:cs="宋体"/>
          <w:spacing w:val="0"/>
        </w:rPr>
        <w:t>地点：</w:t>
      </w:r>
      <w:r>
        <w:rPr>
          <w:rFonts w:hint="eastAsia" w:ascii="宋体" w:hAnsi="宋体" w:eastAsia="宋体" w:cs="宋体"/>
          <w:spacing w:val="-6"/>
          <w:sz w:val="21"/>
          <w:lang w:eastAsia="zh-CN"/>
        </w:rPr>
        <w:t>广西桂春工程项目管理咨询有限公司玉林分公司开标室（玉林市建安街东段，旺瑶社区旁）</w:t>
      </w:r>
      <w:r>
        <w:rPr>
          <w:rFonts w:hint="eastAsia" w:ascii="宋体" w:hAnsi="宋体" w:eastAsia="宋体" w:cs="宋体"/>
          <w:spacing w:val="-6"/>
          <w:sz w:val="21"/>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1"/>
        <w:rPr>
          <w:rFonts w:hint="eastAsia" w:ascii="宋体" w:hAnsi="宋体" w:eastAsia="宋体" w:cs="宋体"/>
          <w:spacing w:val="0"/>
        </w:rPr>
      </w:pPr>
      <w:r>
        <w:rPr>
          <w:rFonts w:hint="eastAsia" w:ascii="宋体" w:hAnsi="宋体" w:eastAsia="宋体" w:cs="宋体"/>
          <w:b/>
          <w:bCs/>
          <w:spacing w:val="0"/>
        </w:rPr>
        <w:t>五、开启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时间：202</w:t>
      </w:r>
      <w:r>
        <w:rPr>
          <w:rFonts w:hint="eastAsia" w:ascii="宋体" w:hAnsi="宋体" w:eastAsia="宋体" w:cs="宋体"/>
          <w:spacing w:val="0"/>
          <w:lang w:val="en-US" w:eastAsia="zh-CN"/>
        </w:rPr>
        <w:t>1</w:t>
      </w:r>
      <w:r>
        <w:rPr>
          <w:rFonts w:hint="eastAsia" w:ascii="宋体" w:hAnsi="宋体" w:eastAsia="宋体" w:cs="宋体"/>
          <w:spacing w:val="0"/>
        </w:rPr>
        <w:t>年</w:t>
      </w:r>
      <w:r>
        <w:rPr>
          <w:rFonts w:hint="eastAsia" w:ascii="宋体" w:hAnsi="宋体" w:eastAsia="宋体" w:cs="宋体"/>
          <w:spacing w:val="0"/>
          <w:lang w:val="en-US" w:eastAsia="zh-CN"/>
        </w:rPr>
        <w:t>6</w:t>
      </w:r>
      <w:r>
        <w:rPr>
          <w:rFonts w:hint="eastAsia" w:ascii="宋体" w:hAnsi="宋体" w:eastAsia="宋体" w:cs="宋体"/>
          <w:spacing w:val="0"/>
        </w:rPr>
        <w:t>月</w:t>
      </w:r>
      <w:r>
        <w:rPr>
          <w:rFonts w:hint="eastAsia" w:ascii="宋体" w:hAnsi="宋体" w:eastAsia="宋体" w:cs="宋体"/>
          <w:spacing w:val="0"/>
          <w:lang w:val="en-US" w:eastAsia="zh-CN"/>
        </w:rPr>
        <w:t>18</w:t>
      </w:r>
      <w:r>
        <w:rPr>
          <w:rFonts w:hint="eastAsia" w:ascii="宋体" w:hAnsi="宋体" w:eastAsia="宋体" w:cs="宋体"/>
          <w:spacing w:val="0"/>
        </w:rPr>
        <w:t>日北京时间</w:t>
      </w:r>
      <w:r>
        <w:rPr>
          <w:rFonts w:hint="eastAsia" w:ascii="宋体" w:hAnsi="宋体" w:eastAsia="宋体" w:cs="宋体"/>
          <w:spacing w:val="0"/>
          <w:lang w:val="en-US" w:eastAsia="zh-CN"/>
        </w:rPr>
        <w:t>10</w:t>
      </w:r>
      <w:r>
        <w:rPr>
          <w:rFonts w:hint="eastAsia" w:ascii="宋体" w:hAnsi="宋体" w:eastAsia="宋体" w:cs="宋体"/>
          <w:spacing w:val="0"/>
        </w:rPr>
        <w:t xml:space="preserve"> 时</w:t>
      </w:r>
      <w:r>
        <w:rPr>
          <w:rFonts w:hint="eastAsia" w:ascii="宋体" w:hAnsi="宋体" w:eastAsia="宋体" w:cs="宋体"/>
          <w:spacing w:val="0"/>
          <w:lang w:val="en-US" w:eastAsia="zh-CN"/>
        </w:rPr>
        <w:t>00</w:t>
      </w:r>
      <w:r>
        <w:rPr>
          <w:rFonts w:hint="eastAsia" w:ascii="宋体" w:hAnsi="宋体" w:eastAsia="宋体" w:cs="宋体"/>
          <w:spacing w:val="0"/>
        </w:rPr>
        <w:t>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6"/>
          <w:sz w:val="21"/>
        </w:rPr>
      </w:pPr>
      <w:r>
        <w:rPr>
          <w:rFonts w:hint="eastAsia" w:ascii="宋体" w:hAnsi="宋体" w:eastAsia="宋体" w:cs="宋体"/>
          <w:spacing w:val="0"/>
        </w:rPr>
        <w:t>地点：</w:t>
      </w:r>
      <w:r>
        <w:rPr>
          <w:rFonts w:hint="eastAsia" w:ascii="宋体" w:hAnsi="宋体" w:eastAsia="宋体" w:cs="宋体"/>
          <w:spacing w:val="-6"/>
          <w:sz w:val="21"/>
          <w:lang w:eastAsia="zh-CN"/>
        </w:rPr>
        <w:t>广西桂春工程项目管理咨询有限公司玉林分公司评标室（玉林市建安街东段，旺瑶社区旁）</w:t>
      </w:r>
      <w:r>
        <w:rPr>
          <w:rFonts w:hint="eastAsia" w:ascii="宋体" w:hAnsi="宋体" w:eastAsia="宋体" w:cs="宋体"/>
          <w:spacing w:val="-6"/>
          <w:sz w:val="21"/>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1"/>
        <w:rPr>
          <w:rFonts w:hint="eastAsia" w:ascii="宋体" w:hAnsi="宋体" w:eastAsia="宋体" w:cs="宋体"/>
          <w:b/>
          <w:bCs/>
          <w:spacing w:val="0"/>
        </w:rPr>
      </w:pPr>
      <w:r>
        <w:rPr>
          <w:rFonts w:hint="eastAsia" w:ascii="宋体" w:hAnsi="宋体" w:eastAsia="宋体" w:cs="宋体"/>
          <w:b/>
          <w:bCs/>
          <w:spacing w:val="0"/>
        </w:rPr>
        <w:t>六、公告期限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自本公告发布之日起</w:t>
      </w:r>
      <w:r>
        <w:rPr>
          <w:rFonts w:hint="eastAsia" w:ascii="宋体" w:hAnsi="宋体" w:eastAsia="宋体" w:cs="宋体"/>
          <w:spacing w:val="0"/>
          <w:lang w:val="en-US" w:eastAsia="zh-CN"/>
        </w:rPr>
        <w:t>5</w:t>
      </w:r>
      <w:r>
        <w:rPr>
          <w:rFonts w:hint="eastAsia" w:ascii="宋体" w:hAnsi="宋体" w:eastAsia="宋体" w:cs="宋体"/>
          <w:spacing w:val="0"/>
        </w:rPr>
        <w:t>个工作日。</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1"/>
        <w:rPr>
          <w:rFonts w:hint="eastAsia" w:ascii="宋体" w:hAnsi="宋体" w:eastAsia="宋体" w:cs="宋体"/>
          <w:b/>
          <w:bCs/>
          <w:spacing w:val="0"/>
        </w:rPr>
      </w:pPr>
      <w:r>
        <w:rPr>
          <w:rFonts w:hint="eastAsia" w:ascii="宋体" w:hAnsi="宋体" w:eastAsia="宋体" w:cs="宋体"/>
          <w:b/>
          <w:bCs/>
          <w:spacing w:val="0"/>
        </w:rPr>
        <w:t>七、其他补充事宜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lang w:eastAsia="zh-CN"/>
        </w:rPr>
      </w:pPr>
      <w:r>
        <w:rPr>
          <w:rFonts w:hint="eastAsia" w:ascii="宋体" w:hAnsi="宋体" w:eastAsia="宋体" w:cs="宋体"/>
          <w:spacing w:val="0"/>
        </w:rPr>
        <w:t>1、网上公告媒体查询：中国政府采购网、广西政府采购网、广西玉林市人民政府门户网</w:t>
      </w:r>
      <w:r>
        <w:rPr>
          <w:rFonts w:hint="eastAsia" w:ascii="宋体" w:hAnsi="宋体" w:eastAsia="宋体" w:cs="宋体"/>
          <w:spacing w:val="0"/>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 xml:space="preserve">2、监督管理部门：玉林市财政局 </w:t>
      </w:r>
      <w:r>
        <w:rPr>
          <w:rFonts w:hint="eastAsia" w:ascii="宋体" w:hAnsi="宋体" w:eastAsia="宋体" w:cs="宋体"/>
          <w:spacing w:val="0"/>
          <w:lang w:val="en-US" w:eastAsia="zh-CN"/>
        </w:rPr>
        <w:t xml:space="preserve">  </w:t>
      </w:r>
      <w:r>
        <w:rPr>
          <w:rFonts w:hint="eastAsia" w:ascii="宋体" w:hAnsi="宋体" w:eastAsia="宋体" w:cs="宋体"/>
          <w:spacing w:val="0"/>
        </w:rPr>
        <w:t>电话：0775-2697961</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3、本项目需要落实的政府采购政策：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3.1 政府采购促进中小企业发展。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3.2 政府采购促进残疾人就业政策。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3.3 政府采购支持监狱企业发展。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3.4 政府采购扶持不发达地区和少数民族地区政策。</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1"/>
        <w:rPr>
          <w:rFonts w:hint="eastAsia" w:ascii="宋体" w:hAnsi="宋体" w:eastAsia="宋体" w:cs="宋体"/>
          <w:b/>
          <w:bCs/>
          <w:spacing w:val="0"/>
        </w:rPr>
      </w:pPr>
      <w:r>
        <w:rPr>
          <w:rFonts w:hint="eastAsia" w:ascii="宋体" w:hAnsi="宋体" w:eastAsia="宋体" w:cs="宋体"/>
          <w:b/>
          <w:bCs/>
          <w:spacing w:val="0"/>
        </w:rPr>
        <w:t>八、凡对本次采购提出询问，请按以下方式联系。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rPr>
      </w:pPr>
      <w:r>
        <w:rPr>
          <w:rFonts w:hint="eastAsia" w:ascii="宋体" w:hAnsi="宋体" w:eastAsia="宋体" w:cs="宋体"/>
          <w:spacing w:val="0"/>
        </w:rPr>
        <w:t>1.采购人信息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sz w:val="21"/>
          <w:szCs w:val="21"/>
        </w:rPr>
      </w:pPr>
      <w:r>
        <w:rPr>
          <w:rFonts w:hint="eastAsia" w:ascii="宋体" w:hAnsi="宋体" w:eastAsia="宋体" w:cs="宋体"/>
          <w:spacing w:val="0"/>
          <w:sz w:val="21"/>
          <w:szCs w:val="21"/>
        </w:rPr>
        <w:t>名 称：</w:t>
      </w:r>
      <w:r>
        <w:rPr>
          <w:rFonts w:hint="eastAsia" w:ascii="宋体" w:hAnsi="宋体" w:eastAsia="宋体" w:cs="宋体"/>
          <w:spacing w:val="0"/>
          <w:sz w:val="21"/>
          <w:szCs w:val="21"/>
          <w:lang w:eastAsia="zh-CN"/>
        </w:rPr>
        <w:t>玉林市土地收购储备中心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sz w:val="21"/>
          <w:szCs w:val="21"/>
        </w:rPr>
      </w:pPr>
      <w:r>
        <w:rPr>
          <w:rFonts w:hint="eastAsia" w:ascii="宋体" w:hAnsi="宋体" w:eastAsia="宋体" w:cs="宋体"/>
          <w:spacing w:val="0"/>
          <w:sz w:val="21"/>
          <w:szCs w:val="21"/>
        </w:rPr>
        <w:t>地 址：</w:t>
      </w:r>
      <w:r>
        <w:rPr>
          <w:rFonts w:hint="eastAsia" w:ascii="宋体" w:hAnsi="宋体" w:eastAsia="宋体" w:cs="宋体"/>
          <w:spacing w:val="0"/>
          <w:sz w:val="21"/>
          <w:szCs w:val="21"/>
          <w:lang w:eastAsia="zh-CN"/>
        </w:rPr>
        <w:t>玉林市一环东路62号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rPr>
        <w:t>联系人</w:t>
      </w:r>
      <w:r>
        <w:rPr>
          <w:rFonts w:hint="eastAsia" w:ascii="宋体" w:hAnsi="宋体" w:eastAsia="宋体" w:cs="宋体"/>
          <w:spacing w:val="0"/>
          <w:sz w:val="21"/>
          <w:szCs w:val="21"/>
          <w:lang w:eastAsia="zh-CN"/>
        </w:rPr>
        <w:t>：梁祝瑜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sz w:val="21"/>
          <w:szCs w:val="21"/>
        </w:rPr>
      </w:pPr>
      <w:r>
        <w:rPr>
          <w:rFonts w:hint="eastAsia" w:ascii="宋体" w:hAnsi="宋体" w:eastAsia="宋体" w:cs="宋体"/>
          <w:spacing w:val="0"/>
          <w:sz w:val="21"/>
          <w:szCs w:val="21"/>
        </w:rPr>
        <w:t>联系</w:t>
      </w:r>
      <w:r>
        <w:rPr>
          <w:rFonts w:hint="eastAsia" w:ascii="宋体" w:hAnsi="宋体" w:eastAsia="宋体" w:cs="宋体"/>
          <w:spacing w:val="0"/>
          <w:sz w:val="21"/>
          <w:szCs w:val="21"/>
          <w:lang w:eastAsia="zh-CN"/>
        </w:rPr>
        <w:t>方式</w:t>
      </w:r>
      <w:r>
        <w:rPr>
          <w:rFonts w:hint="eastAsia" w:ascii="宋体" w:hAnsi="宋体" w:eastAsia="宋体" w:cs="宋体"/>
          <w:spacing w:val="0"/>
          <w:sz w:val="21"/>
          <w:szCs w:val="21"/>
        </w:rPr>
        <w:t>：</w:t>
      </w:r>
      <w:r>
        <w:rPr>
          <w:rFonts w:hint="eastAsia" w:ascii="宋体" w:hAnsi="宋体" w:eastAsia="宋体" w:cs="宋体"/>
          <w:spacing w:val="0"/>
          <w:sz w:val="21"/>
          <w:szCs w:val="21"/>
          <w:lang w:val="en-US" w:eastAsia="zh-CN"/>
        </w:rPr>
        <w:t>0775-2818516</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sz w:val="21"/>
          <w:szCs w:val="21"/>
        </w:rPr>
      </w:pPr>
      <w:r>
        <w:rPr>
          <w:rFonts w:hint="eastAsia" w:ascii="宋体" w:hAnsi="宋体" w:eastAsia="宋体" w:cs="宋体"/>
          <w:spacing w:val="0"/>
          <w:sz w:val="21"/>
          <w:szCs w:val="21"/>
        </w:rPr>
        <w:t>2.采购代理机构信息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rPr>
        <w:t>名 称：</w:t>
      </w:r>
      <w:r>
        <w:rPr>
          <w:rFonts w:hint="eastAsia" w:ascii="宋体" w:hAnsi="宋体" w:eastAsia="宋体" w:cs="宋体"/>
          <w:spacing w:val="0"/>
          <w:sz w:val="21"/>
          <w:szCs w:val="21"/>
          <w:lang w:eastAsia="zh-CN"/>
        </w:rPr>
        <w:t xml:space="preserve">广西桂春工程项目管理咨询有限公司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rPr>
        <w:t>地 址：</w:t>
      </w:r>
      <w:r>
        <w:rPr>
          <w:rFonts w:hint="eastAsia" w:ascii="宋体" w:hAnsi="宋体" w:eastAsia="宋体" w:cs="宋体"/>
          <w:spacing w:val="0"/>
          <w:sz w:val="21"/>
          <w:szCs w:val="21"/>
          <w:lang w:eastAsia="zh-CN"/>
        </w:rPr>
        <w:t>玉林市建安街东段，旺瑶社区旁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rPr>
        <w:t>联系</w:t>
      </w:r>
      <w:r>
        <w:rPr>
          <w:rFonts w:hint="eastAsia" w:ascii="宋体" w:hAnsi="宋体" w:eastAsia="宋体" w:cs="宋体"/>
          <w:spacing w:val="0"/>
          <w:sz w:val="21"/>
          <w:szCs w:val="21"/>
          <w:lang w:eastAsia="zh-CN"/>
        </w:rPr>
        <w:t>方式</w:t>
      </w:r>
      <w:r>
        <w:rPr>
          <w:rFonts w:hint="eastAsia" w:ascii="宋体" w:hAnsi="宋体" w:eastAsia="宋体" w:cs="宋体"/>
          <w:spacing w:val="0"/>
          <w:sz w:val="21"/>
          <w:szCs w:val="21"/>
        </w:rPr>
        <w:t xml:space="preserve">： </w:t>
      </w:r>
      <w:r>
        <w:rPr>
          <w:rFonts w:hint="eastAsia" w:ascii="宋体" w:hAnsi="宋体" w:eastAsia="宋体" w:cs="宋体"/>
          <w:spacing w:val="0"/>
          <w:sz w:val="21"/>
          <w:szCs w:val="21"/>
          <w:lang w:val="en-US" w:eastAsia="zh-CN"/>
        </w:rPr>
        <w:t>0775-2698633</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lang w:val="en-US" w:eastAsia="zh-CN"/>
        </w:rPr>
        <w:t>3.</w:t>
      </w:r>
      <w:r>
        <w:rPr>
          <w:rFonts w:hint="eastAsia" w:ascii="宋体" w:hAnsi="宋体" w:eastAsia="宋体" w:cs="宋体"/>
          <w:spacing w:val="0"/>
          <w:sz w:val="21"/>
          <w:szCs w:val="21"/>
          <w:lang w:eastAsia="zh-CN"/>
        </w:rPr>
        <w:t>项目联系方式：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lang w:eastAsia="zh-CN"/>
        </w:rPr>
        <w:t>项目联系人：牟普琴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lang w:eastAsia="zh-CN"/>
        </w:rPr>
        <w:t>电 话：0775-2698633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pacing w:val="0"/>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pacing w:val="0"/>
        </w:rPr>
      </w:pPr>
    </w:p>
    <w:p>
      <w:pPr>
        <w:pStyle w:val="17"/>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rPr>
          <w:rFonts w:hint="eastAsia" w:ascii="宋体" w:hAnsi="宋体" w:eastAsia="宋体" w:cs="宋体"/>
          <w:spacing w:val="0"/>
          <w:lang w:eastAsia="zh-CN"/>
        </w:rPr>
      </w:pPr>
      <w:r>
        <w:rPr>
          <w:rFonts w:hint="eastAsia" w:ascii="宋体" w:hAnsi="宋体" w:eastAsia="宋体" w:cs="宋体"/>
          <w:spacing w:val="0"/>
          <w:lang w:eastAsia="zh-CN"/>
        </w:rPr>
        <w:t>广西桂春工程项目管理咨询有限公司</w:t>
      </w:r>
    </w:p>
    <w:p>
      <w:pPr>
        <w:pStyle w:val="17"/>
        <w:jc w:val="center"/>
        <w:rPr>
          <w:rFonts w:hint="eastAsia" w:ascii="宋体" w:hAnsi="宋体" w:eastAsia="宋体" w:cs="宋体"/>
        </w:rPr>
      </w:pPr>
      <w:r>
        <w:rPr>
          <w:rFonts w:hint="eastAsia" w:ascii="宋体" w:hAnsi="宋体" w:eastAsia="宋体" w:cs="宋体"/>
          <w:bCs w:val="0"/>
          <w:spacing w:val="0"/>
          <w:kern w:val="2"/>
          <w:sz w:val="21"/>
          <w:szCs w:val="24"/>
          <w:lang w:val="en-US" w:eastAsia="zh-CN" w:bidi="ar-SA"/>
        </w:rPr>
        <w:t xml:space="preserve">                                                                2021年6月4日</w:t>
      </w:r>
    </w:p>
    <w:p>
      <w:pPr>
        <w:pStyle w:val="17"/>
        <w:numPr>
          <w:ilvl w:val="0"/>
          <w:numId w:val="1"/>
        </w:numPr>
        <w:jc w:val="center"/>
        <w:outlineLvl w:val="0"/>
        <w:rPr>
          <w:rFonts w:hint="eastAsia" w:ascii="宋体" w:hAnsi="宋体" w:eastAsia="宋体" w:cs="宋体"/>
          <w:b/>
          <w:bCs w:val="0"/>
          <w:sz w:val="28"/>
          <w:szCs w:val="28"/>
          <w:lang w:val="en-US" w:eastAsia="zh-CN"/>
        </w:rPr>
      </w:pPr>
      <w:bookmarkStart w:id="11" w:name="_Toc7357"/>
      <w:r>
        <w:rPr>
          <w:rFonts w:hint="eastAsia" w:ascii="宋体" w:hAnsi="宋体" w:eastAsia="宋体" w:cs="宋体"/>
          <w:b/>
          <w:bCs w:val="0"/>
          <w:sz w:val="28"/>
          <w:szCs w:val="28"/>
          <w:lang w:val="en-US" w:eastAsia="zh-CN"/>
        </w:rPr>
        <w:t>供应商须知</w:t>
      </w:r>
      <w:bookmarkEnd w:id="11"/>
    </w:p>
    <w:p>
      <w:pPr>
        <w:pStyle w:val="17"/>
        <w:numPr>
          <w:ilvl w:val="0"/>
          <w:numId w:val="0"/>
        </w:numPr>
        <w:jc w:val="center"/>
        <w:outlineLvl w:val="1"/>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 xml:space="preserve">供应商须知前附表 </w:t>
      </w:r>
    </w:p>
    <w:tbl>
      <w:tblPr>
        <w:tblStyle w:val="14"/>
        <w:tblW w:w="9708"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914"/>
        <w:gridCol w:w="8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7" w:type="dxa"/>
            <w:noWrap w:val="0"/>
            <w:vAlign w:val="center"/>
          </w:tcPr>
          <w:p>
            <w:pPr>
              <w:spacing w:line="240" w:lineRule="exact"/>
              <w:jc w:val="center"/>
              <w:rPr>
                <w:rFonts w:hint="eastAsia" w:ascii="宋体" w:hAnsi="宋体" w:eastAsia="宋体" w:cs="宋体"/>
                <w:spacing w:val="2"/>
              </w:rPr>
            </w:pPr>
            <w:r>
              <w:rPr>
                <w:rFonts w:hint="eastAsia" w:ascii="宋体" w:hAnsi="宋体" w:eastAsia="宋体" w:cs="宋体"/>
                <w:spacing w:val="2"/>
              </w:rPr>
              <w:t>项号</w:t>
            </w:r>
          </w:p>
        </w:tc>
        <w:tc>
          <w:tcPr>
            <w:tcW w:w="914" w:type="dxa"/>
            <w:noWrap w:val="0"/>
            <w:vAlign w:val="center"/>
          </w:tcPr>
          <w:p>
            <w:pPr>
              <w:spacing w:line="240" w:lineRule="exact"/>
              <w:jc w:val="center"/>
              <w:rPr>
                <w:rFonts w:hint="eastAsia" w:ascii="宋体" w:hAnsi="宋体" w:eastAsia="宋体" w:cs="宋体"/>
                <w:spacing w:val="2"/>
              </w:rPr>
            </w:pPr>
            <w:r>
              <w:rPr>
                <w:rFonts w:hint="eastAsia" w:ascii="宋体" w:hAnsi="宋体" w:eastAsia="宋体" w:cs="宋体"/>
                <w:spacing w:val="2"/>
              </w:rPr>
              <w:t>条款号</w:t>
            </w:r>
          </w:p>
        </w:tc>
        <w:tc>
          <w:tcPr>
            <w:tcW w:w="8027" w:type="dxa"/>
            <w:noWrap w:val="0"/>
            <w:vAlign w:val="center"/>
          </w:tcPr>
          <w:p>
            <w:pPr>
              <w:spacing w:line="380" w:lineRule="exact"/>
              <w:jc w:val="center"/>
              <w:rPr>
                <w:rFonts w:hint="eastAsia" w:ascii="宋体" w:hAnsi="宋体" w:eastAsia="宋体" w:cs="宋体"/>
                <w:spacing w:val="2"/>
              </w:rPr>
            </w:pPr>
            <w:r>
              <w:rPr>
                <w:rFonts w:hint="eastAsia" w:ascii="宋体" w:hAnsi="宋体" w:eastAsia="宋体" w:cs="宋体"/>
                <w:spacing w:val="2"/>
              </w:rPr>
              <w:t>内   容    规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767" w:type="dxa"/>
            <w:noWrap w:val="0"/>
            <w:vAlign w:val="top"/>
          </w:tcPr>
          <w:p>
            <w:pPr>
              <w:spacing w:line="380" w:lineRule="exact"/>
              <w:jc w:val="center"/>
              <w:rPr>
                <w:rFonts w:hint="eastAsia" w:ascii="宋体" w:hAnsi="宋体" w:eastAsia="宋体" w:cs="宋体"/>
                <w:spacing w:val="2"/>
              </w:rPr>
            </w:pPr>
            <w:r>
              <w:rPr>
                <w:rFonts w:hint="eastAsia" w:ascii="宋体" w:hAnsi="宋体" w:eastAsia="宋体" w:cs="宋体"/>
                <w:spacing w:val="2"/>
              </w:rPr>
              <w:t>1</w:t>
            </w:r>
          </w:p>
        </w:tc>
        <w:tc>
          <w:tcPr>
            <w:tcW w:w="914" w:type="dxa"/>
            <w:noWrap w:val="0"/>
            <w:vAlign w:val="top"/>
          </w:tcPr>
          <w:p>
            <w:pPr>
              <w:spacing w:line="380" w:lineRule="exact"/>
              <w:jc w:val="center"/>
              <w:rPr>
                <w:rFonts w:hint="eastAsia" w:ascii="宋体" w:hAnsi="宋体" w:eastAsia="宋体" w:cs="宋体"/>
                <w:spacing w:val="2"/>
                <w:highlight w:val="none"/>
              </w:rPr>
            </w:pPr>
            <w:r>
              <w:rPr>
                <w:rFonts w:hint="eastAsia" w:ascii="宋体" w:hAnsi="宋体" w:eastAsia="宋体" w:cs="宋体"/>
                <w:spacing w:val="2"/>
                <w:highlight w:val="none"/>
              </w:rPr>
              <w:t>1.1</w:t>
            </w:r>
          </w:p>
        </w:tc>
        <w:tc>
          <w:tcPr>
            <w:tcW w:w="8027" w:type="dxa"/>
            <w:noWrap w:val="0"/>
            <w:vAlign w:val="center"/>
          </w:tcPr>
          <w:p>
            <w:pPr>
              <w:spacing w:line="380" w:lineRule="exact"/>
              <w:rPr>
                <w:rFonts w:hint="eastAsia" w:ascii="宋体" w:hAnsi="宋体" w:eastAsia="宋体" w:cs="宋体"/>
                <w:highlight w:val="none"/>
              </w:rPr>
            </w:pPr>
            <w:r>
              <w:rPr>
                <w:rFonts w:hint="eastAsia" w:ascii="宋体" w:hAnsi="宋体" w:eastAsia="宋体" w:cs="宋体"/>
                <w:spacing w:val="2"/>
                <w:highlight w:val="none"/>
              </w:rPr>
              <w:t>项目名称：</w:t>
            </w:r>
            <w:r>
              <w:rPr>
                <w:rFonts w:hint="eastAsia" w:ascii="宋体" w:hAnsi="宋体" w:eastAsia="宋体" w:cs="宋体"/>
                <w:spacing w:val="2"/>
                <w:highlight w:val="none"/>
                <w:lang w:val="en-US" w:eastAsia="zh-CN"/>
              </w:rPr>
              <w:t>玉林市二环北路北面、玉桂公路西侧规划用地围墙工程</w:t>
            </w:r>
          </w:p>
          <w:p>
            <w:pPr>
              <w:spacing w:line="380" w:lineRule="exact"/>
              <w:rPr>
                <w:rFonts w:hint="eastAsia" w:ascii="宋体" w:hAnsi="宋体" w:eastAsia="宋体" w:cs="宋体"/>
                <w:spacing w:val="2"/>
                <w:highlight w:val="none"/>
                <w:lang w:eastAsia="zh-CN"/>
              </w:rPr>
            </w:pPr>
            <w:r>
              <w:rPr>
                <w:rFonts w:hint="eastAsia" w:ascii="宋体" w:hAnsi="宋体" w:eastAsia="宋体" w:cs="宋体"/>
                <w:spacing w:val="2"/>
                <w:highlight w:val="none"/>
              </w:rPr>
              <w:t>项目编号：</w:t>
            </w:r>
            <w:r>
              <w:rPr>
                <w:rFonts w:hint="eastAsia" w:ascii="宋体" w:hAnsi="宋体" w:eastAsia="宋体" w:cs="宋体"/>
                <w:spacing w:val="0"/>
                <w:highlight w:val="none"/>
                <w:lang w:eastAsia="zh-CN"/>
              </w:rPr>
              <w:t>YLZC2021-C2-000187-GXGC（GXGCYL2021017）</w:t>
            </w:r>
          </w:p>
          <w:p>
            <w:pPr>
              <w:spacing w:line="380" w:lineRule="exact"/>
              <w:rPr>
                <w:rFonts w:hint="eastAsia" w:ascii="宋体" w:hAnsi="宋体" w:eastAsia="宋体" w:cs="宋体"/>
                <w:highlight w:val="none"/>
              </w:rPr>
            </w:pPr>
            <w:r>
              <w:rPr>
                <w:rFonts w:hint="eastAsia" w:ascii="宋体" w:hAnsi="宋体" w:eastAsia="宋体" w:cs="宋体"/>
                <w:spacing w:val="2"/>
                <w:highlight w:val="none"/>
              </w:rPr>
              <w:t>工程地点：</w:t>
            </w:r>
            <w:r>
              <w:rPr>
                <w:rFonts w:hint="eastAsia" w:ascii="宋体" w:hAnsi="宋体" w:eastAsia="宋体" w:cs="宋体"/>
                <w:highlight w:val="none"/>
              </w:rPr>
              <w:t>玉林市</w:t>
            </w:r>
          </w:p>
          <w:p>
            <w:pPr>
              <w:spacing w:line="380" w:lineRule="exact"/>
              <w:rPr>
                <w:rFonts w:hint="eastAsia" w:ascii="宋体" w:hAnsi="宋体" w:eastAsia="宋体" w:cs="宋体"/>
                <w:spacing w:val="2"/>
                <w:highlight w:val="none"/>
              </w:rPr>
            </w:pPr>
            <w:r>
              <w:rPr>
                <w:rFonts w:hint="eastAsia" w:ascii="宋体" w:hAnsi="宋体" w:eastAsia="宋体" w:cs="宋体"/>
                <w:spacing w:val="2"/>
                <w:highlight w:val="none"/>
              </w:rPr>
              <w:t>发包方式：综合单价包干，包工包料。</w:t>
            </w:r>
          </w:p>
          <w:p>
            <w:pPr>
              <w:spacing w:line="380" w:lineRule="exact"/>
              <w:rPr>
                <w:rFonts w:hint="eastAsia" w:ascii="宋体" w:hAnsi="宋体" w:eastAsia="宋体" w:cs="宋体"/>
                <w:spacing w:val="2"/>
                <w:highlight w:val="none"/>
              </w:rPr>
            </w:pPr>
            <w:r>
              <w:rPr>
                <w:rFonts w:hint="eastAsia" w:ascii="宋体" w:hAnsi="宋体" w:eastAsia="宋体" w:cs="宋体"/>
                <w:spacing w:val="2"/>
                <w:highlight w:val="none"/>
              </w:rPr>
              <w:t>质量要求：达到国家施工验收规范合格标准</w:t>
            </w:r>
          </w:p>
          <w:p>
            <w:pPr>
              <w:spacing w:line="380" w:lineRule="exact"/>
              <w:rPr>
                <w:rFonts w:hint="eastAsia" w:ascii="宋体" w:hAnsi="宋体" w:eastAsia="宋体" w:cs="宋体"/>
                <w:spacing w:val="2"/>
                <w:highlight w:val="none"/>
              </w:rPr>
            </w:pPr>
            <w:r>
              <w:rPr>
                <w:rFonts w:hint="eastAsia" w:ascii="宋体" w:hAnsi="宋体" w:eastAsia="宋体" w:cs="宋体"/>
                <w:spacing w:val="2"/>
                <w:highlight w:val="none"/>
              </w:rPr>
              <w:t>计划工期：</w:t>
            </w:r>
            <w:r>
              <w:rPr>
                <w:rFonts w:hint="eastAsia" w:ascii="宋体" w:hAnsi="宋体" w:eastAsia="宋体" w:cs="宋体"/>
                <w:spacing w:val="2"/>
                <w:highlight w:val="none"/>
                <w:lang w:val="en-US" w:eastAsia="zh-CN"/>
              </w:rPr>
              <w:t>90</w:t>
            </w:r>
            <w:r>
              <w:rPr>
                <w:rFonts w:hint="eastAsia" w:ascii="宋体" w:hAnsi="宋体" w:eastAsia="宋体" w:cs="宋体"/>
                <w:spacing w:val="2"/>
                <w:highlight w:val="none"/>
              </w:rPr>
              <w:t xml:space="preserve">天（日历天） </w:t>
            </w:r>
          </w:p>
          <w:p>
            <w:pPr>
              <w:spacing w:line="380" w:lineRule="exact"/>
              <w:rPr>
                <w:rFonts w:hint="eastAsia" w:ascii="宋体" w:hAnsi="宋体" w:eastAsia="宋体" w:cs="宋体"/>
                <w:szCs w:val="21"/>
                <w:highlight w:val="none"/>
              </w:rPr>
            </w:pPr>
            <w:r>
              <w:rPr>
                <w:rFonts w:hint="eastAsia" w:ascii="宋体" w:hAnsi="宋体" w:eastAsia="宋体" w:cs="宋体"/>
                <w:spacing w:val="2"/>
                <w:highlight w:val="none"/>
              </w:rPr>
              <w:t>项目基本概况介绍：</w:t>
            </w:r>
            <w:r>
              <w:rPr>
                <w:rFonts w:hint="eastAsia" w:ascii="宋体" w:hAnsi="宋体" w:eastAsia="宋体" w:cs="宋体"/>
                <w:color w:val="auto"/>
                <w:szCs w:val="21"/>
                <w:highlight w:val="none"/>
              </w:rPr>
              <w:t>本项目为</w:t>
            </w:r>
            <w:r>
              <w:rPr>
                <w:rFonts w:hint="eastAsia" w:ascii="宋体" w:hAnsi="宋体" w:eastAsia="宋体" w:cs="宋体"/>
                <w:color w:val="auto"/>
                <w:szCs w:val="21"/>
                <w:highlight w:val="none"/>
                <w:lang w:val="en-US" w:eastAsia="zh-CN"/>
              </w:rPr>
              <w:t>玉林市二环北路北面、玉桂公路西侧规划用地围墙工程</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主要建设内容为新建围墙</w:t>
            </w:r>
            <w:r>
              <w:rPr>
                <w:rFonts w:hint="eastAsia" w:ascii="宋体" w:hAnsi="宋体" w:eastAsia="宋体" w:cs="宋体"/>
                <w:color w:val="auto"/>
                <w:szCs w:val="21"/>
                <w:highlight w:val="none"/>
                <w:lang w:val="en-US" w:eastAsia="zh-CN"/>
              </w:rPr>
              <w:t>792.83米，其中有钢筋砼挡土墙的围墙174.2米</w:t>
            </w:r>
            <w:r>
              <w:rPr>
                <w:rFonts w:hint="eastAsia" w:ascii="宋体" w:hAnsi="宋体" w:eastAsia="宋体" w:cs="宋体"/>
                <w:color w:val="auto"/>
                <w:szCs w:val="21"/>
                <w:highlight w:val="none"/>
              </w:rPr>
              <w:t>。具体内容以</w:t>
            </w:r>
            <w:r>
              <w:rPr>
                <w:rFonts w:hint="eastAsia" w:ascii="宋体" w:hAnsi="宋体" w:eastAsia="宋体" w:cs="宋体"/>
                <w:color w:val="auto"/>
                <w:szCs w:val="21"/>
                <w:highlight w:val="none"/>
                <w:lang w:eastAsia="zh-CN"/>
              </w:rPr>
              <w:t>图纸、</w:t>
            </w:r>
            <w:r>
              <w:rPr>
                <w:rFonts w:hint="eastAsia" w:ascii="宋体" w:hAnsi="宋体" w:eastAsia="宋体" w:cs="宋体"/>
                <w:color w:val="auto"/>
                <w:szCs w:val="21"/>
                <w:highlight w:val="none"/>
              </w:rPr>
              <w:t>工程量清单所包含的内容及建设单位通知为准。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767" w:type="dxa"/>
            <w:noWrap w:val="0"/>
            <w:vAlign w:val="center"/>
          </w:tcPr>
          <w:p>
            <w:pPr>
              <w:spacing w:line="380" w:lineRule="exact"/>
              <w:jc w:val="center"/>
              <w:rPr>
                <w:rFonts w:hint="eastAsia" w:ascii="宋体" w:hAnsi="宋体" w:eastAsia="宋体" w:cs="宋体"/>
                <w:spacing w:val="2"/>
              </w:rPr>
            </w:pPr>
            <w:r>
              <w:rPr>
                <w:rFonts w:hint="eastAsia" w:ascii="宋体" w:hAnsi="宋体" w:eastAsia="宋体" w:cs="宋体"/>
                <w:spacing w:val="2"/>
              </w:rPr>
              <w:t>2</w:t>
            </w:r>
          </w:p>
        </w:tc>
        <w:tc>
          <w:tcPr>
            <w:tcW w:w="914" w:type="dxa"/>
            <w:noWrap w:val="0"/>
            <w:vAlign w:val="center"/>
          </w:tcPr>
          <w:p>
            <w:pPr>
              <w:spacing w:line="380" w:lineRule="exact"/>
              <w:jc w:val="center"/>
              <w:rPr>
                <w:rFonts w:hint="eastAsia" w:ascii="宋体" w:hAnsi="宋体" w:eastAsia="宋体" w:cs="宋体"/>
                <w:spacing w:val="2"/>
              </w:rPr>
            </w:pPr>
          </w:p>
        </w:tc>
        <w:tc>
          <w:tcPr>
            <w:tcW w:w="8027" w:type="dxa"/>
            <w:noWrap w:val="0"/>
            <w:vAlign w:val="center"/>
          </w:tcPr>
          <w:p>
            <w:pPr>
              <w:spacing w:line="380" w:lineRule="exact"/>
              <w:ind w:left="-1" w:leftChars="-15" w:hanging="30" w:hangingChars="14"/>
              <w:rPr>
                <w:rFonts w:hint="eastAsia" w:ascii="宋体" w:hAnsi="宋体" w:eastAsia="宋体" w:cs="宋体"/>
              </w:rPr>
            </w:pPr>
            <w:r>
              <w:rPr>
                <w:rFonts w:hint="eastAsia" w:ascii="宋体" w:hAnsi="宋体" w:eastAsia="宋体" w:cs="宋体"/>
                <w:b/>
                <w:spacing w:val="2"/>
              </w:rPr>
              <w:t>合同名称：</w:t>
            </w:r>
            <w:r>
              <w:rPr>
                <w:rFonts w:hint="eastAsia" w:ascii="宋体" w:hAnsi="宋体" w:eastAsia="宋体" w:cs="宋体"/>
                <w:spacing w:val="2"/>
                <w:lang w:val="en-US" w:eastAsia="zh-CN"/>
              </w:rPr>
              <w:t>玉林市二环北路北面、玉桂公路西侧规划用地围墙工程</w:t>
            </w:r>
            <w:r>
              <w:rPr>
                <w:rFonts w:hint="eastAsia" w:ascii="宋体" w:hAnsi="宋体" w:eastAsia="宋体" w:cs="宋体"/>
              </w:rPr>
              <w:t>施工合同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trPr>
        <w:tc>
          <w:tcPr>
            <w:tcW w:w="767" w:type="dxa"/>
            <w:noWrap w:val="0"/>
            <w:vAlign w:val="center"/>
          </w:tcPr>
          <w:p>
            <w:pPr>
              <w:spacing w:line="380" w:lineRule="exact"/>
              <w:jc w:val="center"/>
              <w:rPr>
                <w:rFonts w:hint="eastAsia" w:ascii="宋体" w:hAnsi="宋体" w:eastAsia="宋体" w:cs="宋体"/>
                <w:spacing w:val="2"/>
              </w:rPr>
            </w:pPr>
            <w:r>
              <w:rPr>
                <w:rFonts w:hint="eastAsia" w:ascii="宋体" w:hAnsi="宋体" w:eastAsia="宋体" w:cs="宋体"/>
                <w:spacing w:val="2"/>
              </w:rPr>
              <w:t>3</w:t>
            </w:r>
          </w:p>
        </w:tc>
        <w:tc>
          <w:tcPr>
            <w:tcW w:w="914" w:type="dxa"/>
            <w:noWrap w:val="0"/>
            <w:vAlign w:val="center"/>
          </w:tcPr>
          <w:p>
            <w:pPr>
              <w:spacing w:line="380" w:lineRule="exact"/>
              <w:jc w:val="center"/>
              <w:rPr>
                <w:rFonts w:hint="eastAsia" w:ascii="宋体" w:hAnsi="宋体" w:eastAsia="宋体" w:cs="宋体"/>
                <w:spacing w:val="2"/>
                <w:lang w:val="en-US" w:eastAsia="zh-CN"/>
              </w:rPr>
            </w:pPr>
            <w:r>
              <w:rPr>
                <w:rFonts w:hint="eastAsia" w:ascii="宋体" w:hAnsi="宋体" w:eastAsia="宋体" w:cs="宋体"/>
                <w:spacing w:val="2"/>
              </w:rPr>
              <w:t>2</w:t>
            </w:r>
            <w:r>
              <w:rPr>
                <w:rFonts w:hint="eastAsia" w:ascii="宋体" w:hAnsi="宋体" w:eastAsia="宋体" w:cs="宋体"/>
                <w:spacing w:val="2"/>
                <w:lang w:val="en-US" w:eastAsia="zh-CN"/>
              </w:rPr>
              <w:t>.1</w:t>
            </w:r>
          </w:p>
        </w:tc>
        <w:tc>
          <w:tcPr>
            <w:tcW w:w="8027" w:type="dxa"/>
            <w:noWrap w:val="0"/>
            <w:vAlign w:val="center"/>
          </w:tcPr>
          <w:p>
            <w:pPr>
              <w:spacing w:line="380" w:lineRule="exact"/>
              <w:rPr>
                <w:rFonts w:hint="eastAsia" w:ascii="宋体" w:hAnsi="宋体" w:eastAsia="宋体" w:cs="宋体"/>
                <w:spacing w:val="2"/>
              </w:rPr>
            </w:pPr>
            <w:r>
              <w:rPr>
                <w:rFonts w:hint="eastAsia" w:ascii="宋体" w:hAnsi="宋体" w:eastAsia="宋体" w:cs="宋体"/>
                <w:b/>
                <w:spacing w:val="2"/>
              </w:rPr>
              <w:t>资金来源：</w:t>
            </w:r>
            <w:r>
              <w:rPr>
                <w:rFonts w:hint="eastAsia" w:ascii="宋体" w:hAnsi="宋体" w:eastAsia="宋体" w:cs="宋体"/>
                <w:bCs/>
                <w:spacing w:val="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7" w:hRule="exact"/>
        </w:trPr>
        <w:tc>
          <w:tcPr>
            <w:tcW w:w="767" w:type="dxa"/>
            <w:noWrap w:val="0"/>
            <w:vAlign w:val="center"/>
          </w:tcPr>
          <w:p>
            <w:pPr>
              <w:spacing w:line="380" w:lineRule="exact"/>
              <w:jc w:val="center"/>
              <w:rPr>
                <w:rFonts w:hint="eastAsia" w:ascii="宋体" w:hAnsi="宋体" w:eastAsia="宋体" w:cs="宋体"/>
                <w:spacing w:val="2"/>
              </w:rPr>
            </w:pPr>
            <w:r>
              <w:rPr>
                <w:rFonts w:hint="eastAsia" w:ascii="宋体" w:hAnsi="宋体" w:eastAsia="宋体" w:cs="宋体"/>
                <w:spacing w:val="2"/>
              </w:rPr>
              <w:t>4</w:t>
            </w:r>
          </w:p>
        </w:tc>
        <w:tc>
          <w:tcPr>
            <w:tcW w:w="914" w:type="dxa"/>
            <w:noWrap w:val="0"/>
            <w:vAlign w:val="center"/>
          </w:tcPr>
          <w:p>
            <w:pPr>
              <w:spacing w:line="380" w:lineRule="exact"/>
              <w:jc w:val="center"/>
              <w:rPr>
                <w:rFonts w:hint="eastAsia" w:ascii="宋体" w:hAnsi="宋体" w:eastAsia="宋体" w:cs="宋体"/>
                <w:spacing w:val="2"/>
                <w:lang w:val="en-US" w:eastAsia="zh-CN"/>
              </w:rPr>
            </w:pPr>
            <w:r>
              <w:rPr>
                <w:rFonts w:hint="eastAsia" w:ascii="宋体" w:hAnsi="宋体" w:eastAsia="宋体" w:cs="宋体"/>
                <w:spacing w:val="2"/>
              </w:rPr>
              <w:t>3</w:t>
            </w:r>
            <w:r>
              <w:rPr>
                <w:rFonts w:hint="eastAsia" w:ascii="宋体" w:hAnsi="宋体" w:eastAsia="宋体" w:cs="宋体"/>
                <w:spacing w:val="2"/>
                <w:lang w:val="en-US" w:eastAsia="zh-CN"/>
              </w:rPr>
              <w:t>.1</w:t>
            </w:r>
          </w:p>
        </w:tc>
        <w:tc>
          <w:tcPr>
            <w:tcW w:w="8027" w:type="dxa"/>
            <w:noWrap w:val="0"/>
            <w:vAlign w:val="top"/>
          </w:tcPr>
          <w:p>
            <w:pPr>
              <w:pStyle w:val="8"/>
              <w:spacing w:line="380" w:lineRule="exact"/>
              <w:ind w:right="191" w:rightChars="91" w:firstLine="0" w:firstLineChars="0"/>
              <w:rPr>
                <w:rFonts w:hint="eastAsia" w:ascii="宋体" w:hAnsi="宋体" w:eastAsia="宋体" w:cs="宋体"/>
                <w:b/>
              </w:rPr>
            </w:pPr>
            <w:r>
              <w:rPr>
                <w:rFonts w:hint="eastAsia" w:ascii="宋体" w:hAnsi="宋体" w:eastAsia="宋体" w:cs="宋体"/>
                <w:b/>
              </w:rPr>
              <w:t>供应商资格</w:t>
            </w:r>
            <w:r>
              <w:rPr>
                <w:rFonts w:hint="eastAsia" w:ascii="宋体" w:hAnsi="宋体" w:eastAsia="宋体" w:cs="宋体"/>
                <w:b/>
                <w:lang w:eastAsia="zh-CN"/>
              </w:rPr>
              <w:t>要求</w:t>
            </w:r>
            <w:r>
              <w:rPr>
                <w:rFonts w:hint="eastAsia" w:ascii="宋体" w:hAnsi="宋体" w:eastAsia="宋体" w:cs="宋体"/>
                <w:b/>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pacing w:val="0"/>
              </w:rPr>
            </w:pPr>
            <w:r>
              <w:rPr>
                <w:rFonts w:hint="eastAsia" w:ascii="宋体" w:hAnsi="宋体" w:eastAsia="宋体" w:cs="宋体"/>
                <w:spacing w:val="0"/>
              </w:rPr>
              <w:t>1</w:t>
            </w:r>
            <w:r>
              <w:rPr>
                <w:rFonts w:hint="eastAsia" w:ascii="宋体" w:hAnsi="宋体" w:eastAsia="宋体" w:cs="宋体"/>
                <w:spacing w:val="0"/>
                <w:lang w:eastAsia="zh-CN"/>
              </w:rPr>
              <w:t>、</w:t>
            </w:r>
            <w:r>
              <w:rPr>
                <w:rFonts w:hint="eastAsia" w:ascii="宋体" w:hAnsi="宋体" w:eastAsia="宋体" w:cs="宋体"/>
                <w:spacing w:val="0"/>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pacing w:val="0"/>
                <w:lang w:eastAsia="zh-CN"/>
              </w:rPr>
            </w:pPr>
            <w:r>
              <w:rPr>
                <w:rFonts w:hint="eastAsia" w:ascii="宋体" w:hAnsi="宋体" w:eastAsia="宋体" w:cs="宋体"/>
                <w:spacing w:val="0"/>
              </w:rPr>
              <w:t>2</w:t>
            </w:r>
            <w:r>
              <w:rPr>
                <w:rFonts w:hint="eastAsia" w:ascii="宋体" w:hAnsi="宋体" w:eastAsia="宋体" w:cs="宋体"/>
                <w:spacing w:val="0"/>
                <w:lang w:eastAsia="zh-CN"/>
              </w:rPr>
              <w:t>、</w:t>
            </w:r>
            <w:r>
              <w:rPr>
                <w:rFonts w:hint="eastAsia" w:ascii="宋体" w:hAnsi="宋体" w:eastAsia="宋体" w:cs="宋体"/>
                <w:spacing w:val="0"/>
              </w:rPr>
              <w:t>国内注册并具有中华人民共和国独立法人资格，具备建筑工程施工总承包叁级以上（含叁级）资质的施工企业，并在人员、设备、资金等方面具有相应的施工能力</w:t>
            </w:r>
            <w:r>
              <w:rPr>
                <w:rFonts w:hint="eastAsia" w:ascii="宋体" w:hAnsi="宋体" w:eastAsia="宋体" w:cs="宋体"/>
                <w:spacing w:val="0"/>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pacing w:val="0"/>
                <w:lang w:val="en-US" w:eastAsia="zh-CN"/>
              </w:rPr>
            </w:pPr>
            <w:r>
              <w:rPr>
                <w:rFonts w:hint="eastAsia" w:ascii="宋体" w:hAnsi="宋体" w:eastAsia="宋体" w:cs="宋体"/>
                <w:spacing w:val="0"/>
                <w:lang w:val="en-US" w:eastAsia="zh-CN"/>
              </w:rPr>
              <w:t>3、拟投入本项目的项目经理必须具备有效的建筑工程专业贰级以上(含贰级)注册建造师执业资格证书和中级以上（含中级）工程师职称证书，并获得有效的安全生产考核合格证书（B类），且未在其他在施建设工程项目中任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pacing w:val="0"/>
                <w:lang w:eastAsia="zh-CN"/>
              </w:rPr>
            </w:pPr>
            <w:r>
              <w:rPr>
                <w:rFonts w:hint="eastAsia" w:ascii="宋体" w:hAnsi="宋体" w:eastAsia="宋体" w:cs="宋体"/>
                <w:spacing w:val="0"/>
                <w:lang w:val="en-US" w:eastAsia="zh-CN"/>
              </w:rPr>
              <w:t>4</w:t>
            </w:r>
            <w:r>
              <w:rPr>
                <w:rFonts w:hint="eastAsia" w:ascii="宋体" w:hAnsi="宋体" w:eastAsia="宋体" w:cs="宋体"/>
                <w:spacing w:val="0"/>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eastAsia="宋体" w:cs="宋体"/>
                <w:spacing w:val="0"/>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pacing w:val="0"/>
                <w:lang w:eastAsia="zh-CN"/>
              </w:rPr>
            </w:pPr>
            <w:r>
              <w:rPr>
                <w:rFonts w:hint="eastAsia" w:ascii="宋体" w:hAnsi="宋体" w:eastAsia="宋体" w:cs="宋体"/>
                <w:spacing w:val="0"/>
                <w:lang w:val="en-US" w:eastAsia="zh-CN"/>
              </w:rPr>
              <w:t>5</w:t>
            </w:r>
            <w:r>
              <w:rPr>
                <w:rFonts w:hint="eastAsia" w:ascii="宋体" w:hAnsi="宋体" w:eastAsia="宋体" w:cs="宋体"/>
                <w:spacing w:val="0"/>
                <w:lang w:eastAsia="zh-CN"/>
              </w:rPr>
              <w:t>、</w:t>
            </w:r>
            <w:r>
              <w:rPr>
                <w:rFonts w:hint="eastAsia" w:ascii="宋体" w:hAnsi="宋体" w:eastAsia="宋体" w:cs="宋体"/>
                <w:spacing w:val="0"/>
              </w:rPr>
              <w:t>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spacing w:val="0"/>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pacing w:val="0"/>
              </w:rPr>
            </w:pPr>
            <w:r>
              <w:rPr>
                <w:rFonts w:hint="eastAsia" w:ascii="宋体" w:hAnsi="宋体" w:eastAsia="宋体" w:cs="宋体"/>
                <w:spacing w:val="0"/>
                <w:lang w:val="en-US" w:eastAsia="zh-CN"/>
              </w:rPr>
              <w:t>6、</w:t>
            </w:r>
            <w:r>
              <w:rPr>
                <w:rFonts w:hint="eastAsia" w:ascii="宋体" w:hAnsi="宋体" w:eastAsia="宋体" w:cs="宋体"/>
                <w:spacing w:val="0"/>
              </w:rPr>
              <w:t>本项目不接受联合体磋商</w:t>
            </w:r>
            <w:r>
              <w:rPr>
                <w:rFonts w:hint="eastAsia" w:ascii="宋体" w:hAnsi="宋体" w:eastAsia="宋体" w:cs="宋体"/>
                <w:spacing w:val="0"/>
                <w:lang w:eastAsia="zh-CN"/>
              </w:rPr>
              <w:t>。</w:t>
            </w:r>
            <w:r>
              <w:rPr>
                <w:rFonts w:hint="eastAsia" w:ascii="宋体" w:hAnsi="宋体" w:eastAsia="宋体" w:cs="宋体"/>
                <w:kern w:val="0"/>
                <w:szCs w:val="21"/>
              </w:rPr>
              <w:br w:type="textWrapping"/>
            </w:r>
            <w:r>
              <w:rPr>
                <w:rFonts w:hint="eastAsia" w:ascii="宋体" w:hAnsi="宋体" w:eastAsia="宋体" w:cs="宋体"/>
                <w:spacing w:val="0"/>
                <w:lang w:val="en-US" w:eastAsia="zh-CN"/>
              </w:rPr>
              <w:t>7、</w:t>
            </w:r>
            <w:r>
              <w:rPr>
                <w:rFonts w:hint="eastAsia" w:ascii="宋体" w:hAnsi="宋体" w:eastAsia="宋体" w:cs="宋体"/>
                <w:spacing w:val="0"/>
              </w:rPr>
              <w:t>本项目不接受未按竞争性磋商文件规定的方式获取本竞争性磋商文件的供应商参与竞标。</w:t>
            </w:r>
          </w:p>
          <w:p>
            <w:pPr>
              <w:widowControl/>
              <w:shd w:val="clear" w:color="auto" w:fill="FFFFFF"/>
              <w:spacing w:line="360" w:lineRule="exact"/>
              <w:jc w:val="left"/>
              <w:rPr>
                <w:rFonts w:hint="eastAsia" w:ascii="宋体" w:hAnsi="宋体" w:eastAsia="宋体" w:cs="宋体"/>
                <w:kern w:val="0"/>
                <w:szCs w:val="21"/>
              </w:rPr>
            </w:pPr>
          </w:p>
          <w:p>
            <w:pPr>
              <w:widowControl/>
              <w:shd w:val="clear" w:color="auto" w:fill="FFFFFF"/>
              <w:spacing w:line="360" w:lineRule="exact"/>
              <w:ind w:firstLine="420" w:firstLineChars="200"/>
              <w:jc w:val="lef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767"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5</w:t>
            </w:r>
          </w:p>
        </w:tc>
        <w:tc>
          <w:tcPr>
            <w:tcW w:w="914" w:type="dxa"/>
            <w:noWrap w:val="0"/>
            <w:vAlign w:val="center"/>
          </w:tcPr>
          <w:p>
            <w:pPr>
              <w:spacing w:line="380" w:lineRule="exact"/>
              <w:jc w:val="center"/>
              <w:rPr>
                <w:rFonts w:hint="eastAsia" w:ascii="宋体" w:hAnsi="宋体" w:eastAsia="宋体" w:cs="宋体"/>
                <w:b w:val="0"/>
                <w:bCs w:val="0"/>
                <w:spacing w:val="2"/>
                <w:lang w:val="en-US" w:eastAsia="zh-CN"/>
              </w:rPr>
            </w:pPr>
            <w:r>
              <w:rPr>
                <w:rFonts w:hint="eastAsia" w:ascii="宋体" w:hAnsi="宋体" w:eastAsia="宋体" w:cs="宋体"/>
                <w:b w:val="0"/>
                <w:bCs w:val="0"/>
                <w:spacing w:val="2"/>
                <w:lang w:val="en-US" w:eastAsia="zh-CN"/>
              </w:rPr>
              <w:t>15</w:t>
            </w:r>
          </w:p>
        </w:tc>
        <w:tc>
          <w:tcPr>
            <w:tcW w:w="8027" w:type="dxa"/>
            <w:noWrap w:val="0"/>
            <w:vAlign w:val="center"/>
          </w:tcPr>
          <w:p>
            <w:pPr>
              <w:spacing w:line="380" w:lineRule="exact"/>
              <w:rPr>
                <w:rFonts w:hint="eastAsia" w:ascii="宋体" w:hAnsi="宋体" w:eastAsia="宋体" w:cs="宋体"/>
                <w:b w:val="0"/>
                <w:bCs w:val="0"/>
                <w:spacing w:val="2"/>
              </w:rPr>
            </w:pPr>
            <w:r>
              <w:rPr>
                <w:rFonts w:hint="eastAsia" w:ascii="宋体" w:hAnsi="宋体" w:eastAsia="宋体" w:cs="宋体"/>
                <w:b w:val="0"/>
                <w:bCs w:val="0"/>
                <w:spacing w:val="2"/>
              </w:rPr>
              <w:t>现场踏勘：供应商可自行对工程现场和周围环境勘察。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767"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6</w:t>
            </w:r>
          </w:p>
        </w:tc>
        <w:tc>
          <w:tcPr>
            <w:tcW w:w="914"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13.1</w:t>
            </w:r>
          </w:p>
        </w:tc>
        <w:tc>
          <w:tcPr>
            <w:tcW w:w="8027" w:type="dxa"/>
            <w:noWrap w:val="0"/>
            <w:vAlign w:val="center"/>
          </w:tcPr>
          <w:p>
            <w:pPr>
              <w:spacing w:line="380" w:lineRule="exact"/>
              <w:rPr>
                <w:rFonts w:hint="eastAsia" w:ascii="宋体" w:hAnsi="宋体" w:eastAsia="宋体" w:cs="宋体"/>
                <w:b w:val="0"/>
                <w:bCs w:val="0"/>
                <w:spacing w:val="2"/>
              </w:rPr>
            </w:pPr>
            <w:r>
              <w:rPr>
                <w:rFonts w:hint="eastAsia" w:ascii="宋体" w:hAnsi="宋体" w:eastAsia="宋体" w:cs="宋体"/>
                <w:b w:val="0"/>
                <w:bCs w:val="0"/>
                <w:spacing w:val="2"/>
                <w:lang w:eastAsia="zh-CN"/>
              </w:rPr>
              <w:t>磋商</w:t>
            </w:r>
            <w:r>
              <w:rPr>
                <w:rFonts w:hint="eastAsia" w:ascii="宋体" w:hAnsi="宋体" w:eastAsia="宋体" w:cs="宋体"/>
                <w:b w:val="0"/>
                <w:bCs w:val="0"/>
                <w:spacing w:val="2"/>
              </w:rPr>
              <w:t>有效期为：</w:t>
            </w:r>
            <w:r>
              <w:rPr>
                <w:rFonts w:hint="eastAsia" w:ascii="宋体" w:hAnsi="宋体" w:eastAsia="宋体" w:cs="宋体"/>
                <w:b w:val="0"/>
                <w:bCs w:val="0"/>
                <w:spacing w:val="2"/>
                <w:lang w:eastAsia="zh-CN"/>
              </w:rPr>
              <w:t>磋商</w:t>
            </w:r>
            <w:r>
              <w:rPr>
                <w:rFonts w:hint="eastAsia" w:ascii="宋体" w:hAnsi="宋体" w:eastAsia="宋体" w:cs="宋体"/>
                <w:b w:val="0"/>
                <w:bCs w:val="0"/>
                <w:spacing w:val="2"/>
              </w:rPr>
              <w:t>截止之日起</w:t>
            </w:r>
            <w:r>
              <w:rPr>
                <w:rFonts w:hint="eastAsia" w:ascii="宋体" w:hAnsi="宋体" w:eastAsia="宋体" w:cs="宋体"/>
                <w:b w:val="0"/>
                <w:bCs w:val="0"/>
                <w:spacing w:val="2"/>
                <w:u w:val="single"/>
              </w:rPr>
              <w:t>60天</w:t>
            </w:r>
            <w:r>
              <w:rPr>
                <w:rFonts w:hint="eastAsia" w:ascii="宋体" w:hAnsi="宋体" w:eastAsia="宋体" w:cs="宋体"/>
                <w:b w:val="0"/>
                <w:bCs w:val="0"/>
                <w:spacing w:val="2"/>
              </w:rPr>
              <w:t>内（日历天）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767"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7</w:t>
            </w:r>
          </w:p>
        </w:tc>
        <w:tc>
          <w:tcPr>
            <w:tcW w:w="914" w:type="dxa"/>
            <w:noWrap w:val="0"/>
            <w:vAlign w:val="center"/>
          </w:tcPr>
          <w:p>
            <w:pPr>
              <w:spacing w:line="380" w:lineRule="exact"/>
              <w:ind w:firstLine="214" w:firstLineChars="100"/>
              <w:jc w:val="both"/>
              <w:rPr>
                <w:rFonts w:hint="eastAsia" w:ascii="宋体" w:hAnsi="宋体" w:eastAsia="宋体" w:cs="宋体"/>
                <w:b w:val="0"/>
                <w:bCs w:val="0"/>
                <w:spacing w:val="2"/>
                <w:lang w:val="en-US" w:eastAsia="zh-CN"/>
              </w:rPr>
            </w:pPr>
            <w:r>
              <w:rPr>
                <w:rFonts w:hint="eastAsia" w:ascii="宋体" w:hAnsi="宋体" w:eastAsia="宋体" w:cs="宋体"/>
                <w:b w:val="0"/>
                <w:bCs w:val="0"/>
                <w:spacing w:val="2"/>
              </w:rPr>
              <w:t>14.</w:t>
            </w:r>
            <w:r>
              <w:rPr>
                <w:rFonts w:hint="eastAsia" w:ascii="宋体" w:hAnsi="宋体" w:eastAsia="宋体" w:cs="宋体"/>
                <w:b w:val="0"/>
                <w:bCs w:val="0"/>
                <w:spacing w:val="2"/>
                <w:lang w:val="en-US" w:eastAsia="zh-CN"/>
              </w:rPr>
              <w:t>1</w:t>
            </w:r>
          </w:p>
          <w:p>
            <w:pPr>
              <w:spacing w:line="380" w:lineRule="exact"/>
              <w:jc w:val="both"/>
              <w:rPr>
                <w:rFonts w:hint="eastAsia" w:ascii="宋体" w:hAnsi="宋体" w:eastAsia="宋体" w:cs="宋体"/>
                <w:b w:val="0"/>
                <w:bCs w:val="0"/>
                <w:spacing w:val="2"/>
              </w:rPr>
            </w:pPr>
            <w:r>
              <w:rPr>
                <w:rFonts w:hint="eastAsia" w:ascii="宋体" w:hAnsi="宋体" w:eastAsia="宋体" w:cs="宋体"/>
                <w:b w:val="0"/>
                <w:bCs w:val="0"/>
                <w:spacing w:val="2"/>
              </w:rPr>
              <w:t>34</w:t>
            </w:r>
          </w:p>
        </w:tc>
        <w:tc>
          <w:tcPr>
            <w:tcW w:w="8027" w:type="dxa"/>
            <w:noWrap w:val="0"/>
            <w:vAlign w:val="center"/>
          </w:tcPr>
          <w:p>
            <w:pPr>
              <w:spacing w:line="360" w:lineRule="auto"/>
              <w:rPr>
                <w:rFonts w:hint="eastAsia" w:ascii="宋体" w:hAnsi="宋体" w:eastAsia="宋体" w:cs="宋体"/>
                <w:b w:val="0"/>
                <w:bCs w:val="0"/>
                <w:szCs w:val="21"/>
                <w:lang w:eastAsia="zh-CN"/>
              </w:rPr>
            </w:pPr>
            <w:r>
              <w:rPr>
                <w:rFonts w:hint="eastAsia" w:ascii="宋体" w:hAnsi="宋体" w:eastAsia="宋体" w:cs="宋体"/>
                <w:b w:val="0"/>
                <w:bCs w:val="0"/>
                <w:szCs w:val="21"/>
                <w:lang w:eastAsia="zh-CN"/>
              </w:rPr>
              <w:t>磋商</w:t>
            </w:r>
            <w:r>
              <w:rPr>
                <w:rFonts w:hint="eastAsia" w:ascii="宋体" w:hAnsi="宋体" w:eastAsia="宋体" w:cs="宋体"/>
                <w:b w:val="0"/>
                <w:bCs w:val="0"/>
                <w:szCs w:val="21"/>
              </w:rPr>
              <w:t>保证金：</w:t>
            </w:r>
            <w:r>
              <w:rPr>
                <w:rFonts w:hint="eastAsia" w:ascii="宋体" w:hAnsi="宋体" w:eastAsia="宋体" w:cs="宋体"/>
                <w:b w:val="0"/>
                <w:bCs w:val="0"/>
                <w:szCs w:val="21"/>
                <w:lang w:eastAsia="zh-CN"/>
              </w:rPr>
              <w:t>无</w:t>
            </w:r>
          </w:p>
          <w:p>
            <w:pPr>
              <w:spacing w:line="380" w:lineRule="exact"/>
              <w:rPr>
                <w:rFonts w:hint="eastAsia" w:ascii="宋体" w:hAnsi="宋体" w:eastAsia="宋体" w:cs="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767"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8</w:t>
            </w:r>
          </w:p>
        </w:tc>
        <w:tc>
          <w:tcPr>
            <w:tcW w:w="914"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16.1</w:t>
            </w:r>
          </w:p>
        </w:tc>
        <w:tc>
          <w:tcPr>
            <w:tcW w:w="8027" w:type="dxa"/>
            <w:noWrap w:val="0"/>
            <w:vAlign w:val="center"/>
          </w:tcPr>
          <w:p>
            <w:pPr>
              <w:spacing w:line="380" w:lineRule="exact"/>
              <w:rPr>
                <w:rFonts w:hint="eastAsia" w:ascii="宋体" w:hAnsi="宋体" w:eastAsia="宋体" w:cs="宋体"/>
                <w:b w:val="0"/>
                <w:bCs w:val="0"/>
                <w:spacing w:val="2"/>
              </w:rPr>
            </w:pPr>
            <w:r>
              <w:rPr>
                <w:rFonts w:hint="eastAsia" w:ascii="宋体" w:hAnsi="宋体" w:eastAsia="宋体" w:cs="宋体"/>
                <w:b w:val="0"/>
                <w:bCs w:val="0"/>
              </w:rPr>
              <w:t>响应文件份数：正本</w:t>
            </w:r>
            <w:r>
              <w:rPr>
                <w:rFonts w:hint="eastAsia" w:ascii="宋体" w:hAnsi="宋体" w:eastAsia="宋体" w:cs="宋体"/>
                <w:b w:val="0"/>
                <w:bCs w:val="0"/>
                <w:u w:val="single"/>
              </w:rPr>
              <w:t xml:space="preserve"> 壹</w:t>
            </w:r>
            <w:r>
              <w:rPr>
                <w:rFonts w:hint="eastAsia" w:ascii="宋体" w:hAnsi="宋体" w:eastAsia="宋体" w:cs="宋体"/>
                <w:b w:val="0"/>
                <w:bCs w:val="0"/>
              </w:rPr>
              <w:t xml:space="preserve"> 份、副本 </w:t>
            </w:r>
            <w:r>
              <w:rPr>
                <w:rFonts w:hint="eastAsia" w:ascii="宋体" w:hAnsi="宋体" w:eastAsia="宋体" w:cs="宋体"/>
                <w:b w:val="0"/>
                <w:bCs w:val="0"/>
                <w:u w:val="single"/>
              </w:rPr>
              <w:t xml:space="preserve">叁 </w:t>
            </w:r>
            <w:r>
              <w:rPr>
                <w:rFonts w:hint="eastAsia" w:ascii="宋体" w:hAnsi="宋体" w:eastAsia="宋体" w:cs="宋体"/>
                <w:b w:val="0"/>
                <w:bCs w:val="0"/>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exact"/>
        </w:trPr>
        <w:tc>
          <w:tcPr>
            <w:tcW w:w="767"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9</w:t>
            </w:r>
          </w:p>
        </w:tc>
        <w:tc>
          <w:tcPr>
            <w:tcW w:w="914" w:type="dxa"/>
            <w:noWrap w:val="0"/>
            <w:vAlign w:val="center"/>
          </w:tcPr>
          <w:p>
            <w:pPr>
              <w:spacing w:line="380" w:lineRule="exact"/>
              <w:jc w:val="both"/>
              <w:rPr>
                <w:rFonts w:hint="eastAsia" w:ascii="宋体" w:hAnsi="宋体" w:eastAsia="宋体" w:cs="宋体"/>
                <w:b w:val="0"/>
                <w:bCs w:val="0"/>
                <w:spacing w:val="2"/>
              </w:rPr>
            </w:pPr>
          </w:p>
        </w:tc>
        <w:tc>
          <w:tcPr>
            <w:tcW w:w="8027" w:type="dxa"/>
            <w:noWrap w:val="0"/>
            <w:vAlign w:val="center"/>
          </w:tcPr>
          <w:p>
            <w:pPr>
              <w:pStyle w:val="9"/>
              <w:spacing w:line="380" w:lineRule="exact"/>
              <w:rPr>
                <w:rFonts w:hint="eastAsia" w:ascii="宋体" w:hAnsi="宋体" w:eastAsia="宋体" w:cs="宋体"/>
                <w:b w:val="0"/>
                <w:bCs w:val="0"/>
                <w:kern w:val="2"/>
                <w:sz w:val="21"/>
                <w:szCs w:val="20"/>
                <w:lang w:val="en-US" w:eastAsia="zh-CN"/>
              </w:rPr>
            </w:pPr>
            <w:r>
              <w:rPr>
                <w:rFonts w:hint="eastAsia" w:ascii="宋体" w:hAnsi="宋体" w:eastAsia="宋体" w:cs="宋体"/>
                <w:b w:val="0"/>
                <w:bCs w:val="0"/>
                <w:kern w:val="2"/>
                <w:sz w:val="21"/>
                <w:szCs w:val="20"/>
                <w:lang w:val="en-US" w:eastAsia="zh-CN"/>
              </w:rPr>
              <w:t>竞争磋商判文件的获取方式：</w:t>
            </w:r>
          </w:p>
          <w:p>
            <w:pPr>
              <w:keepNext w:val="0"/>
              <w:keepLines w:val="0"/>
              <w:pageBreakBefore w:val="0"/>
              <w:widowControl w:val="0"/>
              <w:kinsoku/>
              <w:wordWrap/>
              <w:overflowPunct/>
              <w:topLinePunct w:val="0"/>
              <w:autoSpaceDE/>
              <w:autoSpaceDN/>
              <w:bidi w:val="0"/>
              <w:adjustRightInd/>
              <w:snapToGrid/>
              <w:spacing w:line="400" w:lineRule="exact"/>
              <w:ind w:left="210" w:hanging="210" w:hangingChars="1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pacing w:val="0"/>
              </w:rPr>
              <w:t>时间：</w:t>
            </w:r>
            <w:r>
              <w:rPr>
                <w:rFonts w:hint="eastAsia" w:ascii="宋体" w:hAnsi="宋体" w:eastAsia="宋体" w:cs="宋体"/>
                <w:b w:val="0"/>
                <w:bCs w:val="0"/>
                <w:spacing w:val="0"/>
                <w:lang w:eastAsia="zh-CN"/>
              </w:rPr>
              <w:t>自本</w:t>
            </w:r>
            <w:r>
              <w:rPr>
                <w:rFonts w:hint="eastAsia" w:ascii="宋体" w:hAnsi="宋体" w:eastAsia="宋体" w:cs="宋体"/>
                <w:b w:val="0"/>
                <w:bCs w:val="0"/>
                <w:spacing w:val="0"/>
              </w:rPr>
              <w:t>公告发布之时起至202</w:t>
            </w:r>
            <w:r>
              <w:rPr>
                <w:rFonts w:hint="eastAsia" w:ascii="宋体" w:hAnsi="宋体" w:eastAsia="宋体" w:cs="宋体"/>
                <w:b w:val="0"/>
                <w:bCs w:val="0"/>
                <w:spacing w:val="0"/>
                <w:lang w:val="en-US" w:eastAsia="zh-CN"/>
              </w:rPr>
              <w:t>1</w:t>
            </w:r>
            <w:r>
              <w:rPr>
                <w:rFonts w:hint="eastAsia" w:ascii="宋体" w:hAnsi="宋体" w:eastAsia="宋体" w:cs="宋体"/>
                <w:b w:val="0"/>
                <w:bCs w:val="0"/>
                <w:spacing w:val="0"/>
              </w:rPr>
              <w:t>年</w:t>
            </w:r>
            <w:r>
              <w:rPr>
                <w:rFonts w:hint="eastAsia" w:ascii="宋体" w:hAnsi="宋体" w:eastAsia="宋体" w:cs="宋体"/>
                <w:b w:val="0"/>
                <w:bCs w:val="0"/>
                <w:spacing w:val="0"/>
                <w:lang w:val="en-US" w:eastAsia="zh-CN"/>
              </w:rPr>
              <w:t>6</w:t>
            </w:r>
            <w:r>
              <w:rPr>
                <w:rFonts w:hint="eastAsia" w:ascii="宋体" w:hAnsi="宋体" w:eastAsia="宋体" w:cs="宋体"/>
                <w:b w:val="0"/>
                <w:bCs w:val="0"/>
                <w:spacing w:val="0"/>
              </w:rPr>
              <w:t>月</w:t>
            </w:r>
            <w:r>
              <w:rPr>
                <w:rFonts w:hint="eastAsia" w:ascii="宋体" w:hAnsi="宋体" w:eastAsia="宋体" w:cs="宋体"/>
                <w:b w:val="0"/>
                <w:bCs w:val="0"/>
                <w:spacing w:val="0"/>
                <w:lang w:val="en-US" w:eastAsia="zh-CN"/>
              </w:rPr>
              <w:t>11</w:t>
            </w:r>
            <w:r>
              <w:rPr>
                <w:rFonts w:hint="eastAsia" w:ascii="宋体" w:hAnsi="宋体" w:eastAsia="宋体" w:cs="宋体"/>
                <w:b w:val="0"/>
                <w:bCs w:val="0"/>
                <w:spacing w:val="0"/>
              </w:rPr>
              <w:t>日</w:t>
            </w:r>
            <w:r>
              <w:rPr>
                <w:rFonts w:hint="eastAsia" w:ascii="宋体" w:hAnsi="宋体" w:eastAsia="宋体" w:cs="宋体"/>
                <w:b w:val="0"/>
                <w:bCs w:val="0"/>
                <w:sz w:val="21"/>
                <w:szCs w:val="21"/>
                <w:lang w:eastAsia="zh-CN"/>
              </w:rPr>
              <w:t>18时00分止（北京时间）</w:t>
            </w:r>
            <w:r>
              <w:rPr>
                <w:rFonts w:hint="eastAsia" w:ascii="宋体" w:hAnsi="宋体" w:eastAsia="宋体" w:cs="宋体"/>
                <w:b w:val="0"/>
                <w:bCs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10" w:hanging="210" w:hangingChars="100"/>
              <w:textAlignment w:val="auto"/>
              <w:rPr>
                <w:rFonts w:hint="eastAsia" w:ascii="宋体" w:hAnsi="宋体" w:eastAsia="宋体" w:cs="宋体"/>
                <w:b w:val="0"/>
                <w:bCs w:val="0"/>
                <w:spacing w:val="0"/>
              </w:rPr>
            </w:pPr>
            <w:r>
              <w:rPr>
                <w:rFonts w:hint="eastAsia" w:ascii="宋体" w:hAnsi="宋体" w:eastAsia="宋体" w:cs="宋体"/>
                <w:b w:val="0"/>
                <w:bCs w:val="0"/>
                <w:spacing w:val="0"/>
              </w:rPr>
              <w:t>地点：供应商登录政采云平台（https://www.zcygov.cn/）</w:t>
            </w:r>
            <w:r>
              <w:rPr>
                <w:rFonts w:hint="eastAsia" w:ascii="宋体" w:hAnsi="宋体" w:eastAsia="宋体" w:cs="宋体"/>
                <w:b w:val="0"/>
                <w:bCs w:val="0"/>
                <w:spacing w:val="0"/>
                <w:lang w:eastAsia="zh-CN"/>
              </w:rPr>
              <w:t>获取文件</w:t>
            </w:r>
          </w:p>
          <w:p>
            <w:pPr>
              <w:pStyle w:val="9"/>
              <w:spacing w:line="380" w:lineRule="exact"/>
              <w:rPr>
                <w:rFonts w:hint="eastAsia" w:ascii="宋体" w:hAnsi="宋体" w:eastAsia="宋体" w:cs="宋体"/>
                <w:b w:val="0"/>
                <w:bCs w:val="0"/>
                <w:kern w:val="2"/>
                <w:sz w:val="21"/>
                <w:szCs w:val="20"/>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67"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10</w:t>
            </w:r>
          </w:p>
        </w:tc>
        <w:tc>
          <w:tcPr>
            <w:tcW w:w="914"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18.1</w:t>
            </w:r>
          </w:p>
        </w:tc>
        <w:tc>
          <w:tcPr>
            <w:tcW w:w="8027" w:type="dxa"/>
            <w:noWrap w:val="0"/>
            <w:vAlign w:val="center"/>
          </w:tcPr>
          <w:p>
            <w:pPr>
              <w:spacing w:line="380" w:lineRule="exact"/>
              <w:rPr>
                <w:rFonts w:hint="eastAsia" w:ascii="宋体" w:hAnsi="宋体" w:eastAsia="宋体" w:cs="宋体"/>
                <w:b w:val="0"/>
                <w:bCs w:val="0"/>
                <w:szCs w:val="20"/>
              </w:rPr>
            </w:pPr>
            <w:r>
              <w:rPr>
                <w:rFonts w:hint="eastAsia" w:ascii="宋体" w:hAnsi="宋体" w:eastAsia="宋体" w:cs="宋体"/>
                <w:b w:val="0"/>
                <w:bCs w:val="0"/>
                <w:spacing w:val="2"/>
              </w:rPr>
              <w:t>响应文件递交截止时间：</w:t>
            </w:r>
            <w:r>
              <w:rPr>
                <w:rFonts w:hint="eastAsia" w:ascii="宋体" w:hAnsi="宋体" w:eastAsia="宋体" w:cs="宋体"/>
                <w:b w:val="0"/>
                <w:bCs w:val="0"/>
                <w:szCs w:val="21"/>
                <w:lang w:val="en-US" w:eastAsia="zh-CN"/>
              </w:rPr>
              <w:t>2021</w:t>
            </w:r>
            <w:r>
              <w:rPr>
                <w:rFonts w:hint="eastAsia" w:ascii="宋体" w:hAnsi="宋体" w:eastAsia="宋体" w:cs="宋体"/>
                <w:b w:val="0"/>
                <w:bCs w:val="0"/>
                <w:szCs w:val="21"/>
              </w:rPr>
              <w:t>年</w:t>
            </w:r>
            <w:r>
              <w:rPr>
                <w:rFonts w:hint="eastAsia" w:ascii="宋体" w:hAnsi="宋体" w:eastAsia="宋体" w:cs="宋体"/>
                <w:b w:val="0"/>
                <w:bCs w:val="0"/>
                <w:szCs w:val="21"/>
                <w:lang w:val="en-US" w:eastAsia="zh-CN"/>
              </w:rPr>
              <w:t>6</w:t>
            </w:r>
            <w:r>
              <w:rPr>
                <w:rFonts w:hint="eastAsia" w:ascii="宋体" w:hAnsi="宋体" w:eastAsia="宋体" w:cs="宋体"/>
                <w:b w:val="0"/>
                <w:bCs w:val="0"/>
                <w:szCs w:val="21"/>
              </w:rPr>
              <w:t>月</w:t>
            </w:r>
            <w:r>
              <w:rPr>
                <w:rFonts w:hint="eastAsia" w:ascii="宋体" w:hAnsi="宋体" w:eastAsia="宋体" w:cs="宋体"/>
                <w:b w:val="0"/>
                <w:bCs w:val="0"/>
                <w:szCs w:val="21"/>
                <w:lang w:val="en-US" w:eastAsia="zh-CN"/>
              </w:rPr>
              <w:t>18</w:t>
            </w:r>
            <w:r>
              <w:rPr>
                <w:rFonts w:hint="eastAsia" w:ascii="宋体" w:hAnsi="宋体" w:eastAsia="宋体" w:cs="宋体"/>
                <w:b w:val="0"/>
                <w:bCs w:val="0"/>
                <w:szCs w:val="21"/>
              </w:rPr>
              <w:t>日北京时间10时00分</w:t>
            </w:r>
          </w:p>
          <w:p>
            <w:pPr>
              <w:spacing w:line="380" w:lineRule="exact"/>
              <w:rPr>
                <w:rFonts w:hint="eastAsia" w:ascii="宋体" w:hAnsi="宋体" w:eastAsia="宋体" w:cs="宋体"/>
                <w:b w:val="0"/>
                <w:bCs w:val="0"/>
                <w:spacing w:val="2"/>
              </w:rPr>
            </w:pPr>
            <w:r>
              <w:rPr>
                <w:rFonts w:hint="eastAsia" w:ascii="宋体" w:hAnsi="宋体" w:eastAsia="宋体" w:cs="宋体"/>
                <w:b w:val="0"/>
                <w:bCs w:val="0"/>
                <w:spacing w:val="2"/>
              </w:rPr>
              <w:t>响应文件递交至：</w:t>
            </w:r>
            <w:r>
              <w:rPr>
                <w:rFonts w:hint="eastAsia" w:ascii="宋体" w:hAnsi="宋体" w:eastAsia="宋体" w:cs="宋体"/>
                <w:b w:val="0"/>
                <w:bCs w:val="0"/>
                <w:spacing w:val="0"/>
                <w:lang w:eastAsia="zh-CN"/>
              </w:rPr>
              <w:t>广西桂春工程项目管理咨询有限公司玉林分公司开标室（玉林市建安街东段，旺瑶社区旁）</w:t>
            </w:r>
            <w:r>
              <w:rPr>
                <w:rFonts w:hint="eastAsia" w:ascii="宋体" w:hAnsi="宋体" w:eastAsia="宋体" w:cs="宋体"/>
                <w:b w:val="0"/>
                <w:bCs w:val="0"/>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67"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11</w:t>
            </w:r>
          </w:p>
        </w:tc>
        <w:tc>
          <w:tcPr>
            <w:tcW w:w="914"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20.1</w:t>
            </w:r>
          </w:p>
        </w:tc>
        <w:tc>
          <w:tcPr>
            <w:tcW w:w="8027" w:type="dxa"/>
            <w:noWrap w:val="0"/>
            <w:vAlign w:val="center"/>
          </w:tcPr>
          <w:p>
            <w:pPr>
              <w:spacing w:line="380" w:lineRule="exact"/>
              <w:rPr>
                <w:rFonts w:hint="eastAsia" w:ascii="宋体" w:hAnsi="宋体" w:eastAsia="宋体" w:cs="宋体"/>
                <w:b w:val="0"/>
                <w:bCs w:val="0"/>
                <w:spacing w:val="2"/>
              </w:rPr>
            </w:pPr>
            <w:r>
              <w:rPr>
                <w:rFonts w:hint="eastAsia" w:ascii="宋体" w:hAnsi="宋体" w:eastAsia="宋体" w:cs="宋体"/>
                <w:b w:val="0"/>
                <w:bCs w:val="0"/>
                <w:spacing w:val="2"/>
              </w:rPr>
              <w:t>开标时间：</w:t>
            </w:r>
            <w:r>
              <w:rPr>
                <w:rFonts w:hint="eastAsia" w:ascii="宋体" w:hAnsi="宋体" w:eastAsia="宋体" w:cs="宋体"/>
                <w:b w:val="0"/>
                <w:bCs w:val="0"/>
                <w:szCs w:val="21"/>
                <w:lang w:val="en-US" w:eastAsia="zh-CN"/>
              </w:rPr>
              <w:t>2021</w:t>
            </w:r>
            <w:r>
              <w:rPr>
                <w:rFonts w:hint="eastAsia" w:ascii="宋体" w:hAnsi="宋体" w:eastAsia="宋体" w:cs="宋体"/>
                <w:b w:val="0"/>
                <w:bCs w:val="0"/>
                <w:szCs w:val="21"/>
              </w:rPr>
              <w:t>年</w:t>
            </w:r>
            <w:r>
              <w:rPr>
                <w:rFonts w:hint="eastAsia" w:ascii="宋体" w:hAnsi="宋体" w:eastAsia="宋体" w:cs="宋体"/>
                <w:b w:val="0"/>
                <w:bCs w:val="0"/>
                <w:szCs w:val="21"/>
                <w:lang w:val="en-US" w:eastAsia="zh-CN"/>
              </w:rPr>
              <w:t>6</w:t>
            </w:r>
            <w:r>
              <w:rPr>
                <w:rFonts w:hint="eastAsia" w:ascii="宋体" w:hAnsi="宋体" w:eastAsia="宋体" w:cs="宋体"/>
                <w:b w:val="0"/>
                <w:bCs w:val="0"/>
                <w:szCs w:val="21"/>
              </w:rPr>
              <w:t>月</w:t>
            </w:r>
            <w:r>
              <w:rPr>
                <w:rFonts w:hint="eastAsia" w:ascii="宋体" w:hAnsi="宋体" w:eastAsia="宋体" w:cs="宋体"/>
                <w:b w:val="0"/>
                <w:bCs w:val="0"/>
                <w:szCs w:val="21"/>
                <w:lang w:val="en-US" w:eastAsia="zh-CN"/>
              </w:rPr>
              <w:t>18</w:t>
            </w:r>
            <w:r>
              <w:rPr>
                <w:rFonts w:hint="eastAsia" w:ascii="宋体" w:hAnsi="宋体" w:eastAsia="宋体" w:cs="宋体"/>
                <w:b w:val="0"/>
                <w:bCs w:val="0"/>
                <w:szCs w:val="21"/>
              </w:rPr>
              <w:t>日北京时间10时00分</w:t>
            </w:r>
          </w:p>
          <w:p>
            <w:pPr>
              <w:spacing w:line="380" w:lineRule="exact"/>
              <w:rPr>
                <w:rFonts w:hint="eastAsia" w:ascii="宋体" w:hAnsi="宋体" w:eastAsia="宋体" w:cs="宋体"/>
                <w:b w:val="0"/>
                <w:bCs w:val="0"/>
                <w:spacing w:val="2"/>
              </w:rPr>
            </w:pPr>
            <w:r>
              <w:rPr>
                <w:rFonts w:hint="eastAsia" w:ascii="宋体" w:hAnsi="宋体" w:eastAsia="宋体" w:cs="宋体"/>
                <w:b w:val="0"/>
                <w:bCs w:val="0"/>
                <w:spacing w:val="2"/>
                <w:lang w:eastAsia="zh-CN"/>
              </w:rPr>
              <w:t>磋商</w:t>
            </w:r>
            <w:r>
              <w:rPr>
                <w:rFonts w:hint="eastAsia" w:ascii="宋体" w:hAnsi="宋体" w:eastAsia="宋体" w:cs="宋体"/>
                <w:b w:val="0"/>
                <w:bCs w:val="0"/>
                <w:spacing w:val="2"/>
              </w:rPr>
              <w:t>地点：</w:t>
            </w:r>
            <w:r>
              <w:rPr>
                <w:rFonts w:hint="eastAsia" w:ascii="宋体" w:hAnsi="宋体" w:eastAsia="宋体" w:cs="宋体"/>
                <w:b w:val="0"/>
                <w:bCs w:val="0"/>
                <w:spacing w:val="0"/>
                <w:lang w:eastAsia="zh-CN"/>
              </w:rPr>
              <w:t>广西桂春工程项目管理咨询有限公司玉林分公司评标室（玉林市建安街东段，旺瑶社区旁）</w:t>
            </w:r>
            <w:r>
              <w:rPr>
                <w:rFonts w:hint="eastAsia" w:ascii="宋体" w:hAnsi="宋体" w:eastAsia="宋体" w:cs="宋体"/>
                <w:b w:val="0"/>
                <w:bCs w:val="0"/>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67"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12</w:t>
            </w:r>
          </w:p>
        </w:tc>
        <w:tc>
          <w:tcPr>
            <w:tcW w:w="914"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22</w:t>
            </w:r>
          </w:p>
        </w:tc>
        <w:tc>
          <w:tcPr>
            <w:tcW w:w="8027" w:type="dxa"/>
            <w:noWrap w:val="0"/>
            <w:vAlign w:val="center"/>
          </w:tcPr>
          <w:p>
            <w:pPr>
              <w:spacing w:line="380" w:lineRule="exact"/>
              <w:rPr>
                <w:rFonts w:hint="eastAsia" w:ascii="宋体" w:hAnsi="宋体" w:eastAsia="宋体" w:cs="宋体"/>
                <w:b w:val="0"/>
                <w:bCs w:val="0"/>
                <w:lang w:eastAsia="zh-CN"/>
              </w:rPr>
            </w:pPr>
            <w:r>
              <w:rPr>
                <w:rFonts w:hint="eastAsia" w:ascii="宋体" w:hAnsi="宋体" w:eastAsia="宋体" w:cs="宋体"/>
                <w:b w:val="0"/>
                <w:bCs w:val="0"/>
                <w:lang w:eastAsia="zh-CN"/>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767"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13</w:t>
            </w:r>
          </w:p>
        </w:tc>
        <w:tc>
          <w:tcPr>
            <w:tcW w:w="914" w:type="dxa"/>
            <w:noWrap w:val="0"/>
            <w:vAlign w:val="center"/>
          </w:tcPr>
          <w:p>
            <w:pPr>
              <w:spacing w:line="380" w:lineRule="exact"/>
              <w:jc w:val="center"/>
              <w:rPr>
                <w:rFonts w:hint="eastAsia" w:ascii="宋体" w:hAnsi="宋体" w:eastAsia="宋体" w:cs="宋体"/>
                <w:b w:val="0"/>
                <w:bCs w:val="0"/>
                <w:spacing w:val="2"/>
                <w:lang w:val="en-US" w:eastAsia="zh-CN"/>
              </w:rPr>
            </w:pPr>
            <w:r>
              <w:rPr>
                <w:rFonts w:hint="eastAsia" w:ascii="宋体" w:hAnsi="宋体" w:eastAsia="宋体" w:cs="宋体"/>
                <w:b w:val="0"/>
                <w:bCs w:val="0"/>
                <w:spacing w:val="2"/>
                <w:lang w:val="en-US" w:eastAsia="zh-CN"/>
              </w:rPr>
              <w:t>29.1</w:t>
            </w:r>
          </w:p>
        </w:tc>
        <w:tc>
          <w:tcPr>
            <w:tcW w:w="8027" w:type="dxa"/>
            <w:noWrap w:val="0"/>
            <w:vAlign w:val="center"/>
          </w:tcPr>
          <w:p>
            <w:pPr>
              <w:spacing w:line="380" w:lineRule="exact"/>
              <w:rPr>
                <w:rFonts w:hint="eastAsia" w:ascii="宋体" w:hAnsi="宋体" w:eastAsia="宋体" w:cs="宋体"/>
                <w:b w:val="0"/>
                <w:bCs w:val="0"/>
                <w:spacing w:val="2"/>
                <w:lang w:eastAsia="zh-CN"/>
              </w:rPr>
            </w:pPr>
            <w:r>
              <w:rPr>
                <w:rFonts w:hint="eastAsia" w:ascii="宋体" w:hAnsi="宋体" w:eastAsia="宋体" w:cs="宋体"/>
                <w:b w:val="0"/>
                <w:bCs w:val="0"/>
                <w:spacing w:val="2"/>
                <w:lang w:eastAsia="zh-CN"/>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767"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14</w:t>
            </w:r>
          </w:p>
        </w:tc>
        <w:tc>
          <w:tcPr>
            <w:tcW w:w="914" w:type="dxa"/>
            <w:noWrap w:val="0"/>
            <w:vAlign w:val="center"/>
          </w:tcPr>
          <w:p>
            <w:pPr>
              <w:spacing w:line="380" w:lineRule="exact"/>
              <w:jc w:val="both"/>
              <w:rPr>
                <w:rFonts w:hint="eastAsia" w:ascii="宋体" w:hAnsi="宋体" w:eastAsia="宋体" w:cs="宋体"/>
                <w:b w:val="0"/>
                <w:bCs w:val="0"/>
                <w:spacing w:val="2"/>
              </w:rPr>
            </w:pPr>
          </w:p>
        </w:tc>
        <w:tc>
          <w:tcPr>
            <w:tcW w:w="8027" w:type="dxa"/>
            <w:noWrap w:val="0"/>
            <w:vAlign w:val="center"/>
          </w:tcPr>
          <w:p>
            <w:pPr>
              <w:spacing w:line="380" w:lineRule="exact"/>
              <w:rPr>
                <w:rFonts w:hint="eastAsia" w:ascii="宋体" w:hAnsi="宋体" w:eastAsia="宋体" w:cs="宋体"/>
                <w:b w:val="0"/>
                <w:bCs w:val="0"/>
                <w:spacing w:val="2"/>
              </w:rPr>
            </w:pPr>
            <w:r>
              <w:rPr>
                <w:rFonts w:hint="eastAsia" w:ascii="宋体" w:hAnsi="宋体" w:eastAsia="宋体" w:cs="宋体"/>
                <w:b w:val="0"/>
                <w:bCs w:val="0"/>
                <w:spacing w:val="2"/>
              </w:rPr>
              <w:t>工程预算控制价：人民币</w:t>
            </w:r>
            <w:r>
              <w:rPr>
                <w:rFonts w:hint="eastAsia" w:ascii="宋体" w:hAnsi="宋体" w:eastAsia="宋体" w:cs="宋体"/>
                <w:b w:val="0"/>
                <w:bCs w:val="0"/>
                <w:spacing w:val="2"/>
                <w:lang w:eastAsia="zh-CN"/>
              </w:rPr>
              <w:t>壹佰叁拾叁万玖仟壹佰伍拾贰元陆角叁分</w:t>
            </w:r>
            <w:r>
              <w:rPr>
                <w:rFonts w:hint="eastAsia" w:ascii="宋体" w:hAnsi="宋体" w:eastAsia="宋体" w:cs="宋体"/>
                <w:b w:val="0"/>
                <w:bCs w:val="0"/>
                <w:spacing w:val="2"/>
              </w:rPr>
              <w:t>(￥</w:t>
            </w:r>
            <w:r>
              <w:rPr>
                <w:rFonts w:hint="eastAsia" w:ascii="宋体" w:hAnsi="宋体" w:eastAsia="宋体" w:cs="宋体"/>
                <w:b w:val="0"/>
                <w:bCs w:val="0"/>
                <w:spacing w:val="2"/>
                <w:lang w:val="en-US" w:eastAsia="zh-CN"/>
              </w:rPr>
              <w:t>1339152.63</w:t>
            </w:r>
            <w:r>
              <w:rPr>
                <w:rFonts w:hint="eastAsia" w:ascii="宋体" w:hAnsi="宋体" w:eastAsia="宋体" w:cs="宋体"/>
                <w:b w:val="0"/>
                <w:bCs w:val="0"/>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exact"/>
        </w:trPr>
        <w:tc>
          <w:tcPr>
            <w:tcW w:w="767"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15</w:t>
            </w:r>
          </w:p>
        </w:tc>
        <w:tc>
          <w:tcPr>
            <w:tcW w:w="914" w:type="dxa"/>
            <w:noWrap w:val="0"/>
            <w:vAlign w:val="center"/>
          </w:tcPr>
          <w:p>
            <w:pPr>
              <w:spacing w:line="380" w:lineRule="exact"/>
              <w:jc w:val="center"/>
              <w:rPr>
                <w:rFonts w:hint="eastAsia" w:ascii="宋体" w:hAnsi="宋体" w:eastAsia="宋体" w:cs="宋体"/>
                <w:b w:val="0"/>
                <w:bCs w:val="0"/>
                <w:spacing w:val="2"/>
                <w:lang w:val="en-US" w:eastAsia="zh-CN"/>
              </w:rPr>
            </w:pPr>
            <w:r>
              <w:rPr>
                <w:rFonts w:hint="eastAsia" w:ascii="宋体" w:hAnsi="宋体" w:eastAsia="宋体" w:cs="宋体"/>
                <w:b w:val="0"/>
                <w:bCs w:val="0"/>
                <w:spacing w:val="2"/>
                <w:lang w:val="en-US" w:eastAsia="zh-CN"/>
              </w:rPr>
              <w:t>30.1</w:t>
            </w:r>
          </w:p>
        </w:tc>
        <w:tc>
          <w:tcPr>
            <w:tcW w:w="8027" w:type="dxa"/>
            <w:noWrap w:val="0"/>
            <w:vAlign w:val="center"/>
          </w:tcPr>
          <w:p>
            <w:pPr>
              <w:spacing w:line="380" w:lineRule="exact"/>
              <w:rPr>
                <w:rFonts w:hint="eastAsia" w:ascii="宋体" w:hAnsi="宋体" w:eastAsia="宋体" w:cs="宋体"/>
                <w:b w:val="0"/>
                <w:bCs w:val="0"/>
              </w:rPr>
            </w:pPr>
            <w:r>
              <w:rPr>
                <w:rFonts w:hint="eastAsia" w:ascii="宋体" w:hAnsi="宋体" w:eastAsia="宋体" w:cs="宋体"/>
                <w:b w:val="0"/>
                <w:bCs w:val="0"/>
                <w:lang w:eastAsia="zh-CN"/>
              </w:rPr>
              <w:t>采购代理服务费：</w:t>
            </w:r>
            <w:r>
              <w:rPr>
                <w:rFonts w:hint="eastAsia" w:ascii="宋体" w:hAnsi="宋体" w:eastAsia="宋体" w:cs="宋体"/>
                <w:b w:val="0"/>
                <w:bCs w:val="0"/>
              </w:rPr>
              <w:t>本项目</w:t>
            </w:r>
            <w:r>
              <w:rPr>
                <w:rFonts w:hint="eastAsia" w:ascii="宋体" w:hAnsi="宋体" w:eastAsia="宋体" w:cs="宋体"/>
                <w:b w:val="0"/>
                <w:bCs w:val="0"/>
                <w:lang w:eastAsia="zh-CN"/>
              </w:rPr>
              <w:t>采购</w:t>
            </w:r>
            <w:r>
              <w:rPr>
                <w:rFonts w:hint="eastAsia" w:ascii="宋体" w:hAnsi="宋体" w:eastAsia="宋体" w:cs="宋体"/>
                <w:b w:val="0"/>
                <w:bCs w:val="0"/>
              </w:rPr>
              <w:t>代理服务费以</w:t>
            </w:r>
            <w:r>
              <w:rPr>
                <w:rFonts w:hint="eastAsia" w:ascii="宋体" w:hAnsi="宋体" w:eastAsia="宋体" w:cs="宋体"/>
                <w:b w:val="0"/>
                <w:bCs w:val="0"/>
                <w:lang w:eastAsia="zh-CN"/>
              </w:rPr>
              <w:t>成交</w:t>
            </w:r>
            <w:r>
              <w:rPr>
                <w:rFonts w:hint="eastAsia" w:ascii="宋体" w:hAnsi="宋体" w:eastAsia="宋体" w:cs="宋体"/>
                <w:b w:val="0"/>
                <w:bCs w:val="0"/>
              </w:rPr>
              <w:t>金额为基准，按差额定率累进法计取，其费率为：100万以下—1.</w:t>
            </w:r>
            <w:r>
              <w:rPr>
                <w:rFonts w:hint="eastAsia" w:ascii="宋体" w:hAnsi="宋体" w:eastAsia="宋体" w:cs="宋体"/>
                <w:b w:val="0"/>
                <w:bCs w:val="0"/>
                <w:lang w:val="en-US" w:eastAsia="zh-CN"/>
              </w:rPr>
              <w:t>0</w:t>
            </w:r>
            <w:r>
              <w:rPr>
                <w:rFonts w:hint="eastAsia" w:ascii="宋体" w:hAnsi="宋体" w:eastAsia="宋体" w:cs="宋体"/>
                <w:b w:val="0"/>
                <w:bCs w:val="0"/>
              </w:rPr>
              <w:t>%，100～500万元—0.7%，由</w:t>
            </w:r>
            <w:r>
              <w:rPr>
                <w:rFonts w:hint="eastAsia" w:ascii="宋体" w:hAnsi="宋体" w:eastAsia="宋体" w:cs="宋体"/>
                <w:b w:val="0"/>
                <w:bCs w:val="0"/>
                <w:lang w:eastAsia="zh-CN"/>
              </w:rPr>
              <w:t>成交</w:t>
            </w:r>
            <w:r>
              <w:rPr>
                <w:rFonts w:hint="eastAsia" w:ascii="宋体" w:hAnsi="宋体" w:eastAsia="宋体" w:cs="宋体"/>
                <w:b w:val="0"/>
                <w:bCs w:val="0"/>
              </w:rPr>
              <w:t>单位</w:t>
            </w:r>
            <w:r>
              <w:rPr>
                <w:rFonts w:hint="eastAsia" w:ascii="宋体" w:hAnsi="宋体" w:eastAsia="宋体" w:cs="宋体"/>
                <w:b w:val="0"/>
                <w:bCs w:val="0"/>
                <w:lang w:eastAsia="zh-CN"/>
              </w:rPr>
              <w:t>在领取成交通知书前</w:t>
            </w:r>
            <w:r>
              <w:rPr>
                <w:rFonts w:hint="eastAsia" w:ascii="宋体" w:hAnsi="宋体" w:eastAsia="宋体" w:cs="宋体"/>
                <w:b w:val="0"/>
                <w:bCs w:val="0"/>
              </w:rPr>
              <w:t>向</w:t>
            </w:r>
            <w:r>
              <w:rPr>
                <w:rFonts w:hint="eastAsia" w:ascii="宋体" w:hAnsi="宋体" w:eastAsia="宋体" w:cs="宋体"/>
                <w:b w:val="0"/>
                <w:bCs w:val="0"/>
                <w:lang w:eastAsia="zh-CN"/>
              </w:rPr>
              <w:t>采购</w:t>
            </w:r>
            <w:r>
              <w:rPr>
                <w:rFonts w:hint="eastAsia" w:ascii="宋体" w:hAnsi="宋体" w:eastAsia="宋体" w:cs="宋体"/>
                <w:b w:val="0"/>
                <w:bCs w:val="0"/>
              </w:rPr>
              <w:t>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exact"/>
        </w:trPr>
        <w:tc>
          <w:tcPr>
            <w:tcW w:w="767"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16</w:t>
            </w:r>
          </w:p>
        </w:tc>
        <w:tc>
          <w:tcPr>
            <w:tcW w:w="914" w:type="dxa"/>
            <w:noWrap w:val="0"/>
            <w:vAlign w:val="center"/>
          </w:tcPr>
          <w:p>
            <w:pPr>
              <w:spacing w:line="380" w:lineRule="exact"/>
              <w:jc w:val="center"/>
              <w:rPr>
                <w:rFonts w:hint="eastAsia" w:ascii="宋体" w:hAnsi="宋体" w:eastAsia="宋体" w:cs="宋体"/>
                <w:b w:val="0"/>
                <w:bCs w:val="0"/>
                <w:spacing w:val="2"/>
              </w:rPr>
            </w:pPr>
          </w:p>
        </w:tc>
        <w:tc>
          <w:tcPr>
            <w:tcW w:w="8027" w:type="dxa"/>
            <w:noWrap w:val="0"/>
            <w:vAlign w:val="center"/>
          </w:tcPr>
          <w:p>
            <w:pPr>
              <w:spacing w:line="380" w:lineRule="exact"/>
              <w:rPr>
                <w:rFonts w:hint="eastAsia" w:ascii="宋体" w:hAnsi="宋体" w:eastAsia="宋体" w:cs="宋体"/>
                <w:b w:val="0"/>
                <w:bCs w:val="0"/>
              </w:rPr>
            </w:pPr>
            <w:r>
              <w:rPr>
                <w:rFonts w:hint="eastAsia" w:ascii="宋体" w:hAnsi="宋体" w:eastAsia="宋体" w:cs="宋体"/>
                <w:b w:val="0"/>
                <w:bCs w:val="0"/>
                <w:szCs w:val="21"/>
              </w:rPr>
              <w:t>接收质</w:t>
            </w:r>
            <w:r>
              <w:rPr>
                <w:rFonts w:hint="eastAsia" w:ascii="宋体" w:hAnsi="宋体" w:eastAsia="宋体" w:cs="宋体"/>
                <w:b w:val="0"/>
                <w:bCs w:val="0"/>
              </w:rPr>
              <w:t>疑函方式：以书面形式</w:t>
            </w:r>
          </w:p>
          <w:p>
            <w:pPr>
              <w:spacing w:line="380" w:lineRule="exact"/>
              <w:rPr>
                <w:rFonts w:hint="eastAsia" w:ascii="宋体" w:hAnsi="宋体" w:eastAsia="宋体" w:cs="宋体"/>
                <w:b w:val="0"/>
                <w:bCs w:val="0"/>
              </w:rPr>
            </w:pPr>
            <w:r>
              <w:rPr>
                <w:rFonts w:hint="eastAsia" w:ascii="宋体" w:hAnsi="宋体" w:eastAsia="宋体" w:cs="宋体"/>
                <w:b w:val="0"/>
                <w:bCs w:val="0"/>
              </w:rPr>
              <w:t>质疑联系部门及联系方式：</w:t>
            </w:r>
            <w:r>
              <w:rPr>
                <w:rFonts w:hint="eastAsia" w:ascii="宋体" w:hAnsi="宋体" w:eastAsia="宋体" w:cs="宋体"/>
                <w:b w:val="0"/>
                <w:bCs w:val="0"/>
                <w:lang w:eastAsia="zh-CN"/>
              </w:rPr>
              <w:t>广西桂春工程项目管理咨询有限公司</w:t>
            </w:r>
            <w:r>
              <w:rPr>
                <w:rFonts w:hint="eastAsia" w:ascii="宋体" w:hAnsi="宋体" w:eastAsia="宋体" w:cs="宋体"/>
                <w:b w:val="0"/>
                <w:bCs w:val="0"/>
              </w:rPr>
              <w:t>玉林分公司</w:t>
            </w:r>
          </w:p>
          <w:p>
            <w:pPr>
              <w:spacing w:line="380" w:lineRule="exact"/>
              <w:rPr>
                <w:rFonts w:hint="eastAsia" w:ascii="宋体" w:hAnsi="宋体" w:eastAsia="宋体" w:cs="宋体"/>
                <w:b w:val="0"/>
                <w:bCs w:val="0"/>
                <w:lang w:val="en-US" w:eastAsia="zh-CN"/>
              </w:rPr>
            </w:pPr>
            <w:r>
              <w:rPr>
                <w:rFonts w:hint="eastAsia" w:ascii="宋体" w:hAnsi="宋体" w:eastAsia="宋体" w:cs="宋体"/>
                <w:b w:val="0"/>
                <w:bCs w:val="0"/>
              </w:rPr>
              <w:t>联系电话：</w:t>
            </w:r>
            <w:r>
              <w:rPr>
                <w:rFonts w:hint="eastAsia" w:ascii="宋体" w:hAnsi="宋体" w:eastAsia="宋体" w:cs="宋体"/>
                <w:b w:val="0"/>
                <w:bCs w:val="0"/>
                <w:lang w:eastAsia="zh-CN"/>
              </w:rPr>
              <w:t>0775-2698633</w:t>
            </w:r>
            <w:r>
              <w:rPr>
                <w:rFonts w:hint="eastAsia" w:ascii="宋体" w:hAnsi="宋体" w:eastAsia="宋体" w:cs="宋体"/>
                <w:b w:val="0"/>
                <w:bCs w:val="0"/>
              </w:rPr>
              <w:t>，地址：</w:t>
            </w:r>
            <w:r>
              <w:rPr>
                <w:rFonts w:hint="eastAsia" w:ascii="宋体" w:hAnsi="宋体" w:eastAsia="宋体" w:cs="宋体"/>
                <w:b w:val="0"/>
                <w:bCs w:val="0"/>
                <w:szCs w:val="21"/>
                <w:lang w:eastAsia="zh-CN"/>
              </w:rPr>
              <w:t>玉林市建安街东段，旺瑶社区旁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exact"/>
        </w:trPr>
        <w:tc>
          <w:tcPr>
            <w:tcW w:w="767" w:type="dxa"/>
            <w:noWrap w:val="0"/>
            <w:vAlign w:val="center"/>
          </w:tcPr>
          <w:p>
            <w:pPr>
              <w:spacing w:line="380" w:lineRule="exact"/>
              <w:jc w:val="center"/>
              <w:rPr>
                <w:rFonts w:hint="eastAsia" w:ascii="宋体" w:hAnsi="宋体" w:eastAsia="宋体" w:cs="宋体"/>
                <w:b w:val="0"/>
                <w:bCs w:val="0"/>
                <w:spacing w:val="2"/>
              </w:rPr>
            </w:pPr>
            <w:r>
              <w:rPr>
                <w:rFonts w:hint="eastAsia" w:ascii="宋体" w:hAnsi="宋体" w:eastAsia="宋体" w:cs="宋体"/>
                <w:b w:val="0"/>
                <w:bCs w:val="0"/>
                <w:spacing w:val="2"/>
              </w:rPr>
              <w:t>17</w:t>
            </w:r>
          </w:p>
        </w:tc>
        <w:tc>
          <w:tcPr>
            <w:tcW w:w="914" w:type="dxa"/>
            <w:noWrap w:val="0"/>
            <w:vAlign w:val="center"/>
          </w:tcPr>
          <w:p>
            <w:pPr>
              <w:spacing w:line="380" w:lineRule="exact"/>
              <w:jc w:val="center"/>
              <w:rPr>
                <w:rFonts w:hint="eastAsia" w:ascii="宋体" w:hAnsi="宋体" w:eastAsia="宋体" w:cs="宋体"/>
                <w:b w:val="0"/>
                <w:bCs w:val="0"/>
                <w:spacing w:val="2"/>
              </w:rPr>
            </w:pPr>
          </w:p>
        </w:tc>
        <w:tc>
          <w:tcPr>
            <w:tcW w:w="8027" w:type="dxa"/>
            <w:noWrap w:val="0"/>
            <w:vAlign w:val="center"/>
          </w:tcPr>
          <w:p>
            <w:pPr>
              <w:spacing w:line="380" w:lineRule="exact"/>
              <w:rPr>
                <w:rFonts w:hint="eastAsia" w:ascii="宋体" w:hAnsi="宋体" w:eastAsia="宋体" w:cs="宋体"/>
                <w:b w:val="0"/>
                <w:bCs w:val="0"/>
              </w:rPr>
            </w:pPr>
            <w:r>
              <w:rPr>
                <w:rFonts w:hint="eastAsia" w:ascii="宋体" w:hAnsi="宋体" w:eastAsia="宋体" w:cs="宋体"/>
                <w:b w:val="0"/>
                <w:bCs w:val="0"/>
              </w:rPr>
              <w:t>本竞争性谈判文件中描述供应商的“公章”是指根据我国对公章的管理规定，用供应商法定主体行为名称制作的印章，除本文件有特殊规定外，供应商的财务章、部门章、分公司章、工会章、合同章、投标专用章、业务专用章及银行的转账章、现金收讫章、现金付讫章等其它形式印章均不能代替公章。</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p>
    <w:p>
      <w:pPr>
        <w:pStyle w:val="2"/>
        <w:rPr>
          <w:rFonts w:hint="eastAsia"/>
        </w:rPr>
      </w:pPr>
    </w:p>
    <w:p>
      <w:pPr>
        <w:pStyle w:val="17"/>
        <w:jc w:val="both"/>
        <w:rPr>
          <w:rFonts w:hint="eastAsia" w:ascii="宋体" w:hAnsi="宋体" w:eastAsia="宋体" w:cs="宋体"/>
          <w:b/>
          <w:bCs w:val="0"/>
          <w:sz w:val="24"/>
          <w:szCs w:val="24"/>
        </w:rPr>
      </w:pPr>
    </w:p>
    <w:p>
      <w:pPr>
        <w:pStyle w:val="17"/>
        <w:jc w:val="center"/>
        <w:outlineLvl w:val="1"/>
        <w:rPr>
          <w:rFonts w:hint="eastAsia" w:ascii="宋体" w:hAnsi="宋体" w:eastAsia="宋体" w:cs="宋体"/>
          <w:b/>
          <w:bCs w:val="0"/>
          <w:sz w:val="24"/>
          <w:szCs w:val="24"/>
        </w:rPr>
      </w:pPr>
      <w:bookmarkStart w:id="12" w:name="_Toc5459"/>
      <w:r>
        <w:rPr>
          <w:rFonts w:hint="eastAsia" w:ascii="宋体" w:hAnsi="宋体" w:eastAsia="宋体" w:cs="宋体"/>
          <w:b/>
          <w:bCs w:val="0"/>
          <w:sz w:val="24"/>
          <w:szCs w:val="24"/>
        </w:rPr>
        <w:t>一、总则</w:t>
      </w:r>
      <w:bookmarkEnd w:id="12"/>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lang w:val="en-US" w:eastAsia="zh-CN"/>
        </w:rPr>
        <w:t>1</w:t>
      </w:r>
      <w:r>
        <w:rPr>
          <w:rFonts w:hint="eastAsia" w:ascii="宋体" w:hAnsi="宋体" w:eastAsia="宋体" w:cs="宋体"/>
          <w:b/>
          <w:bCs w:val="0"/>
          <w:spacing w:val="0"/>
          <w:sz w:val="21"/>
          <w:szCs w:val="21"/>
        </w:rPr>
        <w:t>、工程说明</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1.1 工程的说明见</w:t>
      </w:r>
      <w:r>
        <w:rPr>
          <w:rFonts w:hint="eastAsia" w:ascii="宋体" w:hAnsi="宋体" w:eastAsia="宋体" w:cs="宋体"/>
          <w:bCs/>
          <w:spacing w:val="0"/>
          <w:sz w:val="21"/>
          <w:szCs w:val="21"/>
          <w:lang w:val="en-US" w:eastAsia="zh-CN"/>
        </w:rPr>
        <w:t>供应商须知前附表</w:t>
      </w:r>
      <w:r>
        <w:rPr>
          <w:rFonts w:hint="eastAsia" w:ascii="宋体" w:hAnsi="宋体" w:eastAsia="宋体" w:cs="宋体"/>
          <w:bCs/>
          <w:spacing w:val="0"/>
          <w:sz w:val="21"/>
          <w:szCs w:val="21"/>
        </w:rPr>
        <w:t>（以下称“前附表”）第 1 项所述。</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lang w:val="en-US" w:eastAsia="zh-CN"/>
        </w:rPr>
        <w:t>2、</w:t>
      </w:r>
      <w:r>
        <w:rPr>
          <w:rFonts w:hint="eastAsia" w:ascii="宋体" w:hAnsi="宋体" w:eastAsia="宋体" w:cs="宋体"/>
          <w:b/>
          <w:bCs w:val="0"/>
          <w:spacing w:val="0"/>
          <w:sz w:val="21"/>
          <w:szCs w:val="21"/>
        </w:rPr>
        <w:t>资金来源及落实情况</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2.1 本工程的资金来源于财政资金，资金已落实，并将资金用于本工程合同项下的合格支付。</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lang w:val="en-US" w:eastAsia="zh-CN"/>
        </w:rPr>
        <w:t>3、</w:t>
      </w:r>
      <w:r>
        <w:rPr>
          <w:rFonts w:hint="eastAsia" w:ascii="宋体" w:hAnsi="宋体" w:eastAsia="宋体" w:cs="宋体"/>
          <w:b/>
          <w:bCs w:val="0"/>
          <w:spacing w:val="0"/>
          <w:sz w:val="21"/>
          <w:szCs w:val="21"/>
        </w:rPr>
        <w:t>供应商资格</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 xml:space="preserve">3.1 参加本项目的供应商必须满足本须知前附表第 </w:t>
      </w:r>
      <w:r>
        <w:rPr>
          <w:rFonts w:hint="eastAsia" w:ascii="宋体" w:hAnsi="宋体" w:eastAsia="宋体" w:cs="宋体"/>
          <w:bCs/>
          <w:spacing w:val="0"/>
          <w:sz w:val="21"/>
          <w:szCs w:val="21"/>
          <w:lang w:val="en-US" w:eastAsia="zh-CN"/>
        </w:rPr>
        <w:t>4</w:t>
      </w:r>
      <w:r>
        <w:rPr>
          <w:rFonts w:hint="eastAsia" w:ascii="宋体" w:hAnsi="宋体" w:eastAsia="宋体" w:cs="宋体"/>
          <w:bCs/>
          <w:spacing w:val="0"/>
          <w:sz w:val="21"/>
          <w:szCs w:val="21"/>
        </w:rPr>
        <w:t>项要求的资格。</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lang w:val="en-US" w:eastAsia="zh-CN"/>
        </w:rPr>
        <w:t>4、</w:t>
      </w:r>
      <w:r>
        <w:rPr>
          <w:rFonts w:hint="eastAsia" w:ascii="宋体" w:hAnsi="宋体" w:eastAsia="宋体" w:cs="宋体"/>
          <w:b/>
          <w:bCs w:val="0"/>
          <w:spacing w:val="0"/>
          <w:sz w:val="21"/>
          <w:szCs w:val="21"/>
        </w:rPr>
        <w:t>磋商内容</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4.1 磋商内容见</w:t>
      </w:r>
      <w:r>
        <w:rPr>
          <w:rFonts w:hint="eastAsia" w:ascii="宋体" w:hAnsi="宋体" w:eastAsia="宋体" w:cs="宋体"/>
          <w:bCs/>
          <w:spacing w:val="0"/>
          <w:sz w:val="21"/>
          <w:szCs w:val="21"/>
          <w:lang w:val="en-US" w:eastAsia="zh-CN"/>
        </w:rPr>
        <w:t>供应商须知前附表</w:t>
      </w:r>
      <w:r>
        <w:rPr>
          <w:rFonts w:hint="eastAsia" w:ascii="宋体" w:hAnsi="宋体" w:eastAsia="宋体" w:cs="宋体"/>
          <w:bCs/>
          <w:spacing w:val="0"/>
          <w:sz w:val="21"/>
          <w:szCs w:val="21"/>
        </w:rPr>
        <w:t>（以下称“前附表”）第 1 项所述</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lang w:val="en-US" w:eastAsia="zh-CN"/>
        </w:rPr>
        <w:t>5、</w:t>
      </w:r>
      <w:r>
        <w:rPr>
          <w:rFonts w:hint="eastAsia" w:ascii="宋体" w:hAnsi="宋体" w:eastAsia="宋体" w:cs="宋体"/>
          <w:b/>
          <w:bCs w:val="0"/>
          <w:spacing w:val="0"/>
          <w:sz w:val="21"/>
          <w:szCs w:val="21"/>
        </w:rPr>
        <w:t>磋商费用和工程招标控制价</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5.1 供应商应自行承担所有与本次磋商有关的全部费用。</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p>
    <w:p>
      <w:pPr>
        <w:pStyle w:val="17"/>
        <w:keepNext w:val="0"/>
        <w:keepLines w:val="0"/>
        <w:pageBreakBefore w:val="0"/>
        <w:widowControl w:val="0"/>
        <w:numPr>
          <w:ilvl w:val="0"/>
          <w:numId w:val="2"/>
        </w:numPr>
        <w:kinsoku/>
        <w:wordWrap/>
        <w:overflowPunct/>
        <w:topLinePunct w:val="0"/>
        <w:autoSpaceDE/>
        <w:autoSpaceDN/>
        <w:bidi w:val="0"/>
        <w:adjustRightInd/>
        <w:snapToGrid/>
        <w:spacing w:before="0" w:after="0" w:line="400" w:lineRule="exact"/>
        <w:ind w:firstLine="482" w:firstLineChars="200"/>
        <w:jc w:val="center"/>
        <w:textAlignment w:val="auto"/>
        <w:outlineLvl w:val="1"/>
        <w:rPr>
          <w:rFonts w:hint="eastAsia" w:ascii="宋体" w:hAnsi="宋体" w:eastAsia="宋体" w:cs="宋体"/>
          <w:b/>
          <w:bCs w:val="0"/>
          <w:spacing w:val="0"/>
          <w:sz w:val="24"/>
          <w:szCs w:val="24"/>
        </w:rPr>
      </w:pPr>
      <w:bookmarkStart w:id="13" w:name="_Toc9271"/>
      <w:r>
        <w:rPr>
          <w:rFonts w:hint="eastAsia" w:ascii="宋体" w:hAnsi="宋体" w:eastAsia="宋体" w:cs="宋体"/>
          <w:b/>
          <w:bCs w:val="0"/>
          <w:spacing w:val="0"/>
          <w:sz w:val="24"/>
          <w:szCs w:val="24"/>
        </w:rPr>
        <w:t>竞争性磋商文件( ( 以下简称： 磋商文件) )</w:t>
      </w:r>
      <w:bookmarkEnd w:id="13"/>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4"/>
          <w:szCs w:val="24"/>
        </w:rPr>
      </w:pP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lang w:val="en-US" w:eastAsia="zh-CN"/>
        </w:rPr>
        <w:t>6、</w:t>
      </w:r>
      <w:r>
        <w:rPr>
          <w:rFonts w:hint="eastAsia" w:ascii="宋体" w:hAnsi="宋体" w:eastAsia="宋体" w:cs="宋体"/>
          <w:b/>
          <w:bCs w:val="0"/>
          <w:spacing w:val="0"/>
          <w:sz w:val="21"/>
          <w:szCs w:val="21"/>
        </w:rPr>
        <w:t>竞争性磋商文件的构成</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6.1 竞争性磋商文件包括：</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竞争性磋商公告</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第一章 供应商须知</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第二章 评标办法</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第三章 合同格式</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第四章 响应文件格式</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rPr>
        <w:t xml:space="preserve">第五章 </w:t>
      </w:r>
      <w:r>
        <w:rPr>
          <w:rFonts w:hint="eastAsia" w:ascii="宋体" w:hAnsi="宋体" w:eastAsia="宋体" w:cs="宋体"/>
          <w:bCs/>
          <w:spacing w:val="0"/>
          <w:sz w:val="21"/>
          <w:szCs w:val="21"/>
          <w:lang w:eastAsia="zh-CN"/>
        </w:rPr>
        <w:t>技术标准和要求</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lang w:eastAsia="zh-CN"/>
        </w:rPr>
        <w:t>第六章</w:t>
      </w:r>
      <w:r>
        <w:rPr>
          <w:rFonts w:hint="eastAsia" w:ascii="宋体" w:hAnsi="宋体" w:eastAsia="宋体" w:cs="宋体"/>
          <w:bCs/>
          <w:spacing w:val="0"/>
          <w:sz w:val="21"/>
          <w:szCs w:val="21"/>
          <w:lang w:val="en-US" w:eastAsia="zh-CN"/>
        </w:rPr>
        <w:t xml:space="preserve"> 招标工程量清单</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6.2 供应商应认真审阅竞争性磋商文件中所有的</w:t>
      </w:r>
      <w:r>
        <w:rPr>
          <w:rFonts w:hint="eastAsia" w:ascii="宋体" w:hAnsi="宋体" w:eastAsia="宋体" w:cs="宋体"/>
          <w:bCs/>
          <w:spacing w:val="0"/>
          <w:sz w:val="21"/>
          <w:szCs w:val="21"/>
          <w:lang w:val="en-US" w:eastAsia="zh-CN"/>
        </w:rPr>
        <w:t>供应商须知</w:t>
      </w:r>
      <w:r>
        <w:rPr>
          <w:rFonts w:hint="eastAsia" w:ascii="宋体" w:hAnsi="宋体" w:eastAsia="宋体" w:cs="宋体"/>
          <w:bCs/>
          <w:spacing w:val="0"/>
          <w:sz w:val="21"/>
          <w:szCs w:val="21"/>
        </w:rPr>
        <w:t>、合同条件、规定格式及要求。如果供应商编制的响应文件不能符合竞争性磋商文件的要求，责任由供应商自负。实质上不响应竞争性磋商文件要求的响应文件将被采购人拒绝。</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lang w:val="en-US" w:eastAsia="zh-CN"/>
        </w:rPr>
        <w:t>7、</w:t>
      </w:r>
      <w:r>
        <w:rPr>
          <w:rFonts w:hint="eastAsia" w:ascii="宋体" w:hAnsi="宋体" w:eastAsia="宋体" w:cs="宋体"/>
          <w:b/>
          <w:bCs w:val="0"/>
          <w:spacing w:val="0"/>
          <w:sz w:val="21"/>
          <w:szCs w:val="21"/>
        </w:rPr>
        <w:t>竞争性磋商文件的澄清与修改</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7.1 供应商要认真审核竞争性磋商文件，如果供应商认为本竞争性磋商文件中存在有倾向性、排他性的内容或条款的，可以在磋商截止日期</w:t>
      </w:r>
      <w:r>
        <w:rPr>
          <w:rFonts w:hint="eastAsia" w:ascii="宋体" w:hAnsi="宋体" w:eastAsia="宋体" w:cs="宋体"/>
          <w:bCs/>
          <w:spacing w:val="0"/>
          <w:sz w:val="21"/>
          <w:szCs w:val="21"/>
          <w:lang w:val="en-US" w:eastAsia="zh-CN"/>
        </w:rPr>
        <w:t>3</w:t>
      </w:r>
      <w:r>
        <w:rPr>
          <w:rFonts w:hint="eastAsia" w:ascii="宋体" w:hAnsi="宋体" w:eastAsia="宋体" w:cs="宋体"/>
          <w:bCs/>
          <w:spacing w:val="0"/>
          <w:sz w:val="21"/>
          <w:szCs w:val="21"/>
        </w:rPr>
        <w:t>个工作日前，以书面形式并附上相关证明材料向采购项目联系人反映。</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7.2 任何供应商对竞争性磋商文件的澄清要求，均应于磋商截止时间</w:t>
      </w:r>
      <w:r>
        <w:rPr>
          <w:rFonts w:hint="eastAsia" w:ascii="宋体" w:hAnsi="宋体" w:eastAsia="宋体" w:cs="宋体"/>
          <w:bCs/>
          <w:spacing w:val="0"/>
          <w:sz w:val="21"/>
          <w:szCs w:val="21"/>
          <w:lang w:val="en-US" w:eastAsia="zh-CN"/>
        </w:rPr>
        <w:t>3</w:t>
      </w:r>
      <w:r>
        <w:rPr>
          <w:rFonts w:hint="eastAsia" w:ascii="宋体" w:hAnsi="宋体" w:eastAsia="宋体" w:cs="宋体"/>
          <w:bCs/>
          <w:spacing w:val="0"/>
          <w:sz w:val="21"/>
          <w:szCs w:val="21"/>
        </w:rPr>
        <w:t>个工作日前的正常工作时间以书面形式通知采购代理机构，同时认定其他形式为无效。采购代理机构将以书面形式予以答复，该答复不指明答复问题的来源，并以书面形式通知所有获得竞争性磋商文件的供应商。答复将同时在竞争性磋商公告信息发布媒体上公布。为确保项目的如期完成，采购代理机构将可能对供应商在规定时间之后提出的澄清问题不予答复。</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7.3 采购代理机构对已发出的竞争性磋商文件进行必要修改的，在竞争性磋商文件提交响应文件截止时间</w:t>
      </w:r>
      <w:r>
        <w:rPr>
          <w:rFonts w:hint="eastAsia" w:ascii="宋体" w:hAnsi="宋体" w:eastAsia="宋体" w:cs="宋体"/>
          <w:bCs/>
          <w:spacing w:val="0"/>
          <w:sz w:val="21"/>
          <w:szCs w:val="21"/>
          <w:lang w:val="en-US" w:eastAsia="zh-CN"/>
        </w:rPr>
        <w:t>3</w:t>
      </w:r>
      <w:r>
        <w:rPr>
          <w:rFonts w:hint="eastAsia" w:ascii="宋体" w:hAnsi="宋体" w:eastAsia="宋体" w:cs="宋体"/>
          <w:bCs/>
          <w:spacing w:val="0"/>
          <w:sz w:val="21"/>
          <w:szCs w:val="21"/>
        </w:rPr>
        <w:t>个工作日前，在竞争性磋商公告信息发布媒体上公布更正公告，并以书面形式通知所有</w:t>
      </w:r>
      <w:r>
        <w:rPr>
          <w:rFonts w:hint="eastAsia" w:ascii="宋体" w:hAnsi="宋体" w:eastAsia="宋体" w:cs="宋体"/>
          <w:bCs/>
          <w:spacing w:val="0"/>
          <w:sz w:val="21"/>
          <w:szCs w:val="21"/>
          <w:lang w:eastAsia="zh-CN"/>
        </w:rPr>
        <w:t>在政采云系统上获取</w:t>
      </w:r>
      <w:r>
        <w:rPr>
          <w:rFonts w:hint="eastAsia" w:ascii="宋体" w:hAnsi="宋体" w:eastAsia="宋体" w:cs="宋体"/>
          <w:bCs/>
          <w:spacing w:val="0"/>
          <w:sz w:val="21"/>
          <w:szCs w:val="21"/>
        </w:rPr>
        <w:t>竞争性磋商文件的供应商。</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7.4 请供应商接电话通知后到采购代理机构处领取以上澄清答复（或补充通知），或在网上查询，不用传真方式发出，如在电话通知后 24 小时内不上门领取的，则视为已在网上查询收到。该澄清或修改的内容为竞争性磋商文件的组成部分。供应商在每一次收到澄清答复或补充通知后应立即以书面形式通知采购代理机构，确认已收到该澄清答复或补充通知。否则，由此造成的一切后果由供应商承担。</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p>
    <w:p>
      <w:pPr>
        <w:pStyle w:val="17"/>
        <w:keepNext w:val="0"/>
        <w:keepLines w:val="0"/>
        <w:pageBreakBefore w:val="0"/>
        <w:widowControl w:val="0"/>
        <w:numPr>
          <w:ilvl w:val="0"/>
          <w:numId w:val="2"/>
        </w:numPr>
        <w:kinsoku/>
        <w:wordWrap/>
        <w:overflowPunct/>
        <w:topLinePunct w:val="0"/>
        <w:autoSpaceDE/>
        <w:autoSpaceDN/>
        <w:bidi w:val="0"/>
        <w:adjustRightInd/>
        <w:snapToGrid/>
        <w:spacing w:before="0" w:after="0" w:line="400" w:lineRule="exact"/>
        <w:ind w:left="0" w:leftChars="0" w:firstLine="482" w:firstLineChars="200"/>
        <w:jc w:val="center"/>
        <w:textAlignment w:val="auto"/>
        <w:outlineLvl w:val="1"/>
        <w:rPr>
          <w:rFonts w:hint="eastAsia" w:ascii="宋体" w:hAnsi="宋体" w:eastAsia="宋体" w:cs="宋体"/>
          <w:b/>
          <w:bCs w:val="0"/>
          <w:spacing w:val="0"/>
          <w:sz w:val="24"/>
          <w:szCs w:val="24"/>
        </w:rPr>
      </w:pPr>
      <w:bookmarkStart w:id="14" w:name="_Toc14421"/>
      <w:r>
        <w:rPr>
          <w:rFonts w:hint="eastAsia" w:ascii="宋体" w:hAnsi="宋体" w:eastAsia="宋体" w:cs="宋体"/>
          <w:b/>
          <w:bCs w:val="0"/>
          <w:spacing w:val="0"/>
          <w:sz w:val="24"/>
          <w:szCs w:val="24"/>
        </w:rPr>
        <w:t>响应文件的编制</w:t>
      </w:r>
      <w:bookmarkEnd w:id="14"/>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200"/>
        <w:jc w:val="both"/>
        <w:textAlignment w:val="auto"/>
        <w:rPr>
          <w:rFonts w:hint="eastAsia" w:ascii="宋体" w:hAnsi="宋体" w:eastAsia="宋体" w:cs="宋体"/>
          <w:b/>
          <w:bCs w:val="0"/>
          <w:spacing w:val="0"/>
          <w:sz w:val="24"/>
          <w:szCs w:val="24"/>
        </w:rPr>
      </w:pP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lang w:val="en-US" w:eastAsia="zh-CN"/>
        </w:rPr>
        <w:t>8、</w:t>
      </w:r>
      <w:r>
        <w:rPr>
          <w:rFonts w:hint="eastAsia" w:ascii="宋体" w:hAnsi="宋体" w:eastAsia="宋体" w:cs="宋体"/>
          <w:b/>
          <w:bCs w:val="0"/>
          <w:spacing w:val="0"/>
          <w:sz w:val="21"/>
          <w:szCs w:val="21"/>
        </w:rPr>
        <w:t>响应文件编写的注意事项</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8.1 供应商应仔细阅读竞争性磋商文件，按竞争性磋商文件的要求编制响应文件。 如果没有按竞争性磋商文件要求提交响应文件，没有对竞争性磋商文件提出的实质性要求和条件作出响应，该磋商将被拒绝。</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8.2 响应文件应当对竞争性磋商文件中规定的工期、磋商有效期、质量要求、技术标准和要求、磋商范围等实质性内容作出响应。</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lang w:val="en-US" w:eastAsia="zh-CN"/>
        </w:rPr>
        <w:t>9、</w:t>
      </w:r>
      <w:r>
        <w:rPr>
          <w:rFonts w:hint="eastAsia" w:ascii="宋体" w:hAnsi="宋体" w:eastAsia="宋体" w:cs="宋体"/>
          <w:b/>
          <w:bCs w:val="0"/>
          <w:spacing w:val="0"/>
          <w:sz w:val="21"/>
          <w:szCs w:val="21"/>
        </w:rPr>
        <w:t>响应文件的文字及计量单位</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9.1 供应商的响应文件以及供应商与采购人（或采购代理机构）的所有来往的函件统一使用中文 。</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9.2 磋商文件使用的计量单位除竞争性磋商文件中有特殊规定外，一律使用法定计量单位。</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10 、响应文件的构成</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10.1 供应商编写的且在响应文件递交截止时间前递交的响应文件必须包括以下内容（供应商必须按下列顺序自编目录及书内页码装订成册</w:t>
      </w:r>
      <w:r>
        <w:rPr>
          <w:rFonts w:hint="eastAsia" w:ascii="宋体" w:hAnsi="宋体" w:eastAsia="宋体" w:cs="宋体"/>
          <w:bCs/>
          <w:spacing w:val="0"/>
          <w:sz w:val="21"/>
          <w:szCs w:val="21"/>
          <w:lang w:eastAsia="zh-CN"/>
        </w:rPr>
        <w:t>，</w:t>
      </w:r>
      <w:r>
        <w:rPr>
          <w:rFonts w:hint="eastAsia" w:ascii="宋体" w:hAnsi="宋体" w:eastAsia="宋体" w:cs="宋体"/>
          <w:bCs/>
          <w:spacing w:val="0"/>
          <w:sz w:val="21"/>
          <w:szCs w:val="21"/>
        </w:rPr>
        <w:t>否则文件失散以及由此引起的后果由供应商自负）；竞争性磋商响应文件的组成：</w:t>
      </w:r>
      <w:r>
        <w:rPr>
          <w:rFonts w:hint="eastAsia" w:ascii="宋体" w:hAnsi="宋体" w:eastAsia="宋体" w:cs="宋体"/>
          <w:b/>
          <w:bCs w:val="0"/>
          <w:spacing w:val="0"/>
          <w:sz w:val="21"/>
          <w:szCs w:val="21"/>
        </w:rPr>
        <w:t>响应文件包括商务文件</w:t>
      </w:r>
      <w:r>
        <w:rPr>
          <w:rFonts w:hint="eastAsia" w:ascii="宋体" w:hAnsi="宋体" w:eastAsia="宋体" w:cs="宋体"/>
          <w:bCs/>
          <w:spacing w:val="0"/>
          <w:sz w:val="21"/>
          <w:szCs w:val="21"/>
        </w:rPr>
        <w:t>及</w:t>
      </w:r>
      <w:r>
        <w:rPr>
          <w:rFonts w:hint="eastAsia" w:ascii="宋体" w:hAnsi="宋体" w:eastAsia="宋体" w:cs="宋体"/>
          <w:b/>
          <w:bCs w:val="0"/>
          <w:spacing w:val="0"/>
          <w:sz w:val="21"/>
          <w:szCs w:val="21"/>
        </w:rPr>
        <w:t>技术文件</w:t>
      </w:r>
      <w:r>
        <w:rPr>
          <w:rFonts w:hint="eastAsia" w:ascii="宋体" w:hAnsi="宋体" w:eastAsia="宋体" w:cs="宋体"/>
          <w:b/>
          <w:bCs w:val="0"/>
          <w:spacing w:val="0"/>
          <w:sz w:val="21"/>
          <w:szCs w:val="21"/>
          <w:lang w:eastAsia="zh-CN"/>
        </w:rPr>
        <w:t>两部分组成，并装订成一册。</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商务文件应包括以下资料：</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1）磋商函（必须提供）；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2）磋商报价表（必须提供）；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3）磋商工程量清单报价表（必须提供）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4）供应商资格审查证明材料（必须提供）；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5）安全文明施工承诺书（必须提供）；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lang w:val="en-US" w:eastAsia="zh-CN"/>
        </w:rPr>
        <w:t>6</w:t>
      </w:r>
      <w:r>
        <w:rPr>
          <w:rFonts w:hint="eastAsia" w:ascii="宋体" w:hAnsi="宋体" w:eastAsia="宋体" w:cs="宋体"/>
          <w:bCs/>
          <w:spacing w:val="0"/>
          <w:sz w:val="21"/>
          <w:szCs w:val="21"/>
        </w:rPr>
        <w:t>）农民工工资保障金的交纳与使用承诺书（必须提供）</w:t>
      </w:r>
      <w:r>
        <w:rPr>
          <w:rFonts w:hint="eastAsia" w:ascii="宋体" w:hAnsi="宋体" w:eastAsia="宋体" w:cs="宋体"/>
          <w:bCs/>
          <w:spacing w:val="0"/>
          <w:sz w:val="21"/>
          <w:szCs w:val="21"/>
          <w:lang w:eastAsia="zh-CN"/>
        </w:rPr>
        <w:t>；</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lang w:val="en-US" w:eastAsia="zh-CN"/>
        </w:rPr>
        <w:t>7</w:t>
      </w:r>
      <w:r>
        <w:rPr>
          <w:rFonts w:hint="eastAsia" w:ascii="宋体" w:hAnsi="宋体" w:eastAsia="宋体" w:cs="宋体"/>
          <w:bCs/>
          <w:spacing w:val="0"/>
          <w:sz w:val="21"/>
          <w:szCs w:val="21"/>
        </w:rPr>
        <w:t>）其他有效证明文件（如磋商供应商属于小型或微型企业的，</w:t>
      </w:r>
      <w:r>
        <w:rPr>
          <w:rFonts w:hint="eastAsia" w:ascii="宋体" w:hAnsi="宋体" w:eastAsia="宋体" w:cs="宋体"/>
          <w:bCs/>
          <w:spacing w:val="0"/>
          <w:sz w:val="21"/>
          <w:szCs w:val="21"/>
          <w:lang w:eastAsia="zh-CN"/>
        </w:rPr>
        <w:t>须</w:t>
      </w:r>
      <w:r>
        <w:rPr>
          <w:rFonts w:hint="eastAsia" w:ascii="宋体" w:hAnsi="宋体" w:eastAsia="宋体" w:cs="宋体"/>
          <w:bCs/>
          <w:spacing w:val="0"/>
          <w:sz w:val="21"/>
          <w:szCs w:val="21"/>
        </w:rPr>
        <w:t>提供</w:t>
      </w:r>
      <w:r>
        <w:rPr>
          <w:rFonts w:hint="eastAsia" w:ascii="宋体" w:hAnsi="宋体" w:eastAsia="宋体" w:cs="宋体"/>
          <w:bCs/>
          <w:spacing w:val="0"/>
          <w:sz w:val="21"/>
          <w:szCs w:val="21"/>
          <w:lang w:eastAsia="zh-CN"/>
        </w:rPr>
        <w:t>相关声明函）；</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8）磋商供应商认为需要提供的其他有关资料。</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技术文件应包含以下资料：</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rPr>
        <w:t>1）</w:t>
      </w:r>
      <w:r>
        <w:rPr>
          <w:rFonts w:hint="eastAsia" w:ascii="宋体" w:hAnsi="宋体" w:eastAsia="宋体" w:cs="宋体"/>
          <w:bCs/>
          <w:spacing w:val="0"/>
          <w:sz w:val="21"/>
          <w:szCs w:val="21"/>
          <w:lang w:eastAsia="zh-CN"/>
        </w:rPr>
        <w:t>施工组织设计</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rPr>
        <w:t>2）</w:t>
      </w:r>
      <w:r>
        <w:rPr>
          <w:rFonts w:hint="eastAsia" w:ascii="宋体" w:hAnsi="宋体" w:eastAsia="宋体" w:cs="宋体"/>
          <w:bCs/>
          <w:spacing w:val="0"/>
          <w:sz w:val="21"/>
          <w:szCs w:val="21"/>
          <w:lang w:eastAsia="zh-CN"/>
        </w:rPr>
        <w:t>项目管理机构</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10.2 供应商必须使用竞争性磋商文件第四章提供的响应文件格式和顺序另行编制响应文件，但表格可以按同样格式扩展；磋商保证金按本须知第</w:t>
      </w:r>
      <w:r>
        <w:rPr>
          <w:rFonts w:hint="eastAsia" w:ascii="宋体" w:hAnsi="宋体" w:eastAsia="宋体" w:cs="宋体"/>
          <w:bCs/>
          <w:spacing w:val="0"/>
          <w:sz w:val="21"/>
          <w:szCs w:val="21"/>
          <w:lang w:val="en-US" w:eastAsia="zh-CN"/>
        </w:rPr>
        <w:t>14</w:t>
      </w:r>
      <w:r>
        <w:rPr>
          <w:rFonts w:hint="eastAsia" w:ascii="宋体" w:hAnsi="宋体" w:eastAsia="宋体" w:cs="宋体"/>
          <w:bCs/>
          <w:spacing w:val="0"/>
          <w:sz w:val="21"/>
          <w:szCs w:val="21"/>
        </w:rPr>
        <w:t>条规定办理。</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11 、磋商报价</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11.1 磋商报价说明</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lang w:val="en-US" w:eastAsia="zh-CN"/>
        </w:rPr>
        <w:t>11.1.1</w:t>
      </w:r>
      <w:r>
        <w:rPr>
          <w:rFonts w:hint="eastAsia" w:ascii="宋体" w:hAnsi="宋体" w:eastAsia="宋体" w:cs="宋体"/>
          <w:bCs/>
          <w:spacing w:val="0"/>
          <w:sz w:val="21"/>
          <w:szCs w:val="21"/>
        </w:rPr>
        <w:t>本工程采用综合单价包干，磋商报价为供应商在响应文件中提出的各项支付金额的总和。</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lang w:val="en-US" w:eastAsia="zh-CN"/>
        </w:rPr>
        <w:t>11.1.2</w:t>
      </w:r>
      <w:r>
        <w:rPr>
          <w:rFonts w:hint="eastAsia" w:ascii="宋体" w:hAnsi="宋体" w:eastAsia="宋体" w:cs="宋体"/>
          <w:b/>
          <w:bCs w:val="0"/>
          <w:spacing w:val="0"/>
          <w:sz w:val="21"/>
          <w:szCs w:val="21"/>
        </w:rPr>
        <w:t>本工程磋商报价采用工程量清单报价</w:t>
      </w:r>
      <w:r>
        <w:rPr>
          <w:rFonts w:hint="eastAsia" w:ascii="宋体" w:hAnsi="宋体" w:eastAsia="宋体" w:cs="宋体"/>
          <w:bCs/>
          <w:spacing w:val="0"/>
          <w:sz w:val="21"/>
          <w:szCs w:val="21"/>
          <w:lang w:eastAsia="zh-CN"/>
        </w:rPr>
        <w:t>。</w:t>
      </w:r>
      <w:r>
        <w:rPr>
          <w:rFonts w:hint="eastAsia" w:ascii="宋体" w:hAnsi="宋体" w:eastAsia="宋体" w:cs="宋体"/>
          <w:bCs/>
          <w:spacing w:val="0"/>
          <w:sz w:val="21"/>
          <w:szCs w:val="21"/>
        </w:rPr>
        <w:t>供应商在报价中所报的单价和合价，以及磋商报价汇总表中的价格均包括完成该工程项目的成本、利润、税金、开办费、技术措施费、大型机械进出场费、风险费、政策性文件规定费用等所有费用</w:t>
      </w:r>
      <w:r>
        <w:rPr>
          <w:rFonts w:hint="eastAsia" w:ascii="宋体" w:hAnsi="宋体" w:eastAsia="宋体" w:cs="宋体"/>
          <w:bCs/>
          <w:spacing w:val="0"/>
          <w:sz w:val="21"/>
          <w:szCs w:val="21"/>
          <w:lang w:eastAsia="zh-CN"/>
        </w:rPr>
        <w:t>。</w:t>
      </w:r>
      <w:r>
        <w:rPr>
          <w:rFonts w:hint="eastAsia" w:ascii="宋体" w:hAnsi="宋体" w:eastAsia="宋体" w:cs="宋体"/>
          <w:b/>
          <w:bCs w:val="0"/>
          <w:spacing w:val="0"/>
          <w:sz w:val="21"/>
          <w:szCs w:val="21"/>
        </w:rPr>
        <w:t>本项目磋商报价采用二次报价方式，作最终报价时磋商小组将书面告知供应商</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供应商的最终报价如有变动</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则必须以工程量清单报价表的格式编制提交</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不得以总价下浮的方式做报价</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否则作无效磋商处理。供应商须提前做好相关准备并按时递交最终报价文件。</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11.1.3 供应商所填报的各项基价中的各种材料单价在合同实施期间不因市场价格变化因素而变动，供应商在填报综合单价时应考虑各种风险因素和自己的承受能力。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lang w:val="en-US" w:eastAsia="zh-CN"/>
        </w:rPr>
        <w:t>11.1.4</w:t>
      </w:r>
      <w:r>
        <w:rPr>
          <w:rFonts w:hint="eastAsia" w:ascii="宋体" w:hAnsi="宋体" w:eastAsia="宋体" w:cs="宋体"/>
          <w:bCs/>
          <w:spacing w:val="0"/>
          <w:sz w:val="21"/>
          <w:szCs w:val="21"/>
        </w:rPr>
        <w:t>因设计变更引起工程项目、工程量变化的，变更合同价款按下列方法进行：</w:t>
      </w:r>
    </w:p>
    <w:p>
      <w:pPr>
        <w:pStyle w:val="17"/>
        <w:keepNext w:val="0"/>
        <w:keepLines w:val="0"/>
        <w:pageBreakBefore w:val="0"/>
        <w:widowControl w:val="0"/>
        <w:numPr>
          <w:ilvl w:val="0"/>
          <w:numId w:val="3"/>
        </w:numPr>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合同中已有适用于变更工程的价格，按合同已有的价格变更合同价款；</w:t>
      </w:r>
    </w:p>
    <w:p>
      <w:pPr>
        <w:pStyle w:val="17"/>
        <w:keepNext w:val="0"/>
        <w:keepLines w:val="0"/>
        <w:pageBreakBefore w:val="0"/>
        <w:widowControl w:val="0"/>
        <w:numPr>
          <w:ilvl w:val="0"/>
          <w:numId w:val="3"/>
        </w:numPr>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合同中只有类似于变更工程的价格，可以参照类似价格变更合同价款；</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(3)合同中没有适用或类似于变更工程的价格，则有定额的套定额计算(土石方除外)，并乘以下浮系数(成交价/经财政部门审定的工程预算控制价)计算，其中材料价格有信息价的按施工期间的信息价进行计算，无信息的按市场价或双方签订的价格；无定额可套的，由发包人、承包人根据市场价格协商；新增项目的单价应经财政部门审定。国家和自治区政策性调整有关费用标准的，按文件规定执行。</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lang w:val="en-US" w:eastAsia="zh-CN"/>
        </w:rPr>
        <w:t>11.1.5</w:t>
      </w:r>
      <w:r>
        <w:rPr>
          <w:rFonts w:hint="eastAsia" w:ascii="宋体" w:hAnsi="宋体" w:eastAsia="宋体" w:cs="宋体"/>
          <w:b/>
          <w:bCs w:val="0"/>
          <w:spacing w:val="0"/>
          <w:sz w:val="21"/>
          <w:szCs w:val="21"/>
        </w:rPr>
        <w:t>磋商单位应认真填写工程量清单中所列的所有各细目的单价和合价，填写工程量清单时应注意：</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（1）有工程数量的应报单价和合价。</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（2）无工程数量的项目不报价。</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3）除非采购人对磋商文件予以修改，供应商应按采购人提供的工程量清单中列出的工程项目和工程量填报单价和合价。每一项目只允许有一个报价。任何有选择的报价将不予接受。供应商未填单价或合价的工程项目，在实施后，采购人将不予以支付，并视为该项费用已包括在其他有价款的单价或合价内，承包人必须按工程师的指令完成工程量清单中未填入单价或总价的工程细目，但不能得到支付与结算。</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lang w:val="en-US" w:eastAsia="zh-CN"/>
        </w:rPr>
        <w:t>11.1.6</w:t>
      </w:r>
      <w:r>
        <w:rPr>
          <w:rFonts w:hint="eastAsia" w:ascii="宋体" w:hAnsi="宋体" w:eastAsia="宋体" w:cs="宋体"/>
          <w:bCs/>
          <w:spacing w:val="0"/>
          <w:sz w:val="21"/>
          <w:szCs w:val="21"/>
        </w:rPr>
        <w:t>采购人所提供的工程量清单，应认为已包括完成本工程的所有项目。凡设计图纸已指明的工程或完成图纸所示工程所必不可少的附属工程</w:t>
      </w:r>
      <w:r>
        <w:rPr>
          <w:rFonts w:hint="eastAsia" w:ascii="宋体" w:hAnsi="宋体" w:eastAsia="宋体" w:cs="宋体"/>
          <w:bCs/>
          <w:spacing w:val="0"/>
          <w:sz w:val="21"/>
          <w:szCs w:val="21"/>
          <w:lang w:eastAsia="zh-CN"/>
        </w:rPr>
        <w:t>、</w:t>
      </w:r>
      <w:r>
        <w:rPr>
          <w:rFonts w:hint="eastAsia" w:ascii="宋体" w:hAnsi="宋体" w:eastAsia="宋体" w:cs="宋体"/>
          <w:bCs/>
          <w:spacing w:val="0"/>
          <w:sz w:val="21"/>
          <w:szCs w:val="21"/>
        </w:rPr>
        <w:t>相关工程</w:t>
      </w:r>
      <w:r>
        <w:rPr>
          <w:rFonts w:hint="eastAsia" w:ascii="宋体" w:hAnsi="宋体" w:eastAsia="宋体" w:cs="宋体"/>
          <w:bCs/>
          <w:spacing w:val="0"/>
          <w:sz w:val="21"/>
          <w:szCs w:val="21"/>
          <w:lang w:eastAsia="zh-CN"/>
        </w:rPr>
        <w:t>、</w:t>
      </w:r>
      <w:r>
        <w:rPr>
          <w:rFonts w:hint="eastAsia" w:ascii="宋体" w:hAnsi="宋体" w:eastAsia="宋体" w:cs="宋体"/>
          <w:bCs/>
          <w:spacing w:val="0"/>
          <w:sz w:val="21"/>
          <w:szCs w:val="21"/>
        </w:rPr>
        <w:t>衔接与后续工程所需的费用，磋商单位应计入相关项目的单价中</w:t>
      </w:r>
      <w:r>
        <w:rPr>
          <w:rFonts w:hint="eastAsia" w:ascii="宋体" w:hAnsi="宋体" w:eastAsia="宋体" w:cs="宋体"/>
          <w:bCs/>
          <w:spacing w:val="0"/>
          <w:sz w:val="21"/>
          <w:szCs w:val="21"/>
          <w:lang w:eastAsia="zh-CN"/>
        </w:rPr>
        <w:t>。</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11.1.7 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磋商价中自行考虑。</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11.1.8 供应商可先到工地踏勘现场以充分了解工地位置、情况、道路、储存空间、装卸限制及任何其他足以影响承包价的情况，任何因忽视或误解工地情况而导致的索赔或工期延长申请将不被批准。</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11.1.9 供应商在进行工程量清单磋商时，应按照采购人的工程量清单进行报价。供应商对自己所填写的项目编码、项目名称、计量单位、工程数量负责。评标中，如项目编码与项目名称不一致，以项目编码为准；如项目编码与计量单位、工程数量无法一一对应，该清单项目作废，该清单项目的费用视为包含在其他清单中；如作废的清单项目达到 3 项以上（含本数）或作废的清单项目造价累计超过单位工程磋商报价的 2%（含本数），视为不响应竞争性磋商文件实质性内容，作为无效磋商处理。供应商安全文明施工费和规费、增值税不按规定报价的，磋商无效。</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11.2 如工程量清单汇总表的总价与磋商函中的报价不相符的，将被视为无效磋商。</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11.</w:t>
      </w:r>
      <w:r>
        <w:rPr>
          <w:rFonts w:hint="eastAsia" w:ascii="宋体" w:hAnsi="宋体" w:eastAsia="宋体" w:cs="宋体"/>
          <w:b/>
          <w:bCs w:val="0"/>
          <w:spacing w:val="0"/>
          <w:sz w:val="21"/>
          <w:szCs w:val="21"/>
          <w:lang w:val="en-US" w:eastAsia="zh-CN"/>
        </w:rPr>
        <w:t>3</w:t>
      </w:r>
      <w:r>
        <w:rPr>
          <w:rFonts w:hint="eastAsia" w:ascii="宋体" w:hAnsi="宋体" w:eastAsia="宋体" w:cs="宋体"/>
          <w:b/>
          <w:bCs w:val="0"/>
          <w:spacing w:val="0"/>
          <w:sz w:val="21"/>
          <w:szCs w:val="21"/>
        </w:rPr>
        <w:t>计算依据：</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详见工程量清单</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lang w:val="en-US" w:eastAsia="zh-CN"/>
        </w:rPr>
        <w:t>11.4</w:t>
      </w:r>
      <w:r>
        <w:rPr>
          <w:rFonts w:hint="eastAsia" w:ascii="宋体" w:hAnsi="宋体" w:eastAsia="宋体" w:cs="宋体"/>
          <w:b/>
          <w:bCs w:val="0"/>
          <w:spacing w:val="0"/>
          <w:sz w:val="21"/>
          <w:szCs w:val="21"/>
        </w:rPr>
        <w:t>磋商货币</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响应文件报价中的单价和合价全部采用</w:t>
      </w:r>
      <w:r>
        <w:rPr>
          <w:rFonts w:hint="eastAsia" w:ascii="宋体" w:hAnsi="宋体" w:eastAsia="宋体" w:cs="宋体"/>
          <w:b/>
          <w:bCs w:val="0"/>
          <w:spacing w:val="0"/>
          <w:sz w:val="21"/>
          <w:szCs w:val="21"/>
        </w:rPr>
        <w:t>人民币</w:t>
      </w:r>
      <w:r>
        <w:rPr>
          <w:rFonts w:hint="eastAsia" w:ascii="宋体" w:hAnsi="宋体" w:eastAsia="宋体" w:cs="宋体"/>
          <w:bCs/>
          <w:spacing w:val="0"/>
          <w:sz w:val="21"/>
          <w:szCs w:val="21"/>
        </w:rPr>
        <w:t>表示。</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Cs/>
          <w:spacing w:val="0"/>
          <w:sz w:val="21"/>
          <w:szCs w:val="21"/>
        </w:rPr>
      </w:pPr>
      <w:r>
        <w:rPr>
          <w:rFonts w:hint="eastAsia" w:ascii="宋体" w:hAnsi="宋体" w:eastAsia="宋体" w:cs="宋体"/>
          <w:b/>
          <w:bCs w:val="0"/>
          <w:spacing w:val="0"/>
          <w:sz w:val="21"/>
          <w:szCs w:val="21"/>
        </w:rPr>
        <w:t>12 、供应商资格审查证明材料 （1 ～9 项必须提供）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（1）法定代表人身份证明原件及身份证复印件（法定代表人签署磋商响应文件时提供</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 xml:space="preserve">或者磋商响应文件签署授权委托书 </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原件</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附</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法定代表人身份证明及身份证</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委托代理的委托代理人身份证等材料的复印件</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委托代理人签署磋商响应文件时提供）；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（2）磋商</w:t>
      </w:r>
      <w:r>
        <w:rPr>
          <w:rFonts w:hint="eastAsia" w:ascii="宋体" w:hAnsi="宋体" w:eastAsia="宋体" w:cs="宋体"/>
          <w:b/>
          <w:bCs w:val="0"/>
          <w:spacing w:val="0"/>
          <w:sz w:val="21"/>
          <w:szCs w:val="21"/>
          <w:lang w:eastAsia="zh-CN"/>
        </w:rPr>
        <w:t>供应商</w:t>
      </w:r>
      <w:r>
        <w:rPr>
          <w:rFonts w:hint="eastAsia" w:ascii="宋体" w:hAnsi="宋体" w:eastAsia="宋体" w:cs="宋体"/>
          <w:b/>
          <w:bCs w:val="0"/>
          <w:spacing w:val="0"/>
          <w:sz w:val="21"/>
          <w:szCs w:val="21"/>
        </w:rPr>
        <w:t>基本情况表（附有效的企业营业执照、企业资质证书副本和安全生产许可证副本）（必须提供）</w:t>
      </w:r>
      <w:r>
        <w:rPr>
          <w:rFonts w:hint="eastAsia" w:ascii="宋体" w:hAnsi="宋体" w:eastAsia="宋体" w:cs="宋体"/>
          <w:b/>
          <w:bCs w:val="0"/>
          <w:spacing w:val="0"/>
          <w:sz w:val="21"/>
          <w:szCs w:val="21"/>
          <w:lang w:eastAsia="zh-CN"/>
        </w:rPr>
        <w:t>；</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（3）建设工程项目管理承诺书（必须提供）；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（4）项目经理简历表（附项目经理注册建造师注册证书和安全生产考核合格证书（B类）（必须提供）；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（5）专职安全员简历表（附专职安全员安全生产考核合格证书（C类））（必须提供）；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（6</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响应文件递交截止之日前半年内供应商</w:t>
      </w:r>
      <w:r>
        <w:rPr>
          <w:rFonts w:hint="eastAsia" w:ascii="宋体" w:hAnsi="宋体" w:eastAsia="宋体" w:cs="宋体"/>
          <w:b/>
          <w:bCs w:val="0"/>
          <w:spacing w:val="0"/>
          <w:sz w:val="21"/>
          <w:szCs w:val="21"/>
          <w:lang w:eastAsia="zh-CN"/>
        </w:rPr>
        <w:t>连续三</w:t>
      </w:r>
      <w:r>
        <w:rPr>
          <w:rFonts w:hint="eastAsia" w:ascii="宋体" w:hAnsi="宋体" w:eastAsia="宋体" w:cs="宋体"/>
          <w:b/>
          <w:bCs w:val="0"/>
          <w:spacing w:val="0"/>
          <w:sz w:val="21"/>
          <w:szCs w:val="21"/>
        </w:rPr>
        <w:t>个月的依法缴纳税费或依法免缴税费的证明材料复印件</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无纳税记录的</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应提供由供应商所在地税务部门出具的《依法纳税或依法免税证明》复印件（必须提供）；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（7）响应文件递交截止之日前半年内供应商</w:t>
      </w:r>
      <w:r>
        <w:rPr>
          <w:rFonts w:hint="eastAsia" w:ascii="宋体" w:hAnsi="宋体" w:eastAsia="宋体" w:cs="宋体"/>
          <w:b/>
          <w:bCs w:val="0"/>
          <w:spacing w:val="0"/>
          <w:sz w:val="21"/>
          <w:szCs w:val="21"/>
          <w:lang w:eastAsia="zh-CN"/>
        </w:rPr>
        <w:t>连续三个月</w:t>
      </w:r>
      <w:r>
        <w:rPr>
          <w:rFonts w:hint="eastAsia" w:ascii="宋体" w:hAnsi="宋体" w:eastAsia="宋体" w:cs="宋体"/>
          <w:b/>
          <w:bCs w:val="0"/>
          <w:spacing w:val="0"/>
          <w:sz w:val="21"/>
          <w:szCs w:val="21"/>
        </w:rPr>
        <w:t>的依法缴纳社保费的缴费凭证复印件； 无缴费记录的</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应提供由供应商所在地行政主管部门出具的《依法缴纳或依法免缴社保费证明》复印件（必须提供）；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（8）供应商</w:t>
      </w:r>
      <w:r>
        <w:rPr>
          <w:rFonts w:hint="eastAsia" w:ascii="宋体" w:hAnsi="宋体" w:eastAsia="宋体" w:cs="宋体"/>
          <w:b/>
          <w:bCs w:val="0"/>
          <w:spacing w:val="0"/>
          <w:sz w:val="21"/>
          <w:szCs w:val="21"/>
          <w:lang w:eastAsia="zh-CN"/>
        </w:rPr>
        <w:t>2020年年度财务报表复印件</w:t>
      </w:r>
      <w:r>
        <w:rPr>
          <w:rFonts w:hint="eastAsia" w:ascii="宋体" w:hAnsi="宋体" w:eastAsia="宋体" w:cs="宋体"/>
          <w:b/>
          <w:bCs w:val="0"/>
          <w:spacing w:val="0"/>
          <w:sz w:val="21"/>
          <w:szCs w:val="21"/>
        </w:rPr>
        <w:t>；（可以是财务报表或银行出具的资信证明或第三方审计报告等证明材料；对于202</w:t>
      </w:r>
      <w:r>
        <w:rPr>
          <w:rFonts w:hint="eastAsia" w:ascii="宋体" w:hAnsi="宋体" w:eastAsia="宋体" w:cs="宋体"/>
          <w:b/>
          <w:bCs w:val="0"/>
          <w:spacing w:val="0"/>
          <w:sz w:val="21"/>
          <w:szCs w:val="21"/>
          <w:lang w:val="en-US" w:eastAsia="zh-CN"/>
        </w:rPr>
        <w:t>1</w:t>
      </w:r>
      <w:r>
        <w:rPr>
          <w:rFonts w:hint="eastAsia" w:ascii="宋体" w:hAnsi="宋体" w:eastAsia="宋体" w:cs="宋体"/>
          <w:b/>
          <w:bCs w:val="0"/>
          <w:spacing w:val="0"/>
          <w:sz w:val="21"/>
          <w:szCs w:val="21"/>
        </w:rPr>
        <w:t>年新成立的企业，只需提交企业成立日之后次月起至响应文件递交截止前一个月的财务报表复印件）（必须提供）；</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lang w:eastAsia="zh-CN"/>
        </w:rPr>
      </w:pPr>
      <w:r>
        <w:rPr>
          <w:rFonts w:hint="eastAsia" w:ascii="宋体" w:hAnsi="宋体" w:eastAsia="宋体" w:cs="宋体"/>
          <w:b/>
          <w:bCs w:val="0"/>
          <w:spacing w:val="0"/>
          <w:sz w:val="21"/>
          <w:szCs w:val="21"/>
        </w:rPr>
        <w:t>（9）参加政府采购活动前三年内在经营活动中没有重大违法记录和不良信用记录的书面声</w:t>
      </w:r>
      <w:r>
        <w:rPr>
          <w:rFonts w:hint="eastAsia" w:ascii="宋体" w:hAnsi="宋体" w:eastAsia="宋体" w:cs="宋体"/>
          <w:b/>
          <w:bCs w:val="0"/>
          <w:spacing w:val="0"/>
          <w:sz w:val="21"/>
          <w:szCs w:val="21"/>
          <w:lang w:eastAsia="zh-CN"/>
        </w:rPr>
        <w:t>明</w:t>
      </w:r>
      <w:r>
        <w:rPr>
          <w:rFonts w:hint="eastAsia" w:ascii="宋体" w:hAnsi="宋体" w:eastAsia="宋体" w:cs="宋体"/>
          <w:b/>
          <w:bCs w:val="0"/>
          <w:spacing w:val="0"/>
          <w:sz w:val="21"/>
          <w:szCs w:val="21"/>
        </w:rPr>
        <w:t>（必须提供）</w:t>
      </w:r>
      <w:r>
        <w:rPr>
          <w:rFonts w:hint="eastAsia" w:ascii="宋体" w:hAnsi="宋体" w:eastAsia="宋体" w:cs="宋体"/>
          <w:b/>
          <w:bCs w:val="0"/>
          <w:spacing w:val="0"/>
          <w:sz w:val="21"/>
          <w:szCs w:val="21"/>
          <w:lang w:eastAsia="zh-CN"/>
        </w:rPr>
        <w:t>。</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13 、磋商有效期</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13.l 响应文件在本须知前附表规定的磋商截止日期后 60 天（日历天）内有效。</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13.2 在原定磋商有效期满之前，如果出现特殊情况，采购人可以书面形式向供应商提出延长磋商有效期的要求。供应商须以书面形式予以答复，同意延长磋商有效期的供应商不允许修改其响应文件。</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 xml:space="preserve">14 、磋商保证金 </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lang w:val="en-US" w:eastAsia="zh-CN"/>
        </w:rPr>
        <w:t>14.1磋商保证金金额：</w:t>
      </w:r>
      <w:r>
        <w:rPr>
          <w:rFonts w:hint="eastAsia" w:ascii="宋体" w:hAnsi="宋体" w:eastAsia="宋体" w:cs="宋体"/>
          <w:b w:val="0"/>
          <w:bCs/>
          <w:spacing w:val="0"/>
          <w:sz w:val="21"/>
          <w:szCs w:val="21"/>
        </w:rPr>
        <w:t>无。</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15 、踏勘现场和磋商答疑</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15.1 供应商可在磋商截止时间前，自行对项目现场进行踏勘。踏勘过程中发生的一切风险及费用由供应商承担。</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15.2 采购人向供应商提供的有关施工现场的数据资料以及供应商在踏勘现场中所获取的项目有关周边环境情况，供供应商在编制</w:t>
      </w:r>
      <w:r>
        <w:rPr>
          <w:rFonts w:hint="eastAsia" w:ascii="宋体" w:hAnsi="宋体" w:eastAsia="宋体" w:cs="宋体"/>
          <w:bCs/>
          <w:spacing w:val="0"/>
          <w:sz w:val="21"/>
          <w:szCs w:val="21"/>
          <w:lang w:eastAsia="zh-CN"/>
        </w:rPr>
        <w:t>响应</w:t>
      </w:r>
      <w:r>
        <w:rPr>
          <w:rFonts w:hint="eastAsia" w:ascii="宋体" w:hAnsi="宋体" w:eastAsia="宋体" w:cs="宋体"/>
          <w:bCs/>
          <w:spacing w:val="0"/>
          <w:sz w:val="21"/>
          <w:szCs w:val="21"/>
        </w:rPr>
        <w:t>文件时参考利用。采购人对供应商由此作出的判断和决策概不负责。</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15.3 供应商在踏勘现场后须向采购人提出的与磋商有关的任何问题须在磋商截止时间 2 日前的正常工作时间内，以书面形式送达采购代理机构。采购代理机构将以书面形式予以答复，并同时将该答复送达所有获得竞争性磋商文件的供应商。</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16 、响应文件的份数和签署</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 xml:space="preserve">16.l 供应商按须知前附表第 </w:t>
      </w:r>
      <w:r>
        <w:rPr>
          <w:rFonts w:hint="eastAsia" w:ascii="宋体" w:hAnsi="宋体" w:eastAsia="宋体" w:cs="宋体"/>
          <w:bCs/>
          <w:spacing w:val="0"/>
          <w:sz w:val="21"/>
          <w:szCs w:val="21"/>
          <w:lang w:val="en-US" w:eastAsia="zh-CN"/>
        </w:rPr>
        <w:t>8</w:t>
      </w:r>
      <w:r>
        <w:rPr>
          <w:rFonts w:hint="eastAsia" w:ascii="宋体" w:hAnsi="宋体" w:eastAsia="宋体" w:cs="宋体"/>
          <w:bCs/>
          <w:spacing w:val="0"/>
          <w:sz w:val="21"/>
          <w:szCs w:val="21"/>
        </w:rPr>
        <w:t xml:space="preserve">项的规定，编制一套响应文件“正本”和前附表第 </w:t>
      </w:r>
      <w:r>
        <w:rPr>
          <w:rFonts w:hint="eastAsia" w:ascii="宋体" w:hAnsi="宋体" w:eastAsia="宋体" w:cs="宋体"/>
          <w:bCs/>
          <w:spacing w:val="0"/>
          <w:sz w:val="21"/>
          <w:szCs w:val="21"/>
          <w:lang w:val="en-US" w:eastAsia="zh-CN"/>
        </w:rPr>
        <w:t>8</w:t>
      </w:r>
      <w:r>
        <w:rPr>
          <w:rFonts w:hint="eastAsia" w:ascii="宋体" w:hAnsi="宋体" w:eastAsia="宋体" w:cs="宋体"/>
          <w:bCs/>
          <w:spacing w:val="0"/>
          <w:sz w:val="21"/>
          <w:szCs w:val="21"/>
        </w:rPr>
        <w:t>项所述套数的“副本”。响应文件正本和副本如有不一致之处，以正本为准。</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16.2 磋商文件正本与副本均应使用不能擦去的墨水打印或书写，由供应商法定代表人或其授权委托人在规定签字处签名或加盖法人印章和加盖单位的公章，正本</w:t>
      </w:r>
      <w:r>
        <w:rPr>
          <w:rFonts w:hint="eastAsia" w:ascii="宋体" w:hAnsi="宋体" w:eastAsia="宋体" w:cs="宋体"/>
          <w:bCs/>
          <w:spacing w:val="0"/>
          <w:sz w:val="21"/>
          <w:szCs w:val="21"/>
          <w:lang w:eastAsia="zh-CN"/>
        </w:rPr>
        <w:t>、副本均须</w:t>
      </w:r>
      <w:r>
        <w:rPr>
          <w:rFonts w:hint="eastAsia" w:ascii="宋体" w:hAnsi="宋体" w:eastAsia="宋体" w:cs="宋体"/>
          <w:bCs/>
          <w:spacing w:val="0"/>
          <w:sz w:val="21"/>
          <w:szCs w:val="21"/>
        </w:rPr>
        <w:t>加盖骑缝章，否则其磋商无效。</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16.3 全套响应文件应无涂改和行间插字，除非这些删改是根据采购人指示进行的，或者是供应商造成的必须修改的错误，但修改处应由响应文件签字人签字证明并加盖印鉴，否则修改无效。</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jc w:val="center"/>
        <w:textAlignment w:val="auto"/>
        <w:outlineLvl w:val="1"/>
        <w:rPr>
          <w:rFonts w:hint="eastAsia" w:ascii="宋体" w:hAnsi="宋体" w:eastAsia="宋体" w:cs="宋体"/>
          <w:b/>
          <w:bCs w:val="0"/>
          <w:spacing w:val="0"/>
          <w:sz w:val="24"/>
          <w:szCs w:val="24"/>
        </w:rPr>
      </w:pPr>
      <w:bookmarkStart w:id="15" w:name="_Toc22989"/>
      <w:r>
        <w:rPr>
          <w:rFonts w:hint="eastAsia" w:ascii="宋体" w:hAnsi="宋体" w:eastAsia="宋体" w:cs="宋体"/>
          <w:b/>
          <w:bCs w:val="0"/>
          <w:spacing w:val="0"/>
          <w:sz w:val="24"/>
          <w:szCs w:val="24"/>
        </w:rPr>
        <w:t>四、 磋商文件的递交</w:t>
      </w:r>
      <w:bookmarkEnd w:id="15"/>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17 、响应文件的密封、装订与标志</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17.1 供应商应将响应文件正、副本分别装订成册，在每个文本封面上标明“正本”或“副本”以及项目名称、项目编号、供应商名称等内容。</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17.2 供应商应将响应文件（正本</w:t>
      </w:r>
      <w:r>
        <w:rPr>
          <w:rFonts w:hint="eastAsia" w:ascii="宋体" w:hAnsi="宋体" w:eastAsia="宋体" w:cs="宋体"/>
          <w:bCs/>
          <w:spacing w:val="0"/>
          <w:sz w:val="21"/>
          <w:szCs w:val="21"/>
          <w:lang w:eastAsia="zh-CN"/>
        </w:rPr>
        <w:t>壹</w:t>
      </w:r>
      <w:r>
        <w:rPr>
          <w:rFonts w:hint="eastAsia" w:ascii="宋体" w:hAnsi="宋体" w:eastAsia="宋体" w:cs="宋体"/>
          <w:bCs/>
          <w:spacing w:val="0"/>
          <w:sz w:val="21"/>
          <w:szCs w:val="21"/>
        </w:rPr>
        <w:t>套、副本</w:t>
      </w:r>
      <w:r>
        <w:rPr>
          <w:rFonts w:hint="eastAsia" w:ascii="宋体" w:hAnsi="宋体" w:eastAsia="宋体" w:cs="宋体"/>
          <w:bCs/>
          <w:spacing w:val="0"/>
          <w:sz w:val="21"/>
          <w:szCs w:val="21"/>
          <w:lang w:eastAsia="zh-CN"/>
        </w:rPr>
        <w:t>叁</w:t>
      </w:r>
      <w:r>
        <w:rPr>
          <w:rFonts w:hint="eastAsia" w:ascii="宋体" w:hAnsi="宋体" w:eastAsia="宋体" w:cs="宋体"/>
          <w:bCs/>
          <w:spacing w:val="0"/>
          <w:sz w:val="21"/>
          <w:szCs w:val="21"/>
        </w:rPr>
        <w:t>套）一并装密封在同一个响应文件袋中，所有封贴处必须密封后签字（法定代表人或其委托代理人签字均可，当为代理人签字时由代理人在开标会上随身携带授权书原件以备核验）或盖单位公章。</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17.3 响应文件袋上应写明（空格内要求写明具体内容）：</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rPr>
        <w:t>⑴ 采购代理机构：</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rPr>
        <w:t>⑵ 项目名称：</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rPr>
        <w:t>⑶ 项目编号：</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rPr>
        <w:t>⑷ 磋商</w:t>
      </w:r>
      <w:r>
        <w:rPr>
          <w:rFonts w:hint="eastAsia" w:ascii="宋体" w:hAnsi="宋体" w:eastAsia="宋体" w:cs="宋体"/>
          <w:bCs/>
          <w:spacing w:val="0"/>
          <w:sz w:val="21"/>
          <w:szCs w:val="21"/>
          <w:lang w:eastAsia="zh-CN"/>
        </w:rPr>
        <w:t>供应商名称</w:t>
      </w:r>
      <w:r>
        <w:rPr>
          <w:rFonts w:hint="eastAsia" w:ascii="宋体" w:hAnsi="宋体" w:eastAsia="宋体" w:cs="宋体"/>
          <w:bCs/>
          <w:spacing w:val="0"/>
          <w:sz w:val="21"/>
          <w:szCs w:val="21"/>
        </w:rPr>
        <w:t>：</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⑸ 开标前不得拆封</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17.4 供应商须按上述要求和文件袋样式包装。</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17.5 响应文件的密封以响应文件袋无明显缝隙暴露袋内文件且封口处有法定代表人或其委托代理人密封签字或盖单位公章为合格。</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17.6 供应商在递交响应文件时响应文件袋未按本须知要求密封、标记的，采购代理机构有权拒收，拒收所产生的后果由供应商自负。</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18</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磋商截止时间</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18.1响应文件应在前附表第</w:t>
      </w:r>
      <w:r>
        <w:rPr>
          <w:rFonts w:hint="eastAsia" w:ascii="宋体" w:hAnsi="宋体" w:eastAsia="宋体" w:cs="宋体"/>
          <w:bCs/>
          <w:spacing w:val="0"/>
          <w:sz w:val="21"/>
          <w:szCs w:val="21"/>
          <w:lang w:val="en-US" w:eastAsia="zh-CN"/>
        </w:rPr>
        <w:t>10</w:t>
      </w:r>
      <w:r>
        <w:rPr>
          <w:rFonts w:hint="eastAsia" w:ascii="宋体" w:hAnsi="宋体" w:eastAsia="宋体" w:cs="宋体"/>
          <w:bCs/>
          <w:spacing w:val="0"/>
          <w:sz w:val="21"/>
          <w:szCs w:val="21"/>
        </w:rPr>
        <w:t>项规定的日期和时间递交至指定地点交由采购代理机构工作人员接收</w:t>
      </w:r>
      <w:r>
        <w:rPr>
          <w:rFonts w:hint="eastAsia" w:ascii="宋体" w:hAnsi="宋体" w:eastAsia="宋体" w:cs="宋体"/>
          <w:bCs/>
          <w:spacing w:val="0"/>
          <w:sz w:val="21"/>
          <w:szCs w:val="21"/>
          <w:lang w:eastAsia="zh-CN"/>
        </w:rPr>
        <w:t>，</w:t>
      </w:r>
      <w:r>
        <w:rPr>
          <w:rFonts w:hint="eastAsia" w:ascii="宋体" w:hAnsi="宋体" w:eastAsia="宋体" w:cs="宋体"/>
          <w:bCs/>
          <w:spacing w:val="0"/>
          <w:sz w:val="21"/>
          <w:szCs w:val="21"/>
        </w:rPr>
        <w:t>凡逾期送达或未按时送达指定地点的响应文件将视为无效响应文件处理。</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18.2 供应商在磋商截止期以后送达的响应文件采购人将予以拒绝，并原封退给供应商。</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2" w:firstLineChars="200"/>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19</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响应文件的撤回</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19.1 供应商在磋商截止时间前，对所递交的响应文件可以进行补充、修改或撤回，供应商对所递交的补充、修改或撤回需要向采购代理机构出具书面通知。补充、修改的内容为响应文件的组成部分。</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19.2 响应文件的修改和撤回通知应按本须知第 17 条的规定密封、标记和递交，并在封面上标明“修改”字样。</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19.3 在磋商结束后的磋商有效期内，供应商不得撤回其磋商文件。</w:t>
      </w:r>
    </w:p>
    <w:p>
      <w:pPr>
        <w:pStyle w:val="17"/>
        <w:keepNext w:val="0"/>
        <w:keepLines w:val="0"/>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Cs/>
          <w:spacing w:val="0"/>
          <w:sz w:val="21"/>
          <w:szCs w:val="21"/>
        </w:rPr>
      </w:pPr>
    </w:p>
    <w:p>
      <w:pPr>
        <w:pStyle w:val="17"/>
        <w:keepNext w:val="0"/>
        <w:keepLines w:val="0"/>
        <w:pageBreakBefore w:val="0"/>
        <w:widowControl w:val="0"/>
        <w:numPr>
          <w:ilvl w:val="0"/>
          <w:numId w:val="4"/>
        </w:numPr>
        <w:kinsoku/>
        <w:wordWrap/>
        <w:overflowPunct/>
        <w:topLinePunct w:val="0"/>
        <w:autoSpaceDE/>
        <w:autoSpaceDN/>
        <w:bidi w:val="0"/>
        <w:adjustRightInd/>
        <w:snapToGrid/>
        <w:spacing w:before="0" w:after="0" w:line="400" w:lineRule="exact"/>
        <w:ind w:firstLine="482" w:firstLineChars="200"/>
        <w:jc w:val="center"/>
        <w:textAlignment w:val="auto"/>
        <w:outlineLvl w:val="1"/>
        <w:rPr>
          <w:rFonts w:hint="eastAsia" w:ascii="宋体" w:hAnsi="宋体" w:eastAsia="宋体" w:cs="宋体"/>
          <w:b/>
          <w:bCs w:val="0"/>
          <w:spacing w:val="0"/>
          <w:sz w:val="24"/>
          <w:szCs w:val="24"/>
        </w:rPr>
      </w:pPr>
      <w:bookmarkStart w:id="16" w:name="_Toc15201"/>
      <w:r>
        <w:rPr>
          <w:rFonts w:hint="eastAsia" w:ascii="宋体" w:hAnsi="宋体" w:eastAsia="宋体" w:cs="宋体"/>
          <w:b/>
          <w:bCs w:val="0"/>
          <w:spacing w:val="0"/>
          <w:sz w:val="24"/>
          <w:szCs w:val="24"/>
        </w:rPr>
        <w:t>竞争性磋商</w:t>
      </w:r>
      <w:r>
        <w:rPr>
          <w:rFonts w:hint="eastAsia" w:ascii="宋体" w:hAnsi="宋体" w:eastAsia="宋体" w:cs="宋体"/>
          <w:b/>
          <w:bCs w:val="0"/>
          <w:spacing w:val="0"/>
          <w:sz w:val="24"/>
          <w:szCs w:val="24"/>
          <w:lang w:eastAsia="zh-CN"/>
        </w:rPr>
        <w:t>与评标</w:t>
      </w:r>
      <w:bookmarkEnd w:id="16"/>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20</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截标、开标</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20.l 采购代理机构将于前附表第</w:t>
      </w:r>
      <w:r>
        <w:rPr>
          <w:rFonts w:hint="eastAsia" w:ascii="宋体" w:hAnsi="宋体" w:eastAsia="宋体" w:cs="宋体"/>
          <w:b w:val="0"/>
          <w:bCs/>
          <w:spacing w:val="0"/>
          <w:sz w:val="21"/>
          <w:szCs w:val="21"/>
          <w:lang w:val="en-US" w:eastAsia="zh-CN"/>
        </w:rPr>
        <w:t>11</w:t>
      </w:r>
      <w:r>
        <w:rPr>
          <w:rFonts w:hint="eastAsia" w:ascii="宋体" w:hAnsi="宋体" w:eastAsia="宋体" w:cs="宋体"/>
          <w:b w:val="0"/>
          <w:bCs/>
          <w:spacing w:val="0"/>
          <w:sz w:val="21"/>
          <w:szCs w:val="21"/>
        </w:rPr>
        <w:t xml:space="preserve">项规定的时间和地点公开开标， </w:t>
      </w:r>
      <w:r>
        <w:rPr>
          <w:rFonts w:hint="eastAsia" w:ascii="宋体" w:hAnsi="宋体" w:eastAsia="宋体" w:cs="宋体"/>
          <w:b/>
          <w:bCs w:val="0"/>
          <w:spacing w:val="0"/>
          <w:sz w:val="21"/>
          <w:szCs w:val="21"/>
        </w:rPr>
        <w:t>供应商的法定代</w:t>
      </w:r>
      <w:r>
        <w:rPr>
          <w:rFonts w:hint="eastAsia" w:ascii="宋体" w:hAnsi="宋体" w:eastAsia="宋体" w:cs="宋体"/>
          <w:b/>
          <w:bCs w:val="0"/>
          <w:spacing w:val="0"/>
          <w:sz w:val="21"/>
          <w:szCs w:val="21"/>
          <w:lang w:eastAsia="zh-CN"/>
        </w:rPr>
        <w:t>表</w:t>
      </w:r>
      <w:r>
        <w:rPr>
          <w:rFonts w:hint="eastAsia" w:ascii="宋体" w:hAnsi="宋体" w:eastAsia="宋体" w:cs="宋体"/>
          <w:b/>
          <w:bCs w:val="0"/>
          <w:spacing w:val="0"/>
          <w:sz w:val="21"/>
          <w:szCs w:val="21"/>
        </w:rPr>
        <w:t>人（</w:t>
      </w:r>
      <w:r>
        <w:rPr>
          <w:rFonts w:hint="eastAsia" w:ascii="宋体" w:hAnsi="宋体" w:eastAsia="宋体" w:cs="宋体"/>
          <w:b/>
          <w:bCs w:val="0"/>
          <w:spacing w:val="0"/>
          <w:sz w:val="21"/>
          <w:szCs w:val="21"/>
          <w:lang w:eastAsia="zh-CN"/>
        </w:rPr>
        <w:t>携带</w:t>
      </w:r>
      <w:r>
        <w:rPr>
          <w:rFonts w:hint="eastAsia" w:ascii="宋体" w:hAnsi="宋体" w:eastAsia="宋体" w:cs="宋体"/>
          <w:b/>
          <w:bCs w:val="0"/>
          <w:spacing w:val="0"/>
          <w:sz w:val="21"/>
          <w:szCs w:val="21"/>
        </w:rPr>
        <w:t>本人身份证原件</w:t>
      </w:r>
      <w:r>
        <w:rPr>
          <w:rFonts w:hint="eastAsia" w:ascii="宋体" w:hAnsi="宋体" w:eastAsia="宋体" w:cs="宋体"/>
          <w:b/>
          <w:bCs w:val="0"/>
          <w:spacing w:val="0"/>
          <w:sz w:val="21"/>
          <w:szCs w:val="21"/>
          <w:lang w:eastAsia="zh-CN"/>
        </w:rPr>
        <w:t>及复印件、营业执照副本复印件等资料</w:t>
      </w:r>
      <w:r>
        <w:rPr>
          <w:rFonts w:hint="eastAsia" w:ascii="宋体" w:hAnsi="宋体" w:eastAsia="宋体" w:cs="宋体"/>
          <w:b/>
          <w:bCs w:val="0"/>
          <w:spacing w:val="0"/>
          <w:sz w:val="21"/>
          <w:szCs w:val="21"/>
        </w:rPr>
        <w:t>）或其委托代理人（</w:t>
      </w:r>
      <w:r>
        <w:rPr>
          <w:rFonts w:hint="eastAsia" w:ascii="宋体" w:hAnsi="宋体" w:eastAsia="宋体" w:cs="宋体"/>
          <w:b/>
          <w:bCs w:val="0"/>
          <w:spacing w:val="0"/>
          <w:sz w:val="21"/>
          <w:szCs w:val="21"/>
          <w:lang w:eastAsia="zh-CN"/>
        </w:rPr>
        <w:t>携带</w:t>
      </w:r>
      <w:r>
        <w:rPr>
          <w:rFonts w:hint="eastAsia" w:ascii="宋体" w:hAnsi="宋体" w:eastAsia="宋体" w:cs="宋体"/>
          <w:b/>
          <w:bCs w:val="0"/>
          <w:spacing w:val="0"/>
          <w:sz w:val="21"/>
          <w:szCs w:val="21"/>
        </w:rPr>
        <w:t>法人授权委托书原件和本人身份证原件</w:t>
      </w:r>
      <w:r>
        <w:rPr>
          <w:rFonts w:hint="eastAsia" w:ascii="宋体" w:hAnsi="宋体" w:eastAsia="宋体" w:cs="宋体"/>
          <w:b/>
          <w:bCs w:val="0"/>
          <w:spacing w:val="0"/>
          <w:sz w:val="21"/>
          <w:szCs w:val="21"/>
          <w:lang w:eastAsia="zh-CN"/>
        </w:rPr>
        <w:t>及复印件、营业执照副本复印件等资料</w:t>
      </w:r>
      <w:r>
        <w:rPr>
          <w:rFonts w:hint="eastAsia" w:ascii="宋体" w:hAnsi="宋体" w:eastAsia="宋体" w:cs="宋体"/>
          <w:b/>
          <w:bCs w:val="0"/>
          <w:spacing w:val="0"/>
          <w:sz w:val="21"/>
          <w:szCs w:val="21"/>
        </w:rPr>
        <w:t>）应签到参加开标会并接受验证。</w:t>
      </w:r>
      <w:r>
        <w:rPr>
          <w:rFonts w:hint="eastAsia" w:ascii="宋体" w:hAnsi="宋体" w:eastAsia="宋体" w:cs="宋体"/>
          <w:b w:val="0"/>
          <w:bCs/>
          <w:spacing w:val="0"/>
          <w:sz w:val="21"/>
          <w:szCs w:val="21"/>
        </w:rPr>
        <w:t>供应商的法定代表人或其委托代表未按时签到的，视同放弃开标监督权利、认可开标结果。</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20.2 开标会议由采购代理机构组织并主持，开标会议按按以下程序要求进行：</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(1) 主持人宣布开标会议开始，介绍参加开标会人员名单、供应商名单、宣布会场纪律等；</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 由采购人代表、监督人员共同检验参加会议的各供应商代表的资格证件(按上 20.1条要求提交)，主持人当众宣布核查结果；</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(3) 由各供应商代表共同检查响应文件密封的完整性并签字确认；</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(4) 宣布磋商与评标期间的有关事项；</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(5) 截标会议结束，供应商代表退场。</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21</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磋商</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21.1 磋商时间及地点详见本须知前附表第</w:t>
      </w:r>
      <w:r>
        <w:rPr>
          <w:rFonts w:hint="eastAsia" w:ascii="宋体" w:hAnsi="宋体" w:eastAsia="宋体" w:cs="宋体"/>
          <w:b w:val="0"/>
          <w:bCs/>
          <w:spacing w:val="0"/>
          <w:sz w:val="21"/>
          <w:szCs w:val="21"/>
          <w:lang w:val="en-US" w:eastAsia="zh-CN"/>
        </w:rPr>
        <w:t>11</w:t>
      </w:r>
      <w:r>
        <w:rPr>
          <w:rFonts w:hint="eastAsia" w:ascii="宋体" w:hAnsi="宋体" w:eastAsia="宋体" w:cs="宋体"/>
          <w:b w:val="0"/>
          <w:bCs/>
          <w:spacing w:val="0"/>
          <w:sz w:val="21"/>
          <w:szCs w:val="21"/>
        </w:rPr>
        <w:t>项规定。</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21.2 采购代理机构可根据项目特点组建磋商小组，磋商小组成员将由聘请的专家、采购人代表共三人以上单数组成，其中专家成员不少于成员总数的三分之二。在整个磋商过程中，磋商小组将负责对全部响应文件进行审查、磋商及评标工作。</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21.3 磋商开始前，磋商小组定好下列事项：磋商的具体程序，如磋商轮次及每个轮次的磋商重点；拟磋商的内容，包括技术规格、磋商范围等，明确磋商小组应当考虑的具体因素及相关要求等。</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21.4 磋商程序：</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(1)供应商可由 1～3 人参加磋商，磋商中供应商成员之间意见不一致时，以供应商的法定代表人（或其委托代理人）的意见为准。 供应商的法定代表人或其授权的受托人必须持证件【 法定代表人持本人资格证及身份证原件或授权委托人持授权委托书及本人身份证原件】依时到达现场等候参加磋商，并自觉接受核验上述证件。供应商在规定时间内不参加磋商的，视为供应商自动放弃磋商。</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磋商小组成员作为一个集体与单个供应商分别进行磋商，磋商的内容包括技术条件、商务性条件及磋商小组认为需要磋商的内容。当竞争性磋商文件有实质性变动的，磋商小组以书面形式通知所有参加磋商的供应商。其中涉及价格内容不得要求供应商在磋商时作口头报价，而应以书面密封形式报价。</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(3)磋商内容应作记录，并由供应商及磋商小组成员签字确认。</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(4) 磋商结束后，磋商小组应要求供应商在规定的时间、地点以书面密封形式递交磋商时要求其就商务和技术条件作出包含补充、修改、承诺、重新报价</w:t>
      </w:r>
      <w:r>
        <w:rPr>
          <w:rFonts w:hint="eastAsia" w:ascii="宋体" w:hAnsi="宋体" w:eastAsia="宋体" w:cs="宋体"/>
          <w:b w:val="0"/>
          <w:bCs/>
          <w:spacing w:val="0"/>
          <w:sz w:val="21"/>
          <w:szCs w:val="21"/>
          <w:lang w:eastAsia="zh-CN"/>
        </w:rPr>
        <w:t>【</w:t>
      </w:r>
      <w:r>
        <w:rPr>
          <w:rFonts w:hint="eastAsia" w:ascii="宋体" w:hAnsi="宋体" w:eastAsia="宋体" w:cs="宋体"/>
          <w:b w:val="0"/>
          <w:bCs/>
          <w:spacing w:val="0"/>
          <w:sz w:val="21"/>
          <w:szCs w:val="21"/>
        </w:rPr>
        <w:t>应采用综合单价进行工程量清单报价，磋商报价格式必须符合《建设工程工程量清单计价规范（GB50854-GB50862-2013）广西壮族自治区实施细则（修订本）》，供应商必须预先准备好壹份完整的纸质版报价清单计价表作为应答文件的一部分一并递交</w:t>
      </w:r>
      <w:r>
        <w:rPr>
          <w:rFonts w:hint="eastAsia" w:ascii="宋体" w:hAnsi="宋体" w:eastAsia="宋体" w:cs="宋体"/>
          <w:b w:val="0"/>
          <w:bCs/>
          <w:spacing w:val="0"/>
          <w:sz w:val="21"/>
          <w:szCs w:val="21"/>
          <w:lang w:eastAsia="zh-CN"/>
        </w:rPr>
        <w:t>】</w:t>
      </w:r>
      <w:r>
        <w:rPr>
          <w:rFonts w:hint="eastAsia" w:ascii="宋体" w:hAnsi="宋体" w:eastAsia="宋体" w:cs="宋体"/>
          <w:b w:val="0"/>
          <w:bCs/>
          <w:spacing w:val="0"/>
          <w:sz w:val="21"/>
          <w:szCs w:val="21"/>
        </w:rPr>
        <w:t>等内容的应答文件，应答文件必须由供应商的法定代表人或委托代理人签名或盖单位公章，应答文件构成响应文件的一部分。</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(5) 磋商小组对各供应商递交的应答文件统一开启，并进行评审后，认为有必要再次进行磋商的，可再次与供应商进行磋商(最多两轮)，磋商报价，直至磋商小组认为没有必要再进行磋商，磋商方可结束。对最后一轮磋商，磋商小组应明确告知供应商，并要求所有供应商在规定的时间、地点以书面密封形式递交最终的应答文件。</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21.5 最终磋商结束后，磋商小组不得再与供应商进行任何形式的商谈。</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21.6 磋商的任何一方不得透露与磋商有关的其他供应商的技术资料和其他信息。</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22</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评标</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22.1 本采购项目的评标依据为竞争性磋商文件和响应文件。</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22.2 本项目是以工程招标控制价为最高限价，当供应商的磋商报价超出工程招标控制价时，采购人不能支付的，磋商小组对其响应文件将不予以评审。</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22.3 本项目采用的评标方法为综合</w:t>
      </w:r>
      <w:r>
        <w:rPr>
          <w:rFonts w:hint="eastAsia" w:ascii="宋体" w:hAnsi="宋体" w:eastAsia="宋体" w:cs="宋体"/>
          <w:b w:val="0"/>
          <w:bCs/>
          <w:spacing w:val="0"/>
          <w:sz w:val="21"/>
          <w:szCs w:val="21"/>
          <w:lang w:eastAsia="zh-CN"/>
        </w:rPr>
        <w:t>评分</w:t>
      </w:r>
      <w:r>
        <w:rPr>
          <w:rFonts w:hint="eastAsia" w:ascii="宋体" w:hAnsi="宋体" w:eastAsia="宋体" w:cs="宋体"/>
          <w:b w:val="0"/>
          <w:bCs/>
          <w:spacing w:val="0"/>
          <w:sz w:val="21"/>
          <w:szCs w:val="21"/>
        </w:rPr>
        <w:t>法。评标办法具体详见第二章。磋商小组成员、有关工作人员及其他知情人不得透露对响应文件评审、比较和成交候选供应商的推荐情况以及与评标有关的其他情况。</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22.4 供应商在评标过程中，所进行的力图影响评标结果公正性的活动，将可能导致其成交资格被取消。</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23</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无效的响应文件</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23.1 响应文件如出现下列情况之一，将会在评标中按照无效文件处理。</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（1）供应商所提供材料不足以证明其具备本项目要求的资格；</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（2）供应商未按规定</w:t>
      </w:r>
      <w:r>
        <w:rPr>
          <w:rFonts w:hint="eastAsia" w:ascii="宋体" w:hAnsi="宋体" w:eastAsia="宋体" w:cs="宋体"/>
          <w:b w:val="0"/>
          <w:bCs/>
          <w:spacing w:val="0"/>
          <w:sz w:val="21"/>
          <w:szCs w:val="21"/>
          <w:lang w:eastAsia="zh-CN"/>
        </w:rPr>
        <w:t>程序获取</w:t>
      </w:r>
      <w:r>
        <w:rPr>
          <w:rFonts w:hint="eastAsia" w:ascii="宋体" w:hAnsi="宋体" w:eastAsia="宋体" w:cs="宋体"/>
          <w:b w:val="0"/>
          <w:bCs/>
          <w:spacing w:val="0"/>
          <w:sz w:val="21"/>
          <w:szCs w:val="21"/>
        </w:rPr>
        <w:t>本项目竞争性磋商文件；</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（3）供应商提交两份或多份内容不同的响应文件，或在一份响应文件中对同一采购项目报有两个或多个报价，且未声明哪一个为最终报价的；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（4）响应文件未按竞争性磋商文件的要求密封、标记签署、盖章的；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（5）超出工程招标控制价的磋商报价；</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（6）不符合本须知 8.2 款中规定的实质性要求并且在磋商规定的时间内无法说明和补充的；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（7）供应商无法在规定时间内提供资格证明材料进行核对，或应磋商与磋商小组要求提供的有关材料原件与其在响应文件中所提供的材料复印件不一致的；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（8）超越了按照法律法规规定必须获得行政许可或者行政审批的经营范围的；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（9）不符合法律、法规和竞争性磋商文件规定的其他实质性要求和条件的。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（10）字迹潦草、表达不清或未按要求填写响应文件的。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（11）供应商安全文明施工费和规费、增值税不按规定报价的。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（12）未提供拟投入本项目建造师和专职安全员无在建证明承诺书的。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24</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废标</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24.1 磋商采购项目出现下列情形之一的，采购代理机构将予以废标；</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（1） 符合相应资格条件的供应商或者对竞争性磋商文件作实质响应的不足三家的；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 出现影响采购公正的违法、违规行为的；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（3） 供应商的报价均超过了工程招标控制价，采购人不能支付的；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（4） 因重大变故，采购任务取消的；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24.2 废标后，应重新组织招标；采购代理机构并将把废标理由通知所有供应商。</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4"/>
        </w:numPr>
        <w:kinsoku/>
        <w:wordWrap/>
        <w:overflowPunct/>
        <w:topLinePunct w:val="0"/>
        <w:autoSpaceDE/>
        <w:autoSpaceDN/>
        <w:bidi w:val="0"/>
        <w:adjustRightInd/>
        <w:snapToGrid/>
        <w:spacing w:before="0" w:after="0" w:line="400" w:lineRule="exact"/>
        <w:ind w:left="0" w:leftChars="0" w:firstLine="482" w:firstLineChars="200"/>
        <w:jc w:val="center"/>
        <w:textAlignment w:val="auto"/>
        <w:outlineLvl w:val="1"/>
        <w:rPr>
          <w:rFonts w:hint="eastAsia" w:ascii="宋体" w:hAnsi="宋体" w:eastAsia="宋体" w:cs="宋体"/>
          <w:b/>
          <w:bCs w:val="0"/>
          <w:spacing w:val="0"/>
          <w:sz w:val="24"/>
          <w:szCs w:val="24"/>
        </w:rPr>
      </w:pPr>
      <w:bookmarkStart w:id="17" w:name="_Toc26206"/>
      <w:r>
        <w:rPr>
          <w:rFonts w:hint="eastAsia" w:ascii="宋体" w:hAnsi="宋体" w:eastAsia="宋体" w:cs="宋体"/>
          <w:b/>
          <w:bCs w:val="0"/>
          <w:spacing w:val="0"/>
          <w:sz w:val="24"/>
          <w:szCs w:val="24"/>
        </w:rPr>
        <w:t>签订合同</w:t>
      </w:r>
      <w:bookmarkEnd w:id="17"/>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200"/>
        <w:jc w:val="both"/>
        <w:textAlignment w:val="auto"/>
        <w:rPr>
          <w:rFonts w:hint="eastAsia" w:ascii="宋体" w:hAnsi="宋体" w:eastAsia="宋体" w:cs="宋体"/>
          <w:b/>
          <w:bCs w:val="0"/>
          <w:spacing w:val="0"/>
          <w:sz w:val="28"/>
          <w:szCs w:val="28"/>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25</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 xml:space="preserve"> 成交公告</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25.1 本公司在磋商工作完成 2 个工作日内将磋商报告送采购人，采购人确认后，成交结果将在磋商公告发布的网站上公布。</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25.2 成交</w:t>
      </w:r>
      <w:r>
        <w:rPr>
          <w:rFonts w:hint="eastAsia" w:ascii="宋体" w:hAnsi="宋体" w:eastAsia="宋体" w:cs="宋体"/>
          <w:b w:val="0"/>
          <w:bCs/>
          <w:spacing w:val="0"/>
          <w:sz w:val="21"/>
          <w:szCs w:val="21"/>
          <w:lang w:eastAsia="zh-CN"/>
        </w:rPr>
        <w:t>结果</w:t>
      </w:r>
      <w:r>
        <w:rPr>
          <w:rFonts w:hint="eastAsia" w:ascii="宋体" w:hAnsi="宋体" w:eastAsia="宋体" w:cs="宋体"/>
          <w:b w:val="0"/>
          <w:bCs/>
          <w:spacing w:val="0"/>
          <w:sz w:val="21"/>
          <w:szCs w:val="21"/>
        </w:rPr>
        <w:t>公告期限为 1 个工作日，各有关当事人对成交结果有异议的，可以在成交</w:t>
      </w:r>
      <w:r>
        <w:rPr>
          <w:rFonts w:hint="eastAsia" w:ascii="宋体" w:hAnsi="宋体" w:eastAsia="宋体" w:cs="宋体"/>
          <w:b w:val="0"/>
          <w:bCs/>
          <w:spacing w:val="0"/>
          <w:sz w:val="21"/>
          <w:szCs w:val="21"/>
          <w:lang w:eastAsia="zh-CN"/>
        </w:rPr>
        <w:t>结果</w:t>
      </w:r>
      <w:r>
        <w:rPr>
          <w:rFonts w:hint="eastAsia" w:ascii="宋体" w:hAnsi="宋体" w:eastAsia="宋体" w:cs="宋体"/>
          <w:b w:val="0"/>
          <w:bCs/>
          <w:spacing w:val="0"/>
          <w:sz w:val="21"/>
          <w:szCs w:val="21"/>
        </w:rPr>
        <w:t>公告期限届满之日起七个工作日内以书面形式向采购人或采购代理机构提出质疑，逾期将不再受理。</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25.3 质疑供应商必须首先经过质疑程序，质疑材料必须符合《政府采购供应商投诉处理办法》（财政部令第 94 号）的规定，在对采购代理机构的答复不满意或者采购代理机构未在规定的时间内做出答复的，可以在答复期满后十五个工作日内书面向同级政府采购监督管理部门投诉。</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26</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成交通知</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26.1 采购代理机构在发布成交公告的同时，向成交供应商发出成交通知书。</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26.2 采购代理机构无义务向落标的供应商解释落标原因和退还响应文件。</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27</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合同授予标准</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27.1 合同授予被确定为实质上响应竞争性磋商文件要求，磋商小组推荐排名第一的供应商。</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27.2 采购人应按照评标报告中推荐的成交候选供应商顺序确定成交供应商，也可以事先授权磋商小组直接确定成交供应商。</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28</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签订合同</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28.1 采购人与成交供应商应当在成交通知书发出之日起二十五日内，按照竞争性磋商文件确定的事项签订政府采购合同。</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28.2 成交通知书对采购人和成交供应商均具有法律效力。成交通知书发出后，采购人改变成交结果的，应当依法承担法律责任。成交供应商放弃成交项目的，或者不按成交通知书的规定签订合同，则按成交供应商违约处理。</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28.3 如供应商成交后不按时、足额将农民工工资保障金存入建设行政主管部门指定的帐户的，采购人将取消其成交资格。</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28.4 成交结果公布以后，拟派的项目负责人未经采购人及建设行政主管部门同意不得更换。</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29</w:t>
      </w:r>
      <w:r>
        <w:rPr>
          <w:rFonts w:hint="eastAsia" w:ascii="宋体" w:hAnsi="宋体" w:eastAsia="宋体" w:cs="宋体"/>
          <w:b/>
          <w:bCs w:val="0"/>
          <w:spacing w:val="0"/>
          <w:sz w:val="21"/>
          <w:szCs w:val="21"/>
          <w:lang w:eastAsia="zh-CN"/>
        </w:rPr>
        <w:t>、</w:t>
      </w:r>
      <w:r>
        <w:rPr>
          <w:rFonts w:hint="eastAsia" w:ascii="宋体" w:hAnsi="宋体" w:eastAsia="宋体" w:cs="宋体"/>
          <w:b/>
          <w:bCs w:val="0"/>
          <w:spacing w:val="0"/>
          <w:sz w:val="21"/>
          <w:szCs w:val="21"/>
        </w:rPr>
        <w:t>履约保证金</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29.1 履约保证金金额详见本须知前附表第</w:t>
      </w:r>
      <w:r>
        <w:rPr>
          <w:rFonts w:hint="eastAsia" w:ascii="宋体" w:hAnsi="宋体" w:eastAsia="宋体" w:cs="宋体"/>
          <w:b w:val="0"/>
          <w:bCs/>
          <w:spacing w:val="0"/>
          <w:sz w:val="21"/>
          <w:szCs w:val="21"/>
          <w:lang w:val="en-US" w:eastAsia="zh-CN"/>
        </w:rPr>
        <w:t>13</w:t>
      </w:r>
      <w:r>
        <w:rPr>
          <w:rFonts w:hint="eastAsia" w:ascii="宋体" w:hAnsi="宋体" w:eastAsia="宋体" w:cs="宋体"/>
          <w:b w:val="0"/>
          <w:bCs/>
          <w:spacing w:val="0"/>
          <w:sz w:val="21"/>
          <w:szCs w:val="21"/>
        </w:rPr>
        <w:t>项规定。</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rPr>
        <w:t>30</w:t>
      </w:r>
      <w:r>
        <w:rPr>
          <w:rFonts w:hint="eastAsia" w:ascii="宋体" w:hAnsi="宋体" w:eastAsia="宋体" w:cs="宋体"/>
          <w:b/>
          <w:bCs w:val="0"/>
          <w:spacing w:val="0"/>
          <w:sz w:val="21"/>
          <w:szCs w:val="21"/>
          <w:lang w:eastAsia="zh-CN"/>
        </w:rPr>
        <w:t>、采购</w:t>
      </w:r>
      <w:r>
        <w:rPr>
          <w:rFonts w:hint="eastAsia" w:ascii="宋体" w:hAnsi="宋体" w:eastAsia="宋体" w:cs="宋体"/>
          <w:b/>
          <w:bCs w:val="0"/>
          <w:spacing w:val="0"/>
          <w:sz w:val="21"/>
          <w:szCs w:val="21"/>
        </w:rPr>
        <w:t>代理服务费</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30.1 成交通知书发出前，成交供应商须向</w:t>
      </w:r>
      <w:r>
        <w:rPr>
          <w:rFonts w:hint="eastAsia" w:ascii="宋体" w:hAnsi="宋体" w:eastAsia="宋体" w:cs="宋体"/>
          <w:b w:val="0"/>
          <w:bCs/>
          <w:spacing w:val="0"/>
          <w:sz w:val="21"/>
          <w:szCs w:val="21"/>
          <w:lang w:eastAsia="zh-CN"/>
        </w:rPr>
        <w:t>广西桂春工程项目管理咨询有限公司</w:t>
      </w:r>
      <w:r>
        <w:rPr>
          <w:rFonts w:hint="eastAsia" w:ascii="宋体" w:hAnsi="宋体" w:eastAsia="宋体" w:cs="宋体"/>
          <w:b w:val="0"/>
          <w:bCs/>
          <w:spacing w:val="0"/>
          <w:sz w:val="21"/>
          <w:szCs w:val="21"/>
        </w:rPr>
        <w:t>一次付清</w:t>
      </w:r>
      <w:r>
        <w:rPr>
          <w:rFonts w:hint="eastAsia" w:ascii="宋体" w:hAnsi="宋体" w:eastAsia="宋体" w:cs="宋体"/>
          <w:b w:val="0"/>
          <w:bCs/>
          <w:spacing w:val="0"/>
          <w:sz w:val="21"/>
          <w:szCs w:val="21"/>
          <w:lang w:eastAsia="zh-CN"/>
        </w:rPr>
        <w:t>采购</w:t>
      </w:r>
      <w:r>
        <w:rPr>
          <w:rFonts w:hint="eastAsia" w:ascii="宋体" w:hAnsi="宋体" w:eastAsia="宋体" w:cs="宋体"/>
          <w:b w:val="0"/>
          <w:bCs/>
          <w:spacing w:val="0"/>
          <w:sz w:val="21"/>
          <w:szCs w:val="21"/>
        </w:rPr>
        <w:t xml:space="preserve">代理服务费，其金额按供应商须知前附表第 </w:t>
      </w:r>
      <w:r>
        <w:rPr>
          <w:rFonts w:hint="eastAsia" w:ascii="宋体" w:hAnsi="宋体" w:eastAsia="宋体" w:cs="宋体"/>
          <w:b w:val="0"/>
          <w:bCs/>
          <w:spacing w:val="0"/>
          <w:sz w:val="21"/>
          <w:szCs w:val="21"/>
          <w:lang w:val="en-US" w:eastAsia="zh-CN"/>
        </w:rPr>
        <w:t>15</w:t>
      </w:r>
      <w:r>
        <w:rPr>
          <w:rFonts w:hint="eastAsia" w:ascii="宋体" w:hAnsi="宋体" w:eastAsia="宋体" w:cs="宋体"/>
          <w:b w:val="0"/>
          <w:bCs/>
          <w:spacing w:val="0"/>
          <w:sz w:val="21"/>
          <w:szCs w:val="21"/>
        </w:rPr>
        <w:t>项规则计收。否则，采购代理机构将视之为违约，取消该成交决定。</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r>
        <w:rPr>
          <w:rFonts w:hint="eastAsia" w:ascii="宋体" w:hAnsi="宋体" w:eastAsia="宋体" w:cs="宋体"/>
          <w:b/>
          <w:bCs w:val="0"/>
          <w:spacing w:val="0"/>
          <w:sz w:val="21"/>
          <w:szCs w:val="21"/>
          <w:lang w:val="en-US" w:eastAsia="zh-CN"/>
        </w:rPr>
        <w:t>31、</w:t>
      </w:r>
      <w:r>
        <w:rPr>
          <w:rFonts w:hint="eastAsia" w:ascii="宋体" w:hAnsi="宋体" w:eastAsia="宋体" w:cs="宋体"/>
          <w:b/>
          <w:bCs w:val="0"/>
          <w:spacing w:val="0"/>
          <w:sz w:val="21"/>
          <w:szCs w:val="21"/>
        </w:rPr>
        <w:t>所有与本磋商文件有关的函电请按下列通讯地址联系：</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lang w:eastAsia="zh-CN"/>
        </w:rPr>
      </w:pPr>
      <w:r>
        <w:rPr>
          <w:rFonts w:hint="eastAsia" w:ascii="宋体" w:hAnsi="宋体" w:eastAsia="宋体" w:cs="宋体"/>
          <w:b w:val="0"/>
          <w:bCs/>
          <w:spacing w:val="0"/>
          <w:sz w:val="21"/>
          <w:szCs w:val="21"/>
        </w:rPr>
        <w:t>①</w:t>
      </w:r>
      <w:r>
        <w:rPr>
          <w:rFonts w:hint="eastAsia" w:ascii="宋体" w:hAnsi="宋体" w:eastAsia="宋体" w:cs="宋体"/>
          <w:b w:val="0"/>
          <w:bCs/>
          <w:spacing w:val="0"/>
          <w:sz w:val="21"/>
          <w:szCs w:val="21"/>
          <w:lang w:eastAsia="zh-CN"/>
        </w:rPr>
        <w:t>广西桂春工程项目管理咨询有限公司</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lang w:eastAsia="zh-CN"/>
        </w:rPr>
      </w:pPr>
      <w:r>
        <w:rPr>
          <w:rFonts w:hint="eastAsia" w:ascii="宋体" w:hAnsi="宋体" w:eastAsia="宋体" w:cs="宋体"/>
          <w:b w:val="0"/>
          <w:bCs/>
          <w:spacing w:val="0"/>
          <w:sz w:val="21"/>
          <w:szCs w:val="21"/>
        </w:rPr>
        <w:t>地 址：</w:t>
      </w:r>
      <w:r>
        <w:rPr>
          <w:rFonts w:hint="eastAsia" w:ascii="宋体" w:hAnsi="宋体" w:eastAsia="宋体" w:cs="宋体"/>
          <w:b w:val="0"/>
          <w:bCs/>
          <w:spacing w:val="0"/>
          <w:sz w:val="21"/>
          <w:szCs w:val="21"/>
          <w:lang w:eastAsia="zh-CN"/>
        </w:rPr>
        <w:t>玉林市建安街东段，旺瑶社区旁</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lang w:val="en-US" w:eastAsia="zh-CN"/>
        </w:rPr>
      </w:pPr>
      <w:r>
        <w:rPr>
          <w:rFonts w:hint="eastAsia" w:ascii="宋体" w:hAnsi="宋体" w:eastAsia="宋体" w:cs="宋体"/>
          <w:b w:val="0"/>
          <w:bCs/>
          <w:spacing w:val="0"/>
          <w:sz w:val="21"/>
          <w:szCs w:val="21"/>
        </w:rPr>
        <w:t>联系方式：</w:t>
      </w:r>
      <w:r>
        <w:rPr>
          <w:rFonts w:hint="eastAsia" w:ascii="宋体" w:hAnsi="宋体" w:eastAsia="宋体" w:cs="宋体"/>
          <w:b w:val="0"/>
          <w:bCs/>
          <w:spacing w:val="0"/>
          <w:sz w:val="21"/>
          <w:szCs w:val="21"/>
          <w:lang w:eastAsia="zh-CN"/>
        </w:rPr>
        <w:t>0775-2698633</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 xml:space="preserve">②玉林市财政局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电 话：0775-2697961</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36"/>
          <w:szCs w:val="36"/>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0"/>
        <w:rPr>
          <w:rFonts w:hint="eastAsia" w:ascii="宋体" w:hAnsi="宋体" w:eastAsia="宋体" w:cs="宋体"/>
          <w:b/>
          <w:bCs w:val="0"/>
          <w:spacing w:val="0"/>
          <w:sz w:val="36"/>
          <w:szCs w:val="36"/>
        </w:rPr>
      </w:pPr>
      <w:bookmarkStart w:id="18" w:name="_Toc1670"/>
      <w:r>
        <w:rPr>
          <w:rFonts w:hint="eastAsia" w:ascii="宋体" w:hAnsi="宋体" w:eastAsia="宋体" w:cs="宋体"/>
          <w:b/>
          <w:bCs w:val="0"/>
          <w:spacing w:val="0"/>
          <w:sz w:val="36"/>
          <w:szCs w:val="36"/>
        </w:rPr>
        <w:t>第二章 评标办法</w:t>
      </w:r>
      <w:bookmarkEnd w:id="18"/>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outlineLvl w:val="1"/>
        <w:rPr>
          <w:rFonts w:hint="eastAsia" w:ascii="宋体" w:hAnsi="宋体" w:eastAsia="宋体" w:cs="宋体"/>
          <w:b/>
          <w:bCs w:val="0"/>
          <w:spacing w:val="0"/>
          <w:sz w:val="21"/>
          <w:szCs w:val="21"/>
        </w:rPr>
      </w:pPr>
      <w:bookmarkStart w:id="19" w:name="_Toc32544"/>
      <w:r>
        <w:rPr>
          <w:rFonts w:hint="eastAsia" w:ascii="宋体" w:hAnsi="宋体" w:eastAsia="宋体" w:cs="宋体"/>
          <w:b/>
          <w:bCs w:val="0"/>
          <w:spacing w:val="0"/>
          <w:sz w:val="21"/>
          <w:szCs w:val="21"/>
        </w:rPr>
        <w:t>一、评标原则</w:t>
      </w:r>
      <w:bookmarkEnd w:id="19"/>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(一）磋商小组构成：本项目的磋商小组由采购人代表和有关技术、经济等方面的专家组成。成员人数应当为三人以上（含三人）单数。其中，技术、经济等方面的专家不得少于成员总数的三分之二。</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(二）评审依据：磋商小组将以竞争性磋商文件和响应文件、最终报价为评定依据进行评审，对供应商的</w:t>
      </w:r>
      <w:r>
        <w:rPr>
          <w:rFonts w:hint="eastAsia" w:ascii="宋体" w:hAnsi="宋体" w:eastAsia="宋体" w:cs="宋体"/>
          <w:b w:val="0"/>
          <w:bCs/>
          <w:spacing w:val="0"/>
          <w:sz w:val="21"/>
          <w:szCs w:val="21"/>
          <w:lang w:eastAsia="zh-CN"/>
        </w:rPr>
        <w:t>价格</w:t>
      </w:r>
      <w:r>
        <w:rPr>
          <w:rFonts w:hint="eastAsia" w:ascii="宋体" w:hAnsi="宋体" w:eastAsia="宋体" w:cs="宋体"/>
          <w:b w:val="0"/>
          <w:bCs/>
          <w:spacing w:val="0"/>
          <w:sz w:val="21"/>
          <w:szCs w:val="21"/>
        </w:rPr>
        <w:t>、技术、</w:t>
      </w:r>
      <w:r>
        <w:rPr>
          <w:rFonts w:hint="eastAsia" w:ascii="宋体" w:hAnsi="宋体" w:eastAsia="宋体" w:cs="宋体"/>
          <w:b w:val="0"/>
          <w:bCs/>
          <w:spacing w:val="0"/>
          <w:sz w:val="21"/>
          <w:szCs w:val="21"/>
          <w:lang w:eastAsia="zh-CN"/>
        </w:rPr>
        <w:t>服务</w:t>
      </w:r>
      <w:r>
        <w:rPr>
          <w:rFonts w:hint="eastAsia" w:ascii="宋体" w:hAnsi="宋体" w:eastAsia="宋体" w:cs="宋体"/>
          <w:b w:val="0"/>
          <w:bCs/>
          <w:spacing w:val="0"/>
          <w:sz w:val="21"/>
          <w:szCs w:val="21"/>
        </w:rPr>
        <w:t>等内容按百分制打分。</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(三）按照《政府采购促进中小企业发展暂行办法》（财库[2011]181 号），</w:t>
      </w:r>
      <w:r>
        <w:rPr>
          <w:rFonts w:hint="eastAsia" w:ascii="宋体" w:hAnsi="宋体" w:eastAsia="宋体" w:cs="宋体"/>
          <w:b w:val="0"/>
          <w:bCs/>
          <w:spacing w:val="0"/>
          <w:sz w:val="21"/>
          <w:szCs w:val="21"/>
          <w:lang w:eastAsia="zh-CN"/>
        </w:rPr>
        <w:t>供应商</w:t>
      </w:r>
      <w:r>
        <w:rPr>
          <w:rFonts w:hint="eastAsia" w:ascii="宋体" w:hAnsi="宋体" w:eastAsia="宋体" w:cs="宋体"/>
          <w:b w:val="0"/>
          <w:bCs/>
          <w:spacing w:val="0"/>
          <w:sz w:val="21"/>
          <w:szCs w:val="21"/>
        </w:rPr>
        <w:t>认定为小型和微型企业的（以</w:t>
      </w:r>
      <w:r>
        <w:rPr>
          <w:rFonts w:hint="eastAsia" w:ascii="宋体" w:hAnsi="宋体" w:eastAsia="宋体" w:cs="宋体"/>
          <w:b w:val="0"/>
          <w:bCs/>
          <w:spacing w:val="0"/>
          <w:sz w:val="21"/>
          <w:szCs w:val="21"/>
          <w:lang w:eastAsia="zh-CN"/>
        </w:rPr>
        <w:t>响应</w:t>
      </w:r>
      <w:r>
        <w:rPr>
          <w:rFonts w:hint="eastAsia" w:ascii="宋体" w:hAnsi="宋体" w:eastAsia="宋体" w:cs="宋体"/>
          <w:b w:val="0"/>
          <w:bCs/>
          <w:spacing w:val="0"/>
          <w:sz w:val="21"/>
          <w:szCs w:val="21"/>
        </w:rPr>
        <w:t>文件提供的符合规定的有关证明材料为准），并提供本企业制造的货物，由本企业承担工程、提供服务，或者提供其他小型、微型企业制造的货物的（不包括使用大型企业注册商标的货物），对</w:t>
      </w:r>
      <w:r>
        <w:rPr>
          <w:rFonts w:hint="eastAsia" w:ascii="宋体" w:hAnsi="宋体" w:eastAsia="宋体" w:cs="宋体"/>
          <w:b w:val="0"/>
          <w:bCs/>
          <w:spacing w:val="0"/>
          <w:sz w:val="21"/>
          <w:szCs w:val="21"/>
          <w:lang w:eastAsia="zh-CN"/>
        </w:rPr>
        <w:t>磋商</w:t>
      </w:r>
      <w:r>
        <w:rPr>
          <w:rFonts w:hint="eastAsia" w:ascii="宋体" w:hAnsi="宋体" w:eastAsia="宋体" w:cs="宋体"/>
          <w:b w:val="0"/>
          <w:bCs/>
          <w:spacing w:val="0"/>
          <w:sz w:val="21"/>
          <w:szCs w:val="21"/>
        </w:rPr>
        <w:t>价给予 10%的扣除，扣除后的价格为评标报价，即评标报价=</w:t>
      </w:r>
      <w:r>
        <w:rPr>
          <w:rFonts w:hint="eastAsia" w:ascii="宋体" w:hAnsi="宋体" w:eastAsia="宋体" w:cs="宋体"/>
          <w:b w:val="0"/>
          <w:bCs/>
          <w:spacing w:val="0"/>
          <w:sz w:val="21"/>
          <w:szCs w:val="21"/>
          <w:lang w:eastAsia="zh-CN"/>
        </w:rPr>
        <w:t>最终报价</w:t>
      </w:r>
      <w:r>
        <w:rPr>
          <w:rFonts w:hint="eastAsia" w:ascii="宋体" w:hAnsi="宋体" w:eastAsia="宋体" w:cs="宋体"/>
          <w:b w:val="0"/>
          <w:bCs/>
          <w:spacing w:val="0"/>
          <w:sz w:val="21"/>
          <w:szCs w:val="21"/>
        </w:rPr>
        <w:t>×（1-10%）；除上述情况外，评标报价=</w:t>
      </w:r>
      <w:r>
        <w:rPr>
          <w:rFonts w:hint="eastAsia" w:ascii="宋体" w:hAnsi="宋体" w:eastAsia="宋体" w:cs="宋体"/>
          <w:b w:val="0"/>
          <w:bCs/>
          <w:spacing w:val="0"/>
          <w:sz w:val="21"/>
          <w:szCs w:val="21"/>
          <w:lang w:eastAsia="zh-CN"/>
        </w:rPr>
        <w:t>最终报价</w:t>
      </w:r>
      <w:r>
        <w:rPr>
          <w:rFonts w:hint="eastAsia" w:ascii="宋体" w:hAnsi="宋体" w:eastAsia="宋体" w:cs="宋体"/>
          <w:b w:val="0"/>
          <w:bCs/>
          <w:spacing w:val="0"/>
          <w:sz w:val="21"/>
          <w:szCs w:val="21"/>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按照《关于政府采购支持监狱企业发展有关问题的通知》(财库[2014]68 号)，《关于我区政府采购支持监狱企业发展有关问题的通知》（桂财采[2015]24 号）的规定，认定为监狱企业的，在政府采购活动中，监狱企业视同小型、微型企业；监狱企业参加政府采购活动时，应当提供由省级以上监狱管理局、戒毒管理局(含新疆生产建设兵团)出具的属于监狱企业的证明文件，监狱企业视同小型、微型企业，享受小型、微型企业评审中价格扣除的政府采购政策。（必须提供相关证明文件、否则不予以认定）</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both"/>
        <w:textAlignment w:val="auto"/>
        <w:rPr>
          <w:rFonts w:hint="eastAsia" w:ascii="宋体" w:hAnsi="宋体" w:eastAsia="宋体" w:cs="宋体"/>
          <w:b w:val="0"/>
          <w:bCs/>
          <w:spacing w:val="0"/>
          <w:sz w:val="21"/>
          <w:szCs w:val="21"/>
        </w:rPr>
      </w:pPr>
      <w:r>
        <w:rPr>
          <w:rFonts w:hint="eastAsia" w:ascii="宋体" w:hAnsi="宋体" w:eastAsia="宋体" w:cs="宋体"/>
          <w:b w:val="0"/>
          <w:bCs/>
          <w:spacing w:val="0"/>
          <w:sz w:val="21"/>
          <w:szCs w:val="21"/>
        </w:rPr>
        <w:t>按照《关于促进残疾人就业政府采购政策的通知》（财库〔2017〕141 号）的规定，残疾人福利性单位视同小型、微型企业，享受预留份额、评审中价格扣除等促进中小企业发展的政府采购政策。残疾人福利性单位属于小型、微型企业的，不重复享受政策。[供应商须在响应文件中提供《残疾人福利性单位声明函》（格式见响应文件附件），否则不予价格扣除；并随成交结果同时公告其《残疾人福利性单位声明函》，接受社会监督。供应商提供的《残疾人福利性单位声明函》与事实不符的，依照《政府采购法》第七十七条第一款的规定追究法律责任]（必须提供相关证明文件、否则不予以认定）。</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5"/>
        </w:numPr>
        <w:kinsoku/>
        <w:wordWrap/>
        <w:overflowPunct/>
        <w:topLinePunct w:val="0"/>
        <w:autoSpaceDE/>
        <w:autoSpaceDN/>
        <w:bidi w:val="0"/>
        <w:adjustRightInd/>
        <w:snapToGrid/>
        <w:spacing w:before="0" w:after="0" w:line="400" w:lineRule="exact"/>
        <w:jc w:val="both"/>
        <w:textAlignment w:val="auto"/>
        <w:outlineLvl w:val="1"/>
        <w:rPr>
          <w:rFonts w:hint="eastAsia" w:ascii="宋体" w:hAnsi="宋体" w:eastAsia="宋体" w:cs="宋体"/>
          <w:b/>
          <w:bCs w:val="0"/>
          <w:spacing w:val="0"/>
          <w:sz w:val="21"/>
          <w:szCs w:val="21"/>
          <w:lang w:eastAsia="zh-CN"/>
        </w:rPr>
      </w:pPr>
      <w:bookmarkStart w:id="20" w:name="_Toc12191"/>
      <w:r>
        <w:rPr>
          <w:rFonts w:hint="eastAsia" w:ascii="宋体" w:hAnsi="宋体" w:eastAsia="宋体" w:cs="宋体"/>
          <w:b/>
          <w:bCs w:val="0"/>
          <w:spacing w:val="0"/>
          <w:sz w:val="21"/>
          <w:szCs w:val="21"/>
          <w:lang w:eastAsia="zh-CN"/>
        </w:rPr>
        <w:t>评审因素和标准</w:t>
      </w:r>
      <w:bookmarkEnd w:id="20"/>
    </w:p>
    <w:p>
      <w:pPr>
        <w:spacing w:line="360" w:lineRule="auto"/>
        <w:ind w:firstLine="369" w:firstLineChars="175"/>
        <w:rPr>
          <w:rFonts w:hint="eastAsia" w:ascii="宋体" w:hAnsi="宋体" w:eastAsia="宋体" w:cs="宋体"/>
          <w:b/>
          <w:szCs w:val="20"/>
        </w:rPr>
      </w:pPr>
      <w:r>
        <w:rPr>
          <w:rFonts w:hint="eastAsia" w:ascii="宋体" w:hAnsi="宋体" w:eastAsia="宋体" w:cs="宋体"/>
          <w:b/>
          <w:szCs w:val="20"/>
        </w:rPr>
        <w:t>（1）响应文件评审</w:t>
      </w:r>
    </w:p>
    <w:p>
      <w:pPr>
        <w:spacing w:line="360" w:lineRule="auto"/>
        <w:ind w:firstLine="420" w:firstLineChars="200"/>
        <w:rPr>
          <w:rFonts w:hint="eastAsia" w:ascii="宋体" w:hAnsi="宋体" w:eastAsia="宋体" w:cs="宋体"/>
          <w:szCs w:val="20"/>
        </w:rPr>
      </w:pPr>
      <w:r>
        <w:rPr>
          <w:rFonts w:hint="eastAsia" w:ascii="宋体" w:hAnsi="宋体" w:eastAsia="宋体" w:cs="宋体"/>
          <w:szCs w:val="20"/>
        </w:rPr>
        <w:t>各磋商小组成员对各磋商供应商提交的响应文件进行资格和响应性评审。资格合格且符合性审查通过的磋商供应商，才能进入详细评审。（注：以下相关材料均须加盖单位公章）</w:t>
      </w:r>
    </w:p>
    <w:tbl>
      <w:tblPr>
        <w:tblStyle w:val="14"/>
        <w:tblW w:w="91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547"/>
        <w:gridCol w:w="1851"/>
        <w:gridCol w:w="5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871" w:type="dxa"/>
            <w:shd w:val="clear" w:color="auto" w:fill="E6E6E6"/>
            <w:tcMar>
              <w:top w:w="0" w:type="dxa"/>
              <w:left w:w="108" w:type="dxa"/>
              <w:bottom w:w="0" w:type="dxa"/>
              <w:right w:w="108" w:type="dxa"/>
            </w:tcMar>
            <w:vAlign w:val="center"/>
          </w:tcPr>
          <w:p>
            <w:pPr>
              <w:widowControl/>
              <w:snapToGrid w:val="0"/>
              <w:spacing w:line="357" w:lineRule="atLeast"/>
              <w:jc w:val="center"/>
              <w:textAlignment w:val="baseline"/>
              <w:rPr>
                <w:rFonts w:hint="eastAsia" w:ascii="宋体" w:hAnsi="宋体" w:eastAsia="宋体" w:cs="宋体"/>
                <w:kern w:val="0"/>
                <w:szCs w:val="21"/>
                <w:u w:color="000000"/>
              </w:rPr>
            </w:pPr>
            <w:r>
              <w:rPr>
                <w:rFonts w:hint="eastAsia" w:ascii="宋体" w:hAnsi="宋体" w:eastAsia="宋体" w:cs="宋体"/>
                <w:kern w:val="0"/>
                <w:szCs w:val="21"/>
                <w:u w:color="000000"/>
              </w:rPr>
              <w:t>条款号</w:t>
            </w:r>
          </w:p>
        </w:tc>
        <w:tc>
          <w:tcPr>
            <w:tcW w:w="2398" w:type="dxa"/>
            <w:gridSpan w:val="2"/>
            <w:shd w:val="clear" w:color="auto" w:fill="E6E6E6"/>
            <w:tcMar>
              <w:top w:w="0" w:type="dxa"/>
              <w:left w:w="108" w:type="dxa"/>
              <w:bottom w:w="0" w:type="dxa"/>
              <w:right w:w="108" w:type="dxa"/>
            </w:tcMar>
            <w:vAlign w:val="center"/>
          </w:tcPr>
          <w:p>
            <w:pPr>
              <w:widowControl/>
              <w:snapToGrid w:val="0"/>
              <w:spacing w:line="357" w:lineRule="atLeast"/>
              <w:jc w:val="center"/>
              <w:textAlignment w:val="baseline"/>
              <w:rPr>
                <w:rFonts w:hint="eastAsia" w:ascii="宋体" w:hAnsi="宋体" w:eastAsia="宋体" w:cs="宋体"/>
                <w:kern w:val="0"/>
                <w:szCs w:val="21"/>
                <w:u w:color="000000"/>
              </w:rPr>
            </w:pPr>
            <w:r>
              <w:rPr>
                <w:rFonts w:hint="eastAsia" w:ascii="宋体" w:hAnsi="宋体" w:eastAsia="宋体" w:cs="宋体"/>
                <w:kern w:val="0"/>
                <w:szCs w:val="21"/>
                <w:u w:color="000000"/>
              </w:rPr>
              <w:t>评审因素</w:t>
            </w:r>
          </w:p>
        </w:tc>
        <w:tc>
          <w:tcPr>
            <w:tcW w:w="5860" w:type="dxa"/>
            <w:shd w:val="clear" w:color="auto" w:fill="E6E6E6"/>
            <w:tcMar>
              <w:top w:w="0" w:type="dxa"/>
              <w:left w:w="108" w:type="dxa"/>
              <w:bottom w:w="0" w:type="dxa"/>
              <w:right w:w="108" w:type="dxa"/>
            </w:tcMar>
          </w:tcPr>
          <w:p>
            <w:pPr>
              <w:widowControl/>
              <w:snapToGrid w:val="0"/>
              <w:spacing w:line="357" w:lineRule="atLeast"/>
              <w:jc w:val="center"/>
              <w:textAlignment w:val="baseline"/>
              <w:rPr>
                <w:rFonts w:hint="eastAsia" w:ascii="宋体" w:hAnsi="宋体" w:eastAsia="宋体" w:cs="宋体"/>
                <w:kern w:val="0"/>
                <w:szCs w:val="21"/>
                <w:u w:color="000000"/>
              </w:rPr>
            </w:pPr>
            <w:r>
              <w:rPr>
                <w:rFonts w:hint="eastAsia" w:ascii="宋体" w:hAnsi="宋体" w:eastAsia="宋体" w:cs="宋体"/>
                <w:kern w:val="0"/>
                <w:szCs w:val="21"/>
                <w:u w:color="00000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871" w:type="dxa"/>
            <w:vMerge w:val="restart"/>
            <w:tcMar>
              <w:top w:w="0" w:type="dxa"/>
              <w:left w:w="108" w:type="dxa"/>
              <w:bottom w:w="0" w:type="dxa"/>
              <w:right w:w="108" w:type="dxa"/>
            </w:tcMar>
            <w:vAlign w:val="center"/>
          </w:tcPr>
          <w:p>
            <w:pPr>
              <w:widowControl/>
              <w:snapToGrid w:val="0"/>
              <w:spacing w:line="390" w:lineRule="exact"/>
              <w:jc w:val="center"/>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1</w:t>
            </w:r>
          </w:p>
        </w:tc>
        <w:tc>
          <w:tcPr>
            <w:tcW w:w="2398" w:type="dxa"/>
            <w:gridSpan w:val="2"/>
            <w:vMerge w:val="restart"/>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资格评审标准</w:t>
            </w:r>
          </w:p>
        </w:tc>
        <w:tc>
          <w:tcPr>
            <w:tcW w:w="5860" w:type="dxa"/>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标准：缺少任何一项或有任何一项不合格者，其资格审查视为不合格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2398" w:type="dxa"/>
            <w:gridSpan w:val="2"/>
            <w:vMerge w:val="continue"/>
            <w:tcMar>
              <w:top w:w="0" w:type="dxa"/>
              <w:left w:w="108" w:type="dxa"/>
              <w:bottom w:w="0" w:type="dxa"/>
              <w:right w:w="108" w:type="dxa"/>
            </w:tcMar>
            <w:vAlign w:val="center"/>
          </w:tcPr>
          <w:p>
            <w:pPr>
              <w:widowControl/>
              <w:snapToGrid w:val="0"/>
              <w:spacing w:line="390" w:lineRule="exact"/>
              <w:jc w:val="center"/>
              <w:textAlignment w:val="baseline"/>
              <w:rPr>
                <w:rFonts w:hint="eastAsia" w:ascii="宋体" w:hAnsi="宋体" w:eastAsia="宋体" w:cs="宋体"/>
                <w:bCs/>
                <w:kern w:val="0"/>
                <w:szCs w:val="21"/>
                <w:u w:color="000000"/>
              </w:rPr>
            </w:pPr>
          </w:p>
        </w:tc>
        <w:tc>
          <w:tcPr>
            <w:tcW w:w="5860" w:type="dxa"/>
            <w:tcMar>
              <w:top w:w="0" w:type="dxa"/>
              <w:left w:w="108" w:type="dxa"/>
              <w:bottom w:w="0" w:type="dxa"/>
              <w:right w:w="108" w:type="dxa"/>
            </w:tcMar>
            <w:vAlign w:val="center"/>
          </w:tcPr>
          <w:p>
            <w:pPr>
              <w:widowControl/>
              <w:snapToGrid w:val="0"/>
              <w:spacing w:line="390" w:lineRule="exact"/>
              <w:jc w:val="lef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（1）法定代表人身份证明原件及身份证复印件（法定代表人签署磋商响应文件时提供</w:t>
            </w:r>
            <w:r>
              <w:rPr>
                <w:rFonts w:hint="eastAsia" w:ascii="宋体" w:hAnsi="宋体" w:eastAsia="宋体" w:cs="宋体"/>
                <w:bCs/>
                <w:kern w:val="0"/>
                <w:szCs w:val="21"/>
                <w:u w:color="000000"/>
                <w:lang w:eastAsia="zh-CN"/>
              </w:rPr>
              <w:t>）</w:t>
            </w:r>
            <w:r>
              <w:rPr>
                <w:rFonts w:hint="eastAsia" w:ascii="宋体" w:hAnsi="宋体" w:eastAsia="宋体" w:cs="宋体"/>
                <w:bCs/>
                <w:kern w:val="0"/>
                <w:szCs w:val="21"/>
                <w:u w:color="000000"/>
              </w:rPr>
              <w:t xml:space="preserve">或者磋商响应文件签署授权委托书 </w:t>
            </w:r>
            <w:r>
              <w:rPr>
                <w:rFonts w:hint="eastAsia" w:ascii="宋体" w:hAnsi="宋体" w:eastAsia="宋体" w:cs="宋体"/>
                <w:bCs/>
                <w:kern w:val="0"/>
                <w:szCs w:val="21"/>
                <w:u w:color="000000"/>
                <w:lang w:eastAsia="zh-CN"/>
              </w:rPr>
              <w:t>（</w:t>
            </w:r>
            <w:r>
              <w:rPr>
                <w:rFonts w:hint="eastAsia" w:ascii="宋体" w:hAnsi="宋体" w:eastAsia="宋体" w:cs="宋体"/>
                <w:bCs/>
                <w:kern w:val="0"/>
                <w:szCs w:val="21"/>
                <w:u w:color="000000"/>
              </w:rPr>
              <w:t>原件</w:t>
            </w:r>
            <w:r>
              <w:rPr>
                <w:rFonts w:hint="eastAsia" w:ascii="宋体" w:hAnsi="宋体" w:eastAsia="宋体" w:cs="宋体"/>
                <w:bCs/>
                <w:kern w:val="0"/>
                <w:szCs w:val="21"/>
                <w:u w:color="000000"/>
                <w:lang w:eastAsia="zh-CN"/>
              </w:rPr>
              <w:t>），</w:t>
            </w:r>
            <w:r>
              <w:rPr>
                <w:rFonts w:hint="eastAsia" w:ascii="宋体" w:hAnsi="宋体" w:eastAsia="宋体" w:cs="宋体"/>
                <w:bCs/>
                <w:kern w:val="0"/>
                <w:szCs w:val="21"/>
                <w:u w:color="000000"/>
              </w:rPr>
              <w:t>附</w:t>
            </w:r>
            <w:r>
              <w:rPr>
                <w:rFonts w:hint="eastAsia" w:ascii="宋体" w:hAnsi="宋体" w:eastAsia="宋体" w:cs="宋体"/>
                <w:bCs/>
                <w:kern w:val="0"/>
                <w:szCs w:val="21"/>
                <w:u w:color="000000"/>
                <w:lang w:eastAsia="zh-CN"/>
              </w:rPr>
              <w:t>：</w:t>
            </w:r>
            <w:r>
              <w:rPr>
                <w:rFonts w:hint="eastAsia" w:ascii="宋体" w:hAnsi="宋体" w:eastAsia="宋体" w:cs="宋体"/>
                <w:bCs/>
                <w:kern w:val="0"/>
                <w:szCs w:val="21"/>
                <w:u w:color="000000"/>
              </w:rPr>
              <w:t>法定代表人身份证明及身份证</w:t>
            </w:r>
            <w:r>
              <w:rPr>
                <w:rFonts w:hint="eastAsia" w:ascii="宋体" w:hAnsi="宋体" w:eastAsia="宋体" w:cs="宋体"/>
                <w:bCs/>
                <w:kern w:val="0"/>
                <w:szCs w:val="21"/>
                <w:u w:color="000000"/>
                <w:lang w:eastAsia="zh-CN"/>
              </w:rPr>
              <w:t>、</w:t>
            </w:r>
            <w:r>
              <w:rPr>
                <w:rFonts w:hint="eastAsia" w:ascii="宋体" w:hAnsi="宋体" w:eastAsia="宋体" w:cs="宋体"/>
                <w:bCs/>
                <w:kern w:val="0"/>
                <w:szCs w:val="21"/>
                <w:u w:color="000000"/>
              </w:rPr>
              <w:t>委托代理的委托代理人身份证等材料的复印件</w:t>
            </w:r>
            <w:r>
              <w:rPr>
                <w:rFonts w:hint="eastAsia" w:ascii="宋体" w:hAnsi="宋体" w:eastAsia="宋体" w:cs="宋体"/>
                <w:bCs/>
                <w:kern w:val="0"/>
                <w:szCs w:val="21"/>
                <w:u w:color="000000"/>
                <w:lang w:eastAsia="zh-CN"/>
              </w:rPr>
              <w:t>（</w:t>
            </w:r>
            <w:r>
              <w:rPr>
                <w:rFonts w:hint="eastAsia" w:ascii="宋体" w:hAnsi="宋体" w:eastAsia="宋体" w:cs="宋体"/>
                <w:bCs/>
                <w:kern w:val="0"/>
                <w:szCs w:val="21"/>
                <w:u w:color="000000"/>
              </w:rPr>
              <w:t>委托代理人签署磋商响应文件时提供）；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2398" w:type="dxa"/>
            <w:gridSpan w:val="2"/>
            <w:vMerge w:val="continue"/>
            <w:tcMar>
              <w:top w:w="0" w:type="dxa"/>
              <w:left w:w="108" w:type="dxa"/>
              <w:bottom w:w="0" w:type="dxa"/>
              <w:right w:w="108" w:type="dxa"/>
            </w:tcMar>
            <w:vAlign w:val="center"/>
          </w:tcPr>
          <w:p>
            <w:pPr>
              <w:widowControl/>
              <w:snapToGrid w:val="0"/>
              <w:spacing w:line="390" w:lineRule="exact"/>
              <w:jc w:val="center"/>
              <w:textAlignment w:val="baseline"/>
              <w:rPr>
                <w:rFonts w:hint="eastAsia" w:ascii="宋体" w:hAnsi="宋体" w:eastAsia="宋体" w:cs="宋体"/>
                <w:bCs/>
                <w:kern w:val="0"/>
                <w:szCs w:val="21"/>
                <w:u w:color="000000"/>
              </w:rPr>
            </w:pPr>
          </w:p>
        </w:tc>
        <w:tc>
          <w:tcPr>
            <w:tcW w:w="5860" w:type="dxa"/>
            <w:tcMar>
              <w:top w:w="0" w:type="dxa"/>
              <w:left w:w="108" w:type="dxa"/>
              <w:bottom w:w="0" w:type="dxa"/>
              <w:right w:w="108" w:type="dxa"/>
            </w:tcMar>
            <w:vAlign w:val="center"/>
          </w:tcPr>
          <w:p>
            <w:pPr>
              <w:widowControl/>
              <w:snapToGrid w:val="0"/>
              <w:spacing w:line="390" w:lineRule="exact"/>
              <w:jc w:val="lef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（2）磋商</w:t>
            </w:r>
            <w:r>
              <w:rPr>
                <w:rFonts w:hint="eastAsia" w:ascii="宋体" w:hAnsi="宋体" w:eastAsia="宋体" w:cs="宋体"/>
                <w:bCs/>
                <w:kern w:val="0"/>
                <w:szCs w:val="21"/>
                <w:u w:color="000000"/>
                <w:lang w:eastAsia="zh-CN"/>
              </w:rPr>
              <w:t>供应商</w:t>
            </w:r>
            <w:r>
              <w:rPr>
                <w:rFonts w:hint="eastAsia" w:ascii="宋体" w:hAnsi="宋体" w:eastAsia="宋体" w:cs="宋体"/>
                <w:bCs/>
                <w:kern w:val="0"/>
                <w:szCs w:val="21"/>
                <w:u w:color="000000"/>
              </w:rPr>
              <w:t>基本情况表（附有效的企业营业执照、企业资质证书副本和安全生产许可证副本）（必须提供）</w:t>
            </w:r>
            <w:r>
              <w:rPr>
                <w:rFonts w:hint="eastAsia" w:ascii="宋体" w:hAnsi="宋体" w:eastAsia="宋体" w:cs="宋体"/>
                <w:bCs/>
                <w:kern w:val="0"/>
                <w:szCs w:val="21"/>
                <w:u w:color="00000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2398" w:type="dxa"/>
            <w:gridSpan w:val="2"/>
            <w:vMerge w:val="continue"/>
            <w:tcMar>
              <w:top w:w="0" w:type="dxa"/>
              <w:left w:w="108" w:type="dxa"/>
              <w:bottom w:w="0" w:type="dxa"/>
              <w:right w:w="108" w:type="dxa"/>
            </w:tcMar>
            <w:vAlign w:val="center"/>
          </w:tcPr>
          <w:p>
            <w:pPr>
              <w:widowControl/>
              <w:snapToGrid w:val="0"/>
              <w:spacing w:line="390" w:lineRule="exact"/>
              <w:jc w:val="center"/>
              <w:textAlignment w:val="baseline"/>
              <w:rPr>
                <w:rFonts w:hint="eastAsia" w:ascii="宋体" w:hAnsi="宋体" w:eastAsia="宋体" w:cs="宋体"/>
                <w:bCs/>
                <w:kern w:val="0"/>
                <w:szCs w:val="21"/>
                <w:u w:color="000000"/>
              </w:rPr>
            </w:pPr>
          </w:p>
        </w:tc>
        <w:tc>
          <w:tcPr>
            <w:tcW w:w="5860" w:type="dxa"/>
            <w:tcMar>
              <w:top w:w="0" w:type="dxa"/>
              <w:left w:w="108" w:type="dxa"/>
              <w:bottom w:w="0" w:type="dxa"/>
              <w:right w:w="108" w:type="dxa"/>
            </w:tcMar>
            <w:vAlign w:val="center"/>
          </w:tcPr>
          <w:p>
            <w:pPr>
              <w:widowControl/>
              <w:snapToGrid w:val="0"/>
              <w:spacing w:line="390" w:lineRule="exact"/>
              <w:jc w:val="lef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（3）建设工程项目管理承诺书（必须提供）；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2398" w:type="dxa"/>
            <w:gridSpan w:val="2"/>
            <w:vMerge w:val="continue"/>
            <w:tcMar>
              <w:top w:w="0" w:type="dxa"/>
              <w:left w:w="108" w:type="dxa"/>
              <w:bottom w:w="0" w:type="dxa"/>
              <w:right w:w="108" w:type="dxa"/>
            </w:tcMar>
            <w:vAlign w:val="center"/>
          </w:tcPr>
          <w:p>
            <w:pPr>
              <w:widowControl/>
              <w:snapToGrid w:val="0"/>
              <w:spacing w:line="390" w:lineRule="exact"/>
              <w:jc w:val="center"/>
              <w:textAlignment w:val="baseline"/>
              <w:rPr>
                <w:rFonts w:hint="eastAsia" w:ascii="宋体" w:hAnsi="宋体" w:eastAsia="宋体" w:cs="宋体"/>
                <w:bCs/>
                <w:kern w:val="0"/>
                <w:szCs w:val="21"/>
                <w:u w:color="000000"/>
              </w:rPr>
            </w:pPr>
          </w:p>
        </w:tc>
        <w:tc>
          <w:tcPr>
            <w:tcW w:w="5860" w:type="dxa"/>
            <w:tcMar>
              <w:top w:w="0" w:type="dxa"/>
              <w:left w:w="108" w:type="dxa"/>
              <w:bottom w:w="0" w:type="dxa"/>
              <w:right w:w="108" w:type="dxa"/>
            </w:tcMar>
            <w:vAlign w:val="center"/>
          </w:tcPr>
          <w:p>
            <w:pPr>
              <w:widowControl/>
              <w:snapToGrid w:val="0"/>
              <w:spacing w:line="390" w:lineRule="exact"/>
              <w:jc w:val="lef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（4）项目经理简历表（附项目经理注册建造师注册证书和安全生产考核合格证书（B类）（必须提供）；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2398" w:type="dxa"/>
            <w:gridSpan w:val="2"/>
            <w:vMerge w:val="continue"/>
            <w:tcMar>
              <w:top w:w="0" w:type="dxa"/>
              <w:left w:w="108" w:type="dxa"/>
              <w:bottom w:w="0" w:type="dxa"/>
              <w:right w:w="108" w:type="dxa"/>
            </w:tcMar>
            <w:vAlign w:val="center"/>
          </w:tcPr>
          <w:p>
            <w:pPr>
              <w:widowControl/>
              <w:spacing w:line="390" w:lineRule="exact"/>
              <w:jc w:val="center"/>
              <w:textAlignment w:val="baseline"/>
              <w:rPr>
                <w:rFonts w:hint="eastAsia" w:ascii="宋体" w:hAnsi="宋体" w:eastAsia="宋体" w:cs="宋体"/>
                <w:bCs/>
                <w:kern w:val="0"/>
                <w:szCs w:val="21"/>
                <w:u w:color="000000"/>
              </w:rPr>
            </w:pPr>
          </w:p>
        </w:tc>
        <w:tc>
          <w:tcPr>
            <w:tcW w:w="5860" w:type="dxa"/>
            <w:tcMar>
              <w:top w:w="0" w:type="dxa"/>
              <w:left w:w="108" w:type="dxa"/>
              <w:bottom w:w="0" w:type="dxa"/>
              <w:right w:w="108" w:type="dxa"/>
            </w:tcMar>
            <w:vAlign w:val="center"/>
          </w:tcPr>
          <w:p>
            <w:pPr>
              <w:widowControl/>
              <w:spacing w:line="390" w:lineRule="exact"/>
              <w:jc w:val="lef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（5）专职安全员简历表（附专职安全员安全生产考核合格证书（C类））（必须提供）；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0"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2398" w:type="dxa"/>
            <w:gridSpan w:val="2"/>
            <w:vMerge w:val="continue"/>
            <w:tcMar>
              <w:top w:w="0" w:type="dxa"/>
              <w:left w:w="108" w:type="dxa"/>
              <w:bottom w:w="0" w:type="dxa"/>
              <w:right w:w="108" w:type="dxa"/>
            </w:tcMar>
            <w:vAlign w:val="center"/>
          </w:tcPr>
          <w:p>
            <w:pPr>
              <w:widowControl/>
              <w:snapToGrid w:val="0"/>
              <w:spacing w:line="390" w:lineRule="exact"/>
              <w:jc w:val="center"/>
              <w:textAlignment w:val="baseline"/>
              <w:rPr>
                <w:rFonts w:hint="eastAsia" w:ascii="宋体" w:hAnsi="宋体" w:eastAsia="宋体" w:cs="宋体"/>
                <w:bCs/>
                <w:kern w:val="0"/>
                <w:szCs w:val="21"/>
                <w:u w:color="000000"/>
              </w:rPr>
            </w:pPr>
          </w:p>
        </w:tc>
        <w:tc>
          <w:tcPr>
            <w:tcW w:w="5860" w:type="dxa"/>
            <w:tcMar>
              <w:top w:w="0" w:type="dxa"/>
              <w:left w:w="108" w:type="dxa"/>
              <w:bottom w:w="0" w:type="dxa"/>
              <w:right w:w="108" w:type="dxa"/>
            </w:tcMar>
            <w:vAlign w:val="center"/>
          </w:tcPr>
          <w:p>
            <w:pPr>
              <w:widowControl/>
              <w:snapToGrid w:val="0"/>
              <w:spacing w:line="390" w:lineRule="exact"/>
              <w:jc w:val="lef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（6</w:t>
            </w:r>
            <w:r>
              <w:rPr>
                <w:rFonts w:hint="eastAsia" w:ascii="宋体" w:hAnsi="宋体" w:eastAsia="宋体" w:cs="宋体"/>
                <w:bCs/>
                <w:kern w:val="0"/>
                <w:szCs w:val="21"/>
                <w:u w:color="000000"/>
                <w:lang w:eastAsia="zh-CN"/>
              </w:rPr>
              <w:t>）</w:t>
            </w:r>
            <w:r>
              <w:rPr>
                <w:rFonts w:hint="eastAsia" w:ascii="宋体" w:hAnsi="宋体" w:eastAsia="宋体" w:cs="宋体"/>
                <w:bCs/>
                <w:kern w:val="0"/>
                <w:szCs w:val="21"/>
                <w:u w:color="000000"/>
              </w:rPr>
              <w:t>响应文件递交截止之日前半年内供应商</w:t>
            </w:r>
            <w:r>
              <w:rPr>
                <w:rFonts w:hint="eastAsia" w:ascii="宋体" w:hAnsi="宋体" w:eastAsia="宋体" w:cs="宋体"/>
                <w:bCs/>
                <w:kern w:val="0"/>
                <w:szCs w:val="21"/>
                <w:u w:color="000000"/>
                <w:lang w:eastAsia="zh-CN"/>
              </w:rPr>
              <w:t>连续三</w:t>
            </w:r>
            <w:r>
              <w:rPr>
                <w:rFonts w:hint="eastAsia" w:ascii="宋体" w:hAnsi="宋体" w:eastAsia="宋体" w:cs="宋体"/>
                <w:bCs/>
                <w:kern w:val="0"/>
                <w:szCs w:val="21"/>
                <w:u w:color="000000"/>
              </w:rPr>
              <w:t>个月的依法缴纳税费或依法免缴税费的证明材料复印件</w:t>
            </w:r>
            <w:r>
              <w:rPr>
                <w:rFonts w:hint="eastAsia" w:ascii="宋体" w:hAnsi="宋体" w:eastAsia="宋体" w:cs="宋体"/>
                <w:bCs/>
                <w:kern w:val="0"/>
                <w:szCs w:val="21"/>
                <w:u w:color="000000"/>
                <w:lang w:eastAsia="zh-CN"/>
              </w:rPr>
              <w:t>；</w:t>
            </w:r>
            <w:r>
              <w:rPr>
                <w:rFonts w:hint="eastAsia" w:ascii="宋体" w:hAnsi="宋体" w:eastAsia="宋体" w:cs="宋体"/>
                <w:bCs/>
                <w:kern w:val="0"/>
                <w:szCs w:val="21"/>
                <w:u w:color="000000"/>
              </w:rPr>
              <w:t>无纳税记录的</w:t>
            </w:r>
            <w:r>
              <w:rPr>
                <w:rFonts w:hint="eastAsia" w:ascii="宋体" w:hAnsi="宋体" w:eastAsia="宋体" w:cs="宋体"/>
                <w:bCs/>
                <w:kern w:val="0"/>
                <w:szCs w:val="21"/>
                <w:u w:color="000000"/>
                <w:lang w:eastAsia="zh-CN"/>
              </w:rPr>
              <w:t>，</w:t>
            </w:r>
            <w:r>
              <w:rPr>
                <w:rFonts w:hint="eastAsia" w:ascii="宋体" w:hAnsi="宋体" w:eastAsia="宋体" w:cs="宋体"/>
                <w:bCs/>
                <w:kern w:val="0"/>
                <w:szCs w:val="21"/>
                <w:u w:color="000000"/>
              </w:rPr>
              <w:t>应提供由供应商所在地税务部门出具的《依法纳税或依法免税证明》复印件（必须提供）；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2398" w:type="dxa"/>
            <w:gridSpan w:val="2"/>
            <w:vMerge w:val="continue"/>
            <w:tcMar>
              <w:top w:w="0" w:type="dxa"/>
              <w:left w:w="108" w:type="dxa"/>
              <w:bottom w:w="0" w:type="dxa"/>
              <w:right w:w="108" w:type="dxa"/>
            </w:tcMar>
            <w:vAlign w:val="center"/>
          </w:tcPr>
          <w:p>
            <w:pPr>
              <w:widowControl/>
              <w:snapToGrid w:val="0"/>
              <w:spacing w:line="390" w:lineRule="exact"/>
              <w:jc w:val="center"/>
              <w:textAlignment w:val="baseline"/>
              <w:rPr>
                <w:rFonts w:hint="eastAsia" w:ascii="宋体" w:hAnsi="宋体" w:eastAsia="宋体" w:cs="宋体"/>
                <w:bCs/>
                <w:kern w:val="0"/>
                <w:szCs w:val="21"/>
                <w:u w:color="000000"/>
              </w:rPr>
            </w:pPr>
          </w:p>
        </w:tc>
        <w:tc>
          <w:tcPr>
            <w:tcW w:w="5860" w:type="dxa"/>
            <w:tcMar>
              <w:top w:w="0" w:type="dxa"/>
              <w:left w:w="108" w:type="dxa"/>
              <w:bottom w:w="0" w:type="dxa"/>
              <w:right w:w="108" w:type="dxa"/>
            </w:tcMar>
            <w:vAlign w:val="center"/>
          </w:tcPr>
          <w:p>
            <w:pPr>
              <w:widowControl/>
              <w:snapToGrid w:val="0"/>
              <w:spacing w:line="390" w:lineRule="exact"/>
              <w:jc w:val="lef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（7）响应文件递交截止之日前半年内供应商</w:t>
            </w:r>
            <w:r>
              <w:rPr>
                <w:rFonts w:hint="eastAsia" w:ascii="宋体" w:hAnsi="宋体" w:eastAsia="宋体" w:cs="宋体"/>
                <w:bCs/>
                <w:kern w:val="0"/>
                <w:szCs w:val="21"/>
                <w:u w:color="000000"/>
                <w:lang w:eastAsia="zh-CN"/>
              </w:rPr>
              <w:t>连续三个月</w:t>
            </w:r>
            <w:r>
              <w:rPr>
                <w:rFonts w:hint="eastAsia" w:ascii="宋体" w:hAnsi="宋体" w:eastAsia="宋体" w:cs="宋体"/>
                <w:bCs/>
                <w:kern w:val="0"/>
                <w:szCs w:val="21"/>
                <w:u w:color="000000"/>
              </w:rPr>
              <w:t>的依法缴纳社保费的缴费凭证复印件； 无缴费记录的</w:t>
            </w:r>
            <w:r>
              <w:rPr>
                <w:rFonts w:hint="eastAsia" w:ascii="宋体" w:hAnsi="宋体" w:eastAsia="宋体" w:cs="宋体"/>
                <w:bCs/>
                <w:kern w:val="0"/>
                <w:szCs w:val="21"/>
                <w:u w:color="000000"/>
                <w:lang w:eastAsia="zh-CN"/>
              </w:rPr>
              <w:t>，</w:t>
            </w:r>
            <w:r>
              <w:rPr>
                <w:rFonts w:hint="eastAsia" w:ascii="宋体" w:hAnsi="宋体" w:eastAsia="宋体" w:cs="宋体"/>
                <w:bCs/>
                <w:kern w:val="0"/>
                <w:szCs w:val="21"/>
                <w:u w:color="000000"/>
              </w:rPr>
              <w:t>应提供由供应商所在地行政主管部门出具的《依法缴纳或依法免缴社保费证明》复印件（必须提供）；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2398" w:type="dxa"/>
            <w:gridSpan w:val="2"/>
            <w:vMerge w:val="continue"/>
            <w:tcMar>
              <w:top w:w="0" w:type="dxa"/>
              <w:left w:w="108" w:type="dxa"/>
              <w:bottom w:w="0" w:type="dxa"/>
              <w:right w:w="108" w:type="dxa"/>
            </w:tcMar>
            <w:vAlign w:val="center"/>
          </w:tcPr>
          <w:p>
            <w:pPr>
              <w:widowControl/>
              <w:snapToGrid w:val="0"/>
              <w:spacing w:line="390" w:lineRule="exact"/>
              <w:jc w:val="center"/>
              <w:textAlignment w:val="baseline"/>
              <w:rPr>
                <w:rFonts w:hint="eastAsia" w:ascii="宋体" w:hAnsi="宋体" w:eastAsia="宋体" w:cs="宋体"/>
                <w:bCs/>
                <w:kern w:val="0"/>
                <w:szCs w:val="21"/>
                <w:u w:color="000000"/>
              </w:rPr>
            </w:pPr>
          </w:p>
        </w:tc>
        <w:tc>
          <w:tcPr>
            <w:tcW w:w="5860" w:type="dxa"/>
            <w:tcMar>
              <w:top w:w="0" w:type="dxa"/>
              <w:left w:w="108" w:type="dxa"/>
              <w:bottom w:w="0" w:type="dxa"/>
              <w:right w:w="108" w:type="dxa"/>
            </w:tcMar>
            <w:vAlign w:val="center"/>
          </w:tcPr>
          <w:p>
            <w:pPr>
              <w:widowControl/>
              <w:snapToGrid w:val="0"/>
              <w:spacing w:line="390" w:lineRule="exact"/>
              <w:jc w:val="lef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（8）供应商</w:t>
            </w:r>
            <w:r>
              <w:rPr>
                <w:rFonts w:hint="eastAsia" w:ascii="宋体" w:hAnsi="宋体" w:eastAsia="宋体" w:cs="宋体"/>
                <w:bCs/>
                <w:kern w:val="0"/>
                <w:szCs w:val="21"/>
                <w:u w:color="000000"/>
                <w:lang w:eastAsia="zh-CN"/>
              </w:rPr>
              <w:t>2020年年度财务报表复印件</w:t>
            </w:r>
            <w:r>
              <w:rPr>
                <w:rFonts w:hint="eastAsia" w:ascii="宋体" w:hAnsi="宋体" w:eastAsia="宋体" w:cs="宋体"/>
                <w:bCs/>
                <w:kern w:val="0"/>
                <w:szCs w:val="21"/>
                <w:u w:color="000000"/>
              </w:rPr>
              <w:t>；（可以是财务报表或银行出具的资信证明或第三方审计报告等证明材料；对于202</w:t>
            </w:r>
            <w:r>
              <w:rPr>
                <w:rFonts w:hint="eastAsia" w:ascii="宋体" w:hAnsi="宋体" w:eastAsia="宋体" w:cs="宋体"/>
                <w:bCs/>
                <w:kern w:val="0"/>
                <w:szCs w:val="21"/>
                <w:u w:color="000000"/>
                <w:lang w:val="en-US" w:eastAsia="zh-CN"/>
              </w:rPr>
              <w:t>1</w:t>
            </w:r>
            <w:r>
              <w:rPr>
                <w:rFonts w:hint="eastAsia" w:ascii="宋体" w:hAnsi="宋体" w:eastAsia="宋体" w:cs="宋体"/>
                <w:bCs/>
                <w:kern w:val="0"/>
                <w:szCs w:val="21"/>
                <w:u w:color="000000"/>
              </w:rPr>
              <w:t>年新成立的企业，只需提交企业成立日之后次月起至响应文件递交截止前一个月的财务报表复印件）（必须提供）；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2398" w:type="dxa"/>
            <w:gridSpan w:val="2"/>
            <w:vMerge w:val="continue"/>
            <w:tcMar>
              <w:top w:w="0" w:type="dxa"/>
              <w:left w:w="108" w:type="dxa"/>
              <w:bottom w:w="0" w:type="dxa"/>
              <w:right w:w="108" w:type="dxa"/>
            </w:tcMar>
            <w:vAlign w:val="center"/>
          </w:tcPr>
          <w:p>
            <w:pPr>
              <w:widowControl/>
              <w:snapToGrid w:val="0"/>
              <w:spacing w:line="390" w:lineRule="exact"/>
              <w:jc w:val="center"/>
              <w:textAlignment w:val="baseline"/>
              <w:rPr>
                <w:rFonts w:hint="eastAsia" w:ascii="宋体" w:hAnsi="宋体" w:eastAsia="宋体" w:cs="宋体"/>
                <w:bCs/>
                <w:kern w:val="0"/>
                <w:szCs w:val="21"/>
                <w:u w:color="000000"/>
              </w:rPr>
            </w:pPr>
          </w:p>
        </w:tc>
        <w:tc>
          <w:tcPr>
            <w:tcW w:w="5860" w:type="dxa"/>
            <w:tcMar>
              <w:top w:w="0" w:type="dxa"/>
              <w:left w:w="108" w:type="dxa"/>
              <w:bottom w:w="0" w:type="dxa"/>
              <w:right w:w="108" w:type="dxa"/>
            </w:tcMar>
            <w:vAlign w:val="center"/>
          </w:tcPr>
          <w:p>
            <w:pPr>
              <w:snapToGrid w:val="0"/>
              <w:spacing w:line="390" w:lineRule="exact"/>
              <w:jc w:val="lef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（9）参加政府采购活动前三年内在经营活动中没有重大违法记录和不良信用记录的书面声</w:t>
            </w:r>
            <w:r>
              <w:rPr>
                <w:rFonts w:hint="eastAsia" w:ascii="宋体" w:hAnsi="宋体" w:eastAsia="宋体" w:cs="宋体"/>
                <w:bCs/>
                <w:kern w:val="0"/>
                <w:szCs w:val="21"/>
                <w:u w:color="000000"/>
                <w:lang w:eastAsia="zh-CN"/>
              </w:rPr>
              <w:t>明</w:t>
            </w:r>
            <w:r>
              <w:rPr>
                <w:rFonts w:hint="eastAsia" w:ascii="宋体" w:hAnsi="宋体" w:eastAsia="宋体" w:cs="宋体"/>
                <w:bCs/>
                <w:kern w:val="0"/>
                <w:szCs w:val="21"/>
                <w:u w:color="000000"/>
              </w:rPr>
              <w:t>（必须提供）</w:t>
            </w:r>
            <w:r>
              <w:rPr>
                <w:rFonts w:hint="eastAsia" w:ascii="宋体" w:hAnsi="宋体" w:eastAsia="宋体" w:cs="宋体"/>
                <w:bCs/>
                <w:kern w:val="0"/>
                <w:szCs w:val="21"/>
                <w:u w:color="00000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871" w:type="dxa"/>
            <w:vMerge w:val="restart"/>
            <w:tcMar>
              <w:top w:w="0" w:type="dxa"/>
              <w:left w:w="108" w:type="dxa"/>
              <w:bottom w:w="0" w:type="dxa"/>
              <w:right w:w="108" w:type="dxa"/>
            </w:tcMar>
            <w:vAlign w:val="center"/>
          </w:tcPr>
          <w:p>
            <w:pPr>
              <w:widowControl/>
              <w:snapToGrid w:val="0"/>
              <w:spacing w:line="390" w:lineRule="exact"/>
              <w:jc w:val="center"/>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2</w:t>
            </w:r>
          </w:p>
        </w:tc>
        <w:tc>
          <w:tcPr>
            <w:tcW w:w="547" w:type="dxa"/>
            <w:vMerge w:val="restart"/>
            <w:tcMar>
              <w:top w:w="0" w:type="dxa"/>
              <w:left w:w="108" w:type="dxa"/>
              <w:bottom w:w="0" w:type="dxa"/>
              <w:right w:w="108" w:type="dxa"/>
            </w:tcMar>
            <w:vAlign w:val="center"/>
          </w:tcPr>
          <w:p>
            <w:pPr>
              <w:widowControl/>
              <w:snapToGrid w:val="0"/>
              <w:spacing w:line="390" w:lineRule="exact"/>
              <w:jc w:val="center"/>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符合性评审标准</w:t>
            </w:r>
          </w:p>
        </w:tc>
        <w:tc>
          <w:tcPr>
            <w:tcW w:w="7711" w:type="dxa"/>
            <w:gridSpan w:val="2"/>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标准：缺少任何一项或有任何一项不合格者，其符合性评审视为不通过。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547" w:type="dxa"/>
            <w:vMerge w:val="continue"/>
            <w:tcMar>
              <w:top w:w="0" w:type="dxa"/>
              <w:left w:w="108" w:type="dxa"/>
              <w:bottom w:w="0" w:type="dxa"/>
              <w:right w:w="108" w:type="dxa"/>
            </w:tcMar>
            <w:vAlign w:val="center"/>
          </w:tcPr>
          <w:p>
            <w:pPr>
              <w:snapToGrid w:val="0"/>
              <w:spacing w:line="390" w:lineRule="exact"/>
              <w:jc w:val="center"/>
              <w:textAlignment w:val="baseline"/>
              <w:rPr>
                <w:rFonts w:hint="eastAsia" w:ascii="宋体" w:hAnsi="宋体" w:eastAsia="宋体" w:cs="宋体"/>
                <w:bCs/>
                <w:kern w:val="0"/>
                <w:szCs w:val="21"/>
                <w:u w:color="000000"/>
              </w:rPr>
            </w:pPr>
          </w:p>
        </w:tc>
        <w:tc>
          <w:tcPr>
            <w:tcW w:w="1851"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响应文件签字盖章</w:t>
            </w:r>
          </w:p>
        </w:tc>
        <w:tc>
          <w:tcPr>
            <w:tcW w:w="5860"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按</w:t>
            </w:r>
            <w:r>
              <w:rPr>
                <w:rFonts w:hint="eastAsia" w:ascii="宋体" w:hAnsi="宋体" w:eastAsia="宋体" w:cs="宋体"/>
                <w:bCs/>
                <w:kern w:val="0"/>
                <w:szCs w:val="21"/>
                <w:u w:color="000000"/>
                <w:lang w:eastAsia="zh-CN"/>
              </w:rPr>
              <w:t>竞争性</w:t>
            </w:r>
            <w:r>
              <w:rPr>
                <w:rFonts w:hint="eastAsia" w:ascii="宋体" w:hAnsi="宋体" w:eastAsia="宋体" w:cs="宋体"/>
                <w:bCs/>
                <w:kern w:val="0"/>
                <w:szCs w:val="21"/>
                <w:u w:color="000000"/>
              </w:rPr>
              <w:t>磋商文件要求由法定代表人或其委托代理人签字或盖章及加盖供应商单位公章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547" w:type="dxa"/>
            <w:vMerge w:val="continue"/>
            <w:tcMar>
              <w:top w:w="0" w:type="dxa"/>
              <w:left w:w="108" w:type="dxa"/>
              <w:bottom w:w="0" w:type="dxa"/>
              <w:right w:w="108" w:type="dxa"/>
            </w:tcMar>
            <w:vAlign w:val="center"/>
          </w:tcPr>
          <w:p>
            <w:pPr>
              <w:snapToGrid w:val="0"/>
              <w:spacing w:line="390" w:lineRule="exact"/>
              <w:jc w:val="center"/>
              <w:textAlignment w:val="baseline"/>
              <w:rPr>
                <w:rFonts w:hint="eastAsia" w:ascii="宋体" w:hAnsi="宋体" w:eastAsia="宋体" w:cs="宋体"/>
                <w:bCs/>
                <w:kern w:val="0"/>
                <w:szCs w:val="21"/>
                <w:u w:color="000000"/>
              </w:rPr>
            </w:pPr>
          </w:p>
        </w:tc>
        <w:tc>
          <w:tcPr>
            <w:tcW w:w="1851"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响应文件格式</w:t>
            </w:r>
          </w:p>
        </w:tc>
        <w:tc>
          <w:tcPr>
            <w:tcW w:w="5860"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符合第四章“响应文件格式”的要求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547" w:type="dxa"/>
            <w:vMerge w:val="continue"/>
            <w:tcMar>
              <w:top w:w="0" w:type="dxa"/>
              <w:left w:w="108" w:type="dxa"/>
              <w:bottom w:w="0" w:type="dxa"/>
              <w:right w:w="108" w:type="dxa"/>
            </w:tcMar>
            <w:vAlign w:val="center"/>
          </w:tcPr>
          <w:p>
            <w:pPr>
              <w:snapToGrid w:val="0"/>
              <w:spacing w:line="390" w:lineRule="exact"/>
              <w:jc w:val="center"/>
              <w:textAlignment w:val="baseline"/>
              <w:rPr>
                <w:rFonts w:hint="eastAsia" w:ascii="宋体" w:hAnsi="宋体" w:eastAsia="宋体" w:cs="宋体"/>
                <w:bCs/>
                <w:kern w:val="0"/>
                <w:szCs w:val="21"/>
                <w:u w:color="000000"/>
              </w:rPr>
            </w:pPr>
          </w:p>
        </w:tc>
        <w:tc>
          <w:tcPr>
            <w:tcW w:w="1851"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报价唯一</w:t>
            </w:r>
          </w:p>
        </w:tc>
        <w:tc>
          <w:tcPr>
            <w:tcW w:w="5860"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547"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1851"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磋商内容</w:t>
            </w:r>
          </w:p>
        </w:tc>
        <w:tc>
          <w:tcPr>
            <w:tcW w:w="5860"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符合第二章“</w:t>
            </w:r>
            <w:r>
              <w:rPr>
                <w:rFonts w:hint="eastAsia" w:ascii="宋体" w:hAnsi="宋体" w:eastAsia="宋体" w:cs="宋体"/>
                <w:bCs/>
                <w:kern w:val="0"/>
                <w:szCs w:val="21"/>
                <w:u w:color="000000"/>
                <w:lang w:val="en-US" w:eastAsia="zh-CN"/>
              </w:rPr>
              <w:t>供应商须知前附表</w:t>
            </w:r>
            <w:r>
              <w:rPr>
                <w:rFonts w:hint="eastAsia" w:ascii="宋体" w:hAnsi="宋体" w:eastAsia="宋体" w:cs="宋体"/>
                <w:bCs/>
                <w:kern w:val="0"/>
                <w:szCs w:val="21"/>
                <w:u w:color="000000"/>
              </w:rPr>
              <w:t>”第</w:t>
            </w:r>
            <w:r>
              <w:rPr>
                <w:rFonts w:hint="eastAsia" w:ascii="宋体" w:hAnsi="宋体" w:eastAsia="宋体" w:cs="宋体"/>
                <w:bCs/>
                <w:kern w:val="0"/>
                <w:szCs w:val="21"/>
                <w:u w:color="000000"/>
                <w:lang w:val="en-US" w:eastAsia="zh-CN"/>
              </w:rPr>
              <w:t>1</w:t>
            </w:r>
            <w:r>
              <w:rPr>
                <w:rFonts w:hint="eastAsia" w:ascii="宋体" w:hAnsi="宋体" w:eastAsia="宋体" w:cs="宋体"/>
                <w:bCs/>
                <w:kern w:val="0"/>
                <w:szCs w:val="21"/>
                <w:u w:color="000000"/>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547"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1851"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工期要求</w:t>
            </w:r>
          </w:p>
        </w:tc>
        <w:tc>
          <w:tcPr>
            <w:tcW w:w="5860" w:type="dxa"/>
            <w:tcMar>
              <w:top w:w="0" w:type="dxa"/>
              <w:left w:w="108" w:type="dxa"/>
              <w:bottom w:w="0" w:type="dxa"/>
              <w:right w:w="108" w:type="dxa"/>
            </w:tcMar>
            <w:vAlign w:val="center"/>
          </w:tcPr>
          <w:p>
            <w:pPr>
              <w:pStyle w:val="17"/>
              <w:numPr>
                <w:ilvl w:val="0"/>
                <w:numId w:val="0"/>
              </w:numPr>
              <w:jc w:val="left"/>
              <w:outlineLvl w:val="1"/>
              <w:rPr>
                <w:rFonts w:hint="eastAsia" w:ascii="宋体" w:hAnsi="宋体" w:eastAsia="宋体" w:cs="宋体"/>
                <w:bCs/>
                <w:kern w:val="0"/>
                <w:szCs w:val="21"/>
                <w:u w:color="000000"/>
              </w:rPr>
            </w:pPr>
            <w:r>
              <w:rPr>
                <w:rFonts w:hint="eastAsia" w:ascii="宋体" w:hAnsi="宋体" w:eastAsia="宋体" w:cs="宋体"/>
                <w:bCs/>
                <w:spacing w:val="0"/>
                <w:kern w:val="0"/>
                <w:sz w:val="21"/>
                <w:szCs w:val="21"/>
                <w:u w:color="000000"/>
                <w:lang w:val="en-US" w:eastAsia="zh-CN" w:bidi="ar-SA"/>
              </w:rPr>
              <w:t>符合第二章“供应商须知前附表”第1项规定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547"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1851"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工程质量要求</w:t>
            </w:r>
          </w:p>
        </w:tc>
        <w:tc>
          <w:tcPr>
            <w:tcW w:w="5860"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符合第二章“</w:t>
            </w:r>
            <w:r>
              <w:rPr>
                <w:rFonts w:hint="eastAsia" w:ascii="宋体" w:hAnsi="宋体" w:eastAsia="宋体" w:cs="宋体"/>
                <w:bCs/>
                <w:kern w:val="0"/>
                <w:szCs w:val="21"/>
                <w:u w:color="000000"/>
                <w:lang w:eastAsia="zh-CN"/>
              </w:rPr>
              <w:t>供应</w:t>
            </w:r>
            <w:r>
              <w:rPr>
                <w:rFonts w:hint="eastAsia" w:ascii="宋体" w:hAnsi="宋体" w:eastAsia="宋体" w:cs="宋体"/>
                <w:bCs/>
                <w:kern w:val="0"/>
                <w:szCs w:val="21"/>
                <w:u w:color="000000"/>
              </w:rPr>
              <w:t>商须知前附表”第</w:t>
            </w:r>
            <w:r>
              <w:rPr>
                <w:rFonts w:hint="eastAsia" w:ascii="宋体" w:hAnsi="宋体" w:eastAsia="宋体" w:cs="宋体"/>
                <w:bCs/>
                <w:kern w:val="0"/>
                <w:szCs w:val="21"/>
                <w:u w:color="000000"/>
                <w:lang w:val="en-US" w:eastAsia="zh-CN"/>
              </w:rPr>
              <w:t>1</w:t>
            </w:r>
            <w:r>
              <w:rPr>
                <w:rFonts w:hint="eastAsia" w:ascii="宋体" w:hAnsi="宋体" w:eastAsia="宋体" w:cs="宋体"/>
                <w:bCs/>
                <w:kern w:val="0"/>
                <w:szCs w:val="21"/>
                <w:u w:color="000000"/>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547"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1851"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磋商有效期</w:t>
            </w:r>
          </w:p>
        </w:tc>
        <w:tc>
          <w:tcPr>
            <w:tcW w:w="5860"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符合第二章“</w:t>
            </w:r>
            <w:r>
              <w:rPr>
                <w:rFonts w:hint="eastAsia" w:ascii="宋体" w:hAnsi="宋体" w:eastAsia="宋体" w:cs="宋体"/>
                <w:bCs/>
                <w:kern w:val="0"/>
                <w:szCs w:val="21"/>
                <w:u w:color="000000"/>
                <w:lang w:eastAsia="zh-CN"/>
              </w:rPr>
              <w:t>供应</w:t>
            </w:r>
            <w:r>
              <w:rPr>
                <w:rFonts w:hint="eastAsia" w:ascii="宋体" w:hAnsi="宋体" w:eastAsia="宋体" w:cs="宋体"/>
                <w:bCs/>
                <w:kern w:val="0"/>
                <w:szCs w:val="21"/>
                <w:u w:color="000000"/>
              </w:rPr>
              <w:t>商须知前附表”第</w:t>
            </w:r>
            <w:r>
              <w:rPr>
                <w:rFonts w:hint="eastAsia" w:ascii="宋体" w:hAnsi="宋体" w:eastAsia="宋体" w:cs="宋体"/>
                <w:bCs/>
                <w:kern w:val="0"/>
                <w:szCs w:val="21"/>
                <w:u w:color="000000"/>
                <w:lang w:val="en-US" w:eastAsia="zh-CN"/>
              </w:rPr>
              <w:t>6</w:t>
            </w:r>
            <w:r>
              <w:rPr>
                <w:rFonts w:hint="eastAsia" w:ascii="宋体" w:hAnsi="宋体" w:eastAsia="宋体" w:cs="宋体"/>
                <w:bCs/>
                <w:kern w:val="0"/>
                <w:szCs w:val="21"/>
                <w:u w:color="000000"/>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547"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1851"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磋商价格</w:t>
            </w:r>
          </w:p>
        </w:tc>
        <w:tc>
          <w:tcPr>
            <w:tcW w:w="5860"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低于或等于采购人公布的预算控制价。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547"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1851"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工程量清单报价表</w:t>
            </w:r>
          </w:p>
        </w:tc>
        <w:tc>
          <w:tcPr>
            <w:tcW w:w="5860"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符合磋商文件“工程量清单”的编制要求。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71"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547" w:type="dxa"/>
            <w:vMerge w:val="continue"/>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p>
        </w:tc>
        <w:tc>
          <w:tcPr>
            <w:tcW w:w="1851"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其它</w:t>
            </w:r>
          </w:p>
        </w:tc>
        <w:tc>
          <w:tcPr>
            <w:tcW w:w="5860" w:type="dxa"/>
            <w:tcMar>
              <w:top w:w="0" w:type="dxa"/>
              <w:left w:w="108" w:type="dxa"/>
              <w:bottom w:w="0" w:type="dxa"/>
              <w:right w:w="108" w:type="dxa"/>
            </w:tcMar>
            <w:vAlign w:val="center"/>
          </w:tcPr>
          <w:p>
            <w:pPr>
              <w:widowControl/>
              <w:snapToGrid w:val="0"/>
              <w:spacing w:line="390" w:lineRule="exact"/>
              <w:textAlignment w:val="baseline"/>
              <w:rPr>
                <w:rFonts w:hint="eastAsia" w:ascii="宋体" w:hAnsi="宋体" w:eastAsia="宋体" w:cs="宋体"/>
                <w:bCs/>
                <w:kern w:val="0"/>
                <w:szCs w:val="21"/>
                <w:u w:color="000000"/>
              </w:rPr>
            </w:pPr>
            <w:r>
              <w:rPr>
                <w:rFonts w:hint="eastAsia" w:ascii="宋体" w:hAnsi="宋体" w:eastAsia="宋体" w:cs="宋体"/>
                <w:bCs/>
                <w:kern w:val="0"/>
                <w:szCs w:val="21"/>
                <w:u w:color="000000"/>
              </w:rPr>
              <w:t>符合磋商文件的其它要求</w:t>
            </w:r>
          </w:p>
        </w:tc>
      </w:tr>
    </w:tbl>
    <w:p>
      <w:pPr>
        <w:spacing w:line="390" w:lineRule="exact"/>
        <w:rPr>
          <w:rFonts w:hint="eastAsia" w:ascii="宋体" w:hAnsi="宋体" w:eastAsia="宋体" w:cs="宋体"/>
          <w:b/>
          <w:bCs/>
        </w:rPr>
      </w:pPr>
    </w:p>
    <w:p>
      <w:pPr>
        <w:spacing w:line="390" w:lineRule="exact"/>
        <w:rPr>
          <w:rFonts w:hint="eastAsia" w:ascii="宋体" w:hAnsi="宋体" w:eastAsia="宋体" w:cs="宋体"/>
          <w:b/>
          <w:szCs w:val="20"/>
        </w:rPr>
      </w:pPr>
      <w:r>
        <w:rPr>
          <w:rFonts w:hint="eastAsia" w:ascii="宋体" w:hAnsi="宋体" w:eastAsia="宋体" w:cs="宋体"/>
          <w:b/>
          <w:bCs/>
        </w:rPr>
        <w:t>(2)评审方法：综合评分法</w:t>
      </w:r>
    </w:p>
    <w:p>
      <w:pPr>
        <w:pStyle w:val="9"/>
        <w:spacing w:line="390" w:lineRule="exact"/>
        <w:ind w:firstLine="308" w:firstLineChars="146"/>
        <w:rPr>
          <w:rFonts w:hint="eastAsia" w:ascii="宋体" w:hAnsi="宋体" w:eastAsia="宋体" w:cs="宋体"/>
          <w:b/>
          <w:bCs/>
          <w:sz w:val="21"/>
          <w:szCs w:val="21"/>
        </w:rPr>
      </w:pPr>
      <w:r>
        <w:rPr>
          <w:rFonts w:hint="eastAsia" w:ascii="宋体" w:hAnsi="宋体" w:eastAsia="宋体" w:cs="宋体"/>
          <w:b/>
          <w:bCs/>
          <w:sz w:val="21"/>
          <w:szCs w:val="21"/>
        </w:rPr>
        <w:t>对进入详评的，磋商小组将以竞争性磋商文件和响应文件、最终报价为评定依据，采用百分制综合评分法：计分办法（按四舍五入取至百分位）</w:t>
      </w:r>
    </w:p>
    <w:tbl>
      <w:tblPr>
        <w:tblStyle w:val="14"/>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72"/>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noWrap/>
            <w:vAlign w:val="center"/>
          </w:tcPr>
          <w:p>
            <w:pPr>
              <w:widowControl/>
              <w:spacing w:line="390" w:lineRule="exact"/>
              <w:jc w:val="center"/>
              <w:rPr>
                <w:rFonts w:hint="eastAsia" w:ascii="宋体" w:hAnsi="宋体" w:eastAsia="宋体" w:cs="宋体"/>
                <w:b/>
                <w:bCs/>
                <w:kern w:val="0"/>
                <w:szCs w:val="21"/>
              </w:rPr>
            </w:pPr>
            <w:r>
              <w:rPr>
                <w:rFonts w:hint="eastAsia" w:ascii="宋体" w:hAnsi="宋体" w:eastAsia="宋体" w:cs="宋体"/>
                <w:b/>
                <w:bCs/>
                <w:kern w:val="0"/>
                <w:szCs w:val="21"/>
              </w:rPr>
              <w:t>序号</w:t>
            </w:r>
          </w:p>
        </w:tc>
        <w:tc>
          <w:tcPr>
            <w:tcW w:w="1472" w:type="dxa"/>
            <w:noWrap/>
            <w:vAlign w:val="center"/>
          </w:tcPr>
          <w:p>
            <w:pPr>
              <w:widowControl/>
              <w:spacing w:line="390" w:lineRule="exact"/>
              <w:jc w:val="center"/>
              <w:rPr>
                <w:rFonts w:hint="eastAsia" w:ascii="宋体" w:hAnsi="宋体" w:eastAsia="宋体" w:cs="宋体"/>
                <w:b/>
                <w:bCs/>
                <w:kern w:val="0"/>
                <w:szCs w:val="21"/>
              </w:rPr>
            </w:pPr>
            <w:r>
              <w:rPr>
                <w:rFonts w:hint="eastAsia" w:ascii="宋体" w:hAnsi="宋体" w:eastAsia="宋体" w:cs="宋体"/>
                <w:b/>
                <w:bCs/>
                <w:kern w:val="0"/>
                <w:szCs w:val="21"/>
              </w:rPr>
              <w:t>评分因素</w:t>
            </w:r>
          </w:p>
        </w:tc>
        <w:tc>
          <w:tcPr>
            <w:tcW w:w="6628" w:type="dxa"/>
            <w:noWrap/>
            <w:vAlign w:val="center"/>
          </w:tcPr>
          <w:p>
            <w:pPr>
              <w:widowControl/>
              <w:spacing w:line="390" w:lineRule="exact"/>
              <w:jc w:val="center"/>
              <w:rPr>
                <w:rFonts w:hint="eastAsia" w:ascii="宋体" w:hAnsi="宋体" w:eastAsia="宋体" w:cs="宋体"/>
                <w:b/>
                <w:bCs/>
                <w:kern w:val="0"/>
                <w:szCs w:val="21"/>
              </w:rPr>
            </w:pPr>
            <w:r>
              <w:rPr>
                <w:rFonts w:hint="eastAsia" w:ascii="宋体" w:hAnsi="宋体" w:eastAsia="宋体" w:cs="宋体"/>
                <w:b/>
                <w:bCs/>
                <w:kern w:val="0"/>
                <w:szCs w:val="21"/>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41" w:type="dxa"/>
            <w:gridSpan w:val="3"/>
            <w:noWrap/>
            <w:vAlign w:val="center"/>
          </w:tcPr>
          <w:p>
            <w:pPr>
              <w:widowControl/>
              <w:spacing w:line="390" w:lineRule="exact"/>
              <w:jc w:val="left"/>
              <w:rPr>
                <w:rFonts w:hint="eastAsia" w:ascii="宋体" w:hAnsi="宋体" w:eastAsia="宋体" w:cs="宋体"/>
                <w:b/>
                <w:bCs/>
                <w:kern w:val="0"/>
                <w:szCs w:val="21"/>
              </w:rPr>
            </w:pPr>
            <w:r>
              <w:rPr>
                <w:rFonts w:hint="eastAsia" w:ascii="宋体" w:hAnsi="宋体" w:eastAsia="宋体" w:cs="宋体"/>
                <w:b/>
                <w:bCs/>
                <w:kern w:val="0"/>
                <w:szCs w:val="21"/>
              </w:rPr>
              <w:t>一、报价分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noWrap/>
            <w:vAlign w:val="center"/>
          </w:tcPr>
          <w:p>
            <w:pPr>
              <w:widowControl/>
              <w:spacing w:line="390" w:lineRule="exact"/>
              <w:jc w:val="center"/>
              <w:rPr>
                <w:rFonts w:hint="eastAsia" w:ascii="宋体" w:hAnsi="宋体" w:eastAsia="宋体" w:cs="宋体"/>
                <w:kern w:val="0"/>
                <w:szCs w:val="21"/>
              </w:rPr>
            </w:pPr>
            <w:r>
              <w:rPr>
                <w:rFonts w:hint="eastAsia" w:ascii="宋体" w:hAnsi="宋体" w:eastAsia="宋体" w:cs="宋体"/>
                <w:kern w:val="0"/>
                <w:szCs w:val="21"/>
              </w:rPr>
              <w:t>1</w:t>
            </w:r>
          </w:p>
        </w:tc>
        <w:tc>
          <w:tcPr>
            <w:tcW w:w="1472" w:type="dxa"/>
            <w:noWrap/>
            <w:vAlign w:val="center"/>
          </w:tcPr>
          <w:p>
            <w:pPr>
              <w:widowControl/>
              <w:spacing w:line="390" w:lineRule="exact"/>
              <w:jc w:val="center"/>
              <w:rPr>
                <w:rFonts w:hint="eastAsia" w:ascii="宋体" w:hAnsi="宋体" w:eastAsia="宋体" w:cs="宋体"/>
                <w:kern w:val="0"/>
                <w:szCs w:val="21"/>
              </w:rPr>
            </w:pPr>
            <w:r>
              <w:rPr>
                <w:rFonts w:hint="eastAsia" w:ascii="宋体" w:hAnsi="宋体" w:eastAsia="宋体" w:cs="宋体"/>
                <w:kern w:val="0"/>
                <w:szCs w:val="21"/>
              </w:rPr>
              <w:t>价格分</w:t>
            </w:r>
          </w:p>
          <w:p>
            <w:pPr>
              <w:widowControl/>
              <w:spacing w:line="390" w:lineRule="exact"/>
              <w:jc w:val="center"/>
              <w:rPr>
                <w:rFonts w:hint="eastAsia" w:ascii="宋体" w:hAnsi="宋体" w:eastAsia="宋体" w:cs="宋体"/>
                <w:kern w:val="0"/>
                <w:szCs w:val="21"/>
              </w:rPr>
            </w:pPr>
            <w:r>
              <w:rPr>
                <w:rFonts w:hint="eastAsia" w:ascii="宋体" w:hAnsi="宋体" w:eastAsia="宋体" w:cs="宋体"/>
                <w:kern w:val="0"/>
                <w:szCs w:val="21"/>
              </w:rPr>
              <w:t>（满分30分）</w:t>
            </w:r>
          </w:p>
        </w:tc>
        <w:tc>
          <w:tcPr>
            <w:tcW w:w="6628" w:type="dxa"/>
            <w:noWrap/>
          </w:tcPr>
          <w:p>
            <w:pPr>
              <w:adjustRightInd w:val="0"/>
              <w:snapToGri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以进入评标的最低的评标报价为30分。</w:t>
            </w:r>
          </w:p>
          <w:p>
            <w:pPr>
              <w:pStyle w:val="8"/>
              <w:spacing w:line="480" w:lineRule="exact"/>
              <w:ind w:firstLine="428"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eastAsia="宋体" w:cs="宋体"/>
                <w:color w:val="000000"/>
                <w:sz w:val="21"/>
                <w:szCs w:val="21"/>
                <w:lang w:val="en-US" w:eastAsia="zh-CN"/>
              </w:rPr>
              <w:t xml:space="preserve"> </w:t>
            </w:r>
            <w:r>
              <w:rPr>
                <w:rFonts w:hint="eastAsia" w:ascii="宋体" w:hAnsi="宋体" w:eastAsia="宋体" w:cs="宋体"/>
                <w:color w:val="000000"/>
                <w:sz w:val="21"/>
                <w:szCs w:val="21"/>
              </w:rPr>
              <w:t>有效</w:t>
            </w:r>
            <w:r>
              <w:rPr>
                <w:rFonts w:hint="eastAsia" w:eastAsia="宋体" w:cs="宋体"/>
                <w:color w:val="000000"/>
                <w:sz w:val="21"/>
                <w:szCs w:val="21"/>
                <w:lang w:eastAsia="zh-CN"/>
              </w:rPr>
              <w:t>磋商</w:t>
            </w:r>
            <w:r>
              <w:rPr>
                <w:rFonts w:hint="eastAsia" w:ascii="宋体" w:hAnsi="宋体" w:eastAsia="宋体" w:cs="宋体"/>
                <w:color w:val="000000"/>
                <w:sz w:val="21"/>
                <w:szCs w:val="21"/>
              </w:rPr>
              <w:t>供应商最低</w:t>
            </w:r>
            <w:r>
              <w:rPr>
                <w:rFonts w:hint="eastAsia" w:ascii="宋体" w:hAnsi="宋体" w:eastAsia="宋体" w:cs="宋体"/>
                <w:bCs/>
                <w:color w:val="000000"/>
                <w:sz w:val="21"/>
                <w:szCs w:val="21"/>
              </w:rPr>
              <w:t>评标</w:t>
            </w:r>
            <w:r>
              <w:rPr>
                <w:rFonts w:hint="eastAsia" w:ascii="宋体" w:hAnsi="宋体" w:eastAsia="宋体" w:cs="宋体"/>
                <w:color w:val="000000"/>
                <w:sz w:val="21"/>
                <w:szCs w:val="21"/>
              </w:rPr>
              <w:t>报价（金额）</w:t>
            </w:r>
          </w:p>
          <w:p>
            <w:pPr>
              <w:pStyle w:val="8"/>
              <w:spacing w:line="480" w:lineRule="exact"/>
              <w:ind w:left="0" w:leftChars="0" w:firstLine="0" w:firstLineChars="0"/>
              <w:rPr>
                <w:rFonts w:hint="default" w:ascii="宋体" w:hAnsi="宋体" w:eastAsia="宋体" w:cs="宋体"/>
                <w:b/>
                <w:bCs/>
                <w:color w:val="000000"/>
                <w:sz w:val="21"/>
                <w:szCs w:val="21"/>
                <w:lang w:val="en-US" w:eastAsia="zh-CN"/>
              </w:rPr>
            </w:pPr>
            <w:r>
              <w:rPr>
                <w:rFonts w:hint="eastAsia" w:ascii="宋体" w:hAnsi="宋体" w:eastAsia="宋体" w:cs="宋体"/>
                <w:color w:val="000000"/>
                <w:spacing w:val="0"/>
                <w:sz w:val="21"/>
                <w:szCs w:val="21"/>
              </w:rPr>
              <mc:AlternateContent>
                <mc:Choice Requires="wps">
                  <w:drawing>
                    <wp:anchor distT="0" distB="0" distL="114300" distR="114300" simplePos="0" relativeHeight="251661312" behindDoc="0" locked="0" layoutInCell="1" allowOverlap="1">
                      <wp:simplePos x="0" y="0"/>
                      <wp:positionH relativeFrom="column">
                        <wp:posOffset>1405255</wp:posOffset>
                      </wp:positionH>
                      <wp:positionV relativeFrom="paragraph">
                        <wp:posOffset>184785</wp:posOffset>
                      </wp:positionV>
                      <wp:extent cx="2035810" cy="31750"/>
                      <wp:effectExtent l="0" t="4445" r="2540" b="20955"/>
                      <wp:wrapNone/>
                      <wp:docPr id="5" name="直接连接符 5"/>
                      <wp:cNvGraphicFramePr/>
                      <a:graphic xmlns:a="http://schemas.openxmlformats.org/drawingml/2006/main">
                        <a:graphicData uri="http://schemas.microsoft.com/office/word/2010/wordprocessingShape">
                          <wps:wsp>
                            <wps:cNvCnPr/>
                            <wps:spPr>
                              <a:xfrm>
                                <a:off x="0" y="0"/>
                                <a:ext cx="2035810" cy="317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0.65pt;margin-top:14.55pt;height:2.5pt;width:160.3pt;z-index:251661312;mso-width-relative:page;mso-height-relative:page;" filled="f" stroked="t" coordsize="21600,21600" o:gfxdata="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kMFm2AAAAAkBAAAPAAAAAAAAAAEAIAAAACIAAABkcnMvZG93bnJldi54&#10;bWxQSwECFAAUAAAACACHTuJA+hO/q/oBAADoAwAADgAAAAAAAAABACAAAAAnAQAAZHJzL2Uyb0Rv&#10;Yy54bWxQSwUGAAAAAAYABgBZAQAAkwUAAAAA&#10;">
                      <v:fill on="f" focussize="0,0"/>
                      <v:stroke color="#000000" joinstyle="round"/>
                      <v:imagedata o:title=""/>
                      <o:lock v:ext="edit" aspectratio="f"/>
                    </v:line>
                  </w:pict>
                </mc:Fallback>
              </mc:AlternateContent>
            </w:r>
            <w:r>
              <w:rPr>
                <w:rFonts w:hint="eastAsia" w:eastAsia="宋体" w:cs="宋体"/>
                <w:color w:val="000000"/>
                <w:sz w:val="21"/>
                <w:szCs w:val="21"/>
                <w:lang w:eastAsia="zh-CN"/>
              </w:rPr>
              <w:t>磋商</w:t>
            </w:r>
            <w:r>
              <w:rPr>
                <w:rFonts w:hint="eastAsia" w:ascii="宋体" w:hAnsi="宋体" w:eastAsia="宋体" w:cs="宋体"/>
                <w:color w:val="000000"/>
                <w:spacing w:val="0"/>
                <w:sz w:val="21"/>
                <w:szCs w:val="21"/>
              </w:rPr>
              <w:t>供应商</w:t>
            </w:r>
            <w:r>
              <w:rPr>
                <w:rFonts w:hint="eastAsia" w:ascii="宋体" w:hAnsi="宋体" w:eastAsia="宋体" w:cs="宋体"/>
                <w:color w:val="000000"/>
                <w:sz w:val="21"/>
                <w:szCs w:val="21"/>
              </w:rPr>
              <w:t xml:space="preserve">价格分＝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×30分</w:t>
            </w:r>
          </w:p>
          <w:p>
            <w:pPr>
              <w:pStyle w:val="8"/>
              <w:spacing w:line="480" w:lineRule="exact"/>
              <w:ind w:firstLine="428" w:firstLineChars="200"/>
              <w:rPr>
                <w:rFonts w:hint="eastAsia" w:ascii="宋体" w:hAnsi="宋体" w:eastAsia="宋体" w:cs="宋体"/>
                <w:strike/>
                <w:color w:val="000000"/>
                <w:sz w:val="21"/>
                <w:szCs w:val="21"/>
              </w:rPr>
            </w:pPr>
            <w:r>
              <w:rPr>
                <w:rFonts w:hint="eastAsia" w:ascii="宋体" w:hAnsi="宋体" w:eastAsia="宋体" w:cs="宋体"/>
                <w:color w:val="000000"/>
                <w:sz w:val="21"/>
                <w:szCs w:val="21"/>
              </w:rPr>
              <w:t xml:space="preserve">              </w:t>
            </w:r>
            <w:r>
              <w:rPr>
                <w:rFonts w:hint="eastAsia" w:eastAsia="宋体" w:cs="宋体"/>
                <w:color w:val="000000"/>
                <w:sz w:val="21"/>
                <w:szCs w:val="21"/>
                <w:lang w:val="en-US" w:eastAsia="zh-CN"/>
              </w:rPr>
              <w:t xml:space="preserve"> </w:t>
            </w:r>
            <w:r>
              <w:rPr>
                <w:rFonts w:hint="eastAsia" w:ascii="宋体" w:hAnsi="宋体" w:eastAsia="宋体" w:cs="宋体"/>
                <w:color w:val="000000"/>
                <w:sz w:val="21"/>
                <w:szCs w:val="21"/>
              </w:rPr>
              <w:t>某</w:t>
            </w:r>
            <w:r>
              <w:rPr>
                <w:rFonts w:hint="eastAsia" w:eastAsia="宋体" w:cs="宋体"/>
                <w:color w:val="000000"/>
                <w:sz w:val="21"/>
                <w:szCs w:val="21"/>
                <w:lang w:eastAsia="zh-CN"/>
              </w:rPr>
              <w:t>磋商</w:t>
            </w:r>
            <w:r>
              <w:rPr>
                <w:rFonts w:hint="eastAsia" w:ascii="宋体" w:hAnsi="宋体" w:eastAsia="宋体" w:cs="宋体"/>
                <w:color w:val="000000"/>
                <w:sz w:val="21"/>
                <w:szCs w:val="21"/>
              </w:rPr>
              <w:t>供应商</w:t>
            </w:r>
            <w:r>
              <w:rPr>
                <w:rFonts w:hint="eastAsia" w:ascii="宋体" w:hAnsi="宋体" w:eastAsia="宋体" w:cs="宋体"/>
                <w:bCs/>
                <w:color w:val="000000"/>
                <w:sz w:val="21"/>
                <w:szCs w:val="21"/>
              </w:rPr>
              <w:t>评标</w:t>
            </w:r>
            <w:r>
              <w:rPr>
                <w:rFonts w:hint="eastAsia" w:ascii="宋体" w:hAnsi="宋体" w:eastAsia="宋体" w:cs="宋体"/>
                <w:color w:val="000000"/>
                <w:sz w:val="21"/>
                <w:szCs w:val="21"/>
              </w:rPr>
              <w:t>报价（金额）</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41" w:type="dxa"/>
            <w:gridSpan w:val="3"/>
            <w:noWrap/>
            <w:vAlign w:val="center"/>
          </w:tcPr>
          <w:p>
            <w:pPr>
              <w:pStyle w:val="9"/>
              <w:spacing w:line="360" w:lineRule="exact"/>
              <w:jc w:val="left"/>
              <w:rPr>
                <w:rFonts w:hint="eastAsia" w:ascii="宋体" w:hAnsi="宋体" w:eastAsia="宋体" w:cs="宋体"/>
                <w:b/>
                <w:bCs/>
                <w:kern w:val="2"/>
                <w:szCs w:val="21"/>
              </w:rPr>
            </w:pPr>
            <w:r>
              <w:rPr>
                <w:rFonts w:hint="eastAsia" w:ascii="宋体" w:hAnsi="宋体" w:eastAsia="宋体" w:cs="宋体"/>
                <w:b/>
                <w:bCs/>
                <w:kern w:val="2"/>
                <w:sz w:val="21"/>
                <w:szCs w:val="21"/>
              </w:rPr>
              <w:t>二、技术分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noWrap/>
            <w:vAlign w:val="center"/>
          </w:tcPr>
          <w:p>
            <w:pPr>
              <w:adjustRightInd w:val="0"/>
              <w:spacing w:line="390" w:lineRule="exact"/>
              <w:ind w:left="-105" w:leftChars="-50" w:right="-105" w:rightChars="-50"/>
              <w:jc w:val="center"/>
              <w:textAlignment w:val="baseline"/>
              <w:rPr>
                <w:rFonts w:hint="eastAsia" w:ascii="宋体" w:hAnsi="宋体" w:eastAsia="宋体" w:cs="宋体"/>
                <w:bCs/>
                <w:kern w:val="0"/>
                <w:szCs w:val="21"/>
              </w:rPr>
            </w:pPr>
            <w:r>
              <w:rPr>
                <w:rFonts w:hint="eastAsia" w:ascii="宋体" w:hAnsi="宋体" w:eastAsia="宋体" w:cs="宋体"/>
                <w:bCs/>
                <w:kern w:val="0"/>
                <w:szCs w:val="21"/>
              </w:rPr>
              <w:t>2</w:t>
            </w:r>
          </w:p>
        </w:tc>
        <w:tc>
          <w:tcPr>
            <w:tcW w:w="1472" w:type="dxa"/>
            <w:noWrap/>
            <w:vAlign w:val="center"/>
          </w:tcPr>
          <w:p>
            <w:pPr>
              <w:adjustRightInd w:val="0"/>
              <w:spacing w:line="390" w:lineRule="exact"/>
              <w:jc w:val="center"/>
              <w:textAlignment w:val="baseline"/>
              <w:rPr>
                <w:rFonts w:hint="eastAsia" w:ascii="宋体" w:hAnsi="宋体" w:eastAsia="宋体" w:cs="宋体"/>
                <w:bCs/>
                <w:kern w:val="0"/>
                <w:szCs w:val="21"/>
              </w:rPr>
            </w:pPr>
            <w:r>
              <w:rPr>
                <w:rFonts w:hint="eastAsia" w:ascii="宋体" w:hAnsi="宋体" w:eastAsia="宋体" w:cs="宋体"/>
                <w:bCs/>
                <w:kern w:val="0"/>
                <w:szCs w:val="21"/>
              </w:rPr>
              <w:t>施工组织设计分</w:t>
            </w:r>
          </w:p>
          <w:p>
            <w:pPr>
              <w:adjustRightInd w:val="0"/>
              <w:spacing w:line="390" w:lineRule="exact"/>
              <w:jc w:val="center"/>
              <w:textAlignment w:val="baseline"/>
              <w:rPr>
                <w:rFonts w:hint="eastAsia" w:ascii="宋体" w:hAnsi="宋体" w:eastAsia="宋体" w:cs="宋体"/>
                <w:bCs/>
                <w:kern w:val="0"/>
                <w:szCs w:val="21"/>
              </w:rPr>
            </w:pPr>
            <w:r>
              <w:rPr>
                <w:rFonts w:hint="eastAsia" w:ascii="宋体" w:hAnsi="宋体" w:eastAsia="宋体" w:cs="宋体"/>
                <w:bCs/>
                <w:kern w:val="0"/>
                <w:szCs w:val="21"/>
              </w:rPr>
              <w:t>（满分</w:t>
            </w:r>
            <w:r>
              <w:rPr>
                <w:rFonts w:hint="eastAsia" w:ascii="宋体" w:hAnsi="宋体" w:eastAsia="宋体" w:cs="宋体"/>
                <w:bCs/>
                <w:kern w:val="0"/>
                <w:szCs w:val="21"/>
                <w:lang w:val="en-US" w:eastAsia="zh-CN"/>
              </w:rPr>
              <w:t>60</w:t>
            </w:r>
            <w:r>
              <w:rPr>
                <w:rFonts w:hint="eastAsia" w:ascii="宋体" w:hAnsi="宋体" w:eastAsia="宋体" w:cs="宋体"/>
                <w:bCs/>
                <w:kern w:val="0"/>
                <w:szCs w:val="21"/>
              </w:rPr>
              <w:t>分）</w:t>
            </w:r>
          </w:p>
        </w:tc>
        <w:tc>
          <w:tcPr>
            <w:tcW w:w="6628" w:type="dxa"/>
            <w:noWrap/>
            <w:vAlign w:val="center"/>
          </w:tcPr>
          <w:p>
            <w:pPr>
              <w:spacing w:line="36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（1）主要施工方法（满分7分）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优（7分）：各主要分部施工方法符合项目实际，有详尽的施工技术方案，工艺先进，方法科学合理、可行，能指导具体施工并确保安全。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良（4分): 各主要分部施工方法较符合项目实际，有较详细的施工技术方案，施工工艺和方法合理、可行，能指导一般施工并确保安全等。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中（2分): 各主要分部施工方法基本符合项目实际，施工技术方案一般，施工工艺和方法基本可行，能指导一般施工。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差（0分）：无施工方法或各主要分部施工方法不符合项目实际，施工技术方案差，施工工艺和方法不合理、不可行，不能确保安全。</w:t>
            </w:r>
          </w:p>
          <w:p>
            <w:pPr>
              <w:spacing w:line="36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（2）拟投入的主要物资计划（满分6分）</w:t>
            </w:r>
          </w:p>
          <w:p>
            <w:pPr>
              <w:pStyle w:val="9"/>
              <w:spacing w:line="360" w:lineRule="exact"/>
              <w:ind w:firstLine="441" w:firstLineChars="210"/>
              <w:rPr>
                <w:rFonts w:hint="eastAsia" w:ascii="宋体" w:hAnsi="宋体" w:eastAsia="宋体" w:cs="宋体"/>
                <w:bCs/>
                <w:sz w:val="21"/>
                <w:szCs w:val="21"/>
              </w:rPr>
            </w:pPr>
            <w:r>
              <w:rPr>
                <w:rFonts w:hint="eastAsia" w:ascii="宋体" w:hAnsi="宋体" w:eastAsia="宋体" w:cs="宋体"/>
                <w:bCs/>
                <w:sz w:val="21"/>
                <w:szCs w:val="21"/>
              </w:rPr>
              <w:t>优（6分）：投入的施工材料有比较详细的组织计划且计划周密，数量、选型配置、进场时间安排非常合理，满足施工需要。</w:t>
            </w:r>
          </w:p>
          <w:p>
            <w:pPr>
              <w:pStyle w:val="9"/>
              <w:spacing w:line="360" w:lineRule="exact"/>
              <w:ind w:firstLine="441" w:firstLineChars="210"/>
              <w:rPr>
                <w:rFonts w:hint="eastAsia" w:ascii="宋体" w:hAnsi="宋体" w:eastAsia="宋体" w:cs="宋体"/>
                <w:bCs/>
                <w:sz w:val="21"/>
                <w:szCs w:val="21"/>
              </w:rPr>
            </w:pPr>
            <w:r>
              <w:rPr>
                <w:rFonts w:hint="eastAsia" w:ascii="宋体" w:hAnsi="宋体" w:eastAsia="宋体" w:cs="宋体"/>
                <w:bCs/>
                <w:sz w:val="21"/>
                <w:szCs w:val="21"/>
              </w:rPr>
              <w:t>良（4分）：投入的施工材料有详细的组织计划且计划周密，数量、选型配置、进场时间安排合理，满足施工需要。</w:t>
            </w:r>
          </w:p>
          <w:p>
            <w:pPr>
              <w:pStyle w:val="9"/>
              <w:spacing w:line="360" w:lineRule="exact"/>
              <w:ind w:firstLine="441" w:firstLineChars="210"/>
              <w:rPr>
                <w:rFonts w:hint="eastAsia" w:ascii="宋体" w:hAnsi="宋体" w:eastAsia="宋体" w:cs="宋体"/>
                <w:bCs/>
                <w:sz w:val="21"/>
                <w:szCs w:val="21"/>
              </w:rPr>
            </w:pPr>
            <w:r>
              <w:rPr>
                <w:rFonts w:hint="eastAsia" w:ascii="宋体" w:hAnsi="宋体" w:eastAsia="宋体" w:cs="宋体"/>
                <w:bCs/>
                <w:sz w:val="21"/>
                <w:szCs w:val="21"/>
              </w:rPr>
              <w:t>中（2分）：投入的施工材料有基本的组织计划，数量、选型配置、进场时间安排基本合理，基本能满足施工需要。</w:t>
            </w:r>
          </w:p>
          <w:p>
            <w:pPr>
              <w:spacing w:line="360" w:lineRule="exact"/>
              <w:ind w:firstLine="441" w:firstLineChars="210"/>
              <w:jc w:val="left"/>
              <w:rPr>
                <w:rFonts w:hint="eastAsia" w:ascii="宋体" w:hAnsi="宋体" w:eastAsia="宋体" w:cs="宋体"/>
                <w:bCs/>
                <w:sz w:val="21"/>
                <w:szCs w:val="21"/>
              </w:rPr>
            </w:pPr>
            <w:r>
              <w:rPr>
                <w:rFonts w:hint="eastAsia" w:ascii="宋体" w:hAnsi="宋体" w:eastAsia="宋体" w:cs="宋体"/>
                <w:bCs/>
                <w:sz w:val="21"/>
                <w:szCs w:val="21"/>
              </w:rPr>
              <w:t>差（0分）：投入的施工材料无组织计划或计划不周密，数量、选型配置、进场时间安排不合理，不能满足施工需要。</w:t>
            </w:r>
          </w:p>
          <w:p>
            <w:pPr>
              <w:spacing w:line="36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（3）拟投入的主要施工机械、设备计划（满分6分）</w:t>
            </w:r>
          </w:p>
          <w:p>
            <w:pPr>
              <w:snapToGrid w:val="0"/>
              <w:spacing w:line="360" w:lineRule="exact"/>
              <w:ind w:firstLine="441" w:firstLineChars="210"/>
              <w:rPr>
                <w:rFonts w:hint="eastAsia" w:ascii="宋体" w:hAnsi="宋体" w:eastAsia="宋体" w:cs="宋体"/>
                <w:bCs/>
                <w:kern w:val="0"/>
                <w:sz w:val="21"/>
                <w:szCs w:val="21"/>
              </w:rPr>
            </w:pPr>
            <w:r>
              <w:rPr>
                <w:rFonts w:hint="eastAsia" w:ascii="宋体" w:hAnsi="宋体" w:eastAsia="宋体" w:cs="宋体"/>
                <w:bCs/>
                <w:kern w:val="0"/>
                <w:sz w:val="21"/>
                <w:szCs w:val="21"/>
              </w:rPr>
              <w:t>优（6分）：投入的施工机械、设备、机具有较详细的组织计划且计划周密，设备数量、选型配置、进场时间安排非常合理，满足施工需要。</w:t>
            </w:r>
          </w:p>
          <w:p>
            <w:pPr>
              <w:snapToGrid w:val="0"/>
              <w:spacing w:line="360" w:lineRule="exact"/>
              <w:ind w:firstLine="441" w:firstLineChars="210"/>
              <w:rPr>
                <w:rFonts w:hint="eastAsia" w:ascii="宋体" w:hAnsi="宋体" w:eastAsia="宋体" w:cs="宋体"/>
                <w:bCs/>
                <w:kern w:val="0"/>
                <w:sz w:val="21"/>
                <w:szCs w:val="21"/>
              </w:rPr>
            </w:pPr>
            <w:r>
              <w:rPr>
                <w:rFonts w:hint="eastAsia" w:ascii="宋体" w:hAnsi="宋体" w:eastAsia="宋体" w:cs="宋体"/>
                <w:bCs/>
                <w:kern w:val="0"/>
                <w:sz w:val="21"/>
                <w:szCs w:val="21"/>
              </w:rPr>
              <w:t>良（4分）：投入的施工机械、设备、机具有详细的组织计划且计划周密，设备数量、选型配置、进场时间安排合理，满足施工需要。</w:t>
            </w:r>
          </w:p>
          <w:p>
            <w:pPr>
              <w:snapToGrid w:val="0"/>
              <w:spacing w:line="360" w:lineRule="exact"/>
              <w:ind w:firstLine="441" w:firstLineChars="210"/>
              <w:rPr>
                <w:rFonts w:hint="eastAsia" w:ascii="宋体" w:hAnsi="宋体" w:eastAsia="宋体" w:cs="宋体"/>
                <w:bCs/>
                <w:kern w:val="0"/>
                <w:sz w:val="21"/>
                <w:szCs w:val="21"/>
              </w:rPr>
            </w:pPr>
            <w:r>
              <w:rPr>
                <w:rFonts w:hint="eastAsia" w:ascii="宋体" w:hAnsi="宋体" w:eastAsia="宋体" w:cs="宋体"/>
                <w:bCs/>
                <w:kern w:val="0"/>
                <w:sz w:val="21"/>
                <w:szCs w:val="21"/>
              </w:rPr>
              <w:t>中（2分）：投入的施工机械、设备、机具有基本详细的组织计划且计划周密，设备数量、选型配置、进场时间安排基本合理，基本满足施工需要。</w:t>
            </w:r>
          </w:p>
          <w:p>
            <w:pPr>
              <w:spacing w:line="360" w:lineRule="exact"/>
              <w:ind w:firstLine="441" w:firstLineChars="210"/>
              <w:jc w:val="left"/>
              <w:rPr>
                <w:rFonts w:hint="eastAsia" w:ascii="宋体" w:hAnsi="宋体" w:eastAsia="宋体" w:cs="宋体"/>
                <w:bCs/>
                <w:kern w:val="0"/>
                <w:sz w:val="21"/>
                <w:szCs w:val="21"/>
              </w:rPr>
            </w:pPr>
            <w:r>
              <w:rPr>
                <w:rFonts w:hint="eastAsia" w:ascii="宋体" w:hAnsi="宋体" w:eastAsia="宋体" w:cs="宋体"/>
                <w:bCs/>
                <w:kern w:val="0"/>
                <w:sz w:val="21"/>
                <w:szCs w:val="21"/>
              </w:rPr>
              <w:t>差（0分）：投入的施工机械、设备、机具无组织计划或计划差，设备数量、选型配置、进场时间安排不合理，不能满足施工需要。</w:t>
            </w:r>
          </w:p>
          <w:p>
            <w:pPr>
              <w:spacing w:line="36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（4）劳动力安排计划（满分</w:t>
            </w:r>
            <w:r>
              <w:rPr>
                <w:rFonts w:hint="eastAsia" w:ascii="宋体" w:hAnsi="宋体" w:eastAsia="宋体" w:cs="宋体"/>
                <w:b/>
                <w:bCs/>
                <w:kern w:val="0"/>
                <w:sz w:val="21"/>
                <w:szCs w:val="21"/>
                <w:lang w:val="en-US" w:eastAsia="zh-CN"/>
              </w:rPr>
              <w:t>6</w:t>
            </w:r>
            <w:r>
              <w:rPr>
                <w:rFonts w:hint="eastAsia" w:ascii="宋体" w:hAnsi="宋体" w:eastAsia="宋体" w:cs="宋体"/>
                <w:b/>
                <w:bCs/>
                <w:kern w:val="0"/>
                <w:sz w:val="21"/>
                <w:szCs w:val="21"/>
              </w:rPr>
              <w:t>分）</w:t>
            </w:r>
          </w:p>
          <w:p>
            <w:pPr>
              <w:snapToGrid w:val="0"/>
              <w:spacing w:line="360" w:lineRule="exact"/>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优（6分）：各主要施工工序应有比较详细周密的劳动力安排计划，有详细的各工种劳动力安排计划，劳动力投入非常合理，满足施工需要。</w:t>
            </w:r>
          </w:p>
          <w:p>
            <w:pPr>
              <w:snapToGrid w:val="0"/>
              <w:spacing w:line="360" w:lineRule="exact"/>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良（4分）：各主要施工工序应有详细周密的劳动力安排计划，有各工种劳动力安排计划，劳动力投入合理，满足施工需要。</w:t>
            </w:r>
          </w:p>
          <w:p>
            <w:pPr>
              <w:snapToGrid w:val="0"/>
              <w:spacing w:line="360" w:lineRule="exact"/>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中（2分）：各主要施工工序应有基本的劳动力安排计划，劳动力投入基本合理，基本满足施工需要。</w:t>
            </w:r>
          </w:p>
          <w:p>
            <w:pPr>
              <w:pStyle w:val="9"/>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差（0分）：各主要施工工序有基本的劳动力安排计划，劳动力投入不合理，不能满足施工需要。</w:t>
            </w:r>
          </w:p>
          <w:p>
            <w:pPr>
              <w:spacing w:line="36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（5）确保工程质量的技术组织措施（满分</w:t>
            </w:r>
            <w:r>
              <w:rPr>
                <w:rFonts w:hint="eastAsia" w:ascii="宋体" w:hAnsi="宋体" w:eastAsia="宋体" w:cs="宋体"/>
                <w:b/>
                <w:bCs/>
                <w:kern w:val="0"/>
                <w:sz w:val="21"/>
                <w:szCs w:val="21"/>
                <w:lang w:val="en-US" w:eastAsia="zh-CN"/>
              </w:rPr>
              <w:t>7</w:t>
            </w:r>
            <w:r>
              <w:rPr>
                <w:rFonts w:hint="eastAsia" w:ascii="宋体" w:hAnsi="宋体" w:eastAsia="宋体" w:cs="宋体"/>
                <w:b/>
                <w:bCs/>
                <w:kern w:val="0"/>
                <w:sz w:val="21"/>
                <w:szCs w:val="21"/>
              </w:rPr>
              <w:t>分）</w:t>
            </w:r>
          </w:p>
          <w:p>
            <w:pPr>
              <w:pStyle w:val="9"/>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优（</w:t>
            </w:r>
            <w:r>
              <w:rPr>
                <w:rFonts w:hint="eastAsia" w:ascii="宋体" w:hAnsi="宋体" w:eastAsia="宋体" w:cs="宋体"/>
                <w:bCs/>
                <w:sz w:val="21"/>
                <w:szCs w:val="21"/>
                <w:lang w:val="en-US" w:eastAsia="zh-CN"/>
              </w:rPr>
              <w:t>7</w:t>
            </w:r>
            <w:r>
              <w:rPr>
                <w:rFonts w:hint="eastAsia" w:ascii="宋体" w:hAnsi="宋体" w:eastAsia="宋体" w:cs="宋体"/>
                <w:bCs/>
                <w:sz w:val="21"/>
                <w:szCs w:val="21"/>
              </w:rPr>
              <w:t>分）：有专门的质量技术管理班子和制度，且人员配备比较合理，制度非常健全。主要工序有详细的质量技术保证措施和手段，自控体系比较完整，能有效保证技术质量，达到承诺的质量标准。</w:t>
            </w:r>
          </w:p>
          <w:p>
            <w:pPr>
              <w:pStyle w:val="9"/>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良（4分）：有专门的质量技术管理班子和制度，且人员配备合理，制度比较健全。主要工序有质量技术保证措施和手段，自控体系比较完整，能有效保证技术质量，达到承诺的质量标准。</w:t>
            </w:r>
          </w:p>
          <w:p>
            <w:pPr>
              <w:pStyle w:val="9"/>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中（2分）：有专门的质量技术管理班子和制度，且人员配备基本合理，制度基本健全。主要工序有质量技术保证措施和手段，自控体系比较完整，能有效保证技术质量，基本达到承诺的质量标准。</w:t>
            </w:r>
          </w:p>
          <w:p>
            <w:pPr>
              <w:pStyle w:val="9"/>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差（0分）：无专门的质量技术管理班子和制度或质量技术管理班子人员配备缺失不合理，制度不健全。主要工序无质量技术保证措施和手段，不能有效保证技术质量，不能达到承诺的质量标准。</w:t>
            </w:r>
          </w:p>
          <w:p>
            <w:pPr>
              <w:spacing w:line="36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（6）确保安全生产的技术组织措施（满分</w:t>
            </w:r>
            <w:r>
              <w:rPr>
                <w:rFonts w:hint="eastAsia" w:ascii="宋体" w:hAnsi="宋体" w:eastAsia="宋体" w:cs="宋体"/>
                <w:b/>
                <w:bCs/>
                <w:kern w:val="0"/>
                <w:sz w:val="21"/>
                <w:szCs w:val="21"/>
                <w:lang w:val="en-US" w:eastAsia="zh-CN"/>
              </w:rPr>
              <w:t>7</w:t>
            </w:r>
            <w:r>
              <w:rPr>
                <w:rFonts w:hint="eastAsia" w:ascii="宋体" w:hAnsi="宋体" w:eastAsia="宋体" w:cs="宋体"/>
                <w:b/>
                <w:bCs/>
                <w:kern w:val="0"/>
                <w:sz w:val="21"/>
                <w:szCs w:val="21"/>
              </w:rPr>
              <w:t>分）</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优（</w:t>
            </w:r>
            <w:r>
              <w:rPr>
                <w:rFonts w:hint="eastAsia" w:ascii="宋体" w:hAnsi="宋体" w:eastAsia="宋体" w:cs="宋体"/>
                <w:bCs/>
                <w:sz w:val="21"/>
                <w:szCs w:val="21"/>
                <w:lang w:val="en-US" w:eastAsia="zh-CN"/>
              </w:rPr>
              <w:t>7</w:t>
            </w:r>
            <w:r>
              <w:rPr>
                <w:rFonts w:hint="eastAsia" w:ascii="宋体" w:hAnsi="宋体" w:eastAsia="宋体" w:cs="宋体"/>
                <w:bCs/>
                <w:sz w:val="21"/>
                <w:szCs w:val="21"/>
              </w:rPr>
              <w:t xml:space="preserve">分）：有专门的安全管理人员和制度，且人员配备合理，制度健全，各道工序安全技术措施针对性强，完全符合实际且能满足有关安全技术标准要求。现场防火、应急救援、社会治安等安全措施得力。 </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良（4分）：有安全管理制度且制度健全，安全管理人员配备较合理，各道工序安全技术措施针对性较符合实际，能满足有关安全技术标准要求。有各种现场安全措施。</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中（2分）：有安全管理制度，安全管理人员配备一般，各道工序安全技术措施针对性基本符合实际，基本满足有关安全技术标准要求。有基本的现场安全措施。</w:t>
            </w:r>
          </w:p>
          <w:p>
            <w:pPr>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差（0 分）：安全管理制度简单不健全，安全管理人员配备不合理，各道工序安全技术措施不适应实际需求，不能满足有关安全技术标准要求。没有现场安全措施或者不全。</w:t>
            </w:r>
          </w:p>
          <w:p>
            <w:pPr>
              <w:spacing w:line="36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（7）确保工期的技术组织措施（满分</w:t>
            </w:r>
            <w:r>
              <w:rPr>
                <w:rFonts w:hint="eastAsia" w:ascii="宋体" w:hAnsi="宋体" w:eastAsia="宋体" w:cs="宋体"/>
                <w:b/>
                <w:bCs/>
                <w:kern w:val="0"/>
                <w:sz w:val="21"/>
                <w:szCs w:val="21"/>
                <w:lang w:val="en-US" w:eastAsia="zh-CN"/>
              </w:rPr>
              <w:t>7</w:t>
            </w:r>
            <w:r>
              <w:rPr>
                <w:rFonts w:hint="eastAsia" w:ascii="宋体" w:hAnsi="宋体" w:eastAsia="宋体" w:cs="宋体"/>
                <w:b/>
                <w:bCs/>
                <w:kern w:val="0"/>
                <w:sz w:val="21"/>
                <w:szCs w:val="21"/>
              </w:rPr>
              <w:t>分）</w:t>
            </w:r>
          </w:p>
          <w:p>
            <w:pPr>
              <w:pStyle w:val="9"/>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优（</w:t>
            </w:r>
            <w:r>
              <w:rPr>
                <w:rFonts w:hint="eastAsia" w:ascii="宋体" w:hAnsi="宋体" w:eastAsia="宋体" w:cs="宋体"/>
                <w:bCs/>
                <w:sz w:val="21"/>
                <w:szCs w:val="21"/>
                <w:lang w:val="en-US" w:eastAsia="zh-CN"/>
              </w:rPr>
              <w:t>7</w:t>
            </w:r>
            <w:r>
              <w:rPr>
                <w:rFonts w:hint="eastAsia" w:ascii="宋体" w:hAnsi="宋体" w:eastAsia="宋体" w:cs="宋体"/>
                <w:bCs/>
                <w:sz w:val="21"/>
                <w:szCs w:val="21"/>
              </w:rPr>
              <w:t>分）：在施工工艺、施工方法、材料选用、劳动力安排、技术等方面有保证工期的非常具体措施且措施得当。有控制工期的施工进度计划。有施工总进度表或施工网络图，各项计划图表编制非常完善，安排科学合理，符合本项目施工实际要求。</w:t>
            </w:r>
          </w:p>
          <w:p>
            <w:pPr>
              <w:pStyle w:val="9"/>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良（4分）：在施工工艺、施工方法、材料选用、劳动力安排、技术等方面有保证工期的具体措施且措施得当。有控制工期的施工进度计划。有施工总进度表或施工网络图，各项计划图表编制完善，安排科学合理，符合本项目施工实际要求。</w:t>
            </w:r>
          </w:p>
          <w:p>
            <w:pPr>
              <w:pStyle w:val="9"/>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中（2分）：在施工工艺、施工方法、材料选用、劳动力安排、技术等方面有保证工期的基本措施且措施基本得当。有控制工期的施工进度计划。施工总进度表或施工网络图，各项计划图表编制基本完善，安排基本合理，基本符合本项目施工实际要求。</w:t>
            </w:r>
          </w:p>
          <w:p>
            <w:pPr>
              <w:pStyle w:val="9"/>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差（0分）：在施工工艺、施工方法、材料选用、劳动力安排、技术等方面无保证工期的具体措施或措施差。无控制工期的施工进度计划或施工进度计划差。无施工总进度表或施工网络图，各项计划图表编制不完善，安排不合理，不符合本项目施工实际要求。</w:t>
            </w:r>
          </w:p>
          <w:p>
            <w:pPr>
              <w:spacing w:line="36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（8）确保文明施工的技术组织措施（满分</w:t>
            </w:r>
            <w:r>
              <w:rPr>
                <w:rFonts w:hint="eastAsia" w:ascii="宋体" w:hAnsi="宋体" w:eastAsia="宋体" w:cs="宋体"/>
                <w:b/>
                <w:bCs/>
                <w:kern w:val="0"/>
                <w:sz w:val="21"/>
                <w:szCs w:val="21"/>
                <w:lang w:val="en-US" w:eastAsia="zh-CN"/>
              </w:rPr>
              <w:t>7</w:t>
            </w:r>
            <w:r>
              <w:rPr>
                <w:rFonts w:hint="eastAsia" w:ascii="宋体" w:hAnsi="宋体" w:eastAsia="宋体" w:cs="宋体"/>
                <w:b/>
                <w:bCs/>
                <w:kern w:val="0"/>
                <w:sz w:val="21"/>
                <w:szCs w:val="21"/>
              </w:rPr>
              <w:t>分）</w:t>
            </w:r>
          </w:p>
          <w:p>
            <w:pPr>
              <w:pStyle w:val="9"/>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优（</w:t>
            </w:r>
            <w:r>
              <w:rPr>
                <w:rFonts w:hint="eastAsia" w:ascii="宋体" w:hAnsi="宋体" w:eastAsia="宋体" w:cs="宋体"/>
                <w:bCs/>
                <w:sz w:val="21"/>
                <w:szCs w:val="21"/>
                <w:lang w:val="en-US" w:eastAsia="zh-CN"/>
              </w:rPr>
              <w:t>7</w:t>
            </w:r>
            <w:r>
              <w:rPr>
                <w:rFonts w:hint="eastAsia" w:ascii="宋体" w:hAnsi="宋体" w:eastAsia="宋体" w:cs="宋体"/>
                <w:bCs/>
                <w:sz w:val="21"/>
                <w:szCs w:val="21"/>
              </w:rPr>
              <w:t>分）：针对本工程项目特点，有全面详细的现场文明施工、环境保护措施，且达到合格标准并符合相关施工规范要求。各项措施详尽周全、具体、有效，有非常具体实现现场文明施工目标的承诺。</w:t>
            </w:r>
          </w:p>
          <w:p>
            <w:pPr>
              <w:pStyle w:val="9"/>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良（4分）：针对本工程项目特点，有基本的现场文明施工、环境保护措施，且达到合格标准并符合相关施工规范要求。各项措施基本全面、有效。有实现现场文明施工目标的承诺。</w:t>
            </w:r>
          </w:p>
          <w:p>
            <w:pPr>
              <w:pStyle w:val="9"/>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中（2分）：针对本工程项目特点，有部分现场文明施工、环境保护措施，基本达到合格标准，基本符合相关施工规范要求。各项措施基本可行。有实现现场文明施工目标的承诺。</w:t>
            </w:r>
          </w:p>
          <w:p>
            <w:pPr>
              <w:pStyle w:val="9"/>
              <w:spacing w:line="36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差（0分）：针对本工程项目特点，无现场文明施工、环境保护措施，无实现现场文明施工目标的承诺或提供的措施差的。</w:t>
            </w:r>
          </w:p>
          <w:p>
            <w:pPr>
              <w:spacing w:line="36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（9）工程施工的重点和难点及保证措施（满分</w:t>
            </w:r>
            <w:r>
              <w:rPr>
                <w:rFonts w:hint="eastAsia" w:ascii="宋体" w:hAnsi="宋体" w:eastAsia="宋体" w:cs="宋体"/>
                <w:b/>
                <w:bCs/>
                <w:kern w:val="0"/>
                <w:sz w:val="21"/>
                <w:szCs w:val="21"/>
                <w:lang w:val="en-US" w:eastAsia="zh-CN"/>
              </w:rPr>
              <w:t>7</w:t>
            </w:r>
            <w:r>
              <w:rPr>
                <w:rFonts w:hint="eastAsia" w:ascii="宋体" w:hAnsi="宋体" w:eastAsia="宋体" w:cs="宋体"/>
                <w:b/>
                <w:bCs/>
                <w:kern w:val="0"/>
                <w:sz w:val="21"/>
                <w:szCs w:val="21"/>
              </w:rPr>
              <w:t>分）</w:t>
            </w:r>
          </w:p>
          <w:p>
            <w:pPr>
              <w:snapToGrid w:val="0"/>
              <w:spacing w:line="36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优（</w:t>
            </w: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分）：针对该项目的难点、重点有详细具体的分析，全面重点考虑各部分施工更好地相互交叉和衔接，能保证施工质量效果和设计效果的完美统一。</w:t>
            </w:r>
          </w:p>
          <w:p>
            <w:pPr>
              <w:snapToGrid w:val="0"/>
              <w:spacing w:line="36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良（4分）：针对该项目的难点、重点有较详细的分析，较好地考虑各部分施工达到相互交叉和衔接，能保证施工质量效果和设计效果的统一。</w:t>
            </w:r>
          </w:p>
          <w:p>
            <w:pPr>
              <w:pStyle w:val="9"/>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中（2分）：针对该项目的难点、重点有部分分析，有考虑各部分施工达到相互交叉和衔接，但不全面，基本保证施工质量效果和设计效果的统一。</w:t>
            </w:r>
          </w:p>
          <w:p>
            <w:pPr>
              <w:pStyle w:val="9"/>
              <w:spacing w:line="360" w:lineRule="exact"/>
              <w:ind w:firstLine="420" w:firstLineChars="200"/>
              <w:rPr>
                <w:rFonts w:hint="eastAsia" w:ascii="宋体" w:hAnsi="宋体" w:eastAsia="宋体" w:cs="宋体"/>
                <w:bCs/>
                <w:kern w:val="2"/>
                <w:sz w:val="21"/>
                <w:szCs w:val="21"/>
              </w:rPr>
            </w:pPr>
            <w:r>
              <w:rPr>
                <w:rFonts w:hint="eastAsia" w:ascii="宋体" w:hAnsi="宋体" w:eastAsia="宋体" w:cs="宋体"/>
                <w:sz w:val="21"/>
                <w:szCs w:val="21"/>
              </w:rPr>
              <w:t>差（0 分）：无针对该项目的难点、重点分析或分析不具体，未考虑各部分施工如何相互交叉和衔接或考虑不合理，施工质量效果和设计效果有较大差距。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1" w:type="dxa"/>
            <w:noWrap/>
            <w:vAlign w:val="center"/>
          </w:tcPr>
          <w:p>
            <w:pPr>
              <w:adjustRightInd w:val="0"/>
              <w:spacing w:line="390" w:lineRule="exact"/>
              <w:ind w:left="-105" w:leftChars="-50" w:right="-105" w:rightChars="-50"/>
              <w:jc w:val="center"/>
              <w:textAlignment w:val="baseline"/>
              <w:rPr>
                <w:rFonts w:hint="eastAsia" w:ascii="宋体" w:hAnsi="宋体" w:eastAsia="宋体" w:cs="宋体"/>
                <w:bCs/>
                <w:kern w:val="0"/>
                <w:szCs w:val="21"/>
              </w:rPr>
            </w:pPr>
            <w:r>
              <w:rPr>
                <w:rFonts w:hint="eastAsia" w:ascii="宋体" w:hAnsi="宋体" w:eastAsia="宋体" w:cs="宋体"/>
                <w:bCs/>
                <w:kern w:val="0"/>
                <w:szCs w:val="21"/>
              </w:rPr>
              <w:t>3</w:t>
            </w:r>
          </w:p>
        </w:tc>
        <w:tc>
          <w:tcPr>
            <w:tcW w:w="1472" w:type="dxa"/>
            <w:noWrap/>
            <w:vAlign w:val="center"/>
          </w:tcPr>
          <w:p>
            <w:pPr>
              <w:adjustRightInd w:val="0"/>
              <w:spacing w:line="390" w:lineRule="exact"/>
              <w:jc w:val="center"/>
              <w:textAlignment w:val="baseline"/>
              <w:rPr>
                <w:rFonts w:hint="eastAsia" w:ascii="宋体" w:hAnsi="宋体" w:eastAsia="宋体" w:cs="宋体"/>
                <w:bCs/>
                <w:kern w:val="0"/>
                <w:szCs w:val="21"/>
              </w:rPr>
            </w:pPr>
            <w:r>
              <w:rPr>
                <w:rFonts w:hint="eastAsia" w:ascii="宋体" w:hAnsi="宋体" w:eastAsia="宋体" w:cs="宋体"/>
                <w:bCs/>
                <w:kern w:val="0"/>
                <w:szCs w:val="21"/>
              </w:rPr>
              <w:t>项目管理人员配备分</w:t>
            </w:r>
          </w:p>
          <w:p>
            <w:pPr>
              <w:adjustRightInd w:val="0"/>
              <w:spacing w:line="390" w:lineRule="exact"/>
              <w:jc w:val="center"/>
              <w:textAlignment w:val="baseline"/>
              <w:rPr>
                <w:rFonts w:hint="eastAsia" w:ascii="宋体" w:hAnsi="宋体" w:eastAsia="宋体" w:cs="宋体"/>
                <w:bCs/>
                <w:kern w:val="0"/>
                <w:szCs w:val="21"/>
              </w:rPr>
            </w:pPr>
            <w:r>
              <w:rPr>
                <w:rFonts w:hint="eastAsia" w:ascii="宋体" w:hAnsi="宋体" w:eastAsia="宋体" w:cs="宋体"/>
                <w:bCs/>
                <w:kern w:val="0"/>
                <w:szCs w:val="21"/>
              </w:rPr>
              <w:t>（满分</w:t>
            </w:r>
            <w:r>
              <w:rPr>
                <w:rFonts w:hint="eastAsia" w:ascii="宋体" w:hAnsi="宋体" w:eastAsia="宋体" w:cs="宋体"/>
                <w:bCs/>
                <w:kern w:val="0"/>
                <w:szCs w:val="21"/>
                <w:lang w:val="en-US" w:eastAsia="zh-CN"/>
              </w:rPr>
              <w:t>10</w:t>
            </w:r>
            <w:r>
              <w:rPr>
                <w:rFonts w:hint="eastAsia" w:ascii="宋体" w:hAnsi="宋体" w:eastAsia="宋体" w:cs="宋体"/>
                <w:bCs/>
                <w:kern w:val="0"/>
                <w:szCs w:val="21"/>
              </w:rPr>
              <w:t>分）</w:t>
            </w:r>
          </w:p>
        </w:tc>
        <w:tc>
          <w:tcPr>
            <w:tcW w:w="6628" w:type="dxa"/>
            <w:noWrap/>
            <w:vAlign w:val="center"/>
          </w:tcPr>
          <w:p>
            <w:pPr>
              <w:spacing w:line="36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（1）项目经理（满分</w:t>
            </w:r>
            <w:r>
              <w:rPr>
                <w:rFonts w:hint="eastAsia" w:ascii="宋体" w:hAnsi="宋体" w:eastAsia="宋体" w:cs="宋体"/>
                <w:b/>
                <w:bCs/>
                <w:kern w:val="0"/>
                <w:sz w:val="21"/>
                <w:szCs w:val="21"/>
                <w:lang w:val="en-US" w:eastAsia="zh-CN"/>
              </w:rPr>
              <w:t>2</w:t>
            </w:r>
            <w:r>
              <w:rPr>
                <w:rFonts w:hint="eastAsia" w:ascii="宋体" w:hAnsi="宋体" w:eastAsia="宋体" w:cs="宋体"/>
                <w:b/>
                <w:bCs/>
                <w:kern w:val="0"/>
                <w:sz w:val="21"/>
                <w:szCs w:val="21"/>
              </w:rPr>
              <w:t>分）</w:t>
            </w:r>
          </w:p>
          <w:p>
            <w:pPr>
              <w:spacing w:line="360" w:lineRule="exact"/>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项目经理职称：具有中级职称得2分。</w:t>
            </w:r>
          </w:p>
          <w:p>
            <w:pPr>
              <w:spacing w:line="360" w:lineRule="exact"/>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（2）项目技术负责人（满分</w:t>
            </w:r>
            <w:r>
              <w:rPr>
                <w:rFonts w:hint="eastAsia" w:ascii="宋体" w:hAnsi="宋体" w:eastAsia="宋体" w:cs="宋体"/>
                <w:b/>
                <w:bCs/>
                <w:kern w:val="0"/>
                <w:sz w:val="21"/>
                <w:szCs w:val="21"/>
                <w:lang w:val="en-US" w:eastAsia="zh-CN"/>
              </w:rPr>
              <w:t>2</w:t>
            </w:r>
            <w:r>
              <w:rPr>
                <w:rFonts w:hint="eastAsia" w:ascii="宋体" w:hAnsi="宋体" w:eastAsia="宋体" w:cs="宋体"/>
                <w:b/>
                <w:bCs/>
                <w:kern w:val="0"/>
                <w:sz w:val="21"/>
                <w:szCs w:val="21"/>
              </w:rPr>
              <w:t>分）</w:t>
            </w:r>
          </w:p>
          <w:p>
            <w:pPr>
              <w:spacing w:line="360" w:lineRule="exact"/>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项目技术负责人职称：具有中级职称得</w:t>
            </w:r>
            <w:r>
              <w:rPr>
                <w:rFonts w:hint="eastAsia" w:ascii="宋体" w:hAnsi="宋体" w:eastAsia="宋体" w:cs="宋体"/>
                <w:bCs/>
                <w:kern w:val="0"/>
                <w:sz w:val="21"/>
                <w:szCs w:val="21"/>
                <w:lang w:val="en-US" w:eastAsia="zh-CN"/>
              </w:rPr>
              <w:t>2</w:t>
            </w:r>
            <w:r>
              <w:rPr>
                <w:rFonts w:hint="eastAsia" w:ascii="宋体" w:hAnsi="宋体" w:eastAsia="宋体" w:cs="宋体"/>
                <w:bCs/>
                <w:kern w:val="0"/>
                <w:sz w:val="21"/>
                <w:szCs w:val="21"/>
              </w:rPr>
              <w:t>分。</w:t>
            </w:r>
          </w:p>
          <w:p>
            <w:pPr>
              <w:spacing w:line="360" w:lineRule="exact"/>
              <w:jc w:val="left"/>
              <w:rPr>
                <w:rFonts w:hint="eastAsia" w:ascii="宋体" w:hAnsi="宋体" w:eastAsia="宋体" w:cs="宋体"/>
                <w:b/>
                <w:color w:val="auto"/>
                <w:kern w:val="0"/>
                <w:sz w:val="21"/>
                <w:szCs w:val="21"/>
              </w:rPr>
            </w:pPr>
            <w:r>
              <w:rPr>
                <w:rFonts w:hint="eastAsia" w:ascii="宋体" w:hAnsi="宋体" w:eastAsia="宋体" w:cs="宋体"/>
                <w:b/>
                <w:bCs/>
                <w:color w:val="auto"/>
                <w:kern w:val="0"/>
                <w:sz w:val="21"/>
                <w:szCs w:val="21"/>
              </w:rPr>
              <w:t>（3）</w:t>
            </w:r>
            <w:r>
              <w:rPr>
                <w:rFonts w:hint="eastAsia" w:ascii="宋体" w:hAnsi="宋体" w:eastAsia="宋体" w:cs="宋体"/>
                <w:b/>
                <w:color w:val="auto"/>
                <w:kern w:val="0"/>
                <w:sz w:val="21"/>
                <w:szCs w:val="21"/>
              </w:rPr>
              <w:t>其他主要人员（满分</w:t>
            </w:r>
            <w:r>
              <w:rPr>
                <w:rFonts w:hint="eastAsia" w:ascii="宋体" w:hAnsi="宋体" w:eastAsia="宋体" w:cs="宋体"/>
                <w:b/>
                <w:color w:val="auto"/>
                <w:kern w:val="0"/>
                <w:sz w:val="21"/>
                <w:szCs w:val="21"/>
                <w:lang w:val="en-US" w:eastAsia="zh-CN"/>
              </w:rPr>
              <w:t>6</w:t>
            </w:r>
            <w:r>
              <w:rPr>
                <w:rFonts w:hint="eastAsia" w:ascii="宋体" w:hAnsi="宋体" w:eastAsia="宋体" w:cs="宋体"/>
                <w:b/>
                <w:color w:val="auto"/>
                <w:kern w:val="0"/>
                <w:sz w:val="21"/>
                <w:szCs w:val="21"/>
              </w:rPr>
              <w:t>分）</w:t>
            </w:r>
          </w:p>
          <w:p>
            <w:pPr>
              <w:spacing w:line="360" w:lineRule="exact"/>
              <w:ind w:firstLine="420" w:firstLineChars="200"/>
              <w:jc w:val="left"/>
              <w:rPr>
                <w:rFonts w:hint="eastAsia" w:ascii="宋体" w:hAnsi="宋体" w:eastAsia="宋体" w:cs="宋体"/>
                <w:bCs/>
                <w:kern w:val="0"/>
                <w:sz w:val="21"/>
                <w:szCs w:val="21"/>
              </w:rPr>
            </w:pPr>
            <w:r>
              <w:rPr>
                <w:rFonts w:hint="eastAsia" w:ascii="宋体" w:hAnsi="宋体" w:eastAsia="宋体" w:cs="宋体"/>
                <w:color w:val="auto"/>
                <w:sz w:val="21"/>
                <w:szCs w:val="21"/>
              </w:rPr>
              <w:t>安全员、施工员、质检员、材料员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资料员、预算员</w:t>
            </w:r>
            <w:r>
              <w:rPr>
                <w:rFonts w:hint="eastAsia" w:ascii="宋体" w:hAnsi="宋体" w:eastAsia="宋体" w:cs="宋体"/>
                <w:color w:val="auto"/>
                <w:sz w:val="21"/>
                <w:szCs w:val="21"/>
              </w:rPr>
              <w:t>均具有上岗证（资格证）的每人得1分，满分</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41" w:type="dxa"/>
            <w:gridSpan w:val="3"/>
            <w:noWrap/>
          </w:tcPr>
          <w:p>
            <w:pPr>
              <w:pStyle w:val="9"/>
              <w:spacing w:line="385" w:lineRule="exact"/>
              <w:ind w:firstLine="360" w:firstLineChars="200"/>
              <w:rPr>
                <w:rFonts w:hint="eastAsia" w:ascii="宋体" w:hAnsi="宋体" w:eastAsia="宋体" w:cs="宋体"/>
                <w:bCs/>
                <w:kern w:val="2"/>
                <w:szCs w:val="21"/>
              </w:rPr>
            </w:pPr>
            <w:r>
              <w:rPr>
                <w:rFonts w:hint="eastAsia" w:ascii="宋体" w:hAnsi="宋体" w:eastAsia="宋体" w:cs="宋体"/>
                <w:bCs/>
                <w:kern w:val="2"/>
                <w:sz w:val="18"/>
                <w:szCs w:val="18"/>
              </w:rPr>
              <w:t>综合得分＝1+2+3</w:t>
            </w:r>
          </w:p>
        </w:tc>
      </w:tr>
    </w:tbl>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val="0"/>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outlineLvl w:val="1"/>
        <w:rPr>
          <w:rFonts w:hint="eastAsia" w:ascii="宋体" w:hAnsi="宋体" w:eastAsia="宋体" w:cs="宋体"/>
          <w:b/>
          <w:bCs w:val="0"/>
          <w:spacing w:val="0"/>
          <w:sz w:val="21"/>
          <w:szCs w:val="21"/>
        </w:rPr>
      </w:pPr>
      <w:bookmarkStart w:id="21" w:name="_Toc25618"/>
      <w:r>
        <w:rPr>
          <w:rFonts w:hint="eastAsia" w:ascii="宋体" w:hAnsi="宋体" w:eastAsia="宋体" w:cs="宋体"/>
          <w:b/>
          <w:bCs w:val="0"/>
          <w:spacing w:val="0"/>
          <w:sz w:val="21"/>
          <w:szCs w:val="21"/>
        </w:rPr>
        <w:t>三、成交候选人推荐原则</w:t>
      </w:r>
      <w:bookmarkEnd w:id="21"/>
    </w:p>
    <w:p>
      <w:pPr>
        <w:pStyle w:val="9"/>
        <w:spacing w:line="460" w:lineRule="exact"/>
        <w:ind w:firstLine="420" w:firstLineChars="200"/>
        <w:rPr>
          <w:rFonts w:hAnsi="宋体"/>
          <w:color w:val="000000"/>
        </w:rPr>
      </w:pPr>
      <w:r>
        <w:rPr>
          <w:rFonts w:hint="eastAsia" w:ascii="宋体" w:hAnsi="宋体" w:eastAsia="宋体" w:cs="宋体"/>
          <w:bCs/>
          <w:color w:val="000000"/>
          <w:sz w:val="21"/>
          <w:szCs w:val="21"/>
        </w:rPr>
        <w:t>磋商小组将根据综合评分得分由高到低排列次序（评审得分相同的，按照最后报价由低到高的顺序推荐。评审得分且最后报价相同的，</w:t>
      </w:r>
      <w:r>
        <w:rPr>
          <w:rFonts w:hint="eastAsia" w:hAnsi="宋体" w:eastAsia="宋体" w:cs="宋体"/>
          <w:bCs/>
          <w:color w:val="000000"/>
          <w:sz w:val="21"/>
          <w:szCs w:val="21"/>
          <w:lang w:eastAsia="zh-CN"/>
        </w:rPr>
        <w:t>技术方案</w:t>
      </w:r>
      <w:r>
        <w:rPr>
          <w:rFonts w:hint="eastAsia" w:ascii="宋体" w:hAnsi="宋体" w:eastAsia="宋体" w:cs="宋体"/>
          <w:bCs/>
          <w:color w:val="000000"/>
          <w:sz w:val="21"/>
          <w:szCs w:val="21"/>
        </w:rPr>
        <w:t>优劣顺序推荐）并推荐三名成交候选供应商，得分最高者为第一候选供应商，以此类推第二、第三名候选供应商。</w:t>
      </w:r>
    </w:p>
    <w:p>
      <w:pPr>
        <w:spacing w:line="390" w:lineRule="exact"/>
        <w:ind w:firstLine="420" w:firstLineChars="200"/>
        <w:rPr>
          <w:rFonts w:hint="eastAsia" w:ascii="宋体" w:hAnsi="宋体" w:eastAsia="宋体" w:cs="宋体"/>
          <w:b w:val="0"/>
          <w:bCs/>
          <w:spacing w:val="0"/>
          <w:sz w:val="21"/>
          <w:szCs w:val="21"/>
        </w:rPr>
      </w:pPr>
      <w:r>
        <w:rPr>
          <w:rFonts w:hint="eastAsia" w:ascii="宋体" w:hAnsi="宋体"/>
          <w:bCs/>
          <w:szCs w:val="21"/>
        </w:rPr>
        <w:t>采购人应当确定磋商小组推荐排名第一的成交候选供应商为成交供应商。排名第一的成交候选供应商放弃成交、或因不可抗力提出不能履行合同，采购人可以确定排名第二的成交候选供应商为成交供应商。排名第二的成交候选供应商因前款规定的同样原因不能签订合同的，采购人可以确定排名第三的成交候选供应商为成交供应商，其余以此类推。</w:t>
      </w:r>
    </w:p>
    <w:p>
      <w:pPr>
        <w:pStyle w:val="2"/>
        <w:rPr>
          <w:rFonts w:hint="eastAsia"/>
          <w:lang w:eastAsia="zh-CN"/>
        </w:rPr>
      </w:pPr>
      <w:bookmarkStart w:id="22" w:name="_Toc20777"/>
    </w:p>
    <w:p>
      <w:pPr>
        <w:rPr>
          <w:rFonts w:hint="eastAsia"/>
          <w:lang w:eastAsia="zh-CN"/>
        </w:rPr>
      </w:pPr>
    </w:p>
    <w:p>
      <w:pPr>
        <w:pStyle w:val="2"/>
        <w:rPr>
          <w:rFonts w:hint="eastAsia"/>
          <w:lang w:eastAsia="zh-CN"/>
        </w:rPr>
      </w:pPr>
    </w:p>
    <w:p>
      <w:pPr>
        <w:spacing w:line="460" w:lineRule="exact"/>
        <w:jc w:val="center"/>
        <w:outlineLvl w:val="0"/>
        <w:rPr>
          <w:rFonts w:hint="eastAsia" w:ascii="宋体" w:hAnsi="宋体" w:eastAsia="宋体" w:cs="宋体"/>
          <w:b/>
          <w:bCs/>
          <w:spacing w:val="30"/>
          <w:sz w:val="36"/>
        </w:rPr>
      </w:pPr>
      <w:bookmarkStart w:id="23" w:name="_Toc18465"/>
      <w:r>
        <w:rPr>
          <w:rFonts w:hint="eastAsia" w:ascii="宋体" w:hAnsi="宋体" w:eastAsia="宋体" w:cs="宋体"/>
          <w:b/>
          <w:bCs/>
          <w:sz w:val="36"/>
          <w:lang w:eastAsia="zh-CN"/>
        </w:rPr>
        <w:t>第三章</w:t>
      </w:r>
      <w:r>
        <w:rPr>
          <w:rFonts w:hint="eastAsia" w:ascii="宋体" w:hAnsi="宋体" w:eastAsia="宋体" w:cs="宋体"/>
          <w:b/>
          <w:bCs/>
          <w:sz w:val="36"/>
        </w:rPr>
        <w:t>合同格式</w:t>
      </w:r>
      <w:bookmarkEnd w:id="22"/>
      <w:bookmarkEnd w:id="23"/>
    </w:p>
    <w:p>
      <w:pPr>
        <w:spacing w:line="460" w:lineRule="exact"/>
        <w:rPr>
          <w:rFonts w:hint="eastAsia" w:ascii="宋体" w:hAnsi="宋体" w:eastAsia="宋体" w:cs="宋体"/>
          <w:b/>
          <w:bCs/>
          <w:sz w:val="36"/>
        </w:rPr>
      </w:pPr>
    </w:p>
    <w:p>
      <w:pPr>
        <w:spacing w:line="420" w:lineRule="exact"/>
        <w:jc w:val="center"/>
        <w:outlineLvl w:val="1"/>
        <w:rPr>
          <w:rFonts w:hint="eastAsia" w:ascii="宋体" w:hAnsi="宋体" w:eastAsia="宋体" w:cs="宋体"/>
          <w:b/>
          <w:bCs/>
          <w:sz w:val="32"/>
        </w:rPr>
      </w:pPr>
      <w:bookmarkStart w:id="24" w:name="_Toc594"/>
      <w:bookmarkStart w:id="25" w:name="_Toc470017683"/>
      <w:bookmarkStart w:id="26" w:name="_Toc484160201"/>
      <w:r>
        <w:rPr>
          <w:rFonts w:hint="eastAsia" w:ascii="宋体" w:hAnsi="宋体" w:eastAsia="宋体" w:cs="宋体"/>
          <w:b/>
          <w:bCs/>
          <w:sz w:val="32"/>
        </w:rPr>
        <w:t>一、合同协议书（格式）</w:t>
      </w:r>
      <w:bookmarkEnd w:id="24"/>
      <w:bookmarkEnd w:id="25"/>
      <w:bookmarkEnd w:id="26"/>
    </w:p>
    <w:p>
      <w:pPr>
        <w:pStyle w:val="3"/>
        <w:spacing w:before="100" w:beforeAutospacing="1" w:after="100" w:afterAutospacing="1" w:line="360" w:lineRule="auto"/>
        <w:jc w:val="center"/>
        <w:rPr>
          <w:rFonts w:hint="eastAsia" w:ascii="宋体" w:hAnsi="宋体" w:eastAsia="宋体" w:cs="宋体"/>
          <w:sz w:val="28"/>
          <w:szCs w:val="28"/>
        </w:rPr>
      </w:pPr>
      <w:bookmarkStart w:id="27" w:name="_Toc31922"/>
      <w:bookmarkStart w:id="28" w:name="_Toc373227552"/>
      <w:bookmarkStart w:id="29" w:name="_Toc484160202"/>
      <w:bookmarkStart w:id="30" w:name="_Toc434426159"/>
      <w:bookmarkStart w:id="31" w:name="_Toc373478199"/>
      <w:bookmarkStart w:id="32" w:name="_Toc435706968"/>
      <w:bookmarkStart w:id="33" w:name="_Toc9496"/>
      <w:bookmarkStart w:id="34" w:name="_Toc296503025"/>
      <w:bookmarkStart w:id="35" w:name="_Toc296890982"/>
      <w:bookmarkStart w:id="36" w:name="_Toc389065255"/>
      <w:bookmarkStart w:id="37" w:name="_Toc351203480"/>
      <w:r>
        <w:rPr>
          <w:rFonts w:hint="eastAsia" w:ascii="宋体" w:hAnsi="宋体" w:eastAsia="宋体" w:cs="宋体"/>
          <w:sz w:val="28"/>
          <w:szCs w:val="28"/>
        </w:rPr>
        <w:t>第一部分 合同协议书</w:t>
      </w:r>
      <w:bookmarkEnd w:id="27"/>
      <w:bookmarkEnd w:id="28"/>
      <w:bookmarkEnd w:id="29"/>
      <w:bookmarkEnd w:id="30"/>
      <w:bookmarkEnd w:id="31"/>
      <w:bookmarkEnd w:id="32"/>
      <w:bookmarkEnd w:id="33"/>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Cs w:val="21"/>
          <w:u w:val="single"/>
        </w:rPr>
      </w:pPr>
      <w:r>
        <w:rPr>
          <w:rFonts w:hint="eastAsia" w:ascii="宋体" w:hAnsi="宋体" w:eastAsia="宋体" w:cs="宋体"/>
          <w:szCs w:val="21"/>
        </w:rPr>
        <w:t>发包人（全称）：</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Cs w:val="21"/>
          <w:u w:val="single"/>
        </w:rPr>
      </w:pPr>
      <w:r>
        <w:rPr>
          <w:rFonts w:hint="eastAsia" w:ascii="宋体" w:hAnsi="宋体" w:eastAsia="宋体" w:cs="宋体"/>
          <w:szCs w:val="21"/>
        </w:rPr>
        <w:t>承包人（全称）：</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根据《中华人民共和国合同法》、《中华人民共和国建筑法》及有关法律规定，遵循平等、自愿、公平和诚实信用的原则，双方</w:t>
      </w:r>
      <w:r>
        <w:rPr>
          <w:rFonts w:hint="eastAsia" w:ascii="宋体" w:hAnsi="宋体" w:eastAsia="宋体" w:cs="宋体"/>
          <w:szCs w:val="21"/>
          <w:u w:val="none"/>
        </w:rPr>
        <w:t>就</w:t>
      </w:r>
      <w:r>
        <w:rPr>
          <w:rFonts w:hint="eastAsia" w:ascii="宋体" w:hAnsi="宋体" w:eastAsia="宋体" w:cs="宋体"/>
          <w:szCs w:val="21"/>
          <w:u w:val="none"/>
          <w:lang w:eastAsia="zh-CN"/>
        </w:rPr>
        <w:t>本建设工程</w:t>
      </w:r>
      <w:r>
        <w:rPr>
          <w:rFonts w:hint="eastAsia" w:ascii="宋体" w:hAnsi="宋体" w:eastAsia="宋体" w:cs="宋体"/>
          <w:szCs w:val="21"/>
          <w:u w:val="none"/>
        </w:rPr>
        <w:t>施工及有关</w:t>
      </w:r>
      <w:r>
        <w:rPr>
          <w:rFonts w:hint="eastAsia" w:ascii="宋体" w:hAnsi="宋体" w:eastAsia="宋体" w:cs="宋体"/>
          <w:szCs w:val="21"/>
        </w:rPr>
        <w:t>事项协商一致，共同达成如下协议：</w:t>
      </w:r>
      <w:bookmarkStart w:id="38" w:name="_Toc351203481"/>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0"/>
        <w:rPr>
          <w:rFonts w:hint="eastAsia" w:ascii="宋体" w:hAnsi="宋体" w:eastAsia="宋体" w:cs="宋体"/>
          <w:b/>
          <w:bCs/>
          <w:szCs w:val="21"/>
        </w:rPr>
      </w:pPr>
      <w:bookmarkStart w:id="39" w:name="_Toc484160203"/>
      <w:bookmarkStart w:id="40" w:name="_Toc4299"/>
      <w:bookmarkStart w:id="41" w:name="_Toc10075"/>
      <w:bookmarkStart w:id="42" w:name="_Toc435706969"/>
      <w:bookmarkStart w:id="43" w:name="_Toc26825"/>
      <w:bookmarkStart w:id="44" w:name="_Toc3274"/>
      <w:r>
        <w:rPr>
          <w:rFonts w:hint="eastAsia" w:ascii="宋体" w:hAnsi="宋体" w:eastAsia="宋体" w:cs="宋体"/>
          <w:b/>
          <w:bCs/>
          <w:szCs w:val="21"/>
        </w:rPr>
        <w:t>一、工程概况</w:t>
      </w:r>
      <w:bookmarkEnd w:id="38"/>
      <w:bookmarkEnd w:id="39"/>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spacing w:line="500" w:lineRule="exact"/>
        <w:ind w:firstLine="411" w:firstLineChars="196"/>
        <w:textAlignment w:val="auto"/>
        <w:rPr>
          <w:rFonts w:hint="eastAsia" w:ascii="宋体" w:hAnsi="宋体" w:eastAsia="宋体" w:cs="宋体"/>
          <w:szCs w:val="21"/>
          <w:u w:val="single"/>
        </w:rPr>
      </w:pPr>
      <w:r>
        <w:rPr>
          <w:rFonts w:hint="eastAsia" w:ascii="宋体" w:hAnsi="宋体" w:eastAsia="宋体" w:cs="宋体"/>
          <w:bCs/>
          <w:szCs w:val="21"/>
        </w:rPr>
        <w:t>1. 工程名称</w:t>
      </w:r>
      <w:r>
        <w:rPr>
          <w:rFonts w:hint="eastAsia" w:ascii="宋体" w:hAnsi="宋体" w:eastAsia="宋体" w:cs="宋体"/>
          <w:szCs w:val="21"/>
        </w:rPr>
        <w:t>：</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11" w:firstLineChars="196"/>
        <w:textAlignment w:val="auto"/>
        <w:rPr>
          <w:rFonts w:hint="eastAsia" w:ascii="宋体" w:hAnsi="宋体" w:eastAsia="宋体" w:cs="宋体"/>
          <w:bCs/>
          <w:szCs w:val="21"/>
        </w:rPr>
      </w:pPr>
      <w:r>
        <w:rPr>
          <w:rFonts w:hint="eastAsia" w:ascii="宋体" w:hAnsi="宋体" w:eastAsia="宋体" w:cs="宋体"/>
          <w:bCs/>
          <w:szCs w:val="21"/>
        </w:rPr>
        <w:t>2. 工程地点：</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11" w:firstLineChars="196"/>
        <w:textAlignment w:val="auto"/>
        <w:rPr>
          <w:rFonts w:hint="eastAsia" w:ascii="宋体" w:hAnsi="宋体" w:eastAsia="宋体" w:cs="宋体"/>
          <w:bCs/>
          <w:szCs w:val="21"/>
        </w:rPr>
      </w:pPr>
      <w:r>
        <w:rPr>
          <w:rFonts w:hint="eastAsia" w:ascii="宋体" w:hAnsi="宋体" w:eastAsia="宋体" w:cs="宋体"/>
          <w:bCs/>
          <w:szCs w:val="21"/>
          <w:lang w:val="en-US" w:eastAsia="zh-CN"/>
        </w:rPr>
        <w:t>3</w:t>
      </w:r>
      <w:r>
        <w:rPr>
          <w:rFonts w:hint="eastAsia" w:ascii="宋体" w:hAnsi="宋体" w:eastAsia="宋体" w:cs="宋体"/>
          <w:bCs/>
          <w:szCs w:val="21"/>
        </w:rPr>
        <w:t>. 资金来源：</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11" w:firstLineChars="196"/>
        <w:textAlignment w:val="auto"/>
        <w:rPr>
          <w:rFonts w:hint="eastAsia" w:ascii="宋体" w:hAnsi="宋体" w:eastAsia="宋体" w:cs="宋体"/>
          <w:bCs/>
          <w:szCs w:val="21"/>
        </w:rPr>
      </w:pPr>
      <w:r>
        <w:rPr>
          <w:rFonts w:hint="eastAsia" w:ascii="宋体" w:hAnsi="宋体" w:eastAsia="宋体" w:cs="宋体"/>
          <w:bCs/>
          <w:szCs w:val="21"/>
          <w:lang w:val="en-US" w:eastAsia="zh-CN"/>
        </w:rPr>
        <w:t>4</w:t>
      </w:r>
      <w:r>
        <w:rPr>
          <w:rFonts w:hint="eastAsia" w:ascii="宋体" w:hAnsi="宋体" w:eastAsia="宋体" w:cs="宋体"/>
          <w:bCs/>
          <w:szCs w:val="21"/>
        </w:rPr>
        <w:t>. 工程内容：</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07" w:firstLineChars="193"/>
        <w:textAlignment w:val="auto"/>
        <w:outlineLvl w:val="0"/>
        <w:rPr>
          <w:rFonts w:hint="eastAsia" w:ascii="宋体" w:hAnsi="宋体" w:eastAsia="宋体" w:cs="宋体"/>
          <w:b/>
          <w:bCs/>
          <w:szCs w:val="21"/>
        </w:rPr>
      </w:pPr>
      <w:bookmarkStart w:id="45" w:name="_Toc28192"/>
      <w:bookmarkStart w:id="46" w:name="_Toc286"/>
      <w:bookmarkStart w:id="47" w:name="_Toc351203482"/>
      <w:bookmarkStart w:id="48" w:name="_Toc484160204"/>
      <w:bookmarkStart w:id="49" w:name="_Toc8028"/>
      <w:bookmarkStart w:id="50" w:name="_Toc12994"/>
      <w:bookmarkStart w:id="51" w:name="_Toc435706970"/>
      <w:r>
        <w:rPr>
          <w:rFonts w:hint="eastAsia" w:ascii="宋体" w:hAnsi="宋体" w:eastAsia="宋体" w:cs="宋体"/>
          <w:b/>
          <w:bCs/>
          <w:szCs w:val="21"/>
        </w:rPr>
        <w:t>二、合同工期</w:t>
      </w:r>
      <w:bookmarkEnd w:id="45"/>
      <w:bookmarkEnd w:id="46"/>
      <w:bookmarkEnd w:id="47"/>
      <w:bookmarkEnd w:id="48"/>
      <w:bookmarkEnd w:id="49"/>
      <w:bookmarkEnd w:id="50"/>
      <w:bookmarkEnd w:id="51"/>
    </w:p>
    <w:p>
      <w:pPr>
        <w:keepNext w:val="0"/>
        <w:keepLines w:val="0"/>
        <w:pageBreakBefore w:val="0"/>
        <w:widowControl w:val="0"/>
        <w:kinsoku/>
        <w:wordWrap/>
        <w:overflowPunct/>
        <w:topLinePunct w:val="0"/>
        <w:autoSpaceDE/>
        <w:autoSpaceDN/>
        <w:bidi w:val="0"/>
        <w:adjustRightInd/>
        <w:snapToGrid/>
        <w:spacing w:line="500" w:lineRule="exact"/>
        <w:ind w:firstLine="459"/>
        <w:textAlignment w:val="auto"/>
        <w:rPr>
          <w:rFonts w:hint="eastAsia" w:ascii="宋体" w:hAnsi="宋体" w:eastAsia="宋体" w:cs="宋体"/>
          <w:szCs w:val="21"/>
        </w:rPr>
      </w:pPr>
      <w:r>
        <w:rPr>
          <w:rFonts w:hint="eastAsia" w:ascii="宋体" w:hAnsi="宋体" w:eastAsia="宋体" w:cs="宋体"/>
          <w:szCs w:val="21"/>
        </w:rPr>
        <w:t>计划开工日期：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keepNext w:val="0"/>
        <w:keepLines w:val="0"/>
        <w:pageBreakBefore w:val="0"/>
        <w:widowControl w:val="0"/>
        <w:kinsoku/>
        <w:wordWrap/>
        <w:overflowPunct/>
        <w:topLinePunct w:val="0"/>
        <w:autoSpaceDE/>
        <w:autoSpaceDN/>
        <w:bidi w:val="0"/>
        <w:adjustRightInd/>
        <w:snapToGrid/>
        <w:spacing w:line="500" w:lineRule="exact"/>
        <w:ind w:firstLine="459"/>
        <w:textAlignment w:val="auto"/>
        <w:rPr>
          <w:rFonts w:hint="eastAsia" w:ascii="宋体" w:hAnsi="宋体" w:eastAsia="宋体" w:cs="宋体"/>
          <w:szCs w:val="21"/>
        </w:rPr>
      </w:pPr>
      <w:r>
        <w:rPr>
          <w:rFonts w:hint="eastAsia" w:ascii="宋体" w:hAnsi="宋体" w:eastAsia="宋体" w:cs="宋体"/>
          <w:szCs w:val="21"/>
        </w:rPr>
        <w:t>计划竣工日期：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keepNext w:val="0"/>
        <w:keepLines w:val="0"/>
        <w:pageBreakBefore w:val="0"/>
        <w:widowControl w:val="0"/>
        <w:kinsoku/>
        <w:wordWrap/>
        <w:overflowPunct/>
        <w:topLinePunct w:val="0"/>
        <w:autoSpaceDE/>
        <w:autoSpaceDN/>
        <w:bidi w:val="0"/>
        <w:adjustRightInd/>
        <w:snapToGrid/>
        <w:spacing w:line="500" w:lineRule="exact"/>
        <w:ind w:firstLine="459"/>
        <w:textAlignment w:val="auto"/>
        <w:rPr>
          <w:rFonts w:hint="eastAsia" w:ascii="宋体" w:hAnsi="宋体" w:eastAsia="宋体" w:cs="宋体"/>
          <w:szCs w:val="21"/>
        </w:rPr>
      </w:pPr>
      <w:r>
        <w:rPr>
          <w:rFonts w:hint="eastAsia" w:ascii="宋体" w:hAnsi="宋体" w:eastAsia="宋体" w:cs="宋体"/>
          <w:szCs w:val="21"/>
        </w:rPr>
        <w:t>工期总日历天数：</w:t>
      </w:r>
      <w:r>
        <w:rPr>
          <w:rFonts w:hint="eastAsia" w:ascii="宋体" w:hAnsi="宋体" w:eastAsia="宋体" w:cs="宋体"/>
          <w:szCs w:val="21"/>
          <w:u w:val="single"/>
        </w:rPr>
        <w:t xml:space="preserve">      </w:t>
      </w:r>
      <w:r>
        <w:rPr>
          <w:rFonts w:hint="eastAsia" w:ascii="宋体" w:hAnsi="宋体" w:eastAsia="宋体" w:cs="宋体"/>
          <w:szCs w:val="21"/>
        </w:rPr>
        <w:t>天。工期总日历天数与根据前述计划开竣工日期计算的工期天数不一致的，以工期总日历天数为准。</w:t>
      </w:r>
    </w:p>
    <w:p>
      <w:pPr>
        <w:keepNext w:val="0"/>
        <w:keepLines w:val="0"/>
        <w:pageBreakBefore w:val="0"/>
        <w:widowControl w:val="0"/>
        <w:kinsoku/>
        <w:wordWrap/>
        <w:overflowPunct/>
        <w:topLinePunct w:val="0"/>
        <w:autoSpaceDE/>
        <w:autoSpaceDN/>
        <w:bidi w:val="0"/>
        <w:adjustRightInd/>
        <w:snapToGrid/>
        <w:spacing w:line="500" w:lineRule="exact"/>
        <w:ind w:firstLine="459"/>
        <w:textAlignment w:val="auto"/>
        <w:outlineLvl w:val="0"/>
        <w:rPr>
          <w:rFonts w:hint="eastAsia" w:ascii="宋体" w:hAnsi="宋体" w:eastAsia="宋体" w:cs="宋体"/>
          <w:b/>
          <w:bCs/>
          <w:szCs w:val="21"/>
        </w:rPr>
      </w:pPr>
      <w:bookmarkStart w:id="52" w:name="_Toc351203483"/>
      <w:bookmarkStart w:id="53" w:name="_Toc21887"/>
      <w:bookmarkStart w:id="54" w:name="_Toc435706971"/>
      <w:bookmarkStart w:id="55" w:name="_Toc26692"/>
      <w:bookmarkStart w:id="56" w:name="_Toc1104"/>
      <w:bookmarkStart w:id="57" w:name="_Toc484160205"/>
      <w:bookmarkStart w:id="58" w:name="_Toc8780"/>
      <w:r>
        <w:rPr>
          <w:rFonts w:hint="eastAsia" w:ascii="宋体" w:hAnsi="宋体" w:eastAsia="宋体" w:cs="宋体"/>
          <w:b/>
          <w:bCs/>
          <w:szCs w:val="21"/>
        </w:rPr>
        <w:t>三、质量标准</w:t>
      </w:r>
      <w:bookmarkEnd w:id="52"/>
      <w:bookmarkEnd w:id="53"/>
      <w:bookmarkEnd w:id="54"/>
      <w:bookmarkEnd w:id="55"/>
      <w:bookmarkEnd w:id="56"/>
      <w:bookmarkEnd w:id="57"/>
      <w:bookmarkEnd w:id="58"/>
    </w:p>
    <w:p>
      <w:pPr>
        <w:keepNext w:val="0"/>
        <w:keepLines w:val="0"/>
        <w:pageBreakBefore w:val="0"/>
        <w:widowControl w:val="0"/>
        <w:kinsoku/>
        <w:wordWrap/>
        <w:overflowPunct/>
        <w:topLinePunct w:val="0"/>
        <w:autoSpaceDE/>
        <w:autoSpaceDN/>
        <w:bidi w:val="0"/>
        <w:adjustRightInd/>
        <w:snapToGrid/>
        <w:spacing w:line="500" w:lineRule="exact"/>
        <w:ind w:firstLine="459"/>
        <w:textAlignment w:val="auto"/>
        <w:rPr>
          <w:rFonts w:hint="eastAsia" w:ascii="宋体" w:hAnsi="宋体" w:eastAsia="宋体" w:cs="宋体"/>
          <w:szCs w:val="21"/>
        </w:rPr>
      </w:pPr>
      <w:r>
        <w:rPr>
          <w:rFonts w:hint="eastAsia" w:ascii="宋体" w:hAnsi="宋体" w:eastAsia="宋体" w:cs="宋体"/>
          <w:szCs w:val="21"/>
        </w:rPr>
        <w:t>工程质量符</w:t>
      </w:r>
      <w:r>
        <w:rPr>
          <w:rFonts w:hint="eastAsia" w:ascii="宋体" w:hAnsi="宋体" w:eastAsia="宋体" w:cs="宋体"/>
        </w:rPr>
        <w:t xml:space="preserve">国家施工验收规范 </w:t>
      </w:r>
      <w:r>
        <w:rPr>
          <w:rFonts w:hint="eastAsia" w:ascii="宋体" w:hAnsi="宋体" w:eastAsia="宋体" w:cs="宋体"/>
          <w:u w:val="single"/>
        </w:rPr>
        <w:t xml:space="preserve"> 合格 </w:t>
      </w:r>
      <w:r>
        <w:rPr>
          <w:rFonts w:hint="eastAsia" w:ascii="宋体" w:hAnsi="宋体" w:eastAsia="宋体" w:cs="宋体"/>
        </w:rPr>
        <w:t xml:space="preserve"> 标准</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59"/>
        <w:textAlignment w:val="auto"/>
        <w:outlineLvl w:val="0"/>
        <w:rPr>
          <w:rFonts w:hint="eastAsia" w:ascii="宋体" w:hAnsi="宋体" w:eastAsia="宋体" w:cs="宋体"/>
          <w:b/>
          <w:bCs/>
          <w:szCs w:val="21"/>
        </w:rPr>
      </w:pPr>
      <w:bookmarkStart w:id="59" w:name="_Toc351203484"/>
      <w:bookmarkStart w:id="60" w:name="_Toc12449"/>
      <w:bookmarkStart w:id="61" w:name="_Toc18649"/>
      <w:bookmarkStart w:id="62" w:name="_Toc4241"/>
      <w:bookmarkStart w:id="63" w:name="_Toc20674"/>
      <w:bookmarkStart w:id="64" w:name="_Toc435706972"/>
      <w:bookmarkStart w:id="65" w:name="_Toc484160206"/>
      <w:r>
        <w:rPr>
          <w:rFonts w:hint="eastAsia" w:ascii="宋体" w:hAnsi="宋体" w:eastAsia="宋体" w:cs="宋体"/>
          <w:b/>
          <w:bCs/>
          <w:szCs w:val="21"/>
        </w:rPr>
        <w:t>四、签约合同价与合同价格形式</w:t>
      </w:r>
      <w:bookmarkEnd w:id="59"/>
      <w:bookmarkEnd w:id="60"/>
      <w:bookmarkEnd w:id="61"/>
      <w:bookmarkEnd w:id="62"/>
      <w:bookmarkEnd w:id="63"/>
      <w:bookmarkEnd w:id="64"/>
      <w:bookmarkEnd w:id="65"/>
    </w:p>
    <w:p>
      <w:pPr>
        <w:keepNext w:val="0"/>
        <w:keepLines w:val="0"/>
        <w:pageBreakBefore w:val="0"/>
        <w:widowControl w:val="0"/>
        <w:kinsoku/>
        <w:wordWrap/>
        <w:overflowPunct/>
        <w:topLinePunct w:val="0"/>
        <w:autoSpaceDE/>
        <w:autoSpaceDN/>
        <w:bidi w:val="0"/>
        <w:adjustRightInd/>
        <w:snapToGrid/>
        <w:spacing w:line="500" w:lineRule="exact"/>
        <w:ind w:firstLine="459"/>
        <w:textAlignment w:val="auto"/>
        <w:rPr>
          <w:rFonts w:hint="eastAsia" w:ascii="宋体" w:hAnsi="宋体" w:eastAsia="宋体" w:cs="宋体"/>
          <w:szCs w:val="21"/>
        </w:rPr>
      </w:pPr>
      <w:r>
        <w:rPr>
          <w:rFonts w:hint="eastAsia" w:ascii="宋体" w:hAnsi="宋体" w:eastAsia="宋体" w:cs="宋体"/>
          <w:szCs w:val="21"/>
        </w:rPr>
        <w:t>1. 签约合同价为：</w:t>
      </w:r>
    </w:p>
    <w:p>
      <w:pPr>
        <w:keepNext w:val="0"/>
        <w:keepLines w:val="0"/>
        <w:pageBreakBefore w:val="0"/>
        <w:widowControl w:val="0"/>
        <w:kinsoku/>
        <w:wordWrap/>
        <w:overflowPunct/>
        <w:topLinePunct w:val="0"/>
        <w:autoSpaceDE/>
        <w:autoSpaceDN/>
        <w:bidi w:val="0"/>
        <w:adjustRightInd/>
        <w:snapToGrid/>
        <w:spacing w:line="500" w:lineRule="exact"/>
        <w:ind w:firstLine="525" w:firstLineChars="250"/>
        <w:textAlignment w:val="auto"/>
        <w:rPr>
          <w:rFonts w:hint="eastAsia" w:ascii="宋体" w:hAnsi="宋体" w:eastAsia="宋体" w:cs="宋体"/>
          <w:szCs w:val="21"/>
        </w:rPr>
      </w:pPr>
      <w:r>
        <w:rPr>
          <w:rFonts w:hint="eastAsia" w:ascii="宋体" w:hAnsi="宋体" w:eastAsia="宋体" w:cs="宋体"/>
          <w:szCs w:val="21"/>
        </w:rPr>
        <w:t>人民币（大写）</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元）；</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 xml:space="preserve">2. 合同价格形式： </w:t>
      </w:r>
      <w:r>
        <w:rPr>
          <w:rFonts w:hint="eastAsia" w:ascii="宋体" w:hAnsi="宋体" w:eastAsia="宋体" w:cs="宋体"/>
          <w:szCs w:val="21"/>
          <w:u w:val="single"/>
        </w:rPr>
        <w:t xml:space="preserve">              </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0"/>
        <w:rPr>
          <w:rFonts w:hint="eastAsia" w:ascii="宋体" w:hAnsi="宋体" w:eastAsia="宋体" w:cs="宋体"/>
          <w:b/>
          <w:bCs/>
          <w:szCs w:val="21"/>
        </w:rPr>
      </w:pPr>
      <w:bookmarkStart w:id="66" w:name="_Toc351203485"/>
      <w:bookmarkStart w:id="67" w:name="_Toc484160207"/>
      <w:bookmarkStart w:id="68" w:name="_Toc435706973"/>
      <w:bookmarkStart w:id="69" w:name="_Toc31846"/>
      <w:bookmarkStart w:id="70" w:name="_Toc30774"/>
      <w:bookmarkStart w:id="71" w:name="_Toc29661"/>
      <w:bookmarkStart w:id="72" w:name="_Toc1246"/>
      <w:r>
        <w:rPr>
          <w:rFonts w:hint="eastAsia" w:ascii="宋体" w:hAnsi="宋体" w:eastAsia="宋体" w:cs="宋体"/>
          <w:b/>
          <w:bCs/>
          <w:szCs w:val="21"/>
        </w:rPr>
        <w:t>五、</w:t>
      </w:r>
      <w:bookmarkEnd w:id="66"/>
      <w:r>
        <w:rPr>
          <w:rFonts w:hint="eastAsia" w:ascii="宋体" w:hAnsi="宋体" w:eastAsia="宋体" w:cs="宋体"/>
          <w:b/>
          <w:bCs/>
          <w:szCs w:val="21"/>
        </w:rPr>
        <w:t>项目经理</w:t>
      </w:r>
      <w:bookmarkEnd w:id="67"/>
      <w:bookmarkEnd w:id="68"/>
      <w:bookmarkEnd w:id="69"/>
      <w:bookmarkEnd w:id="70"/>
      <w:bookmarkEnd w:id="71"/>
      <w:bookmarkEnd w:id="72"/>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承包人项目经理：</w:t>
      </w:r>
      <w:r>
        <w:rPr>
          <w:rFonts w:hint="eastAsia" w:ascii="宋体" w:hAnsi="宋体" w:eastAsia="宋体" w:cs="宋体"/>
          <w:szCs w:val="21"/>
          <w:u w:val="single"/>
        </w:rPr>
        <w:t xml:space="preserve">                    </w:t>
      </w:r>
      <w:r>
        <w:rPr>
          <w:rFonts w:hint="eastAsia" w:ascii="宋体" w:hAnsi="宋体" w:eastAsia="宋体" w:cs="宋体"/>
          <w:szCs w:val="21"/>
        </w:rPr>
        <w:t>。</w:t>
      </w:r>
    </w:p>
    <w:p>
      <w:pPr>
        <w:spacing w:line="360" w:lineRule="auto"/>
        <w:ind w:firstLine="422" w:firstLineChars="200"/>
        <w:outlineLvl w:val="0"/>
        <w:rPr>
          <w:rFonts w:hint="eastAsia" w:ascii="宋体" w:hAnsi="宋体" w:eastAsia="宋体" w:cs="宋体"/>
          <w:b/>
          <w:bCs/>
          <w:szCs w:val="21"/>
        </w:rPr>
      </w:pPr>
      <w:bookmarkStart w:id="73" w:name="_Toc5388"/>
      <w:bookmarkStart w:id="74" w:name="_Toc435706974"/>
      <w:bookmarkStart w:id="75" w:name="_Toc32220"/>
      <w:bookmarkStart w:id="76" w:name="_Toc28008"/>
      <w:bookmarkStart w:id="77" w:name="_Toc484160208"/>
      <w:bookmarkStart w:id="78" w:name="_Toc5923"/>
      <w:bookmarkStart w:id="79" w:name="_Toc351203486"/>
      <w:r>
        <w:rPr>
          <w:rFonts w:hint="eastAsia" w:ascii="宋体" w:hAnsi="宋体" w:eastAsia="宋体" w:cs="宋体"/>
          <w:b/>
          <w:bCs/>
          <w:szCs w:val="21"/>
        </w:rPr>
        <w:t>六、合同文件构成</w:t>
      </w:r>
      <w:bookmarkEnd w:id="73"/>
      <w:bookmarkEnd w:id="74"/>
      <w:bookmarkEnd w:id="75"/>
      <w:bookmarkEnd w:id="76"/>
      <w:bookmarkEnd w:id="77"/>
      <w:bookmarkEnd w:id="78"/>
      <w:bookmarkEnd w:id="79"/>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本协议书与下列文件一起构成合同文件：</w:t>
      </w:r>
    </w:p>
    <w:p>
      <w:pPr>
        <w:autoSpaceDE w:val="0"/>
        <w:autoSpaceDN w:val="0"/>
        <w:adjustRightIn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（1）成交通知书（如果有）；</w:t>
      </w:r>
    </w:p>
    <w:p>
      <w:pPr>
        <w:autoSpaceDE w:val="0"/>
        <w:autoSpaceDN w:val="0"/>
        <w:adjustRightIn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eastAsia="zh-CN"/>
        </w:rPr>
        <w:t>磋商</w:t>
      </w:r>
      <w:r>
        <w:rPr>
          <w:rFonts w:hint="eastAsia" w:ascii="宋体" w:hAnsi="宋体" w:eastAsia="宋体" w:cs="宋体"/>
          <w:szCs w:val="21"/>
        </w:rPr>
        <w:t xml:space="preserve">函及其附录（如果有）； </w:t>
      </w:r>
    </w:p>
    <w:p>
      <w:pPr>
        <w:autoSpaceDE w:val="0"/>
        <w:autoSpaceDN w:val="0"/>
        <w:adjustRightIn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（3）专用合同条款及其附件；</w:t>
      </w:r>
    </w:p>
    <w:p>
      <w:pPr>
        <w:autoSpaceDE w:val="0"/>
        <w:autoSpaceDN w:val="0"/>
        <w:adjustRightIn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（4）通用合同条款；</w:t>
      </w:r>
    </w:p>
    <w:p>
      <w:pPr>
        <w:autoSpaceDE w:val="0"/>
        <w:autoSpaceDN w:val="0"/>
        <w:adjustRightIn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（5）技术标准和要求；</w:t>
      </w:r>
    </w:p>
    <w:p>
      <w:pPr>
        <w:autoSpaceDE w:val="0"/>
        <w:autoSpaceDN w:val="0"/>
        <w:adjustRightIn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 xml:space="preserve">（6）已标价工程量清单或预算书； </w:t>
      </w:r>
    </w:p>
    <w:p>
      <w:pPr>
        <w:autoSpaceDE w:val="0"/>
        <w:autoSpaceDN w:val="0"/>
        <w:adjustRightIn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（7）图纸；</w:t>
      </w:r>
    </w:p>
    <w:p>
      <w:pPr>
        <w:autoSpaceDE w:val="0"/>
        <w:autoSpaceDN w:val="0"/>
        <w:adjustRightIn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（8）其他合同文件。</w:t>
      </w:r>
    </w:p>
    <w:p>
      <w:pPr>
        <w:autoSpaceDE w:val="0"/>
        <w:autoSpaceDN w:val="0"/>
        <w:adjustRightIn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360" w:lineRule="auto"/>
        <w:ind w:firstLine="422" w:firstLineChars="200"/>
        <w:jc w:val="left"/>
        <w:outlineLvl w:val="0"/>
        <w:rPr>
          <w:rFonts w:hint="eastAsia" w:ascii="宋体" w:hAnsi="宋体" w:eastAsia="宋体" w:cs="宋体"/>
          <w:b/>
          <w:bCs/>
          <w:szCs w:val="21"/>
        </w:rPr>
      </w:pPr>
      <w:bookmarkStart w:id="80" w:name="_Toc351203487"/>
      <w:bookmarkStart w:id="81" w:name="_Toc484160209"/>
      <w:bookmarkStart w:id="82" w:name="_Toc435706975"/>
      <w:bookmarkStart w:id="83" w:name="_Toc5701"/>
      <w:bookmarkStart w:id="84" w:name="_Toc9161"/>
      <w:bookmarkStart w:id="85" w:name="_Toc32497"/>
      <w:bookmarkStart w:id="86" w:name="_Toc28982"/>
      <w:r>
        <w:rPr>
          <w:rFonts w:hint="eastAsia" w:ascii="宋体" w:hAnsi="宋体" w:eastAsia="宋体" w:cs="宋体"/>
          <w:b/>
          <w:bCs/>
          <w:szCs w:val="21"/>
        </w:rPr>
        <w:t>七、承诺</w:t>
      </w:r>
      <w:bookmarkEnd w:id="80"/>
      <w:bookmarkEnd w:id="81"/>
      <w:bookmarkEnd w:id="82"/>
      <w:bookmarkEnd w:id="83"/>
      <w:bookmarkEnd w:id="84"/>
      <w:bookmarkEnd w:id="85"/>
      <w:bookmarkEnd w:id="86"/>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1. 发包人承诺按照法律规定履行项目审批手续、筹集工程建设资金并按照合同约定的期限和方式支付合同价款。</w:t>
      </w: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2. 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3. 发包人和承包人通过招投标形式签订合同的，双方理解并承诺不再就同一工程另行签订与合同实质性内容相背离的协议。</w:t>
      </w:r>
      <w:bookmarkStart w:id="87" w:name="_Toc351203488"/>
    </w:p>
    <w:p>
      <w:pPr>
        <w:spacing w:line="360" w:lineRule="auto"/>
        <w:ind w:firstLine="422" w:firstLineChars="200"/>
        <w:outlineLvl w:val="0"/>
        <w:rPr>
          <w:rFonts w:hint="eastAsia" w:ascii="宋体" w:hAnsi="宋体" w:eastAsia="宋体" w:cs="宋体"/>
          <w:b/>
          <w:bCs/>
          <w:szCs w:val="21"/>
        </w:rPr>
      </w:pPr>
      <w:bookmarkStart w:id="88" w:name="_Toc31431"/>
      <w:bookmarkStart w:id="89" w:name="_Toc12321"/>
      <w:bookmarkStart w:id="90" w:name="_Toc435706976"/>
      <w:bookmarkStart w:id="91" w:name="_Toc14556"/>
      <w:bookmarkStart w:id="92" w:name="_Toc484160210"/>
      <w:bookmarkStart w:id="93" w:name="_Toc14378"/>
      <w:r>
        <w:rPr>
          <w:rFonts w:hint="eastAsia" w:ascii="宋体" w:hAnsi="宋体" w:eastAsia="宋体" w:cs="宋体"/>
          <w:b/>
          <w:bCs/>
          <w:szCs w:val="21"/>
        </w:rPr>
        <w:t>八、词语含义</w:t>
      </w:r>
      <w:bookmarkEnd w:id="87"/>
      <w:bookmarkEnd w:id="88"/>
      <w:bookmarkEnd w:id="89"/>
      <w:bookmarkEnd w:id="90"/>
      <w:bookmarkEnd w:id="91"/>
      <w:bookmarkEnd w:id="92"/>
      <w:bookmarkEnd w:id="93"/>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本协议书中词语含义与第二部分通用合同条款中赋予的含义相同。</w:t>
      </w:r>
    </w:p>
    <w:p>
      <w:pPr>
        <w:spacing w:line="360" w:lineRule="auto"/>
        <w:ind w:firstLine="422" w:firstLineChars="200"/>
        <w:outlineLvl w:val="0"/>
        <w:rPr>
          <w:rFonts w:hint="eastAsia" w:ascii="宋体" w:hAnsi="宋体" w:eastAsia="宋体" w:cs="宋体"/>
          <w:b/>
          <w:bCs/>
          <w:szCs w:val="21"/>
        </w:rPr>
      </w:pPr>
      <w:bookmarkStart w:id="94" w:name="_Toc484160211"/>
      <w:bookmarkStart w:id="95" w:name="_Toc435706977"/>
      <w:bookmarkStart w:id="96" w:name="_Toc15918"/>
      <w:bookmarkStart w:id="97" w:name="_Toc11350"/>
      <w:bookmarkStart w:id="98" w:name="_Toc16243"/>
      <w:bookmarkStart w:id="99" w:name="_Toc1815"/>
      <w:bookmarkStart w:id="100" w:name="_Toc351203489"/>
      <w:r>
        <w:rPr>
          <w:rFonts w:hint="eastAsia" w:ascii="宋体" w:hAnsi="宋体" w:eastAsia="宋体" w:cs="宋体"/>
          <w:b/>
          <w:bCs/>
          <w:szCs w:val="21"/>
        </w:rPr>
        <w:t>九、签订时间</w:t>
      </w:r>
      <w:bookmarkEnd w:id="94"/>
      <w:bookmarkEnd w:id="95"/>
      <w:bookmarkEnd w:id="96"/>
      <w:bookmarkEnd w:id="97"/>
      <w:bookmarkEnd w:id="98"/>
      <w:bookmarkEnd w:id="99"/>
      <w:bookmarkEnd w:id="100"/>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本合同于</w:t>
      </w:r>
      <w:r>
        <w:rPr>
          <w:rFonts w:hint="eastAsia" w:ascii="宋体" w:hAnsi="宋体" w:eastAsia="宋体" w:cs="宋体"/>
          <w:bCs/>
          <w:szCs w:val="21"/>
          <w:u w:val="single"/>
        </w:rPr>
        <w:t xml:space="preserve">         </w:t>
      </w:r>
      <w:r>
        <w:rPr>
          <w:rFonts w:hint="eastAsia" w:ascii="宋体" w:hAnsi="宋体" w:eastAsia="宋体" w:cs="宋体"/>
          <w:bCs/>
          <w:szCs w:val="21"/>
        </w:rPr>
        <w:t>年</w:t>
      </w:r>
      <w:r>
        <w:rPr>
          <w:rFonts w:hint="eastAsia" w:ascii="宋体" w:hAnsi="宋体" w:eastAsia="宋体" w:cs="宋体"/>
          <w:bCs/>
          <w:szCs w:val="21"/>
          <w:u w:val="single"/>
        </w:rPr>
        <w:t xml:space="preserve">    </w:t>
      </w:r>
      <w:r>
        <w:rPr>
          <w:rFonts w:hint="eastAsia" w:ascii="宋体" w:hAnsi="宋体" w:eastAsia="宋体" w:cs="宋体"/>
          <w:bCs/>
          <w:szCs w:val="21"/>
        </w:rPr>
        <w:t>月</w:t>
      </w:r>
      <w:r>
        <w:rPr>
          <w:rFonts w:hint="eastAsia" w:ascii="宋体" w:hAnsi="宋体" w:eastAsia="宋体" w:cs="宋体"/>
          <w:bCs/>
          <w:szCs w:val="21"/>
          <w:u w:val="single"/>
        </w:rPr>
        <w:t xml:space="preserve">    </w:t>
      </w:r>
      <w:r>
        <w:rPr>
          <w:rFonts w:hint="eastAsia" w:ascii="宋体" w:hAnsi="宋体" w:eastAsia="宋体" w:cs="宋体"/>
          <w:bCs/>
          <w:szCs w:val="21"/>
        </w:rPr>
        <w:t>日签订。</w:t>
      </w:r>
    </w:p>
    <w:p>
      <w:pPr>
        <w:spacing w:line="360" w:lineRule="auto"/>
        <w:ind w:firstLine="422" w:firstLineChars="200"/>
        <w:outlineLvl w:val="0"/>
        <w:rPr>
          <w:rFonts w:hint="eastAsia" w:ascii="宋体" w:hAnsi="宋体" w:eastAsia="宋体" w:cs="宋体"/>
          <w:b/>
          <w:bCs/>
          <w:szCs w:val="21"/>
        </w:rPr>
      </w:pPr>
      <w:bookmarkStart w:id="101" w:name="_Toc19986"/>
      <w:bookmarkStart w:id="102" w:name="_Toc435706978"/>
      <w:bookmarkStart w:id="103" w:name="_Toc23806"/>
      <w:bookmarkStart w:id="104" w:name="_Toc23405"/>
      <w:bookmarkStart w:id="105" w:name="_Toc351203490"/>
      <w:bookmarkStart w:id="106" w:name="_Toc29587"/>
      <w:bookmarkStart w:id="107" w:name="_Toc484160212"/>
      <w:r>
        <w:rPr>
          <w:rFonts w:hint="eastAsia" w:ascii="宋体" w:hAnsi="宋体" w:eastAsia="宋体" w:cs="宋体"/>
          <w:b/>
          <w:bCs/>
          <w:szCs w:val="21"/>
        </w:rPr>
        <w:t>十、签订地点</w:t>
      </w:r>
      <w:bookmarkEnd w:id="101"/>
      <w:bookmarkEnd w:id="102"/>
      <w:bookmarkEnd w:id="103"/>
      <w:bookmarkEnd w:id="104"/>
      <w:bookmarkEnd w:id="105"/>
      <w:bookmarkEnd w:id="106"/>
      <w:bookmarkEnd w:id="107"/>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本合同在</w:t>
      </w:r>
      <w:r>
        <w:rPr>
          <w:rFonts w:hint="eastAsia" w:ascii="宋体" w:hAnsi="宋体" w:eastAsia="宋体" w:cs="宋体"/>
          <w:bCs/>
          <w:szCs w:val="21"/>
          <w:u w:val="single"/>
        </w:rPr>
        <w:t xml:space="preserve">                                    </w:t>
      </w:r>
      <w:r>
        <w:rPr>
          <w:rFonts w:hint="eastAsia" w:ascii="宋体" w:hAnsi="宋体" w:eastAsia="宋体" w:cs="宋体"/>
          <w:bCs/>
          <w:szCs w:val="21"/>
        </w:rPr>
        <w:t>签订。</w:t>
      </w:r>
    </w:p>
    <w:p>
      <w:pPr>
        <w:spacing w:line="360" w:lineRule="auto"/>
        <w:ind w:firstLine="422" w:firstLineChars="200"/>
        <w:outlineLvl w:val="0"/>
        <w:rPr>
          <w:rFonts w:hint="eastAsia" w:ascii="宋体" w:hAnsi="宋体" w:eastAsia="宋体" w:cs="宋体"/>
          <w:b/>
          <w:bCs/>
          <w:szCs w:val="21"/>
        </w:rPr>
      </w:pPr>
      <w:bookmarkStart w:id="108" w:name="_Toc435706979"/>
      <w:bookmarkStart w:id="109" w:name="_Toc10508"/>
      <w:bookmarkStart w:id="110" w:name="_Toc16151"/>
      <w:bookmarkStart w:id="111" w:name="_Toc20969"/>
      <w:bookmarkStart w:id="112" w:name="_Toc351203491"/>
      <w:bookmarkStart w:id="113" w:name="_Toc30222"/>
      <w:bookmarkStart w:id="114" w:name="_Toc484160213"/>
      <w:r>
        <w:rPr>
          <w:rFonts w:hint="eastAsia" w:ascii="宋体" w:hAnsi="宋体" w:eastAsia="宋体" w:cs="宋体"/>
          <w:b/>
          <w:bCs/>
          <w:szCs w:val="21"/>
        </w:rPr>
        <w:t>十一、补充协议</w:t>
      </w:r>
      <w:bookmarkEnd w:id="108"/>
      <w:bookmarkEnd w:id="109"/>
      <w:bookmarkEnd w:id="110"/>
      <w:bookmarkEnd w:id="111"/>
      <w:bookmarkEnd w:id="112"/>
      <w:bookmarkEnd w:id="113"/>
      <w:bookmarkEnd w:id="114"/>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合同未尽事宜，合同当事人另行签订补充协议，补充协议是合同的组成部分。</w:t>
      </w:r>
    </w:p>
    <w:p>
      <w:pPr>
        <w:spacing w:line="360" w:lineRule="auto"/>
        <w:ind w:firstLine="422" w:firstLineChars="200"/>
        <w:outlineLvl w:val="0"/>
        <w:rPr>
          <w:rFonts w:hint="eastAsia" w:ascii="宋体" w:hAnsi="宋体" w:eastAsia="宋体" w:cs="宋体"/>
          <w:b/>
          <w:bCs/>
          <w:szCs w:val="21"/>
        </w:rPr>
      </w:pPr>
      <w:bookmarkStart w:id="115" w:name="_Toc20703"/>
      <w:bookmarkStart w:id="116" w:name="_Toc31119"/>
      <w:bookmarkStart w:id="117" w:name="_Toc435706980"/>
      <w:bookmarkStart w:id="118" w:name="_Toc12135"/>
      <w:bookmarkStart w:id="119" w:name="_Toc25146"/>
      <w:bookmarkStart w:id="120" w:name="_Toc484160214"/>
      <w:bookmarkStart w:id="121" w:name="_Toc351203492"/>
      <w:r>
        <w:rPr>
          <w:rFonts w:hint="eastAsia" w:ascii="宋体" w:hAnsi="宋体" w:eastAsia="宋体" w:cs="宋体"/>
          <w:b/>
          <w:bCs/>
          <w:szCs w:val="21"/>
        </w:rPr>
        <w:t>十二、合同生效</w:t>
      </w:r>
      <w:bookmarkEnd w:id="115"/>
      <w:bookmarkEnd w:id="116"/>
      <w:bookmarkEnd w:id="117"/>
      <w:bookmarkEnd w:id="118"/>
      <w:bookmarkEnd w:id="119"/>
      <w:bookmarkEnd w:id="120"/>
      <w:bookmarkEnd w:id="121"/>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本合同自</w:t>
      </w:r>
      <w:r>
        <w:rPr>
          <w:rFonts w:hint="eastAsia" w:ascii="宋体" w:hAnsi="宋体" w:eastAsia="宋体" w:cs="宋体"/>
          <w:bCs/>
          <w:szCs w:val="21"/>
          <w:u w:val="single"/>
        </w:rPr>
        <w:t xml:space="preserve">                                   </w:t>
      </w:r>
      <w:r>
        <w:rPr>
          <w:rFonts w:hint="eastAsia" w:ascii="宋体" w:hAnsi="宋体" w:eastAsia="宋体" w:cs="宋体"/>
          <w:bCs/>
          <w:szCs w:val="21"/>
        </w:rPr>
        <w:t>生效。</w:t>
      </w:r>
    </w:p>
    <w:p>
      <w:pPr>
        <w:spacing w:line="360" w:lineRule="auto"/>
        <w:outlineLvl w:val="9"/>
        <w:rPr>
          <w:rFonts w:hint="eastAsia" w:ascii="宋体" w:hAnsi="宋体" w:eastAsia="宋体" w:cs="宋体"/>
          <w:b/>
          <w:bCs/>
          <w:szCs w:val="21"/>
        </w:rPr>
      </w:pPr>
      <w:bookmarkStart w:id="122" w:name="_Toc20515"/>
      <w:bookmarkStart w:id="123" w:name="_Toc3665"/>
      <w:bookmarkStart w:id="124" w:name="_Toc435706981"/>
      <w:bookmarkStart w:id="125" w:name="_Toc351203493"/>
      <w:bookmarkStart w:id="126" w:name="_Toc484160215"/>
    </w:p>
    <w:p>
      <w:pPr>
        <w:spacing w:line="360" w:lineRule="auto"/>
        <w:ind w:firstLine="422" w:firstLineChars="200"/>
        <w:outlineLvl w:val="0"/>
        <w:rPr>
          <w:rFonts w:hint="eastAsia" w:ascii="宋体" w:hAnsi="宋体" w:eastAsia="宋体" w:cs="宋体"/>
          <w:b/>
          <w:bCs/>
          <w:szCs w:val="21"/>
        </w:rPr>
      </w:pPr>
      <w:bookmarkStart w:id="127" w:name="_Toc22587"/>
      <w:bookmarkStart w:id="128" w:name="_Toc13195"/>
      <w:r>
        <w:rPr>
          <w:rFonts w:hint="eastAsia" w:ascii="宋体" w:hAnsi="宋体" w:eastAsia="宋体" w:cs="宋体"/>
          <w:b/>
          <w:bCs/>
          <w:szCs w:val="21"/>
        </w:rPr>
        <w:t>十三、合同份数</w:t>
      </w:r>
      <w:bookmarkEnd w:id="122"/>
      <w:bookmarkEnd w:id="123"/>
      <w:bookmarkEnd w:id="124"/>
      <w:bookmarkEnd w:id="125"/>
      <w:bookmarkEnd w:id="126"/>
      <w:bookmarkEnd w:id="127"/>
      <w:bookmarkEnd w:id="128"/>
    </w:p>
    <w:p>
      <w:pPr>
        <w:spacing w:line="360" w:lineRule="auto"/>
        <w:ind w:firstLine="420" w:firstLineChars="200"/>
        <w:rPr>
          <w:rFonts w:hint="eastAsia" w:ascii="宋体" w:hAnsi="宋体" w:eastAsia="宋体" w:cs="宋体"/>
          <w:bCs/>
          <w:szCs w:val="21"/>
        </w:rPr>
      </w:pPr>
      <w:r>
        <w:rPr>
          <w:rFonts w:hint="eastAsia" w:ascii="宋体" w:hAnsi="宋体" w:eastAsia="宋体" w:cs="宋体"/>
        </w:rPr>
        <w:t>本合同一式</w:t>
      </w:r>
      <w:r>
        <w:rPr>
          <w:rFonts w:hint="eastAsia" w:ascii="宋体" w:hAnsi="宋体" w:eastAsia="宋体" w:cs="宋体"/>
          <w:u w:val="single"/>
        </w:rPr>
        <w:t xml:space="preserve"> 陆 </w:t>
      </w:r>
      <w:r>
        <w:rPr>
          <w:rFonts w:hint="eastAsia" w:ascii="宋体" w:hAnsi="宋体" w:eastAsia="宋体" w:cs="宋体"/>
        </w:rPr>
        <w:t>份，均具有同等法律效力，发包人执 </w:t>
      </w:r>
      <w:r>
        <w:rPr>
          <w:rFonts w:hint="eastAsia" w:ascii="宋体" w:hAnsi="宋体" w:eastAsia="宋体" w:cs="宋体"/>
          <w:u w:val="single"/>
        </w:rPr>
        <w:t xml:space="preserve"> 贰 </w:t>
      </w:r>
      <w:r>
        <w:rPr>
          <w:rFonts w:hint="eastAsia" w:ascii="宋体" w:hAnsi="宋体" w:eastAsia="宋体" w:cs="宋体"/>
        </w:rPr>
        <w:t>份，承包人执</w:t>
      </w:r>
      <w:r>
        <w:rPr>
          <w:rFonts w:hint="eastAsia" w:ascii="宋体" w:hAnsi="宋体" w:eastAsia="宋体" w:cs="宋体"/>
          <w:u w:val="single"/>
        </w:rPr>
        <w:t xml:space="preserve"> 贰 </w:t>
      </w:r>
      <w:r>
        <w:rPr>
          <w:rFonts w:hint="eastAsia" w:ascii="宋体" w:hAnsi="宋体" w:eastAsia="宋体" w:cs="宋体"/>
        </w:rPr>
        <w:t>份，</w:t>
      </w:r>
      <w:r>
        <w:rPr>
          <w:rFonts w:hint="eastAsia" w:ascii="宋体" w:hAnsi="宋体" w:eastAsia="宋体" w:cs="宋体"/>
          <w:lang w:eastAsia="zh-CN"/>
        </w:rPr>
        <w:t>监督部门</w:t>
      </w:r>
      <w:r>
        <w:rPr>
          <w:rFonts w:hint="eastAsia" w:ascii="宋体" w:hAnsi="宋体" w:eastAsia="宋体" w:cs="宋体"/>
          <w:u w:val="single"/>
        </w:rPr>
        <w:t xml:space="preserve"> 壹 </w:t>
      </w:r>
      <w:r>
        <w:rPr>
          <w:rFonts w:hint="eastAsia" w:ascii="宋体" w:hAnsi="宋体" w:eastAsia="宋体" w:cs="宋体"/>
        </w:rPr>
        <w:t>份，招标代理机构</w:t>
      </w:r>
      <w:r>
        <w:rPr>
          <w:rFonts w:hint="eastAsia" w:ascii="宋体" w:hAnsi="宋体" w:eastAsia="宋体" w:cs="宋体"/>
          <w:u w:val="single"/>
        </w:rPr>
        <w:t xml:space="preserve"> 壹 </w:t>
      </w:r>
      <w:r>
        <w:rPr>
          <w:rFonts w:hint="eastAsia" w:ascii="宋体" w:hAnsi="宋体" w:eastAsia="宋体" w:cs="宋体"/>
        </w:rPr>
        <w:t>份。</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r>
        <w:rPr>
          <w:rFonts w:hint="eastAsia" w:ascii="宋体" w:hAnsi="宋体" w:eastAsia="宋体" w:cs="宋体"/>
          <w:szCs w:val="21"/>
        </w:rPr>
        <w:t xml:space="preserve">发包人：  （公章）                              承包人：  （公章）                              </w:t>
      </w:r>
    </w:p>
    <w:p>
      <w:pPr>
        <w:spacing w:line="360" w:lineRule="auto"/>
        <w:rPr>
          <w:rFonts w:hint="eastAsia" w:ascii="宋体" w:hAnsi="宋体" w:eastAsia="宋体" w:cs="宋体"/>
          <w:szCs w:val="21"/>
        </w:rPr>
      </w:pPr>
      <w:r>
        <w:rPr>
          <w:rFonts w:hint="eastAsia" w:ascii="宋体" w:hAnsi="宋体" w:eastAsia="宋体" w:cs="宋体"/>
          <w:szCs w:val="21"/>
        </w:rPr>
        <w:t>法定代表人或其委托代理人：                    法定代表人或其委托代理人：</w:t>
      </w:r>
    </w:p>
    <w:p>
      <w:pPr>
        <w:spacing w:line="360" w:lineRule="auto"/>
        <w:rPr>
          <w:rFonts w:hint="eastAsia" w:ascii="宋体" w:hAnsi="宋体" w:eastAsia="宋体" w:cs="宋体"/>
          <w:szCs w:val="21"/>
        </w:rPr>
      </w:pPr>
      <w:r>
        <w:rPr>
          <w:rFonts w:hint="eastAsia" w:ascii="宋体" w:hAnsi="宋体" w:eastAsia="宋体" w:cs="宋体"/>
          <w:szCs w:val="21"/>
        </w:rPr>
        <w:t>（签字）                                     （签字）</w:t>
      </w:r>
    </w:p>
    <w:p>
      <w:pPr>
        <w:tabs>
          <w:tab w:val="left" w:pos="4410"/>
        </w:tabs>
        <w:spacing w:line="360" w:lineRule="auto"/>
        <w:rPr>
          <w:rFonts w:hint="eastAsia" w:ascii="宋体" w:hAnsi="宋体" w:eastAsia="宋体" w:cs="宋体"/>
          <w:szCs w:val="21"/>
        </w:rPr>
      </w:pPr>
      <w:r>
        <w:rPr>
          <w:rFonts w:hint="eastAsia" w:ascii="宋体" w:hAnsi="宋体" w:eastAsia="宋体" w:cs="宋体"/>
          <w:szCs w:val="21"/>
        </w:rPr>
        <w:t>组织机构代码：</w:t>
      </w:r>
      <w:r>
        <w:rPr>
          <w:rFonts w:hint="eastAsia" w:ascii="宋体" w:hAnsi="宋体" w:eastAsia="宋体" w:cs="宋体"/>
          <w:szCs w:val="21"/>
          <w:u w:val="single"/>
        </w:rPr>
        <w:t xml:space="preserve">             </w:t>
      </w:r>
      <w:r>
        <w:rPr>
          <w:rFonts w:hint="eastAsia" w:ascii="宋体" w:hAnsi="宋体" w:eastAsia="宋体" w:cs="宋体"/>
          <w:szCs w:val="21"/>
        </w:rPr>
        <w:t xml:space="preserve">                  组织机构代码：</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360" w:lineRule="auto"/>
        <w:rPr>
          <w:rFonts w:hint="eastAsia" w:ascii="宋体" w:hAnsi="宋体" w:eastAsia="宋体" w:cs="宋体"/>
          <w:szCs w:val="21"/>
        </w:rPr>
      </w:pPr>
      <w:r>
        <w:rPr>
          <w:rFonts w:hint="eastAsia" w:ascii="宋体" w:hAnsi="宋体" w:eastAsia="宋体" w:cs="宋体"/>
          <w:szCs w:val="21"/>
        </w:rPr>
        <w:t>地  址：</w:t>
      </w:r>
      <w:r>
        <w:rPr>
          <w:rFonts w:hint="eastAsia" w:ascii="宋体" w:hAnsi="宋体" w:eastAsia="宋体" w:cs="宋体"/>
          <w:szCs w:val="21"/>
          <w:u w:val="single"/>
        </w:rPr>
        <w:t xml:space="preserve">                   </w:t>
      </w:r>
      <w:r>
        <w:rPr>
          <w:rFonts w:hint="eastAsia" w:ascii="宋体" w:hAnsi="宋体" w:eastAsia="宋体" w:cs="宋体"/>
          <w:szCs w:val="21"/>
        </w:rPr>
        <w:t xml:space="preserve">                  地  址：</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邮政编码：</w:t>
      </w:r>
      <w:r>
        <w:rPr>
          <w:rFonts w:hint="eastAsia" w:ascii="宋体" w:hAnsi="宋体" w:eastAsia="宋体" w:cs="宋体"/>
          <w:szCs w:val="21"/>
          <w:u w:val="single"/>
        </w:rPr>
        <w:t xml:space="preserve">                 </w:t>
      </w:r>
      <w:r>
        <w:rPr>
          <w:rFonts w:hint="eastAsia" w:ascii="宋体" w:hAnsi="宋体" w:eastAsia="宋体" w:cs="宋体"/>
          <w:szCs w:val="21"/>
        </w:rPr>
        <w:t xml:space="preserve">                 邮政编码：</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法定代表人：</w:t>
      </w:r>
      <w:r>
        <w:rPr>
          <w:rFonts w:hint="eastAsia" w:ascii="宋体" w:hAnsi="宋体" w:eastAsia="宋体" w:cs="宋体"/>
          <w:szCs w:val="21"/>
          <w:u w:val="single"/>
        </w:rPr>
        <w:t xml:space="preserve">               </w:t>
      </w:r>
      <w:r>
        <w:rPr>
          <w:rFonts w:hint="eastAsia" w:ascii="宋体" w:hAnsi="宋体" w:eastAsia="宋体" w:cs="宋体"/>
          <w:szCs w:val="21"/>
        </w:rPr>
        <w:t xml:space="preserve">                  法定代表人：</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委托代理人：</w:t>
      </w:r>
      <w:r>
        <w:rPr>
          <w:rFonts w:hint="eastAsia" w:ascii="宋体" w:hAnsi="宋体" w:eastAsia="宋体" w:cs="宋体"/>
          <w:szCs w:val="21"/>
          <w:u w:val="single"/>
        </w:rPr>
        <w:t xml:space="preserve">               </w:t>
      </w:r>
      <w:r>
        <w:rPr>
          <w:rFonts w:hint="eastAsia" w:ascii="宋体" w:hAnsi="宋体" w:eastAsia="宋体" w:cs="宋体"/>
          <w:szCs w:val="21"/>
        </w:rPr>
        <w:t xml:space="preserve">                  委托代理人：</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电  话：</w:t>
      </w:r>
      <w:r>
        <w:rPr>
          <w:rFonts w:hint="eastAsia" w:ascii="宋体" w:hAnsi="宋体" w:eastAsia="宋体" w:cs="宋体"/>
          <w:szCs w:val="21"/>
          <w:u w:val="single"/>
        </w:rPr>
        <w:t xml:space="preserve">                   </w:t>
      </w:r>
      <w:r>
        <w:rPr>
          <w:rFonts w:hint="eastAsia" w:ascii="宋体" w:hAnsi="宋体" w:eastAsia="宋体" w:cs="宋体"/>
          <w:szCs w:val="21"/>
        </w:rPr>
        <w:t xml:space="preserve">                  电  话：</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传  真：</w:t>
      </w:r>
      <w:r>
        <w:rPr>
          <w:rFonts w:hint="eastAsia" w:ascii="宋体" w:hAnsi="宋体" w:eastAsia="宋体" w:cs="宋体"/>
          <w:szCs w:val="21"/>
          <w:u w:val="single"/>
        </w:rPr>
        <w:t xml:space="preserve">                   </w:t>
      </w:r>
      <w:r>
        <w:rPr>
          <w:rFonts w:hint="eastAsia" w:ascii="宋体" w:hAnsi="宋体" w:eastAsia="宋体" w:cs="宋体"/>
          <w:szCs w:val="21"/>
        </w:rPr>
        <w:t xml:space="preserve">                  传  真：</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电子信箱：</w:t>
      </w:r>
      <w:r>
        <w:rPr>
          <w:rFonts w:hint="eastAsia" w:ascii="宋体" w:hAnsi="宋体" w:eastAsia="宋体" w:cs="宋体"/>
          <w:szCs w:val="21"/>
          <w:u w:val="single"/>
        </w:rPr>
        <w:t xml:space="preserve">                 </w:t>
      </w:r>
      <w:r>
        <w:rPr>
          <w:rFonts w:hint="eastAsia" w:ascii="宋体" w:hAnsi="宋体" w:eastAsia="宋体" w:cs="宋体"/>
          <w:szCs w:val="21"/>
        </w:rPr>
        <w:t xml:space="preserve">                  电子信箱：</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开户银行：</w:t>
      </w:r>
      <w:r>
        <w:rPr>
          <w:rFonts w:hint="eastAsia" w:ascii="宋体" w:hAnsi="宋体" w:eastAsia="宋体" w:cs="宋体"/>
          <w:szCs w:val="21"/>
          <w:u w:val="single"/>
        </w:rPr>
        <w:t xml:space="preserve">                 </w:t>
      </w:r>
      <w:r>
        <w:rPr>
          <w:rFonts w:hint="eastAsia" w:ascii="宋体" w:hAnsi="宋体" w:eastAsia="宋体" w:cs="宋体"/>
          <w:szCs w:val="21"/>
        </w:rPr>
        <w:t xml:space="preserve">                  开户银行：</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u w:val="single"/>
        </w:rPr>
      </w:pPr>
      <w:r>
        <w:rPr>
          <w:rFonts w:hint="eastAsia" w:ascii="宋体" w:hAnsi="宋体" w:eastAsia="宋体" w:cs="宋体"/>
          <w:szCs w:val="21"/>
        </w:rPr>
        <w:t>账  号：</w:t>
      </w:r>
      <w:r>
        <w:rPr>
          <w:rFonts w:hint="eastAsia" w:ascii="宋体" w:hAnsi="宋体" w:eastAsia="宋体" w:cs="宋体"/>
          <w:szCs w:val="21"/>
          <w:u w:val="single"/>
        </w:rPr>
        <w:t xml:space="preserve">                   </w:t>
      </w:r>
      <w:r>
        <w:rPr>
          <w:rFonts w:hint="eastAsia" w:ascii="宋体" w:hAnsi="宋体" w:eastAsia="宋体" w:cs="宋体"/>
          <w:szCs w:val="21"/>
        </w:rPr>
        <w:t xml:space="preserve">                  账  号：</w:t>
      </w:r>
      <w:r>
        <w:rPr>
          <w:rFonts w:hint="eastAsia" w:ascii="宋体" w:hAnsi="宋体" w:eastAsia="宋体" w:cs="宋体"/>
          <w:szCs w:val="21"/>
          <w:u w:val="single"/>
        </w:rPr>
        <w:t xml:space="preserve">                     </w:t>
      </w:r>
      <w:r>
        <w:rPr>
          <w:rFonts w:hint="eastAsia" w:ascii="宋体" w:hAnsi="宋体" w:eastAsia="宋体" w:cs="宋体"/>
          <w:szCs w:val="21"/>
        </w:rPr>
        <w:br w:type="page"/>
      </w:r>
    </w:p>
    <w:p>
      <w:pPr>
        <w:pStyle w:val="3"/>
        <w:keepNext w:val="0"/>
        <w:keepLines w:val="0"/>
        <w:jc w:val="center"/>
        <w:rPr>
          <w:rFonts w:hint="eastAsia" w:ascii="宋体" w:hAnsi="宋体" w:eastAsia="宋体" w:cs="宋体"/>
          <w:sz w:val="30"/>
          <w:szCs w:val="30"/>
        </w:rPr>
      </w:pPr>
      <w:bookmarkStart w:id="129" w:name="_Toc389065256"/>
      <w:bookmarkStart w:id="130" w:name="_Toc434426160"/>
      <w:bookmarkStart w:id="131" w:name="_Toc5609"/>
      <w:bookmarkStart w:id="132" w:name="_Toc435706982"/>
      <w:bookmarkStart w:id="133" w:name="_Toc484160216"/>
      <w:bookmarkStart w:id="134" w:name="_Toc7488"/>
      <w:bookmarkStart w:id="135" w:name="_Toc351203632"/>
      <w:bookmarkStart w:id="136" w:name="_Toc373478338"/>
      <w:bookmarkStart w:id="137" w:name="_Toc373227691"/>
      <w:r>
        <w:rPr>
          <w:rFonts w:hint="eastAsia" w:ascii="宋体" w:hAnsi="宋体" w:eastAsia="宋体" w:cs="宋体"/>
          <w:sz w:val="30"/>
          <w:szCs w:val="30"/>
        </w:rPr>
        <w:t>第二部分 通用合同条款</w:t>
      </w:r>
      <w:bookmarkEnd w:id="129"/>
      <w:bookmarkEnd w:id="130"/>
      <w:bookmarkEnd w:id="131"/>
      <w:bookmarkEnd w:id="132"/>
      <w:bookmarkEnd w:id="133"/>
      <w:bookmarkEnd w:id="134"/>
    </w:p>
    <w:p>
      <w:pPr>
        <w:spacing w:line="360" w:lineRule="auto"/>
        <w:ind w:firstLine="422" w:firstLineChars="200"/>
        <w:rPr>
          <w:rFonts w:hint="eastAsia" w:ascii="宋体" w:hAnsi="宋体" w:eastAsia="宋体" w:cs="宋体"/>
          <w:b/>
          <w:kern w:val="0"/>
          <w:szCs w:val="21"/>
        </w:rPr>
      </w:pPr>
      <w:r>
        <w:rPr>
          <w:rFonts w:hint="eastAsia" w:ascii="宋体" w:hAnsi="宋体" w:eastAsia="宋体" w:cs="宋体"/>
          <w:b/>
          <w:kern w:val="0"/>
          <w:szCs w:val="21"/>
        </w:rPr>
        <w:t>采用《建设工程施工合同（示范文本）》（GF—201</w:t>
      </w:r>
      <w:r>
        <w:rPr>
          <w:rFonts w:hint="eastAsia" w:ascii="宋体" w:hAnsi="宋体" w:eastAsia="宋体" w:cs="宋体"/>
          <w:b/>
          <w:kern w:val="0"/>
          <w:szCs w:val="21"/>
          <w:lang w:val="en-US" w:eastAsia="zh-CN"/>
        </w:rPr>
        <w:t>7</w:t>
      </w:r>
      <w:r>
        <w:rPr>
          <w:rFonts w:hint="eastAsia" w:ascii="宋体" w:hAnsi="宋体" w:eastAsia="宋体" w:cs="宋体"/>
          <w:b/>
          <w:kern w:val="0"/>
          <w:szCs w:val="21"/>
        </w:rPr>
        <w:t>—0201）。</w:t>
      </w:r>
    </w:p>
    <w:p>
      <w:pPr>
        <w:pStyle w:val="3"/>
        <w:keepNext w:val="0"/>
        <w:keepLines w:val="0"/>
        <w:jc w:val="center"/>
        <w:rPr>
          <w:rFonts w:hint="eastAsia" w:ascii="宋体" w:hAnsi="宋体" w:eastAsia="宋体" w:cs="宋体"/>
          <w:sz w:val="30"/>
          <w:szCs w:val="30"/>
        </w:rPr>
      </w:pPr>
      <w:bookmarkStart w:id="138" w:name="_Toc484160217"/>
      <w:bookmarkStart w:id="139" w:name="_Toc434426161"/>
      <w:bookmarkStart w:id="140" w:name="_Toc18776"/>
      <w:bookmarkStart w:id="141" w:name="_Toc634"/>
      <w:bookmarkStart w:id="142" w:name="_Toc389065257"/>
      <w:bookmarkStart w:id="143" w:name="_Toc435706983"/>
      <w:r>
        <w:rPr>
          <w:rFonts w:hint="eastAsia" w:ascii="宋体" w:hAnsi="宋体" w:eastAsia="宋体" w:cs="宋体"/>
          <w:sz w:val="30"/>
          <w:szCs w:val="30"/>
        </w:rPr>
        <w:t>第三部分 专用合同条款</w:t>
      </w:r>
      <w:bookmarkEnd w:id="135"/>
      <w:bookmarkEnd w:id="136"/>
      <w:bookmarkEnd w:id="137"/>
      <w:bookmarkEnd w:id="138"/>
      <w:bookmarkEnd w:id="139"/>
      <w:bookmarkEnd w:id="140"/>
      <w:bookmarkEnd w:id="141"/>
      <w:bookmarkEnd w:id="142"/>
      <w:bookmarkEnd w:id="143"/>
    </w:p>
    <w:p>
      <w:pPr>
        <w:pStyle w:val="4"/>
        <w:spacing w:before="0" w:after="0" w:line="400" w:lineRule="exact"/>
        <w:rPr>
          <w:rFonts w:hint="eastAsia" w:ascii="宋体" w:hAnsi="宋体" w:eastAsia="宋体" w:cs="宋体"/>
          <w:sz w:val="21"/>
          <w:szCs w:val="21"/>
        </w:rPr>
      </w:pPr>
      <w:bookmarkStart w:id="144" w:name="_Toc351203633"/>
      <w:bookmarkStart w:id="145" w:name="_Toc484160218"/>
      <w:bookmarkStart w:id="146" w:name="_Toc373227692"/>
      <w:bookmarkStart w:id="147" w:name="_Toc434426162"/>
      <w:bookmarkStart w:id="148" w:name="_Toc435706984"/>
      <w:bookmarkStart w:id="149" w:name="_Toc27054"/>
      <w:bookmarkStart w:id="150" w:name="_Toc470017700"/>
      <w:bookmarkStart w:id="151" w:name="_Toc373478339"/>
      <w:bookmarkStart w:id="152" w:name="_Toc389065258"/>
      <w:r>
        <w:rPr>
          <w:rFonts w:hint="eastAsia" w:ascii="宋体" w:hAnsi="宋体" w:eastAsia="宋体" w:cs="宋体"/>
          <w:sz w:val="21"/>
          <w:szCs w:val="21"/>
        </w:rPr>
        <w:t>1</w:t>
      </w:r>
      <w:bookmarkStart w:id="153" w:name="_Toc296503156"/>
      <w:bookmarkStart w:id="154" w:name="_Toc296944495"/>
      <w:bookmarkStart w:id="155" w:name="_Toc292559866"/>
      <w:bookmarkStart w:id="156" w:name="_Toc296890984"/>
      <w:bookmarkStart w:id="157" w:name="_Toc296347155"/>
      <w:bookmarkStart w:id="158" w:name="_Toc292559361"/>
      <w:bookmarkStart w:id="159" w:name="_Toc296346657"/>
      <w:bookmarkStart w:id="160" w:name="_Toc296891196"/>
      <w:bookmarkStart w:id="161" w:name="_Toc297120456"/>
      <w:bookmarkStart w:id="162" w:name="_Toc297048342"/>
      <w:r>
        <w:rPr>
          <w:rFonts w:hint="eastAsia" w:ascii="宋体" w:hAnsi="宋体" w:eastAsia="宋体" w:cs="宋体"/>
          <w:sz w:val="21"/>
          <w:szCs w:val="21"/>
        </w:rPr>
        <w:t>. 一般约定</w:t>
      </w:r>
      <w:bookmarkEnd w:id="144"/>
      <w:bookmarkEnd w:id="145"/>
      <w:bookmarkEnd w:id="146"/>
      <w:bookmarkEnd w:id="147"/>
      <w:bookmarkEnd w:id="148"/>
      <w:bookmarkEnd w:id="149"/>
      <w:bookmarkEnd w:id="150"/>
      <w:bookmarkEnd w:id="151"/>
      <w:bookmarkEnd w:id="152"/>
    </w:p>
    <w:bookmarkEnd w:id="153"/>
    <w:bookmarkEnd w:id="154"/>
    <w:bookmarkEnd w:id="155"/>
    <w:bookmarkEnd w:id="156"/>
    <w:bookmarkEnd w:id="157"/>
    <w:bookmarkEnd w:id="158"/>
    <w:bookmarkEnd w:id="159"/>
    <w:bookmarkEnd w:id="160"/>
    <w:bookmarkEnd w:id="161"/>
    <w:bookmarkEnd w:id="162"/>
    <w:p>
      <w:pPr>
        <w:pStyle w:val="5"/>
        <w:spacing w:before="0" w:after="0" w:line="400" w:lineRule="exact"/>
        <w:rPr>
          <w:rFonts w:hint="eastAsia" w:ascii="宋体" w:hAnsi="宋体" w:eastAsia="宋体" w:cs="宋体"/>
          <w:sz w:val="21"/>
          <w:szCs w:val="21"/>
        </w:rPr>
      </w:pPr>
      <w:bookmarkStart w:id="163" w:name="_Toc435706985"/>
      <w:bookmarkStart w:id="164" w:name="_Toc470017701"/>
      <w:bookmarkStart w:id="165" w:name="_Toc12263"/>
      <w:bookmarkStart w:id="166" w:name="_Toc373227693"/>
      <w:bookmarkStart w:id="167" w:name="_Toc373478340"/>
      <w:bookmarkStart w:id="168" w:name="_Toc389065259"/>
      <w:bookmarkStart w:id="169" w:name="_Toc434426163"/>
      <w:bookmarkStart w:id="170" w:name="_Toc484160219"/>
      <w:r>
        <w:rPr>
          <w:rFonts w:hint="eastAsia" w:ascii="宋体" w:hAnsi="宋体" w:eastAsia="宋体" w:cs="宋体"/>
          <w:sz w:val="21"/>
          <w:szCs w:val="21"/>
        </w:rPr>
        <w:t>1.1 词语定义</w:t>
      </w:r>
      <w:bookmarkEnd w:id="163"/>
      <w:bookmarkEnd w:id="164"/>
      <w:bookmarkEnd w:id="165"/>
      <w:bookmarkEnd w:id="166"/>
      <w:bookmarkEnd w:id="167"/>
      <w:bookmarkEnd w:id="168"/>
      <w:bookmarkEnd w:id="169"/>
      <w:bookmarkEnd w:id="170"/>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1.1.1 合同</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kern w:val="0"/>
          <w:szCs w:val="21"/>
        </w:rPr>
        <w:t>1.1.1.10 其他合同文件包括：</w:t>
      </w:r>
      <w:r>
        <w:rPr>
          <w:rFonts w:hint="eastAsia" w:ascii="宋体" w:hAnsi="宋体" w:eastAsia="宋体" w:cs="宋体"/>
          <w:szCs w:val="21"/>
          <w:u w:val="single"/>
        </w:rPr>
        <w:t xml:space="preserve">其他有关本工程的洽商、变更等书面协议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1.1.2 合同当事人及其他相关方</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1.1.2.4 监理人：</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名    称：</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资质类别和等级：</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电子信箱：</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通信地址：</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1.1.2.5 设计人：</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名    称：</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资质类别和等级：</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电子信箱：</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通信地址：</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1.1.3 工程和设备</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1.1.3.7 作为施工现场组成部分的其他场所包括：</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u w:val="single"/>
        </w:rPr>
        <w:t xml:space="preserve"> 符合通用条款规定的发包方提供的施工场地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1.1.3.9 永久占地包括：</w:t>
      </w:r>
      <w:r>
        <w:rPr>
          <w:rFonts w:hint="eastAsia" w:ascii="宋体" w:hAnsi="宋体" w:eastAsia="宋体" w:cs="宋体"/>
          <w:szCs w:val="21"/>
          <w:u w:val="single"/>
        </w:rPr>
        <w:t xml:space="preserve">  依据设计图纸确定</w:t>
      </w:r>
      <w:r>
        <w:rPr>
          <w:rFonts w:hint="eastAsia" w:ascii="宋体" w:hAnsi="宋体" w:eastAsia="宋体" w:cs="宋体"/>
          <w:kern w:val="0"/>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kern w:val="0"/>
          <w:szCs w:val="21"/>
        </w:rPr>
        <w:t>1.1.3.10 临时占地包括：</w:t>
      </w:r>
      <w:r>
        <w:rPr>
          <w:rFonts w:hint="eastAsia" w:ascii="宋体" w:hAnsi="宋体" w:eastAsia="宋体" w:cs="宋体"/>
          <w:szCs w:val="21"/>
          <w:u w:val="single"/>
        </w:rPr>
        <w:t>双方在合同履行过程中确定</w:t>
      </w:r>
      <w:r>
        <w:rPr>
          <w:rFonts w:hint="eastAsia" w:ascii="宋体" w:hAnsi="宋体" w:eastAsia="宋体" w:cs="宋体"/>
          <w:kern w:val="0"/>
          <w:szCs w:val="21"/>
        </w:rPr>
        <w:t>。</w:t>
      </w:r>
    </w:p>
    <w:p>
      <w:pPr>
        <w:pStyle w:val="5"/>
        <w:spacing w:before="0" w:after="0" w:line="400" w:lineRule="exact"/>
        <w:rPr>
          <w:rFonts w:hint="eastAsia" w:ascii="宋体" w:hAnsi="宋体" w:eastAsia="宋体" w:cs="宋体"/>
          <w:sz w:val="21"/>
          <w:szCs w:val="21"/>
        </w:rPr>
      </w:pPr>
      <w:bookmarkStart w:id="171" w:name="_Toc81"/>
      <w:bookmarkStart w:id="172" w:name="_Toc389065260"/>
      <w:bookmarkStart w:id="173" w:name="_Toc435706986"/>
      <w:bookmarkStart w:id="174" w:name="_Toc373227694"/>
      <w:bookmarkStart w:id="175" w:name="_Toc484160220"/>
      <w:bookmarkStart w:id="176" w:name="_Toc470017702"/>
      <w:bookmarkStart w:id="177" w:name="_Toc434426164"/>
      <w:bookmarkStart w:id="178" w:name="_Toc373478341"/>
      <w:r>
        <w:rPr>
          <w:rFonts w:hint="eastAsia" w:ascii="宋体" w:hAnsi="宋体" w:eastAsia="宋体" w:cs="宋体"/>
          <w:sz w:val="21"/>
          <w:szCs w:val="21"/>
        </w:rPr>
        <w:t>1.3 法律</w:t>
      </w:r>
      <w:bookmarkEnd w:id="171"/>
      <w:bookmarkEnd w:id="172"/>
      <w:bookmarkEnd w:id="173"/>
      <w:bookmarkEnd w:id="174"/>
      <w:bookmarkEnd w:id="175"/>
      <w:bookmarkEnd w:id="176"/>
      <w:bookmarkEnd w:id="177"/>
      <w:bookmarkEnd w:id="178"/>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适用于合同的其他规范性文件：</w:t>
      </w:r>
      <w:r>
        <w:rPr>
          <w:rFonts w:hint="eastAsia" w:ascii="宋体" w:hAnsi="宋体" w:eastAsia="宋体" w:cs="宋体"/>
          <w:szCs w:val="21"/>
          <w:u w:val="single"/>
        </w:rPr>
        <w:t xml:space="preserve">  本合同适用中华人民共和国现行法律、行政法规及工程</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u w:val="single"/>
        </w:rPr>
        <w:t xml:space="preserve">项目所在地有关法规和规章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179" w:name="_Toc28866"/>
      <w:bookmarkStart w:id="180" w:name="_Toc484160221"/>
      <w:bookmarkStart w:id="181" w:name="_Toc470017703"/>
      <w:bookmarkStart w:id="182" w:name="_Toc373227695"/>
      <w:bookmarkStart w:id="183" w:name="_Toc435706987"/>
      <w:bookmarkStart w:id="184" w:name="_Toc434426165"/>
      <w:bookmarkStart w:id="185" w:name="_Toc373478342"/>
      <w:bookmarkStart w:id="186" w:name="_Toc389065261"/>
      <w:r>
        <w:rPr>
          <w:rFonts w:hint="eastAsia" w:ascii="宋体" w:hAnsi="宋体" w:eastAsia="宋体" w:cs="宋体"/>
          <w:sz w:val="21"/>
          <w:szCs w:val="21"/>
        </w:rPr>
        <w:t>1.4 标准和规范</w:t>
      </w:r>
      <w:bookmarkEnd w:id="179"/>
      <w:bookmarkEnd w:id="180"/>
      <w:bookmarkEnd w:id="181"/>
      <w:bookmarkEnd w:id="182"/>
      <w:bookmarkEnd w:id="183"/>
      <w:bookmarkEnd w:id="184"/>
      <w:bookmarkEnd w:id="185"/>
      <w:bookmarkEnd w:id="186"/>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1.4.1 适用于工程的标准规范包括：</w:t>
      </w:r>
      <w:r>
        <w:rPr>
          <w:rFonts w:hint="eastAsia" w:ascii="宋体" w:hAnsi="宋体" w:eastAsia="宋体" w:cs="宋体"/>
          <w:szCs w:val="21"/>
          <w:u w:val="single"/>
        </w:rPr>
        <w:t>《建筑工程质量管理条例》、《建筑工程施工质量验收规范》、《市政工程施工及验收规范》、《建筑工程质量评定检验标准》、《市政工程质量评定检验标准》等国家颁布的现行验收标准、规范及省、市有关执行标准</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kern w:val="0"/>
          <w:szCs w:val="21"/>
        </w:rPr>
        <w:t>1.4.2 发包人提供国外标准、规范的名称：</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无</w:t>
      </w:r>
      <w:r>
        <w:rPr>
          <w:rFonts w:hint="eastAsia" w:ascii="宋体" w:hAnsi="宋体" w:eastAsia="宋体" w:cs="宋体"/>
          <w:szCs w:val="21"/>
          <w:u w:val="single"/>
        </w:rPr>
        <w:t xml:space="preserve">                                </w:t>
      </w:r>
    </w:p>
    <w:p>
      <w:pPr>
        <w:spacing w:line="400" w:lineRule="exact"/>
        <w:ind w:firstLine="105" w:firstLineChars="50"/>
        <w:rPr>
          <w:rFonts w:hint="eastAsia" w:ascii="宋体" w:hAnsi="宋体" w:eastAsia="宋体" w:cs="宋体"/>
          <w:kern w:val="0"/>
          <w:szCs w:val="21"/>
        </w:rPr>
      </w:pP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发包人提供国外标准、规范的份数：</w:t>
      </w:r>
      <w:r>
        <w:rPr>
          <w:rFonts w:hint="eastAsia" w:ascii="宋体" w:hAnsi="宋体" w:eastAsia="宋体" w:cs="宋体"/>
          <w:kern w:val="0"/>
          <w:szCs w:val="21"/>
          <w:u w:val="single"/>
        </w:rPr>
        <w:t xml:space="preserve">         </w:t>
      </w:r>
      <w:r>
        <w:rPr>
          <w:rFonts w:hint="eastAsia" w:ascii="宋体" w:hAnsi="宋体" w:eastAsia="宋体" w:cs="宋体"/>
          <w:kern w:val="0"/>
          <w:szCs w:val="21"/>
          <w:u w:val="single"/>
          <w:lang w:eastAsia="zh-CN"/>
        </w:rPr>
        <w:t>无</w:t>
      </w:r>
      <w:r>
        <w:rPr>
          <w:rFonts w:hint="eastAsia" w:ascii="宋体" w:hAnsi="宋体" w:eastAsia="宋体" w:cs="宋体"/>
          <w:kern w:val="0"/>
          <w:szCs w:val="21"/>
          <w:u w:val="single"/>
        </w:rPr>
        <w:t xml:space="preserve">             </w:t>
      </w:r>
      <w:r>
        <w:rPr>
          <w:rFonts w:hint="eastAsia" w:ascii="宋体" w:hAnsi="宋体" w:eastAsia="宋体" w:cs="宋体"/>
          <w:kern w:val="0"/>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kern w:val="0"/>
          <w:szCs w:val="21"/>
        </w:rPr>
        <w:t>发包人提供国外标准、规范的名称：</w:t>
      </w:r>
      <w:r>
        <w:rPr>
          <w:rFonts w:hint="eastAsia" w:ascii="宋体" w:hAnsi="宋体" w:eastAsia="宋体" w:cs="宋体"/>
          <w:kern w:val="0"/>
          <w:szCs w:val="21"/>
          <w:u w:val="single"/>
        </w:rPr>
        <w:t xml:space="preserve">        </w:t>
      </w:r>
      <w:r>
        <w:rPr>
          <w:rFonts w:hint="eastAsia" w:ascii="宋体" w:hAnsi="宋体" w:eastAsia="宋体" w:cs="宋体"/>
          <w:kern w:val="0"/>
          <w:szCs w:val="21"/>
          <w:u w:val="single"/>
          <w:lang w:eastAsia="zh-CN"/>
        </w:rPr>
        <w:t>无</w:t>
      </w:r>
      <w:r>
        <w:rPr>
          <w:rFonts w:hint="eastAsia" w:ascii="宋体" w:hAnsi="宋体" w:eastAsia="宋体" w:cs="宋体"/>
          <w:kern w:val="0"/>
          <w:szCs w:val="21"/>
          <w:u w:val="single"/>
        </w:rPr>
        <w:t xml:space="preserve">              </w:t>
      </w:r>
      <w:r>
        <w:rPr>
          <w:rFonts w:hint="eastAsia" w:ascii="宋体" w:hAnsi="宋体" w:eastAsia="宋体" w:cs="宋体"/>
          <w:kern w:val="0"/>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1.4.3 发包人对工程的技术标准和功能要求的特殊要求：</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发包人对工程的技术标准、功能要求高于或严于现行国家、行业或地方标准的，应当在</w:t>
      </w:r>
    </w:p>
    <w:p>
      <w:pPr>
        <w:spacing w:line="400" w:lineRule="exact"/>
        <w:rPr>
          <w:rFonts w:hint="eastAsia" w:ascii="宋体" w:hAnsi="宋体" w:eastAsia="宋体" w:cs="宋体"/>
          <w:szCs w:val="21"/>
          <w:u w:val="single"/>
        </w:rPr>
      </w:pPr>
      <w:r>
        <w:rPr>
          <w:rFonts w:hint="eastAsia" w:ascii="宋体" w:hAnsi="宋体" w:eastAsia="宋体" w:cs="宋体"/>
          <w:szCs w:val="21"/>
          <w:u w:val="single"/>
        </w:rPr>
        <w:t>专用合同条款中予以明确。除专用合同条款另有约定外，应视为承包人在签订合同前已充分</w:t>
      </w:r>
    </w:p>
    <w:p>
      <w:pPr>
        <w:spacing w:line="400" w:lineRule="exact"/>
        <w:rPr>
          <w:rFonts w:hint="eastAsia" w:ascii="宋体" w:hAnsi="宋体" w:eastAsia="宋体" w:cs="宋体"/>
          <w:szCs w:val="21"/>
          <w:lang w:eastAsia="zh-CN"/>
        </w:rPr>
      </w:pPr>
      <w:r>
        <w:rPr>
          <w:rFonts w:hint="eastAsia" w:ascii="宋体" w:hAnsi="宋体" w:eastAsia="宋体" w:cs="宋体"/>
          <w:szCs w:val="21"/>
          <w:u w:val="single"/>
        </w:rPr>
        <w:t>预见前述技术标准和功能要求的复杂程度，签约合同价中已包含由此产生的</w:t>
      </w:r>
      <w:r>
        <w:rPr>
          <w:rFonts w:hint="eastAsia" w:ascii="宋体" w:hAnsi="宋体" w:eastAsia="宋体" w:cs="宋体"/>
          <w:szCs w:val="21"/>
          <w:u w:val="single"/>
          <w:lang w:eastAsia="zh-CN"/>
        </w:rPr>
        <w:t>费用。</w:t>
      </w:r>
    </w:p>
    <w:p>
      <w:pPr>
        <w:pStyle w:val="5"/>
        <w:spacing w:before="0" w:after="0" w:line="400" w:lineRule="exact"/>
        <w:rPr>
          <w:rFonts w:hint="eastAsia" w:ascii="宋体" w:hAnsi="宋体" w:eastAsia="宋体" w:cs="宋体"/>
          <w:sz w:val="21"/>
          <w:szCs w:val="21"/>
        </w:rPr>
      </w:pPr>
      <w:bookmarkStart w:id="187" w:name="_Toc373478343"/>
      <w:bookmarkStart w:id="188" w:name="_Toc435706988"/>
      <w:bookmarkStart w:id="189" w:name="_Toc389065262"/>
      <w:bookmarkStart w:id="190" w:name="_Toc484160222"/>
      <w:bookmarkStart w:id="191" w:name="_Toc22932"/>
      <w:bookmarkStart w:id="192" w:name="_Toc470017704"/>
      <w:bookmarkStart w:id="193" w:name="_Toc434426166"/>
      <w:bookmarkStart w:id="194" w:name="_Toc373227696"/>
      <w:r>
        <w:rPr>
          <w:rFonts w:hint="eastAsia" w:ascii="宋体" w:hAnsi="宋体" w:eastAsia="宋体" w:cs="宋体"/>
          <w:sz w:val="21"/>
          <w:szCs w:val="21"/>
        </w:rPr>
        <w:t>1.5 合同文件的优先顺序</w:t>
      </w:r>
      <w:bookmarkEnd w:id="187"/>
      <w:bookmarkEnd w:id="188"/>
      <w:bookmarkEnd w:id="189"/>
      <w:bookmarkEnd w:id="190"/>
      <w:bookmarkEnd w:id="191"/>
      <w:bookmarkEnd w:id="192"/>
      <w:bookmarkEnd w:id="193"/>
      <w:bookmarkEnd w:id="194"/>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合同文件组成及优先顺序为：</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（1）成交通知书（如果有）；</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kern w:val="0"/>
          <w:szCs w:val="21"/>
          <w:lang w:eastAsia="zh-CN"/>
        </w:rPr>
        <w:t>磋商</w:t>
      </w:r>
      <w:r>
        <w:rPr>
          <w:rFonts w:hint="eastAsia" w:ascii="宋体" w:hAnsi="宋体" w:eastAsia="宋体" w:cs="宋体"/>
          <w:kern w:val="0"/>
          <w:szCs w:val="21"/>
        </w:rPr>
        <w:t>函及其附录（如果有）；</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（3）专用合同条款及其附件；</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（4）通用合同条款；</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（5）</w:t>
      </w:r>
      <w:r>
        <w:rPr>
          <w:rFonts w:hint="eastAsia" w:ascii="宋体" w:hAnsi="宋体" w:eastAsia="宋体" w:cs="宋体"/>
          <w:kern w:val="0"/>
          <w:szCs w:val="21"/>
          <w:u w:val="single"/>
        </w:rPr>
        <w:t xml:space="preserve">合同附件  </w:t>
      </w:r>
      <w:r>
        <w:rPr>
          <w:rFonts w:hint="eastAsia" w:ascii="宋体" w:hAnsi="宋体" w:eastAsia="宋体" w:cs="宋体"/>
          <w:kern w:val="0"/>
          <w:szCs w:val="21"/>
        </w:rPr>
        <w:t>；</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（6）</w:t>
      </w:r>
      <w:r>
        <w:rPr>
          <w:rFonts w:hint="eastAsia" w:ascii="宋体" w:hAnsi="宋体" w:eastAsia="宋体" w:cs="宋体"/>
          <w:kern w:val="0"/>
          <w:szCs w:val="21"/>
          <w:u w:val="single"/>
        </w:rPr>
        <w:t>标准、规范及有关技术文件</w:t>
      </w:r>
      <w:r>
        <w:rPr>
          <w:rFonts w:hint="eastAsia" w:ascii="宋体" w:hAnsi="宋体" w:eastAsia="宋体" w:cs="宋体"/>
          <w:kern w:val="0"/>
          <w:szCs w:val="21"/>
        </w:rPr>
        <w:t>；</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（7）</w:t>
      </w:r>
      <w:r>
        <w:rPr>
          <w:rFonts w:hint="eastAsia" w:ascii="宋体" w:hAnsi="宋体" w:eastAsia="宋体" w:cs="宋体"/>
          <w:kern w:val="0"/>
          <w:szCs w:val="21"/>
          <w:u w:val="single"/>
        </w:rPr>
        <w:t>设计文件、资料和图纸</w:t>
      </w:r>
      <w:r>
        <w:rPr>
          <w:rFonts w:hint="eastAsia" w:ascii="宋体" w:hAnsi="宋体" w:eastAsia="宋体" w:cs="宋体"/>
          <w:kern w:val="0"/>
          <w:szCs w:val="21"/>
        </w:rPr>
        <w:t>；</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（8）</w:t>
      </w:r>
      <w:r>
        <w:rPr>
          <w:rFonts w:hint="eastAsia" w:ascii="宋体" w:hAnsi="宋体" w:eastAsia="宋体" w:cs="宋体"/>
          <w:kern w:val="0"/>
          <w:szCs w:val="21"/>
          <w:u w:val="single"/>
        </w:rPr>
        <w:t>双方约定构成合同组成部分的其它文件</w:t>
      </w:r>
      <w:r>
        <w:rPr>
          <w:rFonts w:hint="eastAsia" w:ascii="宋体" w:hAnsi="宋体" w:eastAsia="宋体" w:cs="宋体"/>
          <w:kern w:val="0"/>
          <w:szCs w:val="21"/>
        </w:rPr>
        <w:t>。</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（9）《建设工程工程量清单计价规范（GB5050-2013）》及其广西实施细则、《建设工程工程量清单计算规范（GB5854~50862-2013）》及其广西实施细则。</w:t>
      </w:r>
    </w:p>
    <w:p>
      <w:pPr>
        <w:pStyle w:val="5"/>
        <w:spacing w:before="0" w:after="0" w:line="400" w:lineRule="exact"/>
        <w:rPr>
          <w:rFonts w:hint="eastAsia" w:ascii="宋体" w:hAnsi="宋体" w:eastAsia="宋体" w:cs="宋体"/>
          <w:sz w:val="21"/>
          <w:szCs w:val="21"/>
        </w:rPr>
      </w:pPr>
      <w:bookmarkStart w:id="195" w:name="_Toc435706989"/>
      <w:bookmarkStart w:id="196" w:name="_Toc389065263"/>
      <w:bookmarkStart w:id="197" w:name="_Toc484160223"/>
      <w:bookmarkStart w:id="198" w:name="_Toc4892"/>
      <w:bookmarkStart w:id="199" w:name="_Toc434426167"/>
      <w:bookmarkStart w:id="200" w:name="_Toc470017705"/>
      <w:bookmarkStart w:id="201" w:name="_Toc373227697"/>
      <w:bookmarkStart w:id="202" w:name="_Toc373478344"/>
      <w:r>
        <w:rPr>
          <w:rFonts w:hint="eastAsia" w:ascii="宋体" w:hAnsi="宋体" w:eastAsia="宋体" w:cs="宋体"/>
          <w:sz w:val="21"/>
          <w:szCs w:val="21"/>
        </w:rPr>
        <w:t>1.6 图纸和承包人文件</w:t>
      </w:r>
      <w:bookmarkEnd w:id="195"/>
      <w:bookmarkEnd w:id="196"/>
      <w:bookmarkEnd w:id="197"/>
      <w:bookmarkEnd w:id="198"/>
      <w:bookmarkEnd w:id="199"/>
      <w:bookmarkEnd w:id="200"/>
      <w:bookmarkEnd w:id="201"/>
      <w:bookmarkEnd w:id="202"/>
      <w:r>
        <w:rPr>
          <w:rFonts w:hint="eastAsia" w:ascii="宋体" w:hAnsi="宋体" w:eastAsia="宋体" w:cs="宋体"/>
          <w:sz w:val="21"/>
          <w:szCs w:val="21"/>
        </w:rPr>
        <w:tab/>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1.6.1 图纸的提供</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发包人向承包人提供图纸的期限：</w:t>
      </w:r>
      <w:r>
        <w:rPr>
          <w:rFonts w:hint="eastAsia" w:ascii="宋体" w:hAnsi="宋体" w:eastAsia="宋体" w:cs="宋体"/>
          <w:szCs w:val="21"/>
          <w:u w:val="single"/>
        </w:rPr>
        <w:t>合同签订后开工进场前</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发包人向承包人提供图纸的数量：</w:t>
      </w:r>
      <w:r>
        <w:rPr>
          <w:rFonts w:hint="eastAsia" w:ascii="宋体" w:hAnsi="宋体" w:eastAsia="宋体" w:cs="宋体"/>
          <w:szCs w:val="21"/>
          <w:u w:val="single"/>
        </w:rPr>
        <w:t>壹套，承包人需要增加图纸套数的，发包人应代为复制，复制费用由承包人承担</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发包人向承包人提供图纸的内容：</w:t>
      </w:r>
      <w:r>
        <w:rPr>
          <w:rFonts w:hint="eastAsia" w:ascii="宋体" w:hAnsi="宋体" w:eastAsia="宋体" w:cs="宋体"/>
          <w:szCs w:val="21"/>
          <w:u w:val="single"/>
        </w:rPr>
        <w:t xml:space="preserve">     施工图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1.6.4 承包人文件</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需要由承包人提供的文件，包括：</w:t>
      </w:r>
      <w:r>
        <w:rPr>
          <w:rFonts w:hint="eastAsia" w:ascii="宋体" w:hAnsi="宋体" w:eastAsia="宋体" w:cs="宋体"/>
          <w:szCs w:val="21"/>
          <w:u w:val="single"/>
        </w:rPr>
        <w:t>施工组织设计，施工技术措施及各项资源需要量的计划等</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承包人提供的文件的期限为：</w:t>
      </w:r>
      <w:r>
        <w:rPr>
          <w:rFonts w:hint="eastAsia" w:ascii="宋体" w:hAnsi="宋体" w:eastAsia="宋体" w:cs="宋体"/>
          <w:szCs w:val="21"/>
          <w:u w:val="single"/>
        </w:rPr>
        <w:t>按发包人要求的时间提供</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承包人提供的文件的数量为：</w:t>
      </w:r>
      <w:r>
        <w:rPr>
          <w:rFonts w:hint="eastAsia" w:ascii="宋体" w:hAnsi="宋体" w:eastAsia="宋体" w:cs="宋体"/>
          <w:szCs w:val="21"/>
          <w:u w:val="single"/>
        </w:rPr>
        <w:t xml:space="preserve">  双方另行确定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承包人提供的文件的形式为：</w:t>
      </w:r>
      <w:r>
        <w:rPr>
          <w:rFonts w:hint="eastAsia" w:ascii="宋体" w:hAnsi="宋体" w:eastAsia="宋体" w:cs="宋体"/>
          <w:szCs w:val="21"/>
          <w:u w:val="single"/>
        </w:rPr>
        <w:t xml:space="preserve">  书面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发包人审批承包人文件的期限：</w:t>
      </w:r>
      <w:r>
        <w:rPr>
          <w:rFonts w:hint="eastAsia" w:ascii="宋体" w:hAnsi="宋体" w:eastAsia="宋体" w:cs="宋体"/>
          <w:szCs w:val="21"/>
          <w:u w:val="single"/>
        </w:rPr>
        <w:t xml:space="preserve">按通用条款执行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1.6.5 现场图纸准备</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关于现场图纸准备的约定：</w:t>
      </w:r>
      <w:r>
        <w:rPr>
          <w:rFonts w:hint="eastAsia" w:ascii="宋体" w:hAnsi="宋体" w:eastAsia="宋体" w:cs="宋体"/>
          <w:szCs w:val="21"/>
          <w:u w:val="single"/>
        </w:rPr>
        <w:t xml:space="preserve">   执行通用条款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203" w:name="_Toc373478345"/>
      <w:bookmarkStart w:id="204" w:name="_Toc373227698"/>
      <w:bookmarkStart w:id="205" w:name="_Toc435706990"/>
      <w:bookmarkStart w:id="206" w:name="_Toc434426168"/>
      <w:bookmarkStart w:id="207" w:name="_Toc25401"/>
      <w:bookmarkStart w:id="208" w:name="_Toc484160224"/>
      <w:bookmarkStart w:id="209" w:name="_Toc389065264"/>
      <w:bookmarkStart w:id="210" w:name="_Toc470017706"/>
      <w:r>
        <w:rPr>
          <w:rFonts w:hint="eastAsia" w:ascii="宋体" w:hAnsi="宋体" w:eastAsia="宋体" w:cs="宋体"/>
          <w:sz w:val="21"/>
          <w:szCs w:val="21"/>
        </w:rPr>
        <w:t>1.7 联络</w:t>
      </w:r>
      <w:bookmarkEnd w:id="203"/>
      <w:bookmarkEnd w:id="204"/>
      <w:bookmarkEnd w:id="205"/>
      <w:bookmarkEnd w:id="206"/>
      <w:bookmarkEnd w:id="207"/>
      <w:bookmarkEnd w:id="208"/>
      <w:bookmarkEnd w:id="209"/>
      <w:bookmarkEnd w:id="210"/>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1.7.1发包人和承包人应当在</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7</w:t>
      </w:r>
      <w:r>
        <w:rPr>
          <w:rFonts w:hint="eastAsia" w:ascii="宋体" w:hAnsi="宋体" w:eastAsia="宋体" w:cs="宋体"/>
          <w:szCs w:val="21"/>
          <w:u w:val="single"/>
        </w:rPr>
        <w:t xml:space="preserve">  </w:t>
      </w:r>
      <w:r>
        <w:rPr>
          <w:rFonts w:hint="eastAsia" w:ascii="宋体" w:hAnsi="宋体" w:eastAsia="宋体" w:cs="宋体"/>
          <w:kern w:val="0"/>
          <w:szCs w:val="21"/>
        </w:rPr>
        <w:t>天内将与合同有关的通知、批准、证明、证书、指示、指令、要求、请求、同意、意见、确定和决定等书面函件送达对方当事人。</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1.7.2 发包人接收文件的地点：</w:t>
      </w:r>
      <w:r>
        <w:rPr>
          <w:rFonts w:hint="eastAsia" w:ascii="宋体" w:hAnsi="宋体" w:eastAsia="宋体" w:cs="宋体"/>
          <w:szCs w:val="21"/>
          <w:u w:val="single"/>
        </w:rPr>
        <w:t xml:space="preserve"> 项目所在地发包人项目部 </w:t>
      </w:r>
      <w:r>
        <w:rPr>
          <w:rFonts w:hint="eastAsia" w:ascii="宋体" w:hAnsi="宋体" w:eastAsia="宋体" w:cs="宋体"/>
          <w:kern w:val="0"/>
          <w:szCs w:val="21"/>
        </w:rPr>
        <w:t>；</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发包人指定的接收人为：</w:t>
      </w:r>
      <w:r>
        <w:rPr>
          <w:rFonts w:hint="eastAsia" w:ascii="宋体" w:hAnsi="宋体" w:eastAsia="宋体" w:cs="宋体"/>
          <w:szCs w:val="21"/>
          <w:u w:val="single"/>
        </w:rPr>
        <w:t>业主派驻现场代表</w:t>
      </w:r>
      <w:r>
        <w:rPr>
          <w:rFonts w:hint="eastAsia" w:ascii="宋体" w:hAnsi="宋体" w:eastAsia="宋体" w:cs="宋体"/>
          <w:kern w:val="0"/>
          <w:szCs w:val="21"/>
        </w:rPr>
        <w:t>。</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承包人接收文件的地点：</w:t>
      </w:r>
      <w:r>
        <w:rPr>
          <w:rFonts w:hint="eastAsia" w:ascii="宋体" w:hAnsi="宋体" w:eastAsia="宋体" w:cs="宋体"/>
          <w:szCs w:val="21"/>
          <w:u w:val="single"/>
        </w:rPr>
        <w:t>承包人施工现场项目部</w:t>
      </w:r>
      <w:r>
        <w:rPr>
          <w:rFonts w:hint="eastAsia" w:ascii="宋体" w:hAnsi="宋体" w:eastAsia="宋体" w:cs="宋体"/>
          <w:kern w:val="0"/>
          <w:szCs w:val="21"/>
        </w:rPr>
        <w:t>；</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承包人指定的接收人为：</w:t>
      </w:r>
      <w:r>
        <w:rPr>
          <w:rFonts w:hint="eastAsia" w:ascii="宋体" w:hAnsi="宋体" w:eastAsia="宋体" w:cs="宋体"/>
          <w:szCs w:val="21"/>
          <w:u w:val="single"/>
        </w:rPr>
        <w:t xml:space="preserve"> 项目经理 </w:t>
      </w:r>
      <w:r>
        <w:rPr>
          <w:rFonts w:hint="eastAsia" w:ascii="宋体" w:hAnsi="宋体" w:eastAsia="宋体" w:cs="宋体"/>
          <w:kern w:val="0"/>
          <w:szCs w:val="21"/>
        </w:rPr>
        <w:t>。</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监理人接收文件的地点：</w:t>
      </w:r>
      <w:r>
        <w:rPr>
          <w:rFonts w:hint="eastAsia" w:ascii="宋体" w:hAnsi="宋体" w:eastAsia="宋体" w:cs="宋体"/>
          <w:szCs w:val="21"/>
          <w:u w:val="single"/>
        </w:rPr>
        <w:t xml:space="preserve">  承包人施工现场监理办公室   </w:t>
      </w:r>
      <w:r>
        <w:rPr>
          <w:rFonts w:hint="eastAsia" w:ascii="宋体" w:hAnsi="宋体" w:eastAsia="宋体" w:cs="宋体"/>
          <w:kern w:val="0"/>
          <w:szCs w:val="21"/>
        </w:rPr>
        <w:t>；</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监理人指定的接收人为：</w:t>
      </w:r>
      <w:r>
        <w:rPr>
          <w:rFonts w:hint="eastAsia" w:ascii="宋体" w:hAnsi="宋体" w:eastAsia="宋体" w:cs="宋体"/>
          <w:szCs w:val="21"/>
          <w:u w:val="single"/>
        </w:rPr>
        <w:t xml:space="preserve">  总监理工程师或现场专监</w:t>
      </w:r>
      <w:r>
        <w:rPr>
          <w:rFonts w:hint="eastAsia" w:ascii="宋体" w:hAnsi="宋体" w:eastAsia="宋体" w:cs="宋体"/>
          <w:kern w:val="0"/>
          <w:szCs w:val="21"/>
        </w:rPr>
        <w:t>。</w:t>
      </w:r>
    </w:p>
    <w:p>
      <w:pPr>
        <w:pStyle w:val="5"/>
        <w:spacing w:before="0" w:after="0" w:line="400" w:lineRule="exact"/>
        <w:rPr>
          <w:rFonts w:hint="eastAsia" w:ascii="宋体" w:hAnsi="宋体" w:eastAsia="宋体" w:cs="宋体"/>
          <w:kern w:val="2"/>
          <w:sz w:val="21"/>
          <w:szCs w:val="21"/>
        </w:rPr>
      </w:pPr>
      <w:bookmarkStart w:id="211" w:name="_Toc434426169"/>
      <w:bookmarkStart w:id="212" w:name="_Toc373227699"/>
      <w:bookmarkStart w:id="213" w:name="_Toc373478346"/>
      <w:bookmarkStart w:id="214" w:name="_Toc470017707"/>
      <w:bookmarkStart w:id="215" w:name="_Toc484160225"/>
      <w:bookmarkStart w:id="216" w:name="_Toc12979"/>
      <w:bookmarkStart w:id="217" w:name="_Toc389065265"/>
      <w:bookmarkStart w:id="218" w:name="_Toc435706991"/>
      <w:r>
        <w:rPr>
          <w:rFonts w:hint="eastAsia" w:ascii="宋体" w:hAnsi="宋体" w:eastAsia="宋体" w:cs="宋体"/>
          <w:sz w:val="21"/>
          <w:szCs w:val="21"/>
        </w:rPr>
        <w:t>1.10 交通运输</w:t>
      </w:r>
      <w:bookmarkEnd w:id="211"/>
      <w:bookmarkEnd w:id="212"/>
      <w:bookmarkEnd w:id="213"/>
      <w:bookmarkEnd w:id="214"/>
      <w:bookmarkEnd w:id="215"/>
      <w:bookmarkEnd w:id="216"/>
      <w:bookmarkEnd w:id="217"/>
      <w:bookmarkEnd w:id="218"/>
    </w:p>
    <w:p>
      <w:pPr>
        <w:spacing w:line="400" w:lineRule="exact"/>
        <w:ind w:firstLine="420" w:firstLineChars="200"/>
        <w:outlineLvl w:val="0"/>
        <w:rPr>
          <w:rFonts w:hint="eastAsia" w:ascii="宋体" w:hAnsi="宋体" w:eastAsia="宋体" w:cs="宋体"/>
          <w:szCs w:val="21"/>
        </w:rPr>
      </w:pPr>
      <w:bookmarkStart w:id="219" w:name="_Toc32236"/>
      <w:bookmarkStart w:id="220" w:name="_Toc28234"/>
      <w:bookmarkStart w:id="221" w:name="_Toc435706992"/>
      <w:bookmarkStart w:id="222" w:name="_Toc18882"/>
      <w:bookmarkStart w:id="223" w:name="_Toc484160226"/>
      <w:bookmarkStart w:id="224" w:name="_Toc8960"/>
      <w:bookmarkStart w:id="225" w:name="_Toc470017708"/>
      <w:r>
        <w:rPr>
          <w:rFonts w:hint="eastAsia" w:ascii="宋体" w:hAnsi="宋体" w:eastAsia="宋体" w:cs="宋体"/>
          <w:szCs w:val="21"/>
        </w:rPr>
        <w:t>1</w:t>
      </w:r>
      <w:bookmarkStart w:id="226" w:name="_Toc303539100"/>
      <w:bookmarkStart w:id="227" w:name="_Toc312677986"/>
      <w:bookmarkStart w:id="228" w:name="_Toc300934943"/>
      <w:bookmarkStart w:id="229" w:name="_Toc318581155"/>
      <w:bookmarkStart w:id="230" w:name="_Toc304295521"/>
      <w:r>
        <w:rPr>
          <w:rFonts w:hint="eastAsia" w:ascii="宋体" w:hAnsi="宋体" w:eastAsia="宋体" w:cs="宋体"/>
          <w:szCs w:val="21"/>
        </w:rPr>
        <w:t>.10.1 出入现场的权利</w:t>
      </w:r>
      <w:bookmarkEnd w:id="219"/>
      <w:bookmarkEnd w:id="220"/>
      <w:bookmarkEnd w:id="221"/>
      <w:bookmarkEnd w:id="222"/>
      <w:bookmarkEnd w:id="223"/>
      <w:bookmarkEnd w:id="224"/>
      <w:bookmarkEnd w:id="225"/>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关于出入现场的权利的约定：</w:t>
      </w:r>
      <w:r>
        <w:rPr>
          <w:rFonts w:hint="eastAsia" w:ascii="宋体" w:hAnsi="宋体" w:eastAsia="宋体" w:cs="宋体"/>
          <w:szCs w:val="21"/>
          <w:u w:val="single"/>
        </w:rPr>
        <w:t xml:space="preserve">             /                               </w:t>
      </w:r>
      <w:r>
        <w:rPr>
          <w:rFonts w:hint="eastAsia" w:ascii="宋体" w:hAnsi="宋体" w:eastAsia="宋体" w:cs="宋体"/>
          <w:szCs w:val="21"/>
        </w:rPr>
        <w:t>。</w:t>
      </w:r>
    </w:p>
    <w:bookmarkEnd w:id="226"/>
    <w:bookmarkEnd w:id="227"/>
    <w:bookmarkEnd w:id="228"/>
    <w:bookmarkEnd w:id="229"/>
    <w:bookmarkEnd w:id="230"/>
    <w:p>
      <w:pPr>
        <w:spacing w:line="400" w:lineRule="exact"/>
        <w:ind w:firstLine="420" w:firstLineChars="200"/>
        <w:jc w:val="left"/>
        <w:outlineLvl w:val="0"/>
        <w:rPr>
          <w:rFonts w:hint="eastAsia" w:ascii="宋体" w:hAnsi="宋体" w:eastAsia="宋体" w:cs="宋体"/>
          <w:szCs w:val="21"/>
        </w:rPr>
      </w:pPr>
      <w:bookmarkStart w:id="231" w:name="_Toc435706993"/>
      <w:bookmarkStart w:id="232" w:name="_Toc470017709"/>
      <w:bookmarkStart w:id="233" w:name="_Toc18451"/>
      <w:bookmarkStart w:id="234" w:name="_Toc29617"/>
      <w:bookmarkStart w:id="235" w:name="_Toc9879"/>
      <w:bookmarkStart w:id="236" w:name="_Toc484160227"/>
      <w:bookmarkStart w:id="237" w:name="_Toc7001"/>
      <w:r>
        <w:rPr>
          <w:rFonts w:hint="eastAsia" w:ascii="宋体" w:hAnsi="宋体" w:eastAsia="宋体" w:cs="宋体"/>
          <w:szCs w:val="21"/>
        </w:rPr>
        <w:t>1</w:t>
      </w:r>
      <w:bookmarkStart w:id="238" w:name="_Toc318581156"/>
      <w:bookmarkStart w:id="239" w:name="_Toc303539101"/>
      <w:bookmarkStart w:id="240" w:name="_Toc304295522"/>
      <w:bookmarkStart w:id="241" w:name="_Toc300934944"/>
      <w:bookmarkStart w:id="242" w:name="_Toc312677987"/>
      <w:r>
        <w:rPr>
          <w:rFonts w:hint="eastAsia" w:ascii="宋体" w:hAnsi="宋体" w:eastAsia="宋体" w:cs="宋体"/>
          <w:szCs w:val="21"/>
        </w:rPr>
        <w:t>.10.3 场内交通</w:t>
      </w:r>
      <w:bookmarkEnd w:id="231"/>
      <w:bookmarkEnd w:id="232"/>
      <w:bookmarkEnd w:id="233"/>
      <w:bookmarkEnd w:id="234"/>
      <w:bookmarkEnd w:id="235"/>
      <w:bookmarkEnd w:id="236"/>
      <w:bookmarkEnd w:id="237"/>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关于场外交通和场内交通的边界的约定：</w:t>
      </w:r>
      <w:r>
        <w:rPr>
          <w:rFonts w:hint="eastAsia" w:ascii="宋体" w:hAnsi="宋体" w:eastAsia="宋体" w:cs="宋体"/>
          <w:szCs w:val="21"/>
          <w:u w:val="single"/>
        </w:rPr>
        <w:t xml:space="preserve">    施工现场围墙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关于发包人向承包人免费提供满足工程施工需要的场内道路和交通设施的约定：</w:t>
      </w:r>
      <w:r>
        <w:rPr>
          <w:rFonts w:hint="eastAsia" w:ascii="宋体" w:hAnsi="宋体" w:eastAsia="宋体" w:cs="宋体"/>
          <w:szCs w:val="21"/>
          <w:u w:val="single"/>
        </w:rPr>
        <w:t xml:space="preserve">      /     </w:t>
      </w:r>
      <w:r>
        <w:rPr>
          <w:rFonts w:hint="eastAsia" w:ascii="宋体" w:hAnsi="宋体" w:eastAsia="宋体" w:cs="宋体"/>
          <w:szCs w:val="21"/>
        </w:rPr>
        <w:t>。</w:t>
      </w:r>
      <w:bookmarkEnd w:id="238"/>
      <w:bookmarkEnd w:id="239"/>
      <w:bookmarkEnd w:id="240"/>
      <w:bookmarkEnd w:id="241"/>
      <w:bookmarkEnd w:id="242"/>
      <w:bookmarkStart w:id="243" w:name="_Toc318581157"/>
    </w:p>
    <w:p>
      <w:pPr>
        <w:spacing w:line="400" w:lineRule="exact"/>
        <w:ind w:firstLine="420" w:firstLineChars="200"/>
        <w:jc w:val="left"/>
        <w:outlineLvl w:val="0"/>
        <w:rPr>
          <w:rFonts w:hint="eastAsia" w:ascii="宋体" w:hAnsi="宋体" w:eastAsia="宋体" w:cs="宋体"/>
          <w:szCs w:val="21"/>
        </w:rPr>
      </w:pPr>
      <w:bookmarkStart w:id="244" w:name="_Toc30450"/>
      <w:bookmarkStart w:id="245" w:name="_Toc26174"/>
      <w:bookmarkStart w:id="246" w:name="_Toc65"/>
      <w:bookmarkStart w:id="247" w:name="_Toc28631"/>
      <w:bookmarkStart w:id="248" w:name="_Toc435706994"/>
      <w:bookmarkStart w:id="249" w:name="_Toc470017710"/>
      <w:bookmarkStart w:id="250" w:name="_Toc484160228"/>
      <w:r>
        <w:rPr>
          <w:rFonts w:hint="eastAsia" w:ascii="宋体" w:hAnsi="宋体" w:eastAsia="宋体" w:cs="宋体"/>
          <w:szCs w:val="21"/>
        </w:rPr>
        <w:t>1.10.4 超大件和超重件的运输</w:t>
      </w:r>
      <w:bookmarkEnd w:id="244"/>
      <w:bookmarkEnd w:id="245"/>
      <w:bookmarkEnd w:id="246"/>
      <w:bookmarkEnd w:id="247"/>
      <w:bookmarkEnd w:id="248"/>
      <w:bookmarkEnd w:id="249"/>
      <w:bookmarkEnd w:id="250"/>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运输超大件或超重件所需的道路和桥梁临时加固改造费用和其他有关费用由</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承包人</w:t>
      </w:r>
      <w:r>
        <w:rPr>
          <w:rFonts w:hint="eastAsia" w:ascii="宋体" w:hAnsi="宋体" w:eastAsia="宋体" w:cs="宋体"/>
          <w:szCs w:val="21"/>
          <w:u w:val="single"/>
        </w:rPr>
        <w:t xml:space="preserve">   </w:t>
      </w:r>
      <w:r>
        <w:rPr>
          <w:rFonts w:hint="eastAsia" w:ascii="宋体" w:hAnsi="宋体" w:eastAsia="宋体" w:cs="宋体"/>
          <w:szCs w:val="21"/>
        </w:rPr>
        <w:t>承担。</w:t>
      </w:r>
    </w:p>
    <w:bookmarkEnd w:id="243"/>
    <w:p>
      <w:pPr>
        <w:pStyle w:val="5"/>
        <w:spacing w:before="0" w:after="0" w:line="400" w:lineRule="exact"/>
        <w:rPr>
          <w:rFonts w:hint="eastAsia" w:ascii="宋体" w:hAnsi="宋体" w:eastAsia="宋体" w:cs="宋体"/>
          <w:sz w:val="21"/>
          <w:szCs w:val="21"/>
        </w:rPr>
      </w:pPr>
      <w:bookmarkStart w:id="251" w:name="_Toc389065266"/>
      <w:bookmarkStart w:id="252" w:name="_Toc435706995"/>
      <w:bookmarkStart w:id="253" w:name="_Toc470017711"/>
      <w:bookmarkStart w:id="254" w:name="_Toc373227700"/>
      <w:bookmarkStart w:id="255" w:name="_Toc484160229"/>
      <w:bookmarkStart w:id="256" w:name="_Toc434426170"/>
      <w:bookmarkStart w:id="257" w:name="_Toc373478347"/>
      <w:bookmarkStart w:id="258" w:name="_Toc31409"/>
      <w:r>
        <w:rPr>
          <w:rFonts w:hint="eastAsia" w:ascii="宋体" w:hAnsi="宋体" w:eastAsia="宋体" w:cs="宋体"/>
          <w:sz w:val="21"/>
          <w:szCs w:val="21"/>
        </w:rPr>
        <w:t>1.11 知识产权</w:t>
      </w:r>
      <w:bookmarkEnd w:id="251"/>
      <w:bookmarkEnd w:id="252"/>
      <w:bookmarkEnd w:id="253"/>
      <w:bookmarkEnd w:id="254"/>
      <w:bookmarkEnd w:id="255"/>
      <w:bookmarkEnd w:id="256"/>
      <w:bookmarkEnd w:id="257"/>
      <w:bookmarkEnd w:id="258"/>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1.11.1 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szCs w:val="21"/>
          <w:u w:val="single"/>
        </w:rPr>
        <w:t xml:space="preserve"> 归属权由发包人所有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关于发包人提供的上述文件的使用限制的要求：</w:t>
      </w:r>
      <w:r>
        <w:rPr>
          <w:rFonts w:hint="eastAsia" w:ascii="宋体" w:hAnsi="宋体" w:eastAsia="宋体" w:cs="宋体"/>
          <w:szCs w:val="21"/>
          <w:u w:val="single"/>
        </w:rPr>
        <w:t xml:space="preserve">  只限于本项目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1.11.2 关于承包人为实施工程所编制文件的著作权的归属：</w:t>
      </w:r>
      <w:r>
        <w:rPr>
          <w:rFonts w:hint="eastAsia" w:ascii="宋体" w:hAnsi="宋体" w:eastAsia="宋体" w:cs="宋体"/>
          <w:szCs w:val="21"/>
          <w:u w:val="single"/>
        </w:rPr>
        <w:t>执行通用条款</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关于承包人提供的上述文件的使用限制的要求：</w:t>
      </w:r>
      <w:r>
        <w:rPr>
          <w:rFonts w:hint="eastAsia" w:ascii="宋体" w:hAnsi="宋体" w:eastAsia="宋体" w:cs="宋体"/>
          <w:szCs w:val="21"/>
          <w:u w:val="single"/>
        </w:rPr>
        <w:t xml:space="preserve">  执行通用条款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1.11.4 承包人在施工过程中所采用的专利、专有技术、技术秘密的使用费的承担方式：</w:t>
      </w:r>
      <w:r>
        <w:rPr>
          <w:rFonts w:hint="eastAsia" w:ascii="宋体" w:hAnsi="宋体" w:eastAsia="宋体" w:cs="宋体"/>
          <w:szCs w:val="21"/>
          <w:u w:val="single"/>
        </w:rPr>
        <w:t xml:space="preserve">   </w:t>
      </w:r>
    </w:p>
    <w:p>
      <w:pPr>
        <w:spacing w:line="400" w:lineRule="exact"/>
        <w:ind w:firstLine="105" w:firstLineChars="50"/>
        <w:rPr>
          <w:rFonts w:hint="eastAsia" w:ascii="宋体" w:hAnsi="宋体" w:eastAsia="宋体" w:cs="宋体"/>
          <w:kern w:val="0"/>
          <w:szCs w:val="21"/>
        </w:rPr>
      </w:pPr>
      <w:r>
        <w:rPr>
          <w:rFonts w:hint="eastAsia" w:ascii="宋体" w:hAnsi="宋体" w:eastAsia="宋体" w:cs="宋体"/>
          <w:szCs w:val="21"/>
          <w:u w:val="single"/>
        </w:rPr>
        <w:t xml:space="preserve">  执行通用条款</w:t>
      </w:r>
      <w:r>
        <w:rPr>
          <w:rFonts w:hint="eastAsia" w:ascii="宋体" w:hAnsi="宋体" w:eastAsia="宋体" w:cs="宋体"/>
          <w:kern w:val="0"/>
          <w:szCs w:val="21"/>
        </w:rPr>
        <w:t>。</w:t>
      </w:r>
    </w:p>
    <w:p>
      <w:pPr>
        <w:pStyle w:val="5"/>
        <w:spacing w:before="0" w:after="0" w:line="400" w:lineRule="exact"/>
        <w:rPr>
          <w:rFonts w:hint="eastAsia" w:ascii="宋体" w:hAnsi="宋体" w:eastAsia="宋体" w:cs="宋体"/>
          <w:kern w:val="2"/>
          <w:sz w:val="21"/>
          <w:szCs w:val="21"/>
        </w:rPr>
      </w:pPr>
      <w:bookmarkStart w:id="259" w:name="_Toc484160230"/>
      <w:bookmarkStart w:id="260" w:name="_Toc470017712"/>
      <w:bookmarkStart w:id="261" w:name="_Toc373478348"/>
      <w:bookmarkStart w:id="262" w:name="_Toc389065267"/>
      <w:bookmarkStart w:id="263" w:name="_Toc27428"/>
      <w:bookmarkStart w:id="264" w:name="_Toc434426171"/>
      <w:bookmarkStart w:id="265" w:name="_Toc435706996"/>
      <w:bookmarkStart w:id="266" w:name="_Toc373227701"/>
      <w:r>
        <w:rPr>
          <w:rFonts w:hint="eastAsia" w:ascii="宋体" w:hAnsi="宋体" w:eastAsia="宋体" w:cs="宋体"/>
          <w:sz w:val="21"/>
          <w:szCs w:val="21"/>
        </w:rPr>
        <w:t>1.13工程量清单错误的修正</w:t>
      </w:r>
      <w:bookmarkEnd w:id="259"/>
      <w:bookmarkEnd w:id="260"/>
      <w:bookmarkEnd w:id="261"/>
      <w:bookmarkEnd w:id="262"/>
      <w:bookmarkEnd w:id="263"/>
      <w:bookmarkEnd w:id="264"/>
      <w:bookmarkEnd w:id="265"/>
      <w:bookmarkEnd w:id="266"/>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出现工程量清单工程量偏差时，是否调整合同价格：</w:t>
      </w:r>
      <w:r>
        <w:rPr>
          <w:rFonts w:hint="eastAsia" w:ascii="宋体" w:hAnsi="宋体" w:eastAsia="宋体" w:cs="宋体"/>
          <w:szCs w:val="21"/>
          <w:u w:val="single"/>
        </w:rPr>
        <w:t xml:space="preserve"> 不允许调整   </w:t>
      </w:r>
      <w:r>
        <w:rPr>
          <w:rFonts w:hint="eastAsia" w:ascii="宋体" w:hAnsi="宋体" w:eastAsia="宋体" w:cs="宋体"/>
          <w:kern w:val="0"/>
          <w:szCs w:val="21"/>
        </w:rPr>
        <w:t>。</w:t>
      </w:r>
    </w:p>
    <w:p>
      <w:pPr>
        <w:pStyle w:val="4"/>
        <w:spacing w:before="0" w:after="0" w:line="400" w:lineRule="exact"/>
        <w:rPr>
          <w:rFonts w:hint="eastAsia" w:ascii="宋体" w:hAnsi="宋体" w:eastAsia="宋体" w:cs="宋体"/>
          <w:sz w:val="21"/>
          <w:szCs w:val="21"/>
        </w:rPr>
      </w:pPr>
      <w:bookmarkStart w:id="267" w:name="_Toc10457"/>
      <w:bookmarkStart w:id="268" w:name="_Toc434426172"/>
      <w:bookmarkStart w:id="269" w:name="_Toc373227702"/>
      <w:bookmarkStart w:id="270" w:name="_Toc373478349"/>
      <w:bookmarkStart w:id="271" w:name="_Toc435706997"/>
      <w:bookmarkStart w:id="272" w:name="_Toc351203634"/>
      <w:bookmarkStart w:id="273" w:name="_Toc470017713"/>
      <w:bookmarkStart w:id="274" w:name="_Toc484160231"/>
      <w:bookmarkStart w:id="275" w:name="_Toc389065268"/>
      <w:r>
        <w:rPr>
          <w:rFonts w:hint="eastAsia" w:ascii="宋体" w:hAnsi="宋体" w:eastAsia="宋体" w:cs="宋体"/>
          <w:sz w:val="21"/>
          <w:szCs w:val="21"/>
        </w:rPr>
        <w:t>2</w:t>
      </w:r>
      <w:bookmarkStart w:id="276" w:name="_Toc292559362"/>
      <w:bookmarkStart w:id="277" w:name="_Toc297120457"/>
      <w:bookmarkStart w:id="278" w:name="_Toc296346658"/>
      <w:bookmarkStart w:id="279" w:name="_Toc296503157"/>
      <w:bookmarkStart w:id="280" w:name="_Toc297048343"/>
      <w:bookmarkStart w:id="281" w:name="_Toc296890985"/>
      <w:bookmarkStart w:id="282" w:name="_Toc296891197"/>
      <w:bookmarkStart w:id="283" w:name="_Toc296347156"/>
      <w:bookmarkStart w:id="284" w:name="_Toc296944496"/>
      <w:bookmarkStart w:id="285" w:name="_Toc292559867"/>
      <w:r>
        <w:rPr>
          <w:rFonts w:hint="eastAsia" w:ascii="宋体" w:hAnsi="宋体" w:eastAsia="宋体" w:cs="宋体"/>
          <w:sz w:val="21"/>
          <w:szCs w:val="21"/>
        </w:rPr>
        <w:t>. 发包人</w:t>
      </w:r>
      <w:bookmarkEnd w:id="267"/>
      <w:bookmarkEnd w:id="268"/>
      <w:bookmarkEnd w:id="269"/>
      <w:bookmarkEnd w:id="270"/>
      <w:bookmarkEnd w:id="271"/>
      <w:bookmarkEnd w:id="272"/>
      <w:bookmarkEnd w:id="273"/>
      <w:bookmarkEnd w:id="274"/>
      <w:bookmarkEnd w:id="275"/>
    </w:p>
    <w:bookmarkEnd w:id="276"/>
    <w:bookmarkEnd w:id="277"/>
    <w:bookmarkEnd w:id="278"/>
    <w:bookmarkEnd w:id="279"/>
    <w:bookmarkEnd w:id="280"/>
    <w:bookmarkEnd w:id="281"/>
    <w:bookmarkEnd w:id="282"/>
    <w:bookmarkEnd w:id="283"/>
    <w:bookmarkEnd w:id="284"/>
    <w:bookmarkEnd w:id="285"/>
    <w:p>
      <w:pPr>
        <w:pStyle w:val="5"/>
        <w:spacing w:before="0" w:after="0" w:line="400" w:lineRule="exact"/>
        <w:rPr>
          <w:rFonts w:hint="eastAsia" w:ascii="宋体" w:hAnsi="宋体" w:eastAsia="宋体" w:cs="宋体"/>
          <w:sz w:val="21"/>
          <w:szCs w:val="21"/>
        </w:rPr>
      </w:pPr>
      <w:bookmarkStart w:id="286" w:name="_Toc484160232"/>
      <w:bookmarkStart w:id="287" w:name="_Toc470017714"/>
      <w:bookmarkStart w:id="288" w:name="_Toc14654"/>
      <w:bookmarkStart w:id="289" w:name="_Toc373478350"/>
      <w:bookmarkStart w:id="290" w:name="_Toc434426173"/>
      <w:bookmarkStart w:id="291" w:name="_Toc435706998"/>
      <w:bookmarkStart w:id="292" w:name="_Toc373227703"/>
      <w:bookmarkStart w:id="293" w:name="_Toc389065269"/>
      <w:r>
        <w:rPr>
          <w:rFonts w:hint="eastAsia" w:ascii="宋体" w:hAnsi="宋体" w:eastAsia="宋体" w:cs="宋体"/>
          <w:sz w:val="21"/>
          <w:szCs w:val="21"/>
        </w:rPr>
        <w:t>2.2 发包人代表</w:t>
      </w:r>
      <w:bookmarkEnd w:id="286"/>
      <w:bookmarkEnd w:id="287"/>
      <w:bookmarkEnd w:id="288"/>
      <w:bookmarkEnd w:id="289"/>
      <w:bookmarkEnd w:id="290"/>
      <w:bookmarkEnd w:id="291"/>
      <w:bookmarkEnd w:id="292"/>
      <w:bookmarkEnd w:id="293"/>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发包人代表：</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姓    名：</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身份证号：</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职    务：</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电子信箱：</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通信地址：</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发包人对发包人代表的授权范围如下：</w:t>
      </w:r>
      <w:r>
        <w:rPr>
          <w:rFonts w:hint="eastAsia" w:ascii="宋体" w:hAnsi="宋体" w:eastAsia="宋体" w:cs="宋体"/>
          <w:szCs w:val="21"/>
          <w:u w:val="single"/>
        </w:rPr>
        <w:t xml:space="preserve"> 1、督促监理工程师按照监理合同办事；2、协调各有关单位工作；3、工程进度与工程量的确认；4、督促并控制好工程进度、质量、投资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294" w:name="_Toc435706999"/>
      <w:bookmarkStart w:id="295" w:name="_Toc470017715"/>
      <w:bookmarkStart w:id="296" w:name="_Toc373227704"/>
      <w:bookmarkStart w:id="297" w:name="_Toc373478351"/>
      <w:bookmarkStart w:id="298" w:name="_Toc389065270"/>
      <w:bookmarkStart w:id="299" w:name="_Toc1901"/>
      <w:bookmarkStart w:id="300" w:name="_Toc484160233"/>
      <w:bookmarkStart w:id="301" w:name="_Toc434426174"/>
      <w:r>
        <w:rPr>
          <w:rFonts w:hint="eastAsia" w:ascii="宋体" w:hAnsi="宋体" w:eastAsia="宋体" w:cs="宋体"/>
          <w:sz w:val="21"/>
          <w:szCs w:val="21"/>
        </w:rPr>
        <w:t>2.4 施工现场、施工条件和基础资料的提供</w:t>
      </w:r>
      <w:bookmarkEnd w:id="294"/>
      <w:bookmarkEnd w:id="295"/>
      <w:bookmarkEnd w:id="296"/>
      <w:bookmarkEnd w:id="297"/>
      <w:bookmarkEnd w:id="298"/>
      <w:bookmarkEnd w:id="299"/>
      <w:bookmarkEnd w:id="300"/>
      <w:bookmarkEnd w:id="301"/>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2.4.1 提供施工现场</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关于发包人移交施工现场的期限要求：</w:t>
      </w:r>
      <w:r>
        <w:rPr>
          <w:rFonts w:hint="eastAsia" w:ascii="宋体" w:hAnsi="宋体" w:eastAsia="宋体" w:cs="宋体"/>
          <w:szCs w:val="21"/>
          <w:u w:val="single"/>
        </w:rPr>
        <w:t xml:space="preserve">   开工前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2.4.2 提供施工条件</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关于发包人应负责提供施工所需要的条件，包括：</w:t>
      </w:r>
      <w:r>
        <w:rPr>
          <w:rFonts w:hint="eastAsia" w:ascii="宋体" w:hAnsi="宋体" w:eastAsia="宋体" w:cs="宋体"/>
          <w:szCs w:val="21"/>
          <w:u w:val="single"/>
        </w:rPr>
        <w:t xml:space="preserve">            /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302" w:name="_Toc389065271"/>
      <w:bookmarkStart w:id="303" w:name="_Toc435707000"/>
      <w:bookmarkStart w:id="304" w:name="_Toc484160234"/>
      <w:bookmarkStart w:id="305" w:name="_Toc373478352"/>
      <w:bookmarkStart w:id="306" w:name="_Toc373227705"/>
      <w:bookmarkStart w:id="307" w:name="_Toc19192"/>
      <w:bookmarkStart w:id="308" w:name="_Toc434426175"/>
      <w:bookmarkStart w:id="309" w:name="_Toc470017716"/>
      <w:r>
        <w:rPr>
          <w:rFonts w:hint="eastAsia" w:ascii="宋体" w:hAnsi="宋体" w:eastAsia="宋体" w:cs="宋体"/>
          <w:sz w:val="21"/>
          <w:szCs w:val="21"/>
        </w:rPr>
        <w:t>2.5 资金来源证明及支付担保</w:t>
      </w:r>
      <w:bookmarkEnd w:id="302"/>
      <w:bookmarkEnd w:id="303"/>
      <w:bookmarkEnd w:id="304"/>
      <w:bookmarkEnd w:id="305"/>
      <w:bookmarkEnd w:id="306"/>
      <w:bookmarkEnd w:id="307"/>
      <w:bookmarkEnd w:id="308"/>
      <w:bookmarkEnd w:id="309"/>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发包人提供资金来源证明的期限要求：</w:t>
      </w:r>
      <w:r>
        <w:rPr>
          <w:rFonts w:hint="eastAsia" w:ascii="宋体" w:hAnsi="宋体" w:eastAsia="宋体" w:cs="宋体"/>
          <w:szCs w:val="21"/>
          <w:u w:val="single"/>
        </w:rPr>
        <w:t xml:space="preserve">    无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发包人是否提供支付担保：</w:t>
      </w:r>
      <w:r>
        <w:rPr>
          <w:rFonts w:hint="eastAsia" w:ascii="宋体" w:hAnsi="宋体" w:eastAsia="宋体" w:cs="宋体"/>
          <w:szCs w:val="21"/>
          <w:u w:val="single"/>
        </w:rPr>
        <w:t xml:space="preserve">    无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发包人提供支付担保的形式：</w:t>
      </w:r>
      <w:r>
        <w:rPr>
          <w:rFonts w:hint="eastAsia" w:ascii="宋体" w:hAnsi="宋体" w:eastAsia="宋体" w:cs="宋体"/>
          <w:szCs w:val="21"/>
          <w:u w:val="single"/>
        </w:rPr>
        <w:t xml:space="preserve">    无  </w:t>
      </w:r>
      <w:r>
        <w:rPr>
          <w:rFonts w:hint="eastAsia" w:ascii="宋体" w:hAnsi="宋体" w:eastAsia="宋体" w:cs="宋体"/>
          <w:szCs w:val="21"/>
        </w:rPr>
        <w:t>。</w:t>
      </w:r>
    </w:p>
    <w:p>
      <w:pPr>
        <w:pStyle w:val="4"/>
        <w:spacing w:before="0" w:after="0" w:line="400" w:lineRule="exact"/>
        <w:rPr>
          <w:rFonts w:hint="eastAsia" w:ascii="宋体" w:hAnsi="宋体" w:eastAsia="宋体" w:cs="宋体"/>
          <w:sz w:val="21"/>
          <w:szCs w:val="21"/>
        </w:rPr>
      </w:pPr>
      <w:bookmarkStart w:id="310" w:name="_Toc12671"/>
      <w:bookmarkStart w:id="311" w:name="_Toc470017717"/>
      <w:bookmarkStart w:id="312" w:name="_Toc373478353"/>
      <w:bookmarkStart w:id="313" w:name="_Toc434426176"/>
      <w:bookmarkStart w:id="314" w:name="_Toc435707001"/>
      <w:bookmarkStart w:id="315" w:name="_Toc351203635"/>
      <w:bookmarkStart w:id="316" w:name="_Toc484160235"/>
      <w:bookmarkStart w:id="317" w:name="_Toc389065272"/>
      <w:bookmarkStart w:id="318" w:name="_Toc373227706"/>
      <w:r>
        <w:rPr>
          <w:rFonts w:hint="eastAsia" w:ascii="宋体" w:hAnsi="宋体" w:eastAsia="宋体" w:cs="宋体"/>
          <w:sz w:val="21"/>
          <w:szCs w:val="21"/>
        </w:rPr>
        <w:t>3</w:t>
      </w:r>
      <w:bookmarkStart w:id="319" w:name="_Toc296890986"/>
      <w:bookmarkStart w:id="320" w:name="_Toc297120458"/>
      <w:bookmarkStart w:id="321" w:name="_Toc292559363"/>
      <w:bookmarkStart w:id="322" w:name="_Toc292559868"/>
      <w:bookmarkStart w:id="323" w:name="_Toc296944497"/>
      <w:bookmarkStart w:id="324" w:name="_Toc296503158"/>
      <w:bookmarkStart w:id="325" w:name="_Toc296891198"/>
      <w:bookmarkStart w:id="326" w:name="_Toc296346659"/>
      <w:bookmarkStart w:id="327" w:name="_Toc297048344"/>
      <w:bookmarkStart w:id="328" w:name="_Toc296347157"/>
      <w:r>
        <w:rPr>
          <w:rFonts w:hint="eastAsia" w:ascii="宋体" w:hAnsi="宋体" w:eastAsia="宋体" w:cs="宋体"/>
          <w:sz w:val="21"/>
          <w:szCs w:val="21"/>
        </w:rPr>
        <w:t>. 承包人</w:t>
      </w:r>
      <w:bookmarkEnd w:id="310"/>
      <w:bookmarkEnd w:id="311"/>
      <w:bookmarkEnd w:id="312"/>
      <w:bookmarkEnd w:id="313"/>
      <w:bookmarkEnd w:id="314"/>
      <w:bookmarkEnd w:id="315"/>
      <w:bookmarkEnd w:id="316"/>
      <w:bookmarkEnd w:id="317"/>
      <w:bookmarkEnd w:id="318"/>
    </w:p>
    <w:bookmarkEnd w:id="319"/>
    <w:bookmarkEnd w:id="320"/>
    <w:bookmarkEnd w:id="321"/>
    <w:bookmarkEnd w:id="322"/>
    <w:bookmarkEnd w:id="323"/>
    <w:bookmarkEnd w:id="324"/>
    <w:bookmarkEnd w:id="325"/>
    <w:bookmarkEnd w:id="326"/>
    <w:bookmarkEnd w:id="327"/>
    <w:bookmarkEnd w:id="328"/>
    <w:p>
      <w:pPr>
        <w:pStyle w:val="5"/>
        <w:spacing w:before="0" w:after="0" w:line="400" w:lineRule="exact"/>
        <w:rPr>
          <w:rFonts w:hint="eastAsia" w:ascii="宋体" w:hAnsi="宋体" w:eastAsia="宋体" w:cs="宋体"/>
          <w:sz w:val="21"/>
          <w:szCs w:val="21"/>
        </w:rPr>
      </w:pPr>
      <w:bookmarkStart w:id="329" w:name="_Toc434426177"/>
      <w:bookmarkStart w:id="330" w:name="_Toc30755"/>
      <w:bookmarkStart w:id="331" w:name="_Toc435707002"/>
      <w:bookmarkStart w:id="332" w:name="_Toc484160236"/>
      <w:bookmarkStart w:id="333" w:name="_Toc373227707"/>
      <w:bookmarkStart w:id="334" w:name="_Toc373478354"/>
      <w:bookmarkStart w:id="335" w:name="_Toc389065273"/>
      <w:bookmarkStart w:id="336" w:name="_Toc470017718"/>
      <w:r>
        <w:rPr>
          <w:rFonts w:hint="eastAsia" w:ascii="宋体" w:hAnsi="宋体" w:eastAsia="宋体" w:cs="宋体"/>
          <w:sz w:val="21"/>
          <w:szCs w:val="21"/>
        </w:rPr>
        <w:t>3.1 承包人的一般义务</w:t>
      </w:r>
      <w:bookmarkEnd w:id="329"/>
      <w:bookmarkEnd w:id="330"/>
      <w:bookmarkEnd w:id="331"/>
      <w:bookmarkEnd w:id="332"/>
      <w:bookmarkEnd w:id="333"/>
      <w:bookmarkEnd w:id="334"/>
      <w:bookmarkEnd w:id="335"/>
      <w:bookmarkEnd w:id="336"/>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kern w:val="0"/>
          <w:szCs w:val="21"/>
        </w:rPr>
        <w:t>（9）</w:t>
      </w:r>
      <w:r>
        <w:rPr>
          <w:rFonts w:hint="eastAsia" w:ascii="宋体" w:hAnsi="宋体" w:eastAsia="宋体" w:cs="宋体"/>
          <w:szCs w:val="21"/>
        </w:rPr>
        <w:t>承包人提交的竣工资料的内容：</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u w:val="single"/>
        </w:rPr>
        <w:t xml:space="preserve">  1、完整准确的竣工图纸2、竣工内业资料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承包人需要提交的竣工资料套数：</w:t>
      </w:r>
      <w:r>
        <w:rPr>
          <w:rFonts w:hint="eastAsia" w:ascii="宋体" w:hAnsi="宋体" w:eastAsia="宋体" w:cs="宋体"/>
          <w:szCs w:val="21"/>
          <w:u w:val="single"/>
        </w:rPr>
        <w:t xml:space="preserve">竣工图六套（要求计算机出图），其中原件五套，电子文件一套；竣工内业资料三套  </w:t>
      </w:r>
      <w:r>
        <w:rPr>
          <w:rFonts w:hint="eastAsia" w:ascii="宋体" w:hAnsi="宋体" w:eastAsia="宋体" w:cs="宋体"/>
          <w:szCs w:val="21"/>
        </w:rPr>
        <w:t>。</w:t>
      </w:r>
    </w:p>
    <w:p>
      <w:pPr>
        <w:spacing w:line="400" w:lineRule="exact"/>
        <w:ind w:left="424" w:leftChars="202"/>
        <w:jc w:val="left"/>
        <w:rPr>
          <w:rFonts w:hint="eastAsia" w:ascii="宋体" w:hAnsi="宋体" w:eastAsia="宋体" w:cs="宋体"/>
          <w:szCs w:val="21"/>
        </w:rPr>
      </w:pPr>
      <w:r>
        <w:rPr>
          <w:rFonts w:hint="eastAsia" w:ascii="宋体" w:hAnsi="宋体" w:eastAsia="宋体" w:cs="宋体"/>
          <w:szCs w:val="21"/>
        </w:rPr>
        <w:t>承包人提交的竣工资料的费用承担：</w:t>
      </w:r>
      <w:r>
        <w:rPr>
          <w:rFonts w:hint="eastAsia" w:ascii="宋体" w:hAnsi="宋体" w:eastAsia="宋体" w:cs="宋体"/>
          <w:szCs w:val="21"/>
          <w:u w:val="single"/>
        </w:rPr>
        <w:t>发生费用由承包人承担</w:t>
      </w:r>
      <w:r>
        <w:rPr>
          <w:rFonts w:hint="eastAsia" w:ascii="宋体" w:hAnsi="宋体" w:eastAsia="宋体" w:cs="宋体"/>
          <w:szCs w:val="21"/>
        </w:rPr>
        <w:t>。</w:t>
      </w:r>
    </w:p>
    <w:p>
      <w:pPr>
        <w:spacing w:line="400" w:lineRule="exact"/>
        <w:ind w:left="424" w:leftChars="202"/>
        <w:jc w:val="left"/>
        <w:rPr>
          <w:rFonts w:hint="eastAsia" w:ascii="宋体" w:hAnsi="宋体" w:eastAsia="宋体" w:cs="宋体"/>
          <w:szCs w:val="21"/>
        </w:rPr>
      </w:pPr>
      <w:r>
        <w:rPr>
          <w:rFonts w:hint="eastAsia" w:ascii="宋体" w:hAnsi="宋体" w:eastAsia="宋体" w:cs="宋体"/>
          <w:szCs w:val="21"/>
        </w:rPr>
        <w:t>承包人提交的竣工资料移交时间：</w:t>
      </w:r>
      <w:r>
        <w:rPr>
          <w:rFonts w:hint="eastAsia" w:ascii="宋体" w:hAnsi="宋体" w:eastAsia="宋体" w:cs="宋体"/>
          <w:szCs w:val="21"/>
          <w:u w:val="single"/>
        </w:rPr>
        <w:t xml:space="preserve">竣工验收前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承包人提交的竣工资料形式要求：</w:t>
      </w:r>
      <w:r>
        <w:rPr>
          <w:rFonts w:hint="eastAsia" w:ascii="宋体" w:hAnsi="宋体" w:eastAsia="宋体" w:cs="宋体"/>
          <w:szCs w:val="21"/>
          <w:u w:val="single"/>
        </w:rPr>
        <w:t>按当地相关主管部门要求</w:t>
      </w:r>
      <w:r>
        <w:rPr>
          <w:rFonts w:hint="eastAsia" w:ascii="宋体" w:hAnsi="宋体" w:eastAsia="宋体" w:cs="宋体"/>
          <w:szCs w:val="21"/>
        </w:rPr>
        <w:t>。</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（10）承包人应履行的其他义务：</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u w:val="single"/>
        </w:rPr>
        <w:t xml:space="preserve">   1）承包人施工时必须与电信、广电、给水、电力等有关部门密切配合，保质保量完成施工任务  </w:t>
      </w:r>
      <w:r>
        <w:rPr>
          <w:rFonts w:hint="eastAsia" w:ascii="宋体" w:hAnsi="宋体" w:eastAsia="宋体" w:cs="宋体"/>
          <w:kern w:val="0"/>
          <w:szCs w:val="21"/>
        </w:rPr>
        <w:t>。</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u w:val="single"/>
        </w:rPr>
        <w:t xml:space="preserve">   2）承包人在施工时，必须全面协调好与周边环境关系，施工时承包人因自身原因未处理好周边环境关系导致工程停工，发包人将不承担由此引起的工期延误及其工程费用损失</w:t>
      </w:r>
      <w:r>
        <w:rPr>
          <w:rFonts w:hint="eastAsia" w:ascii="宋体" w:hAnsi="宋体" w:eastAsia="宋体" w:cs="宋体"/>
          <w:kern w:val="0"/>
          <w:szCs w:val="21"/>
        </w:rPr>
        <w:t>。</w:t>
      </w:r>
    </w:p>
    <w:p>
      <w:pPr>
        <w:pStyle w:val="5"/>
        <w:spacing w:before="0" w:after="0" w:line="400" w:lineRule="exact"/>
        <w:rPr>
          <w:rFonts w:hint="eastAsia" w:ascii="宋体" w:hAnsi="宋体" w:eastAsia="宋体" w:cs="宋体"/>
          <w:kern w:val="2"/>
          <w:sz w:val="21"/>
          <w:szCs w:val="21"/>
        </w:rPr>
      </w:pPr>
      <w:bookmarkStart w:id="337" w:name="_Toc435707003"/>
      <w:bookmarkStart w:id="338" w:name="_Toc484160237"/>
      <w:bookmarkStart w:id="339" w:name="_Toc19579"/>
      <w:bookmarkStart w:id="340" w:name="_Toc389065274"/>
      <w:bookmarkStart w:id="341" w:name="_Toc373227708"/>
      <w:bookmarkStart w:id="342" w:name="_Toc470017719"/>
      <w:bookmarkStart w:id="343" w:name="_Toc434426178"/>
      <w:bookmarkStart w:id="344" w:name="_Toc373478355"/>
      <w:r>
        <w:rPr>
          <w:rFonts w:hint="eastAsia" w:ascii="宋体" w:hAnsi="宋体" w:eastAsia="宋体" w:cs="宋体"/>
          <w:sz w:val="21"/>
          <w:szCs w:val="21"/>
        </w:rPr>
        <w:t>3.2 项目经理</w:t>
      </w:r>
      <w:bookmarkEnd w:id="337"/>
      <w:bookmarkEnd w:id="338"/>
      <w:bookmarkEnd w:id="339"/>
      <w:bookmarkEnd w:id="340"/>
      <w:bookmarkEnd w:id="341"/>
      <w:bookmarkEnd w:id="342"/>
      <w:bookmarkEnd w:id="343"/>
      <w:bookmarkEnd w:id="344"/>
    </w:p>
    <w:p>
      <w:pPr>
        <w:spacing w:line="400" w:lineRule="exact"/>
        <w:ind w:firstLine="420" w:firstLineChars="200"/>
        <w:rPr>
          <w:rFonts w:hint="eastAsia" w:ascii="宋体" w:hAnsi="宋体" w:eastAsia="宋体" w:cs="宋体"/>
          <w:szCs w:val="21"/>
        </w:rPr>
      </w:pPr>
      <w:r>
        <w:rPr>
          <w:rFonts w:hint="eastAsia" w:ascii="宋体" w:hAnsi="宋体" w:eastAsia="宋体" w:cs="宋体"/>
          <w:kern w:val="0"/>
          <w:szCs w:val="21"/>
        </w:rPr>
        <w:t xml:space="preserve">3.2.1 </w:t>
      </w:r>
      <w:r>
        <w:rPr>
          <w:rFonts w:hint="eastAsia" w:ascii="宋体" w:hAnsi="宋体" w:eastAsia="宋体" w:cs="宋体"/>
          <w:szCs w:val="21"/>
        </w:rPr>
        <w:t>项目经理：</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姓    名：</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身份证号：</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建造师执业资格等级：</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建造师注册证书号：</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建造师执业印章号：</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安全生产考核合格证书号：</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广西建筑市场诚信卡卡号：</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电子信箱：</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通信地址：</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承包人对项目经理的授权范围如下：  </w:t>
      </w:r>
      <w:r>
        <w:rPr>
          <w:rFonts w:hint="eastAsia" w:ascii="宋体" w:hAnsi="宋体" w:eastAsia="宋体" w:cs="宋体"/>
          <w:szCs w:val="21"/>
          <w:u w:val="single"/>
        </w:rPr>
        <w:t xml:space="preserve">               /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关于项目经理每月在施工现场的时间要求：</w:t>
      </w:r>
      <w:r>
        <w:rPr>
          <w:rFonts w:hint="eastAsia" w:ascii="宋体" w:hAnsi="宋体" w:eastAsia="宋体" w:cs="宋体"/>
          <w:szCs w:val="21"/>
          <w:u w:val="single"/>
        </w:rPr>
        <w:t>常驻现场，每月不少于 24 天。</w:t>
      </w:r>
      <w:r>
        <w:rPr>
          <w:rFonts w:hint="eastAsia" w:ascii="宋体" w:hAnsi="宋体" w:eastAsia="宋体" w:cs="宋体"/>
          <w:szCs w:val="21"/>
        </w:rPr>
        <w:t>。</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承包人未提交劳动合同，以及没有为项目经理缴纳社会保险证明的违约责任：</w:t>
      </w:r>
      <w:r>
        <w:rPr>
          <w:rFonts w:hint="eastAsia" w:ascii="宋体" w:hAnsi="宋体" w:eastAsia="宋体" w:cs="宋体"/>
          <w:szCs w:val="21"/>
          <w:u w:val="single"/>
        </w:rPr>
        <w:t>承包人向发包人支付 2 万元的罚款，并承担因此而产生的责任与后果</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kern w:val="0"/>
          <w:szCs w:val="21"/>
        </w:rPr>
        <w:t>项目经理未经批准，擅自离开施工现场的违约责任：</w:t>
      </w:r>
      <w:r>
        <w:rPr>
          <w:rFonts w:hint="eastAsia" w:ascii="宋体" w:hAnsi="宋体" w:eastAsia="宋体" w:cs="宋体"/>
          <w:szCs w:val="21"/>
          <w:u w:val="single"/>
        </w:rPr>
        <w:t xml:space="preserve">项目经理每月在岗带班时间不得少于当月施工时间的80%。未经发包人同意或正当理由，项目经理每月在岗带班时间少于当月施工时间80%的，少在岗带班一天，发包人有权处违约金 </w:t>
      </w:r>
      <w:r>
        <w:rPr>
          <w:rFonts w:hint="eastAsia" w:ascii="宋体" w:hAnsi="宋体" w:eastAsia="宋体" w:cs="宋体"/>
          <w:szCs w:val="21"/>
          <w:u w:val="single"/>
          <w:lang w:val="en-US" w:eastAsia="zh-CN"/>
        </w:rPr>
        <w:t>200</w:t>
      </w:r>
      <w:r>
        <w:rPr>
          <w:rFonts w:hint="eastAsia" w:ascii="宋体" w:hAnsi="宋体" w:eastAsia="宋体" w:cs="宋体"/>
          <w:szCs w:val="21"/>
          <w:u w:val="single"/>
        </w:rPr>
        <w:t>元/日（人民币）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3.2.3 承包人擅自更换项目经理的违约责任：</w:t>
      </w:r>
      <w:r>
        <w:rPr>
          <w:rFonts w:hint="eastAsia" w:ascii="宋体" w:hAnsi="宋体" w:eastAsia="宋体" w:cs="宋体"/>
          <w:szCs w:val="21"/>
          <w:u w:val="single"/>
        </w:rPr>
        <w:t>承包人项目经理必须与承包人</w:t>
      </w:r>
      <w:r>
        <w:rPr>
          <w:rFonts w:hint="eastAsia" w:ascii="宋体" w:hAnsi="宋体" w:eastAsia="宋体" w:cs="宋体"/>
          <w:szCs w:val="21"/>
          <w:u w:val="single"/>
          <w:lang w:eastAsia="zh-CN"/>
        </w:rPr>
        <w:t>竞</w:t>
      </w:r>
      <w:r>
        <w:rPr>
          <w:rFonts w:hint="eastAsia" w:ascii="宋体" w:hAnsi="宋体" w:eastAsia="宋体" w:cs="宋体"/>
          <w:szCs w:val="21"/>
          <w:u w:val="single"/>
        </w:rPr>
        <w:t>标时所承诺的人员一致，并在 （开工日期）前到任。在监理人向承包人颁发 （竣工证明材料名称</w:t>
      </w:r>
      <w:r>
        <w:rPr>
          <w:rFonts w:hint="eastAsia" w:ascii="宋体" w:hAnsi="宋体" w:eastAsia="宋体" w:cs="宋体"/>
          <w:szCs w:val="21"/>
          <w:u w:val="single"/>
          <w:lang w:eastAsia="zh-CN"/>
        </w:rPr>
        <w:t>）</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前，项目经理不得同时兼任其他任何项目的项目经理</w:t>
      </w:r>
      <w:r>
        <w:rPr>
          <w:rFonts w:hint="eastAsia" w:ascii="宋体" w:hAnsi="宋体" w:eastAsia="宋体" w:cs="宋体"/>
          <w:kern w:val="0"/>
          <w:szCs w:val="21"/>
          <w:u w:val="single"/>
        </w:rPr>
        <w:t>（符合桂建管</w:t>
      </w:r>
      <w:r>
        <w:rPr>
          <w:rFonts w:hint="eastAsia" w:ascii="宋体" w:hAnsi="宋体" w:eastAsia="宋体" w:cs="宋体"/>
          <w:szCs w:val="21"/>
          <w:u w:val="single"/>
        </w:rPr>
        <w:t>﹝2013﹞</w:t>
      </w:r>
      <w:r>
        <w:rPr>
          <w:rFonts w:hint="eastAsia" w:ascii="宋体" w:hAnsi="宋体" w:eastAsia="宋体" w:cs="宋体"/>
          <w:kern w:val="0"/>
          <w:szCs w:val="21"/>
          <w:u w:val="single"/>
        </w:rPr>
        <w:t>17号和</w:t>
      </w:r>
      <w:r>
        <w:rPr>
          <w:rFonts w:hint="eastAsia" w:ascii="宋体" w:hAnsi="宋体" w:eastAsia="宋体" w:cs="宋体"/>
          <w:szCs w:val="21"/>
          <w:u w:val="single"/>
        </w:rPr>
        <w:t>桂建管﹝2014﹞25号</w:t>
      </w:r>
      <w:r>
        <w:rPr>
          <w:rFonts w:hint="eastAsia" w:ascii="宋体" w:hAnsi="宋体" w:eastAsia="宋体" w:cs="宋体"/>
          <w:kern w:val="0"/>
          <w:szCs w:val="21"/>
          <w:u w:val="single"/>
        </w:rPr>
        <w:t>文除外）</w:t>
      </w:r>
      <w:r>
        <w:rPr>
          <w:rFonts w:hint="eastAsia" w:ascii="宋体" w:hAnsi="宋体" w:eastAsia="宋体" w:cs="宋体"/>
          <w:szCs w:val="21"/>
          <w:u w:val="single"/>
        </w:rPr>
        <w:t>。未经发包人书面同意，承包人擅自更换项目经理的视为违约，违约金处</w:t>
      </w:r>
      <w:r>
        <w:rPr>
          <w:rFonts w:hint="eastAsia" w:ascii="宋体" w:hAnsi="宋体" w:eastAsia="宋体" w:cs="宋体"/>
          <w:szCs w:val="21"/>
          <w:u w:val="single"/>
          <w:lang w:val="en-US" w:eastAsia="zh-CN"/>
        </w:rPr>
        <w:t>20000</w:t>
      </w:r>
      <w:r>
        <w:rPr>
          <w:rFonts w:hint="eastAsia" w:ascii="宋体" w:hAnsi="宋体" w:eastAsia="宋体" w:cs="宋体"/>
          <w:szCs w:val="21"/>
          <w:u w:val="single"/>
        </w:rPr>
        <w:t>元/人•次（人民币）</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3.2.4 承包人无正当理由拒绝更换项目经理的违约责任：</w:t>
      </w:r>
      <w:r>
        <w:rPr>
          <w:rFonts w:hint="eastAsia" w:ascii="宋体" w:hAnsi="宋体" w:eastAsia="宋体" w:cs="宋体"/>
          <w:szCs w:val="21"/>
          <w:u w:val="single"/>
        </w:rPr>
        <w:t>因承包人项目经理不称职，发</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u w:val="single"/>
        </w:rPr>
        <w:t>包人要求调换而未及时调换的，双方协商解决</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345" w:name="_Toc373227709"/>
      <w:bookmarkStart w:id="346" w:name="_Toc434426179"/>
      <w:bookmarkStart w:id="347" w:name="_Toc470017720"/>
      <w:bookmarkStart w:id="348" w:name="_Toc484160238"/>
      <w:bookmarkStart w:id="349" w:name="_Toc389065275"/>
      <w:bookmarkStart w:id="350" w:name="_Toc435707004"/>
      <w:bookmarkStart w:id="351" w:name="_Toc20948"/>
      <w:bookmarkStart w:id="352" w:name="_Toc373478356"/>
      <w:r>
        <w:rPr>
          <w:rFonts w:hint="eastAsia" w:ascii="宋体" w:hAnsi="宋体" w:eastAsia="宋体" w:cs="宋体"/>
          <w:sz w:val="21"/>
          <w:szCs w:val="21"/>
        </w:rPr>
        <w:t>3.3 承包人人员</w:t>
      </w:r>
      <w:bookmarkEnd w:id="345"/>
      <w:bookmarkEnd w:id="346"/>
      <w:bookmarkEnd w:id="347"/>
      <w:bookmarkEnd w:id="348"/>
      <w:bookmarkEnd w:id="349"/>
      <w:bookmarkEnd w:id="350"/>
      <w:bookmarkEnd w:id="351"/>
      <w:bookmarkEnd w:id="352"/>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3.3.1 承包人提交项目管理机构及施工现场管理人员安排报告的期限：</w:t>
      </w:r>
      <w:r>
        <w:rPr>
          <w:rFonts w:hint="eastAsia" w:ascii="宋体" w:hAnsi="宋体" w:eastAsia="宋体" w:cs="宋体"/>
          <w:szCs w:val="21"/>
          <w:u w:val="single"/>
        </w:rPr>
        <w:t>按通用条款执行</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3.3.3 承包人无正当理由拒绝撤换主要施工管理人员的违约责任：</w:t>
      </w:r>
      <w:r>
        <w:rPr>
          <w:rFonts w:hint="eastAsia" w:ascii="宋体" w:hAnsi="宋体" w:eastAsia="宋体" w:cs="宋体"/>
          <w:szCs w:val="21"/>
          <w:u w:val="single"/>
        </w:rPr>
        <w:t>因承包人主要施工管理人员不称职，发包人要求调换而无正当理由拒绝撤换或未及时调换的，视为承包人违约，必须向发包人交纳处罚金，处罚标准：技术负责人</w:t>
      </w:r>
      <w:r>
        <w:rPr>
          <w:rFonts w:hint="eastAsia" w:ascii="宋体" w:hAnsi="宋体" w:eastAsia="宋体" w:cs="宋体"/>
          <w:szCs w:val="21"/>
          <w:u w:val="single"/>
          <w:lang w:val="en-US" w:eastAsia="zh-CN"/>
        </w:rPr>
        <w:t>1000</w:t>
      </w:r>
      <w:r>
        <w:rPr>
          <w:rFonts w:hint="eastAsia" w:ascii="宋体" w:hAnsi="宋体" w:eastAsia="宋体" w:cs="宋体"/>
          <w:szCs w:val="21"/>
          <w:u w:val="single"/>
        </w:rPr>
        <w:t>元/人•次（人民币）；专业工程师</w:t>
      </w:r>
      <w:r>
        <w:rPr>
          <w:rFonts w:hint="eastAsia" w:ascii="宋体" w:hAnsi="宋体" w:eastAsia="宋体" w:cs="宋体"/>
          <w:szCs w:val="21"/>
          <w:u w:val="single"/>
          <w:lang w:val="en-US" w:eastAsia="zh-CN"/>
        </w:rPr>
        <w:t>600</w:t>
      </w:r>
      <w:r>
        <w:rPr>
          <w:rFonts w:hint="eastAsia" w:ascii="宋体" w:hAnsi="宋体" w:eastAsia="宋体" w:cs="宋体"/>
          <w:szCs w:val="21"/>
          <w:u w:val="single"/>
        </w:rPr>
        <w:t>元/人•次（人民币）</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3.3.4 承包人主要施工管理人员离开施工现场的批准要求：</w:t>
      </w:r>
      <w:r>
        <w:rPr>
          <w:rFonts w:hint="eastAsia" w:ascii="宋体" w:hAnsi="宋体" w:eastAsia="宋体" w:cs="宋体"/>
          <w:szCs w:val="21"/>
          <w:u w:val="single"/>
        </w:rPr>
        <w:t xml:space="preserve"> 经发包人书面同意后</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3.3.5 承包人擅自更换主要施工管理人员的违约责任：</w:t>
      </w:r>
      <w:r>
        <w:rPr>
          <w:rFonts w:hint="eastAsia" w:ascii="宋体" w:hAnsi="宋体" w:eastAsia="宋体" w:cs="宋体"/>
          <w:szCs w:val="21"/>
          <w:u w:val="single"/>
        </w:rPr>
        <w:t>项目技术负责人、专职安全员及其承诺的其它在场管理人员未经发包人书面同意不准擅自更换，擅自更换项目技术负责人处</w:t>
      </w:r>
      <w:r>
        <w:rPr>
          <w:rFonts w:hint="eastAsia" w:ascii="宋体" w:hAnsi="宋体" w:eastAsia="宋体" w:cs="宋体"/>
          <w:szCs w:val="21"/>
          <w:u w:val="single"/>
          <w:lang w:val="en-US" w:eastAsia="zh-CN"/>
        </w:rPr>
        <w:t>1000</w:t>
      </w:r>
      <w:r>
        <w:rPr>
          <w:rFonts w:hint="eastAsia" w:ascii="宋体" w:hAnsi="宋体" w:eastAsia="宋体" w:cs="宋体"/>
          <w:szCs w:val="21"/>
          <w:u w:val="single"/>
        </w:rPr>
        <w:t>元/人•次（人民币）违约金；擅自更换专职安全员处</w:t>
      </w:r>
      <w:r>
        <w:rPr>
          <w:rFonts w:hint="eastAsia" w:ascii="宋体" w:hAnsi="宋体" w:eastAsia="宋体" w:cs="宋体"/>
          <w:szCs w:val="21"/>
          <w:u w:val="single"/>
          <w:lang w:val="en-US" w:eastAsia="zh-CN"/>
        </w:rPr>
        <w:t>800</w:t>
      </w:r>
      <w:r>
        <w:rPr>
          <w:rFonts w:hint="eastAsia" w:ascii="宋体" w:hAnsi="宋体" w:eastAsia="宋体" w:cs="宋体"/>
          <w:szCs w:val="21"/>
          <w:u w:val="single"/>
        </w:rPr>
        <w:t xml:space="preserve">元/人•次（人民币）违约金；擅自更换其它在场管理人员处 </w:t>
      </w:r>
      <w:r>
        <w:rPr>
          <w:rFonts w:hint="eastAsia" w:ascii="宋体" w:hAnsi="宋体" w:eastAsia="宋体" w:cs="宋体"/>
          <w:szCs w:val="21"/>
          <w:u w:val="single"/>
          <w:lang w:val="en-US" w:eastAsia="zh-CN"/>
        </w:rPr>
        <w:t>500</w:t>
      </w:r>
      <w:r>
        <w:rPr>
          <w:rFonts w:hint="eastAsia" w:ascii="宋体" w:hAnsi="宋体" w:eastAsia="宋体" w:cs="宋体"/>
          <w:szCs w:val="21"/>
          <w:u w:val="single"/>
        </w:rPr>
        <w:t>元/人•次（人民币）违约金</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承包人主要施工管理人员擅自离开施工现场的违约责任：</w:t>
      </w:r>
      <w:r>
        <w:rPr>
          <w:rFonts w:hint="eastAsia" w:ascii="宋体" w:hAnsi="宋体" w:eastAsia="宋体" w:cs="宋体"/>
          <w:szCs w:val="21"/>
          <w:u w:val="single"/>
        </w:rPr>
        <w:t>未经发包人同意，项目技术负责人擅自离岗的，视为承包人违约，发包人有权处违约金</w:t>
      </w:r>
      <w:r>
        <w:rPr>
          <w:rFonts w:hint="eastAsia" w:ascii="宋体" w:hAnsi="宋体" w:eastAsia="宋体" w:cs="宋体"/>
          <w:szCs w:val="21"/>
          <w:u w:val="single"/>
          <w:lang w:val="en-US" w:eastAsia="zh-CN"/>
        </w:rPr>
        <w:t>500</w:t>
      </w:r>
      <w:r>
        <w:rPr>
          <w:rFonts w:hint="eastAsia" w:ascii="宋体" w:hAnsi="宋体" w:eastAsia="宋体" w:cs="宋体"/>
          <w:szCs w:val="21"/>
          <w:u w:val="single"/>
        </w:rPr>
        <w:t>元/人•次（人民币）；未经发包人同意，专职安全员擅自离岗的，视为承包人违约，发包人有权处违约金</w:t>
      </w:r>
      <w:r>
        <w:rPr>
          <w:rFonts w:hint="eastAsia" w:ascii="宋体" w:hAnsi="宋体" w:eastAsia="宋体" w:cs="宋体"/>
          <w:szCs w:val="21"/>
          <w:u w:val="single"/>
          <w:lang w:val="en-US" w:eastAsia="zh-CN"/>
        </w:rPr>
        <w:t>100</w:t>
      </w:r>
      <w:r>
        <w:rPr>
          <w:rFonts w:hint="eastAsia" w:ascii="宋体" w:hAnsi="宋体" w:eastAsia="宋体" w:cs="宋体"/>
          <w:szCs w:val="21"/>
          <w:u w:val="single"/>
        </w:rPr>
        <w:t xml:space="preserve"> 元/人•次（人民币）；其它在场管理人员擅自离岗的，视为承包人违约，发包人有权处违约金</w:t>
      </w:r>
      <w:r>
        <w:rPr>
          <w:rFonts w:hint="eastAsia" w:ascii="宋体" w:hAnsi="宋体" w:eastAsia="宋体" w:cs="宋体"/>
          <w:szCs w:val="21"/>
          <w:u w:val="single"/>
          <w:lang w:val="en-US" w:eastAsia="zh-CN"/>
        </w:rPr>
        <w:t>100</w:t>
      </w:r>
      <w:r>
        <w:rPr>
          <w:rFonts w:hint="eastAsia" w:ascii="宋体" w:hAnsi="宋体" w:eastAsia="宋体" w:cs="宋体"/>
          <w:szCs w:val="21"/>
          <w:u w:val="single"/>
        </w:rPr>
        <w:t>元/人•次（人民币）</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353" w:name="_Toc435707005"/>
      <w:bookmarkStart w:id="354" w:name="_Toc484160239"/>
      <w:bookmarkStart w:id="355" w:name="_Toc434426180"/>
      <w:bookmarkStart w:id="356" w:name="_Toc2327"/>
      <w:bookmarkStart w:id="357" w:name="_Toc373478357"/>
      <w:bookmarkStart w:id="358" w:name="_Toc373227710"/>
      <w:bookmarkStart w:id="359" w:name="_Toc389065276"/>
      <w:bookmarkStart w:id="360" w:name="_Toc470017721"/>
      <w:r>
        <w:rPr>
          <w:rFonts w:hint="eastAsia" w:ascii="宋体" w:hAnsi="宋体" w:eastAsia="宋体" w:cs="宋体"/>
          <w:sz w:val="21"/>
          <w:szCs w:val="21"/>
        </w:rPr>
        <w:t>3</w:t>
      </w:r>
      <w:bookmarkStart w:id="361" w:name="_Toc296891199"/>
      <w:bookmarkStart w:id="362" w:name="_Toc296347158"/>
      <w:bookmarkStart w:id="363" w:name="_Toc292559869"/>
      <w:bookmarkStart w:id="364" w:name="_Toc300934945"/>
      <w:bookmarkStart w:id="365" w:name="_Toc297120459"/>
      <w:bookmarkStart w:id="366" w:name="_Toc292559364"/>
      <w:bookmarkStart w:id="367" w:name="_Toc304295523"/>
      <w:bookmarkStart w:id="368" w:name="_Toc296346660"/>
      <w:bookmarkStart w:id="369" w:name="_Toc296890987"/>
      <w:bookmarkStart w:id="370" w:name="_Toc303539102"/>
      <w:bookmarkStart w:id="371" w:name="_Toc297048345"/>
      <w:bookmarkStart w:id="372" w:name="_Toc312677988"/>
      <w:bookmarkStart w:id="373" w:name="_Toc296503159"/>
      <w:bookmarkStart w:id="374" w:name="_Toc296944498"/>
      <w:bookmarkStart w:id="375" w:name="_Toc297216151"/>
      <w:bookmarkStart w:id="376" w:name="_Toc297123492"/>
      <w:r>
        <w:rPr>
          <w:rFonts w:hint="eastAsia" w:ascii="宋体" w:hAnsi="宋体" w:eastAsia="宋体" w:cs="宋体"/>
          <w:sz w:val="21"/>
          <w:szCs w:val="21"/>
        </w:rPr>
        <w:t>.5 分包</w:t>
      </w:r>
      <w:bookmarkEnd w:id="353"/>
      <w:bookmarkEnd w:id="354"/>
      <w:bookmarkEnd w:id="355"/>
      <w:bookmarkEnd w:id="356"/>
      <w:bookmarkEnd w:id="357"/>
      <w:bookmarkEnd w:id="358"/>
      <w:bookmarkEnd w:id="359"/>
      <w:bookmarkEnd w:id="360"/>
    </w:p>
    <w:p>
      <w:pPr>
        <w:ind w:firstLine="210" w:firstLineChars="100"/>
        <w:rPr>
          <w:rFonts w:hint="eastAsia" w:ascii="宋体" w:hAnsi="宋体" w:eastAsia="宋体" w:cs="宋体"/>
        </w:rPr>
      </w:pPr>
      <w:r>
        <w:rPr>
          <w:rFonts w:hint="eastAsia" w:ascii="宋体" w:hAnsi="宋体" w:eastAsia="宋体" w:cs="宋体"/>
        </w:rPr>
        <w:t>约定的分包工作事项：</w:t>
      </w:r>
      <w:r>
        <w:rPr>
          <w:rFonts w:hint="eastAsia" w:ascii="宋体" w:hAnsi="宋体" w:eastAsia="宋体" w:cs="宋体"/>
          <w:u w:val="single"/>
        </w:rPr>
        <w:t>不允许分包转包。</w:t>
      </w:r>
    </w:p>
    <w:p>
      <w:pPr>
        <w:ind w:firstLine="210" w:firstLineChars="100"/>
        <w:rPr>
          <w:rFonts w:hint="eastAsia" w:ascii="宋体" w:hAnsi="宋体" w:eastAsia="宋体" w:cs="宋体"/>
        </w:rPr>
      </w:pPr>
      <w:r>
        <w:rPr>
          <w:rFonts w:hint="eastAsia" w:ascii="宋体" w:hAnsi="宋体" w:eastAsia="宋体" w:cs="宋体"/>
          <w:u w:val="single"/>
        </w:rPr>
        <w:t>由于乙方的分包行为，引起的一切责任与经济纠纷均与甲方无关，全部由乙方承担。</w:t>
      </w:r>
    </w:p>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Pr>
        <w:pStyle w:val="5"/>
        <w:spacing w:before="0" w:after="0" w:line="400" w:lineRule="exact"/>
        <w:rPr>
          <w:rFonts w:hint="eastAsia" w:ascii="宋体" w:hAnsi="宋体" w:eastAsia="宋体" w:cs="宋体"/>
          <w:sz w:val="21"/>
          <w:szCs w:val="21"/>
        </w:rPr>
      </w:pPr>
      <w:bookmarkStart w:id="377" w:name="_Toc25109"/>
      <w:bookmarkStart w:id="378" w:name="_Toc484160240"/>
      <w:bookmarkStart w:id="379" w:name="_Toc373478358"/>
      <w:bookmarkStart w:id="380" w:name="_Toc434426181"/>
      <w:bookmarkStart w:id="381" w:name="_Toc373227711"/>
      <w:bookmarkStart w:id="382" w:name="_Toc470017722"/>
      <w:bookmarkStart w:id="383" w:name="_Toc389065277"/>
      <w:bookmarkStart w:id="384" w:name="_Toc435707006"/>
      <w:r>
        <w:rPr>
          <w:rFonts w:hint="eastAsia" w:ascii="宋体" w:hAnsi="宋体" w:eastAsia="宋体" w:cs="宋体"/>
          <w:sz w:val="21"/>
          <w:szCs w:val="21"/>
        </w:rPr>
        <w:t>3.6 工程照管与成品、半成品保护</w:t>
      </w:r>
      <w:bookmarkEnd w:id="377"/>
      <w:bookmarkEnd w:id="378"/>
      <w:bookmarkEnd w:id="379"/>
      <w:bookmarkEnd w:id="380"/>
      <w:bookmarkEnd w:id="381"/>
      <w:bookmarkEnd w:id="382"/>
      <w:bookmarkEnd w:id="383"/>
      <w:bookmarkEnd w:id="384"/>
    </w:p>
    <w:p>
      <w:pPr>
        <w:spacing w:line="400" w:lineRule="exact"/>
        <w:ind w:firstLine="420" w:firstLineChars="200"/>
        <w:rPr>
          <w:rFonts w:hint="eastAsia" w:ascii="宋体" w:hAnsi="宋体" w:eastAsia="宋体" w:cs="宋体"/>
          <w:kern w:val="0"/>
          <w:szCs w:val="21"/>
          <w:u w:val="single"/>
        </w:rPr>
      </w:pPr>
      <w:r>
        <w:rPr>
          <w:rFonts w:hint="eastAsia" w:ascii="宋体" w:hAnsi="宋体" w:eastAsia="宋体" w:cs="宋体"/>
          <w:kern w:val="0"/>
          <w:szCs w:val="21"/>
        </w:rPr>
        <w:t>承包人负责照管工程及工程相关的材料、工程设备的起始时间：</w:t>
      </w:r>
      <w:r>
        <w:rPr>
          <w:rFonts w:hint="eastAsia" w:ascii="宋体" w:hAnsi="宋体" w:eastAsia="宋体" w:cs="宋体"/>
          <w:kern w:val="0"/>
          <w:szCs w:val="21"/>
          <w:u w:val="single"/>
        </w:rPr>
        <w:t xml:space="preserve">  执行通用条款</w:t>
      </w:r>
      <w:r>
        <w:rPr>
          <w:rFonts w:hint="eastAsia" w:ascii="宋体" w:hAnsi="宋体" w:eastAsia="宋体" w:cs="宋体"/>
          <w:kern w:val="0"/>
          <w:szCs w:val="21"/>
        </w:rPr>
        <w:t>。</w:t>
      </w:r>
    </w:p>
    <w:p>
      <w:pPr>
        <w:pStyle w:val="5"/>
        <w:spacing w:before="0" w:after="0" w:line="400" w:lineRule="exact"/>
        <w:rPr>
          <w:rFonts w:hint="eastAsia" w:ascii="宋体" w:hAnsi="宋体" w:eastAsia="宋体" w:cs="宋体"/>
          <w:sz w:val="21"/>
          <w:szCs w:val="21"/>
        </w:rPr>
      </w:pPr>
      <w:bookmarkStart w:id="385" w:name="_Toc373227712"/>
      <w:bookmarkStart w:id="386" w:name="_Toc373478359"/>
      <w:bookmarkStart w:id="387" w:name="_Toc389065278"/>
      <w:bookmarkStart w:id="388" w:name="_Toc7348"/>
      <w:bookmarkStart w:id="389" w:name="_Toc435707007"/>
      <w:bookmarkStart w:id="390" w:name="_Toc434426182"/>
      <w:bookmarkStart w:id="391" w:name="_Toc470017723"/>
      <w:bookmarkStart w:id="392" w:name="_Toc484160241"/>
      <w:r>
        <w:rPr>
          <w:rFonts w:hint="eastAsia" w:ascii="宋体" w:hAnsi="宋体" w:eastAsia="宋体" w:cs="宋体"/>
          <w:sz w:val="21"/>
          <w:szCs w:val="21"/>
        </w:rPr>
        <w:t>3.7 履约</w:t>
      </w:r>
      <w:bookmarkEnd w:id="385"/>
      <w:bookmarkEnd w:id="386"/>
      <w:bookmarkEnd w:id="387"/>
      <w:r>
        <w:rPr>
          <w:rFonts w:hint="eastAsia" w:ascii="宋体" w:hAnsi="宋体" w:eastAsia="宋体" w:cs="宋体"/>
          <w:sz w:val="21"/>
          <w:szCs w:val="21"/>
        </w:rPr>
        <w:t>保证金</w:t>
      </w:r>
      <w:bookmarkEnd w:id="388"/>
      <w:bookmarkEnd w:id="389"/>
      <w:bookmarkEnd w:id="390"/>
      <w:bookmarkEnd w:id="391"/>
      <w:bookmarkEnd w:id="392"/>
    </w:p>
    <w:p>
      <w:pPr>
        <w:rPr>
          <w:rFonts w:hint="eastAsia" w:ascii="宋体" w:hAnsi="宋体" w:eastAsia="宋体" w:cs="宋体"/>
          <w:lang w:val="en-US" w:eastAsia="zh-CN"/>
        </w:rPr>
      </w:pPr>
      <w:r>
        <w:rPr>
          <w:rFonts w:hint="eastAsia" w:ascii="宋体" w:hAnsi="宋体" w:eastAsia="宋体" w:cs="宋体"/>
          <w:sz w:val="21"/>
          <w:szCs w:val="21"/>
          <w:lang w:val="en-US" w:eastAsia="zh-CN"/>
        </w:rPr>
        <w:t xml:space="preserve">     履约保证金金额：无</w:t>
      </w:r>
    </w:p>
    <w:p>
      <w:pPr>
        <w:pStyle w:val="4"/>
        <w:spacing w:before="0" w:after="0" w:line="400" w:lineRule="exact"/>
        <w:rPr>
          <w:rFonts w:hint="eastAsia" w:ascii="宋体" w:hAnsi="宋体" w:eastAsia="宋体" w:cs="宋体"/>
          <w:sz w:val="21"/>
          <w:szCs w:val="21"/>
        </w:rPr>
      </w:pPr>
      <w:bookmarkStart w:id="393" w:name="_Toc434426183"/>
      <w:bookmarkStart w:id="394" w:name="_Toc351203636"/>
      <w:bookmarkStart w:id="395" w:name="_Toc470017724"/>
      <w:bookmarkStart w:id="396" w:name="_Toc435707008"/>
      <w:bookmarkStart w:id="397" w:name="_Toc484160242"/>
      <w:bookmarkStart w:id="398" w:name="_Toc373478360"/>
      <w:bookmarkStart w:id="399" w:name="_Toc373227713"/>
      <w:bookmarkStart w:id="400" w:name="_Toc389065279"/>
      <w:bookmarkStart w:id="401" w:name="_Toc5694"/>
      <w:r>
        <w:rPr>
          <w:rFonts w:hint="eastAsia" w:ascii="宋体" w:hAnsi="宋体" w:eastAsia="宋体" w:cs="宋体"/>
          <w:sz w:val="21"/>
          <w:szCs w:val="21"/>
        </w:rPr>
        <w:t>4</w:t>
      </w:r>
      <w:bookmarkStart w:id="402" w:name="_Toc296503162"/>
      <w:bookmarkStart w:id="403" w:name="_Toc296347161"/>
      <w:bookmarkStart w:id="404" w:name="_Toc292559871"/>
      <w:bookmarkStart w:id="405" w:name="_Toc296944501"/>
      <w:bookmarkStart w:id="406" w:name="_Toc297048348"/>
      <w:bookmarkStart w:id="407" w:name="_Toc297120462"/>
      <w:bookmarkStart w:id="408" w:name="_Toc296890990"/>
      <w:bookmarkStart w:id="409" w:name="_Toc292559366"/>
      <w:bookmarkStart w:id="410" w:name="_Toc296891202"/>
      <w:bookmarkStart w:id="411" w:name="_Toc267251413"/>
      <w:bookmarkStart w:id="412" w:name="_Toc296346663"/>
      <w:r>
        <w:rPr>
          <w:rFonts w:hint="eastAsia" w:ascii="宋体" w:hAnsi="宋体" w:eastAsia="宋体" w:cs="宋体"/>
          <w:sz w:val="21"/>
          <w:szCs w:val="21"/>
        </w:rPr>
        <w:t>. 监</w:t>
      </w:r>
      <w:bookmarkEnd w:id="402"/>
      <w:bookmarkEnd w:id="403"/>
      <w:bookmarkEnd w:id="404"/>
      <w:bookmarkEnd w:id="405"/>
      <w:bookmarkEnd w:id="406"/>
      <w:bookmarkEnd w:id="407"/>
      <w:bookmarkEnd w:id="408"/>
      <w:bookmarkEnd w:id="409"/>
      <w:bookmarkEnd w:id="410"/>
      <w:bookmarkEnd w:id="411"/>
      <w:bookmarkEnd w:id="412"/>
      <w:r>
        <w:rPr>
          <w:rFonts w:hint="eastAsia" w:ascii="宋体" w:hAnsi="宋体" w:eastAsia="宋体" w:cs="宋体"/>
          <w:sz w:val="21"/>
          <w:szCs w:val="21"/>
        </w:rPr>
        <w:t>理人</w:t>
      </w:r>
      <w:bookmarkEnd w:id="393"/>
      <w:bookmarkEnd w:id="394"/>
      <w:bookmarkEnd w:id="395"/>
      <w:bookmarkEnd w:id="396"/>
      <w:bookmarkEnd w:id="397"/>
      <w:bookmarkEnd w:id="398"/>
      <w:bookmarkEnd w:id="399"/>
      <w:bookmarkEnd w:id="400"/>
      <w:bookmarkEnd w:id="401"/>
    </w:p>
    <w:p>
      <w:pPr>
        <w:pStyle w:val="5"/>
        <w:spacing w:before="0" w:after="0" w:line="400" w:lineRule="exact"/>
        <w:rPr>
          <w:rFonts w:hint="eastAsia" w:ascii="宋体" w:hAnsi="宋体" w:eastAsia="宋体" w:cs="宋体"/>
          <w:sz w:val="21"/>
          <w:szCs w:val="21"/>
        </w:rPr>
      </w:pPr>
      <w:bookmarkStart w:id="413" w:name="_Toc470017725"/>
      <w:bookmarkStart w:id="414" w:name="_Toc484160243"/>
      <w:bookmarkStart w:id="415" w:name="_Toc373227714"/>
      <w:bookmarkStart w:id="416" w:name="_Toc435707009"/>
      <w:bookmarkStart w:id="417" w:name="_Toc389065280"/>
      <w:bookmarkStart w:id="418" w:name="_Toc373478361"/>
      <w:bookmarkStart w:id="419" w:name="_Toc434426184"/>
      <w:bookmarkStart w:id="420" w:name="_Toc32479"/>
      <w:r>
        <w:rPr>
          <w:rFonts w:hint="eastAsia" w:ascii="宋体" w:hAnsi="宋体" w:eastAsia="宋体" w:cs="宋体"/>
          <w:sz w:val="21"/>
          <w:szCs w:val="21"/>
        </w:rPr>
        <w:t>4.1 监理人的一般规定</w:t>
      </w:r>
      <w:bookmarkEnd w:id="413"/>
      <w:bookmarkEnd w:id="414"/>
      <w:bookmarkEnd w:id="415"/>
      <w:bookmarkEnd w:id="416"/>
      <w:bookmarkEnd w:id="417"/>
      <w:bookmarkEnd w:id="418"/>
      <w:bookmarkEnd w:id="419"/>
      <w:bookmarkEnd w:id="420"/>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关于监理人的监理内容：</w:t>
      </w:r>
      <w:r>
        <w:rPr>
          <w:rFonts w:hint="eastAsia" w:ascii="宋体" w:hAnsi="宋体" w:eastAsia="宋体" w:cs="宋体"/>
          <w:szCs w:val="21"/>
          <w:u w:val="single"/>
        </w:rPr>
        <w:t>按监理合同约定</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关于监理人的监理权限：</w:t>
      </w:r>
      <w:r>
        <w:rPr>
          <w:rFonts w:hint="eastAsia" w:ascii="宋体" w:hAnsi="宋体" w:eastAsia="宋体" w:cs="宋体"/>
          <w:szCs w:val="21"/>
          <w:u w:val="single"/>
        </w:rPr>
        <w:t xml:space="preserve"> 按监理合同约定               </w:t>
      </w:r>
      <w:r>
        <w:rPr>
          <w:rFonts w:hint="eastAsia" w:ascii="宋体" w:hAnsi="宋体" w:eastAsia="宋体" w:cs="宋体"/>
          <w:szCs w:val="21"/>
        </w:rPr>
        <w:t xml:space="preserve">。 </w:t>
      </w:r>
    </w:p>
    <w:p>
      <w:pPr>
        <w:spacing w:line="400" w:lineRule="exact"/>
        <w:rPr>
          <w:rFonts w:hint="eastAsia" w:ascii="宋体" w:hAnsi="宋体" w:eastAsia="宋体" w:cs="宋体"/>
          <w:szCs w:val="21"/>
        </w:rPr>
      </w:pPr>
      <w:r>
        <w:rPr>
          <w:rFonts w:hint="eastAsia" w:ascii="宋体" w:hAnsi="宋体" w:eastAsia="宋体" w:cs="宋体"/>
          <w:szCs w:val="21"/>
        </w:rPr>
        <w:t>关于监理人在施工现场的办公场所、生活场所的提供和费用承担的约定：</w:t>
      </w:r>
      <w:r>
        <w:rPr>
          <w:rFonts w:hint="eastAsia" w:ascii="宋体" w:hAnsi="宋体" w:eastAsia="宋体" w:cs="宋体"/>
          <w:szCs w:val="21"/>
          <w:u w:val="single"/>
        </w:rPr>
        <w:t xml:space="preserve"> 由承包人负责解决，费用由监理人承担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421" w:name="_Toc373478362"/>
      <w:bookmarkStart w:id="422" w:name="_Toc373227715"/>
      <w:bookmarkStart w:id="423" w:name="_Toc484160244"/>
      <w:bookmarkStart w:id="424" w:name="_Toc470017726"/>
      <w:bookmarkStart w:id="425" w:name="_Toc389065281"/>
      <w:bookmarkStart w:id="426" w:name="_Toc4335"/>
      <w:bookmarkStart w:id="427" w:name="_Toc435707010"/>
      <w:bookmarkStart w:id="428" w:name="_Toc434426185"/>
      <w:r>
        <w:rPr>
          <w:rFonts w:hint="eastAsia" w:ascii="宋体" w:hAnsi="宋体" w:eastAsia="宋体" w:cs="宋体"/>
          <w:sz w:val="21"/>
          <w:szCs w:val="21"/>
        </w:rPr>
        <w:t>4.2 监理人员</w:t>
      </w:r>
      <w:bookmarkEnd w:id="421"/>
      <w:bookmarkEnd w:id="422"/>
      <w:bookmarkEnd w:id="423"/>
      <w:bookmarkEnd w:id="424"/>
      <w:bookmarkEnd w:id="425"/>
      <w:bookmarkEnd w:id="426"/>
      <w:bookmarkEnd w:id="427"/>
      <w:bookmarkEnd w:id="428"/>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总监理工程师：</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姓    名：</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职    务：</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监理工程师执业资格证书号：</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广西建筑市场诚信卡卡号：</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电子信箱：</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通信地址：</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关于监理人的其他约定：</w:t>
      </w:r>
      <w:r>
        <w:rPr>
          <w:rFonts w:hint="eastAsia" w:ascii="宋体" w:hAnsi="宋体" w:eastAsia="宋体" w:cs="宋体"/>
          <w:szCs w:val="21"/>
          <w:u w:val="single"/>
        </w:rPr>
        <w:t xml:space="preserve">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429" w:name="_Toc435707011"/>
      <w:bookmarkStart w:id="430" w:name="_Toc373478363"/>
      <w:bookmarkStart w:id="431" w:name="_Toc21465"/>
      <w:bookmarkStart w:id="432" w:name="_Toc389065282"/>
      <w:bookmarkStart w:id="433" w:name="_Toc434426186"/>
      <w:bookmarkStart w:id="434" w:name="_Toc470017727"/>
      <w:bookmarkStart w:id="435" w:name="_Toc373227716"/>
      <w:bookmarkStart w:id="436" w:name="_Toc484160245"/>
      <w:r>
        <w:rPr>
          <w:rFonts w:hint="eastAsia" w:ascii="宋体" w:hAnsi="宋体" w:eastAsia="宋体" w:cs="宋体"/>
          <w:sz w:val="21"/>
          <w:szCs w:val="21"/>
        </w:rPr>
        <w:t>4.4 商定或确定</w:t>
      </w:r>
      <w:bookmarkEnd w:id="429"/>
      <w:bookmarkEnd w:id="430"/>
      <w:bookmarkEnd w:id="431"/>
      <w:bookmarkEnd w:id="432"/>
      <w:bookmarkEnd w:id="433"/>
      <w:bookmarkEnd w:id="434"/>
      <w:bookmarkEnd w:id="435"/>
      <w:bookmarkEnd w:id="436"/>
    </w:p>
    <w:p>
      <w:pPr>
        <w:spacing w:line="400" w:lineRule="exact"/>
        <w:ind w:firstLine="420" w:firstLineChars="200"/>
        <w:rPr>
          <w:rFonts w:hint="eastAsia" w:ascii="宋体" w:hAnsi="宋体" w:eastAsia="宋体" w:cs="宋体"/>
          <w:szCs w:val="21"/>
        </w:rPr>
      </w:pPr>
      <w:bookmarkStart w:id="437" w:name="_Toc267251418"/>
      <w:r>
        <w:rPr>
          <w:rFonts w:hint="eastAsia" w:ascii="宋体" w:hAnsi="宋体" w:eastAsia="宋体" w:cs="宋体"/>
          <w:szCs w:val="21"/>
        </w:rPr>
        <w:t>在发包人和承包人不能通过协商达成一致意见时，发包人授权监理人对以下事项进行确定：</w:t>
      </w:r>
    </w:p>
    <w:p>
      <w:pPr>
        <w:autoSpaceDE w:val="0"/>
        <w:autoSpaceDN w:val="0"/>
        <w:adjustRightInd w:val="0"/>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p>
      <w:pPr>
        <w:autoSpaceDE w:val="0"/>
        <w:autoSpaceDN w:val="0"/>
        <w:adjustRightInd w:val="0"/>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p>
      <w:pPr>
        <w:autoSpaceDE w:val="0"/>
        <w:autoSpaceDN w:val="0"/>
        <w:adjustRightInd w:val="0"/>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（3）</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p>
      <w:pPr>
        <w:pStyle w:val="4"/>
        <w:spacing w:before="0" w:after="0" w:line="400" w:lineRule="exact"/>
        <w:rPr>
          <w:rFonts w:hint="eastAsia" w:ascii="宋体" w:hAnsi="宋体" w:eastAsia="宋体" w:cs="宋体"/>
          <w:sz w:val="21"/>
          <w:szCs w:val="21"/>
        </w:rPr>
      </w:pPr>
      <w:bookmarkStart w:id="438" w:name="_Toc435707012"/>
      <w:bookmarkStart w:id="439" w:name="_Toc484160246"/>
      <w:bookmarkStart w:id="440" w:name="_Toc351203637"/>
      <w:bookmarkStart w:id="441" w:name="_Toc389065283"/>
      <w:bookmarkStart w:id="442" w:name="_Toc470017728"/>
      <w:bookmarkStart w:id="443" w:name="_Toc18689"/>
      <w:bookmarkStart w:id="444" w:name="_Toc373227717"/>
      <w:bookmarkStart w:id="445" w:name="_Toc373478364"/>
      <w:bookmarkStart w:id="446" w:name="_Toc434426187"/>
      <w:r>
        <w:rPr>
          <w:rFonts w:hint="eastAsia" w:ascii="宋体" w:hAnsi="宋体" w:eastAsia="宋体" w:cs="宋体"/>
          <w:sz w:val="21"/>
          <w:szCs w:val="21"/>
        </w:rPr>
        <w:t>5</w:t>
      </w:r>
      <w:bookmarkEnd w:id="437"/>
      <w:bookmarkStart w:id="447" w:name="_Toc297048349"/>
      <w:bookmarkStart w:id="448" w:name="_Toc292559872"/>
      <w:bookmarkStart w:id="449" w:name="_Toc292559367"/>
      <w:bookmarkStart w:id="450" w:name="_Toc296347162"/>
      <w:bookmarkStart w:id="451" w:name="_Toc296346664"/>
      <w:bookmarkStart w:id="452" w:name="_Toc296891203"/>
      <w:bookmarkStart w:id="453" w:name="_Toc296944502"/>
      <w:bookmarkStart w:id="454" w:name="_Toc296890991"/>
      <w:bookmarkStart w:id="455" w:name="_Toc296503163"/>
      <w:bookmarkStart w:id="456" w:name="_Toc297120463"/>
      <w:r>
        <w:rPr>
          <w:rFonts w:hint="eastAsia" w:ascii="宋体" w:hAnsi="宋体" w:eastAsia="宋体" w:cs="宋体"/>
          <w:sz w:val="21"/>
          <w:szCs w:val="21"/>
        </w:rPr>
        <w:t>. 工程质量</w:t>
      </w:r>
      <w:bookmarkEnd w:id="438"/>
      <w:bookmarkEnd w:id="439"/>
      <w:bookmarkEnd w:id="440"/>
      <w:bookmarkEnd w:id="441"/>
      <w:bookmarkEnd w:id="442"/>
      <w:bookmarkEnd w:id="443"/>
      <w:bookmarkEnd w:id="444"/>
      <w:bookmarkEnd w:id="445"/>
      <w:bookmarkEnd w:id="446"/>
    </w:p>
    <w:p>
      <w:pPr>
        <w:pStyle w:val="5"/>
        <w:spacing w:before="0" w:after="0" w:line="400" w:lineRule="exact"/>
        <w:rPr>
          <w:rFonts w:hint="eastAsia" w:ascii="宋体" w:hAnsi="宋体" w:eastAsia="宋体" w:cs="宋体"/>
          <w:sz w:val="21"/>
          <w:szCs w:val="21"/>
        </w:rPr>
      </w:pPr>
      <w:bookmarkStart w:id="457" w:name="_Toc434426188"/>
      <w:bookmarkStart w:id="458" w:name="_Toc373227718"/>
      <w:bookmarkStart w:id="459" w:name="_Toc29766"/>
      <w:bookmarkStart w:id="460" w:name="_Toc435707013"/>
      <w:bookmarkStart w:id="461" w:name="_Toc389065284"/>
      <w:bookmarkStart w:id="462" w:name="_Toc470017729"/>
      <w:bookmarkStart w:id="463" w:name="_Toc373478365"/>
      <w:bookmarkStart w:id="464" w:name="_Toc484160247"/>
      <w:r>
        <w:rPr>
          <w:rFonts w:hint="eastAsia" w:ascii="宋体" w:hAnsi="宋体" w:eastAsia="宋体" w:cs="宋体"/>
          <w:sz w:val="21"/>
          <w:szCs w:val="21"/>
        </w:rPr>
        <w:t>5.1 质量要求</w:t>
      </w:r>
      <w:bookmarkEnd w:id="457"/>
      <w:bookmarkEnd w:id="458"/>
      <w:bookmarkEnd w:id="459"/>
      <w:bookmarkEnd w:id="460"/>
      <w:bookmarkEnd w:id="461"/>
      <w:bookmarkEnd w:id="462"/>
      <w:bookmarkEnd w:id="463"/>
      <w:bookmarkEnd w:id="464"/>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5</w:t>
      </w:r>
      <w:bookmarkStart w:id="465" w:name="_Toc297123496"/>
      <w:bookmarkStart w:id="466" w:name="_Toc312677997"/>
      <w:bookmarkStart w:id="467" w:name="_Toc303539106"/>
      <w:bookmarkStart w:id="468" w:name="_Toc318581164"/>
      <w:bookmarkStart w:id="469" w:name="_Toc304295527"/>
      <w:bookmarkStart w:id="470" w:name="_Toc297216155"/>
      <w:bookmarkStart w:id="471" w:name="_Toc300934949"/>
      <w:r>
        <w:rPr>
          <w:rFonts w:hint="eastAsia" w:ascii="宋体" w:hAnsi="宋体" w:eastAsia="宋体" w:cs="宋体"/>
          <w:szCs w:val="21"/>
        </w:rPr>
        <w:t>.1.1 特殊质量标准和要求：</w:t>
      </w:r>
      <w:r>
        <w:rPr>
          <w:rFonts w:hint="eastAsia" w:ascii="宋体" w:hAnsi="宋体" w:eastAsia="宋体" w:cs="宋体"/>
          <w:szCs w:val="21"/>
          <w:u w:val="single"/>
        </w:rPr>
        <w:t xml:space="preserve"> 严格执行广西住房和城乡自治区住建厅《关于严格实行房</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u w:val="single"/>
        </w:rPr>
        <w:t>屋建筑和市政基础设施工程质量终身责任承诺、永久性质量责任标牌、终身责任信息档案等</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u w:val="single"/>
        </w:rPr>
        <w:t xml:space="preserve">制度的通知》等要求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关于工程奖项的约定：</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5.3 隐蔽工程检查</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5.3.2承包人提前通知监理人隐蔽工程检查的期限的约定：</w:t>
      </w:r>
      <w:r>
        <w:rPr>
          <w:rFonts w:hint="eastAsia" w:ascii="宋体" w:hAnsi="宋体" w:eastAsia="宋体" w:cs="宋体"/>
          <w:bCs/>
          <w:szCs w:val="21"/>
        </w:rPr>
        <w:t>工程隐蔽或中间验收前12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监理人不能按时进行检查时，应提前</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24</w:t>
      </w:r>
      <w:r>
        <w:rPr>
          <w:rFonts w:hint="eastAsia" w:ascii="宋体" w:hAnsi="宋体" w:eastAsia="宋体" w:cs="宋体"/>
          <w:szCs w:val="21"/>
          <w:u w:val="single"/>
        </w:rPr>
        <w:t xml:space="preserve">  </w:t>
      </w:r>
      <w:r>
        <w:rPr>
          <w:rFonts w:hint="eastAsia" w:ascii="宋体" w:hAnsi="宋体" w:eastAsia="宋体" w:cs="宋体"/>
          <w:szCs w:val="21"/>
        </w:rPr>
        <w:t>小时提交书面延期要求。</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关于延期最长不得超过：</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48</w:t>
      </w:r>
      <w:r>
        <w:rPr>
          <w:rFonts w:hint="eastAsia" w:ascii="宋体" w:hAnsi="宋体" w:eastAsia="宋体" w:cs="宋体"/>
          <w:szCs w:val="21"/>
          <w:u w:val="single"/>
        </w:rPr>
        <w:t xml:space="preserve">   </w:t>
      </w:r>
      <w:r>
        <w:rPr>
          <w:rFonts w:hint="eastAsia" w:ascii="宋体" w:hAnsi="宋体" w:eastAsia="宋体" w:cs="宋体"/>
          <w:szCs w:val="21"/>
        </w:rPr>
        <w:t>小时。</w:t>
      </w:r>
    </w:p>
    <w:p>
      <w:pPr>
        <w:pStyle w:val="4"/>
        <w:spacing w:before="0" w:after="0" w:line="400" w:lineRule="exact"/>
        <w:rPr>
          <w:rFonts w:hint="eastAsia" w:ascii="宋体" w:hAnsi="宋体" w:eastAsia="宋体" w:cs="宋体"/>
          <w:sz w:val="21"/>
          <w:szCs w:val="21"/>
        </w:rPr>
      </w:pPr>
      <w:bookmarkStart w:id="472" w:name="_Toc373227719"/>
      <w:bookmarkStart w:id="473" w:name="_Toc470017730"/>
      <w:bookmarkStart w:id="474" w:name="_Toc351203638"/>
      <w:bookmarkStart w:id="475" w:name="_Toc389065285"/>
      <w:bookmarkStart w:id="476" w:name="_Toc373478366"/>
      <w:bookmarkStart w:id="477" w:name="_Toc484160248"/>
      <w:bookmarkStart w:id="478" w:name="_Toc434426189"/>
      <w:bookmarkStart w:id="479" w:name="_Toc435707014"/>
      <w:bookmarkStart w:id="480" w:name="_Toc17647"/>
      <w:r>
        <w:rPr>
          <w:rFonts w:hint="eastAsia" w:ascii="宋体" w:hAnsi="宋体" w:eastAsia="宋体" w:cs="宋体"/>
          <w:sz w:val="21"/>
          <w:szCs w:val="21"/>
        </w:rPr>
        <w:t>6. 安全文明施工与环境保护</w:t>
      </w:r>
      <w:bookmarkEnd w:id="472"/>
      <w:bookmarkEnd w:id="473"/>
      <w:bookmarkEnd w:id="474"/>
      <w:bookmarkEnd w:id="475"/>
      <w:bookmarkEnd w:id="476"/>
      <w:bookmarkEnd w:id="477"/>
      <w:bookmarkEnd w:id="478"/>
      <w:bookmarkEnd w:id="479"/>
      <w:bookmarkEnd w:id="480"/>
    </w:p>
    <w:p>
      <w:pPr>
        <w:pStyle w:val="5"/>
        <w:spacing w:before="0" w:after="0" w:line="400" w:lineRule="exact"/>
        <w:rPr>
          <w:rFonts w:hint="eastAsia" w:ascii="宋体" w:hAnsi="宋体" w:eastAsia="宋体" w:cs="宋体"/>
          <w:sz w:val="21"/>
          <w:szCs w:val="21"/>
        </w:rPr>
      </w:pPr>
      <w:bookmarkStart w:id="481" w:name="_Toc17273"/>
      <w:bookmarkStart w:id="482" w:name="_Toc389065286"/>
      <w:bookmarkStart w:id="483" w:name="_Toc435707015"/>
      <w:bookmarkStart w:id="484" w:name="_Toc373478367"/>
      <w:bookmarkStart w:id="485" w:name="_Toc470017731"/>
      <w:bookmarkStart w:id="486" w:name="_Toc484160249"/>
      <w:bookmarkStart w:id="487" w:name="_Toc434426190"/>
      <w:bookmarkStart w:id="488" w:name="_Toc373227720"/>
      <w:r>
        <w:rPr>
          <w:rFonts w:hint="eastAsia" w:ascii="宋体" w:hAnsi="宋体" w:eastAsia="宋体" w:cs="宋体"/>
          <w:sz w:val="21"/>
          <w:szCs w:val="21"/>
        </w:rPr>
        <w:t>6.1 安全文明施工</w:t>
      </w:r>
      <w:bookmarkEnd w:id="481"/>
      <w:bookmarkEnd w:id="482"/>
      <w:bookmarkEnd w:id="483"/>
      <w:bookmarkEnd w:id="484"/>
      <w:bookmarkEnd w:id="485"/>
      <w:bookmarkEnd w:id="486"/>
      <w:bookmarkEnd w:id="487"/>
      <w:bookmarkEnd w:id="488"/>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6.1.1 项目安全生产的达标目标及相应事项的约定：</w:t>
      </w:r>
      <w:r>
        <w:rPr>
          <w:rFonts w:hint="eastAsia" w:ascii="宋体" w:hAnsi="宋体" w:eastAsia="宋体" w:cs="宋体"/>
          <w:szCs w:val="21"/>
          <w:u w:val="single"/>
        </w:rPr>
        <w:t>承包人应按《建筑施工企业安全生产管理机构设置及专职安全生产管理人员配备办法》（建质【2008】91号）设置专职安全生产管理人员，并按照相关内容和国家行业规范要求采取有效的安全措施，以保证自身及第三人和周边环境的安全</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关于安全文明施工奖项的约定：</w:t>
      </w:r>
      <w:r>
        <w:rPr>
          <w:rFonts w:hint="eastAsia" w:ascii="宋体" w:hAnsi="宋体" w:eastAsia="宋体" w:cs="宋体"/>
          <w:szCs w:val="21"/>
          <w:u w:val="single"/>
        </w:rPr>
        <w:t xml:space="preserve">                /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6.1.4 关于治安保卫的特别约定：</w:t>
      </w:r>
      <w:r>
        <w:rPr>
          <w:rFonts w:hint="eastAsia" w:ascii="宋体" w:hAnsi="宋体" w:eastAsia="宋体" w:cs="宋体"/>
          <w:szCs w:val="21"/>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关于编制施工场地治安管理计划的约定：</w:t>
      </w:r>
      <w:r>
        <w:rPr>
          <w:rFonts w:hint="eastAsia" w:ascii="宋体" w:hAnsi="宋体" w:eastAsia="宋体" w:cs="宋体"/>
          <w:szCs w:val="21"/>
          <w:u w:val="single"/>
        </w:rPr>
        <w:t xml:space="preserve">                 /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6.1.5 文明施工</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合同当事人对文明施工的要求：</w:t>
      </w:r>
      <w:r>
        <w:rPr>
          <w:rFonts w:hint="eastAsia" w:ascii="宋体" w:hAnsi="宋体" w:eastAsia="宋体" w:cs="宋体"/>
          <w:szCs w:val="21"/>
          <w:u w:val="single"/>
        </w:rPr>
        <w:t xml:space="preserve"> 按国家现行的标准文明施工</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6.1.6 关于安全文明施工费支付比例和支付期限的约定：</w:t>
      </w:r>
      <w:r>
        <w:rPr>
          <w:rFonts w:hint="eastAsia" w:ascii="宋体" w:hAnsi="宋体" w:eastAsia="宋体" w:cs="宋体"/>
          <w:szCs w:val="21"/>
          <w:u w:val="single"/>
        </w:rPr>
        <w:t>本合同价款已包含安全防护、文明施工措施费      元，使用要求：专款专用。具体按《广西壮族自治区建设工程安全文明施工费使用管理细则》（桂建质〔2015〕16号）和玉林市相关规定执行</w:t>
      </w:r>
      <w:r>
        <w:rPr>
          <w:rFonts w:hint="eastAsia" w:ascii="宋体" w:hAnsi="宋体" w:eastAsia="宋体" w:cs="宋体"/>
          <w:szCs w:val="21"/>
        </w:rPr>
        <w:t>。</w:t>
      </w:r>
    </w:p>
    <w:p>
      <w:pPr>
        <w:autoSpaceDE w:val="0"/>
        <w:autoSpaceDN w:val="0"/>
        <w:adjustRightInd w:val="0"/>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（1）本合同价款已包含安全文明施工费</w:t>
      </w:r>
      <w:r>
        <w:rPr>
          <w:rFonts w:hint="eastAsia" w:ascii="宋体" w:hAnsi="宋体" w:eastAsia="宋体" w:cs="宋体"/>
          <w:kern w:val="0"/>
          <w:szCs w:val="21"/>
          <w:u w:val="single"/>
        </w:rPr>
        <w:t xml:space="preserve">           </w:t>
      </w:r>
      <w:r>
        <w:rPr>
          <w:rFonts w:hint="eastAsia" w:ascii="宋体" w:hAnsi="宋体" w:eastAsia="宋体" w:cs="宋体"/>
          <w:kern w:val="0"/>
          <w:szCs w:val="21"/>
        </w:rPr>
        <w:t>元。</w:t>
      </w:r>
    </w:p>
    <w:p>
      <w:pPr>
        <w:autoSpaceDE w:val="0"/>
        <w:autoSpaceDN w:val="0"/>
        <w:adjustRightInd w:val="0"/>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（2）使用要求：专款专用。具体按《广西壮族自治区建设工程安全文明施工费使用管理细则》（桂建质〔2015〕16号）和</w:t>
      </w:r>
      <w:r>
        <w:rPr>
          <w:rFonts w:hint="eastAsia" w:ascii="宋体" w:hAnsi="宋体" w:eastAsia="宋体" w:cs="宋体"/>
          <w:kern w:val="0"/>
          <w:szCs w:val="21"/>
          <w:u w:val="single"/>
        </w:rPr>
        <w:t xml:space="preserve">   </w:t>
      </w:r>
      <w:r>
        <w:rPr>
          <w:rFonts w:hint="eastAsia" w:ascii="宋体" w:hAnsi="宋体" w:eastAsia="宋体" w:cs="宋体"/>
          <w:kern w:val="0"/>
          <w:szCs w:val="21"/>
          <w:u w:val="single"/>
          <w:lang w:eastAsia="zh-CN"/>
        </w:rPr>
        <w:t>玉林市</w:t>
      </w:r>
      <w:r>
        <w:rPr>
          <w:rFonts w:hint="eastAsia" w:ascii="宋体" w:hAnsi="宋体" w:eastAsia="宋体" w:cs="宋体"/>
          <w:kern w:val="0"/>
          <w:szCs w:val="21"/>
          <w:u w:val="single"/>
        </w:rPr>
        <w:t xml:space="preserve">    </w:t>
      </w:r>
      <w:r>
        <w:rPr>
          <w:rFonts w:hint="eastAsia" w:ascii="宋体" w:hAnsi="宋体" w:eastAsia="宋体" w:cs="宋体"/>
          <w:kern w:val="0"/>
          <w:szCs w:val="21"/>
        </w:rPr>
        <w:t>市相关规定执行。</w:t>
      </w:r>
    </w:p>
    <w:p>
      <w:pPr>
        <w:autoSpaceDE w:val="0"/>
        <w:autoSpaceDN w:val="0"/>
        <w:adjustRightInd w:val="0"/>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（3）支付约定：</w:t>
      </w:r>
      <w:r>
        <w:rPr>
          <w:rFonts w:hint="eastAsia" w:ascii="宋体" w:hAnsi="宋体" w:eastAsia="宋体" w:cs="宋体"/>
          <w:kern w:val="0"/>
          <w:szCs w:val="21"/>
          <w:u w:val="single"/>
        </w:rPr>
        <w:t xml:space="preserve">   与进度款同期支付   </w:t>
      </w:r>
      <w:r>
        <w:rPr>
          <w:rFonts w:hint="eastAsia" w:ascii="宋体" w:hAnsi="宋体" w:eastAsia="宋体" w:cs="宋体"/>
          <w:kern w:val="0"/>
          <w:szCs w:val="21"/>
        </w:rPr>
        <w:t>。</w:t>
      </w:r>
    </w:p>
    <w:p>
      <w:pPr>
        <w:pStyle w:val="5"/>
        <w:spacing w:before="0" w:after="0" w:line="400" w:lineRule="exact"/>
        <w:rPr>
          <w:rFonts w:hint="eastAsia" w:ascii="宋体" w:hAnsi="宋体" w:eastAsia="宋体" w:cs="宋体"/>
          <w:kern w:val="2"/>
          <w:sz w:val="21"/>
          <w:szCs w:val="21"/>
        </w:rPr>
      </w:pPr>
      <w:bookmarkStart w:id="489" w:name="_Toc373478368"/>
      <w:bookmarkStart w:id="490" w:name="_Toc470017732"/>
      <w:bookmarkStart w:id="491" w:name="_Toc389065287"/>
      <w:bookmarkStart w:id="492" w:name="_Toc435707016"/>
      <w:bookmarkStart w:id="493" w:name="_Toc484160250"/>
      <w:bookmarkStart w:id="494" w:name="_Toc32383"/>
      <w:bookmarkStart w:id="495" w:name="_Toc373227721"/>
      <w:bookmarkStart w:id="496" w:name="_Toc434426191"/>
      <w:r>
        <w:rPr>
          <w:rFonts w:hint="eastAsia" w:ascii="宋体" w:hAnsi="宋体" w:eastAsia="宋体" w:cs="宋体"/>
          <w:sz w:val="21"/>
          <w:szCs w:val="21"/>
        </w:rPr>
        <w:t>6.3 环境保护</w:t>
      </w:r>
      <w:bookmarkEnd w:id="489"/>
      <w:bookmarkEnd w:id="490"/>
      <w:bookmarkEnd w:id="491"/>
      <w:bookmarkEnd w:id="492"/>
      <w:bookmarkEnd w:id="493"/>
      <w:bookmarkEnd w:id="494"/>
      <w:bookmarkEnd w:id="495"/>
      <w:bookmarkEnd w:id="496"/>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u w:val="single"/>
        </w:rPr>
        <w:t>因施工需要，经发包人批准，由承包人办理有关施工场地交通、环卫和施工噪音管理等手续，费用由承包人负责。</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u w:val="single"/>
        </w:rPr>
        <w:t>经过城市道路的施工车辆，必须按交警、城管、运输等部门相关规定执行。由于施工车辆造成的道路、环境等污染，其责任和费用均由承包人承担。</w:t>
      </w:r>
    </w:p>
    <w:bookmarkEnd w:id="465"/>
    <w:bookmarkEnd w:id="466"/>
    <w:bookmarkEnd w:id="467"/>
    <w:bookmarkEnd w:id="468"/>
    <w:bookmarkEnd w:id="469"/>
    <w:bookmarkEnd w:id="470"/>
    <w:bookmarkEnd w:id="471"/>
    <w:p>
      <w:pPr>
        <w:pStyle w:val="4"/>
        <w:spacing w:before="0" w:after="0" w:line="400" w:lineRule="exact"/>
        <w:rPr>
          <w:rFonts w:hint="eastAsia" w:ascii="宋体" w:hAnsi="宋体" w:eastAsia="宋体" w:cs="宋体"/>
          <w:sz w:val="21"/>
          <w:szCs w:val="21"/>
        </w:rPr>
      </w:pPr>
      <w:bookmarkStart w:id="497" w:name="_Toc484160251"/>
      <w:bookmarkStart w:id="498" w:name="_Toc20723"/>
      <w:bookmarkStart w:id="499" w:name="_Toc351203639"/>
      <w:bookmarkStart w:id="500" w:name="_Toc373227722"/>
      <w:bookmarkStart w:id="501" w:name="_Toc389065288"/>
      <w:bookmarkStart w:id="502" w:name="_Toc470017733"/>
      <w:bookmarkStart w:id="503" w:name="_Toc373478369"/>
      <w:bookmarkStart w:id="504" w:name="_Toc435707017"/>
      <w:bookmarkStart w:id="505" w:name="_Toc434426192"/>
      <w:r>
        <w:rPr>
          <w:rFonts w:hint="eastAsia" w:ascii="宋体" w:hAnsi="宋体" w:eastAsia="宋体" w:cs="宋体"/>
          <w:sz w:val="21"/>
          <w:szCs w:val="21"/>
        </w:rPr>
        <w:t>7. 工期和进度</w:t>
      </w:r>
      <w:bookmarkEnd w:id="497"/>
      <w:bookmarkEnd w:id="498"/>
      <w:bookmarkEnd w:id="499"/>
      <w:bookmarkEnd w:id="500"/>
      <w:bookmarkEnd w:id="501"/>
      <w:bookmarkEnd w:id="502"/>
      <w:bookmarkEnd w:id="503"/>
      <w:bookmarkEnd w:id="504"/>
      <w:bookmarkEnd w:id="505"/>
    </w:p>
    <w:p>
      <w:pPr>
        <w:pStyle w:val="5"/>
        <w:spacing w:before="0" w:after="0" w:line="400" w:lineRule="exact"/>
        <w:rPr>
          <w:rFonts w:hint="eastAsia" w:ascii="宋体" w:hAnsi="宋体" w:eastAsia="宋体" w:cs="宋体"/>
          <w:sz w:val="21"/>
          <w:szCs w:val="21"/>
        </w:rPr>
      </w:pPr>
      <w:bookmarkStart w:id="506" w:name="_Toc435707018"/>
      <w:bookmarkStart w:id="507" w:name="_Toc389065289"/>
      <w:bookmarkStart w:id="508" w:name="_Toc434426193"/>
      <w:bookmarkStart w:id="509" w:name="_Toc484160252"/>
      <w:bookmarkStart w:id="510" w:name="_Toc470017734"/>
      <w:bookmarkStart w:id="511" w:name="_Toc373227723"/>
      <w:bookmarkStart w:id="512" w:name="_Toc373478370"/>
      <w:bookmarkStart w:id="513" w:name="_Toc6321"/>
      <w:r>
        <w:rPr>
          <w:rFonts w:hint="eastAsia" w:ascii="宋体" w:hAnsi="宋体" w:eastAsia="宋体" w:cs="宋体"/>
          <w:sz w:val="21"/>
          <w:szCs w:val="21"/>
        </w:rPr>
        <w:t>7.1 施工组织设计</w:t>
      </w:r>
      <w:bookmarkEnd w:id="506"/>
      <w:bookmarkEnd w:id="507"/>
      <w:bookmarkEnd w:id="508"/>
      <w:bookmarkEnd w:id="509"/>
      <w:bookmarkEnd w:id="510"/>
      <w:bookmarkEnd w:id="511"/>
      <w:bookmarkEnd w:id="512"/>
      <w:bookmarkEnd w:id="513"/>
    </w:p>
    <w:p>
      <w:pPr>
        <w:autoSpaceDE w:val="0"/>
        <w:autoSpaceDN w:val="0"/>
        <w:adjustRightInd w:val="0"/>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7.1.1 合</w:t>
      </w:r>
      <w:r>
        <w:rPr>
          <w:rFonts w:hint="eastAsia" w:ascii="宋体" w:hAnsi="宋体" w:eastAsia="宋体" w:cs="宋体"/>
          <w:kern w:val="0"/>
          <w:szCs w:val="21"/>
        </w:rPr>
        <w:t>同当事人约定的施工组织设计应包括的其他内容：</w:t>
      </w:r>
      <w:r>
        <w:rPr>
          <w:rFonts w:hint="eastAsia" w:ascii="宋体" w:hAnsi="宋体" w:eastAsia="宋体" w:cs="宋体"/>
          <w:szCs w:val="21"/>
          <w:u w:val="single"/>
        </w:rPr>
        <w:t xml:space="preserve">      无       </w:t>
      </w:r>
      <w:r>
        <w:rPr>
          <w:rFonts w:hint="eastAsia" w:ascii="宋体" w:hAnsi="宋体" w:eastAsia="宋体" w:cs="宋体"/>
          <w:szCs w:val="21"/>
        </w:rPr>
        <w:t>。</w:t>
      </w:r>
    </w:p>
    <w:p>
      <w:pPr>
        <w:autoSpaceDE w:val="0"/>
        <w:autoSpaceDN w:val="0"/>
        <w:adjustRightInd w:val="0"/>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szCs w:val="21"/>
        </w:rPr>
        <w:t xml:space="preserve">7.1.2 </w:t>
      </w:r>
      <w:r>
        <w:rPr>
          <w:rFonts w:hint="eastAsia" w:ascii="宋体" w:hAnsi="宋体" w:eastAsia="宋体" w:cs="宋体"/>
          <w:kern w:val="0"/>
          <w:szCs w:val="21"/>
        </w:rPr>
        <w:t>施工组织设计的提交和修改</w:t>
      </w:r>
    </w:p>
    <w:p>
      <w:pPr>
        <w:autoSpaceDE w:val="0"/>
        <w:autoSpaceDN w:val="0"/>
        <w:adjustRightInd w:val="0"/>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kern w:val="0"/>
          <w:szCs w:val="21"/>
        </w:rPr>
        <w:t>承包人提交详细施工组织设计的期限的约定：</w:t>
      </w:r>
      <w:r>
        <w:rPr>
          <w:rFonts w:hint="eastAsia" w:ascii="宋体" w:hAnsi="宋体" w:eastAsia="宋体" w:cs="宋体"/>
          <w:szCs w:val="21"/>
          <w:u w:val="single"/>
        </w:rPr>
        <w:t xml:space="preserve">   收到成交通知书后三天内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发包人和监理人在收到详细的施工组织设计后确认或提出修改意见的期限：</w:t>
      </w:r>
      <w:r>
        <w:rPr>
          <w:rFonts w:hint="eastAsia" w:ascii="宋体" w:hAnsi="宋体" w:eastAsia="宋体" w:cs="宋体"/>
          <w:szCs w:val="21"/>
          <w:u w:val="single"/>
        </w:rPr>
        <w:t>在承包人提供施工组织设计后七天内审定完毕；若发包人对其施工组织设计，发包人应在七日内对承包人修正的施工组织设计进行最后审定</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514" w:name="_Toc435707019"/>
      <w:bookmarkStart w:id="515" w:name="_Toc434426194"/>
      <w:bookmarkStart w:id="516" w:name="_Toc373478371"/>
      <w:bookmarkStart w:id="517" w:name="_Toc389065290"/>
      <w:bookmarkStart w:id="518" w:name="_Toc373227724"/>
      <w:bookmarkStart w:id="519" w:name="_Toc26388"/>
      <w:bookmarkStart w:id="520" w:name="_Toc484160253"/>
      <w:bookmarkStart w:id="521" w:name="_Toc470017735"/>
      <w:r>
        <w:rPr>
          <w:rFonts w:hint="eastAsia" w:ascii="宋体" w:hAnsi="宋体" w:eastAsia="宋体" w:cs="宋体"/>
          <w:sz w:val="21"/>
          <w:szCs w:val="21"/>
        </w:rPr>
        <w:t>7</w:t>
      </w:r>
      <w:bookmarkStart w:id="522" w:name="_Toc312678005"/>
      <w:bookmarkStart w:id="523" w:name="_Toc312677479"/>
      <w:bookmarkStart w:id="524" w:name="_Toc297216173"/>
      <w:bookmarkStart w:id="525" w:name="_Toc297123514"/>
      <w:bookmarkStart w:id="526" w:name="_Toc304295541"/>
      <w:bookmarkStart w:id="527" w:name="_Toc303539123"/>
      <w:bookmarkStart w:id="528" w:name="_Toc300934966"/>
      <w:r>
        <w:rPr>
          <w:rFonts w:hint="eastAsia" w:ascii="宋体" w:hAnsi="宋体" w:eastAsia="宋体" w:cs="宋体"/>
          <w:sz w:val="21"/>
          <w:szCs w:val="21"/>
        </w:rPr>
        <w:t>.2 施工进度计划</w:t>
      </w:r>
      <w:bookmarkEnd w:id="514"/>
      <w:bookmarkEnd w:id="515"/>
      <w:bookmarkEnd w:id="516"/>
      <w:bookmarkEnd w:id="517"/>
      <w:bookmarkEnd w:id="518"/>
      <w:bookmarkEnd w:id="519"/>
      <w:bookmarkEnd w:id="520"/>
      <w:bookmarkEnd w:id="521"/>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7.2.2 施工进度计划的修订</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发包人和监理人在收到修订的施工进度计划后确认或提出修改意见的期限：</w:t>
      </w:r>
      <w:r>
        <w:rPr>
          <w:rFonts w:hint="eastAsia" w:ascii="宋体" w:hAnsi="宋体" w:eastAsia="宋体" w:cs="宋体"/>
          <w:szCs w:val="21"/>
          <w:u w:val="single"/>
        </w:rPr>
        <w:t xml:space="preserve">    /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529" w:name="_Toc373478372"/>
      <w:bookmarkStart w:id="530" w:name="_Toc435707020"/>
      <w:bookmarkStart w:id="531" w:name="_Toc434426195"/>
      <w:bookmarkStart w:id="532" w:name="_Toc389065291"/>
      <w:bookmarkStart w:id="533" w:name="_Toc8775"/>
      <w:bookmarkStart w:id="534" w:name="_Toc373227725"/>
      <w:bookmarkStart w:id="535" w:name="_Toc470017736"/>
      <w:bookmarkStart w:id="536" w:name="_Toc484160254"/>
      <w:r>
        <w:rPr>
          <w:rFonts w:hint="eastAsia" w:ascii="宋体" w:hAnsi="宋体" w:eastAsia="宋体" w:cs="宋体"/>
          <w:sz w:val="21"/>
          <w:szCs w:val="21"/>
        </w:rPr>
        <w:t>7.3 开工</w:t>
      </w:r>
      <w:bookmarkEnd w:id="529"/>
      <w:bookmarkEnd w:id="530"/>
      <w:bookmarkEnd w:id="531"/>
      <w:bookmarkEnd w:id="532"/>
      <w:bookmarkEnd w:id="533"/>
      <w:bookmarkEnd w:id="534"/>
      <w:bookmarkEnd w:id="535"/>
      <w:bookmarkEnd w:id="536"/>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7.3.1 开工准备</w:t>
      </w:r>
    </w:p>
    <w:p>
      <w:pPr>
        <w:spacing w:line="400" w:lineRule="exact"/>
        <w:ind w:firstLine="426"/>
        <w:jc w:val="left"/>
        <w:rPr>
          <w:rFonts w:hint="eastAsia" w:ascii="宋体" w:hAnsi="宋体" w:eastAsia="宋体" w:cs="宋体"/>
          <w:szCs w:val="21"/>
          <w:u w:val="single"/>
        </w:rPr>
      </w:pPr>
      <w:r>
        <w:rPr>
          <w:rFonts w:hint="eastAsia" w:ascii="宋体" w:hAnsi="宋体" w:eastAsia="宋体" w:cs="宋体"/>
          <w:szCs w:val="21"/>
        </w:rPr>
        <w:t>关于承包人提交</w:t>
      </w:r>
      <w:r>
        <w:rPr>
          <w:rFonts w:hint="eastAsia" w:ascii="宋体" w:hAnsi="宋体" w:eastAsia="宋体" w:cs="宋体"/>
          <w:kern w:val="0"/>
          <w:szCs w:val="21"/>
        </w:rPr>
        <w:t>工程开工报审表的期限：</w:t>
      </w:r>
      <w:r>
        <w:rPr>
          <w:rFonts w:hint="eastAsia" w:ascii="宋体" w:hAnsi="宋体" w:eastAsia="宋体" w:cs="宋体"/>
          <w:szCs w:val="21"/>
          <w:u w:val="single"/>
        </w:rPr>
        <w:t xml:space="preserve">执行通用条款  </w:t>
      </w:r>
      <w:r>
        <w:rPr>
          <w:rFonts w:hint="eastAsia" w:ascii="宋体" w:hAnsi="宋体" w:eastAsia="宋体" w:cs="宋体"/>
          <w:szCs w:val="21"/>
        </w:rPr>
        <w:t>。</w:t>
      </w:r>
    </w:p>
    <w:p>
      <w:pPr>
        <w:spacing w:line="400" w:lineRule="exact"/>
        <w:ind w:firstLine="426"/>
        <w:jc w:val="left"/>
        <w:rPr>
          <w:rFonts w:hint="eastAsia" w:ascii="宋体" w:hAnsi="宋体" w:eastAsia="宋体" w:cs="宋体"/>
          <w:szCs w:val="21"/>
          <w:u w:val="single"/>
        </w:rPr>
      </w:pPr>
      <w:r>
        <w:rPr>
          <w:rFonts w:hint="eastAsia" w:ascii="宋体" w:hAnsi="宋体" w:eastAsia="宋体" w:cs="宋体"/>
          <w:szCs w:val="21"/>
        </w:rPr>
        <w:t>关于发包人应完成的其他开工准备工作及期限：</w:t>
      </w:r>
      <w:r>
        <w:rPr>
          <w:rFonts w:hint="eastAsia" w:ascii="宋体" w:hAnsi="宋体" w:eastAsia="宋体" w:cs="宋体"/>
          <w:szCs w:val="21"/>
          <w:u w:val="single"/>
        </w:rPr>
        <w:t>执行通用条款</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关于承包人应完成的其他开工准备工作及期限：</w:t>
      </w:r>
      <w:r>
        <w:rPr>
          <w:rFonts w:hint="eastAsia" w:ascii="宋体" w:hAnsi="宋体" w:eastAsia="宋体" w:cs="宋体"/>
          <w:szCs w:val="21"/>
          <w:u w:val="single"/>
        </w:rPr>
        <w:t xml:space="preserve">  执行通用条款</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7.3.2 开工通知</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因发包人原因造成监理人未能在计划开工日期之日起</w:t>
      </w:r>
      <w:r>
        <w:rPr>
          <w:rFonts w:hint="eastAsia" w:ascii="宋体" w:hAnsi="宋体" w:eastAsia="宋体" w:cs="宋体"/>
          <w:szCs w:val="21"/>
          <w:u w:val="single"/>
        </w:rPr>
        <w:t xml:space="preserve"> 90</w:t>
      </w:r>
      <w:r>
        <w:rPr>
          <w:rFonts w:hint="eastAsia" w:ascii="宋体" w:hAnsi="宋体" w:eastAsia="宋体" w:cs="宋体"/>
          <w:szCs w:val="21"/>
        </w:rPr>
        <w:t>天内发出开工通知的，承包人有权提出价格调整要求，或者解除合同。</w:t>
      </w:r>
    </w:p>
    <w:bookmarkEnd w:id="522"/>
    <w:bookmarkEnd w:id="523"/>
    <w:bookmarkEnd w:id="524"/>
    <w:bookmarkEnd w:id="525"/>
    <w:bookmarkEnd w:id="526"/>
    <w:bookmarkEnd w:id="527"/>
    <w:bookmarkEnd w:id="528"/>
    <w:p>
      <w:pPr>
        <w:pStyle w:val="5"/>
        <w:spacing w:before="0" w:after="0" w:line="400" w:lineRule="exact"/>
        <w:rPr>
          <w:rFonts w:hint="eastAsia" w:ascii="宋体" w:hAnsi="宋体" w:eastAsia="宋体" w:cs="宋体"/>
          <w:sz w:val="21"/>
          <w:szCs w:val="21"/>
        </w:rPr>
      </w:pPr>
      <w:bookmarkStart w:id="537" w:name="_Toc434426196"/>
      <w:bookmarkStart w:id="538" w:name="_Toc30729"/>
      <w:bookmarkStart w:id="539" w:name="_Toc470017737"/>
      <w:bookmarkStart w:id="540" w:name="_Toc484160255"/>
      <w:bookmarkStart w:id="541" w:name="_Toc389065292"/>
      <w:bookmarkStart w:id="542" w:name="_Toc373227726"/>
      <w:bookmarkStart w:id="543" w:name="_Toc435707021"/>
      <w:bookmarkStart w:id="544" w:name="_Toc373478373"/>
      <w:r>
        <w:rPr>
          <w:rFonts w:hint="eastAsia" w:ascii="宋体" w:hAnsi="宋体" w:eastAsia="宋体" w:cs="宋体"/>
          <w:sz w:val="21"/>
          <w:szCs w:val="21"/>
        </w:rPr>
        <w:t>7.4 测量放线</w:t>
      </w:r>
      <w:bookmarkEnd w:id="537"/>
      <w:bookmarkEnd w:id="538"/>
      <w:bookmarkEnd w:id="539"/>
      <w:bookmarkEnd w:id="540"/>
      <w:bookmarkEnd w:id="541"/>
      <w:bookmarkEnd w:id="542"/>
      <w:bookmarkEnd w:id="543"/>
      <w:bookmarkEnd w:id="544"/>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7.4.1发包人通过监理人向承包人提供测量基准点、基准线和水准点及其书面资料的期限：</w:t>
      </w:r>
    </w:p>
    <w:p>
      <w:pPr>
        <w:spacing w:line="400" w:lineRule="exact"/>
        <w:jc w:val="left"/>
        <w:rPr>
          <w:rFonts w:hint="eastAsia" w:ascii="宋体" w:hAnsi="宋体" w:eastAsia="宋体" w:cs="宋体"/>
          <w:szCs w:val="21"/>
          <w:u w:val="single"/>
        </w:rPr>
      </w:pPr>
      <w:r>
        <w:rPr>
          <w:rFonts w:hint="eastAsia" w:ascii="宋体" w:hAnsi="宋体" w:eastAsia="宋体" w:cs="宋体"/>
          <w:szCs w:val="21"/>
          <w:u w:val="single"/>
        </w:rPr>
        <w:t xml:space="preserve">开工前7天内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545" w:name="_Toc373478374"/>
      <w:bookmarkStart w:id="546" w:name="_Toc12638"/>
      <w:bookmarkStart w:id="547" w:name="_Toc434426197"/>
      <w:bookmarkStart w:id="548" w:name="_Toc470017738"/>
      <w:bookmarkStart w:id="549" w:name="_Toc484160256"/>
      <w:bookmarkStart w:id="550" w:name="_Toc435707022"/>
      <w:bookmarkStart w:id="551" w:name="_Toc373227727"/>
      <w:bookmarkStart w:id="552" w:name="_Toc389065293"/>
      <w:r>
        <w:rPr>
          <w:rFonts w:hint="eastAsia" w:ascii="宋体" w:hAnsi="宋体" w:eastAsia="宋体" w:cs="宋体"/>
          <w:sz w:val="21"/>
          <w:szCs w:val="21"/>
        </w:rPr>
        <w:t>7</w:t>
      </w:r>
      <w:bookmarkStart w:id="553" w:name="_Toc312677484"/>
      <w:bookmarkStart w:id="554" w:name="_Toc297216175"/>
      <w:bookmarkStart w:id="555" w:name="_Toc300934968"/>
      <w:bookmarkStart w:id="556" w:name="_Toc304295546"/>
      <w:bookmarkStart w:id="557" w:name="_Toc297123516"/>
      <w:bookmarkStart w:id="558" w:name="_Toc312678010"/>
      <w:bookmarkStart w:id="559" w:name="_Toc303539125"/>
      <w:r>
        <w:rPr>
          <w:rFonts w:hint="eastAsia" w:ascii="宋体" w:hAnsi="宋体" w:eastAsia="宋体" w:cs="宋体"/>
          <w:sz w:val="21"/>
          <w:szCs w:val="21"/>
        </w:rPr>
        <w:t>.5 工期延误</w:t>
      </w:r>
      <w:bookmarkEnd w:id="545"/>
      <w:bookmarkEnd w:id="546"/>
      <w:bookmarkEnd w:id="547"/>
      <w:bookmarkEnd w:id="548"/>
      <w:bookmarkEnd w:id="549"/>
      <w:bookmarkEnd w:id="550"/>
      <w:bookmarkEnd w:id="551"/>
      <w:bookmarkEnd w:id="552"/>
    </w:p>
    <w:bookmarkEnd w:id="553"/>
    <w:bookmarkEnd w:id="554"/>
    <w:bookmarkEnd w:id="555"/>
    <w:bookmarkEnd w:id="556"/>
    <w:bookmarkEnd w:id="557"/>
    <w:bookmarkEnd w:id="558"/>
    <w:bookmarkEnd w:id="559"/>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7.5.1 因发包人原因导致工期延误</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（7）因发包人原因导致工期延误的其他情形：</w:t>
      </w:r>
      <w:r>
        <w:rPr>
          <w:rFonts w:hint="eastAsia" w:ascii="宋体" w:hAnsi="宋体" w:eastAsia="宋体" w:cs="宋体"/>
          <w:szCs w:val="21"/>
          <w:u w:val="single"/>
        </w:rPr>
        <w:t xml:space="preserve">   执行通用条款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7</w:t>
      </w:r>
      <w:bookmarkStart w:id="560" w:name="_Toc312678012"/>
      <w:bookmarkStart w:id="561" w:name="_Toc312677486"/>
      <w:bookmarkStart w:id="562" w:name="_Toc318581169"/>
      <w:bookmarkStart w:id="563" w:name="_Toc300934970"/>
      <w:bookmarkStart w:id="564" w:name="_Toc297123518"/>
      <w:bookmarkStart w:id="565" w:name="_Toc297216177"/>
      <w:bookmarkStart w:id="566" w:name="_Toc303539127"/>
      <w:bookmarkStart w:id="567" w:name="_Toc304295548"/>
      <w:r>
        <w:rPr>
          <w:rFonts w:hint="eastAsia" w:ascii="宋体" w:hAnsi="宋体" w:eastAsia="宋体" w:cs="宋体"/>
          <w:szCs w:val="21"/>
        </w:rPr>
        <w:t>.5.2 因承包人原因导致工期延误</w:t>
      </w:r>
    </w:p>
    <w:bookmarkEnd w:id="560"/>
    <w:bookmarkEnd w:id="561"/>
    <w:bookmarkEnd w:id="562"/>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因</w:t>
      </w:r>
      <w:bookmarkStart w:id="568" w:name="_Toc312677487"/>
      <w:bookmarkStart w:id="569" w:name="_Toc312678013"/>
      <w:bookmarkStart w:id="570" w:name="_Toc318581170"/>
      <w:r>
        <w:rPr>
          <w:rFonts w:hint="eastAsia" w:ascii="宋体" w:hAnsi="宋体" w:eastAsia="宋体" w:cs="宋体"/>
          <w:szCs w:val="21"/>
        </w:rPr>
        <w:t>承包人原因造成工期延误，逾期竣工违约金的计算方法为：</w:t>
      </w:r>
      <w:r>
        <w:rPr>
          <w:rFonts w:hint="eastAsia" w:ascii="宋体" w:hAnsi="宋体" w:eastAsia="宋体" w:cs="宋体"/>
          <w:szCs w:val="21"/>
          <w:u w:val="single"/>
        </w:rPr>
        <w:t xml:space="preserve">非上述原因，承包人不能按合同约定的时间竣工，承包人应承担违约责任。应向发包人支付误期赔偿费（每天赔偿金额为合同价款扣除建安劳保费、发包人材料价款、暂估专业工程、暂列金额后的的万分之二），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 </w:t>
      </w:r>
    </w:p>
    <w:bookmarkEnd w:id="563"/>
    <w:bookmarkEnd w:id="564"/>
    <w:bookmarkEnd w:id="565"/>
    <w:bookmarkEnd w:id="566"/>
    <w:bookmarkEnd w:id="567"/>
    <w:bookmarkEnd w:id="568"/>
    <w:bookmarkEnd w:id="569"/>
    <w:bookmarkEnd w:id="570"/>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因承包人原因造成工期延误，逾</w:t>
      </w:r>
      <w:bookmarkStart w:id="571" w:name="_Toc312678014"/>
      <w:bookmarkStart w:id="572" w:name="_Toc318581171"/>
      <w:r>
        <w:rPr>
          <w:rFonts w:hint="eastAsia" w:ascii="宋体" w:hAnsi="宋体" w:eastAsia="宋体" w:cs="宋体"/>
          <w:szCs w:val="21"/>
        </w:rPr>
        <w:t>期竣工违约金的上限：</w:t>
      </w:r>
      <w:r>
        <w:rPr>
          <w:rFonts w:hint="eastAsia" w:ascii="宋体" w:hAnsi="宋体" w:eastAsia="宋体" w:cs="宋体"/>
          <w:szCs w:val="21"/>
          <w:u w:val="single"/>
          <w:lang w:eastAsia="zh-CN"/>
        </w:rPr>
        <w:t>合同价款的</w:t>
      </w:r>
      <w:r>
        <w:rPr>
          <w:rFonts w:hint="eastAsia" w:ascii="宋体" w:hAnsi="宋体" w:eastAsia="宋体" w:cs="宋体"/>
          <w:szCs w:val="21"/>
          <w:u w:val="single"/>
        </w:rPr>
        <w:t>5%</w:t>
      </w:r>
      <w:r>
        <w:rPr>
          <w:rFonts w:hint="eastAsia" w:ascii="宋体" w:hAnsi="宋体" w:eastAsia="宋体" w:cs="宋体"/>
          <w:szCs w:val="21"/>
        </w:rPr>
        <w:t>。</w:t>
      </w:r>
    </w:p>
    <w:bookmarkEnd w:id="571"/>
    <w:bookmarkEnd w:id="572"/>
    <w:p>
      <w:pPr>
        <w:pStyle w:val="5"/>
        <w:spacing w:before="0" w:after="0" w:line="400" w:lineRule="exact"/>
        <w:rPr>
          <w:rFonts w:hint="eastAsia" w:ascii="宋体" w:hAnsi="宋体" w:eastAsia="宋体" w:cs="宋体"/>
          <w:sz w:val="21"/>
          <w:szCs w:val="21"/>
        </w:rPr>
      </w:pPr>
      <w:bookmarkStart w:id="573" w:name="_Toc470017739"/>
      <w:bookmarkStart w:id="574" w:name="_Toc9088"/>
      <w:bookmarkStart w:id="575" w:name="_Toc373478375"/>
      <w:bookmarkStart w:id="576" w:name="_Toc435707023"/>
      <w:bookmarkStart w:id="577" w:name="_Toc434426198"/>
      <w:bookmarkStart w:id="578" w:name="_Toc373227728"/>
      <w:bookmarkStart w:id="579" w:name="_Toc484160257"/>
      <w:bookmarkStart w:id="580" w:name="_Toc389065294"/>
      <w:r>
        <w:rPr>
          <w:rFonts w:hint="eastAsia" w:ascii="宋体" w:hAnsi="宋体" w:eastAsia="宋体" w:cs="宋体"/>
          <w:sz w:val="21"/>
          <w:szCs w:val="21"/>
        </w:rPr>
        <w:t>7</w:t>
      </w:r>
      <w:bookmarkStart w:id="581" w:name="_Toc304295549"/>
      <w:bookmarkStart w:id="582" w:name="_Toc303539128"/>
      <w:bookmarkStart w:id="583" w:name="_Toc297123519"/>
      <w:bookmarkStart w:id="584" w:name="_Toc312678015"/>
      <w:bookmarkStart w:id="585" w:name="_Toc297216178"/>
      <w:bookmarkStart w:id="586" w:name="_Toc300934971"/>
      <w:r>
        <w:rPr>
          <w:rFonts w:hint="eastAsia" w:ascii="宋体" w:hAnsi="宋体" w:eastAsia="宋体" w:cs="宋体"/>
          <w:sz w:val="21"/>
          <w:szCs w:val="21"/>
        </w:rPr>
        <w:t>.6 不</w:t>
      </w:r>
      <w:bookmarkEnd w:id="581"/>
      <w:bookmarkEnd w:id="582"/>
      <w:bookmarkEnd w:id="583"/>
      <w:bookmarkEnd w:id="584"/>
      <w:bookmarkEnd w:id="585"/>
      <w:bookmarkEnd w:id="586"/>
      <w:r>
        <w:rPr>
          <w:rFonts w:hint="eastAsia" w:ascii="宋体" w:hAnsi="宋体" w:eastAsia="宋体" w:cs="宋体"/>
          <w:sz w:val="21"/>
          <w:szCs w:val="21"/>
        </w:rPr>
        <w:t>利物质条件</w:t>
      </w:r>
      <w:bookmarkEnd w:id="573"/>
      <w:bookmarkEnd w:id="574"/>
      <w:bookmarkEnd w:id="575"/>
      <w:bookmarkEnd w:id="576"/>
      <w:bookmarkEnd w:id="577"/>
      <w:bookmarkEnd w:id="578"/>
      <w:bookmarkEnd w:id="579"/>
      <w:bookmarkEnd w:id="580"/>
    </w:p>
    <w:p>
      <w:pPr>
        <w:spacing w:line="400" w:lineRule="exact"/>
        <w:ind w:firstLine="420" w:firstLineChars="200"/>
        <w:jc w:val="left"/>
        <w:rPr>
          <w:rFonts w:hint="eastAsia" w:ascii="宋体" w:hAnsi="宋体" w:eastAsia="宋体" w:cs="宋体"/>
          <w:szCs w:val="21"/>
          <w:u w:val="single"/>
        </w:rPr>
      </w:pPr>
      <w:bookmarkStart w:id="587" w:name="_Toc318581172"/>
      <w:bookmarkStart w:id="588" w:name="_Toc312678016"/>
      <w:bookmarkStart w:id="589" w:name="_Toc300934972"/>
      <w:bookmarkStart w:id="590" w:name="_Toc304295550"/>
      <w:bookmarkStart w:id="591" w:name="_Toc297216179"/>
      <w:bookmarkStart w:id="592" w:name="_Toc303539129"/>
      <w:bookmarkStart w:id="593" w:name="_Toc297123520"/>
      <w:r>
        <w:rPr>
          <w:rFonts w:hint="eastAsia" w:ascii="宋体" w:hAnsi="宋体" w:eastAsia="宋体" w:cs="宋体"/>
          <w:szCs w:val="21"/>
        </w:rPr>
        <w:t>不利物质条件的其他情形和有关约定：</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bookmarkEnd w:id="587"/>
    <w:bookmarkEnd w:id="588"/>
    <w:bookmarkEnd w:id="589"/>
    <w:bookmarkEnd w:id="590"/>
    <w:bookmarkEnd w:id="591"/>
    <w:bookmarkEnd w:id="592"/>
    <w:bookmarkEnd w:id="593"/>
    <w:p>
      <w:pPr>
        <w:pStyle w:val="5"/>
        <w:spacing w:before="0" w:after="0" w:line="400" w:lineRule="exact"/>
        <w:rPr>
          <w:rFonts w:hint="eastAsia" w:ascii="宋体" w:hAnsi="宋体" w:eastAsia="宋体" w:cs="宋体"/>
          <w:sz w:val="21"/>
          <w:szCs w:val="21"/>
        </w:rPr>
      </w:pPr>
      <w:bookmarkStart w:id="594" w:name="_Toc18666"/>
      <w:bookmarkStart w:id="595" w:name="_Toc373478376"/>
      <w:bookmarkStart w:id="596" w:name="_Toc470017740"/>
      <w:bookmarkStart w:id="597" w:name="_Toc484160258"/>
      <w:bookmarkStart w:id="598" w:name="_Toc434426199"/>
      <w:bookmarkStart w:id="599" w:name="_Toc373227729"/>
      <w:bookmarkStart w:id="600" w:name="_Toc389065295"/>
      <w:bookmarkStart w:id="601" w:name="_Toc435707024"/>
      <w:r>
        <w:rPr>
          <w:rFonts w:hint="eastAsia" w:ascii="宋体" w:hAnsi="宋体" w:eastAsia="宋体" w:cs="宋体"/>
          <w:sz w:val="21"/>
          <w:szCs w:val="21"/>
        </w:rPr>
        <w:t>7</w:t>
      </w:r>
      <w:bookmarkStart w:id="602" w:name="_Toc303539130"/>
      <w:bookmarkStart w:id="603" w:name="_Toc304295551"/>
      <w:bookmarkStart w:id="604" w:name="_Toc297123521"/>
      <w:bookmarkStart w:id="605" w:name="_Toc297216180"/>
      <w:bookmarkStart w:id="606" w:name="_Toc300934973"/>
      <w:bookmarkStart w:id="607" w:name="_Toc312678017"/>
      <w:r>
        <w:rPr>
          <w:rFonts w:hint="eastAsia" w:ascii="宋体" w:hAnsi="宋体" w:eastAsia="宋体" w:cs="宋体"/>
          <w:sz w:val="21"/>
          <w:szCs w:val="21"/>
        </w:rPr>
        <w:t>.7 异常恶劣的气候条件</w:t>
      </w:r>
      <w:bookmarkEnd w:id="594"/>
      <w:bookmarkEnd w:id="595"/>
      <w:bookmarkEnd w:id="596"/>
      <w:bookmarkEnd w:id="597"/>
      <w:bookmarkEnd w:id="598"/>
      <w:bookmarkEnd w:id="599"/>
      <w:bookmarkEnd w:id="600"/>
      <w:bookmarkEnd w:id="601"/>
    </w:p>
    <w:bookmarkEnd w:id="602"/>
    <w:bookmarkEnd w:id="603"/>
    <w:bookmarkEnd w:id="604"/>
    <w:bookmarkEnd w:id="605"/>
    <w:bookmarkEnd w:id="606"/>
    <w:bookmarkEnd w:id="607"/>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发包人和承包人同意以下情形视为异常恶劣的气候条件：</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u w:val="single"/>
        </w:rPr>
        <w:t xml:space="preserve"> 24 小时降雨量达到 50-99.9mm 的暴雨</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u w:val="single"/>
        </w:rPr>
        <w:t xml:space="preserve"> 风速大于 8 级以上的台风</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u w:val="single"/>
        </w:rPr>
        <w:t xml:space="preserve"> 50 年一遇以上的洪水 </w:t>
      </w:r>
      <w:r>
        <w:rPr>
          <w:rFonts w:hint="eastAsia" w:ascii="宋体" w:hAnsi="宋体" w:eastAsia="宋体" w:cs="宋体"/>
          <w:szCs w:val="21"/>
        </w:rPr>
        <w:t>。</w:t>
      </w:r>
      <w:bookmarkStart w:id="608" w:name="_Toc8874"/>
      <w:bookmarkStart w:id="609" w:name="_Toc435707025"/>
      <w:bookmarkStart w:id="610" w:name="_Toc373227730"/>
      <w:bookmarkStart w:id="611" w:name="_Toc373478377"/>
      <w:bookmarkStart w:id="612" w:name="_Toc484160259"/>
      <w:bookmarkStart w:id="613" w:name="_Toc389065296"/>
      <w:bookmarkStart w:id="614" w:name="_Toc470017741"/>
      <w:bookmarkStart w:id="615" w:name="_Toc434426200"/>
    </w:p>
    <w:p>
      <w:pPr>
        <w:pStyle w:val="17"/>
        <w:rPr>
          <w:rFonts w:hint="eastAsia" w:ascii="宋体" w:hAnsi="宋体" w:eastAsia="宋体" w:cs="宋体"/>
          <w:u w:val="single"/>
          <w:lang w:val="en-US" w:eastAsia="zh-CN"/>
        </w:rPr>
      </w:pPr>
      <w:r>
        <w:rPr>
          <w:rFonts w:hint="eastAsia" w:ascii="宋体" w:hAnsi="宋体" w:eastAsia="宋体" w:cs="宋体"/>
          <w:lang w:val="en-US" w:eastAsia="zh-CN"/>
        </w:rPr>
        <w:t xml:space="preserve">  </w:t>
      </w:r>
      <w:r>
        <w:rPr>
          <w:rFonts w:hint="eastAsia" w:ascii="宋体" w:hAnsi="宋体" w:eastAsia="宋体" w:cs="宋体"/>
          <w:bCs w:val="0"/>
          <w:spacing w:val="0"/>
          <w:kern w:val="2"/>
          <w:sz w:val="21"/>
          <w:szCs w:val="21"/>
          <w:lang w:val="en-US" w:eastAsia="zh-CN" w:bidi="ar-SA"/>
        </w:rPr>
        <w:t xml:space="preserve"> （4）</w:t>
      </w:r>
      <w:r>
        <w:rPr>
          <w:rFonts w:hint="eastAsia" w:ascii="宋体" w:hAnsi="宋体" w:eastAsia="宋体" w:cs="宋体"/>
          <w:bCs w:val="0"/>
          <w:spacing w:val="0"/>
          <w:kern w:val="2"/>
          <w:sz w:val="21"/>
          <w:szCs w:val="21"/>
          <w:u w:val="single"/>
          <w:lang w:val="en-US" w:eastAsia="zh-CN" w:bidi="ar-SA"/>
        </w:rPr>
        <w:t xml:space="preserve"> 6 级以上的地震  </w:t>
      </w:r>
      <w:r>
        <w:rPr>
          <w:rFonts w:hint="eastAsia" w:ascii="宋体" w:hAnsi="宋体" w:eastAsia="宋体" w:cs="宋体"/>
          <w:bCs w:val="0"/>
          <w:spacing w:val="0"/>
          <w:kern w:val="2"/>
          <w:sz w:val="21"/>
          <w:szCs w:val="21"/>
          <w:u w:val="none"/>
          <w:lang w:val="en-US" w:eastAsia="zh-CN" w:bidi="ar-SA"/>
        </w:rPr>
        <w:t>。</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7.9 提前竣工</w:t>
      </w:r>
      <w:bookmarkEnd w:id="608"/>
      <w:bookmarkEnd w:id="609"/>
      <w:bookmarkEnd w:id="610"/>
      <w:bookmarkEnd w:id="611"/>
      <w:bookmarkEnd w:id="612"/>
      <w:bookmarkEnd w:id="613"/>
      <w:bookmarkEnd w:id="614"/>
      <w:bookmarkEnd w:id="615"/>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7.9.2 提前竣工的奖励：</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无</w:t>
      </w:r>
      <w:r>
        <w:rPr>
          <w:rFonts w:hint="eastAsia" w:ascii="宋体" w:hAnsi="宋体" w:eastAsia="宋体" w:cs="宋体"/>
          <w:szCs w:val="21"/>
          <w:u w:val="single"/>
          <w:lang w:val="en-US" w:eastAsia="zh-CN"/>
        </w:rPr>
        <w:t xml:space="preserve">  </w:t>
      </w:r>
      <w:r>
        <w:rPr>
          <w:rFonts w:hint="eastAsia" w:ascii="宋体" w:hAnsi="宋体" w:eastAsia="宋体" w:cs="宋体"/>
          <w:szCs w:val="21"/>
        </w:rPr>
        <w:t>。</w:t>
      </w:r>
    </w:p>
    <w:p>
      <w:pPr>
        <w:pStyle w:val="4"/>
        <w:spacing w:before="0" w:after="0" w:line="400" w:lineRule="exact"/>
        <w:rPr>
          <w:rFonts w:hint="eastAsia" w:ascii="宋体" w:hAnsi="宋体" w:eastAsia="宋体" w:cs="宋体"/>
          <w:sz w:val="21"/>
          <w:szCs w:val="21"/>
        </w:rPr>
      </w:pPr>
      <w:bookmarkStart w:id="616" w:name="_Toc470017742"/>
      <w:bookmarkStart w:id="617" w:name="_Toc435707026"/>
      <w:bookmarkStart w:id="618" w:name="_Toc434426201"/>
      <w:bookmarkStart w:id="619" w:name="_Toc484160260"/>
      <w:bookmarkStart w:id="620" w:name="_Toc373227731"/>
      <w:bookmarkStart w:id="621" w:name="_Toc16161"/>
      <w:bookmarkStart w:id="622" w:name="_Toc351203640"/>
      <w:bookmarkStart w:id="623" w:name="_Toc389065297"/>
      <w:bookmarkStart w:id="624" w:name="_Toc373478378"/>
      <w:r>
        <w:rPr>
          <w:rFonts w:hint="eastAsia" w:ascii="宋体" w:hAnsi="宋体" w:eastAsia="宋体" w:cs="宋体"/>
          <w:sz w:val="21"/>
          <w:szCs w:val="21"/>
        </w:rPr>
        <w:t>8. 材料与设备</w:t>
      </w:r>
      <w:bookmarkEnd w:id="616"/>
      <w:bookmarkEnd w:id="617"/>
      <w:bookmarkEnd w:id="618"/>
      <w:bookmarkEnd w:id="619"/>
      <w:bookmarkEnd w:id="620"/>
      <w:bookmarkEnd w:id="621"/>
      <w:bookmarkEnd w:id="622"/>
      <w:bookmarkEnd w:id="623"/>
      <w:bookmarkEnd w:id="624"/>
    </w:p>
    <w:bookmarkEnd w:id="447"/>
    <w:bookmarkEnd w:id="448"/>
    <w:bookmarkEnd w:id="449"/>
    <w:bookmarkEnd w:id="450"/>
    <w:bookmarkEnd w:id="451"/>
    <w:bookmarkEnd w:id="452"/>
    <w:bookmarkEnd w:id="453"/>
    <w:bookmarkEnd w:id="454"/>
    <w:bookmarkEnd w:id="455"/>
    <w:bookmarkEnd w:id="456"/>
    <w:p>
      <w:pPr>
        <w:pStyle w:val="5"/>
        <w:spacing w:before="0" w:after="0" w:line="400" w:lineRule="exact"/>
        <w:rPr>
          <w:rFonts w:hint="eastAsia" w:ascii="宋体" w:hAnsi="宋体" w:eastAsia="宋体" w:cs="宋体"/>
          <w:sz w:val="21"/>
          <w:szCs w:val="21"/>
        </w:rPr>
      </w:pPr>
      <w:bookmarkStart w:id="625" w:name="_Toc435707027"/>
      <w:bookmarkStart w:id="626" w:name="_Toc484160261"/>
      <w:bookmarkStart w:id="627" w:name="_Toc470017743"/>
      <w:bookmarkStart w:id="628" w:name="_Toc373478379"/>
      <w:bookmarkStart w:id="629" w:name="_Toc373227732"/>
      <w:bookmarkStart w:id="630" w:name="_Toc389065298"/>
      <w:bookmarkStart w:id="631" w:name="_Toc434426202"/>
      <w:bookmarkStart w:id="632" w:name="_Toc5516"/>
      <w:r>
        <w:rPr>
          <w:rFonts w:hint="eastAsia" w:ascii="宋体" w:hAnsi="宋体" w:eastAsia="宋体" w:cs="宋体"/>
          <w:sz w:val="21"/>
          <w:szCs w:val="21"/>
        </w:rPr>
        <w:t>8.2 承包人采购材料与工程设备</w:t>
      </w:r>
      <w:bookmarkEnd w:id="625"/>
      <w:bookmarkEnd w:id="626"/>
      <w:bookmarkEnd w:id="627"/>
      <w:bookmarkEnd w:id="628"/>
      <w:bookmarkEnd w:id="629"/>
      <w:bookmarkEnd w:id="630"/>
      <w:bookmarkEnd w:id="631"/>
      <w:bookmarkEnd w:id="632"/>
    </w:p>
    <w:p>
      <w:pPr>
        <w:autoSpaceDE w:val="0"/>
        <w:autoSpaceDN w:val="0"/>
        <w:adjustRightInd w:val="0"/>
        <w:spacing w:line="400" w:lineRule="exact"/>
        <w:ind w:firstLine="420" w:firstLineChars="200"/>
        <w:jc w:val="left"/>
        <w:rPr>
          <w:rFonts w:hint="eastAsia" w:ascii="宋体" w:hAnsi="宋体" w:eastAsia="宋体" w:cs="宋体"/>
          <w:szCs w:val="21"/>
        </w:rPr>
      </w:pPr>
      <w:r>
        <w:rPr>
          <w:rFonts w:hint="eastAsia" w:ascii="宋体" w:hAnsi="宋体" w:eastAsia="宋体" w:cs="宋体"/>
          <w:kern w:val="0"/>
          <w:szCs w:val="21"/>
        </w:rPr>
        <w:t>除已标价工程量清单《发包人提供主要材料和工程设备一览表》（表-21）中明确的材料、工程设备外，由承包人负责材料和工程设备的采购、运输和保管。《</w:t>
      </w:r>
      <w:r>
        <w:rPr>
          <w:rFonts w:hint="eastAsia" w:ascii="宋体" w:hAnsi="宋体" w:eastAsia="宋体" w:cs="宋体"/>
          <w:szCs w:val="21"/>
        </w:rPr>
        <w:t>承包人提供主要材料和工程设备一览表》</w:t>
      </w:r>
      <w:r>
        <w:rPr>
          <w:rFonts w:hint="eastAsia" w:ascii="宋体" w:hAnsi="宋体" w:eastAsia="宋体" w:cs="宋体"/>
          <w:kern w:val="0"/>
          <w:szCs w:val="21"/>
        </w:rPr>
        <w:t>（表-22）见已标价工程量清单。</w:t>
      </w:r>
    </w:p>
    <w:p>
      <w:pPr>
        <w:pStyle w:val="5"/>
        <w:spacing w:before="0" w:after="0" w:line="400" w:lineRule="exact"/>
        <w:rPr>
          <w:rFonts w:hint="eastAsia" w:ascii="宋体" w:hAnsi="宋体" w:eastAsia="宋体" w:cs="宋体"/>
          <w:sz w:val="21"/>
          <w:szCs w:val="21"/>
        </w:rPr>
      </w:pPr>
      <w:bookmarkStart w:id="633" w:name="_Toc373478380"/>
      <w:bookmarkStart w:id="634" w:name="_Toc435707028"/>
      <w:bookmarkStart w:id="635" w:name="_Toc389065299"/>
      <w:bookmarkStart w:id="636" w:name="_Toc470017744"/>
      <w:bookmarkStart w:id="637" w:name="_Toc434426203"/>
      <w:bookmarkStart w:id="638" w:name="_Toc21515"/>
      <w:bookmarkStart w:id="639" w:name="_Toc373227733"/>
      <w:bookmarkStart w:id="640" w:name="_Toc484160262"/>
      <w:r>
        <w:rPr>
          <w:rFonts w:hint="eastAsia" w:ascii="宋体" w:hAnsi="宋体" w:eastAsia="宋体" w:cs="宋体"/>
          <w:sz w:val="21"/>
          <w:szCs w:val="21"/>
        </w:rPr>
        <w:t>8</w:t>
      </w:r>
      <w:bookmarkStart w:id="641" w:name="_Toc300934979"/>
      <w:bookmarkStart w:id="642" w:name="_Toc292559372"/>
      <w:bookmarkStart w:id="643" w:name="_Toc296503167"/>
      <w:bookmarkStart w:id="644" w:name="_Toc296891207"/>
      <w:bookmarkStart w:id="645" w:name="_Toc312678019"/>
      <w:bookmarkStart w:id="646" w:name="_Toc296346668"/>
      <w:bookmarkStart w:id="647" w:name="_Toc296890995"/>
      <w:bookmarkStart w:id="648" w:name="_Toc304295556"/>
      <w:bookmarkStart w:id="649" w:name="_Toc292559877"/>
      <w:bookmarkStart w:id="650" w:name="_Toc297123527"/>
      <w:bookmarkStart w:id="651" w:name="_Toc297216186"/>
      <w:bookmarkStart w:id="652" w:name="_Toc312677493"/>
      <w:bookmarkStart w:id="653" w:name="_Toc280868654"/>
      <w:bookmarkStart w:id="654" w:name="_Toc297120467"/>
      <w:bookmarkStart w:id="655" w:name="_Toc297048353"/>
      <w:bookmarkStart w:id="656" w:name="_Toc296347166"/>
      <w:bookmarkStart w:id="657" w:name="_Toc303539136"/>
      <w:bookmarkStart w:id="658" w:name="_Toc296944506"/>
      <w:bookmarkStart w:id="659" w:name="_Toc280868656"/>
      <w:bookmarkStart w:id="660" w:name="_Toc267251424"/>
      <w:bookmarkStart w:id="661" w:name="_Toc280868655"/>
      <w:r>
        <w:rPr>
          <w:rFonts w:hint="eastAsia" w:ascii="宋体" w:hAnsi="宋体" w:eastAsia="宋体" w:cs="宋体"/>
          <w:sz w:val="21"/>
          <w:szCs w:val="21"/>
        </w:rPr>
        <w:t>.4 材料与工程设备的保管与使用</w:t>
      </w:r>
      <w:bookmarkEnd w:id="633"/>
      <w:bookmarkEnd w:id="634"/>
      <w:bookmarkEnd w:id="635"/>
      <w:bookmarkEnd w:id="636"/>
      <w:bookmarkEnd w:id="637"/>
      <w:bookmarkEnd w:id="638"/>
      <w:bookmarkEnd w:id="639"/>
      <w:bookmarkEnd w:id="640"/>
    </w:p>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8</w:t>
      </w:r>
      <w:bookmarkStart w:id="662" w:name="_Toc292559878"/>
      <w:bookmarkStart w:id="663" w:name="_Toc292559373"/>
      <w:bookmarkStart w:id="664" w:name="_Toc296346669"/>
      <w:bookmarkStart w:id="665" w:name="_Toc297216187"/>
      <w:bookmarkStart w:id="666" w:name="_Toc312678020"/>
      <w:bookmarkStart w:id="667" w:name="_Toc297048354"/>
      <w:bookmarkStart w:id="668" w:name="_Toc303539137"/>
      <w:bookmarkStart w:id="669" w:name="_Toc318581173"/>
      <w:bookmarkStart w:id="670" w:name="_Toc296890996"/>
      <w:bookmarkStart w:id="671" w:name="_Toc297123528"/>
      <w:bookmarkStart w:id="672" w:name="_Toc312677494"/>
      <w:bookmarkStart w:id="673" w:name="_Toc296944507"/>
      <w:bookmarkStart w:id="674" w:name="_Toc304295557"/>
      <w:bookmarkStart w:id="675" w:name="_Toc297120468"/>
      <w:bookmarkStart w:id="676" w:name="_Toc296891208"/>
      <w:bookmarkStart w:id="677" w:name="_Toc300934980"/>
      <w:bookmarkStart w:id="678" w:name="_Toc296503168"/>
      <w:bookmarkStart w:id="679" w:name="_Toc296347167"/>
      <w:r>
        <w:rPr>
          <w:rFonts w:hint="eastAsia" w:ascii="宋体" w:hAnsi="宋体" w:eastAsia="宋体" w:cs="宋体"/>
          <w:szCs w:val="21"/>
        </w:rPr>
        <w:t>.4.1发包人供应的材料设备的保管费用的承担：</w:t>
      </w:r>
      <w:r>
        <w:rPr>
          <w:rFonts w:hint="eastAsia" w:ascii="宋体" w:hAnsi="宋体" w:eastAsia="宋体" w:cs="宋体"/>
          <w:szCs w:val="21"/>
          <w:u w:val="single"/>
        </w:rPr>
        <w:t xml:space="preserve"> 由承包人承担  </w:t>
      </w:r>
      <w:r>
        <w:rPr>
          <w:rFonts w:hint="eastAsia" w:ascii="宋体" w:hAnsi="宋体" w:eastAsia="宋体" w:cs="宋体"/>
          <w:szCs w:val="21"/>
        </w:rPr>
        <w:t>。</w:t>
      </w:r>
    </w:p>
    <w:bookmarkEnd w:id="662"/>
    <w:bookmarkEnd w:id="663"/>
    <w:p>
      <w:pPr>
        <w:pStyle w:val="5"/>
        <w:spacing w:before="0" w:after="0" w:line="400" w:lineRule="exact"/>
        <w:rPr>
          <w:rFonts w:hint="eastAsia" w:ascii="宋体" w:hAnsi="宋体" w:eastAsia="宋体" w:cs="宋体"/>
          <w:sz w:val="21"/>
          <w:szCs w:val="21"/>
        </w:rPr>
      </w:pPr>
      <w:bookmarkStart w:id="680" w:name="_Toc484160263"/>
      <w:bookmarkStart w:id="681" w:name="_Toc373227734"/>
      <w:bookmarkStart w:id="682" w:name="_Toc435707029"/>
      <w:bookmarkStart w:id="683" w:name="_Toc389065300"/>
      <w:bookmarkStart w:id="684" w:name="_Toc373478381"/>
      <w:bookmarkStart w:id="685" w:name="_Toc434426204"/>
      <w:bookmarkStart w:id="686" w:name="_Toc470017745"/>
      <w:bookmarkStart w:id="687" w:name="_Toc17338"/>
      <w:r>
        <w:rPr>
          <w:rFonts w:hint="eastAsia" w:ascii="宋体" w:hAnsi="宋体" w:eastAsia="宋体" w:cs="宋体"/>
          <w:sz w:val="21"/>
          <w:szCs w:val="21"/>
        </w:rPr>
        <w:t>8.6 样品</w:t>
      </w:r>
      <w:bookmarkEnd w:id="680"/>
      <w:bookmarkEnd w:id="681"/>
      <w:bookmarkEnd w:id="682"/>
      <w:bookmarkEnd w:id="683"/>
      <w:bookmarkEnd w:id="684"/>
      <w:bookmarkEnd w:id="685"/>
      <w:bookmarkEnd w:id="686"/>
      <w:bookmarkEnd w:id="687"/>
    </w:p>
    <w:p>
      <w:pPr>
        <w:autoSpaceDE w:val="0"/>
        <w:autoSpaceDN w:val="0"/>
        <w:adjustRightInd w:val="0"/>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8.6.1 样品的报送与封存</w:t>
      </w:r>
    </w:p>
    <w:p>
      <w:pPr>
        <w:autoSpaceDE w:val="0"/>
        <w:autoSpaceDN w:val="0"/>
        <w:adjustRightInd w:val="0"/>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kern w:val="0"/>
          <w:szCs w:val="21"/>
        </w:rPr>
        <w:t>需要承包人报送样品的材料或工程设备，样品的种类、名称、规格、数量要求：</w:t>
      </w:r>
      <w:r>
        <w:rPr>
          <w:rFonts w:hint="eastAsia" w:ascii="宋体" w:hAnsi="宋体" w:eastAsia="宋体" w:cs="宋体"/>
          <w:szCs w:val="21"/>
          <w:u w:val="single"/>
        </w:rPr>
        <w:t>主要材料涉及品种、款式、颜色等方面内容的，承包人应提交准备合格的材料样品送发包人选定。</w:t>
      </w:r>
    </w:p>
    <w:p>
      <w:pPr>
        <w:pStyle w:val="5"/>
        <w:spacing w:before="0" w:after="0" w:line="400" w:lineRule="exact"/>
        <w:rPr>
          <w:rFonts w:hint="eastAsia" w:ascii="宋体" w:hAnsi="宋体" w:eastAsia="宋体" w:cs="宋体"/>
          <w:sz w:val="21"/>
          <w:szCs w:val="21"/>
        </w:rPr>
      </w:pPr>
      <w:bookmarkStart w:id="688" w:name="_Toc373478382"/>
      <w:bookmarkStart w:id="689" w:name="_Toc470017746"/>
      <w:bookmarkStart w:id="690" w:name="_Toc373227735"/>
      <w:bookmarkStart w:id="691" w:name="_Toc484160264"/>
      <w:bookmarkStart w:id="692" w:name="_Toc435707030"/>
      <w:bookmarkStart w:id="693" w:name="_Toc389065301"/>
      <w:bookmarkStart w:id="694" w:name="_Toc434426205"/>
      <w:bookmarkStart w:id="695" w:name="_Toc25050"/>
      <w:r>
        <w:rPr>
          <w:rFonts w:hint="eastAsia" w:ascii="宋体" w:hAnsi="宋体" w:eastAsia="宋体" w:cs="宋体"/>
          <w:sz w:val="21"/>
          <w:szCs w:val="21"/>
        </w:rPr>
        <w:t>8.8 施工设备和临时设施</w:t>
      </w:r>
      <w:bookmarkEnd w:id="688"/>
      <w:bookmarkEnd w:id="689"/>
      <w:bookmarkEnd w:id="690"/>
      <w:bookmarkEnd w:id="691"/>
      <w:bookmarkEnd w:id="692"/>
      <w:bookmarkEnd w:id="693"/>
      <w:bookmarkEnd w:id="694"/>
      <w:bookmarkEnd w:id="695"/>
    </w:p>
    <w:p>
      <w:pPr>
        <w:autoSpaceDE w:val="0"/>
        <w:autoSpaceDN w:val="0"/>
        <w:adjustRightInd w:val="0"/>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8.8.1 承包人提供的施工设备和临时设施</w:t>
      </w:r>
    </w:p>
    <w:p>
      <w:pPr>
        <w:autoSpaceDE w:val="0"/>
        <w:autoSpaceDN w:val="0"/>
        <w:adjustRightInd w:val="0"/>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除专用合同条款另有约定的其他独立承包人和监理人指示的他人提供条件外，承包人运入施工场地的所有施工设备以及在施工场地建设的临时设施仅限于用于合同工程。</w:t>
      </w:r>
    </w:p>
    <w:p>
      <w:pPr>
        <w:autoSpaceDE w:val="0"/>
        <w:autoSpaceDN w:val="0"/>
        <w:adjustRightInd w:val="0"/>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关于修建临时设施费用承担的约定：</w:t>
      </w:r>
    </w:p>
    <w:p>
      <w:pPr>
        <w:autoSpaceDE w:val="0"/>
        <w:autoSpaceDN w:val="0"/>
        <w:adjustRightInd w:val="0"/>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u w:val="single"/>
        </w:rPr>
        <w:t>①承包人的临时用地（含项目部驻地等）租用费（含拆迁补偿）、临时用地的环保、恢复、临时用地的青苗补偿及地面附着物拆除等费用均由承包人负责，以上费用在投标报价中综合考虑。</w:t>
      </w:r>
    </w:p>
    <w:p>
      <w:pPr>
        <w:autoSpaceDE w:val="0"/>
        <w:autoSpaceDN w:val="0"/>
        <w:adjustRightInd w:val="0"/>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u w:val="single"/>
        </w:rPr>
        <w:t>②承包人负责合同实施期间其合同段内临时交通道路（含场内外连接公共交通道路）和交通设施的修建、维修、养护和交通管理工作，并承担一切费用。</w:t>
      </w:r>
    </w:p>
    <w:p>
      <w:pPr>
        <w:autoSpaceDE w:val="0"/>
        <w:autoSpaceDN w:val="0"/>
        <w:adjustRightInd w:val="0"/>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autoSpaceDE w:val="0"/>
        <w:autoSpaceDN w:val="0"/>
        <w:adjustRightInd w:val="0"/>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8.8.2 发包人提供的施工设备和临时设施</w:t>
      </w:r>
    </w:p>
    <w:p>
      <w:pPr>
        <w:autoSpaceDE w:val="0"/>
        <w:autoSpaceDN w:val="0"/>
        <w:adjustRightInd w:val="0"/>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发包人提供的施工设备和临时设施：</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无</w:t>
      </w:r>
      <w:r>
        <w:rPr>
          <w:rFonts w:hint="eastAsia" w:ascii="宋体" w:hAnsi="宋体" w:eastAsia="宋体" w:cs="宋体"/>
          <w:szCs w:val="21"/>
          <w:u w:val="single"/>
        </w:rPr>
        <w:t xml:space="preserve">                               </w:t>
      </w:r>
      <w:r>
        <w:rPr>
          <w:rFonts w:hint="eastAsia" w:ascii="宋体" w:hAnsi="宋体" w:eastAsia="宋体" w:cs="宋体"/>
          <w:szCs w:val="21"/>
        </w:rPr>
        <w:t>。</w:t>
      </w:r>
    </w:p>
    <w:p>
      <w:pPr>
        <w:autoSpaceDE w:val="0"/>
        <w:autoSpaceDN w:val="0"/>
        <w:adjustRightInd w:val="0"/>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发包人提供的施工设备和临时设施的运行、维护、拆除、清运费用的承担人：</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无</w:t>
      </w:r>
      <w:r>
        <w:rPr>
          <w:rFonts w:hint="eastAsia" w:ascii="宋体" w:hAnsi="宋体" w:eastAsia="宋体" w:cs="宋体"/>
          <w:szCs w:val="21"/>
          <w:u w:val="single"/>
        </w:rPr>
        <w:t xml:space="preserve">   </w:t>
      </w:r>
      <w:r>
        <w:rPr>
          <w:rFonts w:hint="eastAsia" w:ascii="宋体" w:hAnsi="宋体" w:eastAsia="宋体" w:cs="宋体"/>
          <w:szCs w:val="21"/>
        </w:rPr>
        <w:t>。</w:t>
      </w:r>
    </w:p>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Pr>
        <w:pStyle w:val="4"/>
        <w:spacing w:before="0" w:after="0" w:line="400" w:lineRule="exact"/>
        <w:rPr>
          <w:rFonts w:hint="eastAsia" w:ascii="宋体" w:hAnsi="宋体" w:eastAsia="宋体" w:cs="宋体"/>
          <w:sz w:val="21"/>
          <w:szCs w:val="21"/>
        </w:rPr>
      </w:pPr>
      <w:bookmarkStart w:id="696" w:name="_Toc470017747"/>
      <w:bookmarkStart w:id="697" w:name="_Toc484160265"/>
      <w:bookmarkStart w:id="698" w:name="_Toc13284"/>
      <w:bookmarkStart w:id="699" w:name="_Toc373227736"/>
      <w:bookmarkStart w:id="700" w:name="_Toc435707031"/>
      <w:bookmarkStart w:id="701" w:name="_Toc389065302"/>
      <w:bookmarkStart w:id="702" w:name="_Toc351203641"/>
      <w:bookmarkStart w:id="703" w:name="_Toc373478383"/>
      <w:bookmarkStart w:id="704" w:name="_Toc434426206"/>
      <w:r>
        <w:rPr>
          <w:rFonts w:hint="eastAsia" w:ascii="宋体" w:hAnsi="宋体" w:eastAsia="宋体" w:cs="宋体"/>
          <w:sz w:val="21"/>
          <w:szCs w:val="21"/>
        </w:rPr>
        <w:t>9</w:t>
      </w:r>
      <w:bookmarkEnd w:id="659"/>
      <w:bookmarkEnd w:id="660"/>
      <w:bookmarkEnd w:id="661"/>
      <w:bookmarkStart w:id="705" w:name="_Toc297216192"/>
      <w:bookmarkStart w:id="706" w:name="_Toc300934982"/>
      <w:bookmarkStart w:id="707" w:name="_Toc312678021"/>
      <w:bookmarkStart w:id="708" w:name="_Toc303539139"/>
      <w:bookmarkStart w:id="709" w:name="_Toc297123533"/>
      <w:bookmarkStart w:id="710" w:name="_Toc304295559"/>
      <w:bookmarkStart w:id="711" w:name="_Toc312677495"/>
      <w:bookmarkStart w:id="712" w:name="_Toc292559378"/>
      <w:bookmarkStart w:id="713" w:name="_Toc296347172"/>
      <w:bookmarkStart w:id="714" w:name="_Toc296891001"/>
      <w:bookmarkStart w:id="715" w:name="_Toc296346674"/>
      <w:bookmarkStart w:id="716" w:name="_Toc267251428"/>
      <w:bookmarkStart w:id="717" w:name="_Toc296891213"/>
      <w:bookmarkStart w:id="718" w:name="_Toc267251427"/>
      <w:bookmarkStart w:id="719" w:name="_Toc297120473"/>
      <w:bookmarkStart w:id="720" w:name="_Toc296503173"/>
      <w:bookmarkStart w:id="721" w:name="_Toc292559883"/>
      <w:bookmarkStart w:id="722" w:name="_Toc297048359"/>
      <w:bookmarkStart w:id="723" w:name="_Toc296944512"/>
      <w:r>
        <w:rPr>
          <w:rFonts w:hint="eastAsia" w:ascii="宋体" w:hAnsi="宋体" w:eastAsia="宋体" w:cs="宋体"/>
          <w:sz w:val="21"/>
          <w:szCs w:val="21"/>
        </w:rPr>
        <w:t>. 试验与检验</w:t>
      </w:r>
      <w:bookmarkEnd w:id="696"/>
      <w:bookmarkEnd w:id="697"/>
      <w:bookmarkEnd w:id="698"/>
      <w:bookmarkEnd w:id="699"/>
      <w:bookmarkEnd w:id="700"/>
      <w:bookmarkEnd w:id="701"/>
      <w:bookmarkEnd w:id="702"/>
      <w:bookmarkEnd w:id="703"/>
      <w:bookmarkEnd w:id="704"/>
    </w:p>
    <w:bookmarkEnd w:id="705"/>
    <w:bookmarkEnd w:id="706"/>
    <w:bookmarkEnd w:id="707"/>
    <w:bookmarkEnd w:id="708"/>
    <w:bookmarkEnd w:id="709"/>
    <w:bookmarkEnd w:id="710"/>
    <w:bookmarkEnd w:id="711"/>
    <w:p>
      <w:pPr>
        <w:pStyle w:val="5"/>
        <w:spacing w:before="0" w:after="0" w:line="400" w:lineRule="exact"/>
        <w:rPr>
          <w:rFonts w:hint="eastAsia" w:ascii="宋体" w:hAnsi="宋体" w:eastAsia="宋体" w:cs="宋体"/>
          <w:sz w:val="21"/>
          <w:szCs w:val="21"/>
        </w:rPr>
      </w:pPr>
      <w:bookmarkStart w:id="724" w:name="_Toc484160266"/>
      <w:bookmarkStart w:id="725" w:name="_Toc435707032"/>
      <w:bookmarkStart w:id="726" w:name="_Toc389065303"/>
      <w:bookmarkStart w:id="727" w:name="_Toc434426207"/>
      <w:bookmarkStart w:id="728" w:name="_Toc470017748"/>
      <w:bookmarkStart w:id="729" w:name="_Toc373478384"/>
      <w:bookmarkStart w:id="730" w:name="_Toc373227737"/>
      <w:bookmarkStart w:id="731" w:name="_Toc7350"/>
      <w:r>
        <w:rPr>
          <w:rFonts w:hint="eastAsia" w:ascii="宋体" w:hAnsi="宋体" w:eastAsia="宋体" w:cs="宋体"/>
          <w:sz w:val="21"/>
          <w:szCs w:val="21"/>
        </w:rPr>
        <w:t>9</w:t>
      </w:r>
      <w:bookmarkStart w:id="732" w:name="_Toc304295560"/>
      <w:bookmarkStart w:id="733" w:name="_Toc297216193"/>
      <w:bookmarkStart w:id="734" w:name="_Toc300934983"/>
      <w:bookmarkStart w:id="735" w:name="_Toc312678022"/>
      <w:bookmarkStart w:id="736" w:name="_Toc312677496"/>
      <w:bookmarkStart w:id="737" w:name="_Toc297123534"/>
      <w:bookmarkStart w:id="738" w:name="_Toc303539140"/>
      <w:r>
        <w:rPr>
          <w:rFonts w:hint="eastAsia" w:ascii="宋体" w:hAnsi="宋体" w:eastAsia="宋体" w:cs="宋体"/>
          <w:sz w:val="21"/>
          <w:szCs w:val="21"/>
        </w:rPr>
        <w:t>.1 试验设备与试验人员</w:t>
      </w:r>
      <w:bookmarkEnd w:id="724"/>
      <w:bookmarkEnd w:id="725"/>
      <w:bookmarkEnd w:id="726"/>
      <w:bookmarkEnd w:id="727"/>
      <w:bookmarkEnd w:id="728"/>
      <w:bookmarkEnd w:id="729"/>
      <w:bookmarkEnd w:id="730"/>
      <w:bookmarkEnd w:id="731"/>
    </w:p>
    <w:bookmarkEnd w:id="732"/>
    <w:bookmarkEnd w:id="733"/>
    <w:bookmarkEnd w:id="734"/>
    <w:bookmarkEnd w:id="735"/>
    <w:bookmarkEnd w:id="736"/>
    <w:bookmarkEnd w:id="737"/>
    <w:bookmarkEnd w:id="738"/>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9</w:t>
      </w:r>
      <w:bookmarkStart w:id="739" w:name="_Toc312677497"/>
      <w:bookmarkStart w:id="740" w:name="_Toc300934984"/>
      <w:bookmarkStart w:id="741" w:name="_Toc297216194"/>
      <w:bookmarkStart w:id="742" w:name="_Toc303539141"/>
      <w:bookmarkStart w:id="743" w:name="_Toc304295561"/>
      <w:bookmarkStart w:id="744" w:name="_Toc297123535"/>
      <w:bookmarkStart w:id="745" w:name="_Toc312678023"/>
      <w:bookmarkStart w:id="746" w:name="_Toc318581174"/>
      <w:r>
        <w:rPr>
          <w:rFonts w:hint="eastAsia" w:ascii="宋体" w:hAnsi="宋体" w:eastAsia="宋体" w:cs="宋体"/>
          <w:szCs w:val="21"/>
        </w:rPr>
        <w:t>.1.2 试验设备</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施工现场需要配置的试验场所：</w:t>
      </w:r>
      <w:bookmarkEnd w:id="739"/>
      <w:bookmarkEnd w:id="740"/>
      <w:bookmarkEnd w:id="741"/>
      <w:bookmarkEnd w:id="742"/>
      <w:bookmarkEnd w:id="743"/>
      <w:bookmarkEnd w:id="744"/>
      <w:bookmarkEnd w:id="745"/>
      <w:bookmarkStart w:id="747" w:name="_Toc297123536"/>
      <w:bookmarkStart w:id="748" w:name="_Toc304295562"/>
      <w:bookmarkStart w:id="749" w:name="_Toc297216195"/>
      <w:bookmarkStart w:id="750" w:name="_Toc312678024"/>
      <w:bookmarkStart w:id="751" w:name="_Toc312677498"/>
      <w:bookmarkStart w:id="752" w:name="_Toc300934985"/>
      <w:bookmarkStart w:id="753" w:name="_Toc303539142"/>
      <w:r>
        <w:rPr>
          <w:rFonts w:hint="eastAsia" w:ascii="宋体" w:hAnsi="宋体" w:eastAsia="宋体" w:cs="宋体"/>
          <w:szCs w:val="21"/>
          <w:u w:val="single"/>
        </w:rPr>
        <w:t xml:space="preserve">按国家现行相关规范执行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施工现场需要配备的试验设备：</w:t>
      </w:r>
      <w:r>
        <w:rPr>
          <w:rFonts w:hint="eastAsia" w:ascii="宋体" w:hAnsi="宋体" w:eastAsia="宋体" w:cs="宋体"/>
          <w:szCs w:val="21"/>
          <w:u w:val="single"/>
        </w:rPr>
        <w:t xml:space="preserve">  按国家现行相关规范执行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施工现场需要具备的其他试验条件：</w:t>
      </w:r>
      <w:r>
        <w:rPr>
          <w:rFonts w:hint="eastAsia" w:ascii="宋体" w:hAnsi="宋体" w:eastAsia="宋体" w:cs="宋体"/>
          <w:szCs w:val="21"/>
          <w:u w:val="single"/>
        </w:rPr>
        <w:t xml:space="preserve"> 按国家现行相关规范执行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754" w:name="_Toc434426208"/>
      <w:bookmarkStart w:id="755" w:name="_Toc435707033"/>
      <w:bookmarkStart w:id="756" w:name="_Toc389065304"/>
      <w:bookmarkStart w:id="757" w:name="_Toc470017749"/>
      <w:bookmarkStart w:id="758" w:name="_Toc484160267"/>
      <w:bookmarkStart w:id="759" w:name="_Toc22757"/>
      <w:bookmarkStart w:id="760" w:name="_Toc373478385"/>
      <w:bookmarkStart w:id="761" w:name="_Toc373227738"/>
      <w:r>
        <w:rPr>
          <w:rFonts w:hint="eastAsia" w:ascii="宋体" w:hAnsi="宋体" w:eastAsia="宋体" w:cs="宋体"/>
          <w:sz w:val="21"/>
          <w:szCs w:val="21"/>
        </w:rPr>
        <w:t>9.4 现场工艺试验</w:t>
      </w:r>
      <w:bookmarkEnd w:id="754"/>
      <w:bookmarkEnd w:id="755"/>
      <w:bookmarkEnd w:id="756"/>
      <w:bookmarkEnd w:id="757"/>
      <w:bookmarkEnd w:id="758"/>
      <w:bookmarkEnd w:id="759"/>
      <w:bookmarkEnd w:id="760"/>
      <w:bookmarkEnd w:id="761"/>
      <w:r>
        <w:rPr>
          <w:rFonts w:hint="eastAsia" w:ascii="宋体" w:hAnsi="宋体" w:eastAsia="宋体" w:cs="宋体"/>
          <w:sz w:val="21"/>
          <w:szCs w:val="21"/>
        </w:rPr>
        <w:t xml:space="preserve"> </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现场工艺试验的有关约定：</w:t>
      </w:r>
      <w:r>
        <w:rPr>
          <w:rFonts w:hint="eastAsia" w:ascii="宋体" w:hAnsi="宋体" w:eastAsia="宋体" w:cs="宋体"/>
          <w:szCs w:val="21"/>
          <w:u w:val="single"/>
        </w:rPr>
        <w:t xml:space="preserve">   按国家现行相关规范执行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762" w:name="_Toc435707034"/>
      <w:bookmarkStart w:id="763" w:name="_Toc17943"/>
      <w:bookmarkStart w:id="764" w:name="_Toc470017750"/>
      <w:bookmarkStart w:id="765" w:name="_Toc484160268"/>
      <w:bookmarkStart w:id="766" w:name="_Toc434426209"/>
      <w:bookmarkStart w:id="767" w:name="OLE_LINK1"/>
      <w:r>
        <w:rPr>
          <w:rFonts w:hint="eastAsia" w:ascii="宋体" w:hAnsi="宋体" w:eastAsia="宋体" w:cs="宋体"/>
          <w:sz w:val="21"/>
          <w:szCs w:val="21"/>
        </w:rPr>
        <w:t>9.5 检验费用</w:t>
      </w:r>
      <w:bookmarkEnd w:id="762"/>
      <w:bookmarkEnd w:id="763"/>
      <w:bookmarkEnd w:id="764"/>
      <w:bookmarkEnd w:id="765"/>
      <w:bookmarkEnd w:id="766"/>
    </w:p>
    <w:p>
      <w:pPr>
        <w:spacing w:line="400" w:lineRule="exact"/>
        <w:ind w:firstLine="411" w:firstLineChars="196"/>
        <w:rPr>
          <w:rFonts w:hint="eastAsia" w:ascii="宋体" w:hAnsi="宋体" w:eastAsia="宋体" w:cs="宋体"/>
          <w:szCs w:val="21"/>
        </w:rPr>
      </w:pPr>
      <w:r>
        <w:rPr>
          <w:rFonts w:hint="eastAsia" w:ascii="宋体" w:hAnsi="宋体" w:eastAsia="宋体" w:cs="宋体"/>
          <w:szCs w:val="21"/>
        </w:rPr>
        <w:t>根据《建设工程质量检测管理办法》（建设部令第141号）以及</w:t>
      </w:r>
      <w:r>
        <w:rPr>
          <w:rFonts w:hint="eastAsia" w:ascii="宋体" w:hAnsi="宋体" w:eastAsia="宋体" w:cs="宋体"/>
          <w:bCs/>
          <w:szCs w:val="21"/>
        </w:rPr>
        <w:t>《广西壮族自治区建设工程质量检测管理规定》（桂建管〔2013〕11号）</w:t>
      </w:r>
      <w:r>
        <w:rPr>
          <w:rFonts w:hint="eastAsia" w:ascii="宋体" w:hAnsi="宋体" w:eastAsia="宋体" w:cs="宋体"/>
          <w:szCs w:val="21"/>
        </w:rPr>
        <w:t>规定，工程质量检测业务由招标人委托有相应资质的检测机构检测。费用从招标人的项目建设经费中支出并直接支付给检测机构，不计入合同价款内。</w:t>
      </w:r>
    </w:p>
    <w:bookmarkEnd w:id="746"/>
    <w:bookmarkEnd w:id="747"/>
    <w:bookmarkEnd w:id="748"/>
    <w:bookmarkEnd w:id="749"/>
    <w:bookmarkEnd w:id="750"/>
    <w:bookmarkEnd w:id="751"/>
    <w:bookmarkEnd w:id="752"/>
    <w:bookmarkEnd w:id="753"/>
    <w:bookmarkEnd w:id="767"/>
    <w:p>
      <w:pPr>
        <w:pStyle w:val="4"/>
        <w:spacing w:before="0" w:after="0" w:line="400" w:lineRule="exact"/>
        <w:rPr>
          <w:rFonts w:hint="eastAsia" w:ascii="宋体" w:hAnsi="宋体" w:eastAsia="宋体" w:cs="宋体"/>
          <w:sz w:val="21"/>
          <w:szCs w:val="21"/>
        </w:rPr>
      </w:pPr>
      <w:bookmarkStart w:id="768" w:name="_Toc389065305"/>
      <w:bookmarkStart w:id="769" w:name="_Toc373227739"/>
      <w:bookmarkStart w:id="770" w:name="_Toc470017751"/>
      <w:bookmarkStart w:id="771" w:name="_Toc18484"/>
      <w:bookmarkStart w:id="772" w:name="_Toc435707035"/>
      <w:bookmarkStart w:id="773" w:name="_Toc434426210"/>
      <w:bookmarkStart w:id="774" w:name="_Toc351203642"/>
      <w:bookmarkStart w:id="775" w:name="_Toc484160269"/>
      <w:bookmarkStart w:id="776" w:name="_Toc373478386"/>
      <w:r>
        <w:rPr>
          <w:rFonts w:hint="eastAsia" w:ascii="宋体" w:hAnsi="宋体" w:eastAsia="宋体" w:cs="宋体"/>
          <w:sz w:val="21"/>
          <w:szCs w:val="21"/>
        </w:rPr>
        <w:t>1</w:t>
      </w:r>
      <w:bookmarkEnd w:id="712"/>
      <w:bookmarkEnd w:id="713"/>
      <w:bookmarkEnd w:id="714"/>
      <w:bookmarkEnd w:id="715"/>
      <w:bookmarkEnd w:id="716"/>
      <w:bookmarkEnd w:id="717"/>
      <w:bookmarkEnd w:id="718"/>
      <w:bookmarkEnd w:id="719"/>
      <w:bookmarkEnd w:id="720"/>
      <w:bookmarkEnd w:id="721"/>
      <w:bookmarkEnd w:id="722"/>
      <w:bookmarkEnd w:id="723"/>
      <w:bookmarkStart w:id="777" w:name="_Toc292559903"/>
      <w:bookmarkStart w:id="778" w:name="_Toc296347192"/>
      <w:bookmarkStart w:id="779" w:name="_Toc297216199"/>
      <w:bookmarkStart w:id="780" w:name="_Toc297048379"/>
      <w:bookmarkStart w:id="781" w:name="_Toc297120493"/>
      <w:bookmarkStart w:id="782" w:name="_Toc296891021"/>
      <w:bookmarkStart w:id="783" w:name="_Toc297123540"/>
      <w:bookmarkStart w:id="784" w:name="_Toc292559398"/>
      <w:bookmarkStart w:id="785" w:name="_Toc296891233"/>
      <w:bookmarkStart w:id="786" w:name="_Toc303539146"/>
      <w:bookmarkStart w:id="787" w:name="_Toc304295566"/>
      <w:bookmarkStart w:id="788" w:name="_Toc296944532"/>
      <w:bookmarkStart w:id="789" w:name="_Toc296346694"/>
      <w:bookmarkStart w:id="790" w:name="_Toc300934989"/>
      <w:bookmarkStart w:id="791" w:name="_Toc296503193"/>
      <w:bookmarkStart w:id="792" w:name="_Toc312678025"/>
      <w:bookmarkStart w:id="793" w:name="_Toc312677499"/>
      <w:bookmarkStart w:id="794" w:name="_Toc267251439"/>
      <w:bookmarkStart w:id="795" w:name="_Toc267251435"/>
      <w:bookmarkStart w:id="796" w:name="_Toc267251433"/>
      <w:bookmarkStart w:id="797" w:name="_Toc267251441"/>
      <w:bookmarkStart w:id="798" w:name="_Toc267251440"/>
      <w:bookmarkStart w:id="799" w:name="_Toc267251437"/>
      <w:bookmarkStart w:id="800" w:name="_Toc267251442"/>
      <w:r>
        <w:rPr>
          <w:rFonts w:hint="eastAsia" w:ascii="宋体" w:hAnsi="宋体" w:eastAsia="宋体" w:cs="宋体"/>
          <w:sz w:val="21"/>
          <w:szCs w:val="21"/>
        </w:rPr>
        <w:t>0. 变更</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bookmarkEnd w:id="792"/>
    <w:bookmarkEnd w:id="793"/>
    <w:p>
      <w:pPr>
        <w:pStyle w:val="5"/>
        <w:spacing w:before="0" w:after="0" w:line="400" w:lineRule="exact"/>
        <w:rPr>
          <w:rFonts w:hint="eastAsia" w:ascii="宋体" w:hAnsi="宋体" w:eastAsia="宋体" w:cs="宋体"/>
          <w:sz w:val="21"/>
          <w:szCs w:val="21"/>
        </w:rPr>
      </w:pPr>
      <w:bookmarkStart w:id="801" w:name="_Toc373227740"/>
      <w:bookmarkStart w:id="802" w:name="_Toc389065306"/>
      <w:bookmarkStart w:id="803" w:name="_Toc6131"/>
      <w:bookmarkStart w:id="804" w:name="_Toc470017752"/>
      <w:bookmarkStart w:id="805" w:name="_Toc434426211"/>
      <w:bookmarkStart w:id="806" w:name="_Toc373478387"/>
      <w:bookmarkStart w:id="807" w:name="_Toc435707036"/>
      <w:bookmarkStart w:id="808" w:name="_Toc484160270"/>
      <w:r>
        <w:rPr>
          <w:rFonts w:hint="eastAsia" w:ascii="宋体" w:hAnsi="宋体" w:eastAsia="宋体" w:cs="宋体"/>
          <w:sz w:val="21"/>
          <w:szCs w:val="21"/>
        </w:rPr>
        <w:t>1</w:t>
      </w:r>
      <w:bookmarkStart w:id="809" w:name="_Toc304295567"/>
      <w:bookmarkStart w:id="810" w:name="_Toc292559904"/>
      <w:bookmarkStart w:id="811" w:name="_Toc296891234"/>
      <w:bookmarkStart w:id="812" w:name="_Toc296944533"/>
      <w:bookmarkStart w:id="813" w:name="_Toc300934990"/>
      <w:bookmarkStart w:id="814" w:name="_Toc297123541"/>
      <w:bookmarkStart w:id="815" w:name="_Toc303539147"/>
      <w:bookmarkStart w:id="816" w:name="_Toc297048380"/>
      <w:bookmarkStart w:id="817" w:name="_Toc296347193"/>
      <w:bookmarkStart w:id="818" w:name="_Toc297216200"/>
      <w:bookmarkStart w:id="819" w:name="_Toc296891022"/>
      <w:bookmarkStart w:id="820" w:name="_Toc296346695"/>
      <w:bookmarkStart w:id="821" w:name="_Toc296503194"/>
      <w:bookmarkStart w:id="822" w:name="_Toc312678026"/>
      <w:bookmarkStart w:id="823" w:name="_Toc297120494"/>
      <w:bookmarkStart w:id="824" w:name="_Toc292559399"/>
      <w:bookmarkStart w:id="825" w:name="_Toc312677500"/>
      <w:r>
        <w:rPr>
          <w:rFonts w:hint="eastAsia" w:ascii="宋体" w:hAnsi="宋体" w:eastAsia="宋体" w:cs="宋体"/>
          <w:sz w:val="21"/>
          <w:szCs w:val="21"/>
        </w:rPr>
        <w:t>0.1 变更的范围</w:t>
      </w:r>
      <w:bookmarkEnd w:id="801"/>
      <w:bookmarkEnd w:id="802"/>
      <w:bookmarkEnd w:id="803"/>
      <w:bookmarkEnd w:id="804"/>
      <w:bookmarkEnd w:id="805"/>
      <w:bookmarkEnd w:id="806"/>
      <w:bookmarkEnd w:id="807"/>
      <w:bookmarkEnd w:id="808"/>
    </w:p>
    <w:p>
      <w:pPr>
        <w:spacing w:line="400" w:lineRule="exact"/>
        <w:ind w:firstLine="426"/>
        <w:jc w:val="left"/>
        <w:rPr>
          <w:rFonts w:hint="eastAsia" w:ascii="宋体" w:hAnsi="宋体" w:eastAsia="宋体" w:cs="宋体"/>
          <w:szCs w:val="21"/>
        </w:rPr>
      </w:pPr>
      <w:r>
        <w:rPr>
          <w:rFonts w:hint="eastAsia" w:ascii="宋体" w:hAnsi="宋体" w:eastAsia="宋体" w:cs="宋体"/>
          <w:szCs w:val="21"/>
        </w:rPr>
        <w:t>关于变更的范围的约定：</w:t>
      </w:r>
      <w:r>
        <w:rPr>
          <w:rFonts w:hint="eastAsia" w:ascii="宋体" w:hAnsi="宋体" w:eastAsia="宋体" w:cs="宋体"/>
          <w:szCs w:val="21"/>
          <w:u w:val="single"/>
        </w:rPr>
        <w:t xml:space="preserve"> 工程设计变更、现场签证、政策性文件变更等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826" w:name="_Toc470017753"/>
      <w:bookmarkStart w:id="827" w:name="_Toc19683"/>
      <w:bookmarkStart w:id="828" w:name="_Toc484160271"/>
      <w:bookmarkStart w:id="829" w:name="_Toc434426212"/>
      <w:bookmarkStart w:id="830" w:name="_Toc373478388"/>
      <w:bookmarkStart w:id="831" w:name="_Toc389065307"/>
      <w:bookmarkStart w:id="832" w:name="_Toc435707037"/>
      <w:bookmarkStart w:id="833" w:name="_Toc373227741"/>
      <w:r>
        <w:rPr>
          <w:rFonts w:hint="eastAsia" w:ascii="宋体" w:hAnsi="宋体" w:eastAsia="宋体" w:cs="宋体"/>
          <w:sz w:val="21"/>
          <w:szCs w:val="21"/>
        </w:rPr>
        <w:t>10.3 变更程序</w:t>
      </w:r>
      <w:bookmarkEnd w:id="826"/>
      <w:bookmarkEnd w:id="827"/>
      <w:bookmarkEnd w:id="828"/>
      <w:bookmarkEnd w:id="829"/>
      <w:bookmarkEnd w:id="830"/>
      <w:bookmarkEnd w:id="831"/>
      <w:bookmarkEnd w:id="832"/>
      <w:bookmarkEnd w:id="833"/>
    </w:p>
    <w:p>
      <w:pPr>
        <w:pStyle w:val="9"/>
        <w:spacing w:line="400" w:lineRule="exact"/>
        <w:ind w:firstLine="441" w:firstLineChars="210"/>
        <w:rPr>
          <w:rFonts w:hint="eastAsia" w:ascii="宋体" w:hAnsi="宋体" w:eastAsia="宋体" w:cs="宋体"/>
          <w:bCs/>
          <w:sz w:val="21"/>
          <w:szCs w:val="21"/>
        </w:rPr>
      </w:pPr>
      <w:r>
        <w:rPr>
          <w:rFonts w:hint="eastAsia" w:ascii="宋体" w:hAnsi="宋体" w:eastAsia="宋体" w:cs="宋体"/>
          <w:bCs/>
          <w:sz w:val="21"/>
          <w:szCs w:val="21"/>
        </w:rPr>
        <w:t>10.3.1 国有投资项目：</w:t>
      </w:r>
    </w:p>
    <w:p>
      <w:pPr>
        <w:pStyle w:val="9"/>
        <w:spacing w:line="400" w:lineRule="exact"/>
        <w:ind w:firstLine="441" w:firstLineChars="210"/>
        <w:rPr>
          <w:rFonts w:hint="eastAsia" w:ascii="宋体" w:hAnsi="宋体" w:eastAsia="宋体" w:cs="宋体"/>
          <w:bCs/>
          <w:sz w:val="21"/>
          <w:szCs w:val="21"/>
        </w:rPr>
      </w:pPr>
      <w:r>
        <w:rPr>
          <w:rFonts w:hint="eastAsia" w:ascii="宋体" w:hAnsi="宋体" w:eastAsia="宋体" w:cs="宋体"/>
          <w:bCs/>
          <w:sz w:val="21"/>
          <w:szCs w:val="21"/>
        </w:rPr>
        <w:t>⑴设计变更和工程签证，按各市政府或相关部门的规定办理。属不可抗力（自然灾害、突发事件等）造成变更的，按特事特办原则予以办理。</w:t>
      </w:r>
    </w:p>
    <w:p>
      <w:pPr>
        <w:pStyle w:val="9"/>
        <w:spacing w:line="400" w:lineRule="exact"/>
        <w:ind w:firstLine="441" w:firstLineChars="210"/>
        <w:rPr>
          <w:rFonts w:hint="eastAsia" w:ascii="宋体" w:hAnsi="宋体" w:eastAsia="宋体" w:cs="宋体"/>
          <w:bCs/>
          <w:sz w:val="21"/>
          <w:szCs w:val="21"/>
        </w:rPr>
      </w:pPr>
      <w:r>
        <w:rPr>
          <w:rFonts w:hint="eastAsia" w:ascii="宋体" w:hAnsi="宋体" w:eastAsia="宋体" w:cs="宋体"/>
          <w:bCs/>
          <w:sz w:val="21"/>
          <w:szCs w:val="21"/>
        </w:rPr>
        <w:t>⑵建设单位在实施项目过程中，若发生单价变动，由建设单位、监理单位、施工单位及其他相关单位共同商定并签字确认。</w:t>
      </w:r>
    </w:p>
    <w:p>
      <w:pPr>
        <w:spacing w:line="400" w:lineRule="exact"/>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rPr>
        <w:t>⑶ 当合同规定的合同价款调整情况发生后，承包人未在规定时间内通知发包人，或者未在规定时间内提出调整报告，发包人可以根据有关资料，决定是否调整和调整的金额，并书面通知承包人。</w:t>
      </w:r>
    </w:p>
    <w:p>
      <w:pPr>
        <w:pStyle w:val="5"/>
        <w:spacing w:before="0" w:after="0" w:line="400" w:lineRule="exact"/>
        <w:rPr>
          <w:rFonts w:hint="eastAsia" w:ascii="宋体" w:hAnsi="宋体" w:eastAsia="宋体" w:cs="宋体"/>
          <w:sz w:val="21"/>
          <w:szCs w:val="21"/>
        </w:rPr>
      </w:pPr>
      <w:bookmarkStart w:id="834" w:name="_Toc373478389"/>
      <w:bookmarkStart w:id="835" w:name="_Toc3648"/>
      <w:bookmarkStart w:id="836" w:name="_Toc389065308"/>
      <w:bookmarkStart w:id="837" w:name="_Toc434426213"/>
      <w:bookmarkStart w:id="838" w:name="_Toc435707038"/>
      <w:bookmarkStart w:id="839" w:name="_Toc373227742"/>
      <w:bookmarkStart w:id="840" w:name="_Toc470017754"/>
      <w:bookmarkStart w:id="841" w:name="_Toc484160272"/>
      <w:r>
        <w:rPr>
          <w:rFonts w:hint="eastAsia" w:ascii="宋体" w:hAnsi="宋体" w:eastAsia="宋体" w:cs="宋体"/>
          <w:sz w:val="21"/>
          <w:szCs w:val="21"/>
        </w:rPr>
        <w:t>10.4 变更估价</w:t>
      </w:r>
      <w:bookmarkEnd w:id="834"/>
      <w:bookmarkEnd w:id="835"/>
      <w:bookmarkEnd w:id="836"/>
      <w:bookmarkEnd w:id="837"/>
      <w:bookmarkEnd w:id="838"/>
      <w:bookmarkEnd w:id="839"/>
      <w:bookmarkEnd w:id="840"/>
      <w:bookmarkEnd w:id="841"/>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10.4.1 变更估价原则</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 xml:space="preserve">关于变更估价的约定: </w:t>
      </w:r>
      <w:r>
        <w:rPr>
          <w:rFonts w:hint="eastAsia" w:ascii="宋体" w:hAnsi="宋体" w:eastAsia="宋体" w:cs="宋体"/>
          <w:szCs w:val="21"/>
          <w:u w:val="single"/>
        </w:rPr>
        <w:t>1、因设计变更引起工程项目和工程量变化的，其工程量按实际发生并经监理工程师及发包人签证认可，调整时只对新增工程量部分予以调整。新增项目中有与投标报价相同细目的按中标单价进行结算，有类似细目的参考类似细目中标单价结算，如果没有类似中标单价，有定额可套的套用定额计算，并乘以下浮系数（中标价/工程预算控制价）结算。材料价格有信息价的按施工期间信息价，无信息价的按市场价；新增项目无定额可套的，由发包人及承包人根据市场价格协商确定；新增项目的单价应经甲方审定。</w:t>
      </w:r>
    </w:p>
    <w:p>
      <w:pPr>
        <w:pStyle w:val="5"/>
        <w:spacing w:before="0" w:after="0" w:line="400" w:lineRule="exact"/>
        <w:rPr>
          <w:rFonts w:hint="eastAsia" w:ascii="宋体" w:hAnsi="宋体" w:eastAsia="宋体" w:cs="宋体"/>
          <w:sz w:val="21"/>
          <w:szCs w:val="21"/>
        </w:rPr>
      </w:pPr>
      <w:bookmarkStart w:id="842" w:name="_Toc470017755"/>
      <w:bookmarkStart w:id="843" w:name="_Toc373478390"/>
      <w:bookmarkStart w:id="844" w:name="_Toc484160273"/>
      <w:bookmarkStart w:id="845" w:name="_Toc373227743"/>
      <w:bookmarkStart w:id="846" w:name="_Toc912"/>
      <w:bookmarkStart w:id="847" w:name="_Toc389065309"/>
      <w:bookmarkStart w:id="848" w:name="_Toc435707039"/>
      <w:bookmarkStart w:id="849" w:name="_Toc434426214"/>
      <w:r>
        <w:rPr>
          <w:rFonts w:hint="eastAsia" w:ascii="宋体" w:hAnsi="宋体" w:eastAsia="宋体" w:cs="宋体"/>
          <w:sz w:val="21"/>
          <w:szCs w:val="21"/>
        </w:rPr>
        <w:t>1</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Start w:id="850" w:name="_Toc292559907"/>
      <w:bookmarkStart w:id="851" w:name="_Toc296347196"/>
      <w:bookmarkStart w:id="852" w:name="_Toc292559402"/>
      <w:bookmarkStart w:id="853" w:name="_Toc296891025"/>
      <w:bookmarkStart w:id="854" w:name="_Toc297123544"/>
      <w:bookmarkStart w:id="855" w:name="_Toc296891237"/>
      <w:bookmarkStart w:id="856" w:name="_Toc297048383"/>
      <w:bookmarkStart w:id="857" w:name="_Toc297120497"/>
      <w:bookmarkStart w:id="858" w:name="_Toc297216203"/>
      <w:bookmarkStart w:id="859" w:name="_Toc296944536"/>
      <w:bookmarkStart w:id="860" w:name="_Toc300934993"/>
      <w:bookmarkStart w:id="861" w:name="_Toc296503197"/>
      <w:bookmarkStart w:id="862" w:name="_Toc303539150"/>
      <w:bookmarkStart w:id="863" w:name="_Toc296346698"/>
      <w:bookmarkStart w:id="864" w:name="_Toc312678029"/>
      <w:bookmarkStart w:id="865" w:name="_Toc304295570"/>
      <w:bookmarkStart w:id="866" w:name="_Toc312677503"/>
      <w:r>
        <w:rPr>
          <w:rFonts w:hint="eastAsia" w:ascii="宋体" w:hAnsi="宋体" w:eastAsia="宋体" w:cs="宋体"/>
          <w:sz w:val="21"/>
          <w:szCs w:val="21"/>
        </w:rPr>
        <w:t>0.5 承</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Start w:id="867" w:name="_Toc296346704"/>
      <w:bookmarkStart w:id="868" w:name="_Toc296347202"/>
      <w:bookmarkStart w:id="869" w:name="_Toc297216204"/>
      <w:bookmarkStart w:id="870" w:name="_Toc297120503"/>
      <w:bookmarkStart w:id="871" w:name="_Toc296891031"/>
      <w:bookmarkStart w:id="872" w:name="_Toc292559408"/>
      <w:bookmarkStart w:id="873" w:name="_Toc297048389"/>
      <w:bookmarkStart w:id="874" w:name="_Toc292559913"/>
      <w:bookmarkStart w:id="875" w:name="_Toc296891243"/>
      <w:bookmarkStart w:id="876" w:name="_Toc300934994"/>
      <w:bookmarkStart w:id="877" w:name="_Toc303539151"/>
      <w:bookmarkStart w:id="878" w:name="_Toc296503203"/>
      <w:bookmarkStart w:id="879" w:name="_Toc296944542"/>
      <w:bookmarkStart w:id="880" w:name="_Toc297123545"/>
      <w:r>
        <w:rPr>
          <w:rFonts w:hint="eastAsia" w:ascii="宋体" w:hAnsi="宋体" w:eastAsia="宋体" w:cs="宋体"/>
          <w:sz w:val="21"/>
          <w:szCs w:val="21"/>
        </w:rPr>
        <w:t>包人的合理化建议</w:t>
      </w:r>
      <w:bookmarkEnd w:id="842"/>
      <w:bookmarkEnd w:id="843"/>
      <w:bookmarkEnd w:id="844"/>
      <w:bookmarkEnd w:id="845"/>
      <w:bookmarkEnd w:id="846"/>
      <w:bookmarkEnd w:id="847"/>
      <w:bookmarkEnd w:id="848"/>
      <w:bookmarkEnd w:id="849"/>
    </w:p>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监理人审查承包人合理化建议的期限：</w:t>
      </w:r>
      <w:r>
        <w:rPr>
          <w:rFonts w:hint="eastAsia" w:ascii="宋体" w:hAnsi="宋体" w:eastAsia="宋体" w:cs="宋体"/>
          <w:szCs w:val="21"/>
          <w:u w:val="single"/>
        </w:rPr>
        <w:t xml:space="preserve">按通用条款执行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发包人审批承包人合理化建议的期限：</w:t>
      </w:r>
      <w:r>
        <w:rPr>
          <w:rFonts w:hint="eastAsia" w:ascii="宋体" w:hAnsi="宋体" w:eastAsia="宋体" w:cs="宋体"/>
          <w:szCs w:val="21"/>
          <w:u w:val="single"/>
        </w:rPr>
        <w:t xml:space="preserve">  按通用条款执行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承</w:t>
      </w:r>
      <w:bookmarkStart w:id="881" w:name="_Toc297120504"/>
      <w:bookmarkStart w:id="882" w:name="_Toc297048390"/>
      <w:bookmarkStart w:id="883" w:name="_Toc296346705"/>
      <w:bookmarkStart w:id="884" w:name="_Toc292559409"/>
      <w:bookmarkStart w:id="885" w:name="_Toc312677504"/>
      <w:bookmarkStart w:id="886" w:name="_Toc297216205"/>
      <w:bookmarkStart w:id="887" w:name="_Toc312678030"/>
      <w:bookmarkStart w:id="888" w:name="_Toc296891244"/>
      <w:bookmarkStart w:id="889" w:name="_Toc296503204"/>
      <w:bookmarkStart w:id="890" w:name="_Toc318581175"/>
      <w:bookmarkStart w:id="891" w:name="_Toc296891032"/>
      <w:bookmarkStart w:id="892" w:name="_Toc296347203"/>
      <w:bookmarkStart w:id="893" w:name="_Toc303539152"/>
      <w:bookmarkStart w:id="894" w:name="_Toc300934995"/>
      <w:bookmarkStart w:id="895" w:name="_Toc296944543"/>
      <w:bookmarkStart w:id="896" w:name="_Toc297123546"/>
      <w:bookmarkStart w:id="897" w:name="_Toc304295571"/>
      <w:bookmarkStart w:id="898" w:name="_Toc292559914"/>
      <w:r>
        <w:rPr>
          <w:rFonts w:hint="eastAsia" w:ascii="宋体" w:hAnsi="宋体" w:eastAsia="宋体" w:cs="宋体"/>
          <w:szCs w:val="21"/>
        </w:rPr>
        <w:t>包人提出的合理化建议降低了合同价格或者提高了工程经济效益的奖励的方法和金额为：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Pr>
        <w:pStyle w:val="5"/>
        <w:spacing w:before="0" w:after="0" w:line="400" w:lineRule="exact"/>
        <w:rPr>
          <w:rFonts w:hint="eastAsia" w:ascii="宋体" w:hAnsi="宋体" w:eastAsia="宋体" w:cs="宋体"/>
          <w:sz w:val="21"/>
          <w:szCs w:val="21"/>
        </w:rPr>
      </w:pPr>
      <w:bookmarkStart w:id="899" w:name="_Toc389065310"/>
      <w:bookmarkStart w:id="900" w:name="_Toc470017756"/>
      <w:bookmarkStart w:id="901" w:name="_Toc484160274"/>
      <w:bookmarkStart w:id="902" w:name="_Toc10650"/>
      <w:bookmarkStart w:id="903" w:name="_Toc434426215"/>
      <w:bookmarkStart w:id="904" w:name="_Toc373227744"/>
      <w:bookmarkStart w:id="905" w:name="_Toc435707040"/>
      <w:bookmarkStart w:id="906" w:name="_Toc373478391"/>
      <w:r>
        <w:rPr>
          <w:rFonts w:hint="eastAsia" w:ascii="宋体" w:hAnsi="宋体" w:eastAsia="宋体" w:cs="宋体"/>
          <w:sz w:val="21"/>
          <w:szCs w:val="21"/>
        </w:rPr>
        <w:t>1</w:t>
      </w:r>
      <w:bookmarkStart w:id="907" w:name="_Toc304295574"/>
      <w:bookmarkStart w:id="908" w:name="_Toc300934997"/>
      <w:bookmarkStart w:id="909" w:name="_Toc303539154"/>
      <w:bookmarkStart w:id="910" w:name="_Toc312677507"/>
      <w:bookmarkStart w:id="911" w:name="_Toc297120499"/>
      <w:bookmarkStart w:id="912" w:name="_Toc297048385"/>
      <w:bookmarkStart w:id="913" w:name="_Toc292559404"/>
      <w:bookmarkStart w:id="914" w:name="_Toc296503199"/>
      <w:bookmarkStart w:id="915" w:name="_Toc312678033"/>
      <w:bookmarkStart w:id="916" w:name="_Toc292559909"/>
      <w:bookmarkStart w:id="917" w:name="_Toc296347198"/>
      <w:bookmarkStart w:id="918" w:name="_Toc296891027"/>
      <w:bookmarkStart w:id="919" w:name="_Toc297216207"/>
      <w:bookmarkStart w:id="920" w:name="_Toc296944538"/>
      <w:bookmarkStart w:id="921" w:name="_Toc297123548"/>
      <w:bookmarkStart w:id="922" w:name="_Toc296346700"/>
      <w:bookmarkStart w:id="923" w:name="_Toc296891239"/>
      <w:r>
        <w:rPr>
          <w:rFonts w:hint="eastAsia" w:ascii="宋体" w:hAnsi="宋体" w:eastAsia="宋体" w:cs="宋体"/>
          <w:sz w:val="21"/>
          <w:szCs w:val="21"/>
        </w:rPr>
        <w:t>0.7 暂估价</w:t>
      </w:r>
      <w:bookmarkEnd w:id="899"/>
      <w:bookmarkEnd w:id="900"/>
      <w:bookmarkEnd w:id="901"/>
      <w:bookmarkEnd w:id="902"/>
      <w:bookmarkEnd w:id="903"/>
      <w:bookmarkEnd w:id="904"/>
      <w:bookmarkEnd w:id="905"/>
      <w:bookmarkEnd w:id="906"/>
    </w:p>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Pr>
        <w:spacing w:line="400" w:lineRule="exact"/>
        <w:ind w:firstLine="420" w:firstLineChars="200"/>
        <w:jc w:val="left"/>
        <w:rPr>
          <w:rFonts w:hint="eastAsia" w:ascii="宋体" w:hAnsi="宋体" w:eastAsia="宋体" w:cs="宋体"/>
          <w:szCs w:val="21"/>
        </w:rPr>
      </w:pPr>
      <w:r>
        <w:rPr>
          <w:rFonts w:hint="eastAsia" w:ascii="宋体" w:hAnsi="宋体" w:eastAsia="宋体" w:cs="宋体"/>
          <w:kern w:val="0"/>
          <w:szCs w:val="21"/>
        </w:rPr>
        <w:t>暂</w:t>
      </w:r>
      <w:bookmarkStart w:id="924" w:name="_Toc318581176"/>
      <w:bookmarkStart w:id="925" w:name="_Toc312678034"/>
      <w:bookmarkStart w:id="926" w:name="_Toc312677508"/>
      <w:r>
        <w:rPr>
          <w:rFonts w:hint="eastAsia" w:ascii="宋体" w:hAnsi="宋体" w:eastAsia="宋体" w:cs="宋体"/>
          <w:kern w:val="0"/>
          <w:szCs w:val="21"/>
        </w:rPr>
        <w:t>估价材料和工程设备的明细详见已标价工程量清单《</w:t>
      </w:r>
      <w:r>
        <w:rPr>
          <w:rFonts w:hint="eastAsia" w:ascii="宋体" w:hAnsi="宋体" w:eastAsia="宋体" w:cs="宋体"/>
          <w:szCs w:val="21"/>
        </w:rPr>
        <w:t>材料（工程设备）暂估价格及调整表》</w:t>
      </w:r>
      <w:r>
        <w:rPr>
          <w:rFonts w:hint="eastAsia" w:ascii="宋体" w:hAnsi="宋体" w:eastAsia="宋体" w:cs="宋体"/>
          <w:kern w:val="0"/>
          <w:szCs w:val="21"/>
        </w:rPr>
        <w:t>（表12-2）和《</w:t>
      </w:r>
      <w:r>
        <w:rPr>
          <w:rFonts w:hint="eastAsia" w:ascii="宋体" w:hAnsi="宋体" w:eastAsia="宋体" w:cs="宋体"/>
          <w:szCs w:val="21"/>
        </w:rPr>
        <w:t>专业工程暂估价表》（</w:t>
      </w:r>
      <w:r>
        <w:rPr>
          <w:rFonts w:hint="eastAsia" w:ascii="宋体" w:hAnsi="宋体" w:eastAsia="宋体" w:cs="宋体"/>
          <w:kern w:val="0"/>
          <w:szCs w:val="21"/>
        </w:rPr>
        <w:t>表12-3）。</w:t>
      </w:r>
    </w:p>
    <w:bookmarkEnd w:id="924"/>
    <w:bookmarkEnd w:id="925"/>
    <w:bookmarkEnd w:id="926"/>
    <w:p>
      <w:pPr>
        <w:spacing w:line="400" w:lineRule="exact"/>
        <w:ind w:firstLine="420" w:firstLineChars="200"/>
        <w:jc w:val="left"/>
        <w:outlineLvl w:val="0"/>
        <w:rPr>
          <w:rFonts w:hint="eastAsia" w:ascii="宋体" w:hAnsi="宋体" w:eastAsia="宋体" w:cs="宋体"/>
          <w:szCs w:val="21"/>
        </w:rPr>
      </w:pPr>
      <w:bookmarkStart w:id="927" w:name="_Toc20218"/>
      <w:bookmarkStart w:id="928" w:name="_Toc18991"/>
      <w:bookmarkStart w:id="929" w:name="_Toc484160275"/>
      <w:bookmarkStart w:id="930" w:name="_Toc22096"/>
      <w:bookmarkStart w:id="931" w:name="_Toc435707041"/>
      <w:bookmarkStart w:id="932" w:name="_Toc8768"/>
      <w:bookmarkStart w:id="933" w:name="_Toc470017757"/>
      <w:r>
        <w:rPr>
          <w:rFonts w:hint="eastAsia" w:ascii="宋体" w:hAnsi="宋体" w:eastAsia="宋体" w:cs="宋体"/>
          <w:szCs w:val="21"/>
        </w:rPr>
        <w:t>1</w:t>
      </w:r>
      <w:bookmarkStart w:id="934" w:name="_Toc312678035"/>
      <w:bookmarkStart w:id="935" w:name="_Toc312677509"/>
      <w:bookmarkStart w:id="936" w:name="_Toc318581177"/>
      <w:r>
        <w:rPr>
          <w:rFonts w:hint="eastAsia" w:ascii="宋体" w:hAnsi="宋体" w:eastAsia="宋体" w:cs="宋体"/>
          <w:szCs w:val="21"/>
        </w:rPr>
        <w:t>0.7.1 依法必须招标的暂估价项目</w:t>
      </w:r>
      <w:bookmarkEnd w:id="927"/>
      <w:bookmarkEnd w:id="928"/>
      <w:bookmarkEnd w:id="929"/>
      <w:bookmarkEnd w:id="930"/>
      <w:bookmarkEnd w:id="931"/>
      <w:bookmarkEnd w:id="932"/>
      <w:bookmarkEnd w:id="933"/>
    </w:p>
    <w:bookmarkEnd w:id="934"/>
    <w:bookmarkEnd w:id="935"/>
    <w:bookmarkEnd w:id="936"/>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对于依法必须招标的暂估价项目的确认和批准采取第</w:t>
      </w:r>
      <w:r>
        <w:rPr>
          <w:rFonts w:hint="eastAsia" w:ascii="宋体" w:hAnsi="宋体" w:eastAsia="宋体" w:cs="宋体"/>
          <w:szCs w:val="21"/>
          <w:u w:val="single"/>
        </w:rPr>
        <w:t xml:space="preserve">    </w:t>
      </w:r>
      <w:r>
        <w:rPr>
          <w:rFonts w:hint="eastAsia" w:ascii="宋体" w:hAnsi="宋体" w:eastAsia="宋体" w:cs="宋体"/>
          <w:szCs w:val="21"/>
        </w:rPr>
        <w:t>种方式确定。</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10.7.2 不属于依法必须招标的暂估价项目</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对于不属于依法必须招标的暂估价项目的确认和批准采取第</w:t>
      </w:r>
      <w:r>
        <w:rPr>
          <w:rFonts w:hint="eastAsia" w:ascii="宋体" w:hAnsi="宋体" w:eastAsia="宋体" w:cs="宋体"/>
          <w:szCs w:val="21"/>
          <w:u w:val="single"/>
        </w:rPr>
        <w:t xml:space="preserve">   </w:t>
      </w:r>
      <w:r>
        <w:rPr>
          <w:rFonts w:hint="eastAsia" w:ascii="宋体" w:hAnsi="宋体" w:eastAsia="宋体" w:cs="宋体"/>
          <w:szCs w:val="21"/>
        </w:rPr>
        <w:t xml:space="preserve"> 种方式确定。</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szCs w:val="21"/>
        </w:rPr>
        <w:t>第3种方式：</w:t>
      </w:r>
      <w:r>
        <w:rPr>
          <w:rFonts w:hint="eastAsia" w:ascii="宋体" w:hAnsi="宋体" w:eastAsia="宋体" w:cs="宋体"/>
          <w:kern w:val="0"/>
          <w:szCs w:val="21"/>
        </w:rPr>
        <w:t>承包人直接实施的暂估价项目</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承包人直接实施的暂估价项目的约定：</w:t>
      </w:r>
      <w:r>
        <w:rPr>
          <w:rFonts w:hint="eastAsia" w:ascii="宋体" w:hAnsi="宋体" w:eastAsia="宋体" w:cs="宋体"/>
          <w:szCs w:val="21"/>
          <w:u w:val="single"/>
        </w:rPr>
        <w:t>成品简易门卫（简易活动房）、隔离护栏、钢结构雨篷</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937" w:name="_Toc484160276"/>
      <w:bookmarkStart w:id="938" w:name="_Toc23569"/>
      <w:bookmarkStart w:id="939" w:name="_Toc389065311"/>
      <w:bookmarkStart w:id="940" w:name="_Toc373478392"/>
      <w:bookmarkStart w:id="941" w:name="_Toc470017758"/>
      <w:bookmarkStart w:id="942" w:name="_Toc434426216"/>
      <w:bookmarkStart w:id="943" w:name="_Toc435707042"/>
      <w:bookmarkStart w:id="944" w:name="_Toc373227745"/>
      <w:r>
        <w:rPr>
          <w:rFonts w:hint="eastAsia" w:ascii="宋体" w:hAnsi="宋体" w:eastAsia="宋体" w:cs="宋体"/>
          <w:sz w:val="21"/>
          <w:szCs w:val="21"/>
        </w:rPr>
        <w:t>10.8 暂列金额</w:t>
      </w:r>
      <w:bookmarkEnd w:id="937"/>
      <w:bookmarkEnd w:id="938"/>
      <w:bookmarkEnd w:id="939"/>
      <w:bookmarkEnd w:id="940"/>
      <w:bookmarkEnd w:id="941"/>
      <w:bookmarkEnd w:id="942"/>
      <w:bookmarkEnd w:id="943"/>
      <w:bookmarkEnd w:id="944"/>
    </w:p>
    <w:p>
      <w:pPr>
        <w:autoSpaceDE w:val="0"/>
        <w:autoSpaceDN w:val="0"/>
        <w:adjustRightInd w:val="0"/>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kern w:val="0"/>
          <w:szCs w:val="21"/>
        </w:rPr>
        <w:t>合同当事人关于暂列金额使用的约定：</w:t>
      </w:r>
      <w:r>
        <w:rPr>
          <w:rFonts w:hint="eastAsia" w:ascii="宋体" w:hAnsi="宋体" w:eastAsia="宋体" w:cs="宋体"/>
          <w:szCs w:val="21"/>
          <w:u w:val="single"/>
        </w:rPr>
        <w:t>竣工结算时应按承包人实际完成的工作内容结算，剩余部分仍归发包人所有</w:t>
      </w:r>
      <w:r>
        <w:rPr>
          <w:rFonts w:hint="eastAsia" w:ascii="宋体" w:hAnsi="宋体" w:eastAsia="宋体" w:cs="宋体"/>
          <w:kern w:val="0"/>
          <w:szCs w:val="21"/>
        </w:rPr>
        <w:t>。</w:t>
      </w:r>
    </w:p>
    <w:p>
      <w:pPr>
        <w:pStyle w:val="4"/>
        <w:spacing w:before="0" w:after="0" w:line="400" w:lineRule="exact"/>
        <w:rPr>
          <w:rFonts w:hint="eastAsia" w:ascii="宋体" w:hAnsi="宋体" w:eastAsia="宋体" w:cs="宋体"/>
          <w:sz w:val="21"/>
          <w:szCs w:val="21"/>
        </w:rPr>
      </w:pPr>
      <w:bookmarkStart w:id="945" w:name="_Toc351203643"/>
      <w:bookmarkStart w:id="946" w:name="_Toc484160277"/>
      <w:bookmarkStart w:id="947" w:name="_Toc470017759"/>
      <w:bookmarkStart w:id="948" w:name="_Toc435707043"/>
      <w:bookmarkStart w:id="949" w:name="_Toc434426217"/>
      <w:bookmarkStart w:id="950" w:name="_Toc12820"/>
      <w:bookmarkStart w:id="951" w:name="_Toc373227746"/>
      <w:bookmarkStart w:id="952" w:name="_Toc389065312"/>
      <w:bookmarkStart w:id="953" w:name="_Toc373478393"/>
      <w:r>
        <w:rPr>
          <w:rFonts w:hint="eastAsia" w:ascii="宋体" w:hAnsi="宋体" w:eastAsia="宋体" w:cs="宋体"/>
          <w:sz w:val="21"/>
          <w:szCs w:val="21"/>
        </w:rPr>
        <w:t>11. 价格调整</w:t>
      </w:r>
      <w:bookmarkEnd w:id="945"/>
      <w:bookmarkEnd w:id="946"/>
      <w:bookmarkEnd w:id="947"/>
      <w:bookmarkEnd w:id="948"/>
      <w:bookmarkEnd w:id="949"/>
      <w:bookmarkEnd w:id="950"/>
      <w:bookmarkEnd w:id="951"/>
      <w:bookmarkEnd w:id="952"/>
      <w:bookmarkEnd w:id="953"/>
    </w:p>
    <w:p>
      <w:pPr>
        <w:pStyle w:val="5"/>
        <w:spacing w:before="0" w:after="0" w:line="400" w:lineRule="exact"/>
        <w:rPr>
          <w:rFonts w:hint="eastAsia" w:ascii="宋体" w:hAnsi="宋体" w:eastAsia="宋体" w:cs="宋体"/>
          <w:sz w:val="21"/>
          <w:szCs w:val="21"/>
        </w:rPr>
      </w:pPr>
      <w:bookmarkStart w:id="954" w:name="_Toc6504"/>
      <w:bookmarkStart w:id="955" w:name="_Toc389065313"/>
      <w:bookmarkStart w:id="956" w:name="_Toc373478394"/>
      <w:bookmarkStart w:id="957" w:name="_Toc470017760"/>
      <w:bookmarkStart w:id="958" w:name="_Toc435707044"/>
      <w:bookmarkStart w:id="959" w:name="_Toc484160278"/>
      <w:bookmarkStart w:id="960" w:name="_Toc434426218"/>
      <w:bookmarkStart w:id="961" w:name="_Toc373227747"/>
      <w:bookmarkStart w:id="962" w:name="_Toc296891029"/>
      <w:bookmarkStart w:id="963" w:name="_Toc296347200"/>
      <w:bookmarkStart w:id="964" w:name="_Toc297048387"/>
      <w:bookmarkStart w:id="965" w:name="_Toc296503201"/>
      <w:bookmarkStart w:id="966" w:name="_Toc296944540"/>
      <w:bookmarkStart w:id="967" w:name="_Toc300935000"/>
      <w:bookmarkStart w:id="968" w:name="_Toc303539157"/>
      <w:bookmarkStart w:id="969" w:name="_Toc297120501"/>
      <w:bookmarkStart w:id="970" w:name="_Toc312678039"/>
      <w:bookmarkStart w:id="971" w:name="_Toc296346702"/>
      <w:bookmarkStart w:id="972" w:name="_Toc296891241"/>
      <w:bookmarkStart w:id="973" w:name="_Toc292559406"/>
      <w:bookmarkStart w:id="974" w:name="_Toc297123550"/>
      <w:bookmarkStart w:id="975" w:name="_Toc297216209"/>
      <w:bookmarkStart w:id="976" w:name="_Toc304295577"/>
      <w:bookmarkStart w:id="977" w:name="_Toc292559911"/>
      <w:r>
        <w:rPr>
          <w:rFonts w:hint="eastAsia" w:ascii="宋体" w:hAnsi="宋体" w:eastAsia="宋体" w:cs="宋体"/>
          <w:sz w:val="21"/>
          <w:szCs w:val="21"/>
        </w:rPr>
        <w:t>11.1 市场价格波动引起的调整</w:t>
      </w:r>
      <w:bookmarkEnd w:id="954"/>
      <w:bookmarkEnd w:id="955"/>
      <w:bookmarkEnd w:id="956"/>
      <w:bookmarkEnd w:id="957"/>
      <w:bookmarkEnd w:id="958"/>
      <w:bookmarkEnd w:id="959"/>
      <w:bookmarkEnd w:id="960"/>
      <w:bookmarkEnd w:id="961"/>
    </w:p>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Pr>
        <w:spacing w:line="400" w:lineRule="exact"/>
        <w:ind w:firstLine="420" w:firstLineChars="200"/>
        <w:jc w:val="left"/>
        <w:rPr>
          <w:rFonts w:hint="eastAsia" w:ascii="宋体" w:hAnsi="宋体" w:eastAsia="宋体" w:cs="宋体"/>
          <w:szCs w:val="21"/>
        </w:rPr>
      </w:pPr>
      <w:r>
        <w:rPr>
          <w:rFonts w:hint="eastAsia" w:ascii="宋体" w:hAnsi="宋体" w:eastAsia="宋体" w:cs="宋体"/>
          <w:kern w:val="0"/>
          <w:szCs w:val="21"/>
        </w:rPr>
        <w:t>市场价格波动是否调整合同价格的约定：</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否</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因市场价格波动调整合同价格，采用以下第</w:t>
      </w:r>
      <w:r>
        <w:rPr>
          <w:rFonts w:hint="eastAsia" w:ascii="宋体" w:hAnsi="宋体" w:eastAsia="宋体" w:cs="宋体"/>
          <w:szCs w:val="21"/>
          <w:u w:val="single"/>
          <w:lang w:val="en-US" w:eastAsia="zh-CN"/>
        </w:rPr>
        <w:t xml:space="preserve">  / </w:t>
      </w:r>
      <w:r>
        <w:rPr>
          <w:rFonts w:hint="eastAsia" w:ascii="宋体" w:hAnsi="宋体" w:eastAsia="宋体" w:cs="宋体"/>
          <w:szCs w:val="21"/>
        </w:rPr>
        <w:t>种方式对合同价格进行调整：</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第1种方式：采用价格指数进行价格调整。</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关于各可调因子、定值和变值权重，以及基本价格指数及其来源的约定：</w:t>
      </w:r>
      <w:r>
        <w:rPr>
          <w:rFonts w:hint="eastAsia" w:ascii="宋体" w:hAnsi="宋体" w:eastAsia="宋体" w:cs="宋体"/>
          <w:szCs w:val="21"/>
          <w:u w:val="single"/>
        </w:rPr>
        <w:t xml:space="preserve">无  </w:t>
      </w:r>
      <w:r>
        <w:rPr>
          <w:rFonts w:hint="eastAsia" w:ascii="宋体" w:hAnsi="宋体" w:eastAsia="宋体" w:cs="宋体"/>
          <w:szCs w:val="21"/>
        </w:rPr>
        <w:t xml:space="preserve">；  </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第2种方式：采用造价信息进行价格调整。</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（1）允许调整的主要材料（设备）、基期价格、风险系数、投标报价：详见《承包人提供主要材料和设备一览表》。</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（2）主要材料确认价：</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按施工期间《</w:t>
      </w:r>
      <w:r>
        <w:rPr>
          <w:rFonts w:hint="eastAsia" w:ascii="宋体" w:hAnsi="宋体" w:eastAsia="宋体" w:cs="宋体"/>
          <w:szCs w:val="21"/>
          <w:u w:val="single"/>
        </w:rPr>
        <w:t xml:space="preserve"> 玉林</w:t>
      </w:r>
      <w:r>
        <w:rPr>
          <w:rFonts w:hint="eastAsia" w:ascii="宋体" w:hAnsi="宋体" w:eastAsia="宋体" w:cs="宋体"/>
          <w:szCs w:val="21"/>
        </w:rPr>
        <w:t>建设工程造价信息》加权平均计算，信息价没有的按通用条款规定确定。</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（3）价差计算方法：</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①承包人在已标价工程量清单或预算书中载明的主要材料低于基准价格的：合同履行期间材料单价涨幅以基准价格为基础超过±5%（不含）时，或材料单价跌幅以在已标价工程量清单或预算书中载明的主要材料为基础超过±5%（不含）时，其超过部分据实调整。</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②承包人在已标价工程量清单或预算书中载明的主要材料高于基准价格的：合同履行期间材料单价跌幅以基准价格为基础超过±5%（不含）时，材料单价涨幅以在已标价工程量清单或预算书中载明材料单价为基础超过±5%（不含）时，其超过部分据实调整。</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③承包人在已标价工程量清单或预算书中载明的主要材料等于基准价格的：合同履行期间材料单价涨跌幅以基准价格为基础超过±5%时，其超过部分据实调整。</w:t>
      </w:r>
    </w:p>
    <w:p>
      <w:pPr>
        <w:spacing w:line="400" w:lineRule="exact"/>
        <w:ind w:firstLine="645"/>
        <w:jc w:val="left"/>
        <w:rPr>
          <w:rFonts w:hint="eastAsia" w:ascii="宋体" w:hAnsi="宋体" w:eastAsia="宋体" w:cs="宋体"/>
          <w:szCs w:val="21"/>
        </w:rPr>
      </w:pPr>
      <w:r>
        <w:rPr>
          <w:rFonts w:hint="eastAsia" w:ascii="宋体" w:hAnsi="宋体" w:eastAsia="宋体" w:cs="宋体"/>
          <w:szCs w:val="21"/>
        </w:rPr>
        <w:t>第3种方式：</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 xml:space="preserve"> 。</w:t>
      </w:r>
    </w:p>
    <w:bookmarkEnd w:id="794"/>
    <w:bookmarkEnd w:id="795"/>
    <w:bookmarkEnd w:id="796"/>
    <w:bookmarkEnd w:id="797"/>
    <w:bookmarkEnd w:id="798"/>
    <w:bookmarkEnd w:id="799"/>
    <w:p>
      <w:pPr>
        <w:pStyle w:val="4"/>
        <w:spacing w:before="0" w:after="0" w:line="400" w:lineRule="exact"/>
        <w:rPr>
          <w:rFonts w:hint="eastAsia" w:ascii="宋体" w:hAnsi="宋体" w:eastAsia="宋体" w:cs="宋体"/>
          <w:sz w:val="21"/>
          <w:szCs w:val="21"/>
        </w:rPr>
      </w:pPr>
      <w:bookmarkStart w:id="978" w:name="_Toc296503205"/>
      <w:bookmarkStart w:id="979" w:name="_Toc292559915"/>
      <w:bookmarkStart w:id="980" w:name="_Toc296347204"/>
      <w:bookmarkStart w:id="981" w:name="_Toc296891245"/>
      <w:bookmarkStart w:id="982" w:name="_Toc292559410"/>
      <w:bookmarkStart w:id="983" w:name="_Toc296346706"/>
      <w:bookmarkStart w:id="984" w:name="_Toc296944544"/>
      <w:bookmarkStart w:id="985" w:name="_Toc297048391"/>
      <w:bookmarkStart w:id="986" w:name="_Toc297120505"/>
      <w:bookmarkStart w:id="987" w:name="_Toc296891033"/>
      <w:bookmarkStart w:id="988" w:name="_Toc373478395"/>
      <w:bookmarkStart w:id="989" w:name="_Toc470017761"/>
      <w:bookmarkStart w:id="990" w:name="_Toc484160279"/>
      <w:bookmarkStart w:id="991" w:name="_Toc351203644"/>
      <w:bookmarkStart w:id="992" w:name="_Toc17349"/>
      <w:bookmarkStart w:id="993" w:name="_Toc373227748"/>
      <w:bookmarkStart w:id="994" w:name="_Toc435707045"/>
      <w:bookmarkStart w:id="995" w:name="_Toc434426219"/>
      <w:bookmarkStart w:id="996" w:name="_Toc304295579"/>
      <w:bookmarkStart w:id="997" w:name="_Toc300935002"/>
      <w:bookmarkStart w:id="998" w:name="_Toc303539159"/>
      <w:bookmarkStart w:id="999" w:name="_Toc297216211"/>
      <w:bookmarkStart w:id="1000" w:name="_Toc312678040"/>
      <w:bookmarkStart w:id="1001" w:name="_Toc297123552"/>
      <w:r>
        <w:rPr>
          <w:rFonts w:hint="eastAsia" w:ascii="宋体" w:hAnsi="宋体" w:eastAsia="宋体" w:cs="宋体"/>
          <w:sz w:val="21"/>
          <w:szCs w:val="21"/>
        </w:rPr>
        <w:t xml:space="preserve">12. </w:t>
      </w:r>
      <w:bookmarkEnd w:id="978"/>
      <w:bookmarkEnd w:id="979"/>
      <w:bookmarkEnd w:id="980"/>
      <w:bookmarkEnd w:id="981"/>
      <w:bookmarkEnd w:id="982"/>
      <w:bookmarkEnd w:id="983"/>
      <w:bookmarkEnd w:id="984"/>
      <w:bookmarkEnd w:id="985"/>
      <w:bookmarkEnd w:id="986"/>
      <w:bookmarkEnd w:id="987"/>
      <w:r>
        <w:rPr>
          <w:rFonts w:hint="eastAsia" w:ascii="宋体" w:hAnsi="宋体" w:eastAsia="宋体" w:cs="宋体"/>
          <w:sz w:val="21"/>
          <w:szCs w:val="21"/>
        </w:rPr>
        <w:t>合同价格、计量与支付</w:t>
      </w:r>
      <w:bookmarkEnd w:id="988"/>
      <w:bookmarkEnd w:id="989"/>
      <w:bookmarkEnd w:id="990"/>
      <w:bookmarkEnd w:id="991"/>
      <w:bookmarkEnd w:id="992"/>
      <w:bookmarkEnd w:id="993"/>
      <w:bookmarkEnd w:id="994"/>
      <w:bookmarkEnd w:id="995"/>
    </w:p>
    <w:bookmarkEnd w:id="996"/>
    <w:bookmarkEnd w:id="997"/>
    <w:bookmarkEnd w:id="998"/>
    <w:bookmarkEnd w:id="999"/>
    <w:bookmarkEnd w:id="1000"/>
    <w:bookmarkEnd w:id="1001"/>
    <w:p>
      <w:pPr>
        <w:pStyle w:val="5"/>
        <w:spacing w:before="0" w:after="0" w:line="400" w:lineRule="exact"/>
        <w:rPr>
          <w:rFonts w:hint="eastAsia" w:ascii="宋体" w:hAnsi="宋体" w:eastAsia="宋体" w:cs="宋体"/>
          <w:sz w:val="21"/>
          <w:szCs w:val="21"/>
        </w:rPr>
      </w:pPr>
      <w:bookmarkStart w:id="1002" w:name="_Toc292559916"/>
      <w:bookmarkStart w:id="1003" w:name="_Toc267251461"/>
      <w:bookmarkStart w:id="1004" w:name="_Toc292559411"/>
      <w:bookmarkStart w:id="1005" w:name="_Toc296346707"/>
      <w:bookmarkStart w:id="1006" w:name="_Toc296891034"/>
      <w:bookmarkStart w:id="1007" w:name="_Toc297120506"/>
      <w:bookmarkStart w:id="1008" w:name="_Toc297048392"/>
      <w:bookmarkStart w:id="1009" w:name="_Toc296503206"/>
      <w:bookmarkStart w:id="1010" w:name="_Toc296891246"/>
      <w:bookmarkStart w:id="1011" w:name="_Toc296347205"/>
      <w:bookmarkStart w:id="1012" w:name="_Toc296944545"/>
      <w:bookmarkStart w:id="1013" w:name="_Toc389065314"/>
      <w:bookmarkStart w:id="1014" w:name="_Toc373227749"/>
      <w:bookmarkStart w:id="1015" w:name="_Toc3661"/>
      <w:bookmarkStart w:id="1016" w:name="_Toc484160280"/>
      <w:bookmarkStart w:id="1017" w:name="_Toc373478396"/>
      <w:bookmarkStart w:id="1018" w:name="_Toc434426220"/>
      <w:bookmarkStart w:id="1019" w:name="_Toc470017762"/>
      <w:bookmarkStart w:id="1020" w:name="_Toc435707046"/>
      <w:bookmarkStart w:id="1021" w:name="_Toc297123553"/>
      <w:bookmarkStart w:id="1022" w:name="_Toc300935003"/>
      <w:bookmarkStart w:id="1023" w:name="_Toc304295580"/>
      <w:bookmarkStart w:id="1024" w:name="_Toc303539160"/>
      <w:bookmarkStart w:id="1025" w:name="_Toc297216212"/>
      <w:bookmarkStart w:id="1026" w:name="_Toc312678041"/>
      <w:r>
        <w:rPr>
          <w:rFonts w:hint="eastAsia" w:ascii="宋体" w:hAnsi="宋体" w:eastAsia="宋体" w:cs="宋体"/>
          <w:sz w:val="21"/>
          <w:szCs w:val="21"/>
        </w:rPr>
        <w:t>12.1 合</w:t>
      </w:r>
      <w:bookmarkEnd w:id="1002"/>
      <w:bookmarkEnd w:id="1003"/>
      <w:bookmarkEnd w:id="1004"/>
      <w:r>
        <w:rPr>
          <w:rFonts w:hint="eastAsia" w:ascii="宋体" w:hAnsi="宋体" w:eastAsia="宋体" w:cs="宋体"/>
          <w:sz w:val="21"/>
          <w:szCs w:val="21"/>
        </w:rPr>
        <w:t>同价</w:t>
      </w:r>
      <w:bookmarkEnd w:id="1005"/>
      <w:bookmarkEnd w:id="1006"/>
      <w:bookmarkEnd w:id="1007"/>
      <w:bookmarkEnd w:id="1008"/>
      <w:bookmarkEnd w:id="1009"/>
      <w:bookmarkEnd w:id="1010"/>
      <w:bookmarkEnd w:id="1011"/>
      <w:bookmarkEnd w:id="1012"/>
      <w:r>
        <w:rPr>
          <w:rFonts w:hint="eastAsia" w:ascii="宋体" w:hAnsi="宋体" w:eastAsia="宋体" w:cs="宋体"/>
          <w:sz w:val="21"/>
          <w:szCs w:val="21"/>
        </w:rPr>
        <w:t>格形式</w:t>
      </w:r>
      <w:bookmarkEnd w:id="1013"/>
      <w:bookmarkEnd w:id="1014"/>
      <w:bookmarkEnd w:id="1015"/>
      <w:bookmarkEnd w:id="1016"/>
      <w:bookmarkEnd w:id="1017"/>
      <w:bookmarkEnd w:id="1018"/>
      <w:bookmarkEnd w:id="1019"/>
      <w:bookmarkEnd w:id="1020"/>
    </w:p>
    <w:bookmarkEnd w:id="1021"/>
    <w:bookmarkEnd w:id="1022"/>
    <w:bookmarkEnd w:id="1023"/>
    <w:bookmarkEnd w:id="1024"/>
    <w:bookmarkEnd w:id="1025"/>
    <w:bookmarkEnd w:id="1026"/>
    <w:p>
      <w:pPr>
        <w:spacing w:line="400" w:lineRule="exact"/>
        <w:ind w:firstLine="420" w:firstLineChars="200"/>
        <w:jc w:val="left"/>
        <w:rPr>
          <w:rFonts w:hint="eastAsia" w:ascii="宋体" w:hAnsi="宋体" w:eastAsia="宋体" w:cs="宋体"/>
          <w:szCs w:val="21"/>
        </w:rPr>
      </w:pPr>
      <w:bookmarkStart w:id="1027" w:name="_Toc373227750"/>
      <w:bookmarkStart w:id="1028" w:name="_Toc373478397"/>
      <w:bookmarkStart w:id="1029" w:name="_Toc389065315"/>
      <w:bookmarkStart w:id="1030" w:name="_Toc297123554"/>
      <w:bookmarkStart w:id="1031" w:name="_Toc300935004"/>
      <w:bookmarkStart w:id="1032" w:name="_Toc304295581"/>
      <w:bookmarkStart w:id="1033" w:name="_Toc303539161"/>
      <w:bookmarkStart w:id="1034" w:name="_Toc297216213"/>
      <w:bookmarkStart w:id="1035" w:name="_Toc312678042"/>
      <w:bookmarkStart w:id="1036" w:name="_Toc296891035"/>
      <w:bookmarkStart w:id="1037" w:name="_Toc296891247"/>
      <w:bookmarkStart w:id="1038" w:name="_Toc297120507"/>
      <w:bookmarkStart w:id="1039" w:name="_Toc292559412"/>
      <w:bookmarkStart w:id="1040" w:name="_Toc296347206"/>
      <w:bookmarkStart w:id="1041" w:name="_Toc297048393"/>
      <w:bookmarkStart w:id="1042" w:name="_Toc292559917"/>
      <w:bookmarkStart w:id="1043" w:name="_Toc296346708"/>
      <w:bookmarkStart w:id="1044" w:name="_Toc296944546"/>
      <w:bookmarkStart w:id="1045" w:name="_Toc296503207"/>
      <w:r>
        <w:rPr>
          <w:rFonts w:hint="eastAsia" w:ascii="宋体" w:hAnsi="宋体" w:eastAsia="宋体" w:cs="宋体"/>
          <w:szCs w:val="21"/>
        </w:rPr>
        <w:t>（1）单价合同。</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本合同价款采用固定综合单价方式确定。</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综合单价包含的风险范围：</w:t>
      </w:r>
      <w:r>
        <w:rPr>
          <w:rFonts w:hint="eastAsia" w:ascii="宋体" w:hAnsi="宋体" w:eastAsia="宋体" w:cs="宋体"/>
          <w:szCs w:val="21"/>
          <w:u w:val="single"/>
        </w:rPr>
        <w:t>除工程变更、政策性调整、《承包人提供主要材料和设备一览表》约定的材料、设备价格变动风险以外因素。</w:t>
      </w:r>
    </w:p>
    <w:p>
      <w:pPr>
        <w:pStyle w:val="9"/>
        <w:spacing w:line="400" w:lineRule="exact"/>
        <w:ind w:firstLine="441" w:firstLineChars="210"/>
        <w:rPr>
          <w:rFonts w:hint="eastAsia" w:ascii="宋体" w:hAnsi="宋体" w:eastAsia="宋体" w:cs="宋体"/>
          <w:sz w:val="21"/>
          <w:szCs w:val="21"/>
        </w:rPr>
      </w:pPr>
      <w:r>
        <w:rPr>
          <w:rFonts w:hint="eastAsia" w:ascii="宋体" w:hAnsi="宋体" w:eastAsia="宋体" w:cs="宋体"/>
          <w:sz w:val="21"/>
          <w:szCs w:val="21"/>
        </w:rPr>
        <w:t>风险范围以外合同价格的调整方法：</w:t>
      </w:r>
    </w:p>
    <w:p>
      <w:pPr>
        <w:pStyle w:val="9"/>
        <w:spacing w:line="400" w:lineRule="exact"/>
        <w:ind w:firstLine="441" w:firstLineChars="210"/>
        <w:rPr>
          <w:rFonts w:hint="eastAsia" w:ascii="宋体" w:hAnsi="宋体" w:eastAsia="宋体" w:cs="宋体"/>
          <w:sz w:val="21"/>
          <w:szCs w:val="21"/>
        </w:rPr>
      </w:pPr>
      <w:r>
        <w:rPr>
          <w:rFonts w:hint="eastAsia" w:ascii="宋体" w:hAnsi="宋体" w:eastAsia="宋体" w:cs="宋体"/>
          <w:sz w:val="21"/>
          <w:szCs w:val="21"/>
        </w:rPr>
        <w:t>①工程变更：按10.4.1变更估价原则的约定调整。</w:t>
      </w:r>
    </w:p>
    <w:p>
      <w:pPr>
        <w:pStyle w:val="9"/>
        <w:spacing w:line="400" w:lineRule="exact"/>
        <w:ind w:firstLine="441" w:firstLineChars="210"/>
        <w:rPr>
          <w:rFonts w:hint="eastAsia" w:ascii="宋体" w:hAnsi="宋体" w:eastAsia="宋体" w:cs="宋体"/>
          <w:sz w:val="21"/>
          <w:szCs w:val="21"/>
        </w:rPr>
      </w:pPr>
      <w:r>
        <w:rPr>
          <w:rFonts w:hint="eastAsia" w:ascii="宋体" w:hAnsi="宋体" w:eastAsia="宋体" w:cs="宋体"/>
          <w:sz w:val="21"/>
          <w:szCs w:val="21"/>
        </w:rPr>
        <w:t>②政策性调整：按自治区建设行政主管部门颁布的文件执行。</w:t>
      </w:r>
    </w:p>
    <w:p>
      <w:pPr>
        <w:pStyle w:val="9"/>
        <w:spacing w:line="400" w:lineRule="exact"/>
        <w:ind w:firstLine="441" w:firstLineChars="210"/>
        <w:rPr>
          <w:rFonts w:hint="eastAsia" w:ascii="宋体" w:hAnsi="宋体" w:eastAsia="宋体" w:cs="宋体"/>
          <w:sz w:val="21"/>
          <w:szCs w:val="21"/>
        </w:rPr>
      </w:pPr>
      <w:r>
        <w:rPr>
          <w:rFonts w:hint="eastAsia" w:ascii="宋体" w:hAnsi="宋体" w:eastAsia="宋体" w:cs="宋体"/>
          <w:sz w:val="21"/>
          <w:szCs w:val="21"/>
        </w:rPr>
        <w:t>③材料价格风险：按11.1的约定调整。</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④其它：</w:t>
      </w:r>
      <w:r>
        <w:rPr>
          <w:rFonts w:hint="eastAsia" w:ascii="宋体" w:hAnsi="宋体" w:eastAsia="宋体" w:cs="宋体"/>
          <w:szCs w:val="21"/>
          <w:u w:val="single"/>
        </w:rPr>
        <w:t xml:space="preserve">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1046" w:name="_Toc484160281"/>
      <w:bookmarkStart w:id="1047" w:name="_Toc20935"/>
      <w:bookmarkStart w:id="1048" w:name="_Toc470017763"/>
      <w:bookmarkStart w:id="1049" w:name="_Toc435707047"/>
      <w:bookmarkStart w:id="1050" w:name="_Toc434426221"/>
      <w:r>
        <w:rPr>
          <w:rFonts w:hint="eastAsia" w:ascii="宋体" w:hAnsi="宋体" w:eastAsia="宋体" w:cs="宋体"/>
          <w:sz w:val="21"/>
          <w:szCs w:val="21"/>
        </w:rPr>
        <w:t>12.2 预付款</w:t>
      </w:r>
      <w:bookmarkEnd w:id="1027"/>
      <w:bookmarkEnd w:id="1028"/>
      <w:bookmarkEnd w:id="1029"/>
      <w:bookmarkEnd w:id="1046"/>
      <w:bookmarkEnd w:id="1047"/>
      <w:bookmarkEnd w:id="1048"/>
      <w:bookmarkEnd w:id="1049"/>
      <w:bookmarkEnd w:id="1050"/>
    </w:p>
    <w:bookmarkEnd w:id="1030"/>
    <w:bookmarkEnd w:id="1031"/>
    <w:bookmarkEnd w:id="1032"/>
    <w:bookmarkEnd w:id="1033"/>
    <w:bookmarkEnd w:id="1034"/>
    <w:bookmarkEnd w:id="1035"/>
    <w:p>
      <w:pPr>
        <w:spacing w:line="40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rPr>
        <w:t>12.</w:t>
      </w:r>
      <w:r>
        <w:rPr>
          <w:rFonts w:hint="eastAsia" w:ascii="宋体" w:hAnsi="宋体" w:eastAsia="宋体" w:cs="宋体"/>
          <w:szCs w:val="21"/>
          <w:highlight w:val="none"/>
        </w:rPr>
        <w:t>2.1 预付款的支付</w:t>
      </w:r>
    </w:p>
    <w:p>
      <w:pPr>
        <w:spacing w:line="40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预付款支付比例或金额：</w:t>
      </w:r>
      <w:r>
        <w:rPr>
          <w:rFonts w:hint="eastAsia" w:ascii="宋体" w:hAnsi="宋体" w:eastAsia="宋体" w:cs="宋体"/>
          <w:szCs w:val="21"/>
          <w:highlight w:val="none"/>
          <w:u w:val="single"/>
        </w:rPr>
        <w:t xml:space="preserve">合同价款的 </w:t>
      </w:r>
      <w:r>
        <w:rPr>
          <w:rFonts w:hint="eastAsia" w:ascii="宋体" w:hAnsi="宋体" w:eastAsia="宋体" w:cs="宋体"/>
          <w:szCs w:val="21"/>
          <w:highlight w:val="none"/>
          <w:u w:val="single"/>
          <w:lang w:val="en-US" w:eastAsia="zh-CN"/>
        </w:rPr>
        <w:t>20</w:t>
      </w:r>
      <w:r>
        <w:rPr>
          <w:rFonts w:hint="eastAsia" w:ascii="宋体" w:hAnsi="宋体" w:eastAsia="宋体" w:cs="宋体"/>
          <w:szCs w:val="21"/>
          <w:highlight w:val="none"/>
          <w:u w:val="single"/>
        </w:rPr>
        <w:t xml:space="preserve"> %  </w:t>
      </w:r>
      <w:r>
        <w:rPr>
          <w:rFonts w:hint="eastAsia" w:ascii="宋体" w:hAnsi="宋体" w:eastAsia="宋体" w:cs="宋体"/>
          <w:szCs w:val="21"/>
          <w:highlight w:val="none"/>
        </w:rPr>
        <w:t>。</w:t>
      </w:r>
    </w:p>
    <w:p>
      <w:pPr>
        <w:spacing w:line="40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预付款支付期限：</w:t>
      </w:r>
      <w:r>
        <w:rPr>
          <w:rFonts w:hint="eastAsia" w:ascii="宋体" w:hAnsi="宋体" w:eastAsia="宋体" w:cs="宋体"/>
          <w:szCs w:val="21"/>
          <w:highlight w:val="none"/>
          <w:u w:val="single"/>
        </w:rPr>
        <w:t>签订合同之日起7个工作日内</w:t>
      </w:r>
      <w:r>
        <w:rPr>
          <w:rFonts w:hint="eastAsia" w:ascii="宋体" w:hAnsi="宋体" w:eastAsia="宋体" w:cs="宋体"/>
          <w:szCs w:val="21"/>
          <w:highlight w:val="none"/>
        </w:rPr>
        <w:t>。</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预付款扣回的方式：</w:t>
      </w:r>
      <w:r>
        <w:rPr>
          <w:rFonts w:hint="eastAsia" w:ascii="宋体" w:hAnsi="宋体" w:eastAsia="宋体" w:cs="宋体"/>
          <w:szCs w:val="21"/>
          <w:u w:val="single"/>
        </w:rPr>
        <w:t>从第一次拨付进度款后一次扣回。</w:t>
      </w:r>
    </w:p>
    <w:bookmarkEnd w:id="1036"/>
    <w:bookmarkEnd w:id="1037"/>
    <w:bookmarkEnd w:id="1038"/>
    <w:bookmarkEnd w:id="1039"/>
    <w:bookmarkEnd w:id="1040"/>
    <w:bookmarkEnd w:id="1041"/>
    <w:bookmarkEnd w:id="1042"/>
    <w:bookmarkEnd w:id="1043"/>
    <w:bookmarkEnd w:id="1044"/>
    <w:bookmarkEnd w:id="1045"/>
    <w:p>
      <w:pPr>
        <w:pStyle w:val="5"/>
        <w:spacing w:before="0" w:after="0" w:line="400" w:lineRule="exact"/>
        <w:rPr>
          <w:rFonts w:hint="eastAsia" w:ascii="宋体" w:hAnsi="宋体" w:eastAsia="宋体" w:cs="宋体"/>
          <w:sz w:val="21"/>
          <w:szCs w:val="21"/>
        </w:rPr>
      </w:pPr>
      <w:bookmarkStart w:id="1051" w:name="_Toc435707048"/>
      <w:bookmarkStart w:id="1052" w:name="_Toc434426222"/>
      <w:bookmarkStart w:id="1053" w:name="_Toc24147"/>
      <w:bookmarkStart w:id="1054" w:name="_Toc389065316"/>
      <w:bookmarkStart w:id="1055" w:name="_Toc470017764"/>
      <w:bookmarkStart w:id="1056" w:name="_Toc373478398"/>
      <w:bookmarkStart w:id="1057" w:name="_Toc484160282"/>
      <w:bookmarkStart w:id="1058" w:name="_Toc373227751"/>
      <w:r>
        <w:rPr>
          <w:rFonts w:hint="eastAsia" w:ascii="宋体" w:hAnsi="宋体" w:eastAsia="宋体" w:cs="宋体"/>
          <w:sz w:val="21"/>
          <w:szCs w:val="21"/>
        </w:rPr>
        <w:t>12.3 计量</w:t>
      </w:r>
      <w:bookmarkEnd w:id="1051"/>
      <w:bookmarkEnd w:id="1052"/>
      <w:bookmarkEnd w:id="1053"/>
      <w:bookmarkEnd w:id="1054"/>
      <w:bookmarkEnd w:id="1055"/>
      <w:bookmarkEnd w:id="1056"/>
      <w:bookmarkEnd w:id="1057"/>
      <w:bookmarkEnd w:id="1058"/>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12.3.1 计量原则</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工程量计算规则：</w:t>
      </w:r>
      <w:r>
        <w:rPr>
          <w:rFonts w:hint="eastAsia" w:ascii="宋体" w:hAnsi="宋体" w:eastAsia="宋体" w:cs="宋体"/>
          <w:szCs w:val="21"/>
          <w:u w:val="single"/>
        </w:rPr>
        <w:t>工程的计量均以《建设工程工程量清单计价规范》（GB50500－2013）和及其广西壮族自治区实施细则、《建设工程工程量清单计算规范》（GB50854~50862－2013）及其广西实施细则、本工程补充项目清单为准。</w:t>
      </w:r>
    </w:p>
    <w:p>
      <w:pPr>
        <w:spacing w:line="400" w:lineRule="exact"/>
        <w:ind w:firstLine="420" w:firstLineChars="200"/>
        <w:jc w:val="left"/>
        <w:outlineLvl w:val="0"/>
        <w:rPr>
          <w:rFonts w:hint="eastAsia" w:ascii="宋体" w:hAnsi="宋体" w:eastAsia="宋体" w:cs="宋体"/>
          <w:szCs w:val="21"/>
        </w:rPr>
      </w:pPr>
      <w:bookmarkStart w:id="1059" w:name="_Toc29396"/>
      <w:bookmarkStart w:id="1060" w:name="_Toc30660"/>
      <w:bookmarkStart w:id="1061" w:name="_Toc435707049"/>
      <w:bookmarkStart w:id="1062" w:name="_Toc470017765"/>
      <w:bookmarkStart w:id="1063" w:name="_Toc12752"/>
      <w:bookmarkStart w:id="1064" w:name="_Toc484160283"/>
      <w:bookmarkStart w:id="1065" w:name="_Toc13109"/>
      <w:r>
        <w:rPr>
          <w:rFonts w:hint="eastAsia" w:ascii="宋体" w:hAnsi="宋体" w:eastAsia="宋体" w:cs="宋体"/>
          <w:szCs w:val="21"/>
        </w:rPr>
        <w:t>12.3.2 计量周期</w:t>
      </w:r>
      <w:bookmarkEnd w:id="1059"/>
      <w:bookmarkEnd w:id="1060"/>
      <w:bookmarkEnd w:id="1061"/>
      <w:bookmarkEnd w:id="1062"/>
      <w:bookmarkEnd w:id="1063"/>
      <w:bookmarkEnd w:id="1064"/>
      <w:bookmarkEnd w:id="1065"/>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关于计量周期的约定：</w:t>
      </w:r>
      <w:r>
        <w:rPr>
          <w:rFonts w:hint="eastAsia" w:ascii="宋体" w:hAnsi="宋体" w:eastAsia="宋体" w:cs="宋体"/>
          <w:szCs w:val="21"/>
          <w:u w:val="single"/>
        </w:rPr>
        <w:t>每月25日前</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12.3.3 单价合同的计量</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关于单价合同计量的约定：</w:t>
      </w:r>
    </w:p>
    <w:p>
      <w:pPr>
        <w:spacing w:line="400" w:lineRule="exact"/>
        <w:ind w:firstLine="441" w:firstLineChars="210"/>
        <w:rPr>
          <w:rFonts w:hint="eastAsia" w:ascii="宋体" w:hAnsi="宋体" w:eastAsia="宋体" w:cs="宋体"/>
          <w:szCs w:val="21"/>
        </w:rPr>
      </w:pPr>
      <w:r>
        <w:rPr>
          <w:rFonts w:hint="eastAsia" w:ascii="宋体" w:hAnsi="宋体" w:eastAsia="宋体" w:cs="宋体"/>
          <w:szCs w:val="21"/>
        </w:rPr>
        <w:t>(1) 工程量清单所列的工程量，不能作为承包人按合同履行其责任依据，实际施工中发生的工程量增加或减少并不影响承包人履行合同的责任，工程结算以完成的实际工程量为准。</w:t>
      </w:r>
    </w:p>
    <w:p>
      <w:pPr>
        <w:spacing w:line="400" w:lineRule="exact"/>
        <w:ind w:firstLine="441" w:firstLineChars="210"/>
        <w:rPr>
          <w:rFonts w:hint="eastAsia" w:ascii="宋体" w:hAnsi="宋体" w:eastAsia="宋体" w:cs="宋体"/>
          <w:szCs w:val="21"/>
        </w:rPr>
      </w:pPr>
      <w:r>
        <w:rPr>
          <w:rFonts w:hint="eastAsia" w:ascii="宋体" w:hAnsi="宋体" w:eastAsia="宋体" w:cs="宋体"/>
          <w:szCs w:val="21"/>
        </w:rPr>
        <w:t>(2) 除另有规定外，工程师应按照合同通过计量来核实确定已完成的工程量和价款，承包人应得到该价款扣除保留金后的金额。当工程师要对已完工的工程量进行计量时，应适时地通知承包人参加。</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12.3.4 总价合同的计量</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关于总价合同计量的约定：除工程变更外，原图纸范围内的工程量不得按实计量。进度款按支付分解表支付，按通用条款第</w:t>
      </w:r>
      <w:r>
        <w:rPr>
          <w:rFonts w:hint="eastAsia" w:ascii="宋体" w:hAnsi="宋体" w:eastAsia="宋体" w:cs="宋体"/>
          <w:kern w:val="0"/>
          <w:szCs w:val="21"/>
        </w:rPr>
        <w:t>12.3.4</w:t>
      </w:r>
      <w:r>
        <w:rPr>
          <w:rFonts w:hint="eastAsia" w:ascii="宋体" w:hAnsi="宋体" w:eastAsia="宋体" w:cs="宋体"/>
          <w:szCs w:val="21"/>
        </w:rPr>
        <w:t>项</w:t>
      </w:r>
      <w:r>
        <w:rPr>
          <w:rFonts w:hint="eastAsia" w:ascii="宋体" w:hAnsi="宋体" w:eastAsia="宋体" w:cs="宋体"/>
          <w:kern w:val="0"/>
          <w:szCs w:val="21"/>
        </w:rPr>
        <w:t>〔总价合同的计量〕</w:t>
      </w:r>
      <w:r>
        <w:rPr>
          <w:rFonts w:hint="eastAsia" w:ascii="宋体" w:hAnsi="宋体" w:eastAsia="宋体" w:cs="宋体"/>
          <w:szCs w:val="21"/>
        </w:rPr>
        <w:t>约定进行计量，但</w:t>
      </w:r>
      <w:r>
        <w:rPr>
          <w:rFonts w:hint="eastAsia" w:ascii="宋体" w:hAnsi="宋体" w:eastAsia="宋体" w:cs="宋体"/>
          <w:kern w:val="0"/>
          <w:szCs w:val="21"/>
        </w:rPr>
        <w:t>合同价款按照支付分解表进行支付。</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12.3.6 其他价格形式合同的计量</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其他价格形式的计量方式和程序：</w:t>
      </w:r>
      <w:r>
        <w:rPr>
          <w:rFonts w:hint="eastAsia" w:ascii="宋体" w:hAnsi="宋体" w:eastAsia="宋体" w:cs="宋体"/>
          <w:szCs w:val="21"/>
          <w:u w:val="single"/>
        </w:rPr>
        <w:t xml:space="preserve">          /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1066" w:name="_Toc484160284"/>
      <w:bookmarkStart w:id="1067" w:name="_Toc373227752"/>
      <w:bookmarkStart w:id="1068" w:name="_Toc470017766"/>
      <w:bookmarkStart w:id="1069" w:name="_Toc373478399"/>
      <w:bookmarkStart w:id="1070" w:name="_Toc435707050"/>
      <w:bookmarkStart w:id="1071" w:name="_Toc434426223"/>
      <w:bookmarkStart w:id="1072" w:name="_Toc1713"/>
      <w:bookmarkStart w:id="1073" w:name="_Toc389065317"/>
      <w:r>
        <w:rPr>
          <w:rFonts w:hint="eastAsia" w:ascii="宋体" w:hAnsi="宋体" w:eastAsia="宋体" w:cs="宋体"/>
          <w:sz w:val="21"/>
          <w:szCs w:val="21"/>
        </w:rPr>
        <w:t>12.4 工程进度款支付</w:t>
      </w:r>
      <w:bookmarkEnd w:id="1066"/>
      <w:bookmarkEnd w:id="1067"/>
      <w:bookmarkEnd w:id="1068"/>
      <w:bookmarkEnd w:id="1069"/>
      <w:bookmarkEnd w:id="1070"/>
      <w:bookmarkEnd w:id="1071"/>
      <w:bookmarkEnd w:id="1072"/>
      <w:bookmarkEnd w:id="1073"/>
    </w:p>
    <w:p>
      <w:pPr>
        <w:spacing w:line="400" w:lineRule="exact"/>
        <w:ind w:firstLine="420" w:firstLineChars="200"/>
        <w:jc w:val="left"/>
        <w:rPr>
          <w:rFonts w:hint="eastAsia" w:ascii="宋体" w:hAnsi="宋体" w:eastAsia="宋体" w:cs="宋体"/>
          <w:szCs w:val="21"/>
        </w:rPr>
      </w:pPr>
      <w:bookmarkStart w:id="1074" w:name="_Toc292559921"/>
      <w:bookmarkStart w:id="1075" w:name="_Toc297120511"/>
      <w:bookmarkStart w:id="1076" w:name="_Toc303539163"/>
      <w:bookmarkStart w:id="1077" w:name="_Toc300935006"/>
      <w:bookmarkStart w:id="1078" w:name="_Toc296891251"/>
      <w:bookmarkStart w:id="1079" w:name="_Toc296944550"/>
      <w:bookmarkStart w:id="1080" w:name="_Toc296346712"/>
      <w:bookmarkStart w:id="1081" w:name="_Toc296347210"/>
      <w:bookmarkStart w:id="1082" w:name="_Toc297123556"/>
      <w:bookmarkStart w:id="1083" w:name="_Toc292559416"/>
      <w:bookmarkStart w:id="1084" w:name="_Toc296891039"/>
      <w:bookmarkStart w:id="1085" w:name="_Toc296503211"/>
      <w:bookmarkStart w:id="1086" w:name="_Toc297216215"/>
      <w:bookmarkStart w:id="1087" w:name="_Toc297048397"/>
      <w:r>
        <w:rPr>
          <w:rFonts w:hint="eastAsia" w:ascii="宋体" w:hAnsi="宋体" w:eastAsia="宋体" w:cs="宋体"/>
          <w:szCs w:val="21"/>
        </w:rPr>
        <w:t>12.4.1 付款周期</w:t>
      </w:r>
    </w:p>
    <w:p>
      <w:pPr>
        <w:spacing w:line="400" w:lineRule="exact"/>
        <w:ind w:firstLine="420" w:firstLineChars="200"/>
        <w:jc w:val="left"/>
        <w:rPr>
          <w:rFonts w:hint="eastAsia" w:ascii="Times New Roman" w:hAnsi="宋体"/>
          <w:color w:val="000000"/>
          <w:szCs w:val="21"/>
          <w:highlight w:val="none"/>
          <w:u w:val="none"/>
        </w:rPr>
      </w:pPr>
      <w:r>
        <w:rPr>
          <w:rFonts w:hint="eastAsia" w:ascii="Times New Roman" w:hAnsi="宋体"/>
          <w:color w:val="000000"/>
          <w:szCs w:val="21"/>
          <w:highlight w:val="none"/>
          <w:u w:val="none"/>
        </w:rPr>
        <w:t>工程款原则上按月工程进度支付，合同内进度款支付限额为已完成工程量的</w:t>
      </w:r>
      <w:r>
        <w:rPr>
          <w:rFonts w:ascii="Times New Roman" w:hAnsi="宋体"/>
          <w:color w:val="000000"/>
          <w:szCs w:val="21"/>
          <w:highlight w:val="none"/>
          <w:u w:val="none"/>
        </w:rPr>
        <w:t>85%</w:t>
      </w:r>
      <w:r>
        <w:rPr>
          <w:rFonts w:hint="eastAsia" w:ascii="Times New Roman" w:hAnsi="宋体"/>
          <w:color w:val="000000"/>
          <w:szCs w:val="21"/>
          <w:highlight w:val="none"/>
          <w:u w:val="none"/>
        </w:rPr>
        <w:t>，工程完工验收达到合格质量要求，结算价经审计后，工程款支付至结算总价的</w:t>
      </w:r>
      <w:r>
        <w:rPr>
          <w:rFonts w:ascii="Times New Roman" w:hAnsi="宋体"/>
          <w:color w:val="000000"/>
          <w:szCs w:val="21"/>
          <w:highlight w:val="none"/>
          <w:u w:val="none"/>
        </w:rPr>
        <w:t>97%</w:t>
      </w:r>
      <w:r>
        <w:rPr>
          <w:rFonts w:hint="eastAsia" w:ascii="Times New Roman" w:hAnsi="宋体"/>
          <w:color w:val="000000"/>
          <w:szCs w:val="21"/>
          <w:highlight w:val="none"/>
          <w:u w:val="none"/>
        </w:rPr>
        <w:t>，剩余的</w:t>
      </w:r>
      <w:r>
        <w:rPr>
          <w:rFonts w:ascii="Times New Roman" w:hAnsi="宋体"/>
          <w:color w:val="000000"/>
          <w:szCs w:val="21"/>
          <w:highlight w:val="none"/>
          <w:u w:val="none"/>
        </w:rPr>
        <w:t>3%</w:t>
      </w:r>
      <w:r>
        <w:rPr>
          <w:rFonts w:hint="eastAsia" w:ascii="Times New Roman" w:hAnsi="宋体"/>
          <w:color w:val="000000"/>
          <w:szCs w:val="21"/>
          <w:highlight w:val="none"/>
          <w:u w:val="none"/>
        </w:rPr>
        <w:t>作为工程质量保证金。工程质量保证金在工程验收合格满一年后</w:t>
      </w:r>
      <w:r>
        <w:rPr>
          <w:rFonts w:ascii="Times New Roman" w:hAnsi="宋体"/>
          <w:color w:val="000000"/>
          <w:szCs w:val="21"/>
          <w:highlight w:val="none"/>
          <w:u w:val="none"/>
        </w:rPr>
        <w:t>20</w:t>
      </w:r>
      <w:r>
        <w:rPr>
          <w:rFonts w:hint="eastAsia" w:ascii="Times New Roman" w:hAnsi="宋体"/>
          <w:color w:val="000000"/>
          <w:szCs w:val="21"/>
          <w:highlight w:val="none"/>
          <w:u w:val="none"/>
        </w:rPr>
        <w:t>个工作日内一次性结清。</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12.4.2 进度付款申请单的编制</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关于进度付款申请单编制的约定：</w:t>
      </w:r>
      <w:r>
        <w:rPr>
          <w:rFonts w:hint="eastAsia" w:ascii="宋体" w:hAnsi="宋体" w:eastAsia="宋体" w:cs="宋体"/>
          <w:szCs w:val="21"/>
          <w:u w:val="single"/>
        </w:rPr>
        <w:t xml:space="preserve">  工程进度款申请书、形象进度表和工程量计算清单、</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u w:val="single"/>
        </w:rPr>
        <w:t>相关的阶段验收资料等</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Fonts w:hint="eastAsia" w:ascii="宋体" w:hAnsi="宋体" w:eastAsia="宋体" w:cs="宋体"/>
          <w:szCs w:val="21"/>
        </w:rPr>
        <w:t>2.4.3 进度付款申请单的提交</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（1）单价合同进度付款申请单提交的约定：</w:t>
      </w:r>
      <w:r>
        <w:rPr>
          <w:rFonts w:hint="eastAsia" w:ascii="宋体" w:hAnsi="宋体" w:eastAsia="宋体" w:cs="宋体"/>
          <w:bCs/>
          <w:szCs w:val="21"/>
          <w:u w:val="single"/>
        </w:rPr>
        <w:t xml:space="preserve">每月 25 日前   </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（2）总价合同进度付款申请单提交的约定：</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（3）其他价格形式合同进度付款申请单提交的约定：</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12.4.4 进度款审核和支付</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（1）监理人审查并报送发包人的期限：</w:t>
      </w:r>
      <w:r>
        <w:rPr>
          <w:rFonts w:hint="eastAsia" w:ascii="宋体" w:hAnsi="宋体" w:eastAsia="宋体" w:cs="宋体"/>
          <w:szCs w:val="21"/>
          <w:u w:val="single"/>
        </w:rPr>
        <w:t xml:space="preserve">  执行通用条款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发包人完成审批并签发进度款支付证书的期限：</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14天内</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（2）发包人支付进度款的期限：</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28天内</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lang w:eastAsia="zh-CN"/>
        </w:rPr>
      </w:pPr>
      <w:r>
        <w:rPr>
          <w:rFonts w:hint="eastAsia" w:ascii="宋体" w:hAnsi="宋体" w:eastAsia="宋体" w:cs="宋体"/>
          <w:szCs w:val="21"/>
        </w:rPr>
        <w:t>发包人逾期支付进度款的违约金的计算方式：</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无</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12.4.6 支付分解表的编制</w:t>
      </w:r>
    </w:p>
    <w:p>
      <w:pPr>
        <w:spacing w:line="400" w:lineRule="exact"/>
        <w:ind w:firstLine="525" w:firstLineChars="250"/>
        <w:jc w:val="left"/>
        <w:rPr>
          <w:rFonts w:hint="eastAsia" w:ascii="宋体" w:hAnsi="宋体" w:eastAsia="宋体" w:cs="宋体"/>
          <w:szCs w:val="21"/>
          <w:u w:val="single"/>
        </w:rPr>
      </w:pPr>
      <w:r>
        <w:rPr>
          <w:rFonts w:hint="eastAsia" w:ascii="宋体" w:hAnsi="宋体" w:eastAsia="宋体" w:cs="宋体"/>
          <w:szCs w:val="21"/>
        </w:rPr>
        <w:t>1. 总价合同支付分解表的编制与审批：</w:t>
      </w:r>
      <w:r>
        <w:rPr>
          <w:rFonts w:hint="eastAsia" w:ascii="宋体" w:hAnsi="宋体" w:eastAsia="宋体" w:cs="宋体"/>
          <w:szCs w:val="21"/>
          <w:u w:val="single"/>
        </w:rPr>
        <w:t xml:space="preserve">      无                          </w:t>
      </w:r>
      <w:r>
        <w:rPr>
          <w:rFonts w:hint="eastAsia" w:ascii="宋体" w:hAnsi="宋体" w:eastAsia="宋体" w:cs="宋体"/>
          <w:szCs w:val="21"/>
        </w:rPr>
        <w:t>。</w:t>
      </w:r>
    </w:p>
    <w:p>
      <w:pPr>
        <w:spacing w:line="400" w:lineRule="exact"/>
        <w:ind w:firstLine="525" w:firstLineChars="250"/>
        <w:jc w:val="left"/>
        <w:rPr>
          <w:rFonts w:hint="eastAsia" w:ascii="宋体" w:hAnsi="宋体" w:eastAsia="宋体" w:cs="宋体"/>
          <w:szCs w:val="21"/>
          <w:u w:val="single"/>
        </w:rPr>
      </w:pPr>
      <w:r>
        <w:rPr>
          <w:rFonts w:hint="eastAsia" w:ascii="宋体" w:hAnsi="宋体" w:eastAsia="宋体" w:cs="宋体"/>
          <w:szCs w:val="21"/>
        </w:rPr>
        <w:t>2. 单价合同的总价项目支付分解表的编制与审批：总价项目不采用支付分解表的方式计算，而按《建设工程工程量清单计价规范（GB50500-2013）广西壮族自治区实施细则》的规定执行。</w:t>
      </w:r>
    </w:p>
    <w:bookmarkEnd w:id="800"/>
    <w:p>
      <w:pPr>
        <w:pStyle w:val="4"/>
        <w:spacing w:before="0" w:after="0" w:line="400" w:lineRule="exact"/>
        <w:rPr>
          <w:rFonts w:hint="eastAsia" w:ascii="宋体" w:hAnsi="宋体" w:eastAsia="宋体" w:cs="宋体"/>
          <w:sz w:val="21"/>
          <w:szCs w:val="21"/>
        </w:rPr>
      </w:pPr>
      <w:bookmarkStart w:id="1088" w:name="_Toc470017767"/>
      <w:bookmarkStart w:id="1089" w:name="_Toc4293"/>
      <w:bookmarkStart w:id="1090" w:name="_Toc435707051"/>
      <w:bookmarkStart w:id="1091" w:name="_Toc434426224"/>
      <w:bookmarkStart w:id="1092" w:name="_Toc389065318"/>
      <w:bookmarkStart w:id="1093" w:name="_Toc373227753"/>
      <w:bookmarkStart w:id="1094" w:name="_Toc351203645"/>
      <w:bookmarkStart w:id="1095" w:name="_Toc373478400"/>
      <w:bookmarkStart w:id="1096" w:name="_Toc484160285"/>
      <w:bookmarkStart w:id="1097" w:name="_Toc296944558"/>
      <w:bookmarkStart w:id="1098" w:name="_Toc312678053"/>
      <w:bookmarkStart w:id="1099" w:name="_Toc296891259"/>
      <w:bookmarkStart w:id="1100" w:name="_Toc304295593"/>
      <w:bookmarkStart w:id="1101" w:name="_Toc296891047"/>
      <w:bookmarkStart w:id="1102" w:name="_Toc300935015"/>
      <w:bookmarkStart w:id="1103" w:name="_Toc297048405"/>
      <w:bookmarkStart w:id="1104" w:name="_Toc296346720"/>
      <w:bookmarkStart w:id="1105" w:name="_Toc297120519"/>
      <w:bookmarkStart w:id="1106" w:name="_Toc297123564"/>
      <w:bookmarkStart w:id="1107" w:name="_Toc297216223"/>
      <w:bookmarkStart w:id="1108" w:name="_Toc303539172"/>
      <w:bookmarkStart w:id="1109" w:name="_Toc292559929"/>
      <w:bookmarkStart w:id="1110" w:name="_Toc292559424"/>
      <w:bookmarkStart w:id="1111" w:name="_Toc296503219"/>
      <w:bookmarkStart w:id="1112" w:name="_Toc296347218"/>
      <w:r>
        <w:rPr>
          <w:rFonts w:hint="eastAsia" w:ascii="宋体" w:hAnsi="宋体" w:eastAsia="宋体" w:cs="宋体"/>
          <w:sz w:val="21"/>
          <w:szCs w:val="21"/>
        </w:rPr>
        <w:t>13. 验收和工程试车</w:t>
      </w:r>
      <w:bookmarkEnd w:id="1088"/>
      <w:bookmarkEnd w:id="1089"/>
      <w:bookmarkEnd w:id="1090"/>
      <w:bookmarkEnd w:id="1091"/>
      <w:bookmarkEnd w:id="1092"/>
      <w:bookmarkEnd w:id="1093"/>
      <w:bookmarkEnd w:id="1094"/>
      <w:bookmarkEnd w:id="1095"/>
      <w:bookmarkEnd w:id="1096"/>
    </w:p>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Pr>
        <w:pStyle w:val="5"/>
        <w:spacing w:before="0" w:after="0" w:line="400" w:lineRule="exact"/>
        <w:rPr>
          <w:rFonts w:hint="eastAsia" w:ascii="宋体" w:hAnsi="宋体" w:eastAsia="宋体" w:cs="宋体"/>
          <w:sz w:val="21"/>
          <w:szCs w:val="21"/>
        </w:rPr>
      </w:pPr>
      <w:bookmarkStart w:id="1113" w:name="_Toc484160286"/>
      <w:bookmarkStart w:id="1114" w:name="_Toc13339"/>
      <w:bookmarkStart w:id="1115" w:name="_Toc389065319"/>
      <w:bookmarkStart w:id="1116" w:name="_Toc470017768"/>
      <w:bookmarkStart w:id="1117" w:name="_Toc373227754"/>
      <w:bookmarkStart w:id="1118" w:name="_Toc435707052"/>
      <w:bookmarkStart w:id="1119" w:name="_Toc434426225"/>
      <w:bookmarkStart w:id="1120" w:name="_Toc373478401"/>
      <w:r>
        <w:rPr>
          <w:rFonts w:hint="eastAsia" w:ascii="宋体" w:hAnsi="宋体" w:eastAsia="宋体" w:cs="宋体"/>
          <w:sz w:val="21"/>
          <w:szCs w:val="21"/>
        </w:rPr>
        <w:t>13.1 分部分项工程验收</w:t>
      </w:r>
      <w:bookmarkEnd w:id="1113"/>
      <w:bookmarkEnd w:id="1114"/>
      <w:bookmarkEnd w:id="1115"/>
      <w:bookmarkEnd w:id="1116"/>
      <w:bookmarkEnd w:id="1117"/>
      <w:bookmarkEnd w:id="1118"/>
      <w:bookmarkEnd w:id="1119"/>
      <w:bookmarkEnd w:id="1120"/>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13.1.2监理人不能按时进行验收时，应提前</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24</w:t>
      </w:r>
      <w:r>
        <w:rPr>
          <w:rFonts w:hint="eastAsia" w:ascii="宋体" w:hAnsi="宋体" w:eastAsia="宋体" w:cs="宋体"/>
          <w:szCs w:val="21"/>
          <w:u w:val="single"/>
        </w:rPr>
        <w:t xml:space="preserve">    </w:t>
      </w:r>
      <w:r>
        <w:rPr>
          <w:rFonts w:hint="eastAsia" w:ascii="宋体" w:hAnsi="宋体" w:eastAsia="宋体" w:cs="宋体"/>
          <w:szCs w:val="21"/>
        </w:rPr>
        <w:t>小时提交书面延期要求。</w:t>
      </w:r>
    </w:p>
    <w:p>
      <w:pPr>
        <w:spacing w:line="400" w:lineRule="exact"/>
        <w:ind w:firstLine="420" w:firstLineChars="200"/>
        <w:jc w:val="left"/>
        <w:rPr>
          <w:rFonts w:hint="eastAsia" w:ascii="宋体" w:hAnsi="宋体" w:eastAsia="宋体" w:cs="宋体"/>
          <w:b/>
          <w:szCs w:val="21"/>
        </w:rPr>
      </w:pPr>
      <w:r>
        <w:rPr>
          <w:rFonts w:hint="eastAsia" w:ascii="宋体" w:hAnsi="宋体" w:eastAsia="宋体" w:cs="宋体"/>
          <w:szCs w:val="21"/>
        </w:rPr>
        <w:t>关于延期最长不得超过：</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48</w:t>
      </w:r>
      <w:r>
        <w:rPr>
          <w:rFonts w:hint="eastAsia" w:ascii="宋体" w:hAnsi="宋体" w:eastAsia="宋体" w:cs="宋体"/>
          <w:szCs w:val="21"/>
          <w:u w:val="single"/>
        </w:rPr>
        <w:t xml:space="preserve">     </w:t>
      </w:r>
      <w:r>
        <w:rPr>
          <w:rFonts w:hint="eastAsia" w:ascii="宋体" w:hAnsi="宋体" w:eastAsia="宋体" w:cs="宋体"/>
          <w:szCs w:val="21"/>
        </w:rPr>
        <w:t>小时。</w:t>
      </w:r>
    </w:p>
    <w:p>
      <w:pPr>
        <w:pStyle w:val="5"/>
        <w:spacing w:before="0" w:after="0" w:line="400" w:lineRule="exact"/>
        <w:rPr>
          <w:rFonts w:hint="eastAsia" w:ascii="宋体" w:hAnsi="宋体" w:eastAsia="宋体" w:cs="宋体"/>
          <w:sz w:val="21"/>
          <w:szCs w:val="21"/>
        </w:rPr>
      </w:pPr>
      <w:bookmarkStart w:id="1121" w:name="_Toc470017769"/>
      <w:bookmarkStart w:id="1122" w:name="_Toc435707053"/>
      <w:bookmarkStart w:id="1123" w:name="_Toc22485"/>
      <w:bookmarkStart w:id="1124" w:name="_Toc389065320"/>
      <w:bookmarkStart w:id="1125" w:name="_Toc373478402"/>
      <w:bookmarkStart w:id="1126" w:name="_Toc373227755"/>
      <w:bookmarkStart w:id="1127" w:name="_Toc484160287"/>
      <w:bookmarkStart w:id="1128" w:name="_Toc434426226"/>
      <w:bookmarkStart w:id="1129" w:name="_Toc297120523"/>
      <w:bookmarkStart w:id="1130" w:name="_Toc304295596"/>
      <w:bookmarkStart w:id="1131" w:name="_Toc296891263"/>
      <w:bookmarkStart w:id="1132" w:name="_Toc312678056"/>
      <w:bookmarkStart w:id="1133" w:name="_Toc297048409"/>
      <w:bookmarkStart w:id="1134" w:name="_Toc297216224"/>
      <w:bookmarkStart w:id="1135" w:name="_Toc300935016"/>
      <w:bookmarkStart w:id="1136" w:name="_Toc296347222"/>
      <w:bookmarkStart w:id="1137" w:name="_Toc296891051"/>
      <w:bookmarkStart w:id="1138" w:name="_Toc297123565"/>
      <w:bookmarkStart w:id="1139" w:name="_Toc292559428"/>
      <w:bookmarkStart w:id="1140" w:name="_Toc296503223"/>
      <w:bookmarkStart w:id="1141" w:name="_Toc296346724"/>
      <w:bookmarkStart w:id="1142" w:name="_Toc296944562"/>
      <w:bookmarkStart w:id="1143" w:name="_Toc303539173"/>
      <w:bookmarkStart w:id="1144" w:name="_Toc292559933"/>
      <w:bookmarkStart w:id="1145" w:name="_Toc267251470"/>
      <w:bookmarkStart w:id="1146" w:name="_Toc267251473"/>
      <w:bookmarkStart w:id="1147" w:name="_Toc267251476"/>
      <w:bookmarkStart w:id="1148" w:name="_Toc267251472"/>
      <w:bookmarkStart w:id="1149" w:name="_Toc267251471"/>
      <w:bookmarkStart w:id="1150" w:name="_Toc267251475"/>
      <w:bookmarkStart w:id="1151" w:name="_Toc267251474"/>
      <w:r>
        <w:rPr>
          <w:rFonts w:hint="eastAsia" w:ascii="宋体" w:hAnsi="宋体" w:eastAsia="宋体" w:cs="宋体"/>
          <w:sz w:val="21"/>
          <w:szCs w:val="21"/>
        </w:rPr>
        <w:t>13.2 竣工验收</w:t>
      </w:r>
      <w:bookmarkEnd w:id="1121"/>
      <w:bookmarkEnd w:id="1122"/>
      <w:bookmarkEnd w:id="1123"/>
      <w:bookmarkEnd w:id="1124"/>
      <w:bookmarkEnd w:id="1125"/>
      <w:bookmarkEnd w:id="1126"/>
      <w:bookmarkEnd w:id="1127"/>
      <w:bookmarkEnd w:id="1128"/>
    </w:p>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Pr>
        <w:spacing w:line="400" w:lineRule="exact"/>
        <w:ind w:firstLine="420" w:firstLineChars="200"/>
        <w:jc w:val="left"/>
        <w:rPr>
          <w:rFonts w:hint="eastAsia" w:ascii="宋体" w:hAnsi="宋体" w:eastAsia="宋体" w:cs="宋体"/>
          <w:szCs w:val="21"/>
        </w:rPr>
      </w:pPr>
      <w:bookmarkStart w:id="1152" w:name="_Toc280868704"/>
      <w:bookmarkStart w:id="1153" w:name="_Toc280868705"/>
      <w:bookmarkStart w:id="1154" w:name="_Toc280868706"/>
      <w:bookmarkStart w:id="1155" w:name="_Toc280868707"/>
      <w:bookmarkStart w:id="1156" w:name="_Toc280868708"/>
      <w:bookmarkStart w:id="1157" w:name="_Toc280868709"/>
      <w:r>
        <w:rPr>
          <w:rFonts w:hint="eastAsia" w:ascii="宋体" w:hAnsi="宋体" w:eastAsia="宋体" w:cs="宋体"/>
          <w:szCs w:val="21"/>
        </w:rPr>
        <w:t>13.2.1竣工验收条件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（3）承包人负责整理和提交的竣工验收资料应当符合工程所在地建设行政主管部门和(或)城市建设档案管理机构有关施工资料的要求，具体内容包括：</w:t>
      </w:r>
      <w:r>
        <w:rPr>
          <w:rFonts w:hint="eastAsia" w:ascii="宋体" w:hAnsi="宋体" w:eastAsia="宋体" w:cs="宋体"/>
          <w:szCs w:val="21"/>
          <w:u w:val="single"/>
        </w:rPr>
        <w:t xml:space="preserve">按照《工程建设项目竣工资料归档管理规定》的符合城建档案馆和行政质检监督部门有关要求移交项目档案  </w:t>
      </w: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竣工验收资料的份数：</w:t>
      </w:r>
      <w:r>
        <w:rPr>
          <w:rFonts w:hint="eastAsia" w:ascii="宋体" w:hAnsi="宋体" w:eastAsia="宋体" w:cs="宋体"/>
          <w:szCs w:val="21"/>
          <w:u w:val="single"/>
        </w:rPr>
        <w:t xml:space="preserve">  陆份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bCs/>
          <w:szCs w:val="21"/>
        </w:rPr>
        <w:t>承包人提供竣工图的约定：</w:t>
      </w:r>
      <w:r>
        <w:rPr>
          <w:rFonts w:hint="eastAsia" w:ascii="宋体" w:hAnsi="宋体" w:eastAsia="宋体" w:cs="宋体"/>
          <w:bCs/>
          <w:szCs w:val="21"/>
          <w:u w:val="single"/>
        </w:rPr>
        <w:t>竣工验收正式通过后5天（工程造价在500万元以下含500万元）、10天（工程造价在500万元至1000万元之间含1000万元）、15天（工程造价在1000万元以上），提供竣工图的数量分别为2套、4套、6套。</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13.2.2竣工验收程序</w:t>
      </w:r>
    </w:p>
    <w:bookmarkEnd w:id="1152"/>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kern w:val="0"/>
          <w:szCs w:val="21"/>
        </w:rPr>
        <w:t>关于竣工验收程序的约定：</w:t>
      </w:r>
      <w:r>
        <w:rPr>
          <w:rFonts w:hint="eastAsia" w:ascii="宋体" w:hAnsi="宋体" w:eastAsia="宋体" w:cs="宋体"/>
          <w:szCs w:val="21"/>
          <w:u w:val="single"/>
        </w:rPr>
        <w:t xml:space="preserve">       执行通用条款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kern w:val="0"/>
          <w:szCs w:val="21"/>
        </w:rPr>
        <w:t>发包人不按照本项约定组织竣工验收、颁发工程接收证书的违约金的计算方法：</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无</w:t>
      </w:r>
      <w:r>
        <w:rPr>
          <w:rFonts w:hint="eastAsia" w:ascii="宋体" w:hAnsi="宋体" w:eastAsia="宋体" w:cs="宋体"/>
          <w:szCs w:val="21"/>
          <w:u w:val="single"/>
        </w:rPr>
        <w:t xml:space="preserve">     </w:t>
      </w:r>
      <w:r>
        <w:rPr>
          <w:rFonts w:hint="eastAsia" w:ascii="宋体" w:hAnsi="宋体" w:eastAsia="宋体" w:cs="宋体"/>
          <w:szCs w:val="21"/>
        </w:rPr>
        <w:t>。</w:t>
      </w:r>
    </w:p>
    <w:bookmarkEnd w:id="1153"/>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13.2.5移交、接收全部与部分工程</w:t>
      </w:r>
    </w:p>
    <w:bookmarkEnd w:id="1154"/>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承包人向发包人移交工程的期限：</w:t>
      </w:r>
      <w:r>
        <w:rPr>
          <w:rFonts w:hint="eastAsia" w:ascii="宋体" w:hAnsi="宋体" w:eastAsia="宋体" w:cs="宋体"/>
          <w:szCs w:val="21"/>
          <w:u w:val="single"/>
        </w:rPr>
        <w:t xml:space="preserve">  颁发工程接收证书后 14 天内完成工程的移交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kern w:val="0"/>
          <w:szCs w:val="21"/>
        </w:rPr>
        <w:t>发包人未按本合同约定接收全部或部分工程的，违约金的计算方法为：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bookmarkEnd w:id="1155"/>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承包人未按时移交工程的，违约金的计算方法为：</w:t>
      </w:r>
      <w:r>
        <w:rPr>
          <w:rFonts w:hint="eastAsia" w:ascii="宋体" w:hAnsi="宋体" w:eastAsia="宋体" w:cs="宋体"/>
          <w:szCs w:val="21"/>
          <w:u w:val="single"/>
        </w:rPr>
        <w:t xml:space="preserve"> 每逾期一天，承包人按 2000 元/天向</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u w:val="single"/>
        </w:rPr>
        <w:t xml:space="preserve">发包人支付违约金，违约金额最高为合同价的 1%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lang w:val="en-US" w:eastAsia="zh-CN"/>
        </w:rPr>
      </w:pPr>
      <w:bookmarkStart w:id="1158" w:name="_Toc470017770"/>
      <w:bookmarkStart w:id="1159" w:name="_Toc434426227"/>
      <w:bookmarkStart w:id="1160" w:name="_Toc3111"/>
      <w:bookmarkStart w:id="1161" w:name="_Toc389065321"/>
      <w:bookmarkStart w:id="1162" w:name="_Toc484160288"/>
      <w:bookmarkStart w:id="1163" w:name="_Toc373478403"/>
      <w:bookmarkStart w:id="1164" w:name="_Toc373227756"/>
      <w:bookmarkStart w:id="1165" w:name="_Toc435707054"/>
      <w:r>
        <w:rPr>
          <w:rFonts w:hint="eastAsia" w:ascii="宋体" w:hAnsi="宋体" w:eastAsia="宋体" w:cs="宋体"/>
          <w:sz w:val="21"/>
          <w:szCs w:val="21"/>
        </w:rPr>
        <w:t>13.3 工程试车</w:t>
      </w:r>
      <w:bookmarkEnd w:id="1158"/>
      <w:bookmarkEnd w:id="1159"/>
      <w:bookmarkEnd w:id="1160"/>
      <w:bookmarkEnd w:id="1161"/>
      <w:bookmarkEnd w:id="1162"/>
      <w:bookmarkEnd w:id="1163"/>
      <w:bookmarkEnd w:id="1164"/>
      <w:bookmarkEnd w:id="1165"/>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w:t>
      </w:r>
    </w:p>
    <w:bookmarkEnd w:id="1156"/>
    <w:p>
      <w:pPr>
        <w:pStyle w:val="5"/>
        <w:spacing w:before="0" w:after="0" w:line="400" w:lineRule="exact"/>
        <w:rPr>
          <w:rFonts w:hint="eastAsia" w:ascii="宋体" w:hAnsi="宋体" w:eastAsia="宋体" w:cs="宋体"/>
          <w:sz w:val="21"/>
          <w:szCs w:val="21"/>
        </w:rPr>
      </w:pPr>
      <w:bookmarkStart w:id="1166" w:name="_Toc484160289"/>
      <w:bookmarkStart w:id="1167" w:name="_Toc30366"/>
      <w:bookmarkStart w:id="1168" w:name="_Toc435707055"/>
      <w:bookmarkStart w:id="1169" w:name="_Toc389065322"/>
      <w:bookmarkStart w:id="1170" w:name="_Toc434426228"/>
      <w:bookmarkStart w:id="1171" w:name="_Toc373478404"/>
      <w:bookmarkStart w:id="1172" w:name="_Toc470017771"/>
      <w:bookmarkStart w:id="1173" w:name="_Toc373227757"/>
      <w:r>
        <w:rPr>
          <w:rFonts w:hint="eastAsia" w:ascii="宋体" w:hAnsi="宋体" w:eastAsia="宋体" w:cs="宋体"/>
          <w:sz w:val="21"/>
          <w:szCs w:val="21"/>
        </w:rPr>
        <w:t>13.6 竣工退场</w:t>
      </w:r>
      <w:bookmarkEnd w:id="1166"/>
      <w:bookmarkEnd w:id="1167"/>
      <w:bookmarkEnd w:id="1168"/>
      <w:bookmarkEnd w:id="1169"/>
      <w:bookmarkEnd w:id="1170"/>
      <w:bookmarkEnd w:id="1171"/>
      <w:bookmarkEnd w:id="1172"/>
      <w:bookmarkEnd w:id="1173"/>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13.6.1 竣工退场</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承包人完成竣工退场的期限：</w:t>
      </w:r>
      <w:r>
        <w:rPr>
          <w:rFonts w:hint="eastAsia" w:ascii="宋体" w:hAnsi="宋体" w:eastAsia="宋体" w:cs="宋体"/>
          <w:szCs w:val="21"/>
          <w:u w:val="single"/>
        </w:rPr>
        <w:t xml:space="preserve"> 颁发工程接受证书后 10 天内  </w:t>
      </w:r>
      <w:r>
        <w:rPr>
          <w:rFonts w:hint="eastAsia" w:ascii="宋体" w:hAnsi="宋体" w:eastAsia="宋体" w:cs="宋体"/>
          <w:kern w:val="0"/>
          <w:szCs w:val="21"/>
        </w:rPr>
        <w:t>。</w:t>
      </w:r>
    </w:p>
    <w:p>
      <w:pPr>
        <w:pStyle w:val="4"/>
        <w:spacing w:before="0" w:after="0" w:line="400" w:lineRule="exact"/>
        <w:rPr>
          <w:rFonts w:hint="eastAsia" w:ascii="宋体" w:hAnsi="宋体" w:eastAsia="宋体" w:cs="宋体"/>
          <w:sz w:val="21"/>
          <w:szCs w:val="21"/>
        </w:rPr>
      </w:pPr>
      <w:bookmarkStart w:id="1174" w:name="_Toc373478405"/>
      <w:bookmarkStart w:id="1175" w:name="_Toc435707056"/>
      <w:bookmarkStart w:id="1176" w:name="_Toc470017772"/>
      <w:bookmarkStart w:id="1177" w:name="_Toc12066"/>
      <w:bookmarkStart w:id="1178" w:name="_Toc389065323"/>
      <w:bookmarkStart w:id="1179" w:name="_Toc434426229"/>
      <w:bookmarkStart w:id="1180" w:name="_Toc373227758"/>
      <w:bookmarkStart w:id="1181" w:name="_Toc484160290"/>
      <w:bookmarkStart w:id="1182" w:name="_Toc351203646"/>
      <w:r>
        <w:rPr>
          <w:rFonts w:hint="eastAsia" w:ascii="宋体" w:hAnsi="宋体" w:eastAsia="宋体" w:cs="宋体"/>
          <w:sz w:val="21"/>
          <w:szCs w:val="21"/>
        </w:rPr>
        <w:t>14. 竣工结算</w:t>
      </w:r>
      <w:bookmarkEnd w:id="1174"/>
      <w:bookmarkEnd w:id="1175"/>
      <w:bookmarkEnd w:id="1176"/>
      <w:bookmarkEnd w:id="1177"/>
      <w:bookmarkEnd w:id="1178"/>
      <w:bookmarkEnd w:id="1179"/>
      <w:bookmarkEnd w:id="1180"/>
      <w:bookmarkEnd w:id="1181"/>
      <w:bookmarkEnd w:id="1182"/>
    </w:p>
    <w:p>
      <w:pPr>
        <w:pStyle w:val="5"/>
        <w:spacing w:before="0" w:after="0" w:line="400" w:lineRule="exact"/>
        <w:rPr>
          <w:rFonts w:hint="eastAsia" w:ascii="宋体" w:hAnsi="宋体" w:eastAsia="宋体" w:cs="宋体"/>
          <w:sz w:val="21"/>
          <w:szCs w:val="21"/>
        </w:rPr>
      </w:pPr>
      <w:bookmarkStart w:id="1183" w:name="_Toc434426230"/>
      <w:bookmarkStart w:id="1184" w:name="_Toc13138"/>
      <w:bookmarkStart w:id="1185" w:name="_Toc470017773"/>
      <w:bookmarkStart w:id="1186" w:name="_Toc389065324"/>
      <w:bookmarkStart w:id="1187" w:name="_Toc373478406"/>
      <w:bookmarkStart w:id="1188" w:name="_Toc484160291"/>
      <w:bookmarkStart w:id="1189" w:name="_Toc435707057"/>
      <w:bookmarkStart w:id="1190" w:name="_Toc373227759"/>
      <w:r>
        <w:rPr>
          <w:rFonts w:hint="eastAsia" w:ascii="宋体" w:hAnsi="宋体" w:eastAsia="宋体" w:cs="宋体"/>
          <w:sz w:val="21"/>
          <w:szCs w:val="21"/>
        </w:rPr>
        <w:t>14.1 竣工付款申请</w:t>
      </w:r>
      <w:bookmarkEnd w:id="1183"/>
      <w:bookmarkEnd w:id="1184"/>
      <w:bookmarkEnd w:id="1185"/>
      <w:bookmarkEnd w:id="1186"/>
      <w:bookmarkEnd w:id="1187"/>
      <w:bookmarkEnd w:id="1188"/>
      <w:bookmarkEnd w:id="1189"/>
      <w:bookmarkEnd w:id="1190"/>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承包人提交竣工付款申请单的期限：</w:t>
      </w:r>
      <w:r>
        <w:rPr>
          <w:rFonts w:hint="eastAsia" w:ascii="宋体" w:hAnsi="宋体" w:eastAsia="宋体" w:cs="宋体"/>
          <w:szCs w:val="21"/>
          <w:u w:val="single"/>
        </w:rPr>
        <w:t xml:space="preserve">   20 天内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竣工付款申请单应包括的内容：</w:t>
      </w:r>
      <w:r>
        <w:rPr>
          <w:rFonts w:hint="eastAsia" w:ascii="宋体" w:hAnsi="宋体" w:eastAsia="宋体" w:cs="宋体"/>
          <w:szCs w:val="21"/>
          <w:u w:val="single"/>
        </w:rPr>
        <w:t xml:space="preserve">包人所承包的全部完成内容（包括设计变更、现场签证、政策性文件变更等）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1191" w:name="_Toc435707058"/>
      <w:bookmarkStart w:id="1192" w:name="_Toc373227760"/>
      <w:bookmarkStart w:id="1193" w:name="_Toc434426231"/>
      <w:bookmarkStart w:id="1194" w:name="_Toc389065325"/>
      <w:bookmarkStart w:id="1195" w:name="_Toc7485"/>
      <w:bookmarkStart w:id="1196" w:name="_Toc484160292"/>
      <w:bookmarkStart w:id="1197" w:name="_Toc373478407"/>
      <w:bookmarkStart w:id="1198" w:name="_Toc470017774"/>
      <w:r>
        <w:rPr>
          <w:rFonts w:hint="eastAsia" w:ascii="宋体" w:hAnsi="宋体" w:eastAsia="宋体" w:cs="宋体"/>
          <w:sz w:val="21"/>
          <w:szCs w:val="21"/>
        </w:rPr>
        <w:t>14.2 竣工结算审核</w:t>
      </w:r>
      <w:bookmarkEnd w:id="1191"/>
      <w:bookmarkEnd w:id="1192"/>
      <w:bookmarkEnd w:id="1193"/>
      <w:bookmarkEnd w:id="1194"/>
      <w:bookmarkEnd w:id="1195"/>
      <w:bookmarkEnd w:id="1196"/>
      <w:bookmarkEnd w:id="1197"/>
      <w:bookmarkEnd w:id="1198"/>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发包人审批竣工付款申请单的期限：</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Cs/>
                <w:szCs w:val="21"/>
              </w:rPr>
            </w:pP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7" w:firstLineChars="13"/>
              <w:jc w:val="center"/>
              <w:rPr>
                <w:rFonts w:hint="eastAsia" w:ascii="宋体" w:hAnsi="宋体" w:eastAsia="宋体" w:cs="宋体"/>
                <w:bCs/>
                <w:szCs w:val="21"/>
              </w:rPr>
            </w:pPr>
            <w:r>
              <w:rPr>
                <w:rFonts w:hint="eastAsia" w:ascii="宋体" w:hAnsi="宋体" w:eastAsia="宋体" w:cs="宋体"/>
                <w:bCs/>
                <w:szCs w:val="21"/>
              </w:rPr>
              <w:t>工程竣工结算报告金额</w:t>
            </w:r>
          </w:p>
        </w:tc>
        <w:tc>
          <w:tcPr>
            <w:tcW w:w="59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41" w:firstLineChars="210"/>
              <w:jc w:val="center"/>
              <w:rPr>
                <w:rFonts w:hint="eastAsia" w:ascii="宋体" w:hAnsi="宋体" w:eastAsia="宋体" w:cs="宋体"/>
                <w:bCs/>
                <w:szCs w:val="21"/>
              </w:rPr>
            </w:pPr>
            <w:r>
              <w:rPr>
                <w:rFonts w:hint="eastAsia" w:ascii="宋体" w:hAnsi="宋体" w:eastAsia="宋体" w:cs="宋体"/>
                <w:bCs/>
                <w:szCs w:val="21"/>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szCs w:val="21"/>
              </w:rPr>
            </w:pPr>
            <w:r>
              <w:rPr>
                <w:rFonts w:hint="eastAsia" w:ascii="宋体" w:hAnsi="宋体" w:eastAsia="宋体" w:cs="宋体"/>
                <w:bCs/>
                <w:szCs w:val="21"/>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7" w:firstLineChars="13"/>
              <w:jc w:val="center"/>
              <w:rPr>
                <w:rFonts w:hint="eastAsia" w:ascii="宋体" w:hAnsi="宋体" w:eastAsia="宋体" w:cs="宋体"/>
                <w:bCs/>
                <w:szCs w:val="21"/>
              </w:rPr>
            </w:pPr>
            <w:r>
              <w:rPr>
                <w:rFonts w:hint="eastAsia" w:ascii="宋体" w:hAnsi="宋体" w:eastAsia="宋体" w:cs="宋体"/>
                <w:bCs/>
                <w:szCs w:val="21"/>
              </w:rPr>
              <w:t>500万元以下</w:t>
            </w:r>
          </w:p>
        </w:tc>
        <w:tc>
          <w:tcPr>
            <w:tcW w:w="59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41" w:firstLineChars="210"/>
              <w:jc w:val="center"/>
              <w:rPr>
                <w:rFonts w:hint="eastAsia" w:ascii="宋体" w:hAnsi="宋体" w:eastAsia="宋体" w:cs="宋体"/>
                <w:bCs/>
                <w:szCs w:val="21"/>
              </w:rPr>
            </w:pPr>
            <w:r>
              <w:rPr>
                <w:rFonts w:hint="eastAsia" w:ascii="宋体" w:hAnsi="宋体" w:eastAsia="宋体" w:cs="宋体"/>
                <w:bCs/>
                <w:szCs w:val="21"/>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szCs w:val="21"/>
              </w:rPr>
            </w:pPr>
            <w:r>
              <w:rPr>
                <w:rFonts w:hint="eastAsia" w:ascii="宋体" w:hAnsi="宋体" w:eastAsia="宋体" w:cs="宋体"/>
                <w:bCs/>
                <w:szCs w:val="21"/>
              </w:rPr>
              <w:t>2</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7" w:firstLineChars="13"/>
              <w:jc w:val="center"/>
              <w:rPr>
                <w:rFonts w:hint="eastAsia" w:ascii="宋体" w:hAnsi="宋体" w:eastAsia="宋体" w:cs="宋体"/>
                <w:bCs/>
                <w:szCs w:val="21"/>
              </w:rPr>
            </w:pPr>
            <w:r>
              <w:rPr>
                <w:rFonts w:hint="eastAsia" w:ascii="宋体" w:hAnsi="宋体" w:eastAsia="宋体" w:cs="宋体"/>
                <w:bCs/>
                <w:szCs w:val="21"/>
              </w:rPr>
              <w:t>500万元-2000万元</w:t>
            </w:r>
          </w:p>
        </w:tc>
        <w:tc>
          <w:tcPr>
            <w:tcW w:w="59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41" w:firstLineChars="210"/>
              <w:jc w:val="center"/>
              <w:rPr>
                <w:rFonts w:hint="eastAsia" w:ascii="宋体" w:hAnsi="宋体" w:eastAsia="宋体" w:cs="宋体"/>
                <w:bCs/>
                <w:szCs w:val="21"/>
              </w:rPr>
            </w:pPr>
            <w:r>
              <w:rPr>
                <w:rFonts w:hint="eastAsia" w:ascii="宋体" w:hAnsi="宋体" w:eastAsia="宋体" w:cs="宋体"/>
                <w:bCs/>
                <w:szCs w:val="21"/>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szCs w:val="21"/>
              </w:rPr>
            </w:pPr>
            <w:r>
              <w:rPr>
                <w:rFonts w:hint="eastAsia" w:ascii="宋体" w:hAnsi="宋体" w:eastAsia="宋体" w:cs="宋体"/>
                <w:bCs/>
                <w:szCs w:val="21"/>
              </w:rPr>
              <w:t>3</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7" w:firstLineChars="13"/>
              <w:jc w:val="center"/>
              <w:rPr>
                <w:rFonts w:hint="eastAsia" w:ascii="宋体" w:hAnsi="宋体" w:eastAsia="宋体" w:cs="宋体"/>
                <w:bCs/>
                <w:szCs w:val="21"/>
              </w:rPr>
            </w:pPr>
            <w:r>
              <w:rPr>
                <w:rFonts w:hint="eastAsia" w:ascii="宋体" w:hAnsi="宋体" w:eastAsia="宋体" w:cs="宋体"/>
                <w:bCs/>
                <w:szCs w:val="21"/>
              </w:rPr>
              <w:t>2000万元-5000万元</w:t>
            </w:r>
          </w:p>
        </w:tc>
        <w:tc>
          <w:tcPr>
            <w:tcW w:w="59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41" w:firstLineChars="210"/>
              <w:jc w:val="center"/>
              <w:rPr>
                <w:rFonts w:hint="eastAsia" w:ascii="宋体" w:hAnsi="宋体" w:eastAsia="宋体" w:cs="宋体"/>
                <w:bCs/>
                <w:szCs w:val="21"/>
              </w:rPr>
            </w:pPr>
            <w:r>
              <w:rPr>
                <w:rFonts w:hint="eastAsia" w:ascii="宋体" w:hAnsi="宋体" w:eastAsia="宋体" w:cs="宋体"/>
                <w:bCs/>
                <w:szCs w:val="21"/>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szCs w:val="21"/>
              </w:rPr>
            </w:pPr>
            <w:r>
              <w:rPr>
                <w:rFonts w:hint="eastAsia" w:ascii="宋体" w:hAnsi="宋体" w:eastAsia="宋体" w:cs="宋体"/>
                <w:bCs/>
                <w:szCs w:val="21"/>
              </w:rPr>
              <w:t>4</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7" w:firstLineChars="13"/>
              <w:jc w:val="center"/>
              <w:rPr>
                <w:rFonts w:hint="eastAsia" w:ascii="宋体" w:hAnsi="宋体" w:eastAsia="宋体" w:cs="宋体"/>
                <w:bCs/>
                <w:szCs w:val="21"/>
              </w:rPr>
            </w:pPr>
            <w:r>
              <w:rPr>
                <w:rFonts w:hint="eastAsia" w:ascii="宋体" w:hAnsi="宋体" w:eastAsia="宋体" w:cs="宋体"/>
                <w:bCs/>
                <w:szCs w:val="21"/>
              </w:rPr>
              <w:t>5000万元以上</w:t>
            </w:r>
          </w:p>
        </w:tc>
        <w:tc>
          <w:tcPr>
            <w:tcW w:w="59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41" w:firstLineChars="210"/>
              <w:jc w:val="center"/>
              <w:rPr>
                <w:rFonts w:hint="eastAsia" w:ascii="宋体" w:hAnsi="宋体" w:eastAsia="宋体" w:cs="宋体"/>
                <w:bCs/>
                <w:szCs w:val="21"/>
              </w:rPr>
            </w:pPr>
            <w:r>
              <w:rPr>
                <w:rFonts w:hint="eastAsia" w:ascii="宋体" w:hAnsi="宋体" w:eastAsia="宋体" w:cs="宋体"/>
                <w:bCs/>
                <w:szCs w:val="21"/>
              </w:rPr>
              <w:t>从接到竣工结算报告和完整的竣工结算资料之日起60天</w:t>
            </w:r>
          </w:p>
        </w:tc>
      </w:tr>
    </w:tbl>
    <w:p>
      <w:pPr>
        <w:spacing w:line="400" w:lineRule="exact"/>
        <w:ind w:firstLine="420" w:firstLineChars="200"/>
        <w:jc w:val="left"/>
        <w:rPr>
          <w:rFonts w:hint="eastAsia" w:ascii="宋体" w:hAnsi="宋体" w:eastAsia="宋体" w:cs="宋体"/>
          <w:szCs w:val="21"/>
        </w:rPr>
      </w:pPr>
      <w:r>
        <w:rPr>
          <w:rFonts w:hint="eastAsia" w:ascii="宋体" w:hAnsi="宋体" w:eastAsia="宋体" w:cs="宋体"/>
          <w:bCs/>
          <w:szCs w:val="21"/>
        </w:rPr>
        <w:t>因承包人提供的结算资料不完整而需要补充或承包人不按时对账耽误时间时，审查时间应相应顺延</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发包人完成竣工付款的期限：</w:t>
      </w:r>
      <w:r>
        <w:rPr>
          <w:rFonts w:hint="eastAsia" w:ascii="宋体" w:hAnsi="宋体" w:eastAsia="宋体" w:cs="宋体"/>
          <w:szCs w:val="21"/>
          <w:u w:val="single"/>
        </w:rPr>
        <w:t xml:space="preserve">  收到承包人提交的竣工付款申请后 14 天内完成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关于竣工付款证书异议部分复核的方式和程序：</w:t>
      </w:r>
      <w:r>
        <w:rPr>
          <w:rFonts w:hint="eastAsia" w:ascii="宋体" w:hAnsi="宋体" w:eastAsia="宋体" w:cs="宋体"/>
          <w:szCs w:val="21"/>
          <w:u w:val="single"/>
        </w:rPr>
        <w:t xml:space="preserve">   按通用条款执行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1199" w:name="_Toc373478408"/>
      <w:bookmarkStart w:id="1200" w:name="_Toc389065326"/>
      <w:bookmarkStart w:id="1201" w:name="_Toc15609"/>
      <w:bookmarkStart w:id="1202" w:name="_Toc434426232"/>
      <w:bookmarkStart w:id="1203" w:name="_Toc470017775"/>
      <w:bookmarkStart w:id="1204" w:name="_Toc484160293"/>
      <w:bookmarkStart w:id="1205" w:name="_Toc373227761"/>
      <w:bookmarkStart w:id="1206" w:name="_Toc435707059"/>
      <w:r>
        <w:rPr>
          <w:rFonts w:hint="eastAsia" w:ascii="宋体" w:hAnsi="宋体" w:eastAsia="宋体" w:cs="宋体"/>
          <w:sz w:val="21"/>
          <w:szCs w:val="21"/>
        </w:rPr>
        <w:t>14.4 最终结清</w:t>
      </w:r>
      <w:bookmarkEnd w:id="1199"/>
      <w:bookmarkEnd w:id="1200"/>
      <w:bookmarkEnd w:id="1201"/>
      <w:bookmarkEnd w:id="1202"/>
      <w:bookmarkEnd w:id="1203"/>
      <w:bookmarkEnd w:id="1204"/>
      <w:bookmarkEnd w:id="1205"/>
      <w:bookmarkEnd w:id="1206"/>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14.4.1 最终结清申请单</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承包人提交最终结清申请单的份数：</w:t>
      </w:r>
      <w:r>
        <w:rPr>
          <w:rFonts w:hint="eastAsia" w:ascii="宋体" w:hAnsi="宋体" w:eastAsia="宋体" w:cs="宋体"/>
          <w:szCs w:val="21"/>
          <w:u w:val="single"/>
        </w:rPr>
        <w:t xml:space="preserve">  陆份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kern w:val="0"/>
          <w:szCs w:val="21"/>
        </w:rPr>
        <w:t>承包人提交最终结算申请单的期限：</w:t>
      </w:r>
      <w:r>
        <w:rPr>
          <w:rFonts w:hint="eastAsia" w:ascii="宋体" w:hAnsi="宋体" w:eastAsia="宋体" w:cs="宋体"/>
          <w:szCs w:val="21"/>
          <w:u w:val="single"/>
        </w:rPr>
        <w:t xml:space="preserve"> 28 个工作日         </w:t>
      </w:r>
      <w:r>
        <w:rPr>
          <w:rFonts w:hint="eastAsia" w:ascii="宋体" w:hAnsi="宋体" w:eastAsia="宋体" w:cs="宋体"/>
          <w:szCs w:val="21"/>
        </w:rPr>
        <w:t xml:space="preserve">。 </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14.4.2 最终结清证书和支付</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（1）发包人完成最终结清申请单的审批并颁发最终结清证书的期限：</w:t>
      </w:r>
      <w:r>
        <w:rPr>
          <w:rFonts w:hint="eastAsia" w:ascii="宋体" w:hAnsi="宋体" w:eastAsia="宋体" w:cs="宋体"/>
          <w:szCs w:val="21"/>
          <w:u w:val="single"/>
        </w:rPr>
        <w:t xml:space="preserve">28 个工作日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（2）发包人完成支付的期限：</w:t>
      </w:r>
      <w:r>
        <w:rPr>
          <w:rFonts w:hint="eastAsia" w:ascii="宋体" w:hAnsi="宋体" w:eastAsia="宋体" w:cs="宋体"/>
          <w:kern w:val="0"/>
          <w:szCs w:val="21"/>
          <w:u w:val="single"/>
        </w:rPr>
        <w:t xml:space="preserve"> 28 个工作日  </w:t>
      </w:r>
      <w:r>
        <w:rPr>
          <w:rFonts w:hint="eastAsia" w:ascii="宋体" w:hAnsi="宋体" w:eastAsia="宋体" w:cs="宋体"/>
          <w:szCs w:val="21"/>
        </w:rPr>
        <w:t>。</w:t>
      </w:r>
    </w:p>
    <w:bookmarkEnd w:id="1145"/>
    <w:bookmarkEnd w:id="1146"/>
    <w:bookmarkEnd w:id="1147"/>
    <w:bookmarkEnd w:id="1148"/>
    <w:bookmarkEnd w:id="1149"/>
    <w:bookmarkEnd w:id="1150"/>
    <w:bookmarkEnd w:id="1151"/>
    <w:bookmarkEnd w:id="1157"/>
    <w:p>
      <w:pPr>
        <w:pStyle w:val="4"/>
        <w:spacing w:before="0" w:after="0" w:line="400" w:lineRule="exact"/>
        <w:rPr>
          <w:rFonts w:hint="eastAsia" w:ascii="宋体" w:hAnsi="宋体" w:eastAsia="宋体" w:cs="宋体"/>
          <w:sz w:val="21"/>
          <w:szCs w:val="21"/>
        </w:rPr>
      </w:pPr>
      <w:bookmarkStart w:id="1207" w:name="_Toc434426233"/>
      <w:bookmarkStart w:id="1208" w:name="_Toc373227762"/>
      <w:bookmarkStart w:id="1209" w:name="_Toc484160294"/>
      <w:bookmarkStart w:id="1210" w:name="_Toc389065327"/>
      <w:bookmarkStart w:id="1211" w:name="_Toc17021"/>
      <w:bookmarkStart w:id="1212" w:name="_Toc373478409"/>
      <w:bookmarkStart w:id="1213" w:name="_Toc351203647"/>
      <w:bookmarkStart w:id="1214" w:name="_Toc470017776"/>
      <w:bookmarkStart w:id="1215" w:name="_Toc435707060"/>
      <w:bookmarkStart w:id="1216" w:name="_Toc267251483"/>
      <w:bookmarkStart w:id="1217" w:name="_Toc267251482"/>
      <w:bookmarkStart w:id="1218" w:name="_Toc267251484"/>
      <w:bookmarkStart w:id="1219" w:name="_Toc267251485"/>
      <w:bookmarkStart w:id="1220" w:name="_Toc267251490"/>
      <w:bookmarkStart w:id="1221" w:name="_Toc267251489"/>
      <w:bookmarkStart w:id="1222" w:name="_Toc267251488"/>
      <w:bookmarkStart w:id="1223" w:name="_Toc267251486"/>
      <w:bookmarkStart w:id="1224" w:name="_Toc267251503"/>
      <w:bookmarkStart w:id="1225" w:name="_Toc267251498"/>
      <w:bookmarkStart w:id="1226" w:name="_Toc267251491"/>
      <w:bookmarkStart w:id="1227" w:name="_Toc267251502"/>
      <w:bookmarkStart w:id="1228" w:name="_Toc267251492"/>
      <w:bookmarkStart w:id="1229" w:name="_Toc267251495"/>
      <w:bookmarkStart w:id="1230" w:name="_Toc267251499"/>
      <w:bookmarkStart w:id="1231" w:name="_Toc267251493"/>
      <w:bookmarkStart w:id="1232" w:name="_Toc267251496"/>
      <w:bookmarkStart w:id="1233" w:name="_Toc267251494"/>
      <w:bookmarkStart w:id="1234" w:name="_Toc267251497"/>
      <w:bookmarkStart w:id="1235" w:name="_Toc267251501"/>
      <w:bookmarkStart w:id="1236" w:name="_Toc267251506"/>
      <w:bookmarkStart w:id="1237" w:name="_Toc267251504"/>
      <w:bookmarkStart w:id="1238" w:name="_Toc267251507"/>
      <w:bookmarkStart w:id="1239" w:name="_Toc267251508"/>
      <w:bookmarkStart w:id="1240" w:name="_Toc267251515"/>
      <w:bookmarkStart w:id="1241" w:name="_Toc267251514"/>
      <w:bookmarkStart w:id="1242" w:name="_Toc267251510"/>
      <w:bookmarkStart w:id="1243" w:name="_Toc267251513"/>
      <w:bookmarkStart w:id="1244" w:name="_Toc267251511"/>
      <w:bookmarkStart w:id="1245" w:name="_Toc267251509"/>
      <w:r>
        <w:rPr>
          <w:rFonts w:hint="eastAsia" w:ascii="宋体" w:hAnsi="宋体" w:eastAsia="宋体" w:cs="宋体"/>
          <w:sz w:val="21"/>
          <w:szCs w:val="21"/>
        </w:rPr>
        <w:t>15. 缺陷责任期与保修</w:t>
      </w:r>
      <w:bookmarkEnd w:id="1207"/>
      <w:bookmarkEnd w:id="1208"/>
      <w:bookmarkEnd w:id="1209"/>
      <w:bookmarkEnd w:id="1210"/>
      <w:bookmarkEnd w:id="1211"/>
      <w:bookmarkEnd w:id="1212"/>
      <w:bookmarkEnd w:id="1213"/>
      <w:bookmarkEnd w:id="1214"/>
      <w:bookmarkEnd w:id="1215"/>
    </w:p>
    <w:p>
      <w:pPr>
        <w:pStyle w:val="5"/>
        <w:spacing w:before="0" w:after="0" w:line="400" w:lineRule="exact"/>
        <w:rPr>
          <w:rFonts w:hint="eastAsia" w:ascii="宋体" w:hAnsi="宋体" w:eastAsia="宋体" w:cs="宋体"/>
          <w:sz w:val="21"/>
          <w:szCs w:val="21"/>
        </w:rPr>
      </w:pPr>
      <w:bookmarkStart w:id="1246" w:name="_Toc434426234"/>
      <w:bookmarkStart w:id="1247" w:name="_Toc19514"/>
      <w:bookmarkStart w:id="1248" w:name="_Toc373478410"/>
      <w:bookmarkStart w:id="1249" w:name="_Toc484160295"/>
      <w:bookmarkStart w:id="1250" w:name="_Toc435707061"/>
      <w:bookmarkStart w:id="1251" w:name="_Toc470017777"/>
      <w:bookmarkStart w:id="1252" w:name="_Toc373227763"/>
      <w:bookmarkStart w:id="1253" w:name="_Toc389065328"/>
      <w:r>
        <w:rPr>
          <w:rFonts w:hint="eastAsia" w:ascii="宋体" w:hAnsi="宋体" w:eastAsia="宋体" w:cs="宋体"/>
          <w:sz w:val="21"/>
          <w:szCs w:val="21"/>
        </w:rPr>
        <w:t>15.2 缺陷责任期</w:t>
      </w:r>
      <w:bookmarkEnd w:id="1216"/>
      <w:bookmarkEnd w:id="1246"/>
      <w:bookmarkEnd w:id="1247"/>
      <w:bookmarkEnd w:id="1248"/>
      <w:bookmarkEnd w:id="1249"/>
      <w:bookmarkEnd w:id="1250"/>
      <w:bookmarkEnd w:id="1251"/>
      <w:bookmarkEnd w:id="1252"/>
      <w:bookmarkEnd w:id="1253"/>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缺陷责任期的具体期限：</w:t>
      </w:r>
      <w:r>
        <w:rPr>
          <w:rFonts w:hint="eastAsia" w:ascii="宋体" w:hAnsi="宋体" w:eastAsia="宋体" w:cs="宋体"/>
          <w:szCs w:val="21"/>
          <w:u w:val="single"/>
        </w:rPr>
        <w:t xml:space="preserve">12个月 </w:t>
      </w:r>
      <w:r>
        <w:rPr>
          <w:rFonts w:hint="eastAsia" w:ascii="宋体" w:hAnsi="宋体" w:eastAsia="宋体" w:cs="宋体"/>
          <w:szCs w:val="21"/>
        </w:rPr>
        <w:t>。</w:t>
      </w:r>
    </w:p>
    <w:bookmarkEnd w:id="1217"/>
    <w:bookmarkEnd w:id="1218"/>
    <w:p>
      <w:pPr>
        <w:pStyle w:val="5"/>
        <w:spacing w:before="0" w:after="0" w:line="400" w:lineRule="exact"/>
        <w:rPr>
          <w:rFonts w:hint="eastAsia" w:ascii="宋体" w:hAnsi="宋体" w:eastAsia="宋体" w:cs="宋体"/>
          <w:kern w:val="2"/>
          <w:sz w:val="21"/>
          <w:szCs w:val="21"/>
        </w:rPr>
      </w:pPr>
      <w:bookmarkStart w:id="1254" w:name="_Toc389065330"/>
      <w:bookmarkStart w:id="1255" w:name="_Toc434426236"/>
      <w:bookmarkStart w:id="1256" w:name="_Toc373478412"/>
      <w:bookmarkStart w:id="1257" w:name="_Toc373227765"/>
      <w:bookmarkStart w:id="1258" w:name="_Toc18133"/>
      <w:bookmarkStart w:id="1259" w:name="_Toc435707063"/>
      <w:bookmarkStart w:id="1260" w:name="_Toc484160297"/>
      <w:bookmarkStart w:id="1261" w:name="_Toc470017779"/>
      <w:r>
        <w:rPr>
          <w:rFonts w:hint="eastAsia" w:ascii="宋体" w:hAnsi="宋体" w:eastAsia="宋体" w:cs="宋体"/>
          <w:sz w:val="21"/>
          <w:szCs w:val="21"/>
        </w:rPr>
        <w:t>15.3 保修</w:t>
      </w:r>
      <w:bookmarkEnd w:id="1254"/>
      <w:bookmarkEnd w:id="1255"/>
      <w:bookmarkEnd w:id="1256"/>
      <w:bookmarkEnd w:id="1257"/>
      <w:bookmarkEnd w:id="1258"/>
      <w:bookmarkEnd w:id="1259"/>
      <w:bookmarkEnd w:id="1260"/>
      <w:bookmarkEnd w:id="1261"/>
    </w:p>
    <w:bookmarkEnd w:id="1219"/>
    <w:p>
      <w:pPr>
        <w:spacing w:line="400" w:lineRule="exact"/>
        <w:ind w:firstLine="409" w:firstLineChars="195"/>
        <w:jc w:val="left"/>
        <w:rPr>
          <w:rFonts w:hint="eastAsia" w:ascii="宋体" w:hAnsi="宋体" w:eastAsia="宋体" w:cs="宋体"/>
          <w:szCs w:val="21"/>
        </w:rPr>
      </w:pPr>
      <w:r>
        <w:rPr>
          <w:rFonts w:hint="eastAsia" w:ascii="宋体" w:hAnsi="宋体" w:eastAsia="宋体" w:cs="宋体"/>
          <w:szCs w:val="21"/>
        </w:rPr>
        <w:t>15.3.1 保修责任</w:t>
      </w:r>
    </w:p>
    <w:p>
      <w:pPr>
        <w:spacing w:line="400" w:lineRule="exact"/>
        <w:ind w:firstLine="409" w:firstLineChars="195"/>
        <w:jc w:val="left"/>
        <w:rPr>
          <w:rFonts w:hint="eastAsia" w:ascii="宋体" w:hAnsi="宋体" w:eastAsia="宋体" w:cs="宋体"/>
          <w:kern w:val="0"/>
          <w:szCs w:val="21"/>
          <w:u w:val="single"/>
        </w:rPr>
      </w:pPr>
      <w:r>
        <w:rPr>
          <w:rFonts w:hint="eastAsia" w:ascii="宋体" w:hAnsi="宋体" w:eastAsia="宋体" w:cs="宋体"/>
          <w:szCs w:val="21"/>
        </w:rPr>
        <w:t>工程保修期为：</w:t>
      </w:r>
      <w:r>
        <w:rPr>
          <w:rFonts w:hint="eastAsia" w:ascii="宋体" w:hAnsi="宋体" w:eastAsia="宋体" w:cs="宋体"/>
          <w:kern w:val="0"/>
          <w:szCs w:val="21"/>
          <w:u w:val="single"/>
        </w:rPr>
        <w:t xml:space="preserve"> 按工程质量保修期承诺执行    </w:t>
      </w:r>
      <w:r>
        <w:rPr>
          <w:rFonts w:hint="eastAsia" w:ascii="宋体" w:hAnsi="宋体" w:eastAsia="宋体" w:cs="宋体"/>
          <w:kern w:val="0"/>
          <w:szCs w:val="21"/>
        </w:rPr>
        <w:t>。</w:t>
      </w:r>
    </w:p>
    <w:p>
      <w:pPr>
        <w:spacing w:line="400" w:lineRule="exact"/>
        <w:ind w:firstLine="409" w:firstLineChars="195"/>
        <w:jc w:val="left"/>
        <w:rPr>
          <w:rFonts w:hint="eastAsia" w:ascii="宋体" w:hAnsi="宋体" w:eastAsia="宋体" w:cs="宋体"/>
          <w:kern w:val="0"/>
          <w:szCs w:val="21"/>
          <w:u w:val="single"/>
        </w:rPr>
      </w:pPr>
      <w:r>
        <w:rPr>
          <w:rFonts w:hint="eastAsia" w:ascii="宋体" w:hAnsi="宋体" w:eastAsia="宋体" w:cs="宋体"/>
          <w:szCs w:val="21"/>
        </w:rPr>
        <w:t>工程保修书具体内容见合同附件1。</w:t>
      </w:r>
    </w:p>
    <w:p>
      <w:pPr>
        <w:spacing w:line="400" w:lineRule="exact"/>
        <w:ind w:firstLine="409" w:firstLineChars="195"/>
        <w:jc w:val="left"/>
        <w:rPr>
          <w:rFonts w:hint="eastAsia" w:ascii="宋体" w:hAnsi="宋体" w:eastAsia="宋体" w:cs="宋体"/>
          <w:szCs w:val="21"/>
        </w:rPr>
      </w:pPr>
      <w:r>
        <w:rPr>
          <w:rFonts w:hint="eastAsia" w:ascii="宋体" w:hAnsi="宋体" w:eastAsia="宋体" w:cs="宋体"/>
          <w:szCs w:val="21"/>
        </w:rPr>
        <w:t>15.3.2 修复通知</w:t>
      </w:r>
    </w:p>
    <w:p>
      <w:pPr>
        <w:spacing w:line="400" w:lineRule="exact"/>
        <w:ind w:firstLine="409" w:firstLineChars="195"/>
        <w:jc w:val="left"/>
        <w:rPr>
          <w:rFonts w:hint="eastAsia" w:ascii="宋体" w:hAnsi="宋体" w:eastAsia="宋体" w:cs="宋体"/>
          <w:kern w:val="0"/>
          <w:szCs w:val="21"/>
          <w:u w:val="single"/>
        </w:rPr>
      </w:pPr>
      <w:r>
        <w:rPr>
          <w:rFonts w:hint="eastAsia" w:ascii="宋体" w:hAnsi="宋体" w:eastAsia="宋体" w:cs="宋体"/>
          <w:kern w:val="0"/>
          <w:szCs w:val="21"/>
        </w:rPr>
        <w:t>承包人收到保修通知并到达工程现场的合理时间：</w:t>
      </w:r>
      <w:r>
        <w:rPr>
          <w:rFonts w:hint="eastAsia" w:ascii="宋体" w:hAnsi="宋体" w:eastAsia="宋体" w:cs="宋体"/>
          <w:kern w:val="0"/>
          <w:szCs w:val="21"/>
          <w:u w:val="single"/>
        </w:rPr>
        <w:t xml:space="preserve">24 小时内  </w:t>
      </w:r>
      <w:r>
        <w:rPr>
          <w:rFonts w:hint="eastAsia" w:ascii="宋体" w:hAnsi="宋体" w:eastAsia="宋体" w:cs="宋体"/>
          <w:kern w:val="0"/>
          <w:szCs w:val="21"/>
        </w:rPr>
        <w:t>。</w:t>
      </w:r>
    </w:p>
    <w:bookmarkEnd w:id="1220"/>
    <w:bookmarkEnd w:id="1221"/>
    <w:bookmarkEnd w:id="1222"/>
    <w:bookmarkEnd w:id="1223"/>
    <w:p>
      <w:pPr>
        <w:pStyle w:val="4"/>
        <w:spacing w:before="0" w:after="0" w:line="400" w:lineRule="exact"/>
        <w:rPr>
          <w:rFonts w:hint="eastAsia" w:ascii="宋体" w:hAnsi="宋体" w:eastAsia="宋体" w:cs="宋体"/>
          <w:sz w:val="21"/>
          <w:szCs w:val="21"/>
        </w:rPr>
      </w:pPr>
      <w:bookmarkStart w:id="1262" w:name="_Toc373227766"/>
      <w:bookmarkStart w:id="1263" w:name="_Toc434426237"/>
      <w:bookmarkStart w:id="1264" w:name="_Toc470017780"/>
      <w:bookmarkStart w:id="1265" w:name="_Toc351203648"/>
      <w:bookmarkStart w:id="1266" w:name="_Toc484160298"/>
      <w:bookmarkStart w:id="1267" w:name="_Toc435707064"/>
      <w:bookmarkStart w:id="1268" w:name="_Toc7037"/>
      <w:bookmarkStart w:id="1269" w:name="_Toc373478413"/>
      <w:bookmarkStart w:id="1270" w:name="_Toc389065331"/>
      <w:bookmarkStart w:id="1271" w:name="_Toc280868717"/>
      <w:bookmarkStart w:id="1272" w:name="_Toc280868718"/>
      <w:r>
        <w:rPr>
          <w:rFonts w:hint="eastAsia" w:ascii="宋体" w:hAnsi="宋体" w:eastAsia="宋体" w:cs="宋体"/>
          <w:sz w:val="21"/>
          <w:szCs w:val="21"/>
        </w:rPr>
        <w:t>16. 违约</w:t>
      </w:r>
      <w:bookmarkEnd w:id="1262"/>
      <w:bookmarkEnd w:id="1263"/>
      <w:bookmarkEnd w:id="1264"/>
      <w:bookmarkEnd w:id="1265"/>
      <w:bookmarkEnd w:id="1266"/>
      <w:bookmarkEnd w:id="1267"/>
      <w:bookmarkEnd w:id="1268"/>
      <w:bookmarkEnd w:id="1269"/>
      <w:bookmarkEnd w:id="1270"/>
    </w:p>
    <w:p>
      <w:pPr>
        <w:pStyle w:val="5"/>
        <w:spacing w:before="0" w:after="0" w:line="400" w:lineRule="exact"/>
        <w:rPr>
          <w:rFonts w:hint="eastAsia" w:ascii="宋体" w:hAnsi="宋体" w:eastAsia="宋体" w:cs="宋体"/>
          <w:sz w:val="21"/>
          <w:szCs w:val="21"/>
        </w:rPr>
      </w:pPr>
      <w:bookmarkStart w:id="1273" w:name="_Toc470017781"/>
      <w:bookmarkStart w:id="1274" w:name="_Toc27723"/>
      <w:bookmarkStart w:id="1275" w:name="_Toc389065332"/>
      <w:bookmarkStart w:id="1276" w:name="_Toc484160299"/>
      <w:bookmarkStart w:id="1277" w:name="_Toc435707065"/>
      <w:bookmarkStart w:id="1278" w:name="_Toc373227767"/>
      <w:bookmarkStart w:id="1279" w:name="_Toc373478414"/>
      <w:bookmarkStart w:id="1280" w:name="_Toc434426238"/>
      <w:r>
        <w:rPr>
          <w:rFonts w:hint="eastAsia" w:ascii="宋体" w:hAnsi="宋体" w:eastAsia="宋体" w:cs="宋体"/>
          <w:sz w:val="21"/>
          <w:szCs w:val="21"/>
        </w:rPr>
        <w:t>16.1 发包人违约</w:t>
      </w:r>
      <w:bookmarkEnd w:id="1273"/>
      <w:bookmarkEnd w:id="1274"/>
      <w:bookmarkEnd w:id="1275"/>
      <w:bookmarkEnd w:id="1276"/>
      <w:bookmarkEnd w:id="1277"/>
      <w:bookmarkEnd w:id="1278"/>
      <w:bookmarkEnd w:id="1279"/>
      <w:bookmarkEnd w:id="1280"/>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16.1.1发包人违约的情形</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发包人违约的其他情形：</w:t>
      </w:r>
      <w:r>
        <w:rPr>
          <w:rFonts w:hint="eastAsia" w:ascii="宋体" w:hAnsi="宋体" w:eastAsia="宋体" w:cs="宋体"/>
          <w:kern w:val="0"/>
          <w:szCs w:val="21"/>
          <w:u w:val="single"/>
        </w:rPr>
        <w:t xml:space="preserve">   </w:t>
      </w:r>
      <w:r>
        <w:rPr>
          <w:rFonts w:hint="eastAsia" w:ascii="宋体" w:hAnsi="宋体" w:eastAsia="宋体" w:cs="宋体"/>
          <w:kern w:val="0"/>
          <w:szCs w:val="21"/>
          <w:u w:val="single"/>
          <w:lang w:val="en-US" w:eastAsia="zh-CN"/>
        </w:rPr>
        <w:t>/</w:t>
      </w:r>
      <w:r>
        <w:rPr>
          <w:rFonts w:hint="eastAsia" w:ascii="宋体" w:hAnsi="宋体" w:eastAsia="宋体" w:cs="宋体"/>
          <w:kern w:val="0"/>
          <w:szCs w:val="21"/>
          <w:u w:val="single"/>
        </w:rPr>
        <w:t xml:space="preserve">   </w:t>
      </w:r>
      <w:r>
        <w:rPr>
          <w:rFonts w:hint="eastAsia" w:ascii="宋体" w:hAnsi="宋体" w:eastAsia="宋体" w:cs="宋体"/>
          <w:kern w:val="0"/>
          <w:szCs w:val="21"/>
        </w:rPr>
        <w:t>。</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16.1.2 发包人违约的责任</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发包人违约责任的承担方式和计算方法：</w:t>
      </w:r>
    </w:p>
    <w:p>
      <w:pPr>
        <w:spacing w:line="400" w:lineRule="exact"/>
        <w:ind w:firstLine="420" w:firstLineChars="200"/>
        <w:jc w:val="left"/>
        <w:rPr>
          <w:rFonts w:hint="eastAsia" w:ascii="宋体" w:hAnsi="宋体" w:eastAsia="宋体" w:cs="宋体"/>
          <w:kern w:val="0"/>
          <w:szCs w:val="21"/>
          <w:u w:val="single"/>
        </w:rPr>
      </w:pPr>
      <w:r>
        <w:rPr>
          <w:rFonts w:hint="eastAsia" w:ascii="宋体" w:hAnsi="宋体" w:eastAsia="宋体" w:cs="宋体"/>
          <w:kern w:val="0"/>
          <w:szCs w:val="21"/>
        </w:rPr>
        <w:t>（1）因发包人原因未能在计划开工日期前7天内下达开工通知的违约责任：</w:t>
      </w:r>
      <w:r>
        <w:rPr>
          <w:rFonts w:hint="eastAsia" w:ascii="宋体" w:hAnsi="宋体" w:eastAsia="宋体" w:cs="宋体"/>
          <w:kern w:val="0"/>
          <w:szCs w:val="21"/>
          <w:u w:val="single"/>
        </w:rPr>
        <w:t xml:space="preserve">   </w:t>
      </w:r>
      <w:r>
        <w:rPr>
          <w:rFonts w:hint="eastAsia" w:ascii="宋体" w:hAnsi="宋体" w:eastAsia="宋体" w:cs="宋体"/>
          <w:kern w:val="0"/>
          <w:szCs w:val="21"/>
          <w:u w:val="single"/>
          <w:lang w:val="en-US" w:eastAsia="zh-CN"/>
        </w:rPr>
        <w:t>/</w:t>
      </w:r>
      <w:r>
        <w:rPr>
          <w:rFonts w:hint="eastAsia" w:ascii="宋体" w:hAnsi="宋体" w:eastAsia="宋体" w:cs="宋体"/>
          <w:kern w:val="0"/>
          <w:szCs w:val="21"/>
          <w:u w:val="single"/>
        </w:rPr>
        <w:t xml:space="preserve"> </w:t>
      </w:r>
      <w:r>
        <w:rPr>
          <w:rFonts w:hint="eastAsia" w:ascii="宋体" w:hAnsi="宋体" w:eastAsia="宋体" w:cs="宋体"/>
          <w:kern w:val="0"/>
          <w:szCs w:val="21"/>
        </w:rPr>
        <w:t>。</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（2）因发包人原因未能按合同约定支付合同价款的违约责任：</w:t>
      </w:r>
      <w:r>
        <w:rPr>
          <w:rFonts w:hint="eastAsia" w:ascii="宋体" w:hAnsi="宋体" w:eastAsia="宋体" w:cs="宋体"/>
          <w:kern w:val="0"/>
          <w:szCs w:val="21"/>
          <w:u w:val="single"/>
        </w:rPr>
        <w:t xml:space="preserve">      </w:t>
      </w:r>
      <w:r>
        <w:rPr>
          <w:rFonts w:hint="eastAsia" w:ascii="宋体" w:hAnsi="宋体" w:eastAsia="宋体" w:cs="宋体"/>
          <w:kern w:val="0"/>
          <w:szCs w:val="21"/>
          <w:u w:val="single"/>
          <w:lang w:val="en-US" w:eastAsia="zh-CN"/>
        </w:rPr>
        <w:t>/</w:t>
      </w:r>
      <w:r>
        <w:rPr>
          <w:rFonts w:hint="eastAsia" w:ascii="宋体" w:hAnsi="宋体" w:eastAsia="宋体" w:cs="宋体"/>
          <w:kern w:val="0"/>
          <w:szCs w:val="21"/>
          <w:u w:val="single"/>
        </w:rPr>
        <w:t xml:space="preserve">    </w:t>
      </w:r>
      <w:r>
        <w:rPr>
          <w:rFonts w:hint="eastAsia" w:ascii="宋体" w:hAnsi="宋体" w:eastAsia="宋体" w:cs="宋体"/>
          <w:kern w:val="0"/>
          <w:szCs w:val="21"/>
        </w:rPr>
        <w:t>。</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（3）发包人违反第10.1款〔变更的范围〕第（2）项约定，自行实施被取消的工作或转由他人实施的违约责任：</w:t>
      </w:r>
      <w:r>
        <w:rPr>
          <w:rFonts w:hint="eastAsia" w:ascii="宋体" w:hAnsi="宋体" w:eastAsia="宋体" w:cs="宋体"/>
          <w:kern w:val="0"/>
          <w:szCs w:val="21"/>
          <w:u w:val="single"/>
        </w:rPr>
        <w:t xml:space="preserve">     </w:t>
      </w:r>
      <w:r>
        <w:rPr>
          <w:rFonts w:hint="eastAsia" w:ascii="宋体" w:hAnsi="宋体" w:eastAsia="宋体" w:cs="宋体"/>
          <w:kern w:val="0"/>
          <w:szCs w:val="21"/>
          <w:u w:val="single"/>
          <w:lang w:val="en-US" w:eastAsia="zh-CN"/>
        </w:rPr>
        <w:t>/</w:t>
      </w:r>
      <w:r>
        <w:rPr>
          <w:rFonts w:hint="eastAsia" w:ascii="宋体" w:hAnsi="宋体" w:eastAsia="宋体" w:cs="宋体"/>
          <w:kern w:val="0"/>
          <w:szCs w:val="21"/>
          <w:u w:val="single"/>
        </w:rPr>
        <w:t xml:space="preserve">     </w:t>
      </w:r>
      <w:r>
        <w:rPr>
          <w:rFonts w:hint="eastAsia" w:ascii="宋体" w:hAnsi="宋体" w:eastAsia="宋体" w:cs="宋体"/>
          <w:kern w:val="0"/>
          <w:szCs w:val="21"/>
        </w:rPr>
        <w:t>。</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（4）发包人提供的材料、工程设备的规格、数量或质量不符合合同约定，或因发包人原因导致交货日期延误或交货地点变更等情况的违约责任：</w:t>
      </w:r>
      <w:r>
        <w:rPr>
          <w:rFonts w:hint="eastAsia" w:ascii="宋体" w:hAnsi="宋体" w:eastAsia="宋体" w:cs="宋体"/>
          <w:kern w:val="0"/>
          <w:szCs w:val="21"/>
          <w:u w:val="single"/>
        </w:rPr>
        <w:t xml:space="preserve">     </w:t>
      </w:r>
      <w:r>
        <w:rPr>
          <w:rFonts w:hint="eastAsia" w:ascii="宋体" w:hAnsi="宋体" w:eastAsia="宋体" w:cs="宋体"/>
          <w:kern w:val="0"/>
          <w:szCs w:val="21"/>
          <w:u w:val="single"/>
          <w:lang w:val="en-US" w:eastAsia="zh-CN"/>
        </w:rPr>
        <w:t>/</w:t>
      </w:r>
      <w:r>
        <w:rPr>
          <w:rFonts w:hint="eastAsia" w:ascii="宋体" w:hAnsi="宋体" w:eastAsia="宋体" w:cs="宋体"/>
          <w:kern w:val="0"/>
          <w:szCs w:val="21"/>
          <w:u w:val="single"/>
        </w:rPr>
        <w:t xml:space="preserve">  </w:t>
      </w:r>
      <w:r>
        <w:rPr>
          <w:rFonts w:hint="eastAsia" w:ascii="宋体" w:hAnsi="宋体" w:eastAsia="宋体" w:cs="宋体"/>
          <w:kern w:val="0"/>
          <w:szCs w:val="21"/>
        </w:rPr>
        <w:t>。</w:t>
      </w:r>
    </w:p>
    <w:p>
      <w:pPr>
        <w:spacing w:line="400" w:lineRule="exact"/>
        <w:ind w:firstLine="420" w:firstLineChars="200"/>
        <w:jc w:val="left"/>
        <w:rPr>
          <w:rFonts w:hint="eastAsia" w:ascii="宋体" w:hAnsi="宋体" w:eastAsia="宋体" w:cs="宋体"/>
          <w:kern w:val="0"/>
          <w:szCs w:val="21"/>
          <w:u w:val="single"/>
        </w:rPr>
      </w:pPr>
      <w:r>
        <w:rPr>
          <w:rFonts w:hint="eastAsia" w:ascii="宋体" w:hAnsi="宋体" w:eastAsia="宋体" w:cs="宋体"/>
          <w:kern w:val="0"/>
          <w:szCs w:val="21"/>
        </w:rPr>
        <w:t>（5）因发包人违反合同约定造成暂停施工的违约责任：</w:t>
      </w:r>
      <w:r>
        <w:rPr>
          <w:rFonts w:hint="eastAsia" w:ascii="宋体" w:hAnsi="宋体" w:eastAsia="宋体" w:cs="宋体"/>
          <w:kern w:val="0"/>
          <w:szCs w:val="21"/>
          <w:u w:val="single"/>
        </w:rPr>
        <w:t xml:space="preserve">      </w:t>
      </w:r>
      <w:r>
        <w:rPr>
          <w:rFonts w:hint="eastAsia" w:ascii="宋体" w:hAnsi="宋体" w:eastAsia="宋体" w:cs="宋体"/>
          <w:kern w:val="0"/>
          <w:szCs w:val="21"/>
          <w:u w:val="single"/>
          <w:lang w:val="en-US" w:eastAsia="zh-CN"/>
        </w:rPr>
        <w:t>/</w:t>
      </w:r>
      <w:r>
        <w:rPr>
          <w:rFonts w:hint="eastAsia" w:ascii="宋体" w:hAnsi="宋体" w:eastAsia="宋体" w:cs="宋体"/>
          <w:kern w:val="0"/>
          <w:szCs w:val="21"/>
          <w:u w:val="single"/>
        </w:rPr>
        <w:t xml:space="preserve">   </w:t>
      </w:r>
      <w:r>
        <w:rPr>
          <w:rFonts w:hint="eastAsia" w:ascii="宋体" w:hAnsi="宋体" w:eastAsia="宋体" w:cs="宋体"/>
          <w:kern w:val="0"/>
          <w:szCs w:val="21"/>
        </w:rPr>
        <w:t>。</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（6）发包人无正当理由没有在约定期限内发出复工指示，导致承包人无法复工的违约责任：</w:t>
      </w:r>
      <w:r>
        <w:rPr>
          <w:rFonts w:hint="eastAsia" w:ascii="宋体" w:hAnsi="宋体" w:eastAsia="宋体" w:cs="宋体"/>
          <w:kern w:val="0"/>
          <w:szCs w:val="21"/>
          <w:u w:val="single"/>
        </w:rPr>
        <w:t xml:space="preserve">      </w:t>
      </w:r>
      <w:r>
        <w:rPr>
          <w:rFonts w:hint="eastAsia" w:ascii="宋体" w:hAnsi="宋体" w:eastAsia="宋体" w:cs="宋体"/>
          <w:kern w:val="0"/>
          <w:szCs w:val="21"/>
          <w:u w:val="single"/>
          <w:lang w:val="en-US" w:eastAsia="zh-CN"/>
        </w:rPr>
        <w:t>/</w:t>
      </w:r>
      <w:r>
        <w:rPr>
          <w:rFonts w:hint="eastAsia" w:ascii="宋体" w:hAnsi="宋体" w:eastAsia="宋体" w:cs="宋体"/>
          <w:kern w:val="0"/>
          <w:szCs w:val="21"/>
          <w:u w:val="single"/>
        </w:rPr>
        <w:t xml:space="preserve">                                                                    </w:t>
      </w:r>
      <w:r>
        <w:rPr>
          <w:rFonts w:hint="eastAsia" w:ascii="宋体" w:hAnsi="宋体" w:eastAsia="宋体" w:cs="宋体"/>
          <w:kern w:val="0"/>
          <w:szCs w:val="21"/>
        </w:rPr>
        <w:t>。</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（7）其他：</w:t>
      </w:r>
      <w:r>
        <w:rPr>
          <w:rFonts w:hint="eastAsia" w:ascii="宋体" w:hAnsi="宋体" w:eastAsia="宋体" w:cs="宋体"/>
          <w:kern w:val="0"/>
          <w:szCs w:val="21"/>
          <w:u w:val="single"/>
        </w:rPr>
        <w:t xml:space="preserve">   </w:t>
      </w:r>
      <w:r>
        <w:rPr>
          <w:rFonts w:hint="eastAsia" w:ascii="宋体" w:hAnsi="宋体" w:eastAsia="宋体" w:cs="宋体"/>
          <w:kern w:val="0"/>
          <w:szCs w:val="21"/>
          <w:u w:val="single"/>
          <w:lang w:val="en-US" w:eastAsia="zh-CN"/>
        </w:rPr>
        <w:t>/</w:t>
      </w:r>
      <w:r>
        <w:rPr>
          <w:rFonts w:hint="eastAsia" w:ascii="宋体" w:hAnsi="宋体" w:eastAsia="宋体" w:cs="宋体"/>
          <w:kern w:val="0"/>
          <w:szCs w:val="21"/>
          <w:u w:val="single"/>
        </w:rPr>
        <w:t xml:space="preserve">    </w:t>
      </w:r>
      <w:r>
        <w:rPr>
          <w:rFonts w:hint="eastAsia" w:ascii="宋体" w:hAnsi="宋体" w:eastAsia="宋体" w:cs="宋体"/>
          <w:kern w:val="0"/>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16.1.3 因发包人违约解除合同</w:t>
      </w:r>
    </w:p>
    <w:p>
      <w:pPr>
        <w:autoSpaceDE w:val="0"/>
        <w:autoSpaceDN w:val="0"/>
        <w:adjustRightInd w:val="0"/>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承包人按16.1.1项〔发包人违约的情形〕约定暂停施工满</w:t>
      </w:r>
      <w:r>
        <w:rPr>
          <w:rFonts w:hint="eastAsia" w:ascii="宋体" w:hAnsi="宋体" w:eastAsia="宋体" w:cs="宋体"/>
          <w:kern w:val="0"/>
          <w:szCs w:val="21"/>
          <w:u w:val="single"/>
        </w:rPr>
        <w:t xml:space="preserve">  </w:t>
      </w:r>
      <w:r>
        <w:rPr>
          <w:rFonts w:hint="eastAsia" w:ascii="宋体" w:hAnsi="宋体" w:eastAsia="宋体" w:cs="宋体"/>
          <w:kern w:val="0"/>
          <w:szCs w:val="21"/>
          <w:u w:val="single"/>
          <w:lang w:val="en-US" w:eastAsia="zh-CN"/>
        </w:rPr>
        <w:t>30</w:t>
      </w:r>
      <w:r>
        <w:rPr>
          <w:rFonts w:hint="eastAsia" w:ascii="宋体" w:hAnsi="宋体" w:eastAsia="宋体" w:cs="宋体"/>
          <w:kern w:val="0"/>
          <w:szCs w:val="21"/>
          <w:u w:val="single"/>
        </w:rPr>
        <w:t xml:space="preserve">  </w:t>
      </w:r>
      <w:r>
        <w:rPr>
          <w:rFonts w:hint="eastAsia" w:ascii="宋体" w:hAnsi="宋体" w:eastAsia="宋体" w:cs="宋体"/>
          <w:kern w:val="0"/>
          <w:szCs w:val="21"/>
        </w:rPr>
        <w:t>天后发包人仍不纠正其违约行为并致使合同目的不能实现的，承包人有权解除合同。</w:t>
      </w:r>
    </w:p>
    <w:p>
      <w:pPr>
        <w:pStyle w:val="5"/>
        <w:spacing w:before="0" w:after="0" w:line="400" w:lineRule="exact"/>
        <w:rPr>
          <w:rFonts w:hint="eastAsia" w:ascii="宋体" w:hAnsi="宋体" w:eastAsia="宋体" w:cs="宋体"/>
          <w:kern w:val="2"/>
          <w:sz w:val="21"/>
          <w:szCs w:val="21"/>
        </w:rPr>
      </w:pPr>
      <w:bookmarkStart w:id="1281" w:name="_Toc435707066"/>
      <w:bookmarkStart w:id="1282" w:name="_Toc373478415"/>
      <w:bookmarkStart w:id="1283" w:name="_Toc373227768"/>
      <w:bookmarkStart w:id="1284" w:name="_Toc470017782"/>
      <w:bookmarkStart w:id="1285" w:name="_Toc434426239"/>
      <w:bookmarkStart w:id="1286" w:name="_Toc389065333"/>
      <w:bookmarkStart w:id="1287" w:name="_Toc30980"/>
      <w:bookmarkStart w:id="1288" w:name="_Toc484160300"/>
      <w:r>
        <w:rPr>
          <w:rFonts w:hint="eastAsia" w:ascii="宋体" w:hAnsi="宋体" w:eastAsia="宋体" w:cs="宋体"/>
          <w:sz w:val="21"/>
          <w:szCs w:val="21"/>
        </w:rPr>
        <w:t>16.2 承包人违约</w:t>
      </w:r>
      <w:bookmarkEnd w:id="1281"/>
      <w:bookmarkEnd w:id="1282"/>
      <w:bookmarkEnd w:id="1283"/>
      <w:bookmarkEnd w:id="1284"/>
      <w:bookmarkEnd w:id="1285"/>
      <w:bookmarkEnd w:id="1286"/>
      <w:bookmarkEnd w:id="1287"/>
      <w:bookmarkEnd w:id="1288"/>
    </w:p>
    <w:p>
      <w:pPr>
        <w:spacing w:line="400" w:lineRule="exact"/>
        <w:ind w:firstLine="420" w:firstLineChars="200"/>
        <w:jc w:val="left"/>
        <w:outlineLvl w:val="0"/>
        <w:rPr>
          <w:rFonts w:hint="eastAsia" w:ascii="宋体" w:hAnsi="宋体" w:eastAsia="宋体" w:cs="宋体"/>
          <w:kern w:val="0"/>
          <w:szCs w:val="21"/>
        </w:rPr>
      </w:pPr>
      <w:bookmarkStart w:id="1289" w:name="_Toc21278"/>
      <w:bookmarkStart w:id="1290" w:name="_Toc3105"/>
      <w:bookmarkStart w:id="1291" w:name="_Toc2622"/>
      <w:bookmarkStart w:id="1292" w:name="_Toc470017783"/>
      <w:bookmarkStart w:id="1293" w:name="_Toc29839"/>
      <w:bookmarkStart w:id="1294" w:name="_Toc484160301"/>
      <w:bookmarkStart w:id="1295" w:name="_Toc435707067"/>
      <w:r>
        <w:rPr>
          <w:rFonts w:hint="eastAsia" w:ascii="宋体" w:hAnsi="宋体" w:eastAsia="宋体" w:cs="宋体"/>
          <w:kern w:val="0"/>
          <w:szCs w:val="21"/>
        </w:rPr>
        <w:t>16.2.1 承包人违约的情形</w:t>
      </w:r>
      <w:bookmarkEnd w:id="1289"/>
      <w:bookmarkEnd w:id="1290"/>
      <w:bookmarkEnd w:id="1291"/>
      <w:bookmarkEnd w:id="1292"/>
      <w:bookmarkEnd w:id="1293"/>
      <w:bookmarkEnd w:id="1294"/>
      <w:bookmarkEnd w:id="1295"/>
    </w:p>
    <w:p>
      <w:pPr>
        <w:spacing w:line="400" w:lineRule="exact"/>
        <w:ind w:firstLine="420" w:firstLineChars="200"/>
        <w:jc w:val="left"/>
        <w:rPr>
          <w:rFonts w:hint="eastAsia" w:ascii="宋体" w:hAnsi="宋体" w:eastAsia="宋体" w:cs="宋体"/>
          <w:kern w:val="0"/>
          <w:szCs w:val="21"/>
          <w:u w:val="single"/>
        </w:rPr>
      </w:pPr>
      <w:r>
        <w:rPr>
          <w:rFonts w:hint="eastAsia" w:ascii="宋体" w:hAnsi="宋体" w:eastAsia="宋体" w:cs="宋体"/>
          <w:kern w:val="0"/>
          <w:szCs w:val="21"/>
        </w:rPr>
        <w:t>承包人违约的其他情形：</w:t>
      </w:r>
      <w:r>
        <w:rPr>
          <w:rFonts w:hint="eastAsia" w:ascii="宋体" w:hAnsi="宋体" w:eastAsia="宋体" w:cs="宋体"/>
          <w:kern w:val="0"/>
          <w:szCs w:val="21"/>
          <w:u w:val="single"/>
        </w:rPr>
        <w:t xml:space="preserve">   按通用条款执行   </w:t>
      </w:r>
      <w:r>
        <w:rPr>
          <w:rFonts w:hint="eastAsia" w:ascii="宋体" w:hAnsi="宋体" w:eastAsia="宋体" w:cs="宋体"/>
          <w:kern w:val="0"/>
          <w:szCs w:val="21"/>
        </w:rPr>
        <w:t>。</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16.2.2承包人违约的责任</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承包人违约责任的承担方式和计算方法：</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承包人未按本合同通用条款第16.2.1（2）、（3）条内容完成的，承包人无条件返工处理，修复至工程质量要求并承担相关费用，并在发包人规定的时间内完成返工，否则发包人有权扣罚该分项工程10%的工程款作为处罚。</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（2）承包人有本合同通用条款第16.2.1（6）条情形的，或经监理人检验认为修复质量不合格而承包人拒绝再进行修补的，发包人将扣除承包人全部质量保修金。</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3）承包人有本专用合同条款3.2、3.3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spacing w:line="400" w:lineRule="exact"/>
        <w:ind w:firstLine="420" w:firstLineChars="200"/>
        <w:jc w:val="left"/>
        <w:outlineLvl w:val="0"/>
        <w:rPr>
          <w:rFonts w:hint="eastAsia" w:ascii="宋体" w:hAnsi="宋体" w:eastAsia="宋体" w:cs="宋体"/>
          <w:szCs w:val="21"/>
        </w:rPr>
      </w:pPr>
      <w:bookmarkStart w:id="1296" w:name="_Toc484160302"/>
      <w:bookmarkStart w:id="1297" w:name="_Toc435707068"/>
      <w:bookmarkStart w:id="1298" w:name="_Toc19972"/>
      <w:bookmarkStart w:id="1299" w:name="_Toc5162"/>
      <w:bookmarkStart w:id="1300" w:name="_Toc2801"/>
      <w:bookmarkStart w:id="1301" w:name="_Toc470017784"/>
      <w:bookmarkStart w:id="1302" w:name="_Toc25923"/>
      <w:r>
        <w:rPr>
          <w:rFonts w:hint="eastAsia" w:ascii="宋体" w:hAnsi="宋体" w:eastAsia="宋体" w:cs="宋体"/>
          <w:szCs w:val="21"/>
        </w:rPr>
        <w:t>16.2.3 因承包人违约解除合同</w:t>
      </w:r>
      <w:bookmarkEnd w:id="1296"/>
      <w:bookmarkEnd w:id="1297"/>
      <w:bookmarkEnd w:id="1298"/>
      <w:bookmarkEnd w:id="1299"/>
      <w:bookmarkEnd w:id="1300"/>
      <w:bookmarkEnd w:id="1301"/>
      <w:bookmarkEnd w:id="1302"/>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关于承包人违约解除合同的特别约定：</w:t>
      </w:r>
      <w:r>
        <w:rPr>
          <w:rFonts w:hint="eastAsia" w:ascii="宋体" w:hAnsi="宋体" w:eastAsia="宋体" w:cs="宋体"/>
          <w:kern w:val="0"/>
          <w:szCs w:val="21"/>
          <w:u w:val="single"/>
        </w:rPr>
        <w:t>承包人有违反以下情况之一的，发包人有权解除合同</w:t>
      </w:r>
      <w:r>
        <w:rPr>
          <w:rFonts w:hint="eastAsia" w:ascii="宋体" w:hAnsi="宋体" w:eastAsia="宋体" w:cs="宋体"/>
          <w:kern w:val="0"/>
          <w:szCs w:val="21"/>
        </w:rPr>
        <w:t>。</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(1)承包人无正当理由不按开工通知的要求及时进场组织施工和不按签订协议书时商定的进度计划有效地开展施工准备，造成工期延误的；</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(2)承包人违反本合同通用条款第3.5条规定私自将合同或合同的任何部分或任何权利转让给其他人，或私自将工程或工程的一部分分包出去的；</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(3)未经监理人批准，承包人私自将已按响应文件承诺进入工地的工程设备、施工设备、临时工程或材料撤离工地的；</w:t>
      </w:r>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(4)由于承包人原因拒绝按合同进度计划及时完成合同规定的工程，而又未采取有效措施赶上进度，造成工期延误的；</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(5)承包人否认合同有效或拒绝履行合同规定的承包人义务，或由于法律、财务等原因导致承包人无法继续履行或实质上已停止履行合同的义务的；</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(6)合同签订之日起十五日内，承包人无法按合同规定及响应文件的承诺进场经监理工程师认可的全部人员和机械的。</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发包人继续使用承包人在施工现场的材料、设备、临时工程、承包人文件和由承包人或以其名义编制的其他文件的费用承担方式：</w:t>
      </w:r>
      <w:r>
        <w:rPr>
          <w:rFonts w:hint="eastAsia" w:ascii="宋体" w:hAnsi="宋体" w:eastAsia="宋体" w:cs="宋体"/>
          <w:kern w:val="0"/>
          <w:szCs w:val="21"/>
          <w:u w:val="single"/>
        </w:rPr>
        <w:t xml:space="preserve">  按双方另约定执行 </w:t>
      </w:r>
      <w:r>
        <w:rPr>
          <w:rFonts w:hint="eastAsia" w:ascii="宋体" w:hAnsi="宋体" w:eastAsia="宋体" w:cs="宋体"/>
          <w:kern w:val="0"/>
          <w:szCs w:val="21"/>
        </w:rPr>
        <w:t>。</w:t>
      </w:r>
    </w:p>
    <w:p>
      <w:pPr>
        <w:pStyle w:val="4"/>
        <w:spacing w:before="0" w:after="0" w:line="400" w:lineRule="exact"/>
        <w:rPr>
          <w:rFonts w:hint="eastAsia" w:ascii="宋体" w:hAnsi="宋体" w:eastAsia="宋体" w:cs="宋体"/>
          <w:sz w:val="21"/>
          <w:szCs w:val="21"/>
        </w:rPr>
      </w:pPr>
      <w:bookmarkStart w:id="1303" w:name="_Toc31813"/>
      <w:bookmarkStart w:id="1304" w:name="_Toc373478416"/>
      <w:bookmarkStart w:id="1305" w:name="_Toc484160303"/>
      <w:bookmarkStart w:id="1306" w:name="_Toc434426240"/>
      <w:bookmarkStart w:id="1307" w:name="_Toc373227769"/>
      <w:bookmarkStart w:id="1308" w:name="_Toc351203649"/>
      <w:bookmarkStart w:id="1309" w:name="_Toc435707069"/>
      <w:bookmarkStart w:id="1310" w:name="_Toc470017785"/>
      <w:bookmarkStart w:id="1311" w:name="_Toc389065334"/>
      <w:r>
        <w:rPr>
          <w:rFonts w:hint="eastAsia" w:ascii="宋体" w:hAnsi="宋体" w:eastAsia="宋体" w:cs="宋体"/>
          <w:sz w:val="21"/>
          <w:szCs w:val="21"/>
        </w:rPr>
        <w:t>17. 不可抗力</w:t>
      </w:r>
      <w:bookmarkEnd w:id="1303"/>
      <w:bookmarkEnd w:id="1304"/>
      <w:bookmarkEnd w:id="1305"/>
      <w:bookmarkEnd w:id="1306"/>
      <w:bookmarkEnd w:id="1307"/>
      <w:bookmarkEnd w:id="1308"/>
      <w:bookmarkEnd w:id="1309"/>
      <w:bookmarkEnd w:id="1310"/>
      <w:bookmarkEnd w:id="1311"/>
      <w:r>
        <w:rPr>
          <w:rFonts w:hint="eastAsia" w:ascii="宋体" w:hAnsi="宋体" w:eastAsia="宋体" w:cs="宋体"/>
          <w:sz w:val="21"/>
          <w:szCs w:val="21"/>
        </w:rPr>
        <w:t xml:space="preserve"> </w:t>
      </w:r>
      <w:bookmarkEnd w:id="1271"/>
    </w:p>
    <w:p>
      <w:pPr>
        <w:pStyle w:val="5"/>
        <w:spacing w:before="0" w:after="0" w:line="400" w:lineRule="exact"/>
        <w:rPr>
          <w:rFonts w:hint="eastAsia" w:ascii="宋体" w:hAnsi="宋体" w:eastAsia="宋体" w:cs="宋体"/>
          <w:sz w:val="21"/>
          <w:szCs w:val="21"/>
        </w:rPr>
      </w:pPr>
      <w:bookmarkStart w:id="1312" w:name="_Toc23633"/>
      <w:bookmarkStart w:id="1313" w:name="_Toc484160304"/>
      <w:bookmarkStart w:id="1314" w:name="_Toc435707070"/>
      <w:bookmarkStart w:id="1315" w:name="_Toc434426241"/>
      <w:bookmarkStart w:id="1316" w:name="_Toc373227770"/>
      <w:bookmarkStart w:id="1317" w:name="_Toc373478417"/>
      <w:bookmarkStart w:id="1318" w:name="_Toc470017786"/>
      <w:bookmarkStart w:id="1319" w:name="_Toc389065335"/>
      <w:r>
        <w:rPr>
          <w:rFonts w:hint="eastAsia" w:ascii="宋体" w:hAnsi="宋体" w:eastAsia="宋体" w:cs="宋体"/>
          <w:sz w:val="21"/>
          <w:szCs w:val="21"/>
        </w:rPr>
        <w:t>17.1 不可抗力的确认</w:t>
      </w:r>
      <w:bookmarkEnd w:id="1312"/>
      <w:bookmarkEnd w:id="1313"/>
      <w:bookmarkEnd w:id="1314"/>
      <w:bookmarkEnd w:id="1315"/>
      <w:bookmarkEnd w:id="1316"/>
      <w:bookmarkEnd w:id="1317"/>
      <w:bookmarkEnd w:id="1318"/>
      <w:bookmarkEnd w:id="1319"/>
    </w:p>
    <w:p>
      <w:pPr>
        <w:spacing w:line="400" w:lineRule="exact"/>
        <w:ind w:firstLine="420" w:firstLineChars="200"/>
        <w:jc w:val="left"/>
        <w:rPr>
          <w:rFonts w:hint="eastAsia" w:ascii="宋体" w:hAnsi="宋体" w:eastAsia="宋体" w:cs="宋体"/>
          <w:kern w:val="0"/>
          <w:szCs w:val="21"/>
          <w:u w:val="single"/>
        </w:rPr>
      </w:pPr>
      <w:r>
        <w:rPr>
          <w:rFonts w:hint="eastAsia" w:ascii="宋体" w:hAnsi="宋体" w:eastAsia="宋体" w:cs="宋体"/>
          <w:szCs w:val="21"/>
        </w:rPr>
        <w:t>除通用合同条款约定的不可抗力事件之外，视为不可抗力的其他情形：</w:t>
      </w:r>
      <w:r>
        <w:rPr>
          <w:rFonts w:hint="eastAsia" w:ascii="宋体" w:hAnsi="宋体" w:eastAsia="宋体" w:cs="宋体"/>
          <w:kern w:val="0"/>
          <w:szCs w:val="21"/>
          <w:u w:val="single"/>
        </w:rPr>
        <w:t xml:space="preserve"> 一、自然原因，如洪水、台风、暴雨、冰雹、雷电、地震、高温、干旱等；二、政府行为，如政府禁令、禁运及其他政府行为 ；三、社会异常事件，如瘟疫、骚乱、戒严、暴动、战争等。工程遭遇不可抗力事件时，发承包双方应共同调查确认不可抗力事件的性质及其损害程度，并收集不可抗力造成损失的证明材料。双方对不可抗力的认定或对其损害程度的意见不一致发生争议时，按争议的约定处理  </w:t>
      </w:r>
      <w:r>
        <w:rPr>
          <w:rFonts w:hint="eastAsia" w:ascii="宋体" w:hAnsi="宋体" w:eastAsia="宋体" w:cs="宋体"/>
          <w:kern w:val="0"/>
          <w:szCs w:val="21"/>
        </w:rPr>
        <w:t>。</w:t>
      </w:r>
    </w:p>
    <w:p>
      <w:pPr>
        <w:pStyle w:val="5"/>
        <w:spacing w:before="0" w:after="0" w:line="400" w:lineRule="exact"/>
        <w:rPr>
          <w:rFonts w:hint="eastAsia" w:ascii="宋体" w:hAnsi="宋体" w:eastAsia="宋体" w:cs="宋体"/>
          <w:kern w:val="2"/>
          <w:sz w:val="21"/>
          <w:szCs w:val="21"/>
        </w:rPr>
      </w:pPr>
      <w:bookmarkStart w:id="1320" w:name="_Toc373227771"/>
      <w:bookmarkStart w:id="1321" w:name="_Toc435707071"/>
      <w:bookmarkStart w:id="1322" w:name="_Toc389065336"/>
      <w:bookmarkStart w:id="1323" w:name="_Toc434426242"/>
      <w:bookmarkStart w:id="1324" w:name="_Toc25795"/>
      <w:bookmarkStart w:id="1325" w:name="_Toc484160305"/>
      <w:bookmarkStart w:id="1326" w:name="_Toc470017787"/>
      <w:bookmarkStart w:id="1327" w:name="_Toc373478418"/>
      <w:r>
        <w:rPr>
          <w:rFonts w:hint="eastAsia" w:ascii="宋体" w:hAnsi="宋体" w:eastAsia="宋体" w:cs="宋体"/>
          <w:sz w:val="21"/>
          <w:szCs w:val="21"/>
        </w:rPr>
        <w:t>17.4 因不可抗力解除合同</w:t>
      </w:r>
      <w:bookmarkEnd w:id="1320"/>
      <w:bookmarkEnd w:id="1321"/>
      <w:bookmarkEnd w:id="1322"/>
      <w:bookmarkEnd w:id="1323"/>
      <w:bookmarkEnd w:id="1324"/>
      <w:bookmarkEnd w:id="1325"/>
      <w:bookmarkEnd w:id="1326"/>
      <w:bookmarkEnd w:id="1327"/>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合同解除后，发包人应在商定或确定发包人应支付款项后</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28</w:t>
      </w:r>
      <w:r>
        <w:rPr>
          <w:rFonts w:hint="eastAsia" w:ascii="宋体" w:hAnsi="宋体" w:eastAsia="宋体" w:cs="宋体"/>
          <w:szCs w:val="21"/>
          <w:u w:val="single"/>
        </w:rPr>
        <w:t xml:space="preserve">  </w:t>
      </w:r>
      <w:r>
        <w:rPr>
          <w:rFonts w:hint="eastAsia" w:ascii="宋体" w:hAnsi="宋体" w:eastAsia="宋体" w:cs="宋体"/>
          <w:szCs w:val="21"/>
        </w:rPr>
        <w:t>天内完成款项的支付。</w:t>
      </w:r>
    </w:p>
    <w:p>
      <w:pPr>
        <w:pStyle w:val="4"/>
        <w:spacing w:before="0" w:after="0" w:line="400" w:lineRule="exact"/>
        <w:rPr>
          <w:rFonts w:hint="eastAsia" w:ascii="宋体" w:hAnsi="宋体" w:eastAsia="宋体" w:cs="宋体"/>
          <w:sz w:val="21"/>
          <w:szCs w:val="21"/>
        </w:rPr>
      </w:pPr>
      <w:bookmarkStart w:id="1328" w:name="_Toc435707072"/>
      <w:bookmarkStart w:id="1329" w:name="_Toc470017788"/>
      <w:bookmarkStart w:id="1330" w:name="_Toc351203650"/>
      <w:bookmarkStart w:id="1331" w:name="_Toc389065337"/>
      <w:bookmarkStart w:id="1332" w:name="_Toc484160306"/>
      <w:bookmarkStart w:id="1333" w:name="_Toc373478419"/>
      <w:bookmarkStart w:id="1334" w:name="_Toc434426243"/>
      <w:bookmarkStart w:id="1335" w:name="_Toc17313"/>
      <w:bookmarkStart w:id="1336" w:name="_Toc373227772"/>
      <w:r>
        <w:rPr>
          <w:rFonts w:hint="eastAsia" w:ascii="宋体" w:hAnsi="宋体" w:eastAsia="宋体" w:cs="宋体"/>
          <w:sz w:val="21"/>
          <w:szCs w:val="21"/>
        </w:rPr>
        <w:t>18. 保险</w:t>
      </w:r>
      <w:bookmarkEnd w:id="1328"/>
      <w:bookmarkEnd w:id="1329"/>
      <w:bookmarkEnd w:id="1330"/>
      <w:bookmarkEnd w:id="1331"/>
      <w:bookmarkEnd w:id="1332"/>
      <w:bookmarkEnd w:id="1333"/>
      <w:bookmarkEnd w:id="1334"/>
      <w:bookmarkEnd w:id="1335"/>
      <w:bookmarkEnd w:id="1336"/>
    </w:p>
    <w:bookmarkEnd w:id="1272"/>
    <w:p>
      <w:pPr>
        <w:pStyle w:val="5"/>
        <w:spacing w:before="0" w:after="0" w:line="400" w:lineRule="exact"/>
        <w:rPr>
          <w:rFonts w:hint="eastAsia" w:ascii="宋体" w:hAnsi="宋体" w:eastAsia="宋体" w:cs="宋体"/>
          <w:sz w:val="21"/>
          <w:szCs w:val="21"/>
        </w:rPr>
      </w:pPr>
      <w:bookmarkStart w:id="1337" w:name="_Toc434426244"/>
      <w:bookmarkStart w:id="1338" w:name="_Toc10391"/>
      <w:bookmarkStart w:id="1339" w:name="_Toc373227773"/>
      <w:bookmarkStart w:id="1340" w:name="_Toc435707073"/>
      <w:bookmarkStart w:id="1341" w:name="_Toc389065338"/>
      <w:bookmarkStart w:id="1342" w:name="_Toc470017789"/>
      <w:bookmarkStart w:id="1343" w:name="_Toc484160307"/>
      <w:bookmarkStart w:id="1344" w:name="_Toc373478420"/>
      <w:r>
        <w:rPr>
          <w:rFonts w:hint="eastAsia" w:ascii="宋体" w:hAnsi="宋体" w:eastAsia="宋体" w:cs="宋体"/>
          <w:sz w:val="21"/>
          <w:szCs w:val="21"/>
        </w:rPr>
        <w:t>18.1 工程保险</w:t>
      </w:r>
      <w:bookmarkEnd w:id="1337"/>
      <w:bookmarkEnd w:id="1338"/>
      <w:bookmarkEnd w:id="1339"/>
      <w:bookmarkEnd w:id="1340"/>
      <w:bookmarkEnd w:id="1341"/>
      <w:bookmarkEnd w:id="1342"/>
      <w:bookmarkEnd w:id="1343"/>
      <w:bookmarkEnd w:id="1344"/>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关于工保险的特别约定：</w:t>
      </w:r>
      <w:r>
        <w:rPr>
          <w:rFonts w:hint="eastAsia" w:ascii="宋体" w:hAnsi="宋体" w:eastAsia="宋体" w:cs="宋体"/>
          <w:kern w:val="0"/>
          <w:szCs w:val="21"/>
          <w:u w:val="single"/>
        </w:rPr>
        <w:t xml:space="preserve"> 按相关要求     </w:t>
      </w:r>
      <w:r>
        <w:rPr>
          <w:rFonts w:hint="eastAsia" w:ascii="宋体" w:hAnsi="宋体" w:eastAsia="宋体" w:cs="宋体"/>
          <w:kern w:val="0"/>
          <w:szCs w:val="21"/>
        </w:rPr>
        <w:t>。</w:t>
      </w:r>
    </w:p>
    <w:p>
      <w:pPr>
        <w:pStyle w:val="5"/>
        <w:spacing w:before="0" w:after="0" w:line="400" w:lineRule="exact"/>
        <w:rPr>
          <w:rFonts w:hint="eastAsia" w:ascii="宋体" w:hAnsi="宋体" w:eastAsia="宋体" w:cs="宋体"/>
          <w:sz w:val="21"/>
          <w:szCs w:val="21"/>
        </w:rPr>
      </w:pPr>
      <w:bookmarkStart w:id="1345" w:name="_Toc389065339"/>
      <w:bookmarkStart w:id="1346" w:name="_Toc373478421"/>
      <w:bookmarkStart w:id="1347" w:name="_Toc30321"/>
      <w:bookmarkStart w:id="1348" w:name="_Toc484160308"/>
      <w:bookmarkStart w:id="1349" w:name="_Toc373227774"/>
      <w:bookmarkStart w:id="1350" w:name="_Toc435707074"/>
      <w:bookmarkStart w:id="1351" w:name="_Toc434426245"/>
      <w:bookmarkStart w:id="1352" w:name="_Toc470017790"/>
      <w:r>
        <w:rPr>
          <w:rFonts w:hint="eastAsia" w:ascii="宋体" w:hAnsi="宋体" w:eastAsia="宋体" w:cs="宋体"/>
          <w:sz w:val="21"/>
          <w:szCs w:val="21"/>
        </w:rPr>
        <w:t>18.3 其他保险</w:t>
      </w:r>
      <w:bookmarkEnd w:id="1345"/>
      <w:bookmarkEnd w:id="1346"/>
      <w:bookmarkEnd w:id="1347"/>
      <w:bookmarkEnd w:id="1348"/>
      <w:bookmarkEnd w:id="1349"/>
      <w:bookmarkEnd w:id="1350"/>
      <w:bookmarkEnd w:id="1351"/>
      <w:bookmarkEnd w:id="1352"/>
    </w:p>
    <w:p>
      <w:p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szCs w:val="21"/>
        </w:rPr>
        <w:t>关于其他保险的约定：</w:t>
      </w:r>
      <w:r>
        <w:rPr>
          <w:rFonts w:hint="eastAsia" w:ascii="宋体" w:hAnsi="宋体" w:eastAsia="宋体" w:cs="宋体"/>
          <w:bCs/>
          <w:szCs w:val="21"/>
          <w:u w:val="single"/>
        </w:rPr>
        <w:t xml:space="preserve">  工人人身伤害保险由承包方自行购买  </w:t>
      </w:r>
      <w:r>
        <w:rPr>
          <w:rFonts w:hint="eastAsia" w:ascii="宋体" w:hAnsi="宋体" w:eastAsia="宋体" w:cs="宋体"/>
          <w:bCs/>
          <w:szCs w:val="21"/>
        </w:rPr>
        <w:t>。</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承包人是否应为其施工设备等办理财产保险：</w:t>
      </w:r>
      <w:r>
        <w:rPr>
          <w:rFonts w:hint="eastAsia" w:ascii="宋体" w:hAnsi="宋体" w:eastAsia="宋体" w:cs="宋体"/>
          <w:szCs w:val="21"/>
          <w:u w:val="single"/>
        </w:rPr>
        <w:t xml:space="preserve">  由承包方自行决定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1353" w:name="_Toc470017791"/>
      <w:bookmarkStart w:id="1354" w:name="_Toc389065340"/>
      <w:bookmarkStart w:id="1355" w:name="_Toc373478422"/>
      <w:bookmarkStart w:id="1356" w:name="_Toc434426246"/>
      <w:bookmarkStart w:id="1357" w:name="_Toc21090"/>
      <w:bookmarkStart w:id="1358" w:name="_Toc435707075"/>
      <w:bookmarkStart w:id="1359" w:name="_Toc373227775"/>
      <w:bookmarkStart w:id="1360" w:name="_Toc484160309"/>
      <w:r>
        <w:rPr>
          <w:rFonts w:hint="eastAsia" w:ascii="宋体" w:hAnsi="宋体" w:eastAsia="宋体" w:cs="宋体"/>
          <w:sz w:val="21"/>
          <w:szCs w:val="21"/>
        </w:rPr>
        <w:t>18.7 通知义务</w:t>
      </w:r>
      <w:bookmarkEnd w:id="1353"/>
      <w:bookmarkEnd w:id="1354"/>
      <w:bookmarkEnd w:id="1355"/>
      <w:bookmarkEnd w:id="1356"/>
      <w:bookmarkEnd w:id="1357"/>
      <w:bookmarkEnd w:id="1358"/>
      <w:bookmarkEnd w:id="1359"/>
      <w:bookmarkEnd w:id="1360"/>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kern w:val="0"/>
          <w:szCs w:val="21"/>
        </w:rPr>
        <w:t>关于变更保险合同时的通知义务的约定：</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bookmarkEnd w:id="1224"/>
    <w:bookmarkEnd w:id="1225"/>
    <w:bookmarkEnd w:id="1226"/>
    <w:bookmarkEnd w:id="1227"/>
    <w:bookmarkEnd w:id="1228"/>
    <w:bookmarkEnd w:id="1229"/>
    <w:bookmarkEnd w:id="1230"/>
    <w:bookmarkEnd w:id="1231"/>
    <w:bookmarkEnd w:id="1232"/>
    <w:bookmarkEnd w:id="1233"/>
    <w:bookmarkEnd w:id="1234"/>
    <w:bookmarkEnd w:id="1235"/>
    <w:p>
      <w:pPr>
        <w:pStyle w:val="4"/>
        <w:spacing w:before="0" w:after="0" w:line="400" w:lineRule="exact"/>
        <w:rPr>
          <w:rFonts w:hint="eastAsia" w:ascii="宋体" w:hAnsi="宋体" w:eastAsia="宋体" w:cs="宋体"/>
          <w:sz w:val="21"/>
          <w:szCs w:val="21"/>
        </w:rPr>
      </w:pPr>
      <w:bookmarkStart w:id="1361" w:name="_Toc31492"/>
      <w:bookmarkStart w:id="1362" w:name="_Toc373227776"/>
      <w:bookmarkStart w:id="1363" w:name="_Toc389065341"/>
      <w:bookmarkStart w:id="1364" w:name="_Toc435707076"/>
      <w:bookmarkStart w:id="1365" w:name="_Toc470017792"/>
      <w:bookmarkStart w:id="1366" w:name="_Toc434426247"/>
      <w:bookmarkStart w:id="1367" w:name="_Toc484160310"/>
      <w:bookmarkStart w:id="1368" w:name="_Toc373478423"/>
      <w:bookmarkStart w:id="1369" w:name="_Toc351203651"/>
      <w:r>
        <w:rPr>
          <w:rFonts w:hint="eastAsia" w:ascii="宋体" w:hAnsi="宋体" w:eastAsia="宋体" w:cs="宋体"/>
          <w:sz w:val="21"/>
          <w:szCs w:val="21"/>
        </w:rPr>
        <w:t>20. 争议解决</w:t>
      </w:r>
      <w:bookmarkEnd w:id="1361"/>
      <w:bookmarkEnd w:id="1362"/>
      <w:bookmarkEnd w:id="1363"/>
      <w:bookmarkEnd w:id="1364"/>
      <w:bookmarkEnd w:id="1365"/>
      <w:bookmarkEnd w:id="1366"/>
      <w:bookmarkEnd w:id="1367"/>
      <w:bookmarkEnd w:id="1368"/>
      <w:bookmarkEnd w:id="1369"/>
    </w:p>
    <w:bookmarkEnd w:id="1236"/>
    <w:bookmarkEnd w:id="1237"/>
    <w:p>
      <w:pPr>
        <w:pStyle w:val="5"/>
        <w:spacing w:before="0" w:after="0" w:line="400" w:lineRule="exact"/>
        <w:rPr>
          <w:rFonts w:hint="eastAsia" w:ascii="宋体" w:hAnsi="宋体" w:eastAsia="宋体" w:cs="宋体"/>
          <w:sz w:val="21"/>
          <w:szCs w:val="21"/>
        </w:rPr>
      </w:pPr>
      <w:bookmarkStart w:id="1370" w:name="_Toc373227777"/>
      <w:bookmarkStart w:id="1371" w:name="_Toc435707077"/>
      <w:bookmarkStart w:id="1372" w:name="_Toc470017793"/>
      <w:bookmarkStart w:id="1373" w:name="_Toc25839"/>
      <w:bookmarkStart w:id="1374" w:name="_Toc389065342"/>
      <w:bookmarkStart w:id="1375" w:name="_Toc434426248"/>
      <w:bookmarkStart w:id="1376" w:name="_Toc484160311"/>
      <w:bookmarkStart w:id="1377" w:name="_Toc373478424"/>
      <w:r>
        <w:rPr>
          <w:rFonts w:hint="eastAsia" w:ascii="宋体" w:hAnsi="宋体" w:eastAsia="宋体" w:cs="宋体"/>
          <w:sz w:val="21"/>
          <w:szCs w:val="21"/>
        </w:rPr>
        <w:t>20.3 争</w:t>
      </w:r>
      <w:bookmarkEnd w:id="1238"/>
      <w:r>
        <w:rPr>
          <w:rFonts w:hint="eastAsia" w:ascii="宋体" w:hAnsi="宋体" w:eastAsia="宋体" w:cs="宋体"/>
          <w:sz w:val="21"/>
          <w:szCs w:val="21"/>
        </w:rPr>
        <w:t>议评审</w:t>
      </w:r>
      <w:bookmarkEnd w:id="1370"/>
      <w:bookmarkEnd w:id="1371"/>
      <w:bookmarkEnd w:id="1372"/>
      <w:bookmarkEnd w:id="1373"/>
      <w:bookmarkEnd w:id="1374"/>
      <w:bookmarkEnd w:id="1375"/>
      <w:bookmarkEnd w:id="1376"/>
      <w:bookmarkEnd w:id="1377"/>
    </w:p>
    <w:p>
      <w:pPr>
        <w:spacing w:line="400" w:lineRule="exact"/>
        <w:ind w:left="149" w:leftChars="71" w:firstLine="315" w:firstLineChars="150"/>
        <w:jc w:val="left"/>
        <w:rPr>
          <w:rFonts w:hint="eastAsia" w:ascii="宋体" w:hAnsi="宋体" w:eastAsia="宋体" w:cs="宋体"/>
          <w:szCs w:val="21"/>
          <w:u w:val="single"/>
        </w:rPr>
      </w:pPr>
      <w:r>
        <w:rPr>
          <w:rFonts w:hint="eastAsia" w:ascii="宋体" w:hAnsi="宋体" w:eastAsia="宋体" w:cs="宋体"/>
          <w:szCs w:val="21"/>
        </w:rPr>
        <w:t>合同当事人是否同意将工程争议提交争议评审小组决定：</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否</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20.3.1 争议评审小组的确定</w:t>
      </w:r>
    </w:p>
    <w:p>
      <w:pPr>
        <w:spacing w:line="400" w:lineRule="exact"/>
        <w:ind w:firstLine="420" w:firstLineChars="200"/>
        <w:jc w:val="left"/>
        <w:rPr>
          <w:rFonts w:hint="eastAsia" w:ascii="宋体" w:hAnsi="宋体" w:eastAsia="宋体" w:cs="宋体"/>
          <w:szCs w:val="21"/>
          <w:u w:val="single"/>
        </w:rPr>
      </w:pPr>
      <w:r>
        <w:rPr>
          <w:rFonts w:hint="eastAsia" w:ascii="宋体" w:hAnsi="宋体" w:eastAsia="宋体" w:cs="宋体"/>
          <w:szCs w:val="21"/>
        </w:rPr>
        <w:t>争议评审小组成员的确定：</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选定争议评审员的期限：</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争议评审小组成员的报酬承担方式：</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其他事项的约定：</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p>
      <w:pPr>
        <w:autoSpaceDE w:val="0"/>
        <w:autoSpaceDN w:val="0"/>
        <w:adjustRightInd w:val="0"/>
        <w:spacing w:line="400" w:lineRule="exact"/>
        <w:ind w:firstLine="420" w:firstLineChars="200"/>
        <w:jc w:val="left"/>
        <w:outlineLvl w:val="0"/>
        <w:rPr>
          <w:rFonts w:hint="eastAsia" w:ascii="宋体" w:hAnsi="宋体" w:eastAsia="宋体" w:cs="宋体"/>
          <w:kern w:val="0"/>
          <w:szCs w:val="21"/>
        </w:rPr>
      </w:pPr>
      <w:bookmarkStart w:id="1378" w:name="_Toc484160312"/>
      <w:bookmarkStart w:id="1379" w:name="_Toc3723"/>
      <w:bookmarkStart w:id="1380" w:name="_Toc12807"/>
      <w:bookmarkStart w:id="1381" w:name="_Toc2401"/>
      <w:bookmarkStart w:id="1382" w:name="_Toc28713"/>
      <w:bookmarkStart w:id="1383" w:name="_Toc470017794"/>
      <w:bookmarkStart w:id="1384" w:name="_Toc435707078"/>
      <w:r>
        <w:rPr>
          <w:rFonts w:hint="eastAsia" w:ascii="宋体" w:hAnsi="宋体" w:eastAsia="宋体" w:cs="宋体"/>
          <w:kern w:val="0"/>
          <w:szCs w:val="21"/>
        </w:rPr>
        <w:t>20.3.2 争议评审小组的决定</w:t>
      </w:r>
      <w:bookmarkEnd w:id="1378"/>
      <w:bookmarkEnd w:id="1379"/>
      <w:bookmarkEnd w:id="1380"/>
      <w:bookmarkEnd w:id="1381"/>
      <w:bookmarkEnd w:id="1382"/>
      <w:bookmarkEnd w:id="1383"/>
      <w:bookmarkEnd w:id="1384"/>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合同当事人关于本项的约定：</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w:t>
      </w:r>
    </w:p>
    <w:p>
      <w:pPr>
        <w:pStyle w:val="5"/>
        <w:spacing w:before="0" w:after="0" w:line="400" w:lineRule="exact"/>
        <w:rPr>
          <w:rFonts w:hint="eastAsia" w:ascii="宋体" w:hAnsi="宋体" w:eastAsia="宋体" w:cs="宋体"/>
          <w:sz w:val="21"/>
          <w:szCs w:val="21"/>
        </w:rPr>
      </w:pPr>
      <w:bookmarkStart w:id="1385" w:name="_Toc373478425"/>
      <w:bookmarkStart w:id="1386" w:name="_Toc484160313"/>
      <w:bookmarkStart w:id="1387" w:name="_Toc434426249"/>
      <w:bookmarkStart w:id="1388" w:name="_Toc435707079"/>
      <w:bookmarkStart w:id="1389" w:name="_Toc22079"/>
      <w:bookmarkStart w:id="1390" w:name="_Toc373227778"/>
      <w:bookmarkStart w:id="1391" w:name="_Toc470017795"/>
      <w:bookmarkStart w:id="1392" w:name="_Toc389065343"/>
      <w:r>
        <w:rPr>
          <w:rFonts w:hint="eastAsia" w:ascii="宋体" w:hAnsi="宋体" w:eastAsia="宋体" w:cs="宋体"/>
          <w:sz w:val="21"/>
          <w:szCs w:val="21"/>
        </w:rPr>
        <w:t>20.4 仲裁或诉讼</w:t>
      </w:r>
      <w:bookmarkEnd w:id="1239"/>
      <w:bookmarkEnd w:id="1385"/>
      <w:bookmarkEnd w:id="1386"/>
      <w:bookmarkEnd w:id="1387"/>
      <w:bookmarkEnd w:id="1388"/>
      <w:bookmarkEnd w:id="1389"/>
      <w:bookmarkEnd w:id="1390"/>
      <w:bookmarkEnd w:id="1391"/>
      <w:bookmarkEnd w:id="1392"/>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因合同及合同有关事项发生的争议，按下列第</w:t>
      </w:r>
      <w:r>
        <w:rPr>
          <w:rFonts w:hint="eastAsia" w:ascii="宋体" w:hAnsi="宋体" w:eastAsia="宋体" w:cs="宋体"/>
          <w:szCs w:val="21"/>
          <w:u w:val="single"/>
        </w:rPr>
        <w:t xml:space="preserve">（2） </w:t>
      </w:r>
      <w:r>
        <w:rPr>
          <w:rFonts w:hint="eastAsia" w:ascii="宋体" w:hAnsi="宋体" w:eastAsia="宋体" w:cs="宋体"/>
          <w:szCs w:val="21"/>
        </w:rPr>
        <w:t>种方式解决：</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（1）提请</w:t>
      </w:r>
      <w:r>
        <w:rPr>
          <w:rFonts w:hint="eastAsia" w:ascii="宋体" w:hAnsi="宋体" w:eastAsia="宋体" w:cs="宋体"/>
          <w:szCs w:val="21"/>
          <w:u w:val="single"/>
        </w:rPr>
        <w:t xml:space="preserve">     </w:t>
      </w:r>
      <w:r>
        <w:rPr>
          <w:rFonts w:hint="eastAsia" w:ascii="宋体" w:hAnsi="宋体" w:eastAsia="宋体" w:cs="宋体"/>
          <w:szCs w:val="21"/>
        </w:rPr>
        <w:t>仲裁委员会按照该会仲裁规则进行仲裁，仲裁裁决是终局的，对合同双方均有约束力。</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（2）向</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项目所在地</w:t>
      </w:r>
      <w:r>
        <w:rPr>
          <w:rFonts w:hint="eastAsia" w:ascii="宋体" w:hAnsi="宋体" w:eastAsia="宋体" w:cs="宋体"/>
          <w:szCs w:val="21"/>
          <w:u w:val="single"/>
        </w:rPr>
        <w:t xml:space="preserve"> </w:t>
      </w:r>
      <w:r>
        <w:rPr>
          <w:rFonts w:hint="eastAsia" w:ascii="宋体" w:hAnsi="宋体" w:eastAsia="宋体" w:cs="宋体"/>
          <w:szCs w:val="21"/>
        </w:rPr>
        <w:t>人民法院起诉。</w:t>
      </w:r>
      <w:bookmarkEnd w:id="1240"/>
      <w:bookmarkEnd w:id="1241"/>
      <w:bookmarkEnd w:id="1242"/>
      <w:bookmarkEnd w:id="1243"/>
      <w:bookmarkEnd w:id="1244"/>
      <w:bookmarkEnd w:id="1245"/>
    </w:p>
    <w:p>
      <w:pPr>
        <w:pStyle w:val="4"/>
        <w:spacing w:before="0" w:after="0" w:line="400" w:lineRule="exact"/>
        <w:rPr>
          <w:rFonts w:hint="eastAsia" w:ascii="宋体" w:hAnsi="宋体" w:eastAsia="宋体" w:cs="宋体"/>
          <w:sz w:val="21"/>
          <w:szCs w:val="21"/>
        </w:rPr>
      </w:pPr>
      <w:bookmarkStart w:id="1393" w:name="_Toc373478426"/>
      <w:bookmarkStart w:id="1394" w:name="_Toc389065344"/>
      <w:bookmarkStart w:id="1395" w:name="_Toc373227779"/>
      <w:bookmarkStart w:id="1396" w:name="_Toc470017796"/>
      <w:bookmarkStart w:id="1397" w:name="_Toc484160314"/>
      <w:bookmarkStart w:id="1398" w:name="_Toc435707080"/>
      <w:bookmarkStart w:id="1399" w:name="_Toc434426250"/>
      <w:bookmarkStart w:id="1400" w:name="_Toc9373"/>
      <w:r>
        <w:rPr>
          <w:rFonts w:hint="eastAsia" w:ascii="宋体" w:hAnsi="宋体" w:eastAsia="宋体" w:cs="宋体"/>
          <w:sz w:val="21"/>
          <w:szCs w:val="21"/>
        </w:rPr>
        <w:t>21. 补充条款</w:t>
      </w:r>
      <w:bookmarkEnd w:id="1393"/>
      <w:bookmarkEnd w:id="1394"/>
      <w:bookmarkEnd w:id="1395"/>
      <w:bookmarkEnd w:id="1396"/>
      <w:bookmarkEnd w:id="1397"/>
      <w:bookmarkEnd w:id="1398"/>
      <w:bookmarkEnd w:id="1399"/>
      <w:bookmarkEnd w:id="1400"/>
    </w:p>
    <w:p>
      <w:pPr>
        <w:spacing w:line="400" w:lineRule="exact"/>
        <w:ind w:firstLine="405"/>
        <w:rPr>
          <w:rFonts w:hint="eastAsia" w:ascii="宋体" w:hAnsi="宋体" w:eastAsia="宋体" w:cs="宋体"/>
          <w:szCs w:val="21"/>
        </w:rPr>
      </w:pPr>
      <w:r>
        <w:rPr>
          <w:rFonts w:hint="eastAsia" w:ascii="宋体" w:hAnsi="宋体" w:eastAsia="宋体" w:cs="宋体"/>
          <w:szCs w:val="21"/>
        </w:rPr>
        <w:t>21.1 凡进入本工程工作的妇女应持有计生证、否则不准安排工作，禁止使用童工。</w:t>
      </w:r>
    </w:p>
    <w:p>
      <w:pPr>
        <w:spacing w:line="500" w:lineRule="exact"/>
        <w:ind w:firstLine="420" w:firstLineChars="200"/>
        <w:rPr>
          <w:rFonts w:hint="eastAsia" w:ascii="宋体" w:hAnsi="宋体" w:eastAsia="宋体" w:cs="宋体"/>
          <w:szCs w:val="21"/>
        </w:rPr>
      </w:pPr>
      <w:r>
        <w:rPr>
          <w:rFonts w:hint="eastAsia" w:ascii="宋体" w:hAnsi="宋体" w:eastAsia="宋体" w:cs="宋体"/>
          <w:szCs w:val="21"/>
        </w:rPr>
        <w:t>21.2 本专用合同条款如有不详之处，由发包人、承包人双方具体商定。</w:t>
      </w:r>
    </w:p>
    <w:p>
      <w:pPr>
        <w:spacing w:line="440" w:lineRule="exact"/>
        <w:rPr>
          <w:rFonts w:hint="eastAsia" w:ascii="宋体" w:hAnsi="宋体" w:eastAsia="宋体" w:cs="宋体"/>
          <w:sz w:val="30"/>
          <w:szCs w:val="30"/>
        </w:rPr>
      </w:pPr>
      <w:r>
        <w:rPr>
          <w:rFonts w:hint="eastAsia" w:ascii="宋体" w:hAnsi="宋体" w:eastAsia="宋体" w:cs="宋体"/>
          <w:szCs w:val="21"/>
        </w:rPr>
        <w:br w:type="page"/>
      </w:r>
      <w:r>
        <w:rPr>
          <w:rFonts w:hint="eastAsia" w:ascii="宋体" w:hAnsi="宋体" w:eastAsia="宋体" w:cs="宋体"/>
          <w:sz w:val="30"/>
          <w:szCs w:val="30"/>
        </w:rPr>
        <w:t>附</w:t>
      </w:r>
      <w:bookmarkStart w:id="1401" w:name="_Toc296891054"/>
      <w:bookmarkStart w:id="1402" w:name="_Toc296503226"/>
      <w:bookmarkStart w:id="1403" w:name="_Toc296944565"/>
      <w:bookmarkStart w:id="1404" w:name="_Toc296346727"/>
      <w:bookmarkStart w:id="1405" w:name="_Toc296891266"/>
      <w:bookmarkStart w:id="1406" w:name="_Toc267261693"/>
      <w:bookmarkStart w:id="1407" w:name="_Toc296347225"/>
      <w:r>
        <w:rPr>
          <w:rFonts w:hint="eastAsia" w:ascii="宋体" w:hAnsi="宋体" w:eastAsia="宋体" w:cs="宋体"/>
          <w:sz w:val="30"/>
          <w:szCs w:val="30"/>
        </w:rPr>
        <w:t>件1：</w:t>
      </w:r>
      <w:bookmarkEnd w:id="1401"/>
      <w:bookmarkEnd w:id="1402"/>
      <w:bookmarkEnd w:id="1403"/>
      <w:bookmarkEnd w:id="1404"/>
      <w:bookmarkEnd w:id="1405"/>
      <w:bookmarkEnd w:id="1406"/>
      <w:bookmarkEnd w:id="1407"/>
    </w:p>
    <w:p>
      <w:pPr>
        <w:spacing w:before="156" w:beforeLines="50" w:after="156" w:afterLines="50" w:line="440" w:lineRule="exact"/>
        <w:jc w:val="center"/>
        <w:rPr>
          <w:rFonts w:hint="eastAsia" w:ascii="宋体" w:hAnsi="宋体" w:eastAsia="宋体" w:cs="宋体"/>
          <w:sz w:val="32"/>
          <w:szCs w:val="32"/>
        </w:rPr>
      </w:pPr>
      <w:r>
        <w:rPr>
          <w:rFonts w:hint="eastAsia" w:ascii="宋体" w:hAnsi="宋体" w:eastAsia="宋体" w:cs="宋体"/>
          <w:sz w:val="32"/>
          <w:szCs w:val="32"/>
        </w:rPr>
        <w:t>工程质量保修书</w:t>
      </w:r>
    </w:p>
    <w:p>
      <w:pPr>
        <w:pStyle w:val="9"/>
        <w:spacing w:line="400" w:lineRule="exact"/>
        <w:ind w:firstLine="540"/>
        <w:rPr>
          <w:rFonts w:hint="eastAsia" w:ascii="宋体" w:hAnsi="宋体" w:eastAsia="宋体" w:cs="宋体"/>
          <w:sz w:val="21"/>
          <w:szCs w:val="21"/>
          <w:u w:val="single"/>
        </w:rPr>
      </w:pPr>
      <w:r>
        <w:rPr>
          <w:rFonts w:hint="eastAsia" w:ascii="宋体" w:hAnsi="宋体" w:eastAsia="宋体" w:cs="宋体"/>
          <w:sz w:val="21"/>
          <w:szCs w:val="21"/>
        </w:rPr>
        <w:t>发包人(全称)：</w:t>
      </w:r>
      <w:r>
        <w:rPr>
          <w:rFonts w:hint="eastAsia" w:ascii="宋体" w:hAnsi="宋体" w:eastAsia="宋体" w:cs="宋体"/>
          <w:sz w:val="21"/>
          <w:szCs w:val="21"/>
          <w:u w:val="single"/>
        </w:rPr>
        <w:t xml:space="preserve">                                  </w:t>
      </w:r>
    </w:p>
    <w:p>
      <w:pPr>
        <w:pStyle w:val="9"/>
        <w:spacing w:line="400" w:lineRule="exact"/>
        <w:ind w:firstLine="540"/>
        <w:rPr>
          <w:rFonts w:hint="eastAsia" w:ascii="宋体" w:hAnsi="宋体" w:eastAsia="宋体" w:cs="宋体"/>
          <w:sz w:val="21"/>
          <w:szCs w:val="21"/>
          <w:u w:val="single"/>
        </w:rPr>
      </w:pPr>
      <w:r>
        <w:rPr>
          <w:rFonts w:hint="eastAsia" w:ascii="宋体" w:hAnsi="宋体" w:eastAsia="宋体" w:cs="宋体"/>
          <w:sz w:val="21"/>
          <w:szCs w:val="21"/>
        </w:rPr>
        <w:t>承包人(全称)：</w:t>
      </w:r>
      <w:r>
        <w:rPr>
          <w:rFonts w:hint="eastAsia" w:ascii="宋体" w:hAnsi="宋体" w:eastAsia="宋体" w:cs="宋体"/>
          <w:sz w:val="21"/>
          <w:szCs w:val="21"/>
          <w:u w:val="single"/>
        </w:rPr>
        <w:t xml:space="preserve">                                  </w:t>
      </w:r>
    </w:p>
    <w:p>
      <w:pPr>
        <w:pStyle w:val="9"/>
        <w:spacing w:line="400" w:lineRule="exact"/>
        <w:ind w:firstLine="540"/>
        <w:rPr>
          <w:rFonts w:hint="eastAsia" w:ascii="宋体" w:hAnsi="宋体" w:eastAsia="宋体" w:cs="宋体"/>
          <w:sz w:val="21"/>
          <w:szCs w:val="21"/>
        </w:rPr>
      </w:pPr>
      <w:r>
        <w:rPr>
          <w:rFonts w:hint="eastAsia" w:ascii="宋体" w:hAnsi="宋体" w:eastAsia="宋体" w:cs="宋体"/>
          <w:sz w:val="21"/>
          <w:szCs w:val="21"/>
        </w:rPr>
        <w:t>为保证</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(工程名称)在合理使用期限内正常使用，发包人承包人协商一致签订工程质量保修书。承包人在质量保修期内按照有关管理规定及双方约定承担工程质量保修责任。</w:t>
      </w:r>
    </w:p>
    <w:p>
      <w:pPr>
        <w:pStyle w:val="9"/>
        <w:spacing w:line="400" w:lineRule="exact"/>
        <w:ind w:firstLine="540"/>
        <w:rPr>
          <w:rFonts w:hint="eastAsia" w:ascii="宋体" w:hAnsi="宋体" w:eastAsia="宋体" w:cs="宋体"/>
          <w:sz w:val="21"/>
          <w:szCs w:val="21"/>
        </w:rPr>
      </w:pPr>
      <w:r>
        <w:rPr>
          <w:rFonts w:hint="eastAsia" w:ascii="宋体" w:hAnsi="宋体" w:eastAsia="宋体" w:cs="宋体"/>
          <w:sz w:val="21"/>
          <w:szCs w:val="21"/>
        </w:rPr>
        <w:t>一、工程质量保修范围和内容</w:t>
      </w:r>
    </w:p>
    <w:p>
      <w:pPr>
        <w:pStyle w:val="9"/>
        <w:spacing w:line="400" w:lineRule="exact"/>
        <w:ind w:firstLine="540"/>
        <w:rPr>
          <w:rFonts w:hint="eastAsia" w:ascii="宋体" w:hAnsi="宋体" w:eastAsia="宋体" w:cs="宋体"/>
          <w:sz w:val="21"/>
          <w:szCs w:val="21"/>
        </w:rPr>
      </w:pPr>
      <w:r>
        <w:rPr>
          <w:rFonts w:hint="eastAsia" w:ascii="宋体" w:hAnsi="宋体" w:eastAsia="宋体" w:cs="宋体"/>
          <w:sz w:val="21"/>
          <w:szCs w:val="21"/>
        </w:rPr>
        <w:t>质量保修范围包括地基基础工程、主体结构工程、屋面防水工程、装修工程和双方约定的其他土建或装修工程，以及电气管线、上下水管线的安装工程，供热、供冷系统工程等项目。</w:t>
      </w:r>
    </w:p>
    <w:p>
      <w:pPr>
        <w:pStyle w:val="9"/>
        <w:spacing w:line="400" w:lineRule="exact"/>
        <w:ind w:firstLine="540"/>
        <w:rPr>
          <w:rFonts w:hint="eastAsia" w:ascii="宋体" w:hAnsi="宋体" w:eastAsia="宋体" w:cs="宋体"/>
          <w:sz w:val="21"/>
          <w:szCs w:val="21"/>
        </w:rPr>
      </w:pPr>
      <w:r>
        <w:rPr>
          <w:rFonts w:hint="eastAsia" w:ascii="宋体" w:hAnsi="宋体" w:eastAsia="宋体" w:cs="宋体"/>
          <w:sz w:val="21"/>
          <w:szCs w:val="21"/>
        </w:rPr>
        <w:t>具体质量保修内容双方约定如下：</w:t>
      </w:r>
    </w:p>
    <w:p>
      <w:pPr>
        <w:pStyle w:val="9"/>
        <w:spacing w:line="400" w:lineRule="exact"/>
        <w:ind w:firstLine="540"/>
        <w:rPr>
          <w:rFonts w:hint="eastAsia" w:ascii="宋体" w:hAnsi="宋体" w:eastAsia="宋体" w:cs="宋体"/>
          <w:b/>
          <w:sz w:val="21"/>
          <w:szCs w:val="21"/>
        </w:rPr>
      </w:pPr>
      <w:r>
        <w:rPr>
          <w:rFonts w:hint="eastAsia" w:ascii="宋体" w:hAnsi="宋体" w:eastAsia="宋体" w:cs="宋体"/>
          <w:b/>
          <w:sz w:val="21"/>
          <w:szCs w:val="21"/>
        </w:rPr>
        <w:t>二、质量保修期</w:t>
      </w:r>
    </w:p>
    <w:p>
      <w:pPr>
        <w:pStyle w:val="9"/>
        <w:spacing w:line="400" w:lineRule="exact"/>
        <w:ind w:firstLine="540"/>
        <w:rPr>
          <w:rFonts w:hint="eastAsia" w:ascii="宋体" w:hAnsi="宋体" w:eastAsia="宋体" w:cs="宋体"/>
          <w:b/>
          <w:sz w:val="21"/>
          <w:szCs w:val="21"/>
        </w:rPr>
      </w:pPr>
      <w:r>
        <w:rPr>
          <w:rFonts w:hint="eastAsia" w:ascii="宋体" w:hAnsi="宋体" w:eastAsia="宋体" w:cs="宋体"/>
          <w:b/>
          <w:sz w:val="21"/>
          <w:szCs w:val="21"/>
        </w:rPr>
        <w:t>质量保修期从工程实际竣工之日算起。分单项竣工验收的工程，按单项工程分别计算质量保修期。</w:t>
      </w:r>
    </w:p>
    <w:p>
      <w:pPr>
        <w:pStyle w:val="9"/>
        <w:spacing w:line="400" w:lineRule="exact"/>
        <w:ind w:firstLine="540"/>
        <w:rPr>
          <w:rFonts w:hint="eastAsia" w:ascii="宋体" w:hAnsi="宋体" w:eastAsia="宋体" w:cs="宋体"/>
          <w:b/>
          <w:sz w:val="21"/>
          <w:szCs w:val="21"/>
        </w:rPr>
      </w:pPr>
      <w:r>
        <w:rPr>
          <w:rFonts w:hint="eastAsia" w:ascii="宋体" w:hAnsi="宋体" w:eastAsia="宋体" w:cs="宋体"/>
          <w:b/>
          <w:sz w:val="21"/>
          <w:szCs w:val="21"/>
        </w:rPr>
        <w:t>双方根据国家有关规定，结合具体工程约定质量保修期如下：</w:t>
      </w:r>
    </w:p>
    <w:p>
      <w:pPr>
        <w:pStyle w:val="9"/>
        <w:numPr>
          <w:ilvl w:val="0"/>
          <w:numId w:val="6"/>
        </w:numPr>
        <w:spacing w:line="400" w:lineRule="exact"/>
        <w:rPr>
          <w:rFonts w:hint="eastAsia" w:ascii="宋体" w:hAnsi="宋体" w:eastAsia="宋体" w:cs="宋体"/>
          <w:b/>
          <w:sz w:val="21"/>
          <w:szCs w:val="21"/>
        </w:rPr>
      </w:pPr>
      <w:r>
        <w:rPr>
          <w:rFonts w:hint="eastAsia" w:ascii="宋体" w:hAnsi="宋体" w:eastAsia="宋体" w:cs="宋体"/>
          <w:b/>
          <w:sz w:val="21"/>
          <w:szCs w:val="21"/>
        </w:rPr>
        <w:t>地基基础工程、主体结构工程为设计文件规定的合理使用年限;</w:t>
      </w:r>
    </w:p>
    <w:p>
      <w:pPr>
        <w:pStyle w:val="9"/>
        <w:numPr>
          <w:ilvl w:val="0"/>
          <w:numId w:val="6"/>
        </w:numPr>
        <w:spacing w:line="400" w:lineRule="exact"/>
        <w:rPr>
          <w:rFonts w:hint="eastAsia" w:ascii="宋体" w:hAnsi="宋体" w:eastAsia="宋体" w:cs="宋体"/>
          <w:b/>
          <w:sz w:val="21"/>
          <w:szCs w:val="21"/>
        </w:rPr>
      </w:pPr>
      <w:r>
        <w:rPr>
          <w:rFonts w:hint="eastAsia" w:ascii="宋体" w:hAnsi="宋体" w:eastAsia="宋体" w:cs="宋体"/>
          <w:b/>
          <w:sz w:val="21"/>
          <w:szCs w:val="21"/>
        </w:rPr>
        <w:t>屋面防水工程、有防水要求的卫生间、房间和外墙面的防渗漏为</w:t>
      </w:r>
      <w:r>
        <w:rPr>
          <w:rFonts w:hint="eastAsia" w:ascii="宋体" w:hAnsi="宋体" w:eastAsia="宋体" w:cs="宋体"/>
          <w:b/>
          <w:sz w:val="21"/>
          <w:szCs w:val="21"/>
          <w:u w:val="single"/>
        </w:rPr>
        <w:t>5</w:t>
      </w:r>
      <w:r>
        <w:rPr>
          <w:rFonts w:hint="eastAsia" w:ascii="宋体" w:hAnsi="宋体" w:eastAsia="宋体" w:cs="宋体"/>
          <w:b/>
          <w:sz w:val="21"/>
          <w:szCs w:val="21"/>
        </w:rPr>
        <w:t>年;</w:t>
      </w:r>
    </w:p>
    <w:p>
      <w:pPr>
        <w:pStyle w:val="9"/>
        <w:spacing w:line="400" w:lineRule="exact"/>
        <w:ind w:firstLine="540"/>
        <w:rPr>
          <w:rFonts w:hint="eastAsia" w:ascii="宋体" w:hAnsi="宋体" w:eastAsia="宋体" w:cs="宋体"/>
          <w:b/>
          <w:sz w:val="21"/>
          <w:szCs w:val="21"/>
        </w:rPr>
      </w:pPr>
      <w:r>
        <w:rPr>
          <w:rFonts w:hint="eastAsia" w:ascii="宋体" w:hAnsi="宋体" w:eastAsia="宋体" w:cs="宋体"/>
          <w:b/>
          <w:sz w:val="21"/>
          <w:szCs w:val="21"/>
        </w:rPr>
        <w:t>3、供热及供冷系统为</w:t>
      </w:r>
      <w:r>
        <w:rPr>
          <w:rFonts w:hint="eastAsia" w:ascii="宋体" w:hAnsi="宋体" w:eastAsia="宋体" w:cs="宋体"/>
          <w:b/>
          <w:sz w:val="21"/>
          <w:szCs w:val="21"/>
          <w:u w:val="single"/>
        </w:rPr>
        <w:t xml:space="preserve"> 2 </w:t>
      </w:r>
      <w:r>
        <w:rPr>
          <w:rFonts w:hint="eastAsia" w:ascii="宋体" w:hAnsi="宋体" w:eastAsia="宋体" w:cs="宋体"/>
          <w:b/>
          <w:sz w:val="21"/>
          <w:szCs w:val="21"/>
        </w:rPr>
        <w:t>个采暖期及供冷期；</w:t>
      </w:r>
    </w:p>
    <w:p>
      <w:pPr>
        <w:pStyle w:val="9"/>
        <w:spacing w:line="400" w:lineRule="exact"/>
        <w:ind w:firstLine="540"/>
        <w:rPr>
          <w:rFonts w:hint="eastAsia" w:ascii="宋体" w:hAnsi="宋体" w:eastAsia="宋体" w:cs="宋体"/>
          <w:b/>
          <w:sz w:val="21"/>
          <w:szCs w:val="21"/>
        </w:rPr>
      </w:pPr>
      <w:r>
        <w:rPr>
          <w:rFonts w:hint="eastAsia" w:ascii="宋体" w:hAnsi="宋体" w:eastAsia="宋体" w:cs="宋体"/>
          <w:b/>
          <w:sz w:val="21"/>
          <w:szCs w:val="21"/>
        </w:rPr>
        <w:t>4、电气管线、给排水管道、设备安装为</w:t>
      </w:r>
      <w:r>
        <w:rPr>
          <w:rFonts w:hint="eastAsia" w:ascii="宋体" w:hAnsi="宋体" w:eastAsia="宋体" w:cs="宋体"/>
          <w:b/>
          <w:sz w:val="21"/>
          <w:szCs w:val="21"/>
          <w:u w:val="single"/>
        </w:rPr>
        <w:t xml:space="preserve"> 2 </w:t>
      </w:r>
      <w:r>
        <w:rPr>
          <w:rFonts w:hint="eastAsia" w:ascii="宋体" w:hAnsi="宋体" w:eastAsia="宋体" w:cs="宋体"/>
          <w:b/>
          <w:sz w:val="21"/>
          <w:szCs w:val="21"/>
        </w:rPr>
        <w:t>年；</w:t>
      </w:r>
    </w:p>
    <w:p>
      <w:pPr>
        <w:pStyle w:val="9"/>
        <w:spacing w:line="400" w:lineRule="exact"/>
        <w:ind w:firstLine="540"/>
        <w:rPr>
          <w:rFonts w:hint="eastAsia" w:ascii="宋体" w:hAnsi="宋体" w:eastAsia="宋体" w:cs="宋体"/>
          <w:b/>
          <w:sz w:val="21"/>
          <w:szCs w:val="21"/>
        </w:rPr>
      </w:pPr>
      <w:r>
        <w:rPr>
          <w:rFonts w:hint="eastAsia" w:ascii="宋体" w:hAnsi="宋体" w:eastAsia="宋体" w:cs="宋体"/>
          <w:b/>
          <w:sz w:val="21"/>
          <w:szCs w:val="21"/>
        </w:rPr>
        <w:t>5、装修工程为</w:t>
      </w:r>
      <w:r>
        <w:rPr>
          <w:rFonts w:hint="eastAsia" w:ascii="宋体" w:hAnsi="宋体" w:eastAsia="宋体" w:cs="宋体"/>
          <w:b/>
          <w:sz w:val="21"/>
          <w:szCs w:val="21"/>
          <w:u w:val="single"/>
        </w:rPr>
        <w:t xml:space="preserve"> 1 </w:t>
      </w:r>
      <w:r>
        <w:rPr>
          <w:rFonts w:hint="eastAsia" w:ascii="宋体" w:hAnsi="宋体" w:eastAsia="宋体" w:cs="宋体"/>
          <w:b/>
          <w:sz w:val="21"/>
          <w:szCs w:val="21"/>
        </w:rPr>
        <w:t xml:space="preserve"> 年；</w:t>
      </w:r>
    </w:p>
    <w:p>
      <w:pPr>
        <w:pStyle w:val="9"/>
        <w:spacing w:line="400" w:lineRule="exact"/>
        <w:ind w:firstLine="540"/>
        <w:rPr>
          <w:rFonts w:hint="eastAsia" w:ascii="宋体" w:hAnsi="宋体" w:eastAsia="宋体" w:cs="宋体"/>
          <w:b/>
          <w:sz w:val="21"/>
          <w:szCs w:val="21"/>
        </w:rPr>
      </w:pPr>
      <w:r>
        <w:rPr>
          <w:rFonts w:hint="eastAsia" w:ascii="宋体" w:hAnsi="宋体" w:eastAsia="宋体" w:cs="宋体"/>
          <w:b/>
          <w:sz w:val="21"/>
          <w:szCs w:val="21"/>
        </w:rPr>
        <w:t>6、室外的上下水和小区道路等市政公用工程为</w:t>
      </w:r>
      <w:r>
        <w:rPr>
          <w:rFonts w:hint="eastAsia" w:ascii="宋体" w:hAnsi="宋体" w:eastAsia="宋体" w:cs="宋体"/>
          <w:b/>
          <w:sz w:val="21"/>
          <w:szCs w:val="21"/>
          <w:u w:val="single"/>
        </w:rPr>
        <w:t xml:space="preserve">  1  </w:t>
      </w:r>
      <w:r>
        <w:rPr>
          <w:rFonts w:hint="eastAsia" w:ascii="宋体" w:hAnsi="宋体" w:eastAsia="宋体" w:cs="宋体"/>
          <w:b/>
          <w:sz w:val="21"/>
          <w:szCs w:val="21"/>
        </w:rPr>
        <w:t>年；</w:t>
      </w:r>
    </w:p>
    <w:p>
      <w:pPr>
        <w:pStyle w:val="9"/>
        <w:spacing w:line="400" w:lineRule="exact"/>
        <w:ind w:firstLine="540"/>
        <w:rPr>
          <w:rFonts w:hint="eastAsia" w:ascii="宋体" w:hAnsi="宋体" w:eastAsia="宋体" w:cs="宋体"/>
          <w:b/>
          <w:sz w:val="21"/>
          <w:szCs w:val="21"/>
        </w:rPr>
      </w:pPr>
      <w:r>
        <w:rPr>
          <w:rFonts w:hint="eastAsia" w:ascii="宋体" w:hAnsi="宋体" w:eastAsia="宋体" w:cs="宋体"/>
          <w:b/>
          <w:sz w:val="21"/>
          <w:szCs w:val="21"/>
        </w:rPr>
        <w:t>7、 在没有明文规定下，参照建设工程质量保修条例，双方协商为设计文件规定的该工程的合理使用年限内保修</w:t>
      </w:r>
      <w:r>
        <w:rPr>
          <w:rFonts w:hint="eastAsia" w:ascii="宋体" w:hAnsi="宋体" w:eastAsia="宋体" w:cs="宋体"/>
          <w:bCs/>
          <w:sz w:val="21"/>
          <w:szCs w:val="21"/>
        </w:rPr>
        <w:t>；</w:t>
      </w:r>
    </w:p>
    <w:p>
      <w:pPr>
        <w:pStyle w:val="9"/>
        <w:spacing w:line="400" w:lineRule="exact"/>
        <w:ind w:firstLine="540"/>
        <w:rPr>
          <w:rFonts w:hint="eastAsia" w:ascii="宋体" w:hAnsi="宋体" w:eastAsia="宋体" w:cs="宋体"/>
          <w:sz w:val="21"/>
          <w:szCs w:val="21"/>
        </w:rPr>
      </w:pPr>
      <w:r>
        <w:rPr>
          <w:rFonts w:hint="eastAsia" w:ascii="宋体" w:hAnsi="宋体" w:eastAsia="宋体" w:cs="宋体"/>
          <w:sz w:val="21"/>
          <w:szCs w:val="21"/>
        </w:rPr>
        <w:t>8、其他约定：</w:t>
      </w:r>
    </w:p>
    <w:p>
      <w:pPr>
        <w:pStyle w:val="9"/>
        <w:spacing w:line="400" w:lineRule="exact"/>
        <w:ind w:firstLine="540"/>
        <w:rPr>
          <w:rFonts w:hint="eastAsia" w:ascii="宋体" w:hAnsi="宋体" w:eastAsia="宋体" w:cs="宋体"/>
          <w:sz w:val="21"/>
          <w:szCs w:val="21"/>
        </w:rPr>
      </w:pPr>
      <w:r>
        <w:rPr>
          <w:rFonts w:hint="eastAsia" w:ascii="宋体" w:hAnsi="宋体" w:eastAsia="宋体" w:cs="宋体"/>
          <w:sz w:val="21"/>
          <w:szCs w:val="21"/>
        </w:rPr>
        <w:t>三、质量保修责任</w:t>
      </w:r>
    </w:p>
    <w:p>
      <w:pPr>
        <w:pStyle w:val="9"/>
        <w:spacing w:line="400" w:lineRule="exact"/>
        <w:ind w:firstLine="540"/>
        <w:rPr>
          <w:rFonts w:hint="eastAsia" w:ascii="宋体" w:hAnsi="宋体" w:eastAsia="宋体" w:cs="宋体"/>
          <w:sz w:val="21"/>
          <w:szCs w:val="21"/>
        </w:rPr>
      </w:pPr>
      <w:r>
        <w:rPr>
          <w:rFonts w:hint="eastAsia" w:ascii="宋体" w:hAnsi="宋体" w:eastAsia="宋体" w:cs="宋体"/>
          <w:sz w:val="21"/>
          <w:szCs w:val="21"/>
        </w:rPr>
        <w:t>1、属于保修范围和内容的项目，承包人应在接到修理通知之日后7天内派人修理。承包人不在约定期限内派人修理，发包人可委托其他人员修理。</w:t>
      </w:r>
    </w:p>
    <w:p>
      <w:pPr>
        <w:pStyle w:val="9"/>
        <w:spacing w:line="400" w:lineRule="exact"/>
        <w:ind w:firstLine="540"/>
        <w:rPr>
          <w:rFonts w:hint="eastAsia" w:ascii="宋体" w:hAnsi="宋体" w:eastAsia="宋体" w:cs="宋体"/>
          <w:sz w:val="21"/>
          <w:szCs w:val="21"/>
        </w:rPr>
      </w:pPr>
      <w:r>
        <w:rPr>
          <w:rFonts w:hint="eastAsia" w:ascii="宋体" w:hAnsi="宋体" w:eastAsia="宋体" w:cs="宋体"/>
          <w:sz w:val="21"/>
          <w:szCs w:val="21"/>
        </w:rPr>
        <w:t>2、发生须紧急抢修事故(如上水跑水、暖气漏水漏气、燃气漏气等)，承包人接到事故通知后，应立即到达事故现场抢修。非承包人施工质量引起的事故，抢修费用由发包人承担。</w:t>
      </w:r>
    </w:p>
    <w:p>
      <w:pPr>
        <w:pStyle w:val="9"/>
        <w:spacing w:line="400" w:lineRule="exact"/>
        <w:ind w:firstLine="540"/>
        <w:rPr>
          <w:rFonts w:hint="eastAsia" w:ascii="宋体" w:hAnsi="宋体" w:eastAsia="宋体" w:cs="宋体"/>
          <w:sz w:val="21"/>
          <w:szCs w:val="21"/>
        </w:rPr>
      </w:pPr>
      <w:r>
        <w:rPr>
          <w:rFonts w:hint="eastAsia" w:ascii="宋体" w:hAnsi="宋体" w:eastAsia="宋体" w:cs="宋体"/>
          <w:sz w:val="21"/>
          <w:szCs w:val="21"/>
        </w:rPr>
        <w:t>3、在国家规定的工程合理使用期限内，承包人确保地基基础工程和主体结构的质量。因承包人原因致使工程在合理使用期限内造成人身和财产损害的，承包人应承担损害赔偿责任。</w:t>
      </w:r>
    </w:p>
    <w:p>
      <w:pPr>
        <w:pStyle w:val="9"/>
        <w:spacing w:line="360" w:lineRule="auto"/>
        <w:ind w:firstLine="540"/>
        <w:rPr>
          <w:rFonts w:hint="eastAsia" w:ascii="宋体" w:hAnsi="宋体" w:eastAsia="宋体" w:cs="宋体"/>
          <w:sz w:val="21"/>
          <w:szCs w:val="21"/>
        </w:rPr>
      </w:pPr>
      <w:r>
        <w:rPr>
          <w:rFonts w:hint="eastAsia" w:ascii="宋体" w:hAnsi="宋体" w:eastAsia="宋体" w:cs="宋体"/>
          <w:sz w:val="21"/>
          <w:szCs w:val="21"/>
        </w:rPr>
        <w:t>四、质量保修金的支付</w:t>
      </w:r>
    </w:p>
    <w:p>
      <w:pPr>
        <w:pStyle w:val="9"/>
        <w:spacing w:line="360" w:lineRule="auto"/>
        <w:ind w:firstLine="540"/>
        <w:rPr>
          <w:rFonts w:hint="eastAsia" w:ascii="宋体" w:hAnsi="宋体" w:eastAsia="宋体" w:cs="宋体"/>
          <w:sz w:val="21"/>
          <w:szCs w:val="21"/>
        </w:rPr>
      </w:pPr>
      <w:r>
        <w:rPr>
          <w:rFonts w:hint="eastAsia" w:ascii="宋体" w:hAnsi="宋体" w:eastAsia="宋体" w:cs="宋体"/>
          <w:sz w:val="21"/>
          <w:szCs w:val="21"/>
        </w:rPr>
        <w:t>本工程约定的工程质量保修金为施工结算价的</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9"/>
        <w:spacing w:line="360" w:lineRule="auto"/>
        <w:ind w:firstLine="540"/>
        <w:rPr>
          <w:rFonts w:hint="eastAsia" w:ascii="宋体" w:hAnsi="宋体" w:eastAsia="宋体" w:cs="宋体"/>
          <w:sz w:val="21"/>
          <w:szCs w:val="21"/>
        </w:rPr>
      </w:pPr>
      <w:r>
        <w:rPr>
          <w:rFonts w:hint="eastAsia" w:ascii="宋体" w:hAnsi="宋体" w:eastAsia="宋体" w:cs="宋体"/>
          <w:sz w:val="21"/>
          <w:szCs w:val="21"/>
        </w:rPr>
        <w:t>质量保修金银行利率为零。</w:t>
      </w:r>
    </w:p>
    <w:p>
      <w:pPr>
        <w:pStyle w:val="9"/>
        <w:spacing w:line="360" w:lineRule="auto"/>
        <w:ind w:firstLine="540"/>
        <w:rPr>
          <w:rFonts w:hint="eastAsia" w:ascii="宋体" w:hAnsi="宋体" w:eastAsia="宋体" w:cs="宋体"/>
          <w:sz w:val="21"/>
          <w:szCs w:val="21"/>
        </w:rPr>
      </w:pPr>
      <w:r>
        <w:rPr>
          <w:rFonts w:hint="eastAsia" w:ascii="宋体" w:hAnsi="宋体" w:eastAsia="宋体" w:cs="宋体"/>
          <w:sz w:val="21"/>
          <w:szCs w:val="21"/>
        </w:rPr>
        <w:t>五、质量保修金的返还</w:t>
      </w:r>
    </w:p>
    <w:p>
      <w:pPr>
        <w:pStyle w:val="9"/>
        <w:spacing w:line="400" w:lineRule="exact"/>
        <w:ind w:firstLine="540"/>
        <w:rPr>
          <w:rFonts w:hint="eastAsia" w:ascii="宋体" w:hAnsi="宋体" w:eastAsia="宋体" w:cs="宋体"/>
          <w:sz w:val="21"/>
          <w:szCs w:val="21"/>
        </w:rPr>
      </w:pPr>
      <w:r>
        <w:rPr>
          <w:rFonts w:hint="eastAsia" w:ascii="宋体" w:hAnsi="宋体" w:eastAsia="宋体" w:cs="宋体"/>
          <w:sz w:val="21"/>
          <w:szCs w:val="21"/>
        </w:rPr>
        <w:t>发包人在应付款中扣出，在工程竣工保修期满后，将保修金（不计利息）退回承包人。在保修期内承包人应按保修内容进行保修，若承包人接到发包人保修通知书在二天内未派人进行修理的，发包人则安排其它公司修理，在保修期内发生的修理费用由承包人负责或由发包人从保修金中扣出。</w:t>
      </w:r>
    </w:p>
    <w:p>
      <w:pPr>
        <w:pStyle w:val="9"/>
        <w:spacing w:line="400" w:lineRule="exact"/>
        <w:ind w:firstLine="540"/>
        <w:rPr>
          <w:rFonts w:hint="eastAsia" w:ascii="宋体" w:hAnsi="宋体" w:eastAsia="宋体" w:cs="宋体"/>
          <w:sz w:val="21"/>
          <w:szCs w:val="21"/>
        </w:rPr>
      </w:pPr>
      <w:r>
        <w:rPr>
          <w:rFonts w:hint="eastAsia" w:ascii="宋体" w:hAnsi="宋体" w:eastAsia="宋体" w:cs="宋体"/>
          <w:sz w:val="21"/>
          <w:szCs w:val="21"/>
        </w:rPr>
        <w:t>六、其他</w:t>
      </w:r>
    </w:p>
    <w:p>
      <w:pPr>
        <w:pStyle w:val="9"/>
        <w:spacing w:line="400" w:lineRule="exact"/>
        <w:ind w:firstLine="540"/>
        <w:rPr>
          <w:rFonts w:hint="eastAsia" w:ascii="宋体" w:hAnsi="宋体" w:eastAsia="宋体" w:cs="宋体"/>
          <w:sz w:val="21"/>
          <w:szCs w:val="21"/>
        </w:rPr>
      </w:pPr>
      <w:r>
        <w:rPr>
          <w:rFonts w:hint="eastAsia" w:ascii="宋体" w:hAnsi="宋体" w:eastAsia="宋体" w:cs="宋体"/>
          <w:sz w:val="21"/>
          <w:szCs w:val="21"/>
        </w:rPr>
        <w:t>双方约定的其他工程质量保修事项：</w:t>
      </w:r>
    </w:p>
    <w:p>
      <w:pPr>
        <w:pStyle w:val="9"/>
        <w:spacing w:line="400" w:lineRule="exact"/>
        <w:ind w:firstLine="540"/>
        <w:rPr>
          <w:rFonts w:hint="eastAsia" w:ascii="宋体" w:hAnsi="宋体" w:eastAsia="宋体" w:cs="宋体"/>
          <w:sz w:val="21"/>
          <w:szCs w:val="21"/>
        </w:rPr>
      </w:pPr>
    </w:p>
    <w:p>
      <w:pPr>
        <w:pStyle w:val="9"/>
        <w:spacing w:line="400" w:lineRule="exact"/>
        <w:ind w:firstLine="540"/>
        <w:rPr>
          <w:rFonts w:hint="eastAsia" w:ascii="宋体" w:hAnsi="宋体" w:eastAsia="宋体" w:cs="宋体"/>
          <w:sz w:val="21"/>
          <w:szCs w:val="21"/>
        </w:rPr>
      </w:pPr>
      <w:r>
        <w:rPr>
          <w:rFonts w:hint="eastAsia" w:ascii="宋体" w:hAnsi="宋体" w:eastAsia="宋体" w:cs="宋体"/>
          <w:sz w:val="21"/>
          <w:szCs w:val="21"/>
        </w:rPr>
        <w:t>本工程质量保修书作为施工合同附件，由施工合同发包人承包人双方共同签署。</w:t>
      </w:r>
    </w:p>
    <w:p>
      <w:pPr>
        <w:pStyle w:val="9"/>
        <w:spacing w:line="400" w:lineRule="exact"/>
        <w:ind w:firstLine="540"/>
        <w:rPr>
          <w:rFonts w:hint="eastAsia" w:ascii="宋体" w:hAnsi="宋体" w:eastAsia="宋体" w:cs="宋体"/>
          <w:sz w:val="21"/>
          <w:szCs w:val="21"/>
        </w:rPr>
      </w:pPr>
    </w:p>
    <w:p>
      <w:pPr>
        <w:pStyle w:val="9"/>
        <w:tabs>
          <w:tab w:val="left" w:pos="4500"/>
        </w:tabs>
        <w:spacing w:line="400" w:lineRule="exact"/>
        <w:ind w:firstLine="540"/>
        <w:rPr>
          <w:rFonts w:hint="eastAsia" w:ascii="宋体" w:hAnsi="宋体" w:eastAsia="宋体" w:cs="宋体"/>
          <w:sz w:val="21"/>
          <w:szCs w:val="21"/>
        </w:rPr>
      </w:pPr>
      <w:r>
        <w:rPr>
          <w:rFonts w:hint="eastAsia" w:ascii="宋体" w:hAnsi="宋体" w:eastAsia="宋体" w:cs="宋体"/>
          <w:sz w:val="21"/>
          <w:szCs w:val="21"/>
        </w:rPr>
        <w:t xml:space="preserve">发  包  人(公章)： </w:t>
      </w:r>
      <w:r>
        <w:rPr>
          <w:rFonts w:hint="eastAsia" w:ascii="宋体" w:hAnsi="宋体" w:eastAsia="宋体" w:cs="宋体"/>
          <w:sz w:val="21"/>
          <w:szCs w:val="21"/>
        </w:rPr>
        <w:tab/>
      </w:r>
      <w:r>
        <w:rPr>
          <w:rFonts w:hint="eastAsia" w:ascii="宋体" w:hAnsi="宋体" w:eastAsia="宋体" w:cs="宋体"/>
          <w:sz w:val="21"/>
          <w:szCs w:val="21"/>
        </w:rPr>
        <w:t xml:space="preserve"> 承  包  人(公章)：</w:t>
      </w:r>
    </w:p>
    <w:p>
      <w:pPr>
        <w:pStyle w:val="9"/>
        <w:tabs>
          <w:tab w:val="left" w:pos="4500"/>
        </w:tabs>
        <w:spacing w:line="400" w:lineRule="exact"/>
        <w:ind w:firstLine="540"/>
        <w:rPr>
          <w:rFonts w:hint="eastAsia" w:ascii="宋体" w:hAnsi="宋体" w:eastAsia="宋体" w:cs="宋体"/>
          <w:sz w:val="21"/>
          <w:szCs w:val="21"/>
        </w:rPr>
      </w:pPr>
    </w:p>
    <w:p>
      <w:pPr>
        <w:pStyle w:val="9"/>
        <w:tabs>
          <w:tab w:val="left" w:pos="4500"/>
        </w:tabs>
        <w:spacing w:line="400" w:lineRule="exact"/>
        <w:ind w:firstLine="540"/>
        <w:rPr>
          <w:rFonts w:hint="eastAsia" w:ascii="宋体" w:hAnsi="宋体" w:eastAsia="宋体" w:cs="宋体"/>
          <w:sz w:val="21"/>
          <w:szCs w:val="21"/>
        </w:rPr>
      </w:pPr>
      <w:r>
        <w:rPr>
          <w:rFonts w:hint="eastAsia" w:ascii="宋体" w:hAnsi="宋体" w:eastAsia="宋体" w:cs="宋体"/>
          <w:sz w:val="21"/>
          <w:szCs w:val="21"/>
        </w:rPr>
        <w:t xml:space="preserve">法定代表人(签字)： </w:t>
      </w:r>
      <w:r>
        <w:rPr>
          <w:rFonts w:hint="eastAsia" w:ascii="宋体" w:hAnsi="宋体" w:eastAsia="宋体" w:cs="宋体"/>
          <w:sz w:val="21"/>
          <w:szCs w:val="21"/>
        </w:rPr>
        <w:tab/>
      </w:r>
      <w:r>
        <w:rPr>
          <w:rFonts w:hint="eastAsia" w:ascii="宋体" w:hAnsi="宋体" w:eastAsia="宋体" w:cs="宋体"/>
          <w:sz w:val="21"/>
          <w:szCs w:val="21"/>
        </w:rPr>
        <w:t xml:space="preserve"> 法定代表人(签字)：</w:t>
      </w:r>
    </w:p>
    <w:p>
      <w:pPr>
        <w:pStyle w:val="9"/>
        <w:tabs>
          <w:tab w:val="left" w:pos="4500"/>
        </w:tabs>
        <w:spacing w:line="400" w:lineRule="exact"/>
        <w:ind w:firstLine="540"/>
        <w:rPr>
          <w:rFonts w:hint="eastAsia" w:ascii="宋体" w:hAnsi="宋体" w:eastAsia="宋体" w:cs="宋体"/>
          <w:sz w:val="21"/>
          <w:szCs w:val="21"/>
        </w:rPr>
      </w:pPr>
    </w:p>
    <w:p>
      <w:pPr>
        <w:pStyle w:val="9"/>
        <w:tabs>
          <w:tab w:val="left" w:pos="5130"/>
        </w:tabs>
        <w:spacing w:line="400" w:lineRule="exact"/>
        <w:ind w:firstLine="540"/>
        <w:rPr>
          <w:rFonts w:hint="eastAsia" w:ascii="宋体" w:hAnsi="宋体" w:eastAsia="宋体" w:cs="宋体"/>
          <w:sz w:val="21"/>
          <w:szCs w:val="21"/>
        </w:rPr>
      </w:pPr>
      <w:r>
        <w:rPr>
          <w:rFonts w:hint="eastAsia" w:ascii="宋体" w:hAnsi="宋体" w:eastAsia="宋体" w:cs="宋体"/>
          <w:sz w:val="21"/>
          <w:szCs w:val="21"/>
        </w:rPr>
        <w:t xml:space="preserve">      年    月    日                         年    月    日</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80" w:lineRule="exact"/>
        <w:jc w:val="both"/>
        <w:textAlignment w:val="auto"/>
        <w:rPr>
          <w:rFonts w:hint="eastAsia" w:ascii="宋体" w:hAnsi="宋体" w:eastAsia="宋体" w:cs="宋体"/>
          <w:bCs w:val="0"/>
          <w:spacing w:val="0"/>
          <w:kern w:val="2"/>
          <w:sz w:val="32"/>
          <w:szCs w:val="32"/>
          <w:lang w:val="en-US" w:eastAsia="zh-CN" w:bidi="ar-SA"/>
        </w:rPr>
      </w:pPr>
      <w:r>
        <w:rPr>
          <w:rFonts w:hint="eastAsia" w:ascii="宋体" w:hAnsi="宋体" w:eastAsia="宋体" w:cs="宋体"/>
          <w:bCs w:val="0"/>
          <w:spacing w:val="0"/>
          <w:kern w:val="2"/>
          <w:sz w:val="32"/>
          <w:szCs w:val="32"/>
          <w:lang w:val="en-US" w:eastAsia="zh-CN" w:bidi="ar-SA"/>
        </w:rPr>
        <w:t>附件3:                廉政合同</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val="0"/>
          <w:spacing w:val="0"/>
          <w:kern w:val="2"/>
          <w:sz w:val="32"/>
          <w:szCs w:val="32"/>
          <w:lang w:val="en-US" w:eastAsia="zh-CN" w:bidi="ar-SA"/>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根据国家有关工程建设、廉政建设的规定，为做好工程建设中的党风廉政建设，保证工</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程建设高效优质，保证建设资金的安全和有效使用以及投资效益，建设工程的发包人</w:t>
      </w:r>
      <w:r>
        <w:rPr>
          <w:rFonts w:hint="eastAsia" w:ascii="宋体" w:hAnsi="宋体" w:eastAsia="宋体" w:cs="宋体"/>
          <w:bCs/>
          <w:spacing w:val="0"/>
          <w:sz w:val="21"/>
          <w:szCs w:val="21"/>
          <w:lang w:val="en-US" w:eastAsia="zh-CN"/>
        </w:rPr>
        <w:t xml:space="preserve"> </w:t>
      </w:r>
      <w:r>
        <w:rPr>
          <w:rFonts w:hint="eastAsia" w:ascii="宋体" w:hAnsi="宋体" w:eastAsia="宋体" w:cs="宋体"/>
          <w:bCs/>
          <w:spacing w:val="0"/>
          <w:sz w:val="21"/>
          <w:szCs w:val="21"/>
          <w:u w:val="single"/>
        </w:rPr>
        <w:t>（以下简称“甲方”）</w:t>
      </w:r>
      <w:r>
        <w:rPr>
          <w:rFonts w:hint="eastAsia" w:ascii="宋体" w:hAnsi="宋体" w:eastAsia="宋体" w:cs="宋体"/>
          <w:bCs/>
          <w:spacing w:val="0"/>
          <w:sz w:val="21"/>
          <w:szCs w:val="21"/>
        </w:rPr>
        <w:t>与承包人</w:t>
      </w:r>
      <w:r>
        <w:rPr>
          <w:rFonts w:hint="eastAsia" w:ascii="宋体" w:hAnsi="宋体" w:eastAsia="宋体" w:cs="宋体"/>
          <w:bCs/>
          <w:spacing w:val="0"/>
          <w:sz w:val="21"/>
          <w:szCs w:val="21"/>
          <w:u w:val="single"/>
        </w:rPr>
        <w:t xml:space="preserve"> </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u w:val="single"/>
        </w:rPr>
        <w:t>（以下简称“乙方”）</w:t>
      </w:r>
      <w:r>
        <w:rPr>
          <w:rFonts w:hint="eastAsia" w:ascii="宋体" w:hAnsi="宋体" w:eastAsia="宋体" w:cs="宋体"/>
          <w:bCs/>
          <w:spacing w:val="0"/>
          <w:sz w:val="21"/>
          <w:szCs w:val="21"/>
        </w:rPr>
        <w:t>，特订立如下合同。</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1.甲乙双方的权利和义务</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（1）严格遵守党和国家的有关法律法规及中纪委监察部的有关规定。</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（2）严格执行（项目名称）的合同文件，自觉按合同办事。</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（3）双方的业务活动坚持公开、公正、诚信、透明的原则（法律认定的商业秘密和合同文件另有规定除外），不得损害国家和集体利益，违反工程建设管理规章制度。</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（4）建立健全廉政制度，开展廉政教育，设立廉政告示牌，公布举报电话，监督并认真查处违法违纪行为。</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（5）发现对方在业务活动中有违反廉政规定的行为，有及时提醒对方纠正的权利及义务。</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（6）发现对方严重违反本合同义务条款的行为，有向其上级有关部门举报、建议给予处理并要求告知处理结果的权利。</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2.甲方的义务</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（1）甲方及其工作人员不得索要或接受乙方的礼金、有价证券和贵重物品，不得在乙方报销任何应由甲方或甲方工作人员个人支付的费用等。</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（2）甲方工作人员不得参加乙方安排的超标准宴请和娱乐活动；不得接受乙方提供的通讯工具、交通工具和高档办公用品等。</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（3）甲方及其工作人员不得要求或者接受乙方为其住房装修、婚丧嫁娶活动、配偶子女的工作安排以及出国出境、旅游等提供方便等。</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（4）甲方工作人员及其配偶、子女不得从事与甲方工程有关的材料设备供应、工程分包、劳务等经济活动等。</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（5）甲方及其工作人员不得以任何理由向乙方推荐分包单位或推销材料，不得要求乙方购买合同规定外的材料和设备。</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（6）甲方工作人员要秉公办事，不准营私舞弊，不准利用职权从事各种个人有偿中介活动和安排个人施工队伍。</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3.乙方义务</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（1）乙方不得以任何理由向甲方及其工作人员行贿或馈赠礼金、有价证券、贵重礼品。</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（2）乙方不得以任何名义为甲方及其工作人员报销应由甲方单位或个人支付的任何费用。</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（3）乙方不得以任何理由安排甲方工作人员参加超标准宴请及娱乐活动。</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（4）乙方不得为甲方单位和个人购置或提供通讯工具、交通工具和高档办公用品等。</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210" w:firstLineChars="100"/>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4. 违约责任</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（1）甲方及其工作人员违反本合同第一、二条，按管理权限，依据有关规定给予党纪、政纪或组织处理；涉嫌犯罪的，移交司法机关追究刑事责任；给乙方单位造成经济损失的，应予以赔偿。</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2）乙方及其工作人员违反本合同第一、三条，按管理权限，依据有关规定给予党纪、政纪或组织处理；给甲方单位造成经济损失的，应予以赔偿；情节严重的，甲方建议工程建设主管部门给予乙方一至三年内不得进入其主管的工程建设市场的处罚。</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5. 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6.本合同有效期为甲乙双签署之日起至该工程项目竣工验收后止。</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7.本合同作为合同的附件，与工程施工合同具有同等的法律效力。</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8. 本合同一式</w:t>
      </w:r>
      <w:r>
        <w:rPr>
          <w:rFonts w:hint="eastAsia" w:ascii="宋体" w:hAnsi="宋体" w:eastAsia="宋体" w:cs="宋体"/>
          <w:bCs/>
          <w:spacing w:val="0"/>
          <w:sz w:val="21"/>
          <w:szCs w:val="21"/>
          <w:u w:val="single"/>
        </w:rPr>
        <w:t xml:space="preserve"> 陆 </w:t>
      </w:r>
      <w:r>
        <w:rPr>
          <w:rFonts w:hint="eastAsia" w:ascii="宋体" w:hAnsi="宋体" w:eastAsia="宋体" w:cs="宋体"/>
          <w:bCs/>
          <w:spacing w:val="0"/>
          <w:sz w:val="21"/>
          <w:szCs w:val="21"/>
        </w:rPr>
        <w:t>份，均具有同等法律效力，发包人执</w:t>
      </w:r>
      <w:r>
        <w:rPr>
          <w:rFonts w:hint="eastAsia" w:ascii="宋体" w:hAnsi="宋体" w:eastAsia="宋体" w:cs="宋体"/>
          <w:bCs/>
          <w:spacing w:val="0"/>
          <w:sz w:val="21"/>
          <w:szCs w:val="21"/>
          <w:u w:val="single"/>
        </w:rPr>
        <w:t xml:space="preserve"> 叁 </w:t>
      </w:r>
      <w:r>
        <w:rPr>
          <w:rFonts w:hint="eastAsia" w:ascii="宋体" w:hAnsi="宋体" w:eastAsia="宋体" w:cs="宋体"/>
          <w:bCs/>
          <w:spacing w:val="0"/>
          <w:sz w:val="21"/>
          <w:szCs w:val="21"/>
        </w:rPr>
        <w:t>份，承包人执</w:t>
      </w:r>
      <w:r>
        <w:rPr>
          <w:rFonts w:hint="eastAsia" w:ascii="宋体" w:hAnsi="宋体" w:eastAsia="宋体" w:cs="宋体"/>
          <w:bCs/>
          <w:spacing w:val="0"/>
          <w:sz w:val="21"/>
          <w:szCs w:val="21"/>
          <w:u w:val="single"/>
        </w:rPr>
        <w:t xml:space="preserve"> 叁 </w:t>
      </w:r>
      <w:r>
        <w:rPr>
          <w:rFonts w:hint="eastAsia" w:ascii="宋体" w:hAnsi="宋体" w:eastAsia="宋体" w:cs="宋体"/>
          <w:bCs/>
          <w:spacing w:val="0"/>
          <w:sz w:val="21"/>
          <w:szCs w:val="21"/>
        </w:rPr>
        <w:t>份。</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由双方法定代表人或其授权的代理人签署与加盖公章后生效，全部工程竣工验收后失效。</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 xml:space="preserve">发包人（公章）： </w:t>
      </w:r>
      <w:r>
        <w:rPr>
          <w:rFonts w:hint="eastAsia" w:ascii="宋体" w:hAnsi="宋体" w:eastAsia="宋体" w:cs="宋体"/>
          <w:bCs/>
          <w:spacing w:val="0"/>
          <w:sz w:val="21"/>
          <w:szCs w:val="21"/>
          <w:lang w:val="en-US" w:eastAsia="zh-CN"/>
        </w:rPr>
        <w:t xml:space="preserve">                                </w:t>
      </w:r>
      <w:r>
        <w:rPr>
          <w:rFonts w:hint="eastAsia" w:ascii="宋体" w:hAnsi="宋体" w:eastAsia="宋体" w:cs="宋体"/>
          <w:bCs/>
          <w:spacing w:val="0"/>
          <w:sz w:val="21"/>
          <w:szCs w:val="21"/>
        </w:rPr>
        <w:t>承包人（公章）：</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 xml:space="preserve">地 址： </w:t>
      </w:r>
      <w:r>
        <w:rPr>
          <w:rFonts w:hint="eastAsia" w:ascii="宋体" w:hAnsi="宋体" w:eastAsia="宋体" w:cs="宋体"/>
          <w:bCs/>
          <w:spacing w:val="0"/>
          <w:sz w:val="21"/>
          <w:szCs w:val="21"/>
          <w:lang w:val="en-US" w:eastAsia="zh-CN"/>
        </w:rPr>
        <w:t xml:space="preserve">                                         </w:t>
      </w:r>
      <w:r>
        <w:rPr>
          <w:rFonts w:hint="eastAsia" w:ascii="宋体" w:hAnsi="宋体" w:eastAsia="宋体" w:cs="宋体"/>
          <w:bCs/>
          <w:spacing w:val="0"/>
          <w:sz w:val="21"/>
          <w:szCs w:val="21"/>
        </w:rPr>
        <w:t>地 址：</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 xml:space="preserve">法定代表人或 </w:t>
      </w:r>
      <w:r>
        <w:rPr>
          <w:rFonts w:hint="eastAsia" w:ascii="宋体" w:hAnsi="宋体" w:eastAsia="宋体" w:cs="宋体"/>
          <w:bCs/>
          <w:spacing w:val="0"/>
          <w:sz w:val="21"/>
          <w:szCs w:val="21"/>
          <w:lang w:val="en-US" w:eastAsia="zh-CN"/>
        </w:rPr>
        <w:t xml:space="preserve">                                    </w:t>
      </w:r>
      <w:r>
        <w:rPr>
          <w:rFonts w:hint="eastAsia" w:ascii="宋体" w:hAnsi="宋体" w:eastAsia="宋体" w:cs="宋体"/>
          <w:bCs/>
          <w:spacing w:val="0"/>
          <w:sz w:val="21"/>
          <w:szCs w:val="21"/>
        </w:rPr>
        <w:t>法定代表人或</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委托代理人（签字或盖章）：</w:t>
      </w:r>
      <w:r>
        <w:rPr>
          <w:rFonts w:hint="eastAsia" w:ascii="宋体" w:hAnsi="宋体" w:eastAsia="宋体" w:cs="宋体"/>
          <w:bCs/>
          <w:spacing w:val="0"/>
          <w:sz w:val="21"/>
          <w:szCs w:val="21"/>
          <w:lang w:val="en-US" w:eastAsia="zh-CN"/>
        </w:rPr>
        <w:t xml:space="preserve">                       </w:t>
      </w:r>
      <w:r>
        <w:rPr>
          <w:rFonts w:hint="eastAsia" w:ascii="宋体" w:hAnsi="宋体" w:eastAsia="宋体" w:cs="宋体"/>
          <w:bCs/>
          <w:spacing w:val="0"/>
          <w:sz w:val="21"/>
          <w:szCs w:val="21"/>
        </w:rPr>
        <w:t>委托代理人（签字或盖章）：</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 xml:space="preserve">电 话： </w:t>
      </w:r>
      <w:r>
        <w:rPr>
          <w:rFonts w:hint="eastAsia" w:ascii="宋体" w:hAnsi="宋体" w:eastAsia="宋体" w:cs="宋体"/>
          <w:bCs/>
          <w:spacing w:val="0"/>
          <w:sz w:val="21"/>
          <w:szCs w:val="21"/>
          <w:lang w:val="en-US" w:eastAsia="zh-CN"/>
        </w:rPr>
        <w:t xml:space="preserve">                                         </w:t>
      </w:r>
      <w:r>
        <w:rPr>
          <w:rFonts w:hint="eastAsia" w:ascii="宋体" w:hAnsi="宋体" w:eastAsia="宋体" w:cs="宋体"/>
          <w:bCs/>
          <w:spacing w:val="0"/>
          <w:sz w:val="21"/>
          <w:szCs w:val="21"/>
        </w:rPr>
        <w:t>电 话：</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 xml:space="preserve">传 真： </w:t>
      </w:r>
      <w:r>
        <w:rPr>
          <w:rFonts w:hint="eastAsia" w:ascii="宋体" w:hAnsi="宋体" w:eastAsia="宋体" w:cs="宋体"/>
          <w:bCs/>
          <w:spacing w:val="0"/>
          <w:sz w:val="21"/>
          <w:szCs w:val="21"/>
          <w:lang w:val="en-US" w:eastAsia="zh-CN"/>
        </w:rPr>
        <w:t xml:space="preserve">                                         </w:t>
      </w:r>
      <w:r>
        <w:rPr>
          <w:rFonts w:hint="eastAsia" w:ascii="宋体" w:hAnsi="宋体" w:eastAsia="宋体" w:cs="宋体"/>
          <w:bCs/>
          <w:spacing w:val="0"/>
          <w:sz w:val="21"/>
          <w:szCs w:val="21"/>
        </w:rPr>
        <w:t>传 真：</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 xml:space="preserve">开户银行： </w:t>
      </w:r>
      <w:r>
        <w:rPr>
          <w:rFonts w:hint="eastAsia" w:ascii="宋体" w:hAnsi="宋体" w:eastAsia="宋体" w:cs="宋体"/>
          <w:bCs/>
          <w:spacing w:val="0"/>
          <w:sz w:val="21"/>
          <w:szCs w:val="21"/>
          <w:lang w:val="en-US" w:eastAsia="zh-CN"/>
        </w:rPr>
        <w:t xml:space="preserve">                                      </w:t>
      </w:r>
      <w:r>
        <w:rPr>
          <w:rFonts w:hint="eastAsia" w:ascii="宋体" w:hAnsi="宋体" w:eastAsia="宋体" w:cs="宋体"/>
          <w:bCs/>
          <w:spacing w:val="0"/>
          <w:sz w:val="21"/>
          <w:szCs w:val="21"/>
        </w:rPr>
        <w:t>开户银行：</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Cs/>
          <w:spacing w:val="0"/>
          <w:sz w:val="21"/>
          <w:szCs w:val="21"/>
        </w:rPr>
      </w:pPr>
      <w:r>
        <w:rPr>
          <w:rFonts w:hint="eastAsia" w:ascii="宋体" w:hAnsi="宋体" w:eastAsia="宋体" w:cs="宋体"/>
          <w:bCs/>
          <w:spacing w:val="0"/>
          <w:sz w:val="21"/>
          <w:szCs w:val="21"/>
        </w:rPr>
        <w:t xml:space="preserve">账 号： </w:t>
      </w:r>
      <w:r>
        <w:rPr>
          <w:rFonts w:hint="eastAsia" w:ascii="宋体" w:hAnsi="宋体" w:eastAsia="宋体" w:cs="宋体"/>
          <w:bCs/>
          <w:spacing w:val="0"/>
          <w:sz w:val="21"/>
          <w:szCs w:val="21"/>
          <w:lang w:val="en-US" w:eastAsia="zh-CN"/>
        </w:rPr>
        <w:t xml:space="preserve">                                         </w:t>
      </w:r>
      <w:r>
        <w:rPr>
          <w:rFonts w:hint="eastAsia" w:ascii="宋体" w:hAnsi="宋体" w:eastAsia="宋体" w:cs="宋体"/>
          <w:bCs/>
          <w:spacing w:val="0"/>
          <w:sz w:val="21"/>
          <w:szCs w:val="21"/>
        </w:rPr>
        <w:t>账 号：</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r>
        <w:rPr>
          <w:rFonts w:hint="eastAsia" w:ascii="宋体" w:hAnsi="宋体" w:eastAsia="宋体" w:cs="宋体"/>
          <w:bCs/>
          <w:spacing w:val="0"/>
          <w:sz w:val="21"/>
          <w:szCs w:val="21"/>
        </w:rPr>
        <w:t xml:space="preserve">邮政编码： </w:t>
      </w:r>
      <w:r>
        <w:rPr>
          <w:rFonts w:hint="eastAsia" w:ascii="宋体" w:hAnsi="宋体" w:eastAsia="宋体" w:cs="宋体"/>
          <w:bCs/>
          <w:spacing w:val="0"/>
          <w:sz w:val="21"/>
          <w:szCs w:val="21"/>
          <w:lang w:val="en-US" w:eastAsia="zh-CN"/>
        </w:rPr>
        <w:t xml:space="preserve">                                      </w:t>
      </w:r>
      <w:r>
        <w:rPr>
          <w:rFonts w:hint="eastAsia" w:ascii="宋体" w:hAnsi="宋体" w:eastAsia="宋体" w:cs="宋体"/>
          <w:bCs/>
          <w:spacing w:val="0"/>
          <w:sz w:val="21"/>
          <w:szCs w:val="21"/>
        </w:rPr>
        <w:t>邮政编码：</w:t>
      </w:r>
      <w:r>
        <w:rPr>
          <w:rFonts w:hint="eastAsia" w:ascii="宋体" w:hAnsi="宋体" w:eastAsia="宋体" w:cs="宋体"/>
          <w:sz w:val="44"/>
        </w:rPr>
        <w:br w:type="page"/>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both"/>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outlineLvl w:val="0"/>
        <w:rPr>
          <w:rFonts w:hint="eastAsia" w:ascii="宋体" w:hAnsi="宋体" w:eastAsia="宋体" w:cs="宋体"/>
          <w:sz w:val="44"/>
        </w:rPr>
      </w:pPr>
      <w:bookmarkStart w:id="1408" w:name="_Toc9817"/>
      <w:r>
        <w:rPr>
          <w:rFonts w:hint="eastAsia" w:ascii="宋体" w:hAnsi="宋体" w:eastAsia="宋体" w:cs="宋体"/>
          <w:b/>
          <w:bCs w:val="0"/>
          <w:sz w:val="44"/>
        </w:rPr>
        <w:t>第四章 响应文件格式</w:t>
      </w:r>
      <w:bookmarkEnd w:id="1408"/>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both"/>
        <w:textAlignment w:val="auto"/>
        <w:outlineLvl w:val="1"/>
        <w:rPr>
          <w:rFonts w:hint="eastAsia" w:ascii="宋体" w:hAnsi="宋体" w:eastAsia="宋体" w:cs="宋体"/>
          <w:sz w:val="28"/>
          <w:szCs w:val="28"/>
        </w:rPr>
      </w:pPr>
      <w:bookmarkStart w:id="1409" w:name="_Toc691"/>
      <w:r>
        <w:rPr>
          <w:rFonts w:hint="eastAsia" w:ascii="宋体" w:hAnsi="宋体" w:eastAsia="宋体" w:cs="宋体"/>
          <w:sz w:val="28"/>
          <w:szCs w:val="28"/>
        </w:rPr>
        <w:t>封面格式</w:t>
      </w:r>
      <w:bookmarkEnd w:id="1409"/>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both"/>
        <w:textAlignment w:val="auto"/>
        <w:rPr>
          <w:rFonts w:hint="eastAsia" w:ascii="宋体" w:hAnsi="宋体" w:eastAsia="宋体" w:cs="宋体"/>
          <w:sz w:val="28"/>
          <w:szCs w:val="28"/>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b/>
          <w:bCs w:val="0"/>
          <w:sz w:val="48"/>
          <w:szCs w:val="48"/>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b/>
          <w:bCs w:val="0"/>
          <w:sz w:val="48"/>
          <w:szCs w:val="48"/>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800" w:lineRule="exact"/>
        <w:jc w:val="center"/>
        <w:textAlignment w:val="auto"/>
        <w:outlineLvl w:val="2"/>
        <w:rPr>
          <w:rFonts w:hint="eastAsia" w:ascii="宋体" w:hAnsi="宋体" w:eastAsia="宋体" w:cs="宋体"/>
          <w:b/>
          <w:bCs w:val="0"/>
          <w:sz w:val="72"/>
          <w:szCs w:val="72"/>
        </w:rPr>
      </w:pPr>
      <w:bookmarkStart w:id="1410" w:name="_Toc26170"/>
      <w:r>
        <w:rPr>
          <w:rFonts w:hint="eastAsia" w:ascii="宋体" w:hAnsi="宋体" w:eastAsia="宋体" w:cs="宋体"/>
          <w:b/>
          <w:bCs w:val="0"/>
          <w:sz w:val="72"/>
          <w:szCs w:val="72"/>
        </w:rPr>
        <w:t>响 应 文 件</w:t>
      </w:r>
      <w:bookmarkEnd w:id="1410"/>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b/>
          <w:bCs w:val="0"/>
          <w:sz w:val="48"/>
          <w:szCs w:val="48"/>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outlineLvl w:val="2"/>
        <w:rPr>
          <w:rFonts w:hint="eastAsia" w:ascii="宋体" w:hAnsi="宋体" w:eastAsia="宋体" w:cs="宋体"/>
          <w:sz w:val="44"/>
        </w:rPr>
      </w:pPr>
      <w:bookmarkStart w:id="1411" w:name="_Toc14879"/>
      <w:r>
        <w:rPr>
          <w:rFonts w:hint="eastAsia" w:ascii="宋体" w:hAnsi="宋体" w:eastAsia="宋体" w:cs="宋体"/>
          <w:sz w:val="44"/>
        </w:rPr>
        <w:t>（ * 本 ）</w:t>
      </w:r>
      <w:bookmarkEnd w:id="1411"/>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1500" w:firstLineChars="500"/>
        <w:jc w:val="both"/>
        <w:textAlignment w:val="auto"/>
        <w:outlineLvl w:val="1"/>
        <w:rPr>
          <w:rFonts w:hint="eastAsia" w:ascii="宋体" w:hAnsi="宋体" w:eastAsia="宋体" w:cs="宋体"/>
          <w:sz w:val="28"/>
          <w:szCs w:val="28"/>
          <w:u w:val="single"/>
          <w:lang w:val="en-US" w:eastAsia="zh-CN"/>
        </w:rPr>
      </w:pPr>
      <w:bookmarkStart w:id="1412" w:name="_Toc18999"/>
      <w:r>
        <w:rPr>
          <w:rFonts w:hint="eastAsia" w:ascii="宋体" w:hAnsi="宋体" w:eastAsia="宋体" w:cs="宋体"/>
          <w:sz w:val="28"/>
          <w:szCs w:val="28"/>
        </w:rPr>
        <w:t>项目名称：</w:t>
      </w:r>
      <w:bookmarkEnd w:id="1412"/>
      <w:r>
        <w:rPr>
          <w:rFonts w:hint="eastAsia" w:ascii="宋体" w:hAnsi="宋体" w:eastAsia="宋体" w:cs="宋体"/>
          <w:sz w:val="28"/>
          <w:szCs w:val="28"/>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1500" w:firstLineChars="500"/>
        <w:jc w:val="both"/>
        <w:textAlignment w:val="auto"/>
        <w:outlineLvl w:val="1"/>
        <w:rPr>
          <w:rFonts w:hint="eastAsia" w:ascii="宋体" w:hAnsi="宋体" w:eastAsia="宋体" w:cs="宋体"/>
          <w:sz w:val="28"/>
          <w:szCs w:val="28"/>
          <w:u w:val="single"/>
          <w:lang w:val="en-US" w:eastAsia="zh-CN"/>
        </w:rPr>
      </w:pPr>
      <w:bookmarkStart w:id="1413" w:name="_Toc8455"/>
      <w:r>
        <w:rPr>
          <w:rFonts w:hint="eastAsia" w:ascii="宋体" w:hAnsi="宋体" w:eastAsia="宋体" w:cs="宋体"/>
          <w:sz w:val="28"/>
          <w:szCs w:val="28"/>
        </w:rPr>
        <w:t>项目编号：</w:t>
      </w:r>
      <w:bookmarkEnd w:id="1413"/>
      <w:r>
        <w:rPr>
          <w:rFonts w:hint="eastAsia" w:ascii="宋体" w:hAnsi="宋体" w:eastAsia="宋体" w:cs="宋体"/>
          <w:sz w:val="28"/>
          <w:szCs w:val="28"/>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both"/>
        <w:textAlignment w:val="auto"/>
        <w:rPr>
          <w:rFonts w:hint="eastAsia" w:ascii="宋体" w:hAnsi="宋体" w:eastAsia="宋体" w:cs="宋体"/>
          <w:sz w:val="28"/>
          <w:szCs w:val="28"/>
          <w:u w:val="single"/>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both"/>
        <w:textAlignment w:val="auto"/>
        <w:rPr>
          <w:rFonts w:hint="eastAsia" w:ascii="宋体" w:hAnsi="宋体" w:eastAsia="宋体" w:cs="宋体"/>
          <w:sz w:val="28"/>
          <w:szCs w:val="28"/>
          <w:u w:val="single"/>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both"/>
        <w:textAlignment w:val="auto"/>
        <w:rPr>
          <w:rFonts w:hint="eastAsia" w:ascii="宋体" w:hAnsi="宋体" w:eastAsia="宋体" w:cs="宋体"/>
          <w:sz w:val="28"/>
          <w:szCs w:val="28"/>
          <w:u w:val="single"/>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900" w:firstLineChars="300"/>
        <w:jc w:val="both"/>
        <w:textAlignment w:val="auto"/>
        <w:outlineLvl w:val="1"/>
        <w:rPr>
          <w:rFonts w:hint="eastAsia" w:ascii="宋体" w:hAnsi="宋体" w:eastAsia="宋体" w:cs="宋体"/>
          <w:sz w:val="28"/>
          <w:szCs w:val="28"/>
        </w:rPr>
      </w:pPr>
      <w:bookmarkStart w:id="1414" w:name="_Toc18430"/>
      <w:r>
        <w:rPr>
          <w:rFonts w:hint="eastAsia" w:ascii="宋体" w:hAnsi="宋体" w:eastAsia="宋体" w:cs="宋体"/>
          <w:sz w:val="28"/>
          <w:szCs w:val="28"/>
        </w:rPr>
        <w:t>供应商</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（盖单位公章）</w:t>
      </w:r>
      <w:bookmarkEnd w:id="1414"/>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900" w:firstLineChars="300"/>
        <w:jc w:val="both"/>
        <w:textAlignment w:val="auto"/>
        <w:outlineLvl w:val="1"/>
        <w:rPr>
          <w:rFonts w:hint="eastAsia" w:ascii="宋体" w:hAnsi="宋体" w:eastAsia="宋体" w:cs="宋体"/>
          <w:sz w:val="28"/>
          <w:szCs w:val="28"/>
        </w:rPr>
      </w:pPr>
      <w:bookmarkStart w:id="1415" w:name="_Toc20180"/>
      <w:r>
        <w:rPr>
          <w:rFonts w:hint="eastAsia" w:ascii="宋体" w:hAnsi="宋体" w:eastAsia="宋体" w:cs="宋体"/>
          <w:sz w:val="28"/>
          <w:szCs w:val="28"/>
        </w:rPr>
        <w:t>法定代表人或其委托代理人：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（签字）</w:t>
      </w:r>
      <w:bookmarkEnd w:id="1415"/>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900" w:firstLineChars="300"/>
        <w:jc w:val="both"/>
        <w:textAlignment w:val="auto"/>
        <w:outlineLvl w:val="1"/>
        <w:rPr>
          <w:rFonts w:hint="eastAsia" w:ascii="宋体" w:hAnsi="宋体" w:eastAsia="宋体" w:cs="宋体"/>
          <w:sz w:val="28"/>
          <w:szCs w:val="28"/>
        </w:rPr>
      </w:pPr>
      <w:bookmarkStart w:id="1416" w:name="_Toc3407"/>
      <w:r>
        <w:rPr>
          <w:rFonts w:hint="eastAsia" w:ascii="宋体" w:hAnsi="宋体" w:eastAsia="宋体" w:cs="宋体"/>
          <w:sz w:val="28"/>
          <w:szCs w:val="28"/>
        </w:rPr>
        <w:t>日期：</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bookmarkEnd w:id="1416"/>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900" w:firstLineChars="300"/>
        <w:jc w:val="both"/>
        <w:textAlignment w:val="auto"/>
        <w:rPr>
          <w:rFonts w:hint="eastAsia" w:ascii="宋体" w:hAnsi="宋体" w:eastAsia="宋体" w:cs="宋体"/>
          <w:sz w:val="28"/>
          <w:szCs w:val="28"/>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900" w:firstLineChars="300"/>
        <w:jc w:val="both"/>
        <w:textAlignment w:val="auto"/>
        <w:rPr>
          <w:rFonts w:hint="eastAsia" w:ascii="宋体" w:hAnsi="宋体" w:eastAsia="宋体" w:cs="宋体"/>
          <w:sz w:val="28"/>
          <w:szCs w:val="28"/>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900" w:firstLineChars="300"/>
        <w:jc w:val="both"/>
        <w:textAlignment w:val="auto"/>
        <w:rPr>
          <w:rFonts w:hint="eastAsia" w:ascii="宋体" w:hAnsi="宋体" w:eastAsia="宋体" w:cs="宋体"/>
          <w:sz w:val="28"/>
          <w:szCs w:val="28"/>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900" w:firstLineChars="300"/>
        <w:jc w:val="both"/>
        <w:textAlignment w:val="auto"/>
        <w:rPr>
          <w:rFonts w:hint="eastAsia" w:ascii="宋体" w:hAnsi="宋体" w:eastAsia="宋体" w:cs="宋体"/>
          <w:sz w:val="28"/>
          <w:szCs w:val="28"/>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outlineLvl w:val="1"/>
        <w:rPr>
          <w:rFonts w:hint="eastAsia" w:ascii="宋体" w:hAnsi="宋体" w:eastAsia="宋体" w:cs="宋体"/>
          <w:sz w:val="52"/>
          <w:szCs w:val="52"/>
        </w:rPr>
      </w:pPr>
      <w:bookmarkStart w:id="1417" w:name="_Toc18009"/>
      <w:r>
        <w:rPr>
          <w:rFonts w:hint="eastAsia" w:ascii="宋体" w:hAnsi="宋体" w:eastAsia="宋体" w:cs="宋体"/>
          <w:sz w:val="52"/>
          <w:szCs w:val="52"/>
        </w:rPr>
        <w:t>目 录</w:t>
      </w:r>
      <w:bookmarkEnd w:id="1417"/>
    </w:p>
    <w:p>
      <w:pPr>
        <w:pStyle w:val="17"/>
        <w:keepNext w:val="0"/>
        <w:keepLines w:val="0"/>
        <w:pageBreakBefore w:val="0"/>
        <w:widowControl w:val="0"/>
        <w:kinsoku/>
        <w:wordWrap/>
        <w:overflowPunct/>
        <w:topLinePunct w:val="0"/>
        <w:autoSpaceDE/>
        <w:autoSpaceDN/>
        <w:bidi w:val="0"/>
        <w:adjustRightInd/>
        <w:snapToGrid/>
        <w:spacing w:before="0" w:after="0" w:line="460" w:lineRule="exact"/>
        <w:ind w:firstLine="562" w:firstLineChars="200"/>
        <w:textAlignment w:val="auto"/>
        <w:rPr>
          <w:rFonts w:hint="eastAsia" w:ascii="宋体" w:hAnsi="宋体" w:eastAsia="宋体" w:cs="宋体"/>
          <w:b/>
          <w:bCs w:val="0"/>
          <w:spacing w:val="0"/>
          <w:sz w:val="28"/>
          <w:szCs w:val="28"/>
        </w:rPr>
      </w:pPr>
      <w:r>
        <w:rPr>
          <w:rFonts w:hint="eastAsia" w:ascii="宋体" w:hAnsi="宋体" w:eastAsia="宋体" w:cs="宋体"/>
          <w:b/>
          <w:bCs w:val="0"/>
          <w:spacing w:val="0"/>
          <w:sz w:val="28"/>
          <w:szCs w:val="28"/>
          <w:lang w:eastAsia="zh-CN"/>
        </w:rPr>
        <w:t>一、</w:t>
      </w:r>
      <w:r>
        <w:rPr>
          <w:rFonts w:hint="eastAsia" w:ascii="宋体" w:hAnsi="宋体" w:eastAsia="宋体" w:cs="宋体"/>
          <w:b/>
          <w:bCs w:val="0"/>
          <w:spacing w:val="0"/>
          <w:sz w:val="28"/>
          <w:szCs w:val="28"/>
        </w:rPr>
        <w:t>商务文件</w:t>
      </w:r>
    </w:p>
    <w:p>
      <w:pPr>
        <w:pStyle w:val="17"/>
        <w:keepNext w:val="0"/>
        <w:keepLines w:val="0"/>
        <w:pageBreakBefore w:val="0"/>
        <w:widowControl w:val="0"/>
        <w:kinsoku/>
        <w:wordWrap/>
        <w:overflowPunct/>
        <w:topLinePunct w:val="0"/>
        <w:autoSpaceDE/>
        <w:autoSpaceDN/>
        <w:bidi w:val="0"/>
        <w:adjustRightInd/>
        <w:snapToGrid/>
        <w:spacing w:before="0" w:after="0" w:line="46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lang w:eastAsia="zh-CN"/>
        </w:rPr>
        <w:t>1）磋商函（必须提供）；</w:t>
      </w:r>
    </w:p>
    <w:p>
      <w:pPr>
        <w:pStyle w:val="17"/>
        <w:keepNext w:val="0"/>
        <w:keepLines w:val="0"/>
        <w:pageBreakBefore w:val="0"/>
        <w:widowControl w:val="0"/>
        <w:kinsoku/>
        <w:wordWrap/>
        <w:overflowPunct/>
        <w:topLinePunct w:val="0"/>
        <w:autoSpaceDE/>
        <w:autoSpaceDN/>
        <w:bidi w:val="0"/>
        <w:adjustRightInd/>
        <w:snapToGrid/>
        <w:spacing w:before="0" w:after="0" w:line="46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lang w:eastAsia="zh-CN"/>
        </w:rPr>
        <w:t>2）磋商报价表（必须提供）；</w:t>
      </w:r>
    </w:p>
    <w:p>
      <w:pPr>
        <w:pStyle w:val="17"/>
        <w:keepNext w:val="0"/>
        <w:keepLines w:val="0"/>
        <w:pageBreakBefore w:val="0"/>
        <w:widowControl w:val="0"/>
        <w:kinsoku/>
        <w:wordWrap/>
        <w:overflowPunct/>
        <w:topLinePunct w:val="0"/>
        <w:autoSpaceDE/>
        <w:autoSpaceDN/>
        <w:bidi w:val="0"/>
        <w:adjustRightInd/>
        <w:snapToGrid/>
        <w:spacing w:before="0" w:after="0" w:line="46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lang w:eastAsia="zh-CN"/>
        </w:rPr>
        <w:t>3）磋商工程量清单报价表（必须提供）</w:t>
      </w:r>
    </w:p>
    <w:p>
      <w:pPr>
        <w:pStyle w:val="17"/>
        <w:keepNext w:val="0"/>
        <w:keepLines w:val="0"/>
        <w:pageBreakBefore w:val="0"/>
        <w:widowControl w:val="0"/>
        <w:kinsoku/>
        <w:wordWrap/>
        <w:overflowPunct/>
        <w:topLinePunct w:val="0"/>
        <w:autoSpaceDE/>
        <w:autoSpaceDN/>
        <w:bidi w:val="0"/>
        <w:adjustRightInd/>
        <w:snapToGrid/>
        <w:spacing w:before="0" w:after="0" w:line="46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lang w:eastAsia="zh-CN"/>
        </w:rPr>
        <w:t>4）供应商资格审查证明材料（必须提供）；</w:t>
      </w:r>
    </w:p>
    <w:p>
      <w:pPr>
        <w:pStyle w:val="17"/>
        <w:keepNext w:val="0"/>
        <w:keepLines w:val="0"/>
        <w:pageBreakBefore w:val="0"/>
        <w:widowControl w:val="0"/>
        <w:kinsoku/>
        <w:wordWrap/>
        <w:overflowPunct/>
        <w:topLinePunct w:val="0"/>
        <w:autoSpaceDE/>
        <w:autoSpaceDN/>
        <w:bidi w:val="0"/>
        <w:adjustRightInd/>
        <w:snapToGrid/>
        <w:spacing w:before="0" w:after="0" w:line="46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lang w:eastAsia="zh-CN"/>
        </w:rPr>
        <w:t>5）安全文明施工承诺书（必须提供）；</w:t>
      </w:r>
    </w:p>
    <w:p>
      <w:pPr>
        <w:pStyle w:val="17"/>
        <w:keepNext w:val="0"/>
        <w:keepLines w:val="0"/>
        <w:pageBreakBefore w:val="0"/>
        <w:widowControl w:val="0"/>
        <w:kinsoku/>
        <w:wordWrap/>
        <w:overflowPunct/>
        <w:topLinePunct w:val="0"/>
        <w:autoSpaceDE/>
        <w:autoSpaceDN/>
        <w:bidi w:val="0"/>
        <w:adjustRightInd/>
        <w:snapToGrid/>
        <w:spacing w:before="0" w:after="0" w:line="46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lang w:val="en-US" w:eastAsia="zh-CN"/>
        </w:rPr>
        <w:t>6</w:t>
      </w:r>
      <w:r>
        <w:rPr>
          <w:rFonts w:hint="eastAsia" w:ascii="宋体" w:hAnsi="宋体" w:eastAsia="宋体" w:cs="宋体"/>
          <w:bCs/>
          <w:spacing w:val="0"/>
          <w:sz w:val="21"/>
          <w:szCs w:val="21"/>
          <w:lang w:eastAsia="zh-CN"/>
        </w:rPr>
        <w:t>）农民工工资保障金的交纳与使用承诺书（必须提供）；</w:t>
      </w:r>
    </w:p>
    <w:p>
      <w:pPr>
        <w:pStyle w:val="17"/>
        <w:keepNext w:val="0"/>
        <w:keepLines w:val="0"/>
        <w:pageBreakBefore w:val="0"/>
        <w:widowControl w:val="0"/>
        <w:kinsoku/>
        <w:wordWrap/>
        <w:overflowPunct/>
        <w:topLinePunct w:val="0"/>
        <w:autoSpaceDE/>
        <w:autoSpaceDN/>
        <w:bidi w:val="0"/>
        <w:adjustRightInd/>
        <w:snapToGrid/>
        <w:spacing w:before="0" w:after="0" w:line="46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lang w:val="en-US" w:eastAsia="zh-CN"/>
        </w:rPr>
        <w:t>7</w:t>
      </w:r>
      <w:r>
        <w:rPr>
          <w:rFonts w:hint="eastAsia" w:ascii="宋体" w:hAnsi="宋体" w:eastAsia="宋体" w:cs="宋体"/>
          <w:bCs/>
          <w:spacing w:val="0"/>
          <w:sz w:val="21"/>
          <w:szCs w:val="21"/>
          <w:lang w:eastAsia="zh-CN"/>
        </w:rPr>
        <w:t>）其他有效证明文件（如磋商供应商属于小型或微型企业的，须提供相关声明函）；</w:t>
      </w:r>
    </w:p>
    <w:p>
      <w:pPr>
        <w:pStyle w:val="17"/>
        <w:keepNext w:val="0"/>
        <w:keepLines w:val="0"/>
        <w:pageBreakBefore w:val="0"/>
        <w:widowControl w:val="0"/>
        <w:kinsoku/>
        <w:wordWrap/>
        <w:overflowPunct/>
        <w:topLinePunct w:val="0"/>
        <w:autoSpaceDE/>
        <w:autoSpaceDN/>
        <w:bidi w:val="0"/>
        <w:adjustRightInd/>
        <w:snapToGrid/>
        <w:spacing w:before="0" w:after="0" w:line="46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lang w:eastAsia="zh-CN"/>
        </w:rPr>
        <w:t>8）磋商供应商认为需要提供的其他有关资料。</w:t>
      </w:r>
    </w:p>
    <w:p>
      <w:pPr>
        <w:pStyle w:val="17"/>
        <w:keepNext w:val="0"/>
        <w:keepLines w:val="0"/>
        <w:pageBreakBefore w:val="0"/>
        <w:widowControl w:val="0"/>
        <w:kinsoku/>
        <w:wordWrap/>
        <w:overflowPunct/>
        <w:topLinePunct w:val="0"/>
        <w:autoSpaceDE/>
        <w:autoSpaceDN/>
        <w:bidi w:val="0"/>
        <w:adjustRightInd/>
        <w:snapToGrid/>
        <w:spacing w:before="0" w:after="0" w:line="460" w:lineRule="exact"/>
        <w:ind w:firstLine="562" w:firstLineChars="200"/>
        <w:textAlignment w:val="auto"/>
        <w:rPr>
          <w:rFonts w:hint="eastAsia" w:ascii="宋体" w:hAnsi="宋体" w:eastAsia="宋体" w:cs="宋体"/>
          <w:b/>
          <w:bCs w:val="0"/>
          <w:spacing w:val="0"/>
          <w:sz w:val="28"/>
          <w:szCs w:val="28"/>
        </w:rPr>
      </w:pPr>
    </w:p>
    <w:p>
      <w:pPr>
        <w:pStyle w:val="17"/>
        <w:keepNext w:val="0"/>
        <w:keepLines w:val="0"/>
        <w:pageBreakBefore w:val="0"/>
        <w:widowControl w:val="0"/>
        <w:kinsoku/>
        <w:wordWrap/>
        <w:overflowPunct/>
        <w:topLinePunct w:val="0"/>
        <w:autoSpaceDE/>
        <w:autoSpaceDN/>
        <w:bidi w:val="0"/>
        <w:adjustRightInd/>
        <w:snapToGrid/>
        <w:spacing w:before="0" w:after="0" w:line="460" w:lineRule="exact"/>
        <w:ind w:firstLine="562" w:firstLineChars="200"/>
        <w:textAlignment w:val="auto"/>
        <w:rPr>
          <w:rFonts w:hint="eastAsia" w:ascii="宋体" w:hAnsi="宋体" w:eastAsia="宋体" w:cs="宋体"/>
          <w:b/>
          <w:bCs w:val="0"/>
          <w:spacing w:val="0"/>
          <w:sz w:val="28"/>
          <w:szCs w:val="28"/>
        </w:rPr>
      </w:pPr>
      <w:r>
        <w:rPr>
          <w:rFonts w:hint="eastAsia" w:ascii="宋体" w:hAnsi="宋体" w:eastAsia="宋体" w:cs="宋体"/>
          <w:b/>
          <w:bCs w:val="0"/>
          <w:spacing w:val="0"/>
          <w:sz w:val="28"/>
          <w:szCs w:val="28"/>
          <w:lang w:eastAsia="zh-CN"/>
        </w:rPr>
        <w:t>二、</w:t>
      </w:r>
      <w:r>
        <w:rPr>
          <w:rFonts w:hint="eastAsia" w:ascii="宋体" w:hAnsi="宋体" w:eastAsia="宋体" w:cs="宋体"/>
          <w:b/>
          <w:bCs w:val="0"/>
          <w:spacing w:val="0"/>
          <w:sz w:val="28"/>
          <w:szCs w:val="28"/>
        </w:rPr>
        <w:t>技术文件</w:t>
      </w:r>
    </w:p>
    <w:p>
      <w:pPr>
        <w:pStyle w:val="17"/>
        <w:keepNext w:val="0"/>
        <w:keepLines w:val="0"/>
        <w:pageBreakBefore w:val="0"/>
        <w:widowControl w:val="0"/>
        <w:kinsoku/>
        <w:wordWrap/>
        <w:overflowPunct/>
        <w:topLinePunct w:val="0"/>
        <w:autoSpaceDE/>
        <w:autoSpaceDN/>
        <w:bidi w:val="0"/>
        <w:adjustRightInd/>
        <w:snapToGrid/>
        <w:spacing w:before="0" w:after="0" w:line="46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rPr>
        <w:t>1）</w:t>
      </w:r>
      <w:r>
        <w:rPr>
          <w:rFonts w:hint="eastAsia" w:ascii="宋体" w:hAnsi="宋体" w:eastAsia="宋体" w:cs="宋体"/>
          <w:bCs/>
          <w:spacing w:val="0"/>
          <w:sz w:val="21"/>
          <w:szCs w:val="21"/>
          <w:lang w:eastAsia="zh-CN"/>
        </w:rPr>
        <w:t>施工组织设计</w:t>
      </w:r>
    </w:p>
    <w:p>
      <w:pPr>
        <w:pStyle w:val="17"/>
        <w:keepNext w:val="0"/>
        <w:keepLines w:val="0"/>
        <w:pageBreakBefore w:val="0"/>
        <w:widowControl w:val="0"/>
        <w:kinsoku/>
        <w:wordWrap/>
        <w:overflowPunct/>
        <w:topLinePunct w:val="0"/>
        <w:autoSpaceDE/>
        <w:autoSpaceDN/>
        <w:bidi w:val="0"/>
        <w:adjustRightInd/>
        <w:snapToGrid/>
        <w:spacing w:before="0" w:after="0" w:line="460" w:lineRule="exact"/>
        <w:ind w:firstLine="420" w:firstLineChars="200"/>
        <w:textAlignment w:val="auto"/>
        <w:rPr>
          <w:rFonts w:hint="eastAsia" w:ascii="宋体" w:hAnsi="宋体" w:eastAsia="宋体" w:cs="宋体"/>
          <w:bCs/>
          <w:spacing w:val="0"/>
          <w:sz w:val="21"/>
          <w:szCs w:val="21"/>
          <w:lang w:eastAsia="zh-CN"/>
        </w:rPr>
      </w:pPr>
      <w:r>
        <w:rPr>
          <w:rFonts w:hint="eastAsia" w:ascii="宋体" w:hAnsi="宋体" w:eastAsia="宋体" w:cs="宋体"/>
          <w:bCs/>
          <w:spacing w:val="0"/>
          <w:sz w:val="21"/>
          <w:szCs w:val="21"/>
        </w:rPr>
        <w:t>2）</w:t>
      </w:r>
      <w:r>
        <w:rPr>
          <w:rFonts w:hint="eastAsia" w:ascii="宋体" w:hAnsi="宋体" w:eastAsia="宋体" w:cs="宋体"/>
          <w:bCs/>
          <w:spacing w:val="0"/>
          <w:sz w:val="21"/>
          <w:szCs w:val="21"/>
          <w:lang w:eastAsia="zh-CN"/>
        </w:rPr>
        <w:t>项目管理机构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21"/>
          <w:szCs w:val="21"/>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21"/>
          <w:szCs w:val="21"/>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21"/>
          <w:szCs w:val="21"/>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21"/>
          <w:szCs w:val="21"/>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21"/>
          <w:szCs w:val="21"/>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21"/>
          <w:szCs w:val="21"/>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21"/>
          <w:szCs w:val="21"/>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21"/>
          <w:szCs w:val="21"/>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21"/>
          <w:szCs w:val="21"/>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21"/>
          <w:szCs w:val="21"/>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21"/>
          <w:szCs w:val="21"/>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sz w:val="21"/>
          <w:szCs w:val="21"/>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outlineLvl w:val="9"/>
        <w:rPr>
          <w:rFonts w:hint="eastAsia" w:ascii="宋体" w:hAnsi="宋体" w:eastAsia="宋体" w:cs="宋体"/>
          <w:b/>
          <w:bCs w:val="0"/>
          <w:spacing w:val="0"/>
          <w:sz w:val="28"/>
          <w:szCs w:val="28"/>
          <w:lang w:val="en-US" w:eastAsia="zh-CN"/>
        </w:rPr>
      </w:pPr>
      <w:bookmarkStart w:id="1418" w:name="_Toc21154"/>
    </w:p>
    <w:p>
      <w:pPr>
        <w:pStyle w:val="2"/>
        <w:jc w:val="center"/>
        <w:outlineLvl w:val="9"/>
        <w:rPr>
          <w:rFonts w:hint="eastAsia" w:ascii="宋体" w:hAnsi="宋体" w:eastAsia="宋体" w:cs="宋体"/>
          <w:sz w:val="72"/>
          <w:szCs w:val="72"/>
          <w:lang w:val="en-US" w:eastAsia="zh-CN"/>
        </w:rPr>
      </w:pPr>
    </w:p>
    <w:p>
      <w:pPr>
        <w:pStyle w:val="2"/>
        <w:jc w:val="center"/>
        <w:outlineLvl w:val="9"/>
        <w:rPr>
          <w:rFonts w:hint="eastAsia" w:ascii="宋体" w:hAnsi="宋体" w:eastAsia="宋体" w:cs="宋体"/>
          <w:sz w:val="72"/>
          <w:szCs w:val="72"/>
          <w:lang w:val="en-US" w:eastAsia="zh-CN"/>
        </w:rPr>
      </w:pPr>
    </w:p>
    <w:p>
      <w:pPr>
        <w:pStyle w:val="2"/>
        <w:jc w:val="center"/>
        <w:outlineLvl w:val="9"/>
        <w:rPr>
          <w:rFonts w:hint="eastAsia" w:ascii="宋体" w:hAnsi="宋体" w:eastAsia="宋体" w:cs="宋体"/>
          <w:sz w:val="72"/>
          <w:szCs w:val="72"/>
          <w:lang w:val="en-US" w:eastAsia="zh-CN"/>
        </w:rPr>
      </w:pPr>
    </w:p>
    <w:p>
      <w:pPr>
        <w:pStyle w:val="2"/>
        <w:jc w:val="center"/>
        <w:rPr>
          <w:rFonts w:hint="eastAsia" w:ascii="宋体" w:hAnsi="宋体" w:eastAsia="宋体" w:cs="宋体"/>
          <w:sz w:val="72"/>
          <w:szCs w:val="72"/>
          <w:lang w:val="en-US" w:eastAsia="zh-CN"/>
        </w:rPr>
      </w:pPr>
      <w:r>
        <w:rPr>
          <w:rFonts w:hint="eastAsia" w:ascii="宋体" w:hAnsi="宋体" w:eastAsia="宋体" w:cs="宋体"/>
          <w:sz w:val="72"/>
          <w:szCs w:val="72"/>
          <w:lang w:val="en-US" w:eastAsia="zh-CN"/>
        </w:rPr>
        <w:t>一、商务文件</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1"/>
        <w:rPr>
          <w:rFonts w:hint="eastAsia" w:ascii="宋体" w:hAnsi="宋体" w:eastAsia="宋体" w:cs="宋体"/>
          <w:b/>
          <w:bCs w:val="0"/>
          <w:spacing w:val="0"/>
          <w:sz w:val="28"/>
          <w:szCs w:val="28"/>
          <w:lang w:val="en-US" w:eastAsia="zh-CN"/>
        </w:rPr>
      </w:pPr>
      <w:r>
        <w:rPr>
          <w:rFonts w:hint="eastAsia" w:ascii="宋体" w:hAnsi="宋体" w:eastAsia="宋体" w:cs="宋体"/>
          <w:b/>
          <w:bCs w:val="0"/>
          <w:spacing w:val="0"/>
          <w:sz w:val="28"/>
          <w:szCs w:val="28"/>
          <w:lang w:val="en-US" w:eastAsia="zh-CN"/>
        </w:rPr>
        <w:t>1、 磋 商 函</w:t>
      </w:r>
      <w:bookmarkEnd w:id="1418"/>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left"/>
        <w:textAlignment w:val="auto"/>
        <w:rPr>
          <w:rFonts w:hint="eastAsia" w:ascii="宋体" w:hAnsi="宋体" w:eastAsia="宋体" w:cs="宋体"/>
          <w:bCs/>
          <w:spacing w:val="0"/>
          <w:sz w:val="21"/>
          <w:szCs w:val="21"/>
          <w:lang w:val="en-US" w:eastAsia="zh-CN"/>
        </w:rPr>
      </w:pPr>
      <w:r>
        <w:rPr>
          <w:rFonts w:hint="eastAsia" w:ascii="宋体" w:hAnsi="宋体" w:eastAsia="宋体" w:cs="宋体"/>
          <w:bCs/>
          <w:spacing w:val="0"/>
          <w:sz w:val="21"/>
          <w:szCs w:val="21"/>
          <w:lang w:val="en-US" w:eastAsia="zh-CN"/>
        </w:rPr>
        <w:t>致：</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（采购人全称）：</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left"/>
        <w:textAlignment w:val="auto"/>
        <w:rPr>
          <w:rFonts w:hint="eastAsia" w:ascii="宋体" w:hAnsi="宋体" w:eastAsia="宋体" w:cs="宋体"/>
          <w:bCs/>
          <w:spacing w:val="0"/>
          <w:sz w:val="21"/>
          <w:szCs w:val="21"/>
          <w:lang w:val="en-US" w:eastAsia="zh-CN"/>
        </w:rPr>
      </w:pPr>
      <w:r>
        <w:rPr>
          <w:rFonts w:hint="eastAsia" w:ascii="宋体" w:hAnsi="宋体" w:eastAsia="宋体" w:cs="宋体"/>
          <w:bCs/>
          <w:spacing w:val="0"/>
          <w:sz w:val="21"/>
          <w:szCs w:val="21"/>
          <w:lang w:val="en-US" w:eastAsia="zh-CN"/>
        </w:rPr>
        <w:t>1、根据已收到的</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（项目名称）项目的竞争性磋商文件，我方经考察现场和研究贵方的竞争性磋商文件后，我方愿以人民币(大写) </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 )的磋商报价并按上述合同条款、工程建设标准的条件要求承包上述工程的施工、竣工，并承担任何质量缺陷保修责任。我方保证工程质量达到</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等级。</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left"/>
        <w:textAlignment w:val="auto"/>
        <w:rPr>
          <w:rFonts w:hint="eastAsia" w:ascii="宋体" w:hAnsi="宋体" w:eastAsia="宋体" w:cs="宋体"/>
          <w:bCs/>
          <w:spacing w:val="0"/>
          <w:sz w:val="21"/>
          <w:szCs w:val="21"/>
          <w:lang w:val="en-US" w:eastAsia="zh-CN"/>
        </w:rPr>
      </w:pPr>
      <w:r>
        <w:rPr>
          <w:rFonts w:hint="eastAsia" w:ascii="宋体" w:hAnsi="宋体" w:eastAsia="宋体" w:cs="宋体"/>
          <w:bCs/>
          <w:spacing w:val="0"/>
          <w:sz w:val="21"/>
          <w:szCs w:val="21"/>
          <w:lang w:val="en-US" w:eastAsia="zh-CN"/>
        </w:rPr>
        <w:t>2、我方已详细审核全部竞争性磋商文件，包括修改文件（如有时）及有关附件。</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left"/>
        <w:textAlignment w:val="auto"/>
        <w:rPr>
          <w:rFonts w:hint="eastAsia" w:ascii="宋体" w:hAnsi="宋体" w:eastAsia="宋体" w:cs="宋体"/>
          <w:bCs/>
          <w:spacing w:val="0"/>
          <w:sz w:val="21"/>
          <w:szCs w:val="21"/>
          <w:lang w:val="en-US" w:eastAsia="zh-CN"/>
        </w:rPr>
      </w:pPr>
      <w:r>
        <w:rPr>
          <w:rFonts w:hint="eastAsia" w:ascii="宋体" w:hAnsi="宋体" w:eastAsia="宋体" w:cs="宋体"/>
          <w:bCs/>
          <w:spacing w:val="0"/>
          <w:sz w:val="21"/>
          <w:szCs w:val="21"/>
          <w:lang w:val="en-US" w:eastAsia="zh-CN"/>
        </w:rPr>
        <w:t>3、一旦我方成交，我方保证按合同协议书中规定的工期</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u w:val="none"/>
          <w:lang w:val="en-US" w:eastAsia="zh-CN"/>
        </w:rPr>
        <w:t>日历天</w:t>
      </w:r>
      <w:r>
        <w:rPr>
          <w:rFonts w:hint="eastAsia" w:ascii="宋体" w:hAnsi="宋体" w:eastAsia="宋体" w:cs="宋体"/>
          <w:bCs/>
          <w:spacing w:val="0"/>
          <w:sz w:val="21"/>
          <w:szCs w:val="21"/>
          <w:lang w:val="en-US" w:eastAsia="zh-CN"/>
        </w:rPr>
        <w:t>内完成并移交全部工程。</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left"/>
        <w:textAlignment w:val="auto"/>
        <w:rPr>
          <w:rFonts w:hint="eastAsia" w:ascii="宋体" w:hAnsi="宋体" w:eastAsia="宋体" w:cs="宋体"/>
          <w:bCs/>
          <w:spacing w:val="0"/>
          <w:sz w:val="21"/>
          <w:szCs w:val="21"/>
          <w:lang w:val="en-US" w:eastAsia="zh-CN"/>
        </w:rPr>
      </w:pPr>
      <w:r>
        <w:rPr>
          <w:rFonts w:hint="eastAsia" w:ascii="宋体" w:hAnsi="宋体" w:eastAsia="宋体" w:cs="宋体"/>
          <w:bCs/>
          <w:spacing w:val="0"/>
          <w:sz w:val="21"/>
          <w:szCs w:val="21"/>
          <w:lang w:val="en-US" w:eastAsia="zh-CN"/>
        </w:rPr>
        <w:t>4、如果我方成交，我方将按照竞争性磋商文件规定提交履约担保。</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left"/>
        <w:textAlignment w:val="auto"/>
        <w:rPr>
          <w:rFonts w:hint="eastAsia" w:ascii="宋体" w:hAnsi="宋体" w:eastAsia="宋体" w:cs="宋体"/>
          <w:bCs/>
          <w:spacing w:val="0"/>
          <w:sz w:val="21"/>
          <w:szCs w:val="21"/>
          <w:lang w:val="en-US" w:eastAsia="zh-CN"/>
        </w:rPr>
      </w:pPr>
      <w:r>
        <w:rPr>
          <w:rFonts w:hint="eastAsia" w:ascii="宋体" w:hAnsi="宋体" w:eastAsia="宋体" w:cs="宋体"/>
          <w:bCs/>
          <w:spacing w:val="0"/>
          <w:sz w:val="21"/>
          <w:szCs w:val="21"/>
          <w:lang w:val="en-US" w:eastAsia="zh-CN"/>
        </w:rPr>
        <w:t>5、我方同意所提交的响应文件在竞争性磋商文件的磋商须知规定的磋商有效期内有效，在此期间内如果成交，我方将受此约束。</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left"/>
        <w:textAlignment w:val="auto"/>
        <w:rPr>
          <w:rFonts w:hint="eastAsia" w:ascii="宋体" w:hAnsi="宋体" w:eastAsia="宋体" w:cs="宋体"/>
          <w:bCs/>
          <w:spacing w:val="0"/>
          <w:sz w:val="21"/>
          <w:szCs w:val="21"/>
          <w:lang w:val="en-US" w:eastAsia="zh-CN"/>
        </w:rPr>
      </w:pPr>
      <w:r>
        <w:rPr>
          <w:rFonts w:hint="eastAsia" w:ascii="宋体" w:hAnsi="宋体" w:eastAsia="宋体" w:cs="宋体"/>
          <w:bCs/>
          <w:spacing w:val="0"/>
          <w:sz w:val="21"/>
          <w:szCs w:val="21"/>
          <w:lang w:val="en-US" w:eastAsia="zh-CN"/>
        </w:rPr>
        <w:t>6、除非另外达成协议并生效，你方的成交通知书和本响应文件将成为约束双方的合同文件的组成部分。</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lang w:val="en-US" w:eastAsia="zh-CN"/>
        </w:rPr>
        <w:t>供应商(公章)：</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lang w:val="en-US" w:eastAsia="zh-CN"/>
        </w:rPr>
        <w:t>法定代表人或委托代理人(签字或盖章)：</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lang w:val="en-US" w:eastAsia="zh-CN"/>
        </w:rPr>
        <w:t>单位地址：</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lang w:val="en-US" w:eastAsia="zh-CN"/>
        </w:rPr>
        <w:t xml:space="preserve">邮政编码： </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lang w:val="en-US" w:eastAsia="zh-CN"/>
        </w:rPr>
        <w:t>电 话：</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r>
        <w:rPr>
          <w:rFonts w:hint="eastAsia" w:ascii="宋体" w:hAnsi="宋体" w:eastAsia="宋体" w:cs="宋体"/>
          <w:bCs/>
          <w:spacing w:val="0"/>
          <w:sz w:val="21"/>
          <w:szCs w:val="21"/>
          <w:lang w:val="en-US" w:eastAsia="zh-CN"/>
        </w:rPr>
        <w:t>日 期：</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 年</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 月</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 日</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bookmarkStart w:id="1419" w:name="_Toc3555"/>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1"/>
        <w:rPr>
          <w:rFonts w:hint="eastAsia" w:ascii="宋体" w:hAnsi="宋体" w:eastAsia="宋体" w:cs="宋体"/>
          <w:b/>
          <w:bCs w:val="0"/>
          <w:spacing w:val="0"/>
          <w:sz w:val="28"/>
          <w:szCs w:val="28"/>
          <w:lang w:val="en-US" w:eastAsia="zh-CN"/>
        </w:rPr>
      </w:pPr>
      <w:r>
        <w:rPr>
          <w:rFonts w:hint="eastAsia" w:ascii="宋体" w:hAnsi="宋体" w:eastAsia="宋体" w:cs="宋体"/>
          <w:b/>
          <w:bCs w:val="0"/>
          <w:spacing w:val="0"/>
          <w:sz w:val="28"/>
          <w:szCs w:val="28"/>
          <w:lang w:val="en-US" w:eastAsia="zh-CN"/>
        </w:rPr>
        <w:t>2 、磋 商 报 价 表</w:t>
      </w:r>
      <w:bookmarkEnd w:id="1419"/>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none"/>
          <w:lang w:val="en-US" w:eastAsia="zh-CN"/>
        </w:rPr>
      </w:pPr>
      <w:r>
        <w:rPr>
          <w:rFonts w:hint="eastAsia" w:ascii="宋体" w:hAnsi="宋体" w:eastAsia="宋体" w:cs="宋体"/>
          <w:bCs/>
          <w:spacing w:val="0"/>
          <w:sz w:val="21"/>
          <w:szCs w:val="21"/>
          <w:lang w:val="en-US" w:eastAsia="zh-CN"/>
        </w:rPr>
        <w:t>项目名称：</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u w:val="non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r>
        <w:rPr>
          <w:rFonts w:hint="eastAsia" w:ascii="宋体" w:hAnsi="宋体" w:eastAsia="宋体" w:cs="宋体"/>
          <w:bCs/>
          <w:spacing w:val="0"/>
          <w:sz w:val="21"/>
          <w:szCs w:val="21"/>
          <w:u w:val="none"/>
          <w:lang w:val="en-US" w:eastAsia="zh-CN"/>
        </w:rPr>
        <w:t>项目编号：</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u w:val="none"/>
          <w:lang w:val="en-US" w:eastAsia="zh-CN"/>
        </w:rPr>
        <w:t xml:space="preserve">                            </w:t>
      </w:r>
      <w:r>
        <w:rPr>
          <w:rFonts w:hint="eastAsia" w:ascii="宋体" w:hAnsi="宋体" w:eastAsia="宋体" w:cs="宋体"/>
          <w:bCs/>
          <w:spacing w:val="0"/>
          <w:sz w:val="21"/>
          <w:szCs w:val="21"/>
          <w:lang w:val="en-US" w:eastAsia="zh-CN"/>
        </w:rPr>
        <w:t xml:space="preserve"> 货币单位：人民币元</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090" w:firstLineChars="2900"/>
        <w:jc w:val="left"/>
        <w:textAlignment w:val="auto"/>
        <w:rPr>
          <w:rFonts w:hint="eastAsia" w:ascii="宋体" w:hAnsi="宋体" w:eastAsia="宋体" w:cs="宋体"/>
          <w:bCs/>
          <w:spacing w:val="0"/>
          <w:sz w:val="21"/>
          <w:szCs w:val="21"/>
          <w:lang w:val="en-US" w:eastAsia="zh-CN"/>
        </w:rPr>
      </w:pPr>
      <w:r>
        <w:rPr>
          <w:rFonts w:hint="eastAsia" w:ascii="宋体" w:hAnsi="宋体" w:eastAsia="宋体" w:cs="宋体"/>
          <w:bCs/>
          <w:spacing w:val="0"/>
          <w:sz w:val="21"/>
          <w:szCs w:val="21"/>
          <w:lang w:val="en-US" w:eastAsia="zh-CN"/>
        </w:rPr>
        <w:t>注：保留小数点后两位小数</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5019"/>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atLeast"/>
        </w:trPr>
        <w:tc>
          <w:tcPr>
            <w:tcW w:w="1187" w:type="dxa"/>
          </w:tcPr>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bCs/>
                <w:spacing w:val="0"/>
                <w:sz w:val="21"/>
                <w:szCs w:val="21"/>
                <w:vertAlign w:val="baseline"/>
                <w:lang w:val="en-US" w:eastAsia="zh-CN"/>
              </w:rPr>
            </w:pPr>
            <w:r>
              <w:rPr>
                <w:rFonts w:hint="eastAsia" w:ascii="宋体" w:hAnsi="宋体" w:eastAsia="宋体" w:cs="宋体"/>
                <w:bCs/>
                <w:spacing w:val="0"/>
                <w:sz w:val="21"/>
                <w:szCs w:val="21"/>
                <w:vertAlign w:val="baseline"/>
                <w:lang w:val="en-US" w:eastAsia="zh-CN"/>
              </w:rPr>
              <w:t>序号</w:t>
            </w:r>
          </w:p>
        </w:tc>
        <w:tc>
          <w:tcPr>
            <w:tcW w:w="5193" w:type="dxa"/>
          </w:tcPr>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bCs/>
                <w:spacing w:val="0"/>
                <w:sz w:val="21"/>
                <w:szCs w:val="21"/>
                <w:vertAlign w:val="baseline"/>
                <w:lang w:val="en-US" w:eastAsia="zh-CN"/>
              </w:rPr>
            </w:pPr>
            <w:r>
              <w:rPr>
                <w:rFonts w:hint="eastAsia" w:ascii="宋体" w:hAnsi="宋体" w:eastAsia="宋体" w:cs="宋体"/>
                <w:bCs/>
                <w:spacing w:val="0"/>
                <w:sz w:val="21"/>
                <w:szCs w:val="21"/>
                <w:lang w:val="en-US" w:eastAsia="zh-CN"/>
              </w:rPr>
              <w:t>项目名称</w:t>
            </w:r>
          </w:p>
        </w:tc>
        <w:tc>
          <w:tcPr>
            <w:tcW w:w="3191" w:type="dxa"/>
          </w:tcPr>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bCs/>
                <w:spacing w:val="0"/>
                <w:sz w:val="21"/>
                <w:szCs w:val="21"/>
                <w:vertAlign w:val="baseline"/>
                <w:lang w:val="en-US" w:eastAsia="zh-CN"/>
              </w:rPr>
            </w:pPr>
            <w:r>
              <w:rPr>
                <w:rFonts w:hint="eastAsia" w:ascii="宋体" w:hAnsi="宋体" w:eastAsia="宋体" w:cs="宋体"/>
                <w:bCs/>
                <w:spacing w:val="0"/>
                <w:sz w:val="21"/>
                <w:szCs w:val="21"/>
                <w:vertAlign w:val="baseline"/>
                <w:lang w:val="en-US" w:eastAsia="zh-CN"/>
              </w:rPr>
              <w:t>磋商报价（元）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87" w:type="dxa"/>
          </w:tcPr>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bCs/>
                <w:spacing w:val="0"/>
                <w:sz w:val="21"/>
                <w:szCs w:val="21"/>
                <w:vertAlign w:val="baseline"/>
                <w:lang w:val="en-US" w:eastAsia="zh-CN"/>
              </w:rPr>
            </w:pPr>
            <w:r>
              <w:rPr>
                <w:rFonts w:hint="eastAsia" w:ascii="宋体" w:hAnsi="宋体" w:eastAsia="宋体" w:cs="宋体"/>
                <w:bCs/>
                <w:spacing w:val="0"/>
                <w:sz w:val="21"/>
                <w:szCs w:val="21"/>
                <w:vertAlign w:val="baseline"/>
                <w:lang w:val="en-US" w:eastAsia="zh-CN"/>
              </w:rPr>
              <w:t>1</w:t>
            </w:r>
          </w:p>
        </w:tc>
        <w:tc>
          <w:tcPr>
            <w:tcW w:w="5193" w:type="dxa"/>
          </w:tcPr>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bCs/>
                <w:spacing w:val="0"/>
                <w:sz w:val="21"/>
                <w:szCs w:val="21"/>
                <w:vertAlign w:val="baseline"/>
                <w:lang w:val="en-US" w:eastAsia="zh-CN"/>
              </w:rPr>
            </w:pPr>
          </w:p>
        </w:tc>
        <w:tc>
          <w:tcPr>
            <w:tcW w:w="3191" w:type="dxa"/>
          </w:tcPr>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cs="宋体"/>
                <w:bCs/>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3"/>
          </w:tcPr>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none"/>
                <w:vertAlign w:val="baseline"/>
                <w:lang w:val="en-US" w:eastAsia="zh-CN"/>
              </w:rPr>
            </w:pPr>
            <w:r>
              <w:rPr>
                <w:rFonts w:hint="eastAsia" w:ascii="宋体" w:hAnsi="宋体" w:eastAsia="宋体" w:cs="宋体"/>
                <w:bCs/>
                <w:spacing w:val="0"/>
                <w:sz w:val="21"/>
                <w:szCs w:val="21"/>
                <w:vertAlign w:val="baseline"/>
                <w:lang w:val="en-US" w:eastAsia="zh-CN"/>
              </w:rPr>
              <w:t>磋商总报价（人民币大写）：</w:t>
            </w:r>
            <w:r>
              <w:rPr>
                <w:rFonts w:hint="eastAsia" w:ascii="宋体" w:hAnsi="宋体" w:eastAsia="宋体" w:cs="宋体"/>
                <w:bCs/>
                <w:spacing w:val="0"/>
                <w:sz w:val="21"/>
                <w:szCs w:val="21"/>
                <w:u w:val="single"/>
                <w:vertAlign w:val="baseline"/>
                <w:lang w:val="en-US" w:eastAsia="zh-CN"/>
              </w:rPr>
              <w:t xml:space="preserve">                              </w:t>
            </w:r>
            <w:r>
              <w:rPr>
                <w:rFonts w:hint="eastAsia" w:ascii="宋体" w:hAnsi="宋体" w:eastAsia="宋体" w:cs="宋体"/>
                <w:bCs/>
                <w:spacing w:val="0"/>
                <w:sz w:val="21"/>
                <w:szCs w:val="21"/>
                <w:u w:val="none"/>
                <w:vertAlign w:val="baseline"/>
                <w:lang w:val="en-US" w:eastAsia="zh-CN"/>
              </w:rPr>
              <w:t>（￥</w:t>
            </w:r>
            <w:r>
              <w:rPr>
                <w:rFonts w:hint="eastAsia" w:ascii="宋体" w:hAnsi="宋体" w:eastAsia="宋体" w:cs="宋体"/>
                <w:bCs/>
                <w:spacing w:val="0"/>
                <w:sz w:val="21"/>
                <w:szCs w:val="21"/>
                <w:u w:val="single"/>
                <w:vertAlign w:val="baseline"/>
                <w:lang w:val="en-US" w:eastAsia="zh-CN"/>
              </w:rPr>
              <w:t xml:space="preserve">           </w:t>
            </w:r>
            <w:r>
              <w:rPr>
                <w:rFonts w:hint="eastAsia" w:ascii="宋体" w:hAnsi="宋体" w:eastAsia="宋体" w:cs="宋体"/>
                <w:bCs/>
                <w:spacing w:val="0"/>
                <w:sz w:val="21"/>
                <w:szCs w:val="21"/>
                <w:u w:val="none"/>
                <w:vertAlign w:val="baseline"/>
                <w:lang w:val="en-US" w:eastAsia="zh-CN"/>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none"/>
                <w:vertAlign w:val="baseline"/>
                <w:lang w:val="en-US" w:eastAsia="zh-CN"/>
              </w:rPr>
            </w:pPr>
            <w:r>
              <w:rPr>
                <w:rFonts w:hint="eastAsia" w:ascii="宋体" w:hAnsi="宋体" w:eastAsia="宋体" w:cs="宋体"/>
                <w:bCs/>
                <w:spacing w:val="0"/>
                <w:sz w:val="21"/>
                <w:szCs w:val="21"/>
                <w:u w:val="none"/>
                <w:vertAlign w:val="baseline"/>
                <w:lang w:val="en-US" w:eastAsia="zh-CN"/>
              </w:rPr>
              <w:t>工期：</w:t>
            </w:r>
            <w:r>
              <w:rPr>
                <w:rFonts w:hint="eastAsia" w:ascii="宋体" w:hAnsi="宋体" w:eastAsia="宋体" w:cs="宋体"/>
                <w:bCs/>
                <w:spacing w:val="0"/>
                <w:sz w:val="21"/>
                <w:szCs w:val="21"/>
                <w:u w:val="single"/>
                <w:vertAlign w:val="baseline"/>
                <w:lang w:val="en-US" w:eastAsia="zh-CN"/>
              </w:rPr>
              <w:t xml:space="preserve">                  </w:t>
            </w:r>
            <w:r>
              <w:rPr>
                <w:rFonts w:hint="eastAsia" w:ascii="宋体" w:hAnsi="宋体" w:eastAsia="宋体" w:cs="宋体"/>
                <w:bCs/>
                <w:spacing w:val="0"/>
                <w:sz w:val="21"/>
                <w:szCs w:val="21"/>
                <w:u w:val="none"/>
                <w:vertAlign w:val="baseline"/>
                <w:lang w:val="en-US" w:eastAsia="zh-CN"/>
              </w:rPr>
              <w:t>（日历天）</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single"/>
                <w:vertAlign w:val="baseline"/>
                <w:lang w:val="en-US" w:eastAsia="zh-CN"/>
              </w:rPr>
            </w:pPr>
            <w:r>
              <w:rPr>
                <w:rFonts w:hint="eastAsia" w:ascii="宋体" w:hAnsi="宋体" w:eastAsia="宋体" w:cs="宋体"/>
                <w:bCs/>
                <w:spacing w:val="0"/>
                <w:sz w:val="21"/>
                <w:szCs w:val="21"/>
                <w:u w:val="none"/>
                <w:vertAlign w:val="baseline"/>
                <w:lang w:val="en-US" w:eastAsia="zh-CN"/>
              </w:rPr>
              <w:t>质量要求：</w:t>
            </w:r>
            <w:r>
              <w:rPr>
                <w:rFonts w:hint="eastAsia" w:ascii="宋体" w:hAnsi="宋体" w:eastAsia="宋体" w:cs="宋体"/>
                <w:bCs/>
                <w:spacing w:val="0"/>
                <w:sz w:val="21"/>
                <w:szCs w:val="21"/>
                <w:u w:val="single"/>
                <w:vertAlign w:val="baseline"/>
                <w:lang w:val="en-US" w:eastAsia="zh-CN"/>
              </w:rPr>
              <w:t xml:space="preserve">                          </w:t>
            </w:r>
          </w:p>
        </w:tc>
      </w:tr>
    </w:tbl>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lang w:val="en-US" w:eastAsia="zh-CN"/>
        </w:rPr>
        <w:t>供应商(公章)：</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lang w:val="en-US" w:eastAsia="zh-CN"/>
        </w:rPr>
        <w:t>法定代表人或委托代理人(签字或盖章)：</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r>
        <w:rPr>
          <w:rFonts w:hint="eastAsia" w:ascii="宋体" w:hAnsi="宋体" w:eastAsia="宋体" w:cs="宋体"/>
          <w:bCs/>
          <w:spacing w:val="0"/>
          <w:sz w:val="21"/>
          <w:szCs w:val="21"/>
          <w:lang w:val="en-US" w:eastAsia="zh-CN"/>
        </w:rPr>
        <w:t>日期：</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 年</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 月</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 日</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bookmarkStart w:id="1420" w:name="_Toc9624"/>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1"/>
        <w:rPr>
          <w:rFonts w:hint="eastAsia" w:ascii="宋体" w:hAnsi="宋体" w:eastAsia="宋体" w:cs="宋体"/>
          <w:b/>
          <w:bCs w:val="0"/>
          <w:spacing w:val="0"/>
          <w:sz w:val="28"/>
          <w:szCs w:val="28"/>
          <w:lang w:val="en-US" w:eastAsia="zh-CN"/>
        </w:rPr>
      </w:pPr>
      <w:r>
        <w:rPr>
          <w:rFonts w:hint="eastAsia" w:ascii="宋体" w:hAnsi="宋体" w:eastAsia="宋体" w:cs="宋体"/>
          <w:b/>
          <w:bCs w:val="0"/>
          <w:spacing w:val="0"/>
          <w:sz w:val="28"/>
          <w:szCs w:val="28"/>
          <w:lang w:val="en-US" w:eastAsia="zh-CN"/>
        </w:rPr>
        <w:t>3 、磋商工程量清单报价表( 加盖单位公章)</w:t>
      </w:r>
      <w:bookmarkEnd w:id="1420"/>
      <w:r>
        <w:rPr>
          <w:rFonts w:hint="eastAsia" w:ascii="宋体" w:hAnsi="宋体" w:eastAsia="宋体" w:cs="宋体"/>
          <w:b/>
          <w:bCs w:val="0"/>
          <w:spacing w:val="0"/>
          <w:sz w:val="28"/>
          <w:szCs w:val="28"/>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
          <w:bCs w:val="0"/>
          <w:spacing w:val="0"/>
          <w:sz w:val="28"/>
          <w:szCs w:val="28"/>
          <w:lang w:val="en-US" w:eastAsia="zh-CN"/>
        </w:rPr>
      </w:pPr>
      <w:bookmarkStart w:id="1421" w:name="_Toc9729"/>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1"/>
        <w:rPr>
          <w:rFonts w:hint="eastAsia" w:ascii="宋体" w:hAnsi="宋体" w:eastAsia="宋体" w:cs="宋体"/>
          <w:b/>
          <w:bCs w:val="0"/>
          <w:spacing w:val="0"/>
          <w:sz w:val="28"/>
          <w:szCs w:val="28"/>
          <w:lang w:val="en-US" w:eastAsia="zh-CN"/>
        </w:rPr>
      </w:pPr>
      <w:r>
        <w:rPr>
          <w:rFonts w:hint="eastAsia" w:ascii="宋体" w:hAnsi="宋体" w:eastAsia="宋体" w:cs="宋体"/>
          <w:b/>
          <w:bCs w:val="0"/>
          <w:spacing w:val="0"/>
          <w:sz w:val="28"/>
          <w:szCs w:val="28"/>
          <w:lang w:val="en-US" w:eastAsia="zh-CN"/>
        </w:rPr>
        <w:t>4 、供应商资格审查证明材料(加盖单位公章)</w:t>
      </w:r>
      <w:bookmarkEnd w:id="1421"/>
      <w:r>
        <w:rPr>
          <w:rFonts w:hint="eastAsia" w:ascii="宋体" w:hAnsi="宋体" w:eastAsia="宋体" w:cs="宋体"/>
          <w:b/>
          <w:bCs w:val="0"/>
          <w:spacing w:val="0"/>
          <w:sz w:val="28"/>
          <w:szCs w:val="28"/>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1"/>
          <w:szCs w:val="21"/>
          <w:lang w:val="en-US" w:eastAsia="zh-CN"/>
        </w:rPr>
      </w:pPr>
      <w:r>
        <w:rPr>
          <w:rFonts w:hint="eastAsia" w:ascii="宋体" w:hAnsi="宋体" w:eastAsia="宋体" w:cs="宋体"/>
          <w:b/>
          <w:bCs w:val="0"/>
          <w:spacing w:val="0"/>
          <w:sz w:val="21"/>
          <w:szCs w:val="21"/>
          <w:lang w:val="en-US" w:eastAsia="zh-CN"/>
        </w:rPr>
        <w:t>（按照第一章“供应商须知”第 12 条要求提供）</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1"/>
          <w:szCs w:val="21"/>
          <w:lang w:val="en-US" w:eastAsia="zh-CN"/>
        </w:rPr>
      </w:pPr>
      <w:r>
        <w:rPr>
          <w:rFonts w:hint="eastAsia" w:ascii="宋体" w:hAnsi="宋体" w:eastAsia="宋体" w:cs="宋体"/>
          <w:b/>
          <w:bCs w:val="0"/>
          <w:spacing w:val="0"/>
          <w:sz w:val="21"/>
          <w:szCs w:val="21"/>
          <w:lang w:val="en-US" w:eastAsia="zh-CN"/>
        </w:rPr>
        <w:t>（委托代理时必须提供）</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firstLine="602" w:firstLineChars="200"/>
        <w:jc w:val="center"/>
        <w:textAlignment w:val="auto"/>
        <w:outlineLvl w:val="0"/>
        <w:rPr>
          <w:rFonts w:hint="eastAsia" w:ascii="宋体" w:hAnsi="宋体" w:eastAsia="宋体" w:cs="宋体"/>
          <w:b/>
          <w:bCs w:val="0"/>
          <w:spacing w:val="0"/>
          <w:sz w:val="30"/>
          <w:szCs w:val="30"/>
          <w:lang w:val="en-US" w:eastAsia="zh-CN"/>
        </w:rPr>
      </w:pPr>
      <w:bookmarkStart w:id="1422" w:name="_Toc9890"/>
      <w:bookmarkStart w:id="1423" w:name="_Toc12169"/>
      <w:bookmarkStart w:id="1424" w:name="_Toc4828"/>
      <w:bookmarkStart w:id="1425" w:name="_Toc8800"/>
      <w:r>
        <w:rPr>
          <w:rFonts w:hint="eastAsia" w:ascii="宋体" w:hAnsi="宋体" w:eastAsia="宋体" w:cs="宋体"/>
          <w:b/>
          <w:bCs w:val="0"/>
          <w:spacing w:val="0"/>
          <w:sz w:val="30"/>
          <w:szCs w:val="30"/>
          <w:lang w:val="en-US" w:eastAsia="zh-CN"/>
        </w:rPr>
        <w:t>授权委托书  ( 格式)</w:t>
      </w:r>
      <w:bookmarkEnd w:id="1422"/>
      <w:bookmarkEnd w:id="1423"/>
      <w:r>
        <w:rPr>
          <w:rFonts w:hint="eastAsia" w:ascii="宋体" w:hAnsi="宋体" w:eastAsia="宋体" w:cs="宋体"/>
          <w:b/>
          <w:bCs w:val="0"/>
          <w:spacing w:val="0"/>
          <w:sz w:val="30"/>
          <w:szCs w:val="30"/>
          <w:lang w:val="en-US" w:eastAsia="zh-CN"/>
        </w:rPr>
        <w:t xml:space="preserve"> </w:t>
      </w:r>
      <w:bookmarkEnd w:id="1424"/>
      <w:bookmarkEnd w:id="1425"/>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firstLine="602" w:firstLineChars="200"/>
        <w:jc w:val="center"/>
        <w:textAlignment w:val="auto"/>
        <w:rPr>
          <w:rFonts w:hint="eastAsia" w:ascii="宋体" w:hAnsi="宋体" w:eastAsia="宋体" w:cs="宋体"/>
          <w:b/>
          <w:bCs w:val="0"/>
          <w:spacing w:val="0"/>
          <w:sz w:val="30"/>
          <w:szCs w:val="30"/>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firstLine="420" w:firstLineChars="200"/>
        <w:jc w:val="both"/>
        <w:textAlignment w:val="auto"/>
        <w:rPr>
          <w:rFonts w:hint="eastAsia" w:ascii="宋体" w:hAnsi="宋体" w:eastAsia="宋体" w:cs="宋体"/>
          <w:b w:val="0"/>
          <w:bCs/>
          <w:spacing w:val="0"/>
          <w:sz w:val="21"/>
          <w:szCs w:val="21"/>
          <w:lang w:val="en-US" w:eastAsia="zh-CN"/>
        </w:rPr>
      </w:pPr>
      <w:r>
        <w:rPr>
          <w:rFonts w:hint="eastAsia" w:ascii="宋体" w:hAnsi="宋体" w:eastAsia="宋体" w:cs="宋体"/>
          <w:b w:val="0"/>
          <w:bCs/>
          <w:spacing w:val="0"/>
          <w:sz w:val="21"/>
          <w:szCs w:val="21"/>
          <w:lang w:val="en-US" w:eastAsia="zh-CN"/>
        </w:rPr>
        <w:t xml:space="preserve">本授权委托书声明：我 </w:t>
      </w:r>
      <w:r>
        <w:rPr>
          <w:rFonts w:hint="eastAsia" w:ascii="宋体" w:hAnsi="宋体" w:eastAsia="宋体" w:cs="宋体"/>
          <w:b w:val="0"/>
          <w:bCs/>
          <w:spacing w:val="0"/>
          <w:sz w:val="21"/>
          <w:szCs w:val="21"/>
          <w:u w:val="single"/>
          <w:lang w:val="en-US" w:eastAsia="zh-CN"/>
        </w:rPr>
        <w:t xml:space="preserve"> （姓名）  </w:t>
      </w:r>
      <w:r>
        <w:rPr>
          <w:rFonts w:hint="eastAsia" w:ascii="宋体" w:hAnsi="宋体" w:eastAsia="宋体" w:cs="宋体"/>
          <w:b w:val="0"/>
          <w:bCs/>
          <w:spacing w:val="0"/>
          <w:sz w:val="21"/>
          <w:szCs w:val="21"/>
          <w:lang w:val="en-US" w:eastAsia="zh-CN"/>
        </w:rPr>
        <w:t>系</w:t>
      </w:r>
      <w:r>
        <w:rPr>
          <w:rFonts w:hint="eastAsia" w:ascii="宋体" w:hAnsi="宋体" w:eastAsia="宋体" w:cs="宋体"/>
          <w:b w:val="0"/>
          <w:bCs/>
          <w:spacing w:val="0"/>
          <w:sz w:val="21"/>
          <w:szCs w:val="21"/>
          <w:u w:val="single"/>
          <w:lang w:val="en-US" w:eastAsia="zh-CN"/>
        </w:rPr>
        <w:t xml:space="preserve">   （供应商名称）   </w:t>
      </w:r>
      <w:r>
        <w:rPr>
          <w:rFonts w:hint="eastAsia" w:ascii="宋体" w:hAnsi="宋体" w:eastAsia="宋体" w:cs="宋体"/>
          <w:b w:val="0"/>
          <w:bCs/>
          <w:spacing w:val="0"/>
          <w:sz w:val="21"/>
          <w:szCs w:val="21"/>
          <w:lang w:val="en-US" w:eastAsia="zh-CN"/>
        </w:rPr>
        <w:t>的法定代表人，现授权委托</w:t>
      </w:r>
      <w:r>
        <w:rPr>
          <w:rFonts w:hint="eastAsia" w:ascii="宋体" w:hAnsi="宋体" w:eastAsia="宋体" w:cs="宋体"/>
          <w:b w:val="0"/>
          <w:bCs/>
          <w:spacing w:val="0"/>
          <w:sz w:val="21"/>
          <w:szCs w:val="21"/>
          <w:u w:val="single"/>
          <w:lang w:val="en-US" w:eastAsia="zh-CN"/>
        </w:rPr>
        <w:t xml:space="preserve"> （单位名称）   </w:t>
      </w:r>
      <w:r>
        <w:rPr>
          <w:rFonts w:hint="eastAsia" w:ascii="宋体" w:hAnsi="宋体" w:eastAsia="宋体" w:cs="宋体"/>
          <w:b w:val="0"/>
          <w:bCs/>
          <w:spacing w:val="0"/>
          <w:sz w:val="21"/>
          <w:szCs w:val="21"/>
          <w:lang w:val="en-US" w:eastAsia="zh-CN"/>
        </w:rPr>
        <w:t>的</w:t>
      </w:r>
      <w:r>
        <w:rPr>
          <w:rFonts w:hint="eastAsia" w:ascii="宋体" w:hAnsi="宋体" w:eastAsia="宋体" w:cs="宋体"/>
          <w:b w:val="0"/>
          <w:bCs/>
          <w:spacing w:val="0"/>
          <w:sz w:val="21"/>
          <w:szCs w:val="21"/>
          <w:u w:val="single"/>
          <w:lang w:val="en-US" w:eastAsia="zh-CN"/>
        </w:rPr>
        <w:t xml:space="preserve">   （姓名）   </w:t>
      </w:r>
      <w:r>
        <w:rPr>
          <w:rFonts w:hint="eastAsia" w:ascii="宋体" w:hAnsi="宋体" w:eastAsia="宋体" w:cs="宋体"/>
          <w:b w:val="0"/>
          <w:bCs/>
          <w:spacing w:val="0"/>
          <w:sz w:val="21"/>
          <w:szCs w:val="21"/>
          <w:lang w:val="en-US" w:eastAsia="zh-CN"/>
        </w:rPr>
        <w:t>为我公司签署</w:t>
      </w:r>
      <w:r>
        <w:rPr>
          <w:rFonts w:hint="eastAsia" w:ascii="宋体" w:hAnsi="宋体" w:eastAsia="宋体" w:cs="宋体"/>
          <w:b w:val="0"/>
          <w:bCs/>
          <w:spacing w:val="0"/>
          <w:sz w:val="21"/>
          <w:szCs w:val="21"/>
          <w:u w:val="single"/>
          <w:lang w:val="en-US" w:eastAsia="zh-CN"/>
        </w:rPr>
        <w:t xml:space="preserve">                </w:t>
      </w:r>
      <w:r>
        <w:rPr>
          <w:rFonts w:hint="eastAsia" w:ascii="宋体" w:hAnsi="宋体" w:eastAsia="宋体" w:cs="宋体"/>
          <w:b w:val="0"/>
          <w:bCs/>
          <w:spacing w:val="0"/>
          <w:sz w:val="21"/>
          <w:szCs w:val="21"/>
          <w:u w:val="none"/>
          <w:lang w:val="en-US" w:eastAsia="zh-CN"/>
        </w:rPr>
        <w:t>（项目名称及编号）</w:t>
      </w:r>
      <w:r>
        <w:rPr>
          <w:rFonts w:hint="eastAsia" w:ascii="宋体" w:hAnsi="宋体" w:eastAsia="宋体" w:cs="宋体"/>
          <w:b w:val="0"/>
          <w:bCs/>
          <w:spacing w:val="0"/>
          <w:sz w:val="21"/>
          <w:szCs w:val="21"/>
          <w:lang w:val="en-US" w:eastAsia="zh-CN"/>
        </w:rPr>
        <w:t>的响应文件的法定代表人授权委托代理人，我承认代理人全权代表我所签署的本工程的响应文件的内容。</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r>
        <w:rPr>
          <w:rFonts w:hint="eastAsia" w:ascii="宋体" w:hAnsi="宋体" w:eastAsia="宋体" w:cs="宋体"/>
          <w:b w:val="0"/>
          <w:bCs/>
          <w:spacing w:val="0"/>
          <w:sz w:val="21"/>
          <w:szCs w:val="21"/>
          <w:lang w:val="en-US" w:eastAsia="zh-CN"/>
        </w:rPr>
        <w:t>代理人无转委托权，特此委托。</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u w:val="single"/>
          <w:lang w:val="en-US" w:eastAsia="zh-CN"/>
        </w:rPr>
      </w:pPr>
      <w:r>
        <w:rPr>
          <w:rFonts w:hint="eastAsia" w:ascii="宋体" w:hAnsi="宋体" w:eastAsia="宋体" w:cs="宋体"/>
          <w:b w:val="0"/>
          <w:bCs/>
          <w:spacing w:val="0"/>
          <w:sz w:val="21"/>
          <w:szCs w:val="21"/>
          <w:lang w:val="en-US" w:eastAsia="zh-CN"/>
        </w:rPr>
        <w:t>代理人(签字)：</w:t>
      </w:r>
      <w:r>
        <w:rPr>
          <w:rFonts w:hint="eastAsia" w:ascii="宋体" w:hAnsi="宋体" w:eastAsia="宋体" w:cs="宋体"/>
          <w:b w:val="0"/>
          <w:bCs/>
          <w:spacing w:val="0"/>
          <w:sz w:val="21"/>
          <w:szCs w:val="21"/>
          <w:u w:val="single"/>
          <w:lang w:val="en-US" w:eastAsia="zh-CN"/>
        </w:rPr>
        <w:t xml:space="preserve">           </w:t>
      </w:r>
      <w:r>
        <w:rPr>
          <w:rFonts w:hint="eastAsia" w:ascii="宋体" w:hAnsi="宋体" w:eastAsia="宋体" w:cs="宋体"/>
          <w:b w:val="0"/>
          <w:bCs/>
          <w:spacing w:val="0"/>
          <w:sz w:val="21"/>
          <w:szCs w:val="21"/>
          <w:lang w:val="en-US" w:eastAsia="zh-CN"/>
        </w:rPr>
        <w:t xml:space="preserve"> 性别 ：</w:t>
      </w:r>
      <w:r>
        <w:rPr>
          <w:rFonts w:hint="eastAsia" w:ascii="宋体" w:hAnsi="宋体" w:eastAsia="宋体" w:cs="宋体"/>
          <w:b w:val="0"/>
          <w:bCs/>
          <w:spacing w:val="0"/>
          <w:sz w:val="21"/>
          <w:szCs w:val="21"/>
          <w:u w:val="single"/>
          <w:lang w:val="en-US" w:eastAsia="zh-CN"/>
        </w:rPr>
        <w:t xml:space="preserve">     </w:t>
      </w:r>
      <w:r>
        <w:rPr>
          <w:rFonts w:hint="eastAsia" w:ascii="宋体" w:hAnsi="宋体" w:eastAsia="宋体" w:cs="宋体"/>
          <w:b w:val="0"/>
          <w:bCs/>
          <w:spacing w:val="0"/>
          <w:sz w:val="21"/>
          <w:szCs w:val="21"/>
          <w:lang w:val="en-US" w:eastAsia="zh-CN"/>
        </w:rPr>
        <w:t xml:space="preserve"> 年龄：</w:t>
      </w:r>
      <w:r>
        <w:rPr>
          <w:rFonts w:hint="eastAsia" w:ascii="宋体" w:hAnsi="宋体" w:eastAsia="宋体" w:cs="宋体"/>
          <w:b w:val="0"/>
          <w:bCs/>
          <w:spacing w:val="0"/>
          <w:sz w:val="21"/>
          <w:szCs w:val="21"/>
          <w:u w:val="single"/>
          <w:lang w:val="en-US" w:eastAsia="zh-CN"/>
        </w:rPr>
        <w:t xml:space="preserve">      </w:t>
      </w:r>
      <w:r>
        <w:rPr>
          <w:rFonts w:hint="eastAsia" w:ascii="宋体" w:hAnsi="宋体" w:eastAsia="宋体" w:cs="宋体"/>
          <w:b w:val="0"/>
          <w:bCs/>
          <w:spacing w:val="0"/>
          <w:sz w:val="21"/>
          <w:szCs w:val="21"/>
          <w:lang w:val="en-US" w:eastAsia="zh-CN"/>
        </w:rPr>
        <w:t xml:space="preserve"> 职务：</w:t>
      </w:r>
      <w:r>
        <w:rPr>
          <w:rFonts w:hint="eastAsia" w:ascii="宋体" w:hAnsi="宋体" w:eastAsia="宋体" w:cs="宋体"/>
          <w:b w:val="0"/>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u w:val="single"/>
          <w:lang w:val="en-US" w:eastAsia="zh-CN"/>
        </w:rPr>
      </w:pPr>
      <w:r>
        <w:rPr>
          <w:rFonts w:hint="eastAsia" w:ascii="宋体" w:hAnsi="宋体" w:eastAsia="宋体" w:cs="宋体"/>
          <w:b w:val="0"/>
          <w:bCs/>
          <w:spacing w:val="0"/>
          <w:sz w:val="21"/>
          <w:szCs w:val="21"/>
          <w:lang w:val="en-US" w:eastAsia="zh-CN"/>
        </w:rPr>
        <w:t>代理人身份证号码：</w:t>
      </w:r>
      <w:r>
        <w:rPr>
          <w:rFonts w:hint="eastAsia" w:ascii="宋体" w:hAnsi="宋体" w:eastAsia="宋体" w:cs="宋体"/>
          <w:b w:val="0"/>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u w:val="single"/>
          <w:lang w:val="en-US" w:eastAsia="zh-CN"/>
        </w:rPr>
      </w:pPr>
      <w:r>
        <w:rPr>
          <w:rFonts w:hint="eastAsia" w:ascii="宋体" w:hAnsi="宋体" w:eastAsia="宋体" w:cs="宋体"/>
          <w:b w:val="0"/>
          <w:bCs/>
          <w:spacing w:val="0"/>
          <w:sz w:val="21"/>
          <w:szCs w:val="21"/>
          <w:lang w:val="en-US" w:eastAsia="zh-CN"/>
        </w:rPr>
        <w:t>供应商(加盖公章)：</w:t>
      </w:r>
      <w:r>
        <w:rPr>
          <w:rFonts w:hint="eastAsia" w:ascii="宋体" w:hAnsi="宋体" w:eastAsia="宋体" w:cs="宋体"/>
          <w:b w:val="0"/>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u w:val="single"/>
          <w:lang w:val="en-US" w:eastAsia="zh-CN"/>
        </w:rPr>
      </w:pPr>
      <w:r>
        <w:rPr>
          <w:rFonts w:hint="eastAsia" w:ascii="宋体" w:hAnsi="宋体" w:eastAsia="宋体" w:cs="宋体"/>
          <w:b w:val="0"/>
          <w:bCs/>
          <w:spacing w:val="0"/>
          <w:sz w:val="21"/>
          <w:szCs w:val="21"/>
          <w:lang w:val="en-US" w:eastAsia="zh-CN"/>
        </w:rPr>
        <w:t>法定代表人(签字或盖章)：</w:t>
      </w:r>
      <w:r>
        <w:rPr>
          <w:rFonts w:hint="eastAsia" w:ascii="宋体" w:hAnsi="宋体" w:eastAsia="宋体" w:cs="宋体"/>
          <w:b w:val="0"/>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r>
        <w:rPr>
          <w:rFonts w:hint="eastAsia" w:ascii="宋体" w:hAnsi="宋体" w:eastAsia="宋体" w:cs="宋体"/>
          <w:b w:val="0"/>
          <w:bCs/>
          <w:spacing w:val="0"/>
          <w:sz w:val="21"/>
          <w:szCs w:val="21"/>
          <w:lang w:val="en-US" w:eastAsia="zh-CN"/>
        </w:rPr>
        <w:t>授权委托日期：</w:t>
      </w:r>
      <w:r>
        <w:rPr>
          <w:rFonts w:hint="eastAsia" w:ascii="宋体" w:hAnsi="宋体" w:eastAsia="宋体" w:cs="宋体"/>
          <w:b w:val="0"/>
          <w:bCs/>
          <w:spacing w:val="0"/>
          <w:sz w:val="21"/>
          <w:szCs w:val="21"/>
          <w:u w:val="single"/>
          <w:lang w:val="en-US" w:eastAsia="zh-CN"/>
        </w:rPr>
        <w:t xml:space="preserve">      </w:t>
      </w:r>
      <w:r>
        <w:rPr>
          <w:rFonts w:hint="eastAsia" w:ascii="宋体" w:hAnsi="宋体" w:eastAsia="宋体" w:cs="宋体"/>
          <w:b w:val="0"/>
          <w:bCs/>
          <w:spacing w:val="0"/>
          <w:sz w:val="21"/>
          <w:szCs w:val="21"/>
          <w:lang w:val="en-US" w:eastAsia="zh-CN"/>
        </w:rPr>
        <w:t xml:space="preserve"> 年</w:t>
      </w:r>
      <w:r>
        <w:rPr>
          <w:rFonts w:hint="eastAsia" w:ascii="宋体" w:hAnsi="宋体" w:eastAsia="宋体" w:cs="宋体"/>
          <w:b w:val="0"/>
          <w:bCs/>
          <w:spacing w:val="0"/>
          <w:sz w:val="21"/>
          <w:szCs w:val="21"/>
          <w:u w:val="single"/>
          <w:lang w:val="en-US" w:eastAsia="zh-CN"/>
        </w:rPr>
        <w:t xml:space="preserve">     </w:t>
      </w:r>
      <w:r>
        <w:rPr>
          <w:rFonts w:hint="eastAsia" w:ascii="宋体" w:hAnsi="宋体" w:eastAsia="宋体" w:cs="宋体"/>
          <w:b w:val="0"/>
          <w:bCs/>
          <w:spacing w:val="0"/>
          <w:sz w:val="21"/>
          <w:szCs w:val="21"/>
          <w:lang w:val="en-US" w:eastAsia="zh-CN"/>
        </w:rPr>
        <w:t xml:space="preserve"> 月</w:t>
      </w:r>
      <w:r>
        <w:rPr>
          <w:rFonts w:hint="eastAsia" w:ascii="宋体" w:hAnsi="宋体" w:eastAsia="宋体" w:cs="宋体"/>
          <w:b w:val="0"/>
          <w:bCs/>
          <w:spacing w:val="0"/>
          <w:sz w:val="21"/>
          <w:szCs w:val="21"/>
          <w:u w:val="single"/>
          <w:lang w:val="en-US" w:eastAsia="zh-CN"/>
        </w:rPr>
        <w:t xml:space="preserve">      </w:t>
      </w:r>
      <w:r>
        <w:rPr>
          <w:rFonts w:hint="eastAsia" w:ascii="宋体" w:hAnsi="宋体" w:eastAsia="宋体" w:cs="宋体"/>
          <w:b w:val="0"/>
          <w:bCs/>
          <w:spacing w:val="0"/>
          <w:sz w:val="21"/>
          <w:szCs w:val="21"/>
          <w:lang w:val="en-US" w:eastAsia="zh-CN"/>
        </w:rPr>
        <w:t xml:space="preserve"> 日</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9"/>
        <w:spacing w:line="440" w:lineRule="exact"/>
        <w:jc w:val="both"/>
        <w:rPr>
          <w:rFonts w:hint="eastAsia" w:ascii="宋体" w:hAnsi="宋体" w:eastAsia="宋体" w:cs="宋体"/>
          <w:b/>
          <w:color w:val="auto"/>
          <w:sz w:val="32"/>
          <w:szCs w:val="32"/>
        </w:rPr>
      </w:pPr>
    </w:p>
    <w:p>
      <w:pPr>
        <w:pStyle w:val="9"/>
        <w:spacing w:line="440" w:lineRule="exact"/>
        <w:jc w:val="center"/>
        <w:outlineLvl w:val="9"/>
        <w:rPr>
          <w:rFonts w:hint="eastAsia" w:ascii="宋体" w:hAnsi="宋体" w:eastAsia="宋体" w:cs="宋体"/>
          <w:b/>
          <w:color w:val="auto"/>
          <w:sz w:val="32"/>
          <w:szCs w:val="32"/>
        </w:rPr>
      </w:pPr>
      <w:bookmarkStart w:id="1426" w:name="_Toc30692"/>
    </w:p>
    <w:p>
      <w:pPr>
        <w:pStyle w:val="9"/>
        <w:spacing w:line="440" w:lineRule="exact"/>
        <w:jc w:val="center"/>
        <w:outlineLvl w:val="0"/>
        <w:rPr>
          <w:rFonts w:hint="eastAsia" w:ascii="宋体" w:hAnsi="宋体" w:eastAsia="宋体" w:cs="宋体"/>
          <w:b/>
          <w:color w:val="auto"/>
          <w:sz w:val="32"/>
          <w:szCs w:val="32"/>
        </w:rPr>
      </w:pPr>
      <w:bookmarkStart w:id="1427" w:name="_Toc12765"/>
      <w:bookmarkStart w:id="1428" w:name="_Toc18503"/>
      <w:r>
        <w:rPr>
          <w:rFonts w:hint="eastAsia" w:ascii="宋体" w:hAnsi="宋体" w:eastAsia="宋体" w:cs="宋体"/>
          <w:b/>
          <w:color w:val="auto"/>
          <w:sz w:val="32"/>
          <w:szCs w:val="32"/>
        </w:rPr>
        <w:t>法定代表人（负责人）身份证明书（格式）</w:t>
      </w:r>
      <w:bookmarkEnd w:id="1426"/>
      <w:bookmarkEnd w:id="1427"/>
      <w:bookmarkEnd w:id="1428"/>
    </w:p>
    <w:p>
      <w:pPr>
        <w:pStyle w:val="9"/>
        <w:spacing w:line="460" w:lineRule="exact"/>
        <w:ind w:firstLine="516" w:firstLineChars="257"/>
        <w:jc w:val="center"/>
        <w:rPr>
          <w:rFonts w:hint="eastAsia" w:ascii="宋体" w:hAnsi="宋体" w:eastAsia="宋体" w:cs="宋体"/>
          <w:b/>
          <w:color w:val="auto"/>
        </w:rPr>
      </w:pPr>
    </w:p>
    <w:p>
      <w:pPr>
        <w:spacing w:line="500" w:lineRule="exact"/>
        <w:rPr>
          <w:rFonts w:hint="eastAsia" w:ascii="宋体" w:hAnsi="宋体" w:eastAsia="宋体" w:cs="宋体"/>
          <w:color w:val="auto"/>
          <w:szCs w:val="21"/>
        </w:rPr>
      </w:pPr>
      <w:r>
        <w:rPr>
          <w:rFonts w:hint="eastAsia" w:ascii="宋体" w:hAnsi="宋体" w:eastAsia="宋体" w:cs="宋体"/>
          <w:color w:val="auto"/>
          <w:szCs w:val="21"/>
          <w:lang w:eastAsia="zh-CN"/>
        </w:rPr>
        <w:t>供</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应</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商</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spacing w:line="500" w:lineRule="exact"/>
        <w:rPr>
          <w:rFonts w:hint="eastAsia" w:ascii="宋体" w:hAnsi="宋体" w:eastAsia="宋体" w:cs="宋体"/>
          <w:color w:val="auto"/>
          <w:szCs w:val="21"/>
        </w:rPr>
      </w:pPr>
      <w:r>
        <w:rPr>
          <w:rFonts w:hint="eastAsia" w:ascii="宋体" w:hAnsi="宋体" w:eastAsia="宋体" w:cs="宋体"/>
          <w:color w:val="auto"/>
          <w:szCs w:val="21"/>
        </w:rPr>
        <w:t>单位性质：</w:t>
      </w:r>
      <w:r>
        <w:rPr>
          <w:rFonts w:hint="eastAsia" w:ascii="宋体" w:hAnsi="宋体" w:eastAsia="宋体" w:cs="宋体"/>
          <w:color w:val="auto"/>
          <w:szCs w:val="21"/>
          <w:u w:val="single"/>
        </w:rPr>
        <w:t xml:space="preserve">                                                        </w:t>
      </w:r>
    </w:p>
    <w:p>
      <w:pPr>
        <w:spacing w:line="500" w:lineRule="exact"/>
        <w:rPr>
          <w:rFonts w:hint="eastAsia" w:ascii="宋体" w:hAnsi="宋体" w:eastAsia="宋体" w:cs="宋体"/>
          <w:color w:val="auto"/>
          <w:szCs w:val="21"/>
        </w:rPr>
      </w:pPr>
      <w:r>
        <w:rPr>
          <w:rFonts w:hint="eastAsia" w:ascii="宋体" w:hAnsi="宋体" w:eastAsia="宋体" w:cs="宋体"/>
          <w:color w:val="auto"/>
          <w:szCs w:val="21"/>
        </w:rPr>
        <w:t>地    址：</w:t>
      </w:r>
      <w:r>
        <w:rPr>
          <w:rFonts w:hint="eastAsia" w:ascii="宋体" w:hAnsi="宋体" w:eastAsia="宋体" w:cs="宋体"/>
          <w:color w:val="auto"/>
          <w:szCs w:val="21"/>
          <w:u w:val="single"/>
        </w:rPr>
        <w:t xml:space="preserve">                                                        </w:t>
      </w:r>
    </w:p>
    <w:p>
      <w:pPr>
        <w:spacing w:line="500" w:lineRule="exact"/>
        <w:rPr>
          <w:rFonts w:hint="eastAsia" w:ascii="宋体" w:hAnsi="宋体" w:eastAsia="宋体" w:cs="宋体"/>
          <w:color w:val="auto"/>
          <w:szCs w:val="21"/>
        </w:rPr>
      </w:pPr>
      <w:r>
        <w:rPr>
          <w:rFonts w:hint="eastAsia" w:ascii="宋体" w:hAnsi="宋体" w:eastAsia="宋体" w:cs="宋体"/>
          <w:color w:val="auto"/>
          <w:szCs w:val="21"/>
        </w:rPr>
        <w:t>成立时间：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w:t>
      </w:r>
    </w:p>
    <w:p>
      <w:pPr>
        <w:spacing w:line="500" w:lineRule="exact"/>
        <w:rPr>
          <w:rFonts w:hint="eastAsia" w:ascii="宋体" w:hAnsi="宋体" w:eastAsia="宋体" w:cs="宋体"/>
          <w:color w:val="auto"/>
          <w:szCs w:val="21"/>
        </w:rPr>
      </w:pPr>
      <w:r>
        <w:rPr>
          <w:rFonts w:hint="eastAsia" w:ascii="宋体" w:hAnsi="宋体" w:eastAsia="宋体" w:cs="宋体"/>
          <w:color w:val="auto"/>
          <w:szCs w:val="21"/>
        </w:rPr>
        <w:t>经营期限：</w:t>
      </w:r>
      <w:r>
        <w:rPr>
          <w:rFonts w:hint="eastAsia" w:ascii="宋体" w:hAnsi="宋体" w:eastAsia="宋体" w:cs="宋体"/>
          <w:color w:val="auto"/>
          <w:szCs w:val="21"/>
          <w:u w:val="single"/>
        </w:rPr>
        <w:t xml:space="preserve">                                                        </w:t>
      </w:r>
    </w:p>
    <w:p>
      <w:pPr>
        <w:spacing w:line="500" w:lineRule="exact"/>
        <w:rPr>
          <w:rFonts w:hint="eastAsia" w:ascii="宋体" w:hAnsi="宋体" w:eastAsia="宋体" w:cs="宋体"/>
          <w:color w:val="auto"/>
          <w:szCs w:val="21"/>
        </w:rPr>
      </w:pPr>
      <w:r>
        <w:rPr>
          <w:rFonts w:hint="eastAsia" w:ascii="宋体" w:hAnsi="宋体" w:eastAsia="宋体" w:cs="宋体"/>
          <w:color w:val="auto"/>
          <w:szCs w:val="21"/>
        </w:rPr>
        <w:t>姓    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性      别：</w:t>
      </w:r>
      <w:r>
        <w:rPr>
          <w:rFonts w:hint="eastAsia" w:ascii="宋体" w:hAnsi="宋体" w:eastAsia="宋体" w:cs="宋体"/>
          <w:color w:val="auto"/>
          <w:szCs w:val="21"/>
          <w:u w:val="single"/>
        </w:rPr>
        <w:t xml:space="preserve">                </w:t>
      </w:r>
    </w:p>
    <w:p>
      <w:pPr>
        <w:spacing w:line="500" w:lineRule="exact"/>
        <w:rPr>
          <w:rFonts w:hint="eastAsia" w:ascii="宋体" w:hAnsi="宋体" w:eastAsia="宋体" w:cs="宋体"/>
          <w:color w:val="auto"/>
          <w:szCs w:val="21"/>
          <w:u w:val="single"/>
        </w:rPr>
      </w:pPr>
      <w:r>
        <w:rPr>
          <w:rFonts w:hint="eastAsia" w:ascii="宋体" w:hAnsi="宋体" w:eastAsia="宋体" w:cs="宋体"/>
          <w:color w:val="auto"/>
          <w:szCs w:val="21"/>
        </w:rPr>
        <w:t>年    龄：</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职      务：</w:t>
      </w:r>
      <w:r>
        <w:rPr>
          <w:rFonts w:hint="eastAsia" w:ascii="宋体" w:hAnsi="宋体" w:eastAsia="宋体" w:cs="宋体"/>
          <w:color w:val="auto"/>
          <w:szCs w:val="21"/>
          <w:u w:val="single"/>
        </w:rPr>
        <w:t xml:space="preserve">                </w:t>
      </w:r>
    </w:p>
    <w:p>
      <w:pPr>
        <w:spacing w:line="500" w:lineRule="exact"/>
        <w:rPr>
          <w:rFonts w:hint="eastAsia" w:ascii="宋体" w:hAnsi="宋体" w:eastAsia="宋体" w:cs="宋体"/>
          <w:color w:val="auto"/>
          <w:szCs w:val="21"/>
        </w:rPr>
      </w:pPr>
      <w:r>
        <w:rPr>
          <w:rFonts w:hint="eastAsia" w:ascii="宋体" w:hAnsi="宋体" w:eastAsia="宋体" w:cs="宋体"/>
          <w:color w:val="auto"/>
          <w:szCs w:val="21"/>
        </w:rPr>
        <w:t>身份证号码：</w:t>
      </w:r>
      <w:r>
        <w:rPr>
          <w:rFonts w:hint="eastAsia" w:ascii="宋体" w:hAnsi="宋体" w:eastAsia="宋体" w:cs="宋体"/>
          <w:color w:val="auto"/>
          <w:szCs w:val="21"/>
          <w:u w:val="single"/>
        </w:rPr>
        <w:t xml:space="preserve">                                 </w:t>
      </w:r>
    </w:p>
    <w:p>
      <w:pPr>
        <w:spacing w:line="500" w:lineRule="exact"/>
        <w:rPr>
          <w:rFonts w:hint="eastAsia" w:ascii="宋体" w:hAnsi="宋体" w:eastAsia="宋体" w:cs="宋体"/>
          <w:color w:val="auto"/>
          <w:szCs w:val="21"/>
        </w:rPr>
      </w:pPr>
      <w:r>
        <w:rPr>
          <w:rFonts w:hint="eastAsia" w:ascii="宋体" w:hAnsi="宋体" w:eastAsia="宋体" w:cs="宋体"/>
          <w:color w:val="auto"/>
          <w:szCs w:val="21"/>
        </w:rPr>
        <w:t>系</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（供应商名称）的法定代表人（负责人）。</w:t>
      </w:r>
    </w:p>
    <w:p>
      <w:pPr>
        <w:pStyle w:val="9"/>
        <w:spacing w:line="460" w:lineRule="exact"/>
        <w:ind w:firstLine="514" w:firstLineChars="257"/>
        <w:outlineLvl w:val="1"/>
        <w:rPr>
          <w:rFonts w:hint="eastAsia" w:ascii="宋体" w:hAnsi="宋体" w:eastAsia="宋体" w:cs="宋体"/>
          <w:color w:val="auto"/>
        </w:rPr>
      </w:pPr>
      <w:r>
        <w:rPr>
          <w:rFonts w:hint="eastAsia" w:ascii="宋体" w:hAnsi="宋体" w:eastAsia="宋体" w:cs="宋体"/>
          <w:color w:val="auto"/>
        </w:rPr>
        <w:t>特此证明。</w:t>
      </w:r>
    </w:p>
    <w:p>
      <w:pPr>
        <w:pStyle w:val="9"/>
        <w:spacing w:line="460" w:lineRule="exact"/>
        <w:ind w:firstLine="539" w:firstLineChars="257"/>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附：法定代表人（负责人）有效的身份证正反面复印件，并加盖公章。</w:t>
      </w:r>
    </w:p>
    <w:p>
      <w:pPr>
        <w:pStyle w:val="9"/>
        <w:spacing w:line="460" w:lineRule="exact"/>
        <w:ind w:firstLine="514" w:firstLineChars="257"/>
        <w:rPr>
          <w:rFonts w:hint="eastAsia" w:ascii="宋体" w:hAnsi="宋体" w:eastAsia="宋体" w:cs="宋体"/>
          <w:color w:val="auto"/>
        </w:rPr>
      </w:pPr>
    </w:p>
    <w:p>
      <w:pPr>
        <w:pStyle w:val="9"/>
        <w:wordWrap w:val="0"/>
        <w:spacing w:line="460" w:lineRule="exact"/>
        <w:ind w:firstLine="514" w:firstLineChars="257"/>
        <w:jc w:val="right"/>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kern w:val="2"/>
          <w:sz w:val="21"/>
          <w:szCs w:val="21"/>
          <w:lang w:val="en-US" w:eastAsia="zh-CN" w:bidi="ar-SA"/>
        </w:rPr>
        <w:t xml:space="preserve"> 供应商（盖单位公章）：</w:t>
      </w:r>
      <w:r>
        <w:rPr>
          <w:rFonts w:hint="eastAsia" w:ascii="宋体" w:hAnsi="宋体" w:eastAsia="宋体" w:cs="宋体"/>
          <w:color w:val="auto"/>
          <w:u w:val="single"/>
        </w:rPr>
        <w:t xml:space="preserve">                     </w:t>
      </w:r>
    </w:p>
    <w:p>
      <w:pPr>
        <w:pStyle w:val="9"/>
        <w:spacing w:line="460" w:lineRule="exact"/>
        <w:ind w:firstLine="514" w:firstLineChars="257"/>
        <w:rPr>
          <w:rFonts w:hint="eastAsia" w:ascii="宋体" w:hAnsi="宋体" w:eastAsia="宋体" w:cs="宋体"/>
          <w:color w:val="auto"/>
        </w:rPr>
      </w:pPr>
    </w:p>
    <w:p>
      <w:pPr>
        <w:pStyle w:val="9"/>
        <w:spacing w:line="460" w:lineRule="exact"/>
        <w:ind w:right="420" w:firstLine="500" w:firstLineChars="250"/>
        <w:jc w:val="center"/>
        <w:outlineLvl w:val="1"/>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kern w:val="2"/>
          <w:sz w:val="21"/>
          <w:szCs w:val="21"/>
          <w:lang w:val="en-US" w:eastAsia="zh-CN" w:bidi="ar-SA"/>
        </w:rPr>
        <w:t xml:space="preserve">                      </w:t>
      </w:r>
      <w:bookmarkStart w:id="1429" w:name="_Toc3361"/>
      <w:r>
        <w:rPr>
          <w:rFonts w:hint="eastAsia" w:ascii="宋体" w:hAnsi="宋体" w:eastAsia="宋体" w:cs="宋体"/>
          <w:color w:val="auto"/>
          <w:kern w:val="2"/>
          <w:sz w:val="21"/>
          <w:szCs w:val="21"/>
          <w:lang w:val="en-US" w:eastAsia="zh-CN" w:bidi="ar-SA"/>
        </w:rPr>
        <w:t>日期：   年    月    日</w:t>
      </w:r>
      <w:bookmarkEnd w:id="1429"/>
    </w:p>
    <w:p>
      <w:pPr>
        <w:pStyle w:val="9"/>
        <w:spacing w:line="460" w:lineRule="exact"/>
        <w:rPr>
          <w:rFonts w:hint="eastAsia" w:ascii="宋体" w:hAnsi="宋体" w:eastAsia="宋体" w:cs="宋体"/>
          <w:color w:val="auto"/>
        </w:rPr>
      </w:pPr>
    </w:p>
    <w:p>
      <w:pPr>
        <w:spacing w:line="300" w:lineRule="auto"/>
        <w:rPr>
          <w:rFonts w:hint="eastAsia" w:ascii="宋体" w:hAnsi="宋体" w:eastAsia="宋体" w:cs="宋体"/>
          <w:b/>
          <w:color w:val="auto"/>
          <w:szCs w:val="21"/>
        </w:rPr>
      </w:pPr>
      <w:r>
        <w:rPr>
          <w:rFonts w:hint="eastAsia" w:ascii="宋体" w:hAnsi="宋体" w:eastAsia="宋体" w:cs="宋体"/>
          <w:color w:val="auto"/>
          <w:szCs w:val="21"/>
        </w:rPr>
        <w:t>注明：如法定代表人（负责人）亲自参加的，须提供法定代表人（负责人）身份证明书、法人（负责人）代表身份证。</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宋体" w:hAnsi="宋体" w:eastAsia="宋体" w:cs="宋体"/>
          <w:b w:val="0"/>
          <w:bCs/>
          <w:spacing w:val="0"/>
          <w:sz w:val="21"/>
          <w:szCs w:val="21"/>
          <w:lang w:val="en-US" w:eastAsia="zh-CN"/>
        </w:rPr>
      </w:pPr>
    </w:p>
    <w:p>
      <w:pPr>
        <w:pStyle w:val="21"/>
        <w:spacing w:line="400" w:lineRule="atLeast"/>
        <w:jc w:val="center"/>
        <w:outlineLvl w:val="9"/>
        <w:rPr>
          <w:rFonts w:hint="eastAsia" w:ascii="宋体" w:hAnsi="宋体" w:eastAsia="宋体" w:cs="宋体"/>
          <w:b/>
          <w:bCs/>
          <w:sz w:val="28"/>
          <w:szCs w:val="28"/>
          <w:lang w:eastAsia="zh-CN"/>
        </w:rPr>
      </w:pPr>
      <w:bookmarkStart w:id="1430" w:name="_Toc27385"/>
    </w:p>
    <w:p>
      <w:pPr>
        <w:pStyle w:val="21"/>
        <w:spacing w:line="400" w:lineRule="atLeast"/>
        <w:jc w:val="center"/>
        <w:outlineLvl w:val="1"/>
        <w:rPr>
          <w:rStyle w:val="22"/>
          <w:rFonts w:hint="eastAsia" w:ascii="宋体" w:hAnsi="宋体" w:eastAsia="宋体" w:cs="宋体"/>
          <w:b/>
          <w:bCs/>
          <w:color w:val="auto"/>
          <w:sz w:val="28"/>
          <w:szCs w:val="28"/>
          <w:lang w:eastAsia="zh-CN"/>
        </w:rPr>
      </w:pPr>
      <w:r>
        <w:rPr>
          <w:rFonts w:hint="eastAsia" w:ascii="宋体" w:hAnsi="宋体" w:eastAsia="宋体" w:cs="宋体"/>
          <w:b/>
          <w:bCs/>
          <w:sz w:val="28"/>
          <w:szCs w:val="28"/>
          <w:lang w:eastAsia="zh-CN"/>
        </w:rPr>
        <w:t>磋商供应商</w:t>
      </w:r>
      <w:r>
        <w:rPr>
          <w:rFonts w:hint="eastAsia" w:ascii="宋体" w:hAnsi="宋体" w:eastAsia="宋体" w:cs="宋体"/>
          <w:b/>
          <w:bCs/>
          <w:sz w:val="28"/>
          <w:szCs w:val="28"/>
        </w:rPr>
        <w:t>基本情况表</w:t>
      </w:r>
      <w:r>
        <w:rPr>
          <w:rFonts w:hint="eastAsia" w:ascii="宋体" w:hAnsi="宋体" w:eastAsia="宋体" w:cs="宋体"/>
          <w:b/>
          <w:bCs/>
          <w:sz w:val="28"/>
          <w:szCs w:val="28"/>
          <w:lang w:eastAsia="zh-CN"/>
        </w:rPr>
        <w:t>（格式）</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rPr>
            </w:pPr>
            <w:r>
              <w:rPr>
                <w:rFonts w:hint="eastAsia" w:ascii="宋体" w:hAnsi="宋体" w:eastAsia="宋体" w:cs="宋体"/>
                <w:lang w:eastAsia="zh-CN"/>
              </w:rPr>
              <w:t>供应商</w:t>
            </w:r>
            <w:r>
              <w:rPr>
                <w:rFonts w:hint="eastAsia" w:ascii="宋体" w:hAnsi="宋体" w:eastAsia="宋体" w:cs="宋体"/>
              </w:rPr>
              <w:t>名称</w:t>
            </w:r>
          </w:p>
        </w:tc>
        <w:tc>
          <w:tcPr>
            <w:tcW w:w="7341" w:type="dxa"/>
            <w:gridSpan w:val="8"/>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rPr>
            </w:pPr>
            <w:r>
              <w:rPr>
                <w:rFonts w:hint="eastAsia" w:ascii="宋体" w:hAnsi="宋体" w:eastAsia="宋体" w:cs="宋体"/>
              </w:rPr>
              <w:t>注册地址</w:t>
            </w:r>
          </w:p>
        </w:tc>
        <w:tc>
          <w:tcPr>
            <w:tcW w:w="3389" w:type="dxa"/>
            <w:gridSpan w:val="4"/>
            <w:noWrap w:val="0"/>
            <w:vAlign w:val="center"/>
          </w:tcPr>
          <w:p>
            <w:pPr>
              <w:jc w:val="center"/>
              <w:rPr>
                <w:rFonts w:hint="eastAsia" w:ascii="宋体" w:hAnsi="宋体" w:eastAsia="宋体" w:cs="宋体"/>
              </w:rPr>
            </w:pPr>
          </w:p>
        </w:tc>
        <w:tc>
          <w:tcPr>
            <w:tcW w:w="1246" w:type="dxa"/>
            <w:noWrap w:val="0"/>
            <w:vAlign w:val="center"/>
          </w:tcPr>
          <w:p>
            <w:pPr>
              <w:jc w:val="center"/>
              <w:rPr>
                <w:rFonts w:hint="eastAsia" w:ascii="宋体" w:hAnsi="宋体" w:eastAsia="宋体" w:cs="宋体"/>
              </w:rPr>
            </w:pPr>
            <w:r>
              <w:rPr>
                <w:rFonts w:hint="eastAsia" w:ascii="宋体" w:hAnsi="宋体" w:eastAsia="宋体" w:cs="宋体"/>
              </w:rPr>
              <w:t>邮政编码</w:t>
            </w:r>
          </w:p>
        </w:tc>
        <w:tc>
          <w:tcPr>
            <w:tcW w:w="2706" w:type="dxa"/>
            <w:gridSpan w:val="3"/>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noWrap w:val="0"/>
            <w:vAlign w:val="center"/>
          </w:tcPr>
          <w:p>
            <w:pPr>
              <w:jc w:val="center"/>
              <w:rPr>
                <w:rFonts w:hint="eastAsia" w:ascii="宋体" w:hAnsi="宋体" w:eastAsia="宋体" w:cs="宋体"/>
              </w:rPr>
            </w:pPr>
            <w:r>
              <w:rPr>
                <w:rFonts w:hint="eastAsia" w:ascii="宋体" w:hAnsi="宋体" w:eastAsia="宋体" w:cs="宋体"/>
              </w:rPr>
              <w:t>联系方式</w:t>
            </w:r>
          </w:p>
        </w:tc>
        <w:tc>
          <w:tcPr>
            <w:tcW w:w="897" w:type="dxa"/>
            <w:noWrap w:val="0"/>
            <w:vAlign w:val="center"/>
          </w:tcPr>
          <w:p>
            <w:pPr>
              <w:jc w:val="center"/>
              <w:rPr>
                <w:rFonts w:hint="eastAsia" w:ascii="宋体" w:hAnsi="宋体" w:eastAsia="宋体" w:cs="宋体"/>
              </w:rPr>
            </w:pPr>
            <w:r>
              <w:rPr>
                <w:rFonts w:hint="eastAsia" w:ascii="宋体" w:hAnsi="宋体" w:eastAsia="宋体" w:cs="宋体"/>
              </w:rPr>
              <w:t>联系人</w:t>
            </w:r>
          </w:p>
        </w:tc>
        <w:tc>
          <w:tcPr>
            <w:tcW w:w="2492" w:type="dxa"/>
            <w:gridSpan w:val="3"/>
            <w:noWrap w:val="0"/>
            <w:vAlign w:val="center"/>
          </w:tcPr>
          <w:p>
            <w:pPr>
              <w:jc w:val="center"/>
              <w:rPr>
                <w:rFonts w:hint="eastAsia" w:ascii="宋体" w:hAnsi="宋体" w:eastAsia="宋体" w:cs="宋体"/>
              </w:rPr>
            </w:pPr>
          </w:p>
        </w:tc>
        <w:tc>
          <w:tcPr>
            <w:tcW w:w="1246" w:type="dxa"/>
            <w:noWrap w:val="0"/>
            <w:vAlign w:val="center"/>
          </w:tcPr>
          <w:p>
            <w:pPr>
              <w:jc w:val="center"/>
              <w:rPr>
                <w:rFonts w:hint="eastAsia" w:ascii="宋体" w:hAnsi="宋体" w:eastAsia="宋体" w:cs="宋体"/>
              </w:rPr>
            </w:pPr>
            <w:r>
              <w:rPr>
                <w:rFonts w:hint="eastAsia" w:ascii="宋体" w:hAnsi="宋体" w:eastAsia="宋体" w:cs="宋体"/>
              </w:rPr>
              <w:t>电  话</w:t>
            </w:r>
          </w:p>
        </w:tc>
        <w:tc>
          <w:tcPr>
            <w:tcW w:w="2706" w:type="dxa"/>
            <w:gridSpan w:val="3"/>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noWrap w:val="0"/>
            <w:vAlign w:val="center"/>
          </w:tcPr>
          <w:p>
            <w:pPr>
              <w:jc w:val="center"/>
              <w:rPr>
                <w:rFonts w:hint="eastAsia" w:ascii="宋体" w:hAnsi="宋体" w:eastAsia="宋体" w:cs="宋体"/>
              </w:rPr>
            </w:pPr>
          </w:p>
        </w:tc>
        <w:tc>
          <w:tcPr>
            <w:tcW w:w="897" w:type="dxa"/>
            <w:noWrap w:val="0"/>
            <w:vAlign w:val="center"/>
          </w:tcPr>
          <w:p>
            <w:pPr>
              <w:jc w:val="center"/>
              <w:rPr>
                <w:rFonts w:hint="eastAsia" w:ascii="宋体" w:hAnsi="宋体" w:eastAsia="宋体" w:cs="宋体"/>
              </w:rPr>
            </w:pPr>
            <w:r>
              <w:rPr>
                <w:rFonts w:hint="eastAsia" w:ascii="宋体" w:hAnsi="宋体" w:eastAsia="宋体" w:cs="宋体"/>
              </w:rPr>
              <w:t>传  真</w:t>
            </w:r>
          </w:p>
        </w:tc>
        <w:tc>
          <w:tcPr>
            <w:tcW w:w="2492" w:type="dxa"/>
            <w:gridSpan w:val="3"/>
            <w:noWrap w:val="0"/>
            <w:vAlign w:val="center"/>
          </w:tcPr>
          <w:p>
            <w:pPr>
              <w:jc w:val="center"/>
              <w:rPr>
                <w:rFonts w:hint="eastAsia" w:ascii="宋体" w:hAnsi="宋体" w:eastAsia="宋体" w:cs="宋体"/>
              </w:rPr>
            </w:pPr>
          </w:p>
        </w:tc>
        <w:tc>
          <w:tcPr>
            <w:tcW w:w="1246" w:type="dxa"/>
            <w:noWrap w:val="0"/>
            <w:vAlign w:val="center"/>
          </w:tcPr>
          <w:p>
            <w:pPr>
              <w:jc w:val="center"/>
              <w:rPr>
                <w:rFonts w:hint="eastAsia" w:ascii="宋体" w:hAnsi="宋体" w:eastAsia="宋体" w:cs="宋体"/>
              </w:rPr>
            </w:pPr>
            <w:r>
              <w:rPr>
                <w:rFonts w:hint="eastAsia" w:ascii="宋体" w:hAnsi="宋体" w:eastAsia="宋体" w:cs="宋体"/>
              </w:rPr>
              <w:t>网  址</w:t>
            </w:r>
          </w:p>
        </w:tc>
        <w:tc>
          <w:tcPr>
            <w:tcW w:w="2706" w:type="dxa"/>
            <w:gridSpan w:val="3"/>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rPr>
            </w:pPr>
            <w:r>
              <w:rPr>
                <w:rFonts w:hint="eastAsia" w:ascii="宋体" w:hAnsi="宋体" w:eastAsia="宋体" w:cs="宋体"/>
              </w:rPr>
              <w:t>统一社会信用代码</w:t>
            </w:r>
          </w:p>
        </w:tc>
        <w:tc>
          <w:tcPr>
            <w:tcW w:w="7341" w:type="dxa"/>
            <w:gridSpan w:val="8"/>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rPr>
            </w:pPr>
            <w:r>
              <w:rPr>
                <w:rFonts w:hint="eastAsia" w:ascii="宋体" w:hAnsi="宋体" w:eastAsia="宋体" w:cs="宋体"/>
              </w:rPr>
              <w:t>法定代表人</w:t>
            </w:r>
          </w:p>
        </w:tc>
        <w:tc>
          <w:tcPr>
            <w:tcW w:w="897" w:type="dxa"/>
            <w:noWrap w:val="0"/>
            <w:vAlign w:val="center"/>
          </w:tcPr>
          <w:p>
            <w:pPr>
              <w:jc w:val="center"/>
              <w:rPr>
                <w:rFonts w:hint="eastAsia" w:ascii="宋体" w:hAnsi="宋体" w:eastAsia="宋体" w:cs="宋体"/>
              </w:rPr>
            </w:pPr>
            <w:r>
              <w:rPr>
                <w:rFonts w:hint="eastAsia" w:ascii="宋体" w:hAnsi="宋体" w:eastAsia="宋体" w:cs="宋体"/>
              </w:rPr>
              <w:t>姓名</w:t>
            </w:r>
          </w:p>
        </w:tc>
        <w:tc>
          <w:tcPr>
            <w:tcW w:w="1021" w:type="dxa"/>
            <w:noWrap w:val="0"/>
            <w:vAlign w:val="center"/>
          </w:tcPr>
          <w:p>
            <w:pPr>
              <w:jc w:val="center"/>
              <w:rPr>
                <w:rFonts w:hint="eastAsia" w:ascii="宋体" w:hAnsi="宋体" w:eastAsia="宋体" w:cs="宋体"/>
              </w:rPr>
            </w:pPr>
          </w:p>
        </w:tc>
        <w:tc>
          <w:tcPr>
            <w:tcW w:w="1160" w:type="dxa"/>
            <w:noWrap w:val="0"/>
            <w:vAlign w:val="center"/>
          </w:tcPr>
          <w:p>
            <w:pPr>
              <w:jc w:val="center"/>
              <w:rPr>
                <w:rFonts w:hint="eastAsia" w:ascii="宋体" w:hAnsi="宋体" w:eastAsia="宋体" w:cs="宋体"/>
              </w:rPr>
            </w:pPr>
            <w:r>
              <w:rPr>
                <w:rFonts w:hint="eastAsia" w:ascii="宋体" w:hAnsi="宋体" w:eastAsia="宋体" w:cs="宋体"/>
              </w:rPr>
              <w:t>技术职称</w:t>
            </w:r>
          </w:p>
        </w:tc>
        <w:tc>
          <w:tcPr>
            <w:tcW w:w="1620" w:type="dxa"/>
            <w:gridSpan w:val="3"/>
            <w:noWrap w:val="0"/>
            <w:vAlign w:val="center"/>
          </w:tcPr>
          <w:p>
            <w:pPr>
              <w:jc w:val="center"/>
              <w:rPr>
                <w:rFonts w:hint="eastAsia" w:ascii="宋体" w:hAnsi="宋体" w:eastAsia="宋体" w:cs="宋体"/>
              </w:rPr>
            </w:pPr>
          </w:p>
        </w:tc>
        <w:tc>
          <w:tcPr>
            <w:tcW w:w="720" w:type="dxa"/>
            <w:noWrap w:val="0"/>
            <w:vAlign w:val="center"/>
          </w:tcPr>
          <w:p>
            <w:pPr>
              <w:jc w:val="center"/>
              <w:rPr>
                <w:rFonts w:hint="eastAsia" w:ascii="宋体" w:hAnsi="宋体" w:eastAsia="宋体" w:cs="宋体"/>
              </w:rPr>
            </w:pPr>
            <w:r>
              <w:rPr>
                <w:rFonts w:hint="eastAsia" w:ascii="宋体" w:hAnsi="宋体" w:eastAsia="宋体" w:cs="宋体"/>
              </w:rPr>
              <w:t>电话</w:t>
            </w:r>
          </w:p>
        </w:tc>
        <w:tc>
          <w:tcPr>
            <w:tcW w:w="1923"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rPr>
            </w:pPr>
            <w:r>
              <w:rPr>
                <w:rFonts w:hint="eastAsia" w:ascii="宋体" w:hAnsi="宋体" w:eastAsia="宋体" w:cs="宋体"/>
              </w:rPr>
              <w:t>技术负责人</w:t>
            </w:r>
          </w:p>
        </w:tc>
        <w:tc>
          <w:tcPr>
            <w:tcW w:w="897" w:type="dxa"/>
            <w:noWrap w:val="0"/>
            <w:vAlign w:val="center"/>
          </w:tcPr>
          <w:p>
            <w:pPr>
              <w:jc w:val="center"/>
              <w:rPr>
                <w:rFonts w:hint="eastAsia" w:ascii="宋体" w:hAnsi="宋体" w:eastAsia="宋体" w:cs="宋体"/>
              </w:rPr>
            </w:pPr>
            <w:r>
              <w:rPr>
                <w:rFonts w:hint="eastAsia" w:ascii="宋体" w:hAnsi="宋体" w:eastAsia="宋体" w:cs="宋体"/>
              </w:rPr>
              <w:t>姓名</w:t>
            </w:r>
          </w:p>
        </w:tc>
        <w:tc>
          <w:tcPr>
            <w:tcW w:w="1021" w:type="dxa"/>
            <w:noWrap w:val="0"/>
            <w:vAlign w:val="center"/>
          </w:tcPr>
          <w:p>
            <w:pPr>
              <w:jc w:val="center"/>
              <w:rPr>
                <w:rFonts w:hint="eastAsia" w:ascii="宋体" w:hAnsi="宋体" w:eastAsia="宋体" w:cs="宋体"/>
              </w:rPr>
            </w:pPr>
          </w:p>
        </w:tc>
        <w:tc>
          <w:tcPr>
            <w:tcW w:w="1160" w:type="dxa"/>
            <w:noWrap w:val="0"/>
            <w:vAlign w:val="center"/>
          </w:tcPr>
          <w:p>
            <w:pPr>
              <w:jc w:val="center"/>
              <w:rPr>
                <w:rFonts w:hint="eastAsia" w:ascii="宋体" w:hAnsi="宋体" w:eastAsia="宋体" w:cs="宋体"/>
              </w:rPr>
            </w:pPr>
            <w:r>
              <w:rPr>
                <w:rFonts w:hint="eastAsia" w:ascii="宋体" w:hAnsi="宋体" w:eastAsia="宋体" w:cs="宋体"/>
              </w:rPr>
              <w:t>技术职称</w:t>
            </w:r>
          </w:p>
        </w:tc>
        <w:tc>
          <w:tcPr>
            <w:tcW w:w="1620" w:type="dxa"/>
            <w:gridSpan w:val="3"/>
            <w:noWrap w:val="0"/>
            <w:vAlign w:val="center"/>
          </w:tcPr>
          <w:p>
            <w:pPr>
              <w:jc w:val="center"/>
              <w:rPr>
                <w:rFonts w:hint="eastAsia" w:ascii="宋体" w:hAnsi="宋体" w:eastAsia="宋体" w:cs="宋体"/>
              </w:rPr>
            </w:pPr>
          </w:p>
        </w:tc>
        <w:tc>
          <w:tcPr>
            <w:tcW w:w="720" w:type="dxa"/>
            <w:noWrap w:val="0"/>
            <w:vAlign w:val="center"/>
          </w:tcPr>
          <w:p>
            <w:pPr>
              <w:jc w:val="center"/>
              <w:rPr>
                <w:rFonts w:hint="eastAsia" w:ascii="宋体" w:hAnsi="宋体" w:eastAsia="宋体" w:cs="宋体"/>
              </w:rPr>
            </w:pPr>
            <w:r>
              <w:rPr>
                <w:rFonts w:hint="eastAsia" w:ascii="宋体" w:hAnsi="宋体" w:eastAsia="宋体" w:cs="宋体"/>
              </w:rPr>
              <w:t>电话</w:t>
            </w:r>
          </w:p>
        </w:tc>
        <w:tc>
          <w:tcPr>
            <w:tcW w:w="1923"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rPr>
            </w:pPr>
            <w:r>
              <w:rPr>
                <w:rFonts w:hint="eastAsia" w:ascii="宋体" w:hAnsi="宋体" w:eastAsia="宋体" w:cs="宋体"/>
              </w:rPr>
              <w:t>成立时间</w:t>
            </w:r>
          </w:p>
        </w:tc>
        <w:tc>
          <w:tcPr>
            <w:tcW w:w="1918" w:type="dxa"/>
            <w:gridSpan w:val="2"/>
            <w:noWrap w:val="0"/>
            <w:vAlign w:val="center"/>
          </w:tcPr>
          <w:p>
            <w:pPr>
              <w:jc w:val="center"/>
              <w:rPr>
                <w:rFonts w:hint="eastAsia" w:ascii="宋体" w:hAnsi="宋体" w:eastAsia="宋体" w:cs="宋体"/>
              </w:rPr>
            </w:pPr>
          </w:p>
        </w:tc>
        <w:tc>
          <w:tcPr>
            <w:tcW w:w="5423" w:type="dxa"/>
            <w:gridSpan w:val="6"/>
            <w:noWrap w:val="0"/>
            <w:vAlign w:val="center"/>
          </w:tcPr>
          <w:p>
            <w:pPr>
              <w:jc w:val="center"/>
              <w:rPr>
                <w:rFonts w:hint="eastAsia" w:ascii="宋体" w:hAnsi="宋体" w:eastAsia="宋体" w:cs="宋体"/>
              </w:rPr>
            </w:pPr>
            <w:r>
              <w:rPr>
                <w:rFonts w:hint="eastAsia" w:ascii="宋体" w:hAnsi="宋体" w:eastAsia="宋体" w:cs="宋体"/>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rPr>
            </w:pPr>
            <w:r>
              <w:rPr>
                <w:rFonts w:hint="eastAsia" w:ascii="宋体" w:hAnsi="宋体" w:eastAsia="宋体" w:cs="宋体"/>
              </w:rPr>
              <w:t>资质等级</w:t>
            </w:r>
          </w:p>
        </w:tc>
        <w:tc>
          <w:tcPr>
            <w:tcW w:w="1918" w:type="dxa"/>
            <w:gridSpan w:val="2"/>
            <w:noWrap w:val="0"/>
            <w:vAlign w:val="center"/>
          </w:tcPr>
          <w:p>
            <w:pPr>
              <w:jc w:val="center"/>
              <w:rPr>
                <w:rFonts w:hint="eastAsia" w:ascii="宋体" w:hAnsi="宋体" w:eastAsia="宋体" w:cs="宋体"/>
              </w:rPr>
            </w:pPr>
          </w:p>
        </w:tc>
        <w:tc>
          <w:tcPr>
            <w:tcW w:w="1160" w:type="dxa"/>
            <w:vMerge w:val="restart"/>
            <w:noWrap w:val="0"/>
            <w:vAlign w:val="center"/>
          </w:tcPr>
          <w:p>
            <w:pPr>
              <w:jc w:val="center"/>
              <w:rPr>
                <w:rFonts w:hint="eastAsia" w:ascii="宋体" w:hAnsi="宋体" w:eastAsia="宋体" w:cs="宋体"/>
              </w:rPr>
            </w:pPr>
            <w:r>
              <w:rPr>
                <w:rFonts w:hint="eastAsia" w:ascii="宋体" w:hAnsi="宋体" w:eastAsia="宋体" w:cs="宋体"/>
              </w:rPr>
              <w:t>其中</w:t>
            </w:r>
          </w:p>
        </w:tc>
        <w:tc>
          <w:tcPr>
            <w:tcW w:w="1620" w:type="dxa"/>
            <w:gridSpan w:val="3"/>
            <w:noWrap w:val="0"/>
            <w:vAlign w:val="center"/>
          </w:tcPr>
          <w:p>
            <w:pPr>
              <w:jc w:val="center"/>
              <w:rPr>
                <w:rFonts w:hint="eastAsia" w:ascii="宋体" w:hAnsi="宋体" w:eastAsia="宋体" w:cs="宋体"/>
              </w:rPr>
            </w:pPr>
            <w:r>
              <w:rPr>
                <w:rFonts w:hint="eastAsia" w:ascii="宋体" w:hAnsi="宋体" w:eastAsia="宋体" w:cs="宋体"/>
              </w:rPr>
              <w:t>项目经理</w:t>
            </w:r>
          </w:p>
        </w:tc>
        <w:tc>
          <w:tcPr>
            <w:tcW w:w="2643" w:type="dxa"/>
            <w:gridSpan w:val="2"/>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rPr>
            </w:pPr>
            <w:r>
              <w:rPr>
                <w:rFonts w:hint="eastAsia" w:ascii="宋体" w:hAnsi="宋体" w:eastAsia="宋体" w:cs="宋体"/>
              </w:rPr>
              <w:t>安全生产许可证号</w:t>
            </w:r>
          </w:p>
        </w:tc>
        <w:tc>
          <w:tcPr>
            <w:tcW w:w="1918" w:type="dxa"/>
            <w:gridSpan w:val="2"/>
            <w:noWrap w:val="0"/>
            <w:vAlign w:val="center"/>
          </w:tcPr>
          <w:p>
            <w:pPr>
              <w:jc w:val="center"/>
              <w:rPr>
                <w:rFonts w:hint="eastAsia" w:ascii="宋体" w:hAnsi="宋体" w:eastAsia="宋体" w:cs="宋体"/>
              </w:rPr>
            </w:pPr>
          </w:p>
        </w:tc>
        <w:tc>
          <w:tcPr>
            <w:tcW w:w="1160" w:type="dxa"/>
            <w:vMerge w:val="continue"/>
            <w:noWrap w:val="0"/>
            <w:vAlign w:val="center"/>
          </w:tcPr>
          <w:p>
            <w:pPr>
              <w:jc w:val="center"/>
              <w:rPr>
                <w:rFonts w:hint="eastAsia" w:ascii="宋体" w:hAnsi="宋体" w:eastAsia="宋体" w:cs="宋体"/>
              </w:rPr>
            </w:pPr>
          </w:p>
        </w:tc>
        <w:tc>
          <w:tcPr>
            <w:tcW w:w="1620" w:type="dxa"/>
            <w:gridSpan w:val="3"/>
            <w:noWrap w:val="0"/>
            <w:vAlign w:val="center"/>
          </w:tcPr>
          <w:p>
            <w:pPr>
              <w:jc w:val="center"/>
              <w:rPr>
                <w:rFonts w:hint="eastAsia" w:ascii="宋体" w:hAnsi="宋体" w:eastAsia="宋体" w:cs="宋体"/>
              </w:rPr>
            </w:pPr>
            <w:r>
              <w:rPr>
                <w:rFonts w:hint="eastAsia" w:ascii="宋体" w:hAnsi="宋体" w:eastAsia="宋体" w:cs="宋体"/>
              </w:rPr>
              <w:t>高级职称人员</w:t>
            </w:r>
          </w:p>
        </w:tc>
        <w:tc>
          <w:tcPr>
            <w:tcW w:w="2643" w:type="dxa"/>
            <w:gridSpan w:val="2"/>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rPr>
            </w:pPr>
            <w:r>
              <w:rPr>
                <w:rFonts w:hint="eastAsia" w:ascii="宋体" w:hAnsi="宋体" w:eastAsia="宋体" w:cs="宋体"/>
              </w:rPr>
              <w:t>注册资金</w:t>
            </w:r>
          </w:p>
        </w:tc>
        <w:tc>
          <w:tcPr>
            <w:tcW w:w="1918" w:type="dxa"/>
            <w:gridSpan w:val="2"/>
            <w:noWrap w:val="0"/>
            <w:vAlign w:val="center"/>
          </w:tcPr>
          <w:p>
            <w:pPr>
              <w:jc w:val="center"/>
              <w:rPr>
                <w:rFonts w:hint="eastAsia" w:ascii="宋体" w:hAnsi="宋体" w:eastAsia="宋体" w:cs="宋体"/>
              </w:rPr>
            </w:pPr>
          </w:p>
        </w:tc>
        <w:tc>
          <w:tcPr>
            <w:tcW w:w="1160" w:type="dxa"/>
            <w:vMerge w:val="continue"/>
            <w:noWrap w:val="0"/>
            <w:vAlign w:val="center"/>
          </w:tcPr>
          <w:p>
            <w:pPr>
              <w:jc w:val="center"/>
              <w:rPr>
                <w:rFonts w:hint="eastAsia" w:ascii="宋体" w:hAnsi="宋体" w:eastAsia="宋体" w:cs="宋体"/>
              </w:rPr>
            </w:pPr>
          </w:p>
        </w:tc>
        <w:tc>
          <w:tcPr>
            <w:tcW w:w="1620" w:type="dxa"/>
            <w:gridSpan w:val="3"/>
            <w:noWrap w:val="0"/>
            <w:vAlign w:val="center"/>
          </w:tcPr>
          <w:p>
            <w:pPr>
              <w:jc w:val="center"/>
              <w:rPr>
                <w:rFonts w:hint="eastAsia" w:ascii="宋体" w:hAnsi="宋体" w:eastAsia="宋体" w:cs="宋体"/>
              </w:rPr>
            </w:pPr>
            <w:r>
              <w:rPr>
                <w:rFonts w:hint="eastAsia" w:ascii="宋体" w:hAnsi="宋体" w:eastAsia="宋体" w:cs="宋体"/>
              </w:rPr>
              <w:t>中级职称人员</w:t>
            </w:r>
          </w:p>
        </w:tc>
        <w:tc>
          <w:tcPr>
            <w:tcW w:w="2643" w:type="dxa"/>
            <w:gridSpan w:val="2"/>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rPr>
            </w:pPr>
            <w:r>
              <w:rPr>
                <w:rFonts w:hint="eastAsia" w:ascii="宋体" w:hAnsi="宋体" w:eastAsia="宋体" w:cs="宋体"/>
              </w:rPr>
              <w:t>开户银行</w:t>
            </w:r>
          </w:p>
        </w:tc>
        <w:tc>
          <w:tcPr>
            <w:tcW w:w="1918" w:type="dxa"/>
            <w:gridSpan w:val="2"/>
            <w:noWrap w:val="0"/>
            <w:vAlign w:val="center"/>
          </w:tcPr>
          <w:p>
            <w:pPr>
              <w:jc w:val="center"/>
              <w:rPr>
                <w:rFonts w:hint="eastAsia" w:ascii="宋体" w:hAnsi="宋体" w:eastAsia="宋体" w:cs="宋体"/>
              </w:rPr>
            </w:pPr>
          </w:p>
        </w:tc>
        <w:tc>
          <w:tcPr>
            <w:tcW w:w="1160" w:type="dxa"/>
            <w:vMerge w:val="continue"/>
            <w:noWrap w:val="0"/>
            <w:vAlign w:val="center"/>
          </w:tcPr>
          <w:p>
            <w:pPr>
              <w:jc w:val="center"/>
              <w:rPr>
                <w:rFonts w:hint="eastAsia" w:ascii="宋体" w:hAnsi="宋体" w:eastAsia="宋体" w:cs="宋体"/>
              </w:rPr>
            </w:pPr>
          </w:p>
        </w:tc>
        <w:tc>
          <w:tcPr>
            <w:tcW w:w="1620" w:type="dxa"/>
            <w:gridSpan w:val="3"/>
            <w:noWrap w:val="0"/>
            <w:vAlign w:val="center"/>
          </w:tcPr>
          <w:p>
            <w:pPr>
              <w:jc w:val="center"/>
              <w:rPr>
                <w:rFonts w:hint="eastAsia" w:ascii="宋体" w:hAnsi="宋体" w:eastAsia="宋体" w:cs="宋体"/>
              </w:rPr>
            </w:pPr>
            <w:r>
              <w:rPr>
                <w:rFonts w:hint="eastAsia" w:ascii="宋体" w:hAnsi="宋体" w:eastAsia="宋体" w:cs="宋体"/>
              </w:rPr>
              <w:t>初级职称人员</w:t>
            </w:r>
          </w:p>
        </w:tc>
        <w:tc>
          <w:tcPr>
            <w:tcW w:w="2643" w:type="dxa"/>
            <w:gridSpan w:val="2"/>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rPr>
            </w:pPr>
            <w:r>
              <w:rPr>
                <w:rFonts w:hint="eastAsia" w:ascii="宋体" w:hAnsi="宋体" w:eastAsia="宋体" w:cs="宋体"/>
              </w:rPr>
              <w:t>账号</w:t>
            </w:r>
          </w:p>
        </w:tc>
        <w:tc>
          <w:tcPr>
            <w:tcW w:w="1918" w:type="dxa"/>
            <w:gridSpan w:val="2"/>
            <w:noWrap w:val="0"/>
            <w:vAlign w:val="center"/>
          </w:tcPr>
          <w:p>
            <w:pPr>
              <w:jc w:val="center"/>
              <w:rPr>
                <w:rFonts w:hint="eastAsia" w:ascii="宋体" w:hAnsi="宋体" w:eastAsia="宋体" w:cs="宋体"/>
              </w:rPr>
            </w:pPr>
          </w:p>
        </w:tc>
        <w:tc>
          <w:tcPr>
            <w:tcW w:w="1160" w:type="dxa"/>
            <w:vMerge w:val="continue"/>
            <w:noWrap w:val="0"/>
            <w:vAlign w:val="center"/>
          </w:tcPr>
          <w:p>
            <w:pPr>
              <w:jc w:val="center"/>
              <w:rPr>
                <w:rFonts w:hint="eastAsia" w:ascii="宋体" w:hAnsi="宋体" w:eastAsia="宋体" w:cs="宋体"/>
              </w:rPr>
            </w:pPr>
          </w:p>
        </w:tc>
        <w:tc>
          <w:tcPr>
            <w:tcW w:w="1620" w:type="dxa"/>
            <w:gridSpan w:val="3"/>
            <w:noWrap w:val="0"/>
            <w:vAlign w:val="center"/>
          </w:tcPr>
          <w:p>
            <w:pPr>
              <w:jc w:val="center"/>
              <w:rPr>
                <w:rFonts w:hint="eastAsia" w:ascii="宋体" w:hAnsi="宋体" w:eastAsia="宋体" w:cs="宋体"/>
              </w:rPr>
            </w:pPr>
            <w:r>
              <w:rPr>
                <w:rFonts w:hint="eastAsia" w:ascii="宋体" w:hAnsi="宋体" w:eastAsia="宋体" w:cs="宋体"/>
              </w:rPr>
              <w:t>技  工</w:t>
            </w:r>
          </w:p>
        </w:tc>
        <w:tc>
          <w:tcPr>
            <w:tcW w:w="2643" w:type="dxa"/>
            <w:gridSpan w:val="2"/>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noWrap w:val="0"/>
            <w:vAlign w:val="center"/>
          </w:tcPr>
          <w:p>
            <w:pPr>
              <w:jc w:val="center"/>
              <w:rPr>
                <w:rFonts w:hint="eastAsia" w:ascii="宋体" w:hAnsi="宋体" w:eastAsia="宋体" w:cs="宋体"/>
              </w:rPr>
            </w:pPr>
            <w:r>
              <w:rPr>
                <w:rFonts w:hint="eastAsia" w:ascii="宋体" w:hAnsi="宋体" w:eastAsia="宋体" w:cs="宋体"/>
              </w:rPr>
              <w:t>经营范围</w:t>
            </w:r>
          </w:p>
        </w:tc>
        <w:tc>
          <w:tcPr>
            <w:tcW w:w="7341" w:type="dxa"/>
            <w:gridSpan w:val="8"/>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rPr>
            </w:pPr>
            <w:r>
              <w:rPr>
                <w:rFonts w:hint="eastAsia" w:ascii="宋体" w:hAnsi="宋体" w:eastAsia="宋体" w:cs="宋体"/>
              </w:rPr>
              <w:t>备注</w:t>
            </w:r>
          </w:p>
        </w:tc>
        <w:tc>
          <w:tcPr>
            <w:tcW w:w="7341" w:type="dxa"/>
            <w:gridSpan w:val="8"/>
            <w:noWrap w:val="0"/>
            <w:vAlign w:val="center"/>
          </w:tcPr>
          <w:p>
            <w:pPr>
              <w:jc w:val="center"/>
              <w:rPr>
                <w:rFonts w:hint="eastAsia" w:ascii="宋体" w:hAnsi="宋体" w:eastAsia="宋体" w:cs="宋体"/>
              </w:rPr>
            </w:pPr>
          </w:p>
        </w:tc>
      </w:tr>
    </w:tbl>
    <w:p>
      <w:pPr>
        <w:pStyle w:val="21"/>
        <w:spacing w:line="400" w:lineRule="atLeast"/>
        <w:jc w:val="center"/>
        <w:outlineLvl w:val="9"/>
        <w:rPr>
          <w:rStyle w:val="22"/>
          <w:rFonts w:hint="eastAsia" w:ascii="宋体" w:hAnsi="宋体" w:eastAsia="宋体" w:cs="宋体"/>
          <w:b/>
          <w:bCs/>
          <w:color w:val="auto"/>
          <w:sz w:val="28"/>
          <w:szCs w:val="28"/>
        </w:rPr>
      </w:pPr>
    </w:p>
    <w:p>
      <w:pPr>
        <w:spacing w:line="440" w:lineRule="exact"/>
        <w:rPr>
          <w:rFonts w:hint="eastAsia" w:ascii="宋体" w:hAnsi="宋体" w:eastAsia="宋体" w:cs="宋体"/>
        </w:rPr>
      </w:pPr>
      <w:r>
        <w:rPr>
          <w:rFonts w:hint="eastAsia" w:ascii="宋体" w:hAnsi="宋体" w:eastAsia="宋体" w:cs="宋体"/>
        </w:rPr>
        <w:t>【备注：附有效的</w:t>
      </w:r>
      <w:bookmarkStart w:id="1431" w:name="OLE_LINK14"/>
      <w:r>
        <w:rPr>
          <w:rFonts w:hint="eastAsia" w:ascii="宋体" w:hAnsi="宋体" w:eastAsia="宋体" w:cs="宋体"/>
        </w:rPr>
        <w:t>企业营业执照副本、企业资质证书副本和安全生产许可证副本等</w:t>
      </w:r>
      <w:bookmarkEnd w:id="1431"/>
      <w:bookmarkStart w:id="1432" w:name="OLE_LINK15"/>
      <w:r>
        <w:rPr>
          <w:rFonts w:hint="eastAsia" w:ascii="宋体" w:hAnsi="宋体" w:eastAsia="宋体" w:cs="宋体"/>
          <w:lang w:eastAsia="zh-CN"/>
        </w:rPr>
        <w:t>复印</w:t>
      </w:r>
      <w:r>
        <w:rPr>
          <w:rFonts w:hint="eastAsia" w:ascii="宋体" w:hAnsi="宋体" w:eastAsia="宋体" w:cs="宋体"/>
        </w:rPr>
        <w:t>件</w:t>
      </w:r>
      <w:bookmarkEnd w:id="1432"/>
      <w:r>
        <w:rPr>
          <w:rFonts w:hint="eastAsia" w:ascii="宋体" w:hAnsi="宋体" w:eastAsia="宋体" w:cs="宋体"/>
        </w:rPr>
        <w:t>。以上</w:t>
      </w:r>
      <w:r>
        <w:rPr>
          <w:rFonts w:hint="eastAsia" w:ascii="宋体" w:hAnsi="宋体" w:eastAsia="宋体" w:cs="宋体"/>
          <w:lang w:eastAsia="zh-CN"/>
        </w:rPr>
        <w:t>复印</w:t>
      </w:r>
      <w:r>
        <w:rPr>
          <w:rFonts w:hint="eastAsia" w:ascii="宋体" w:hAnsi="宋体" w:eastAsia="宋体" w:cs="宋体"/>
        </w:rPr>
        <w:t>件均须加盖</w:t>
      </w:r>
      <w:r>
        <w:rPr>
          <w:rFonts w:hint="eastAsia" w:ascii="宋体" w:hAnsi="宋体" w:eastAsia="宋体" w:cs="宋体"/>
          <w:lang w:eastAsia="zh-CN"/>
        </w:rPr>
        <w:t>磋商供应</w:t>
      </w:r>
      <w:r>
        <w:rPr>
          <w:rFonts w:hint="eastAsia" w:ascii="宋体" w:hAnsi="宋体" w:eastAsia="宋体" w:cs="宋体"/>
        </w:rPr>
        <w:t>单位公章】</w:t>
      </w:r>
    </w:p>
    <w:p>
      <w:pPr>
        <w:pStyle w:val="21"/>
        <w:spacing w:line="400" w:lineRule="atLeast"/>
        <w:jc w:val="center"/>
        <w:outlineLvl w:val="9"/>
        <w:rPr>
          <w:rStyle w:val="22"/>
          <w:rFonts w:hint="eastAsia" w:ascii="宋体" w:hAnsi="宋体" w:eastAsia="宋体" w:cs="宋体"/>
          <w:b/>
          <w:bCs/>
          <w:color w:val="auto"/>
          <w:sz w:val="28"/>
          <w:szCs w:val="28"/>
        </w:rPr>
      </w:pPr>
    </w:p>
    <w:p>
      <w:pPr>
        <w:pStyle w:val="21"/>
        <w:spacing w:line="400" w:lineRule="atLeast"/>
        <w:jc w:val="center"/>
        <w:outlineLvl w:val="9"/>
        <w:rPr>
          <w:rStyle w:val="22"/>
          <w:rFonts w:hint="eastAsia" w:ascii="宋体" w:hAnsi="宋体" w:eastAsia="宋体" w:cs="宋体"/>
          <w:b/>
          <w:bCs/>
          <w:color w:val="auto"/>
          <w:sz w:val="28"/>
          <w:szCs w:val="28"/>
        </w:rPr>
      </w:pPr>
    </w:p>
    <w:p>
      <w:pPr>
        <w:pStyle w:val="21"/>
        <w:spacing w:line="400" w:lineRule="atLeast"/>
        <w:jc w:val="both"/>
        <w:outlineLvl w:val="9"/>
        <w:rPr>
          <w:rStyle w:val="22"/>
          <w:rFonts w:hint="eastAsia" w:ascii="宋体" w:hAnsi="宋体" w:eastAsia="宋体" w:cs="宋体"/>
          <w:b/>
          <w:bCs/>
          <w:color w:val="auto"/>
          <w:sz w:val="28"/>
          <w:szCs w:val="28"/>
        </w:rPr>
      </w:pPr>
    </w:p>
    <w:p>
      <w:pPr>
        <w:jc w:val="center"/>
        <w:rPr>
          <w:rFonts w:hint="eastAsia" w:ascii="宋体" w:hAnsi="宋体" w:eastAsia="宋体" w:cs="宋体"/>
          <w:b/>
          <w:bCs/>
          <w:sz w:val="28"/>
          <w:szCs w:val="28"/>
        </w:rPr>
      </w:pPr>
    </w:p>
    <w:p>
      <w:pPr>
        <w:jc w:val="center"/>
        <w:outlineLvl w:val="1"/>
        <w:rPr>
          <w:rFonts w:hint="eastAsia" w:ascii="宋体" w:hAnsi="宋体" w:eastAsia="宋体" w:cs="宋体"/>
          <w:b/>
          <w:bCs/>
          <w:sz w:val="28"/>
          <w:szCs w:val="28"/>
          <w:lang w:eastAsia="zh-CN"/>
        </w:rPr>
      </w:pPr>
      <w:r>
        <w:rPr>
          <w:rFonts w:hint="eastAsia" w:ascii="宋体" w:hAnsi="宋体" w:eastAsia="宋体" w:cs="宋体"/>
          <w:b/>
          <w:bCs/>
          <w:sz w:val="28"/>
          <w:szCs w:val="28"/>
        </w:rPr>
        <w:t>建设工程项目管理承诺书</w:t>
      </w:r>
      <w:r>
        <w:rPr>
          <w:rFonts w:hint="eastAsia" w:ascii="宋体" w:hAnsi="宋体" w:eastAsia="宋体" w:cs="宋体"/>
          <w:b/>
          <w:bCs/>
          <w:sz w:val="28"/>
          <w:szCs w:val="28"/>
          <w:lang w:eastAsia="zh-CN"/>
        </w:rPr>
        <w:t>（格式）</w:t>
      </w:r>
    </w:p>
    <w:p>
      <w:pPr>
        <w:pStyle w:val="17"/>
        <w:rPr>
          <w:rFonts w:hint="eastAsia" w:ascii="宋体" w:hAnsi="宋体" w:eastAsia="宋体" w:cs="宋体"/>
          <w:lang w:eastAsia="zh-CN"/>
        </w:rPr>
      </w:pPr>
    </w:p>
    <w:p>
      <w:pPr>
        <w:spacing w:line="480" w:lineRule="auto"/>
        <w:jc w:val="left"/>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lang w:eastAsia="zh-CN"/>
        </w:rPr>
        <w:t>采购人</w:t>
      </w:r>
      <w:r>
        <w:rPr>
          <w:rFonts w:hint="eastAsia" w:ascii="宋体" w:hAnsi="宋体" w:eastAsia="宋体" w:cs="宋体"/>
        </w:rPr>
        <w:t>名称）：</w:t>
      </w:r>
    </w:p>
    <w:p>
      <w:pPr>
        <w:spacing w:line="520" w:lineRule="exact"/>
        <w:ind w:left="-10" w:firstLine="455" w:firstLineChars="217"/>
        <w:jc w:val="left"/>
        <w:rPr>
          <w:rFonts w:hint="eastAsia" w:ascii="宋体" w:hAnsi="宋体" w:eastAsia="宋体" w:cs="宋体"/>
        </w:rPr>
      </w:pPr>
      <w:r>
        <w:rPr>
          <w:rFonts w:hint="eastAsia" w:ascii="宋体" w:hAnsi="宋体" w:eastAsia="宋体" w:cs="宋体"/>
        </w:rPr>
        <w:t>作为参与</w:t>
      </w:r>
      <w:r>
        <w:rPr>
          <w:rFonts w:hint="eastAsia" w:ascii="宋体" w:hAnsi="宋体" w:eastAsia="宋体" w:cs="宋体"/>
          <w:u w:val="single"/>
        </w:rPr>
        <w:t xml:space="preserve">                  </w:t>
      </w:r>
      <w:r>
        <w:rPr>
          <w:rFonts w:hint="eastAsia" w:ascii="宋体" w:hAnsi="宋体" w:eastAsia="宋体" w:cs="宋体"/>
        </w:rPr>
        <w:t>（工程名称）项目的投标方，根据国家、自治区相关文件规定，我方在此向招标人承诺：</w:t>
      </w:r>
    </w:p>
    <w:p>
      <w:pPr>
        <w:spacing w:line="520" w:lineRule="exact"/>
        <w:ind w:left="-10" w:firstLine="455" w:firstLineChars="217"/>
        <w:jc w:val="left"/>
        <w:rPr>
          <w:rFonts w:hint="eastAsia" w:ascii="宋体" w:hAnsi="宋体" w:eastAsia="宋体" w:cs="宋体"/>
        </w:rPr>
      </w:pPr>
      <w:r>
        <w:rPr>
          <w:rFonts w:hint="eastAsia" w:ascii="宋体" w:hAnsi="宋体" w:eastAsia="宋体" w:cs="宋体"/>
        </w:rPr>
        <w:t>1、一旦中标，我方保证按照政府相关部门的规定，在发出中标通知书之日起7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2009〕50号）从我方农民工工资保障金中先予划支。</w:t>
      </w:r>
    </w:p>
    <w:p>
      <w:pPr>
        <w:spacing w:line="520" w:lineRule="exact"/>
        <w:ind w:left="-10" w:firstLine="455" w:firstLineChars="217"/>
        <w:jc w:val="left"/>
        <w:rPr>
          <w:rFonts w:hint="eastAsia" w:ascii="宋体" w:hAnsi="宋体" w:eastAsia="宋体" w:cs="宋体"/>
        </w:rPr>
      </w:pPr>
      <w:r>
        <w:rPr>
          <w:rFonts w:hint="eastAsia" w:ascii="宋体" w:hAnsi="宋体" w:eastAsia="宋体" w:cs="宋体"/>
        </w:rPr>
        <w:t>2、一旦中标，我方保证在施工过程中，严格执行《广西壮族自治区建设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spacing w:line="520" w:lineRule="exact"/>
        <w:ind w:left="-2" w:leftChars="-1" w:firstLine="449" w:firstLineChars="214"/>
        <w:jc w:val="left"/>
        <w:rPr>
          <w:rFonts w:hint="eastAsia" w:ascii="宋体" w:hAnsi="宋体" w:eastAsia="宋体" w:cs="宋体"/>
        </w:rPr>
      </w:pPr>
      <w:r>
        <w:rPr>
          <w:rFonts w:hint="eastAsia" w:ascii="宋体" w:hAnsi="宋体" w:eastAsia="宋体" w:cs="宋体"/>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rPr>
          <w:rFonts w:hint="eastAsia" w:ascii="宋体" w:hAnsi="宋体" w:eastAsia="宋体" w:cs="宋体"/>
        </w:rPr>
      </w:pPr>
      <w:r>
        <w:rPr>
          <w:rFonts w:hint="eastAsia" w:ascii="宋体" w:hAnsi="宋体" w:eastAsia="宋体" w:cs="宋体"/>
        </w:rPr>
        <w:t>4、一旦中标，我方保证在施工过程中，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spacing w:line="520" w:lineRule="exact"/>
        <w:ind w:left="-2" w:leftChars="-1" w:firstLine="449" w:firstLineChars="214"/>
        <w:jc w:val="left"/>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p>
    <w:p>
      <w:pPr>
        <w:spacing w:line="360" w:lineRule="auto"/>
        <w:ind w:firstLine="4410" w:firstLineChars="2100"/>
        <w:jc w:val="left"/>
        <w:rPr>
          <w:rFonts w:hint="eastAsia" w:ascii="宋体" w:hAnsi="宋体" w:eastAsia="宋体" w:cs="宋体"/>
          <w:u w:val="single"/>
        </w:rPr>
      </w:pPr>
      <w:r>
        <w:rPr>
          <w:rFonts w:hint="eastAsia" w:ascii="宋体" w:hAnsi="宋体" w:eastAsia="宋体" w:cs="宋体"/>
          <w:color w:val="auto"/>
          <w:kern w:val="2"/>
          <w:sz w:val="21"/>
          <w:szCs w:val="21"/>
          <w:lang w:val="en-US" w:eastAsia="zh-CN" w:bidi="ar-SA"/>
        </w:rPr>
        <w:t>供应商</w:t>
      </w:r>
      <w:r>
        <w:rPr>
          <w:rFonts w:hint="eastAsia" w:ascii="宋体" w:hAnsi="宋体" w:eastAsia="宋体" w:cs="宋体"/>
        </w:rPr>
        <w:t>：</w:t>
      </w:r>
      <w:r>
        <w:rPr>
          <w:rFonts w:hint="eastAsia" w:ascii="宋体" w:hAnsi="宋体" w:eastAsia="宋体" w:cs="宋体"/>
          <w:u w:val="single"/>
        </w:rPr>
        <w:t xml:space="preserve">                     （盖单位章）</w:t>
      </w:r>
    </w:p>
    <w:p>
      <w:pPr>
        <w:spacing w:line="360" w:lineRule="auto"/>
        <w:ind w:firstLine="1260" w:firstLineChars="600"/>
        <w:jc w:val="left"/>
        <w:rPr>
          <w:rFonts w:hint="eastAsia" w:ascii="宋体" w:hAnsi="宋体" w:eastAsia="宋体" w:cs="宋体"/>
        </w:rPr>
      </w:pPr>
    </w:p>
    <w:p>
      <w:pPr>
        <w:spacing w:line="360" w:lineRule="auto"/>
        <w:ind w:firstLine="3465" w:firstLineChars="1650"/>
        <w:jc w:val="left"/>
        <w:rPr>
          <w:rFonts w:hint="eastAsia" w:ascii="宋体" w:hAnsi="宋体" w:eastAsia="宋体" w:cs="宋体"/>
          <w:u w:val="single"/>
        </w:rPr>
      </w:pPr>
      <w:r>
        <w:rPr>
          <w:rFonts w:hint="eastAsia" w:ascii="宋体" w:hAnsi="宋体" w:eastAsia="宋体" w:cs="宋体"/>
        </w:rPr>
        <w:t>法定代表人或授权代理人：</w:t>
      </w:r>
      <w:r>
        <w:rPr>
          <w:rFonts w:hint="eastAsia" w:ascii="宋体" w:hAnsi="宋体" w:eastAsia="宋体" w:cs="宋体"/>
          <w:u w:val="single"/>
        </w:rPr>
        <w:t xml:space="preserve">              （签字或盖章）</w:t>
      </w:r>
    </w:p>
    <w:p>
      <w:pPr>
        <w:spacing w:line="360" w:lineRule="auto"/>
        <w:ind w:firstLine="1260" w:firstLineChars="600"/>
        <w:jc w:val="left"/>
        <w:rPr>
          <w:rFonts w:hint="eastAsia" w:ascii="宋体" w:hAnsi="宋体" w:eastAsia="宋体" w:cs="宋体"/>
        </w:rPr>
      </w:pPr>
    </w:p>
    <w:p>
      <w:pPr>
        <w:spacing w:line="360" w:lineRule="auto"/>
        <w:ind w:firstLine="4515" w:firstLineChars="2150"/>
        <w:jc w:val="lef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spacing w:line="360" w:lineRule="auto"/>
        <w:ind w:firstLine="525" w:firstLineChars="250"/>
        <w:jc w:val="center"/>
        <w:rPr>
          <w:rFonts w:hint="eastAsia" w:ascii="宋体" w:hAnsi="宋体" w:eastAsia="宋体" w:cs="宋体"/>
        </w:rPr>
      </w:pPr>
      <w:r>
        <w:rPr>
          <w:rFonts w:hint="eastAsia" w:ascii="宋体" w:hAnsi="宋体" w:eastAsia="宋体" w:cs="宋体"/>
        </w:rPr>
        <w:br w:type="page"/>
      </w:r>
    </w:p>
    <w:p>
      <w:pPr>
        <w:spacing w:line="360" w:lineRule="auto"/>
        <w:ind w:firstLine="525" w:firstLineChars="250"/>
        <w:jc w:val="center"/>
        <w:rPr>
          <w:rFonts w:hint="eastAsia" w:ascii="宋体" w:hAnsi="宋体" w:eastAsia="宋体" w:cs="宋体"/>
        </w:rPr>
      </w:pPr>
    </w:p>
    <w:p>
      <w:pPr>
        <w:spacing w:line="360" w:lineRule="auto"/>
        <w:ind w:firstLine="703" w:firstLineChars="250"/>
        <w:jc w:val="center"/>
        <w:outlineLvl w:val="1"/>
        <w:rPr>
          <w:rFonts w:hint="eastAsia" w:ascii="宋体" w:hAnsi="宋体" w:eastAsia="宋体" w:cs="宋体"/>
          <w:b/>
          <w:bCs/>
          <w:sz w:val="28"/>
          <w:szCs w:val="28"/>
        </w:rPr>
      </w:pPr>
      <w:r>
        <w:rPr>
          <w:rFonts w:hint="eastAsia" w:ascii="宋体" w:hAnsi="宋体" w:eastAsia="宋体" w:cs="宋体"/>
          <w:b/>
          <w:bCs/>
          <w:sz w:val="28"/>
          <w:szCs w:val="28"/>
        </w:rPr>
        <w:t>广西壮族自治区建筑工程安全文明施工措施项目清单内容</w:t>
      </w:r>
    </w:p>
    <w:p>
      <w:pPr>
        <w:pStyle w:val="25"/>
        <w:spacing w:line="360" w:lineRule="auto"/>
        <w:jc w:val="center"/>
        <w:rPr>
          <w:rFonts w:hint="eastAsia" w:ascii="宋体" w:hAnsi="宋体" w:eastAsia="宋体" w:cs="宋体"/>
        </w:rPr>
      </w:pPr>
      <w:r>
        <w:rPr>
          <w:rFonts w:hint="eastAsia" w:ascii="宋体" w:hAnsi="宋体" w:eastAsia="宋体" w:cs="宋体"/>
          <w:sz w:val="24"/>
          <w:szCs w:val="24"/>
        </w:rPr>
        <w:t>（桂建质【2015】16号文附件一）</w:t>
      </w:r>
    </w:p>
    <w:p>
      <w:pPr>
        <w:pStyle w:val="26"/>
        <w:spacing w:line="240" w:lineRule="atLeast"/>
        <w:jc w:val="center"/>
        <w:rPr>
          <w:rFonts w:hint="eastAsia" w:ascii="宋体" w:hAnsi="宋体" w:eastAsia="宋体" w:cs="宋体"/>
          <w:b/>
          <w:bCs/>
          <w:sz w:val="24"/>
          <w:szCs w:val="24"/>
        </w:rPr>
      </w:pPr>
      <w:r>
        <w:rPr>
          <w:rFonts w:hint="eastAsia" w:ascii="宋体" w:hAnsi="宋体" w:eastAsia="宋体" w:cs="宋体"/>
          <w:b/>
          <w:bCs/>
          <w:sz w:val="24"/>
          <w:szCs w:val="24"/>
        </w:rPr>
        <w:t>广西壮族自治区</w:t>
      </w:r>
    </w:p>
    <w:p>
      <w:pPr>
        <w:pStyle w:val="26"/>
        <w:spacing w:line="240" w:lineRule="atLeast"/>
        <w:jc w:val="center"/>
        <w:rPr>
          <w:rFonts w:hint="eastAsia" w:ascii="宋体" w:hAnsi="宋体" w:eastAsia="宋体" w:cs="宋体"/>
          <w:b/>
          <w:bCs/>
          <w:w w:val="90"/>
          <w:sz w:val="24"/>
          <w:szCs w:val="24"/>
        </w:rPr>
      </w:pPr>
      <w:r>
        <w:rPr>
          <w:rFonts w:hint="eastAsia" w:ascii="宋体" w:hAnsi="宋体" w:eastAsia="宋体" w:cs="宋体"/>
          <w:b/>
          <w:bCs/>
          <w:w w:val="90"/>
          <w:sz w:val="24"/>
          <w:szCs w:val="24"/>
        </w:rPr>
        <w:t>建设工程安全文明施工措施项目清单内容</w:t>
      </w:r>
    </w:p>
    <w:tbl>
      <w:tblPr>
        <w:tblStyle w:val="1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tcBorders>
              <w:top w:val="single" w:color="auto" w:sz="12" w:space="0"/>
            </w:tcBorders>
            <w:noWrap w:val="0"/>
            <w:vAlign w:val="center"/>
          </w:tcPr>
          <w:p>
            <w:pPr>
              <w:pStyle w:val="26"/>
              <w:spacing w:line="300" w:lineRule="exact"/>
              <w:jc w:val="center"/>
              <w:rPr>
                <w:rFonts w:hint="eastAsia" w:ascii="宋体" w:hAnsi="宋体" w:eastAsia="宋体" w:cs="宋体"/>
                <w:b/>
                <w:bCs/>
              </w:rPr>
            </w:pPr>
            <w:r>
              <w:rPr>
                <w:rFonts w:hint="eastAsia" w:ascii="宋体" w:hAnsi="宋体" w:eastAsia="宋体" w:cs="宋体"/>
                <w:b/>
                <w:bCs/>
              </w:rPr>
              <w:t>类别</w:t>
            </w:r>
          </w:p>
        </w:tc>
        <w:tc>
          <w:tcPr>
            <w:tcW w:w="2070" w:type="dxa"/>
            <w:gridSpan w:val="2"/>
            <w:tcBorders>
              <w:top w:val="single" w:color="auto" w:sz="12" w:space="0"/>
            </w:tcBorders>
            <w:noWrap w:val="0"/>
            <w:vAlign w:val="center"/>
          </w:tcPr>
          <w:p>
            <w:pPr>
              <w:pStyle w:val="26"/>
              <w:spacing w:line="300" w:lineRule="exact"/>
              <w:jc w:val="center"/>
              <w:rPr>
                <w:rFonts w:hint="eastAsia" w:ascii="宋体" w:hAnsi="宋体" w:eastAsia="宋体" w:cs="宋体"/>
                <w:b/>
                <w:bCs/>
              </w:rPr>
            </w:pPr>
            <w:r>
              <w:rPr>
                <w:rFonts w:hint="eastAsia" w:ascii="宋体" w:hAnsi="宋体" w:eastAsia="宋体" w:cs="宋体"/>
                <w:b/>
                <w:bCs/>
              </w:rPr>
              <w:t>项目名称</w:t>
            </w:r>
          </w:p>
        </w:tc>
        <w:tc>
          <w:tcPr>
            <w:tcW w:w="6645" w:type="dxa"/>
            <w:tcBorders>
              <w:top w:val="single" w:color="auto" w:sz="12" w:space="0"/>
            </w:tcBorders>
            <w:noWrap w:val="0"/>
            <w:vAlign w:val="center"/>
          </w:tcPr>
          <w:p>
            <w:pPr>
              <w:pStyle w:val="26"/>
              <w:spacing w:line="300" w:lineRule="exact"/>
              <w:jc w:val="center"/>
              <w:rPr>
                <w:rFonts w:hint="eastAsia" w:ascii="宋体" w:hAnsi="宋体" w:eastAsia="宋体" w:cs="宋体"/>
                <w:b/>
                <w:bCs/>
              </w:rPr>
            </w:pPr>
            <w:r>
              <w:rPr>
                <w:rFonts w:hint="eastAsia" w:ascii="宋体" w:hAnsi="宋体" w:eastAsia="宋体" w:cs="宋体"/>
                <w:b/>
                <w:bCs/>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文明</w:t>
            </w:r>
          </w:p>
          <w:p>
            <w:pPr>
              <w:pStyle w:val="26"/>
              <w:spacing w:line="300" w:lineRule="exact"/>
              <w:jc w:val="center"/>
              <w:rPr>
                <w:rFonts w:hint="eastAsia" w:ascii="宋体" w:hAnsi="宋体" w:eastAsia="宋体" w:cs="宋体"/>
              </w:rPr>
            </w:pPr>
            <w:r>
              <w:rPr>
                <w:rFonts w:hint="eastAsia" w:ascii="宋体" w:hAnsi="宋体" w:eastAsia="宋体" w:cs="宋体"/>
              </w:rPr>
              <w:t>施工</w:t>
            </w:r>
          </w:p>
          <w:p>
            <w:pPr>
              <w:pStyle w:val="26"/>
              <w:spacing w:line="300" w:lineRule="exact"/>
              <w:jc w:val="center"/>
              <w:rPr>
                <w:rFonts w:hint="eastAsia" w:ascii="宋体" w:hAnsi="宋体" w:eastAsia="宋体" w:cs="宋体"/>
              </w:rPr>
            </w:pPr>
            <w:r>
              <w:rPr>
                <w:rFonts w:hint="eastAsia" w:ascii="宋体" w:hAnsi="宋体" w:eastAsia="宋体" w:cs="宋体"/>
              </w:rPr>
              <w:t>与</w:t>
            </w:r>
          </w:p>
          <w:p>
            <w:pPr>
              <w:pStyle w:val="26"/>
              <w:spacing w:line="300" w:lineRule="exact"/>
              <w:jc w:val="center"/>
              <w:rPr>
                <w:rFonts w:hint="eastAsia" w:ascii="宋体" w:hAnsi="宋体" w:eastAsia="宋体" w:cs="宋体"/>
              </w:rPr>
            </w:pPr>
            <w:r>
              <w:rPr>
                <w:rFonts w:hint="eastAsia" w:ascii="宋体" w:hAnsi="宋体" w:eastAsia="宋体" w:cs="宋体"/>
              </w:rPr>
              <w:t>环境</w:t>
            </w:r>
          </w:p>
          <w:p>
            <w:pPr>
              <w:pStyle w:val="26"/>
              <w:spacing w:line="300" w:lineRule="exact"/>
              <w:jc w:val="center"/>
              <w:rPr>
                <w:rFonts w:hint="eastAsia" w:ascii="宋体" w:hAnsi="宋体" w:eastAsia="宋体" w:cs="宋体"/>
              </w:rPr>
            </w:pPr>
            <w:r>
              <w:rPr>
                <w:rFonts w:hint="eastAsia" w:ascii="宋体" w:hAnsi="宋体" w:eastAsia="宋体" w:cs="宋体"/>
              </w:rPr>
              <w:t>保护</w:t>
            </w:r>
          </w:p>
        </w:tc>
        <w:tc>
          <w:tcPr>
            <w:tcW w:w="2070" w:type="dxa"/>
            <w:gridSpan w:val="2"/>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安全警示</w:t>
            </w:r>
          </w:p>
          <w:p>
            <w:pPr>
              <w:pStyle w:val="26"/>
              <w:spacing w:line="300" w:lineRule="exact"/>
              <w:jc w:val="center"/>
              <w:rPr>
                <w:rFonts w:hint="eastAsia" w:ascii="宋体" w:hAnsi="宋体" w:eastAsia="宋体" w:cs="宋体"/>
              </w:rPr>
            </w:pPr>
            <w:r>
              <w:rPr>
                <w:rFonts w:hint="eastAsia" w:ascii="宋体" w:hAnsi="宋体" w:eastAsia="宋体" w:cs="宋体"/>
              </w:rPr>
              <w:t>标志牌</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2070" w:type="dxa"/>
            <w:gridSpan w:val="2"/>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现场围挡</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1. 现场采用封闭围挡，高度不小于1.8m。</w:t>
            </w:r>
          </w:p>
          <w:p>
            <w:pPr>
              <w:pStyle w:val="26"/>
              <w:spacing w:line="300" w:lineRule="exact"/>
              <w:rPr>
                <w:rFonts w:hint="eastAsia" w:ascii="宋体" w:hAnsi="宋体" w:eastAsia="宋体" w:cs="宋体"/>
              </w:rPr>
            </w:pPr>
            <w:r>
              <w:rPr>
                <w:rFonts w:hint="eastAsia" w:ascii="宋体" w:hAnsi="宋体" w:eastAsia="宋体" w:cs="宋体"/>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2070" w:type="dxa"/>
            <w:gridSpan w:val="2"/>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七牌二图</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2070" w:type="dxa"/>
            <w:gridSpan w:val="2"/>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企业标志</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2070" w:type="dxa"/>
            <w:gridSpan w:val="2"/>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场容场貌</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1. 道路畅通。</w:t>
            </w:r>
          </w:p>
          <w:p>
            <w:pPr>
              <w:pStyle w:val="26"/>
              <w:spacing w:line="300" w:lineRule="exact"/>
              <w:rPr>
                <w:rFonts w:hint="eastAsia" w:ascii="宋体" w:hAnsi="宋体" w:eastAsia="宋体" w:cs="宋体"/>
              </w:rPr>
            </w:pPr>
            <w:r>
              <w:rPr>
                <w:rFonts w:hint="eastAsia" w:ascii="宋体" w:hAnsi="宋体" w:eastAsia="宋体" w:cs="宋体"/>
              </w:rPr>
              <w:t>2. 排水设施齐全畅通。</w:t>
            </w:r>
          </w:p>
          <w:p>
            <w:pPr>
              <w:pStyle w:val="26"/>
              <w:spacing w:line="300" w:lineRule="exact"/>
              <w:rPr>
                <w:rFonts w:hint="eastAsia" w:ascii="宋体" w:hAnsi="宋体" w:eastAsia="宋体" w:cs="宋体"/>
              </w:rPr>
            </w:pPr>
            <w:r>
              <w:rPr>
                <w:rFonts w:hint="eastAsia" w:ascii="宋体" w:hAnsi="宋体" w:eastAsia="宋体" w:cs="宋体"/>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2070" w:type="dxa"/>
            <w:gridSpan w:val="2"/>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材料堆放</w:t>
            </w:r>
          </w:p>
        </w:tc>
        <w:tc>
          <w:tcPr>
            <w:tcW w:w="6645" w:type="dxa"/>
            <w:noWrap w:val="0"/>
            <w:vAlign w:val="center"/>
          </w:tcPr>
          <w:p>
            <w:pPr>
              <w:pStyle w:val="26"/>
              <w:numPr>
                <w:ilvl w:val="0"/>
                <w:numId w:val="7"/>
              </w:numPr>
              <w:spacing w:line="300" w:lineRule="exact"/>
              <w:rPr>
                <w:rFonts w:hint="eastAsia" w:ascii="宋体" w:hAnsi="宋体" w:eastAsia="宋体" w:cs="宋体"/>
              </w:rPr>
            </w:pPr>
            <w:r>
              <w:rPr>
                <w:rFonts w:hint="eastAsia" w:ascii="宋体" w:hAnsi="宋体" w:eastAsia="宋体" w:cs="宋体"/>
              </w:rPr>
              <w:t>材料、构件、料具等堆放时，应有名称、品种、规格等标牌。</w:t>
            </w:r>
          </w:p>
          <w:p>
            <w:pPr>
              <w:pStyle w:val="26"/>
              <w:spacing w:line="300" w:lineRule="exact"/>
              <w:rPr>
                <w:rFonts w:hint="eastAsia" w:ascii="宋体" w:hAnsi="宋体" w:eastAsia="宋体" w:cs="宋体"/>
              </w:rPr>
            </w:pPr>
            <w:r>
              <w:rPr>
                <w:rFonts w:hint="eastAsia" w:ascii="宋体" w:hAnsi="宋体" w:eastAsia="宋体" w:cs="宋体"/>
              </w:rPr>
              <w:t>2. 水泥和其它易飞扬细颗粒建筑材料应封闭存放或采取覆盖等措施。</w:t>
            </w:r>
          </w:p>
          <w:p>
            <w:pPr>
              <w:pStyle w:val="26"/>
              <w:spacing w:line="300" w:lineRule="exact"/>
              <w:rPr>
                <w:rFonts w:hint="eastAsia" w:ascii="宋体" w:hAnsi="宋体" w:eastAsia="宋体" w:cs="宋体"/>
              </w:rPr>
            </w:pPr>
            <w:r>
              <w:rPr>
                <w:rFonts w:hint="eastAsia" w:ascii="宋体" w:hAnsi="宋体" w:eastAsia="宋体" w:cs="宋体"/>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2070" w:type="dxa"/>
            <w:gridSpan w:val="2"/>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现场防火</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2070" w:type="dxa"/>
            <w:gridSpan w:val="2"/>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垃圾清运</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1. 施工现场应设置密闭式垃圾站，施工垃圾、生活垃圾应分类存放。</w:t>
            </w:r>
          </w:p>
          <w:p>
            <w:pPr>
              <w:pStyle w:val="26"/>
              <w:spacing w:line="300" w:lineRule="exact"/>
              <w:rPr>
                <w:rFonts w:hint="eastAsia" w:ascii="宋体" w:hAnsi="宋体" w:eastAsia="宋体" w:cs="宋体"/>
              </w:rPr>
            </w:pPr>
            <w:r>
              <w:rPr>
                <w:rFonts w:hint="eastAsia" w:ascii="宋体" w:hAnsi="宋体" w:eastAsia="宋体" w:cs="宋体"/>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2070" w:type="dxa"/>
            <w:gridSpan w:val="2"/>
            <w:noWrap w:val="0"/>
            <w:vAlign w:val="center"/>
          </w:tcPr>
          <w:p>
            <w:pPr>
              <w:pStyle w:val="26"/>
              <w:spacing w:line="300" w:lineRule="exact"/>
              <w:rPr>
                <w:rFonts w:hint="eastAsia" w:ascii="宋体" w:hAnsi="宋体" w:eastAsia="宋体" w:cs="宋体"/>
              </w:rPr>
            </w:pPr>
            <w:r>
              <w:rPr>
                <w:rFonts w:hint="eastAsia" w:ascii="宋体" w:hAnsi="宋体" w:eastAsia="宋体" w:cs="宋体"/>
              </w:rPr>
              <w:t>宣传栏、环保及不扰民措施</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临时设施</w:t>
            </w:r>
          </w:p>
        </w:tc>
        <w:tc>
          <w:tcPr>
            <w:tcW w:w="2070" w:type="dxa"/>
            <w:gridSpan w:val="2"/>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现场办公</w:t>
            </w:r>
          </w:p>
          <w:p>
            <w:pPr>
              <w:pStyle w:val="26"/>
              <w:spacing w:line="300" w:lineRule="exact"/>
              <w:jc w:val="center"/>
              <w:rPr>
                <w:rFonts w:hint="eastAsia" w:ascii="宋体" w:hAnsi="宋体" w:eastAsia="宋体" w:cs="宋体"/>
              </w:rPr>
            </w:pPr>
            <w:r>
              <w:rPr>
                <w:rFonts w:hint="eastAsia" w:ascii="宋体" w:hAnsi="宋体" w:eastAsia="宋体" w:cs="宋体"/>
              </w:rPr>
              <w:t>生活设施</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1. 施工现场办公、生活区与作业区分开设置，保持安全距离。</w:t>
            </w:r>
          </w:p>
          <w:p>
            <w:pPr>
              <w:pStyle w:val="26"/>
              <w:spacing w:line="300" w:lineRule="exact"/>
              <w:rPr>
                <w:rFonts w:hint="eastAsia" w:ascii="宋体" w:hAnsi="宋体" w:eastAsia="宋体" w:cs="宋体"/>
              </w:rPr>
            </w:pPr>
            <w:r>
              <w:rPr>
                <w:rFonts w:hint="eastAsia" w:ascii="宋体" w:hAnsi="宋体" w:eastAsia="宋体" w:cs="宋体"/>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525" w:type="dxa"/>
            <w:vMerge w:val="restart"/>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施工现场</w:t>
            </w:r>
          </w:p>
          <w:p>
            <w:pPr>
              <w:pStyle w:val="26"/>
              <w:spacing w:line="300" w:lineRule="exact"/>
              <w:jc w:val="center"/>
              <w:rPr>
                <w:rFonts w:hint="eastAsia" w:ascii="宋体" w:hAnsi="宋体" w:eastAsia="宋体" w:cs="宋体"/>
              </w:rPr>
            </w:pPr>
            <w:r>
              <w:rPr>
                <w:rFonts w:hint="eastAsia" w:ascii="宋体" w:hAnsi="宋体" w:eastAsia="宋体" w:cs="宋体"/>
              </w:rPr>
              <w:t>临时用电</w:t>
            </w:r>
          </w:p>
        </w:tc>
        <w:tc>
          <w:tcPr>
            <w:tcW w:w="1545" w:type="dxa"/>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配电线路</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1. 按照TN-S系统要求配备五芯电缆、四芯电缆和三芯电缆。</w:t>
            </w:r>
          </w:p>
          <w:p>
            <w:pPr>
              <w:pStyle w:val="26"/>
              <w:spacing w:line="300" w:lineRule="exact"/>
              <w:rPr>
                <w:rFonts w:hint="eastAsia" w:ascii="宋体" w:hAnsi="宋体" w:eastAsia="宋体" w:cs="宋体"/>
              </w:rPr>
            </w:pPr>
            <w:r>
              <w:rPr>
                <w:rFonts w:hint="eastAsia" w:ascii="宋体" w:hAnsi="宋体" w:eastAsia="宋体" w:cs="宋体"/>
              </w:rPr>
              <w:t>2. 按要求架设临时用电线路的电杆、横担、瓷夹、瓷瓶等，或电缆埋地的地沟。</w:t>
            </w:r>
          </w:p>
          <w:p>
            <w:pPr>
              <w:pStyle w:val="26"/>
              <w:spacing w:line="300" w:lineRule="exact"/>
              <w:rPr>
                <w:rFonts w:hint="eastAsia" w:ascii="宋体" w:hAnsi="宋体" w:eastAsia="宋体" w:cs="宋体"/>
              </w:rPr>
            </w:pPr>
            <w:r>
              <w:rPr>
                <w:rFonts w:hint="eastAsia" w:ascii="宋体" w:hAnsi="宋体" w:eastAsia="宋体" w:cs="宋体"/>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525" w:type="dxa"/>
            <w:vMerge w:val="continue"/>
            <w:noWrap w:val="0"/>
            <w:vAlign w:val="center"/>
          </w:tcPr>
          <w:p>
            <w:pPr>
              <w:pStyle w:val="26"/>
              <w:spacing w:line="300" w:lineRule="exact"/>
              <w:jc w:val="center"/>
              <w:rPr>
                <w:rFonts w:hint="eastAsia" w:ascii="宋体" w:hAnsi="宋体" w:eastAsia="宋体" w:cs="宋体"/>
              </w:rPr>
            </w:pPr>
          </w:p>
        </w:tc>
        <w:tc>
          <w:tcPr>
            <w:tcW w:w="1545" w:type="dxa"/>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配电箱</w:t>
            </w:r>
          </w:p>
          <w:p>
            <w:pPr>
              <w:pStyle w:val="26"/>
              <w:spacing w:line="300" w:lineRule="exact"/>
              <w:jc w:val="center"/>
              <w:rPr>
                <w:rFonts w:hint="eastAsia" w:ascii="宋体" w:hAnsi="宋体" w:eastAsia="宋体" w:cs="宋体"/>
              </w:rPr>
            </w:pPr>
            <w:r>
              <w:rPr>
                <w:rFonts w:hint="eastAsia" w:ascii="宋体" w:hAnsi="宋体" w:eastAsia="宋体" w:cs="宋体"/>
              </w:rPr>
              <w:t>开关箱</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1. 按三级配电要求，配备总配电箱、分配电箱、开关箱三类（铁质）标准电箱，开关箱应符合“一机、一箱、一闸、一漏”，三类电箱中的各类电器应是合格品。</w:t>
            </w:r>
          </w:p>
          <w:p>
            <w:pPr>
              <w:pStyle w:val="26"/>
              <w:spacing w:line="300" w:lineRule="exact"/>
              <w:rPr>
                <w:rFonts w:hint="eastAsia" w:ascii="宋体" w:hAnsi="宋体" w:eastAsia="宋体" w:cs="宋体"/>
              </w:rPr>
            </w:pPr>
            <w:r>
              <w:rPr>
                <w:rFonts w:hint="eastAsia" w:ascii="宋体" w:hAnsi="宋体" w:eastAsia="宋体" w:cs="宋体"/>
              </w:rPr>
              <w:t>2. 按两级保护的要求，选取符合容量要求和质量合格的总配电箱和开关箱中的漏电保护器。</w:t>
            </w:r>
          </w:p>
          <w:p>
            <w:pPr>
              <w:pStyle w:val="26"/>
              <w:spacing w:line="300" w:lineRule="exact"/>
              <w:rPr>
                <w:rFonts w:hint="eastAsia" w:ascii="宋体" w:hAnsi="宋体" w:eastAsia="宋体" w:cs="宋体"/>
              </w:rPr>
            </w:pPr>
            <w:r>
              <w:rPr>
                <w:rFonts w:hint="eastAsia" w:ascii="宋体" w:hAnsi="宋体" w:eastAsia="宋体" w:cs="宋体"/>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525" w:type="dxa"/>
            <w:vMerge w:val="continue"/>
            <w:noWrap w:val="0"/>
            <w:vAlign w:val="center"/>
          </w:tcPr>
          <w:p>
            <w:pPr>
              <w:pStyle w:val="26"/>
              <w:spacing w:line="300" w:lineRule="exact"/>
              <w:jc w:val="center"/>
              <w:rPr>
                <w:rFonts w:hint="eastAsia" w:ascii="宋体" w:hAnsi="宋体" w:eastAsia="宋体" w:cs="宋体"/>
              </w:rPr>
            </w:pPr>
          </w:p>
        </w:tc>
        <w:tc>
          <w:tcPr>
            <w:tcW w:w="1545" w:type="dxa"/>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接地装置</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525" w:type="dxa"/>
            <w:vMerge w:val="continue"/>
            <w:noWrap w:val="0"/>
            <w:vAlign w:val="center"/>
          </w:tcPr>
          <w:p>
            <w:pPr>
              <w:pStyle w:val="26"/>
              <w:spacing w:line="300" w:lineRule="exact"/>
              <w:jc w:val="center"/>
              <w:rPr>
                <w:rFonts w:hint="eastAsia" w:ascii="宋体" w:hAnsi="宋体" w:eastAsia="宋体" w:cs="宋体"/>
              </w:rPr>
            </w:pPr>
          </w:p>
        </w:tc>
        <w:tc>
          <w:tcPr>
            <w:tcW w:w="1545" w:type="dxa"/>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现场变配电装置</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noWrap w:val="0"/>
            <w:vAlign w:val="center"/>
          </w:tcPr>
          <w:p>
            <w:pPr>
              <w:pStyle w:val="26"/>
              <w:spacing w:line="300" w:lineRule="exact"/>
              <w:jc w:val="center"/>
              <w:rPr>
                <w:rFonts w:hint="eastAsia" w:ascii="宋体" w:hAnsi="宋体" w:eastAsia="宋体" w:cs="宋体"/>
                <w:b/>
                <w:bCs/>
              </w:rPr>
            </w:pPr>
            <w:r>
              <w:rPr>
                <w:rFonts w:hint="eastAsia" w:ascii="宋体" w:hAnsi="宋体" w:eastAsia="宋体" w:cs="宋体"/>
                <w:b/>
                <w:bCs/>
              </w:rPr>
              <w:t>类别</w:t>
            </w:r>
          </w:p>
        </w:tc>
        <w:tc>
          <w:tcPr>
            <w:tcW w:w="2070" w:type="dxa"/>
            <w:gridSpan w:val="2"/>
            <w:noWrap w:val="0"/>
            <w:vAlign w:val="center"/>
          </w:tcPr>
          <w:p>
            <w:pPr>
              <w:pStyle w:val="26"/>
              <w:spacing w:line="300" w:lineRule="exact"/>
              <w:jc w:val="center"/>
              <w:rPr>
                <w:rFonts w:hint="eastAsia" w:ascii="宋体" w:hAnsi="宋体" w:eastAsia="宋体" w:cs="宋体"/>
                <w:b/>
                <w:bCs/>
              </w:rPr>
            </w:pPr>
            <w:r>
              <w:rPr>
                <w:rFonts w:hint="eastAsia" w:ascii="宋体" w:hAnsi="宋体" w:eastAsia="宋体" w:cs="宋体"/>
                <w:b/>
                <w:bCs/>
              </w:rPr>
              <w:t>项目名称</w:t>
            </w:r>
          </w:p>
        </w:tc>
        <w:tc>
          <w:tcPr>
            <w:tcW w:w="6645" w:type="dxa"/>
            <w:noWrap w:val="0"/>
            <w:vAlign w:val="center"/>
          </w:tcPr>
          <w:p>
            <w:pPr>
              <w:pStyle w:val="26"/>
              <w:spacing w:line="300" w:lineRule="exact"/>
              <w:jc w:val="center"/>
              <w:rPr>
                <w:rFonts w:hint="eastAsia" w:ascii="宋体" w:hAnsi="宋体" w:eastAsia="宋体" w:cs="宋体"/>
                <w:b/>
                <w:bCs/>
              </w:rPr>
            </w:pPr>
            <w:r>
              <w:rPr>
                <w:rFonts w:hint="eastAsia" w:ascii="宋体" w:hAnsi="宋体" w:eastAsia="宋体" w:cs="宋体"/>
                <w:b/>
                <w:bCs/>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安全施工</w:t>
            </w:r>
          </w:p>
        </w:tc>
        <w:tc>
          <w:tcPr>
            <w:tcW w:w="525" w:type="dxa"/>
            <w:vMerge w:val="restart"/>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高处作业防护</w:t>
            </w:r>
          </w:p>
        </w:tc>
        <w:tc>
          <w:tcPr>
            <w:tcW w:w="15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楼层、屋面、阳台等临边</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525" w:type="dxa"/>
            <w:vMerge w:val="continue"/>
            <w:noWrap w:val="0"/>
            <w:vAlign w:val="center"/>
          </w:tcPr>
          <w:p>
            <w:pPr>
              <w:pStyle w:val="26"/>
              <w:spacing w:line="300" w:lineRule="exact"/>
              <w:jc w:val="center"/>
              <w:rPr>
                <w:rFonts w:hint="eastAsia" w:ascii="宋体" w:hAnsi="宋体" w:eastAsia="宋体" w:cs="宋体"/>
              </w:rPr>
            </w:pPr>
          </w:p>
        </w:tc>
        <w:tc>
          <w:tcPr>
            <w:tcW w:w="15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通道口</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525" w:type="dxa"/>
            <w:vMerge w:val="continue"/>
            <w:noWrap w:val="0"/>
            <w:vAlign w:val="center"/>
          </w:tcPr>
          <w:p>
            <w:pPr>
              <w:pStyle w:val="26"/>
              <w:spacing w:line="300" w:lineRule="exact"/>
              <w:jc w:val="center"/>
              <w:rPr>
                <w:rFonts w:hint="eastAsia" w:ascii="宋体" w:hAnsi="宋体" w:eastAsia="宋体" w:cs="宋体"/>
              </w:rPr>
            </w:pPr>
          </w:p>
        </w:tc>
        <w:tc>
          <w:tcPr>
            <w:tcW w:w="15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预留洞口</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525" w:type="dxa"/>
            <w:vMerge w:val="continue"/>
            <w:noWrap w:val="0"/>
            <w:vAlign w:val="center"/>
          </w:tcPr>
          <w:p>
            <w:pPr>
              <w:pStyle w:val="26"/>
              <w:spacing w:line="300" w:lineRule="exact"/>
              <w:jc w:val="center"/>
              <w:rPr>
                <w:rFonts w:hint="eastAsia" w:ascii="宋体" w:hAnsi="宋体" w:eastAsia="宋体" w:cs="宋体"/>
              </w:rPr>
            </w:pPr>
          </w:p>
        </w:tc>
        <w:tc>
          <w:tcPr>
            <w:tcW w:w="15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电梯井口</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525" w:type="dxa"/>
            <w:vMerge w:val="continue"/>
            <w:noWrap w:val="0"/>
            <w:vAlign w:val="center"/>
          </w:tcPr>
          <w:p>
            <w:pPr>
              <w:pStyle w:val="26"/>
              <w:spacing w:line="300" w:lineRule="exact"/>
              <w:jc w:val="center"/>
              <w:rPr>
                <w:rFonts w:hint="eastAsia" w:ascii="宋体" w:hAnsi="宋体" w:eastAsia="宋体" w:cs="宋体"/>
              </w:rPr>
            </w:pPr>
          </w:p>
        </w:tc>
        <w:tc>
          <w:tcPr>
            <w:tcW w:w="15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楼梯边</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525" w:type="dxa"/>
            <w:vMerge w:val="continue"/>
            <w:noWrap w:val="0"/>
            <w:vAlign w:val="center"/>
          </w:tcPr>
          <w:p>
            <w:pPr>
              <w:pStyle w:val="26"/>
              <w:spacing w:line="300" w:lineRule="exact"/>
              <w:jc w:val="center"/>
              <w:rPr>
                <w:rFonts w:hint="eastAsia" w:ascii="宋体" w:hAnsi="宋体" w:eastAsia="宋体" w:cs="宋体"/>
              </w:rPr>
            </w:pPr>
          </w:p>
        </w:tc>
        <w:tc>
          <w:tcPr>
            <w:tcW w:w="15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垂直方向交叉作业</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525" w:type="dxa"/>
            <w:vMerge w:val="continue"/>
            <w:noWrap w:val="0"/>
            <w:vAlign w:val="center"/>
          </w:tcPr>
          <w:p>
            <w:pPr>
              <w:pStyle w:val="26"/>
              <w:spacing w:line="300" w:lineRule="exact"/>
              <w:jc w:val="center"/>
              <w:rPr>
                <w:rFonts w:hint="eastAsia" w:ascii="宋体" w:hAnsi="宋体" w:eastAsia="宋体" w:cs="宋体"/>
              </w:rPr>
            </w:pPr>
          </w:p>
        </w:tc>
        <w:tc>
          <w:tcPr>
            <w:tcW w:w="15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高处作业</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525" w:type="dxa"/>
            <w:vMerge w:val="continue"/>
            <w:noWrap w:val="0"/>
            <w:vAlign w:val="center"/>
          </w:tcPr>
          <w:p>
            <w:pPr>
              <w:pStyle w:val="26"/>
              <w:spacing w:line="300" w:lineRule="exact"/>
              <w:jc w:val="center"/>
              <w:rPr>
                <w:rFonts w:hint="eastAsia" w:ascii="宋体" w:hAnsi="宋体" w:eastAsia="宋体" w:cs="宋体"/>
              </w:rPr>
            </w:pPr>
          </w:p>
        </w:tc>
        <w:tc>
          <w:tcPr>
            <w:tcW w:w="15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基坑、物料平台</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2070" w:type="dxa"/>
            <w:gridSpan w:val="2"/>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安全防护用品</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其它</w:t>
            </w:r>
          </w:p>
        </w:tc>
        <w:tc>
          <w:tcPr>
            <w:tcW w:w="525" w:type="dxa"/>
            <w:vMerge w:val="restart"/>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机械设备防护</w:t>
            </w:r>
          </w:p>
        </w:tc>
        <w:tc>
          <w:tcPr>
            <w:tcW w:w="1545" w:type="dxa"/>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中小型机械</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525" w:type="dxa"/>
            <w:vMerge w:val="continue"/>
            <w:noWrap w:val="0"/>
            <w:vAlign w:val="center"/>
          </w:tcPr>
          <w:p>
            <w:pPr>
              <w:pStyle w:val="26"/>
              <w:spacing w:line="300" w:lineRule="exact"/>
              <w:jc w:val="center"/>
              <w:rPr>
                <w:rFonts w:hint="eastAsia" w:ascii="宋体" w:hAnsi="宋体" w:eastAsia="宋体" w:cs="宋体"/>
              </w:rPr>
            </w:pPr>
          </w:p>
        </w:tc>
        <w:tc>
          <w:tcPr>
            <w:tcW w:w="1545" w:type="dxa"/>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垂直运输设备</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1. 垂直运输设备检测、检验、日常维护、保养等。</w:t>
            </w:r>
          </w:p>
          <w:p>
            <w:pPr>
              <w:pStyle w:val="26"/>
              <w:spacing w:line="300" w:lineRule="exact"/>
              <w:rPr>
                <w:rFonts w:hint="eastAsia" w:ascii="宋体" w:hAnsi="宋体" w:eastAsia="宋体" w:cs="宋体"/>
              </w:rPr>
            </w:pPr>
            <w:r>
              <w:rPr>
                <w:rFonts w:hint="eastAsia" w:ascii="宋体" w:hAnsi="宋体" w:eastAsia="宋体" w:cs="宋体"/>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2070" w:type="dxa"/>
            <w:gridSpan w:val="2"/>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专家论证审查</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26"/>
              <w:spacing w:line="300" w:lineRule="exact"/>
              <w:jc w:val="center"/>
              <w:rPr>
                <w:rFonts w:hint="eastAsia" w:ascii="宋体" w:hAnsi="宋体" w:eastAsia="宋体" w:cs="宋体"/>
              </w:rPr>
            </w:pPr>
          </w:p>
        </w:tc>
        <w:tc>
          <w:tcPr>
            <w:tcW w:w="2070" w:type="dxa"/>
            <w:gridSpan w:val="2"/>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应急救援预案</w:t>
            </w:r>
          </w:p>
        </w:tc>
        <w:tc>
          <w:tcPr>
            <w:tcW w:w="6645" w:type="dxa"/>
            <w:noWrap w:val="0"/>
            <w:vAlign w:val="center"/>
          </w:tcPr>
          <w:p>
            <w:pPr>
              <w:pStyle w:val="26"/>
              <w:spacing w:line="300" w:lineRule="exact"/>
              <w:rPr>
                <w:rFonts w:hint="eastAsia" w:ascii="宋体" w:hAnsi="宋体" w:eastAsia="宋体" w:cs="宋体"/>
              </w:rPr>
            </w:pPr>
            <w:r>
              <w:rPr>
                <w:rFonts w:hint="eastAsia" w:ascii="宋体" w:hAnsi="宋体" w:eastAsia="宋体" w:cs="宋体"/>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tcBorders>
              <w:bottom w:val="single" w:color="auto" w:sz="12" w:space="0"/>
            </w:tcBorders>
            <w:noWrap w:val="0"/>
            <w:vAlign w:val="center"/>
          </w:tcPr>
          <w:p>
            <w:pPr>
              <w:pStyle w:val="26"/>
              <w:spacing w:line="300" w:lineRule="exact"/>
              <w:jc w:val="center"/>
              <w:rPr>
                <w:rFonts w:hint="eastAsia" w:ascii="宋体" w:hAnsi="宋体" w:eastAsia="宋体" w:cs="宋体"/>
              </w:rPr>
            </w:pPr>
          </w:p>
        </w:tc>
        <w:tc>
          <w:tcPr>
            <w:tcW w:w="2070" w:type="dxa"/>
            <w:gridSpan w:val="2"/>
            <w:tcBorders>
              <w:bottom w:val="single" w:color="auto" w:sz="12" w:space="0"/>
            </w:tcBorders>
            <w:noWrap w:val="0"/>
            <w:vAlign w:val="center"/>
          </w:tcPr>
          <w:p>
            <w:pPr>
              <w:pStyle w:val="26"/>
              <w:spacing w:line="300" w:lineRule="exact"/>
              <w:jc w:val="center"/>
              <w:rPr>
                <w:rFonts w:hint="eastAsia" w:ascii="宋体" w:hAnsi="宋体" w:eastAsia="宋体" w:cs="宋体"/>
              </w:rPr>
            </w:pPr>
            <w:r>
              <w:rPr>
                <w:rFonts w:hint="eastAsia" w:ascii="宋体" w:hAnsi="宋体" w:eastAsia="宋体" w:cs="宋体"/>
              </w:rPr>
              <w:t>非正常情况施工</w:t>
            </w:r>
          </w:p>
        </w:tc>
        <w:tc>
          <w:tcPr>
            <w:tcW w:w="6645" w:type="dxa"/>
            <w:tcBorders>
              <w:bottom w:val="single" w:color="auto" w:sz="12" w:space="0"/>
            </w:tcBorders>
            <w:noWrap w:val="0"/>
            <w:vAlign w:val="center"/>
          </w:tcPr>
          <w:p>
            <w:pPr>
              <w:pStyle w:val="26"/>
              <w:spacing w:line="300" w:lineRule="exact"/>
              <w:rPr>
                <w:rFonts w:hint="eastAsia" w:ascii="宋体" w:hAnsi="宋体" w:eastAsia="宋体" w:cs="宋体"/>
              </w:rPr>
            </w:pPr>
            <w:r>
              <w:rPr>
                <w:rFonts w:hint="eastAsia" w:ascii="宋体" w:hAnsi="宋体" w:eastAsia="宋体" w:cs="宋体"/>
              </w:rPr>
              <w:t>其它特殊情况下的防护费用，如：城市主干道、人流密集、河边等处施工及文物、古建筑、古树保护等。</w:t>
            </w:r>
          </w:p>
        </w:tc>
      </w:tr>
    </w:tbl>
    <w:p>
      <w:pPr>
        <w:pStyle w:val="25"/>
        <w:spacing w:line="360" w:lineRule="auto"/>
        <w:ind w:firstLine="525" w:firstLineChars="250"/>
        <w:jc w:val="center"/>
        <w:rPr>
          <w:rFonts w:hint="eastAsia" w:ascii="宋体" w:hAnsi="宋体" w:eastAsia="宋体" w:cs="宋体"/>
        </w:rPr>
      </w:pPr>
      <w:r>
        <w:rPr>
          <w:rFonts w:hint="eastAsia" w:ascii="宋体" w:hAnsi="宋体" w:eastAsia="宋体" w:cs="宋体"/>
        </w:rPr>
        <w:t>注：本表所列建设工程安全文明施工费，是依据现行法律法规及标准、规范确定的。如法律法规和标准、规范修订，本表所列项目应按照修订后的法律法规和标准规范进行调整。</w:t>
      </w:r>
    </w:p>
    <w:p>
      <w:pPr>
        <w:pStyle w:val="21"/>
        <w:spacing w:line="400" w:lineRule="atLeast"/>
        <w:jc w:val="center"/>
        <w:outlineLvl w:val="9"/>
        <w:rPr>
          <w:rStyle w:val="22"/>
          <w:rFonts w:hint="eastAsia" w:ascii="宋体" w:hAnsi="宋体" w:eastAsia="宋体" w:cs="宋体"/>
          <w:b/>
          <w:bCs/>
          <w:color w:val="auto"/>
          <w:sz w:val="28"/>
          <w:szCs w:val="28"/>
        </w:rPr>
      </w:pPr>
    </w:p>
    <w:p>
      <w:pPr>
        <w:pStyle w:val="21"/>
        <w:spacing w:line="400" w:lineRule="atLeast"/>
        <w:jc w:val="center"/>
        <w:outlineLvl w:val="9"/>
        <w:rPr>
          <w:rStyle w:val="22"/>
          <w:rFonts w:hint="eastAsia" w:ascii="宋体" w:hAnsi="宋体" w:eastAsia="宋体" w:cs="宋体"/>
          <w:b/>
          <w:bCs/>
          <w:color w:val="auto"/>
          <w:sz w:val="28"/>
          <w:szCs w:val="28"/>
        </w:rPr>
      </w:pPr>
    </w:p>
    <w:p>
      <w:pPr>
        <w:pStyle w:val="21"/>
        <w:spacing w:line="400" w:lineRule="atLeast"/>
        <w:jc w:val="center"/>
        <w:outlineLvl w:val="9"/>
        <w:rPr>
          <w:rStyle w:val="22"/>
          <w:rFonts w:hint="eastAsia" w:ascii="宋体" w:hAnsi="宋体" w:eastAsia="宋体" w:cs="宋体"/>
          <w:b/>
          <w:bCs/>
          <w:color w:val="auto"/>
          <w:sz w:val="28"/>
          <w:szCs w:val="28"/>
        </w:rPr>
      </w:pPr>
    </w:p>
    <w:p>
      <w:pPr>
        <w:pStyle w:val="21"/>
        <w:spacing w:line="400" w:lineRule="atLeast"/>
        <w:jc w:val="center"/>
        <w:outlineLvl w:val="9"/>
        <w:rPr>
          <w:rStyle w:val="22"/>
          <w:rFonts w:hint="eastAsia" w:ascii="宋体" w:hAnsi="宋体" w:eastAsia="宋体" w:cs="宋体"/>
          <w:b/>
          <w:bCs/>
          <w:color w:val="auto"/>
          <w:sz w:val="28"/>
          <w:szCs w:val="28"/>
        </w:rPr>
      </w:pPr>
    </w:p>
    <w:p>
      <w:pPr>
        <w:pStyle w:val="21"/>
        <w:spacing w:line="400" w:lineRule="atLeast"/>
        <w:jc w:val="center"/>
        <w:outlineLvl w:val="9"/>
        <w:rPr>
          <w:rStyle w:val="22"/>
          <w:rFonts w:hint="eastAsia" w:ascii="宋体" w:hAnsi="宋体" w:eastAsia="宋体" w:cs="宋体"/>
          <w:b/>
          <w:bCs/>
          <w:color w:val="auto"/>
          <w:sz w:val="28"/>
          <w:szCs w:val="28"/>
        </w:rPr>
      </w:pPr>
    </w:p>
    <w:p>
      <w:pPr>
        <w:pStyle w:val="21"/>
        <w:spacing w:line="400" w:lineRule="atLeast"/>
        <w:jc w:val="both"/>
        <w:outlineLvl w:val="9"/>
        <w:rPr>
          <w:rStyle w:val="22"/>
          <w:rFonts w:hint="eastAsia" w:ascii="宋体" w:hAnsi="宋体" w:eastAsia="宋体" w:cs="宋体"/>
          <w:b/>
          <w:bCs/>
          <w:color w:val="auto"/>
          <w:sz w:val="28"/>
          <w:szCs w:val="28"/>
        </w:rPr>
      </w:pPr>
    </w:p>
    <w:p>
      <w:pPr>
        <w:pStyle w:val="21"/>
        <w:spacing w:line="400" w:lineRule="atLeast"/>
        <w:jc w:val="center"/>
        <w:outlineLvl w:val="9"/>
        <w:rPr>
          <w:rStyle w:val="22"/>
          <w:rFonts w:hint="eastAsia" w:ascii="宋体" w:hAnsi="宋体" w:eastAsia="宋体" w:cs="宋体"/>
          <w:b/>
          <w:bCs/>
          <w:color w:val="auto"/>
          <w:sz w:val="28"/>
          <w:szCs w:val="28"/>
        </w:rPr>
      </w:pPr>
    </w:p>
    <w:p>
      <w:pPr>
        <w:pStyle w:val="21"/>
        <w:spacing w:line="400" w:lineRule="atLeast"/>
        <w:jc w:val="center"/>
        <w:outlineLvl w:val="1"/>
        <w:rPr>
          <w:rStyle w:val="22"/>
          <w:rFonts w:hint="eastAsia" w:ascii="宋体" w:hAnsi="宋体" w:eastAsia="宋体" w:cs="宋体"/>
          <w:color w:val="auto"/>
        </w:rPr>
      </w:pPr>
      <w:r>
        <w:rPr>
          <w:rStyle w:val="22"/>
          <w:rFonts w:hint="eastAsia" w:ascii="宋体" w:hAnsi="宋体" w:eastAsia="宋体" w:cs="宋体"/>
          <w:b/>
          <w:bCs/>
          <w:color w:val="auto"/>
          <w:sz w:val="28"/>
          <w:szCs w:val="28"/>
        </w:rPr>
        <w:t>参加采购活动前3年内在经营活动中没有重大违法记录的书面声明</w:t>
      </w:r>
      <w:r>
        <w:rPr>
          <w:rFonts w:hint="eastAsia" w:ascii="宋体" w:hAnsi="宋体" w:eastAsia="宋体" w:cs="宋体"/>
          <w:b/>
          <w:color w:val="auto"/>
          <w:sz w:val="32"/>
          <w:szCs w:val="32"/>
        </w:rPr>
        <w:t>（格式）</w:t>
      </w:r>
      <w:bookmarkEnd w:id="1430"/>
    </w:p>
    <w:p>
      <w:pPr>
        <w:widowControl/>
        <w:ind w:firstLine="210"/>
        <w:rPr>
          <w:rFonts w:hint="eastAsia" w:ascii="宋体" w:hAnsi="宋体" w:eastAsia="宋体" w:cs="宋体"/>
          <w:kern w:val="0"/>
          <w:szCs w:val="21"/>
        </w:rPr>
      </w:pPr>
      <w:r>
        <w:rPr>
          <w:rFonts w:hint="eastAsia" w:ascii="宋体" w:hAnsi="宋体" w:eastAsia="宋体" w:cs="宋体"/>
          <w:kern w:val="0"/>
          <w:szCs w:val="21"/>
        </w:rPr>
        <w:t> </w:t>
      </w:r>
    </w:p>
    <w:p>
      <w:pPr>
        <w:pStyle w:val="17"/>
        <w:rPr>
          <w:rFonts w:hint="eastAsia" w:ascii="宋体" w:hAnsi="宋体" w:eastAsia="宋体" w:cs="宋体"/>
          <w:u w:val="none"/>
          <w:lang w:val="en-US" w:eastAsia="zh-CN"/>
        </w:rPr>
      </w:pP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u w:val="none"/>
          <w:lang w:val="en-US" w:eastAsia="zh-CN"/>
        </w:rPr>
        <w:t>：</w:t>
      </w:r>
    </w:p>
    <w:p>
      <w:pPr>
        <w:widowControl/>
        <w:spacing w:line="640" w:lineRule="atLeast"/>
        <w:ind w:firstLine="420"/>
        <w:rPr>
          <w:rFonts w:hint="eastAsia" w:ascii="宋体" w:hAnsi="宋体" w:eastAsia="宋体" w:cs="宋体"/>
          <w:kern w:val="0"/>
          <w:sz w:val="20"/>
          <w:szCs w:val="20"/>
        </w:rPr>
      </w:pPr>
      <w:r>
        <w:rPr>
          <w:rFonts w:hint="eastAsia" w:ascii="宋体" w:hAnsi="宋体" w:eastAsia="宋体" w:cs="宋体"/>
          <w:kern w:val="0"/>
          <w:szCs w:val="21"/>
        </w:rPr>
        <w:t>我公司参加贵公司组织项目</w:t>
      </w: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rPr>
        <w:t>（项目编号：</w:t>
      </w: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rPr>
        <w:t>）的采购活动。我公司在此郑重声明，我公司参加本项目的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采购严重违法失信行为记录名单，完全符合《中华人民共和国政府采购法》第二十二条规定的供应商资格条件，我方对此声明负全部法律责任  。</w:t>
      </w:r>
    </w:p>
    <w:p>
      <w:pPr>
        <w:widowControl/>
        <w:spacing w:line="640" w:lineRule="atLeast"/>
        <w:ind w:firstLine="420"/>
        <w:rPr>
          <w:rFonts w:hint="eastAsia" w:ascii="宋体" w:hAnsi="宋体" w:eastAsia="宋体" w:cs="宋体"/>
          <w:kern w:val="0"/>
          <w:sz w:val="20"/>
          <w:szCs w:val="20"/>
        </w:rPr>
      </w:pPr>
      <w:r>
        <w:rPr>
          <w:rFonts w:hint="eastAsia" w:ascii="宋体" w:hAnsi="宋体" w:eastAsia="宋体" w:cs="宋体"/>
          <w:kern w:val="0"/>
          <w:szCs w:val="21"/>
        </w:rPr>
        <w:t>特此承诺。</w:t>
      </w:r>
    </w:p>
    <w:p>
      <w:pPr>
        <w:widowControl/>
        <w:spacing w:line="640" w:lineRule="atLeast"/>
        <w:ind w:firstLine="480"/>
        <w:rPr>
          <w:rFonts w:hint="eastAsia" w:ascii="宋体" w:hAnsi="宋体" w:eastAsia="宋体" w:cs="宋体"/>
          <w:kern w:val="0"/>
          <w:sz w:val="20"/>
          <w:szCs w:val="20"/>
        </w:rPr>
      </w:pPr>
      <w:r>
        <w:rPr>
          <w:rFonts w:hint="eastAsia" w:ascii="宋体" w:hAnsi="宋体" w:eastAsia="宋体" w:cs="宋体"/>
          <w:kern w:val="0"/>
          <w:sz w:val="24"/>
        </w:rPr>
        <w:t> </w:t>
      </w:r>
    </w:p>
    <w:p>
      <w:pPr>
        <w:widowControl/>
        <w:spacing w:line="640" w:lineRule="atLeast"/>
        <w:ind w:firstLine="480"/>
        <w:rPr>
          <w:rFonts w:hint="eastAsia" w:ascii="宋体" w:hAnsi="宋体" w:eastAsia="宋体" w:cs="宋体"/>
          <w:kern w:val="0"/>
          <w:sz w:val="20"/>
          <w:szCs w:val="20"/>
        </w:rPr>
      </w:pPr>
      <w:r>
        <w:rPr>
          <w:rFonts w:hint="eastAsia" w:ascii="宋体" w:hAnsi="宋体" w:eastAsia="宋体" w:cs="宋体"/>
          <w:kern w:val="0"/>
          <w:sz w:val="24"/>
        </w:rPr>
        <w:t>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lang w:val="en-US" w:eastAsia="zh-CN"/>
        </w:rPr>
        <w:t>供应商(公章)：</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lang w:val="en-US" w:eastAsia="zh-CN"/>
        </w:rPr>
        <w:t>法定代表人或委托代理人(签字或盖章)：</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r>
        <w:rPr>
          <w:rFonts w:hint="eastAsia" w:ascii="宋体" w:hAnsi="宋体" w:eastAsia="宋体" w:cs="宋体"/>
          <w:bCs/>
          <w:spacing w:val="0"/>
          <w:sz w:val="21"/>
          <w:szCs w:val="21"/>
          <w:lang w:val="en-US" w:eastAsia="zh-CN"/>
        </w:rPr>
        <w:t>日期：</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 年</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 月</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 日</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0"/>
        <w:rPr>
          <w:rFonts w:hint="eastAsia" w:ascii="宋体" w:hAnsi="宋体" w:eastAsia="宋体" w:cs="宋体"/>
          <w:b/>
          <w:bCs w:val="0"/>
          <w:spacing w:val="0"/>
          <w:sz w:val="28"/>
          <w:szCs w:val="28"/>
          <w:lang w:val="en-US" w:eastAsia="zh-CN"/>
        </w:rPr>
      </w:pPr>
      <w:bookmarkStart w:id="1433" w:name="_Toc22185"/>
      <w:bookmarkStart w:id="1434" w:name="_Toc3370"/>
      <w:bookmarkStart w:id="1435" w:name="_Toc7157"/>
      <w:r>
        <w:rPr>
          <w:rFonts w:hint="eastAsia" w:ascii="宋体" w:hAnsi="宋体" w:eastAsia="宋体" w:cs="宋体"/>
          <w:b/>
          <w:bCs w:val="0"/>
          <w:spacing w:val="0"/>
          <w:sz w:val="28"/>
          <w:szCs w:val="28"/>
          <w:lang w:val="en-US" w:eastAsia="zh-CN"/>
        </w:rPr>
        <w:t>5 、安全文明施工承诺书（格式自拟，加盖单位公章）</w:t>
      </w:r>
      <w:bookmarkEnd w:id="1433"/>
      <w:bookmarkEnd w:id="1434"/>
      <w:bookmarkEnd w:id="1435"/>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left"/>
        <w:textAlignment w:val="auto"/>
        <w:outlineLvl w:val="0"/>
        <w:rPr>
          <w:rFonts w:hint="eastAsia" w:ascii="宋体" w:hAnsi="宋体" w:eastAsia="宋体" w:cs="宋体"/>
          <w:b w:val="0"/>
          <w:bCs/>
          <w:spacing w:val="0"/>
          <w:sz w:val="21"/>
          <w:szCs w:val="21"/>
          <w:lang w:val="en-US" w:eastAsia="zh-CN"/>
        </w:rPr>
      </w:pPr>
      <w:bookmarkStart w:id="1436" w:name="_Toc5277"/>
      <w:bookmarkStart w:id="1437" w:name="_Toc15677"/>
      <w:bookmarkStart w:id="1438" w:name="_Toc32745"/>
      <w:r>
        <w:rPr>
          <w:rFonts w:hint="eastAsia" w:ascii="宋体" w:hAnsi="宋体" w:eastAsia="宋体" w:cs="宋体"/>
          <w:b/>
          <w:bCs w:val="0"/>
          <w:spacing w:val="0"/>
          <w:sz w:val="28"/>
          <w:szCs w:val="28"/>
          <w:lang w:val="en-US" w:eastAsia="zh-CN"/>
        </w:rPr>
        <w:t>6 、其他有效证明文件的复印件（如磋商供应商属于小型或微型企业的 ， 需提供声明函）。</w:t>
      </w:r>
      <w:bookmarkEnd w:id="1436"/>
      <w:bookmarkEnd w:id="1437"/>
      <w:bookmarkEnd w:id="1438"/>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widowControl/>
        <w:spacing w:line="400" w:lineRule="atLeast"/>
        <w:jc w:val="center"/>
        <w:rPr>
          <w:rFonts w:hint="eastAsia" w:ascii="宋体" w:hAnsi="宋体" w:eastAsia="宋体" w:cs="宋体"/>
          <w:color w:val="000000"/>
          <w:kern w:val="0"/>
          <w:szCs w:val="21"/>
        </w:rPr>
      </w:pPr>
      <w:r>
        <w:rPr>
          <w:rFonts w:hint="eastAsia" w:ascii="宋体" w:hAnsi="宋体" w:eastAsia="宋体" w:cs="宋体"/>
          <w:b/>
          <w:bCs/>
          <w:color w:val="000000"/>
          <w:kern w:val="0"/>
          <w:sz w:val="28"/>
          <w:szCs w:val="28"/>
        </w:rPr>
        <w:t>中小企业声明函</w:t>
      </w:r>
      <w:r>
        <w:rPr>
          <w:rStyle w:val="27"/>
          <w:rFonts w:hint="eastAsia" w:cs="宋体"/>
          <w:b/>
          <w:bCs/>
          <w:color w:val="auto"/>
          <w:sz w:val="28"/>
          <w:szCs w:val="28"/>
        </w:rPr>
        <w:t>（格式）</w:t>
      </w:r>
    </w:p>
    <w:p>
      <w:pPr>
        <w:keepNext w:val="0"/>
        <w:keepLines w:val="0"/>
        <w:pageBreakBefore w:val="0"/>
        <w:widowControl/>
        <w:kinsoku/>
        <w:wordWrap/>
        <w:overflowPunct/>
        <w:topLinePunct w:val="0"/>
        <w:autoSpaceDE/>
        <w:autoSpaceDN/>
        <w:bidi w:val="0"/>
        <w:adjustRightInd/>
        <w:snapToGrid/>
        <w:spacing w:line="500" w:lineRule="exact"/>
        <w:ind w:firstLine="42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本公司（联合体）郑重声明，根据《政府采购促进中小企业发展管理办法》（财库﹝2020﹞46 号）的规定，本公司参加</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（单位名称）</w:t>
      </w:r>
      <w:r>
        <w:rPr>
          <w:rFonts w:hint="eastAsia" w:ascii="宋体" w:hAnsi="宋体" w:eastAsia="宋体" w:cs="宋体"/>
          <w:color w:val="auto"/>
          <w:kern w:val="0"/>
          <w:sz w:val="21"/>
          <w:szCs w:val="21"/>
        </w:rPr>
        <w:t>的</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（项目名称）</w:t>
      </w:r>
      <w:r>
        <w:rPr>
          <w:rFonts w:hint="eastAsia" w:ascii="宋体" w:hAnsi="宋体" w:eastAsia="宋体" w:cs="宋体"/>
          <w:color w:val="auto"/>
          <w:kern w:val="0"/>
          <w:sz w:val="21"/>
          <w:szCs w:val="21"/>
        </w:rPr>
        <w:t>采购活动，</w:t>
      </w:r>
      <w:r>
        <w:rPr>
          <w:rFonts w:hint="eastAsia" w:ascii="宋体" w:hAnsi="宋体" w:eastAsia="宋体" w:cs="宋体"/>
          <w:color w:val="auto"/>
          <w:kern w:val="0"/>
          <w:sz w:val="21"/>
          <w:szCs w:val="21"/>
          <w:lang w:eastAsia="zh-CN"/>
        </w:rPr>
        <w:t>工程</w:t>
      </w:r>
      <w:r>
        <w:rPr>
          <w:rFonts w:hint="eastAsia" w:ascii="宋体" w:hAnsi="宋体" w:eastAsia="宋体" w:cs="宋体"/>
          <w:color w:val="auto"/>
          <w:kern w:val="0"/>
          <w:sz w:val="21"/>
          <w:szCs w:val="21"/>
        </w:rPr>
        <w:t>全部由符合政策要求的中小企业承接）。相关企业的具体情况如下：</w:t>
      </w:r>
    </w:p>
    <w:p>
      <w:pPr>
        <w:keepNext w:val="0"/>
        <w:keepLines w:val="0"/>
        <w:pageBreakBefore w:val="0"/>
        <w:widowControl/>
        <w:kinsoku/>
        <w:wordWrap/>
        <w:overflowPunct/>
        <w:topLinePunct w:val="0"/>
        <w:autoSpaceDE/>
        <w:autoSpaceDN/>
        <w:bidi w:val="0"/>
        <w:adjustRightInd/>
        <w:snapToGrid/>
        <w:spacing w:line="500" w:lineRule="exact"/>
        <w:ind w:firstLine="42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u w:val="single"/>
        </w:rPr>
        <w:t xml:space="preserve"> </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 xml:space="preserve">（标的名称） </w:t>
      </w:r>
      <w:r>
        <w:rPr>
          <w:rFonts w:hint="eastAsia" w:ascii="宋体" w:hAnsi="宋体" w:eastAsia="宋体" w:cs="宋体"/>
          <w:color w:val="auto"/>
          <w:kern w:val="0"/>
          <w:sz w:val="21"/>
          <w:szCs w:val="21"/>
        </w:rPr>
        <w:t>，属于</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（采购文件中明确的所属行业）</w:t>
      </w:r>
      <w:r>
        <w:rPr>
          <w:rFonts w:hint="eastAsia" w:ascii="宋体" w:hAnsi="宋体" w:eastAsia="宋体" w:cs="宋体"/>
          <w:color w:val="auto"/>
          <w:kern w:val="0"/>
          <w:sz w:val="21"/>
          <w:szCs w:val="21"/>
        </w:rPr>
        <w:t>；承建（承接）企业为</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（企业名称）</w:t>
      </w:r>
      <w:r>
        <w:rPr>
          <w:rFonts w:hint="eastAsia" w:ascii="宋体" w:hAnsi="宋体" w:eastAsia="宋体" w:cs="宋体"/>
          <w:color w:val="auto"/>
          <w:kern w:val="0"/>
          <w:sz w:val="21"/>
          <w:szCs w:val="21"/>
        </w:rPr>
        <w:t>，从业人员</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人，营业收入为</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万元，资产总额为</w:t>
      </w:r>
      <w:r>
        <w:rPr>
          <w:rFonts w:hint="eastAsia" w:ascii="宋体" w:hAnsi="宋体" w:eastAsia="宋体" w:cs="宋体"/>
          <w:color w:val="auto"/>
          <w:kern w:val="0"/>
          <w:sz w:val="21"/>
          <w:szCs w:val="21"/>
          <w:u w:val="single"/>
        </w:rPr>
        <w:t xml:space="preserve"> </w:t>
      </w:r>
      <w:r>
        <w:rPr>
          <w:rFonts w:hint="eastAsia" w:ascii="宋体" w:hAnsi="宋体" w:cs="宋体"/>
          <w:color w:val="auto"/>
          <w:kern w:val="0"/>
          <w:sz w:val="21"/>
          <w:szCs w:val="21"/>
          <w:u w:val="single"/>
          <w:lang w:val="en-US" w:eastAsia="zh-CN"/>
        </w:rPr>
        <w:t xml:space="preserve">    </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万元</w:t>
      </w:r>
      <w:r>
        <w:rPr>
          <w:rFonts w:hint="eastAsia" w:ascii="宋体" w:hAnsi="宋体" w:eastAsia="宋体" w:cs="宋体"/>
          <w:color w:val="auto"/>
          <w:kern w:val="0"/>
          <w:sz w:val="21"/>
          <w:szCs w:val="21"/>
          <w:vertAlign w:val="superscript"/>
        </w:rPr>
        <w:t>1</w:t>
      </w:r>
      <w:r>
        <w:rPr>
          <w:rFonts w:hint="eastAsia" w:ascii="宋体" w:hAnsi="宋体" w:eastAsia="宋体" w:cs="宋体"/>
          <w:color w:val="auto"/>
          <w:kern w:val="0"/>
          <w:sz w:val="21"/>
          <w:szCs w:val="21"/>
        </w:rPr>
        <w:t>，属于</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（中型企业、小型企业、微型企业）</w:t>
      </w:r>
      <w:r>
        <w:rPr>
          <w:rFonts w:hint="eastAsia" w:ascii="宋体" w:hAnsi="宋体" w:eastAsia="宋体" w:cs="宋体"/>
          <w:color w:val="auto"/>
          <w:kern w:val="0"/>
          <w:sz w:val="21"/>
          <w:szCs w:val="21"/>
        </w:rPr>
        <w:t>；</w:t>
      </w:r>
    </w:p>
    <w:p>
      <w:pPr>
        <w:keepNext w:val="0"/>
        <w:keepLines w:val="0"/>
        <w:pageBreakBefore w:val="0"/>
        <w:widowControl/>
        <w:kinsoku/>
        <w:wordWrap/>
        <w:overflowPunct/>
        <w:topLinePunct w:val="0"/>
        <w:autoSpaceDE/>
        <w:autoSpaceDN/>
        <w:bidi w:val="0"/>
        <w:adjustRightInd/>
        <w:snapToGrid/>
        <w:spacing w:line="500" w:lineRule="exact"/>
        <w:ind w:firstLine="420"/>
        <w:textAlignment w:val="auto"/>
        <w:rPr>
          <w:rFonts w:hint="eastAsia"/>
          <w:color w:val="auto"/>
          <w:sz w:val="21"/>
          <w:szCs w:val="21"/>
        </w:rPr>
      </w:pPr>
      <w:r>
        <w:rPr>
          <w:rFonts w:hint="eastAsia" w:ascii="宋体" w:hAnsi="宋体" w:eastAsia="宋体" w:cs="宋体"/>
          <w:color w:val="auto"/>
          <w:kern w:val="0"/>
          <w:sz w:val="21"/>
          <w:szCs w:val="21"/>
        </w:rPr>
        <w:t xml:space="preserve">2. </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（标的名称）</w:t>
      </w:r>
      <w:r>
        <w:rPr>
          <w:rFonts w:hint="eastAsia" w:ascii="宋体" w:hAnsi="宋体" w:eastAsia="宋体" w:cs="宋体"/>
          <w:color w:val="auto"/>
          <w:kern w:val="0"/>
          <w:sz w:val="21"/>
          <w:szCs w:val="21"/>
        </w:rPr>
        <w:t xml:space="preserve"> ，属于</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（采购文件中明确的所属行业）</w:t>
      </w:r>
      <w:r>
        <w:rPr>
          <w:rFonts w:hint="eastAsia" w:ascii="宋体" w:hAnsi="宋体" w:eastAsia="宋体" w:cs="宋体"/>
          <w:color w:val="auto"/>
          <w:kern w:val="0"/>
          <w:sz w:val="21"/>
          <w:szCs w:val="21"/>
        </w:rPr>
        <w:t>；承建（承接）企业为</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（企业名称）</w:t>
      </w:r>
      <w:r>
        <w:rPr>
          <w:rFonts w:hint="eastAsia" w:ascii="宋体" w:hAnsi="宋体" w:eastAsia="宋体" w:cs="宋体"/>
          <w:color w:val="auto"/>
          <w:kern w:val="0"/>
          <w:sz w:val="21"/>
          <w:szCs w:val="21"/>
        </w:rPr>
        <w:t>，从业人员</w:t>
      </w:r>
      <w:r>
        <w:rPr>
          <w:rFonts w:hint="eastAsia" w:ascii="宋体" w:hAnsi="宋体" w:eastAsia="宋体" w:cs="宋体"/>
          <w:color w:val="auto"/>
          <w:kern w:val="0"/>
          <w:sz w:val="21"/>
          <w:szCs w:val="21"/>
          <w:u w:val="single"/>
        </w:rPr>
        <w:t xml:space="preserve"> </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rPr>
        <w:t>人，营业收入为</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rPr>
        <w:t>万元，资产总额为</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万元，属于</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（中型企业、小型企业、微型企业）</w:t>
      </w:r>
      <w:r>
        <w:rPr>
          <w:rFonts w:hint="eastAsia" w:ascii="宋体" w:hAnsi="宋体" w:eastAsia="宋体" w:cs="宋体"/>
          <w:color w:val="auto"/>
          <w:kern w:val="0"/>
          <w:sz w:val="21"/>
          <w:szCs w:val="21"/>
        </w:rPr>
        <w:t>；</w:t>
      </w:r>
    </w:p>
    <w:p>
      <w:pPr>
        <w:keepNext w:val="0"/>
        <w:keepLines w:val="0"/>
        <w:pageBreakBefore w:val="0"/>
        <w:widowControl/>
        <w:kinsoku/>
        <w:wordWrap/>
        <w:overflowPunct/>
        <w:topLinePunct w:val="0"/>
        <w:autoSpaceDE/>
        <w:autoSpaceDN/>
        <w:bidi w:val="0"/>
        <w:adjustRightInd/>
        <w:snapToGrid/>
        <w:spacing w:line="500" w:lineRule="exact"/>
        <w:ind w:firstLine="42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autoSpaceDN/>
        <w:bidi w:val="0"/>
        <w:adjustRightInd/>
        <w:snapToGrid/>
        <w:spacing w:line="500" w:lineRule="exact"/>
        <w:ind w:firstLine="42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本企业对上述声明内容的真实性负责。如有虚假，将依法承担相应责任。  </w:t>
      </w:r>
    </w:p>
    <w:p>
      <w:pPr>
        <w:pStyle w:val="2"/>
        <w:outlineLvl w:val="9"/>
        <w:rPr>
          <w:rFonts w:hint="eastAsia"/>
          <w:color w:val="auto"/>
          <w:sz w:val="21"/>
          <w:szCs w:val="21"/>
        </w:rPr>
      </w:pPr>
    </w:p>
    <w:p>
      <w:pPr>
        <w:widowControl/>
        <w:spacing w:line="400" w:lineRule="atLeast"/>
        <w:ind w:firstLine="42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r>
        <w:rPr>
          <w:rFonts w:hint="eastAsia" w:ascii="宋体" w:hAnsi="宋体" w:cs="宋体"/>
          <w:color w:val="auto"/>
          <w:kern w:val="0"/>
          <w:sz w:val="21"/>
          <w:szCs w:val="21"/>
          <w:lang w:eastAsia="zh-CN"/>
        </w:rPr>
        <w:t>注</w:t>
      </w:r>
      <w:r>
        <w:rPr>
          <w:rFonts w:hint="eastAsia" w:ascii="宋体" w:hAnsi="宋体" w:eastAsia="宋体" w:cs="宋体"/>
          <w:color w:val="auto"/>
          <w:kern w:val="0"/>
          <w:sz w:val="21"/>
          <w:szCs w:val="21"/>
        </w:rPr>
        <w:t>1</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从业人员、营业收入、资产总额填报上一年度数据，无上一年度数据的新成立企业可不填报。</w:t>
      </w:r>
    </w:p>
    <w:p>
      <w:pPr>
        <w:widowControl/>
        <w:spacing w:line="640" w:lineRule="atLeast"/>
        <w:ind w:firstLine="420"/>
        <w:rPr>
          <w:rFonts w:hint="eastAsia" w:ascii="宋体" w:hAnsi="宋体" w:eastAsia="宋体" w:cs="宋体"/>
          <w:color w:val="0000FF"/>
          <w:kern w:val="0"/>
          <w:sz w:val="21"/>
          <w:szCs w:val="21"/>
        </w:rPr>
      </w:pPr>
      <w:r>
        <w:rPr>
          <w:rFonts w:hint="eastAsia" w:ascii="宋体" w:hAnsi="宋体" w:eastAsia="宋体" w:cs="宋体"/>
          <w:color w:val="0000FF"/>
          <w:kern w:val="0"/>
          <w:sz w:val="21"/>
          <w:szCs w:val="21"/>
        </w:rPr>
        <w:t xml:space="preserve">                                      </w:t>
      </w:r>
    </w:p>
    <w:p>
      <w:pPr>
        <w:pStyle w:val="2"/>
        <w:outlineLvl w:val="9"/>
        <w:rPr>
          <w:rFonts w:hint="eastAsia"/>
          <w:color w:val="0000FF"/>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color w:val="auto"/>
          <w:spacing w:val="0"/>
          <w:sz w:val="21"/>
          <w:szCs w:val="21"/>
          <w:u w:val="single"/>
          <w:lang w:val="en-US" w:eastAsia="zh-CN"/>
        </w:rPr>
      </w:pPr>
      <w:r>
        <w:rPr>
          <w:rFonts w:hint="eastAsia" w:ascii="宋体" w:hAnsi="宋体" w:cs="宋体"/>
          <w:b w:val="0"/>
          <w:bCs w:val="0"/>
          <w:color w:val="auto"/>
          <w:kern w:val="0"/>
          <w:sz w:val="21"/>
          <w:szCs w:val="21"/>
        </w:rPr>
        <w:t xml:space="preserve"> </w:t>
      </w:r>
      <w:r>
        <w:rPr>
          <w:rFonts w:hint="eastAsia" w:ascii="宋体" w:hAnsi="宋体" w:eastAsia="宋体" w:cs="宋体"/>
          <w:bCs/>
          <w:color w:val="auto"/>
          <w:spacing w:val="0"/>
          <w:sz w:val="21"/>
          <w:szCs w:val="21"/>
          <w:lang w:val="en-US" w:eastAsia="zh-CN"/>
        </w:rPr>
        <w:t>供应商(公章)：</w:t>
      </w:r>
      <w:r>
        <w:rPr>
          <w:rFonts w:hint="eastAsia" w:ascii="宋体" w:hAnsi="宋体" w:eastAsia="宋体" w:cs="宋体"/>
          <w:bCs/>
          <w:color w:val="auto"/>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color w:val="auto"/>
          <w:spacing w:val="0"/>
          <w:sz w:val="21"/>
          <w:szCs w:val="21"/>
          <w:u w:val="single"/>
          <w:lang w:val="en-US" w:eastAsia="zh-CN"/>
        </w:rPr>
      </w:pPr>
      <w:r>
        <w:rPr>
          <w:rFonts w:hint="eastAsia" w:ascii="宋体" w:hAnsi="宋体" w:eastAsia="宋体" w:cs="宋体"/>
          <w:bCs/>
          <w:color w:val="auto"/>
          <w:spacing w:val="0"/>
          <w:sz w:val="21"/>
          <w:szCs w:val="21"/>
          <w:lang w:val="en-US" w:eastAsia="zh-CN"/>
        </w:rPr>
        <w:t>法定代表人或委托代理人(签字或盖章)：</w:t>
      </w:r>
      <w:r>
        <w:rPr>
          <w:rFonts w:hint="eastAsia" w:ascii="宋体" w:hAnsi="宋体" w:eastAsia="宋体" w:cs="宋体"/>
          <w:bCs/>
          <w:color w:val="auto"/>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color w:val="auto"/>
          <w:spacing w:val="0"/>
          <w:sz w:val="21"/>
          <w:szCs w:val="21"/>
          <w:lang w:val="en-US" w:eastAsia="zh-CN"/>
        </w:rPr>
      </w:pPr>
      <w:r>
        <w:rPr>
          <w:rFonts w:hint="eastAsia" w:ascii="宋体" w:hAnsi="宋体" w:eastAsia="宋体" w:cs="宋体"/>
          <w:bCs/>
          <w:color w:val="auto"/>
          <w:spacing w:val="0"/>
          <w:sz w:val="21"/>
          <w:szCs w:val="21"/>
          <w:lang w:val="en-US" w:eastAsia="zh-CN"/>
        </w:rPr>
        <w:t>日期：</w:t>
      </w:r>
      <w:r>
        <w:rPr>
          <w:rFonts w:hint="eastAsia" w:ascii="宋体" w:hAnsi="宋体" w:eastAsia="宋体" w:cs="宋体"/>
          <w:bCs/>
          <w:color w:val="auto"/>
          <w:spacing w:val="0"/>
          <w:sz w:val="21"/>
          <w:szCs w:val="21"/>
          <w:u w:val="single"/>
          <w:lang w:val="en-US" w:eastAsia="zh-CN"/>
        </w:rPr>
        <w:t xml:space="preserve">      </w:t>
      </w:r>
      <w:r>
        <w:rPr>
          <w:rFonts w:hint="eastAsia" w:ascii="宋体" w:hAnsi="宋体" w:eastAsia="宋体" w:cs="宋体"/>
          <w:bCs/>
          <w:color w:val="auto"/>
          <w:spacing w:val="0"/>
          <w:sz w:val="21"/>
          <w:szCs w:val="21"/>
          <w:lang w:val="en-US" w:eastAsia="zh-CN"/>
        </w:rPr>
        <w:t xml:space="preserve"> 年</w:t>
      </w:r>
      <w:r>
        <w:rPr>
          <w:rFonts w:hint="eastAsia" w:ascii="宋体" w:hAnsi="宋体" w:eastAsia="宋体" w:cs="宋体"/>
          <w:bCs/>
          <w:color w:val="auto"/>
          <w:spacing w:val="0"/>
          <w:sz w:val="21"/>
          <w:szCs w:val="21"/>
          <w:u w:val="single"/>
          <w:lang w:val="en-US" w:eastAsia="zh-CN"/>
        </w:rPr>
        <w:t xml:space="preserve">      </w:t>
      </w:r>
      <w:r>
        <w:rPr>
          <w:rFonts w:hint="eastAsia" w:ascii="宋体" w:hAnsi="宋体" w:eastAsia="宋体" w:cs="宋体"/>
          <w:bCs/>
          <w:color w:val="auto"/>
          <w:spacing w:val="0"/>
          <w:sz w:val="21"/>
          <w:szCs w:val="21"/>
          <w:lang w:val="en-US" w:eastAsia="zh-CN"/>
        </w:rPr>
        <w:t xml:space="preserve"> 月</w:t>
      </w:r>
      <w:r>
        <w:rPr>
          <w:rFonts w:hint="eastAsia" w:ascii="宋体" w:hAnsi="宋体" w:eastAsia="宋体" w:cs="宋体"/>
          <w:bCs/>
          <w:color w:val="auto"/>
          <w:spacing w:val="0"/>
          <w:sz w:val="21"/>
          <w:szCs w:val="21"/>
          <w:u w:val="single"/>
          <w:lang w:val="en-US" w:eastAsia="zh-CN"/>
        </w:rPr>
        <w:t xml:space="preserve">      </w:t>
      </w:r>
      <w:r>
        <w:rPr>
          <w:rFonts w:hint="eastAsia" w:ascii="宋体" w:hAnsi="宋体" w:eastAsia="宋体" w:cs="宋体"/>
          <w:bCs/>
          <w:color w:val="auto"/>
          <w:spacing w:val="0"/>
          <w:sz w:val="21"/>
          <w:szCs w:val="21"/>
          <w:lang w:val="en-US" w:eastAsia="zh-CN"/>
        </w:rPr>
        <w:t xml:space="preserve"> 日</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宋体" w:hAnsi="宋体" w:eastAsia="宋体" w:cs="宋体"/>
          <w:b w:val="0"/>
          <w:bCs/>
          <w:color w:val="auto"/>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420" w:firstLineChars="200"/>
        <w:jc w:val="both"/>
        <w:textAlignment w:val="auto"/>
        <w:rPr>
          <w:rFonts w:hint="eastAsia" w:ascii="宋体" w:hAnsi="宋体" w:eastAsia="宋体" w:cs="宋体"/>
          <w:b w:val="0"/>
          <w:bCs/>
          <w:spacing w:val="0"/>
          <w:sz w:val="21"/>
          <w:szCs w:val="21"/>
          <w:lang w:val="en-US" w:eastAsia="zh-CN"/>
        </w:rPr>
      </w:pPr>
    </w:p>
    <w:p>
      <w:pPr>
        <w:widowControl/>
        <w:spacing w:line="400" w:lineRule="atLeast"/>
        <w:jc w:val="center"/>
        <w:outlineLvl w:val="1"/>
        <w:rPr>
          <w:rFonts w:hint="eastAsia" w:ascii="宋体" w:hAnsi="宋体" w:eastAsia="宋体" w:cs="宋体"/>
          <w:kern w:val="0"/>
          <w:szCs w:val="21"/>
        </w:rPr>
      </w:pPr>
      <w:bookmarkStart w:id="1439" w:name="_Toc10671"/>
      <w:r>
        <w:rPr>
          <w:rFonts w:hint="eastAsia" w:ascii="宋体" w:hAnsi="宋体" w:eastAsia="宋体" w:cs="宋体"/>
          <w:b/>
          <w:bCs/>
          <w:kern w:val="0"/>
          <w:sz w:val="28"/>
          <w:szCs w:val="28"/>
        </w:rPr>
        <w:t>残疾人福利性单位声明函（格式）</w:t>
      </w:r>
      <w:bookmarkEnd w:id="1439"/>
    </w:p>
    <w:p>
      <w:pPr>
        <w:widowControl/>
        <w:spacing w:line="400" w:lineRule="atLeast"/>
        <w:jc w:val="center"/>
        <w:rPr>
          <w:rFonts w:hint="eastAsia" w:ascii="宋体" w:hAnsi="宋体" w:eastAsia="宋体" w:cs="宋体"/>
          <w:kern w:val="0"/>
          <w:szCs w:val="21"/>
        </w:rPr>
      </w:pPr>
      <w:r>
        <w:rPr>
          <w:rFonts w:hint="eastAsia" w:ascii="宋体" w:hAnsi="宋体" w:eastAsia="宋体" w:cs="宋体"/>
          <w:b/>
          <w:bCs/>
          <w:kern w:val="0"/>
          <w:sz w:val="28"/>
          <w:szCs w:val="28"/>
        </w:rPr>
        <w:t> </w:t>
      </w:r>
    </w:p>
    <w:p>
      <w:pPr>
        <w:widowControl/>
        <w:spacing w:line="620" w:lineRule="atLeast"/>
        <w:ind w:firstLine="420"/>
        <w:rPr>
          <w:rFonts w:hint="eastAsia" w:ascii="宋体" w:hAnsi="宋体" w:eastAsia="宋体" w:cs="宋体"/>
          <w:kern w:val="0"/>
          <w:sz w:val="20"/>
          <w:szCs w:val="20"/>
        </w:rPr>
      </w:pPr>
      <w:r>
        <w:rPr>
          <w:rFonts w:hint="eastAsia" w:ascii="宋体" w:hAnsi="宋体" w:eastAsia="宋体" w:cs="宋体"/>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pPr>
        <w:widowControl/>
        <w:spacing w:line="620" w:lineRule="atLeast"/>
        <w:ind w:firstLine="420"/>
        <w:rPr>
          <w:rFonts w:hint="eastAsia" w:ascii="宋体" w:hAnsi="宋体" w:eastAsia="宋体" w:cs="宋体"/>
          <w:kern w:val="0"/>
          <w:sz w:val="20"/>
          <w:szCs w:val="20"/>
        </w:rPr>
      </w:pPr>
      <w:r>
        <w:rPr>
          <w:rFonts w:hint="eastAsia" w:ascii="宋体" w:hAnsi="宋体" w:eastAsia="宋体" w:cs="宋体"/>
          <w:kern w:val="0"/>
          <w:szCs w:val="21"/>
        </w:rPr>
        <w:t>本单位对上述声明的真实性负责。如有虚假，将依法承担相应责任。</w:t>
      </w:r>
    </w:p>
    <w:p>
      <w:pPr>
        <w:widowControl/>
        <w:spacing w:line="590" w:lineRule="atLeast"/>
        <w:ind w:firstLine="420"/>
        <w:rPr>
          <w:rFonts w:hint="eastAsia" w:ascii="宋体" w:hAnsi="宋体" w:eastAsia="宋体" w:cs="宋体"/>
          <w:kern w:val="0"/>
          <w:sz w:val="20"/>
          <w:szCs w:val="20"/>
        </w:rPr>
      </w:pPr>
      <w:r>
        <w:rPr>
          <w:rFonts w:hint="eastAsia" w:ascii="宋体" w:hAnsi="宋体" w:eastAsia="宋体" w:cs="宋体"/>
          <w:kern w:val="0"/>
          <w:szCs w:val="21"/>
        </w:rPr>
        <w:t> </w:t>
      </w:r>
    </w:p>
    <w:p>
      <w:pPr>
        <w:widowControl/>
        <w:spacing w:line="590" w:lineRule="atLeast"/>
        <w:ind w:firstLine="420"/>
        <w:rPr>
          <w:rFonts w:hint="eastAsia" w:ascii="宋体" w:hAnsi="宋体" w:eastAsia="宋体" w:cs="宋体"/>
          <w:kern w:val="0"/>
          <w:szCs w:val="21"/>
        </w:rPr>
      </w:pPr>
      <w:r>
        <w:rPr>
          <w:rFonts w:hint="eastAsia" w:ascii="宋体" w:hAnsi="宋体" w:eastAsia="宋体" w:cs="宋体"/>
          <w:kern w:val="0"/>
          <w:szCs w:val="21"/>
        </w:rPr>
        <w:t> </w:t>
      </w:r>
    </w:p>
    <w:p>
      <w:pPr>
        <w:pStyle w:val="17"/>
        <w:rPr>
          <w:rFonts w:hint="eastAsia" w:ascii="宋体" w:hAnsi="宋体" w:eastAsia="宋体" w:cs="宋体"/>
          <w:kern w:val="0"/>
          <w:szCs w:val="21"/>
        </w:rPr>
      </w:pPr>
    </w:p>
    <w:p>
      <w:pPr>
        <w:pStyle w:val="17"/>
        <w:rPr>
          <w:rFonts w:hint="eastAsia" w:ascii="宋体" w:hAnsi="宋体" w:eastAsia="宋体" w:cs="宋体"/>
          <w:kern w:val="0"/>
          <w:szCs w:val="21"/>
        </w:rPr>
      </w:pPr>
    </w:p>
    <w:p>
      <w:pPr>
        <w:pStyle w:val="17"/>
        <w:rPr>
          <w:rFonts w:hint="eastAsia" w:ascii="宋体" w:hAnsi="宋体" w:eastAsia="宋体" w:cs="宋体"/>
          <w:kern w:val="0"/>
          <w:szCs w:val="21"/>
        </w:rPr>
      </w:pPr>
    </w:p>
    <w:p>
      <w:pPr>
        <w:pStyle w:val="17"/>
        <w:rPr>
          <w:rFonts w:hint="eastAsia" w:ascii="宋体" w:hAnsi="宋体" w:eastAsia="宋体" w:cs="宋体"/>
          <w:kern w:val="0"/>
          <w:szCs w:val="21"/>
        </w:rPr>
      </w:pPr>
    </w:p>
    <w:p>
      <w:pPr>
        <w:pStyle w:val="17"/>
        <w:rPr>
          <w:rFonts w:hint="eastAsia" w:ascii="宋体" w:hAnsi="宋体" w:eastAsia="宋体" w:cs="宋体"/>
          <w:kern w:val="0"/>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lang w:val="en-US" w:eastAsia="zh-CN"/>
        </w:rPr>
        <w:t>供应商(公章)：</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u w:val="single"/>
          <w:lang w:val="en-US" w:eastAsia="zh-CN"/>
        </w:rPr>
      </w:pPr>
      <w:r>
        <w:rPr>
          <w:rFonts w:hint="eastAsia" w:ascii="宋体" w:hAnsi="宋体" w:eastAsia="宋体" w:cs="宋体"/>
          <w:bCs/>
          <w:spacing w:val="0"/>
          <w:sz w:val="21"/>
          <w:szCs w:val="21"/>
          <w:lang w:val="en-US" w:eastAsia="zh-CN"/>
        </w:rPr>
        <w:t>法定代表人或委托代理人(签字或盖章)：</w:t>
      </w:r>
      <w:r>
        <w:rPr>
          <w:rFonts w:hint="eastAsia" w:ascii="宋体" w:hAnsi="宋体" w:eastAsia="宋体" w:cs="宋体"/>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Cs/>
          <w:spacing w:val="0"/>
          <w:sz w:val="21"/>
          <w:szCs w:val="21"/>
          <w:lang w:val="en-US" w:eastAsia="zh-CN"/>
        </w:rPr>
      </w:pPr>
      <w:r>
        <w:rPr>
          <w:rFonts w:hint="eastAsia" w:ascii="宋体" w:hAnsi="宋体" w:eastAsia="宋体" w:cs="宋体"/>
          <w:bCs/>
          <w:spacing w:val="0"/>
          <w:sz w:val="21"/>
          <w:szCs w:val="21"/>
          <w:lang w:val="en-US" w:eastAsia="zh-CN"/>
        </w:rPr>
        <w:t>日期：</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 年</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 月</w:t>
      </w:r>
      <w:r>
        <w:rPr>
          <w:rFonts w:hint="eastAsia" w:ascii="宋体" w:hAnsi="宋体" w:eastAsia="宋体" w:cs="宋体"/>
          <w:bCs/>
          <w:spacing w:val="0"/>
          <w:sz w:val="21"/>
          <w:szCs w:val="21"/>
          <w:u w:val="single"/>
          <w:lang w:val="en-US" w:eastAsia="zh-CN"/>
        </w:rPr>
        <w:t xml:space="preserve">      </w:t>
      </w:r>
      <w:r>
        <w:rPr>
          <w:rFonts w:hint="eastAsia" w:ascii="宋体" w:hAnsi="宋体" w:eastAsia="宋体" w:cs="宋体"/>
          <w:bCs/>
          <w:spacing w:val="0"/>
          <w:sz w:val="21"/>
          <w:szCs w:val="21"/>
          <w:lang w:val="en-US" w:eastAsia="zh-CN"/>
        </w:rPr>
        <w:t xml:space="preserve"> 日</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8"/>
        </w:numPr>
        <w:kinsoku/>
        <w:wordWrap/>
        <w:overflowPunct/>
        <w:topLinePunct w:val="0"/>
        <w:autoSpaceDE/>
        <w:autoSpaceDN/>
        <w:bidi w:val="0"/>
        <w:adjustRightInd/>
        <w:snapToGrid/>
        <w:spacing w:before="0" w:after="0" w:line="400" w:lineRule="exact"/>
        <w:jc w:val="center"/>
        <w:textAlignment w:val="auto"/>
        <w:outlineLvl w:val="0"/>
        <w:rPr>
          <w:rFonts w:hint="eastAsia" w:ascii="宋体" w:hAnsi="宋体" w:eastAsia="宋体" w:cs="宋体"/>
          <w:b/>
          <w:bCs w:val="0"/>
          <w:spacing w:val="0"/>
          <w:sz w:val="28"/>
          <w:szCs w:val="28"/>
          <w:lang w:val="en-US" w:eastAsia="zh-CN"/>
        </w:rPr>
      </w:pPr>
      <w:bookmarkStart w:id="1440" w:name="_Toc19678"/>
      <w:bookmarkStart w:id="1441" w:name="_Toc1707"/>
      <w:bookmarkStart w:id="1442" w:name="_Toc12087"/>
      <w:r>
        <w:rPr>
          <w:rFonts w:hint="eastAsia" w:ascii="宋体" w:hAnsi="宋体" w:eastAsia="宋体" w:cs="宋体"/>
          <w:b/>
          <w:bCs w:val="0"/>
          <w:spacing w:val="0"/>
          <w:sz w:val="28"/>
          <w:szCs w:val="28"/>
          <w:lang w:val="en-US" w:eastAsia="zh-CN"/>
        </w:rPr>
        <w:t>农民工工资保障金的交纳与使用承诺书</w:t>
      </w:r>
      <w:bookmarkEnd w:id="1440"/>
      <w:bookmarkEnd w:id="1441"/>
      <w:bookmarkEnd w:id="1442"/>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outlineLvl w:val="0"/>
        <w:rPr>
          <w:rFonts w:hint="eastAsia" w:ascii="宋体" w:hAnsi="宋体" w:eastAsia="宋体" w:cs="宋体"/>
          <w:b/>
          <w:bCs w:val="0"/>
          <w:spacing w:val="0"/>
          <w:sz w:val="32"/>
          <w:szCs w:val="32"/>
          <w:lang w:val="en-US" w:eastAsia="zh-CN"/>
        </w:rPr>
      </w:pPr>
      <w:bookmarkStart w:id="1443" w:name="_Toc26699"/>
      <w:bookmarkStart w:id="1444" w:name="_Toc23029"/>
      <w:bookmarkStart w:id="1445" w:name="_Toc7609"/>
      <w:bookmarkStart w:id="1446" w:name="_Toc27975"/>
      <w:r>
        <w:rPr>
          <w:rFonts w:hint="eastAsia" w:ascii="宋体" w:hAnsi="宋体" w:eastAsia="宋体" w:cs="宋体"/>
          <w:b/>
          <w:bCs w:val="0"/>
          <w:spacing w:val="0"/>
          <w:sz w:val="32"/>
          <w:szCs w:val="32"/>
          <w:lang w:val="en-US" w:eastAsia="zh-CN"/>
        </w:rPr>
        <w:t>承 诺 书</w:t>
      </w:r>
      <w:bookmarkEnd w:id="1443"/>
      <w:bookmarkEnd w:id="1444"/>
      <w:bookmarkEnd w:id="1445"/>
      <w:bookmarkEnd w:id="1446"/>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32"/>
          <w:szCs w:val="32"/>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both"/>
        <w:textAlignment w:val="auto"/>
        <w:rPr>
          <w:rFonts w:hint="eastAsia" w:ascii="宋体" w:hAnsi="宋体" w:eastAsia="宋体" w:cs="宋体"/>
          <w:b w:val="0"/>
          <w:bCs/>
          <w:spacing w:val="0"/>
          <w:sz w:val="21"/>
          <w:szCs w:val="21"/>
          <w:lang w:val="en-US" w:eastAsia="zh-CN"/>
        </w:rPr>
      </w:pPr>
      <w:r>
        <w:rPr>
          <w:rFonts w:hint="eastAsia" w:ascii="宋体" w:hAnsi="宋体" w:eastAsia="宋体" w:cs="宋体"/>
          <w:b w:val="0"/>
          <w:bCs/>
          <w:spacing w:val="0"/>
          <w:sz w:val="21"/>
          <w:szCs w:val="21"/>
          <w:u w:val="single"/>
          <w:lang w:val="en-US" w:eastAsia="zh-CN"/>
        </w:rPr>
        <w:t xml:space="preserve">(采购人全称)      </w:t>
      </w:r>
      <w:r>
        <w:rPr>
          <w:rFonts w:hint="eastAsia" w:ascii="宋体" w:hAnsi="宋体" w:eastAsia="宋体" w:cs="宋体"/>
          <w:b w:val="0"/>
          <w:bCs/>
          <w:spacing w:val="0"/>
          <w:sz w:val="21"/>
          <w:szCs w:val="21"/>
          <w:u w:val="non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both"/>
        <w:textAlignment w:val="auto"/>
        <w:rPr>
          <w:rFonts w:hint="eastAsia" w:ascii="宋体" w:hAnsi="宋体" w:eastAsia="宋体" w:cs="宋体"/>
          <w:b w:val="0"/>
          <w:bCs/>
          <w:spacing w:val="0"/>
          <w:sz w:val="21"/>
          <w:szCs w:val="21"/>
          <w:lang w:val="en-US" w:eastAsia="zh-CN"/>
        </w:rPr>
      </w:pPr>
      <w:r>
        <w:rPr>
          <w:rFonts w:hint="eastAsia" w:ascii="宋体" w:hAnsi="宋体" w:eastAsia="宋体" w:cs="宋体"/>
          <w:b w:val="0"/>
          <w:bCs/>
          <w:spacing w:val="0"/>
          <w:sz w:val="21"/>
          <w:szCs w:val="21"/>
          <w:lang w:val="en-US" w:eastAsia="zh-CN"/>
        </w:rPr>
        <w:t xml:space="preserve">我单位在参与 </w:t>
      </w:r>
      <w:r>
        <w:rPr>
          <w:rFonts w:hint="eastAsia" w:ascii="宋体" w:hAnsi="宋体" w:eastAsia="宋体" w:cs="宋体"/>
          <w:b w:val="0"/>
          <w:bCs/>
          <w:spacing w:val="0"/>
          <w:sz w:val="21"/>
          <w:szCs w:val="21"/>
          <w:u w:val="single"/>
          <w:lang w:val="en-US" w:eastAsia="zh-CN"/>
        </w:rPr>
        <w:t xml:space="preserve">                                             </w:t>
      </w:r>
      <w:r>
        <w:rPr>
          <w:rFonts w:hint="eastAsia" w:ascii="宋体" w:hAnsi="宋体" w:eastAsia="宋体" w:cs="宋体"/>
          <w:b w:val="0"/>
          <w:bCs/>
          <w:spacing w:val="0"/>
          <w:sz w:val="21"/>
          <w:szCs w:val="21"/>
          <w:lang w:val="en-US" w:eastAsia="zh-CN"/>
        </w:rPr>
        <w:t>工程施工磋商时，对农民工工资</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both"/>
        <w:textAlignment w:val="auto"/>
        <w:rPr>
          <w:rFonts w:hint="eastAsia" w:ascii="宋体" w:hAnsi="宋体" w:eastAsia="宋体" w:cs="宋体"/>
          <w:b w:val="0"/>
          <w:bCs/>
          <w:spacing w:val="0"/>
          <w:sz w:val="21"/>
          <w:szCs w:val="21"/>
          <w:lang w:val="en-US" w:eastAsia="zh-CN"/>
        </w:rPr>
      </w:pPr>
      <w:r>
        <w:rPr>
          <w:rFonts w:hint="eastAsia" w:ascii="宋体" w:hAnsi="宋体" w:eastAsia="宋体" w:cs="宋体"/>
          <w:b w:val="0"/>
          <w:bCs/>
          <w:spacing w:val="0"/>
          <w:sz w:val="21"/>
          <w:szCs w:val="21"/>
          <w:lang w:val="en-US" w:eastAsia="zh-CN"/>
        </w:rPr>
        <w:t>的问题作出以下承诺：</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both"/>
        <w:textAlignment w:val="auto"/>
        <w:rPr>
          <w:rFonts w:hint="eastAsia" w:ascii="宋体" w:hAnsi="宋体" w:eastAsia="宋体" w:cs="宋体"/>
          <w:b w:val="0"/>
          <w:bCs/>
          <w:spacing w:val="0"/>
          <w:sz w:val="21"/>
          <w:szCs w:val="21"/>
          <w:lang w:val="en-US" w:eastAsia="zh-CN"/>
        </w:rPr>
      </w:pPr>
      <w:r>
        <w:rPr>
          <w:rFonts w:hint="eastAsia" w:ascii="宋体" w:hAnsi="宋体" w:eastAsia="宋体" w:cs="宋体"/>
          <w:b w:val="0"/>
          <w:bCs/>
          <w:spacing w:val="0"/>
          <w:sz w:val="21"/>
          <w:szCs w:val="21"/>
          <w:lang w:val="en-US" w:eastAsia="zh-CN"/>
        </w:rPr>
        <w:t>1、我单位若成交后，将能够按规定及时、足额将农民工工资保障金转入建设行政主管部门指定资金专户，作为本项目农民工工资保障金</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both"/>
        <w:textAlignment w:val="auto"/>
        <w:rPr>
          <w:rFonts w:hint="eastAsia" w:ascii="宋体" w:hAnsi="宋体" w:eastAsia="宋体" w:cs="宋体"/>
          <w:b w:val="0"/>
          <w:bCs/>
          <w:spacing w:val="0"/>
          <w:sz w:val="21"/>
          <w:szCs w:val="21"/>
          <w:lang w:val="en-US" w:eastAsia="zh-CN"/>
        </w:rPr>
      </w:pPr>
      <w:r>
        <w:rPr>
          <w:rFonts w:hint="eastAsia" w:ascii="宋体" w:hAnsi="宋体" w:eastAsia="宋体" w:cs="宋体"/>
          <w:b w:val="0"/>
          <w:bCs/>
          <w:spacing w:val="0"/>
          <w:sz w:val="21"/>
          <w:szCs w:val="21"/>
          <w:lang w:val="en-US" w:eastAsia="zh-CN"/>
        </w:rPr>
        <w:t>2、我单位若成交后，在施工本工程中，决不拖欠农民工工资。本承包工程项目中一旦出现拖欠职工工资和农民工工资情况的，可由建设行政主管部门从工资保障金中先予划支。</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both"/>
        <w:textAlignment w:val="auto"/>
        <w:rPr>
          <w:rFonts w:hint="eastAsia" w:ascii="宋体" w:hAnsi="宋体" w:eastAsia="宋体" w:cs="宋体"/>
          <w:b w:val="0"/>
          <w:bCs/>
          <w:spacing w:val="0"/>
          <w:sz w:val="21"/>
          <w:szCs w:val="21"/>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both"/>
        <w:textAlignment w:val="auto"/>
        <w:rPr>
          <w:rFonts w:hint="eastAsia" w:ascii="宋体" w:hAnsi="宋体" w:eastAsia="宋体" w:cs="宋体"/>
          <w:b w:val="0"/>
          <w:bCs/>
          <w:spacing w:val="0"/>
          <w:sz w:val="21"/>
          <w:szCs w:val="21"/>
          <w:u w:val="single"/>
          <w:lang w:val="en-US" w:eastAsia="zh-CN"/>
        </w:rPr>
      </w:pPr>
      <w:r>
        <w:rPr>
          <w:rFonts w:hint="eastAsia" w:ascii="宋体" w:hAnsi="宋体" w:eastAsia="宋体" w:cs="宋体"/>
          <w:b w:val="0"/>
          <w:bCs/>
          <w:spacing w:val="0"/>
          <w:sz w:val="21"/>
          <w:szCs w:val="21"/>
          <w:lang w:val="en-US" w:eastAsia="zh-CN"/>
        </w:rPr>
        <w:t>承诺单位（公章）：</w:t>
      </w:r>
      <w:r>
        <w:rPr>
          <w:rFonts w:hint="eastAsia" w:ascii="宋体" w:hAnsi="宋体" w:eastAsia="宋体" w:cs="宋体"/>
          <w:b w:val="0"/>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both"/>
        <w:textAlignment w:val="auto"/>
        <w:rPr>
          <w:rFonts w:hint="eastAsia" w:ascii="宋体" w:hAnsi="宋体" w:eastAsia="宋体" w:cs="宋体"/>
          <w:b w:val="0"/>
          <w:bCs/>
          <w:spacing w:val="0"/>
          <w:sz w:val="21"/>
          <w:szCs w:val="21"/>
          <w:u w:val="single"/>
          <w:lang w:val="en-US" w:eastAsia="zh-CN"/>
        </w:rPr>
      </w:pPr>
      <w:r>
        <w:rPr>
          <w:rFonts w:hint="eastAsia" w:ascii="宋体" w:hAnsi="宋体" w:eastAsia="宋体" w:cs="宋体"/>
          <w:b w:val="0"/>
          <w:bCs/>
          <w:spacing w:val="0"/>
          <w:sz w:val="21"/>
          <w:szCs w:val="21"/>
          <w:lang w:val="en-US" w:eastAsia="zh-CN"/>
        </w:rPr>
        <w:t>法定代表人或委托代理人(签字或盖章)：</w:t>
      </w:r>
      <w:r>
        <w:rPr>
          <w:rFonts w:hint="eastAsia" w:ascii="宋体" w:hAnsi="宋体" w:eastAsia="宋体" w:cs="宋体"/>
          <w:b w:val="0"/>
          <w:bCs/>
          <w:spacing w:val="0"/>
          <w:sz w:val="21"/>
          <w:szCs w:val="21"/>
          <w:u w:val="single"/>
          <w:lang w:val="en-US" w:eastAsia="zh-CN"/>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both"/>
        <w:textAlignment w:val="auto"/>
        <w:rPr>
          <w:rFonts w:hint="eastAsia" w:ascii="宋体" w:hAnsi="宋体" w:eastAsia="宋体" w:cs="宋体"/>
          <w:b w:val="0"/>
          <w:bCs/>
          <w:spacing w:val="0"/>
          <w:sz w:val="21"/>
          <w:szCs w:val="21"/>
          <w:lang w:val="en-US" w:eastAsia="zh-CN"/>
        </w:rPr>
      </w:pPr>
      <w:r>
        <w:rPr>
          <w:rFonts w:hint="eastAsia" w:ascii="宋体" w:hAnsi="宋体" w:eastAsia="宋体" w:cs="宋体"/>
          <w:b w:val="0"/>
          <w:bCs/>
          <w:spacing w:val="0"/>
          <w:sz w:val="21"/>
          <w:szCs w:val="21"/>
          <w:lang w:val="en-US" w:eastAsia="zh-CN"/>
        </w:rPr>
        <w:t xml:space="preserve">日 期： </w:t>
      </w:r>
      <w:r>
        <w:rPr>
          <w:rFonts w:hint="eastAsia" w:ascii="宋体" w:hAnsi="宋体" w:eastAsia="宋体" w:cs="宋体"/>
          <w:b w:val="0"/>
          <w:bCs/>
          <w:spacing w:val="0"/>
          <w:sz w:val="21"/>
          <w:szCs w:val="21"/>
          <w:u w:val="single"/>
          <w:lang w:val="en-US" w:eastAsia="zh-CN"/>
        </w:rPr>
        <w:t xml:space="preserve">      </w:t>
      </w:r>
      <w:r>
        <w:rPr>
          <w:rFonts w:hint="eastAsia" w:ascii="宋体" w:hAnsi="宋体" w:eastAsia="宋体" w:cs="宋体"/>
          <w:b w:val="0"/>
          <w:bCs/>
          <w:spacing w:val="0"/>
          <w:sz w:val="21"/>
          <w:szCs w:val="21"/>
          <w:lang w:val="en-US" w:eastAsia="zh-CN"/>
        </w:rPr>
        <w:t xml:space="preserve">年 </w:t>
      </w:r>
      <w:r>
        <w:rPr>
          <w:rFonts w:hint="eastAsia" w:ascii="宋体" w:hAnsi="宋体" w:eastAsia="宋体" w:cs="宋体"/>
          <w:b w:val="0"/>
          <w:bCs/>
          <w:spacing w:val="0"/>
          <w:sz w:val="21"/>
          <w:szCs w:val="21"/>
          <w:u w:val="single"/>
          <w:lang w:val="en-US" w:eastAsia="zh-CN"/>
        </w:rPr>
        <w:t xml:space="preserve">      </w:t>
      </w:r>
      <w:r>
        <w:rPr>
          <w:rFonts w:hint="eastAsia" w:ascii="宋体" w:hAnsi="宋体" w:eastAsia="宋体" w:cs="宋体"/>
          <w:b w:val="0"/>
          <w:bCs/>
          <w:spacing w:val="0"/>
          <w:sz w:val="21"/>
          <w:szCs w:val="21"/>
          <w:lang w:val="en-US" w:eastAsia="zh-CN"/>
        </w:rPr>
        <w:t xml:space="preserve"> 月</w:t>
      </w:r>
      <w:r>
        <w:rPr>
          <w:rFonts w:hint="eastAsia" w:ascii="宋体" w:hAnsi="宋体" w:eastAsia="宋体" w:cs="宋体"/>
          <w:b w:val="0"/>
          <w:bCs/>
          <w:spacing w:val="0"/>
          <w:sz w:val="21"/>
          <w:szCs w:val="21"/>
          <w:u w:val="single"/>
          <w:lang w:val="en-US" w:eastAsia="zh-CN"/>
        </w:rPr>
        <w:t xml:space="preserve">      </w:t>
      </w:r>
      <w:r>
        <w:rPr>
          <w:rFonts w:hint="eastAsia" w:ascii="宋体" w:hAnsi="宋体" w:eastAsia="宋体" w:cs="宋体"/>
          <w:b w:val="0"/>
          <w:bCs/>
          <w:spacing w:val="0"/>
          <w:sz w:val="21"/>
          <w:szCs w:val="21"/>
          <w:lang w:val="en-US" w:eastAsia="zh-CN"/>
        </w:rPr>
        <w:t xml:space="preserve"> 日</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8"/>
        </w:numPr>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宋体" w:hAnsi="宋体" w:eastAsia="宋体" w:cs="宋体"/>
          <w:b/>
          <w:bCs w:val="0"/>
          <w:spacing w:val="0"/>
          <w:sz w:val="28"/>
          <w:szCs w:val="28"/>
          <w:lang w:val="en-US" w:eastAsia="zh-CN"/>
        </w:rPr>
      </w:pPr>
      <w:r>
        <w:rPr>
          <w:rFonts w:hint="eastAsia" w:ascii="宋体" w:hAnsi="宋体" w:eastAsia="宋体" w:cs="宋体"/>
          <w:b/>
          <w:bCs w:val="0"/>
          <w:spacing w:val="0"/>
          <w:sz w:val="28"/>
          <w:szCs w:val="28"/>
          <w:lang w:val="en-US" w:eastAsia="zh-CN"/>
        </w:rPr>
        <w:t>磋商供应商认为需要提供的其他有关资料。</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2"/>
        <w:jc w:val="center"/>
        <w:outlineLvl w:val="9"/>
        <w:rPr>
          <w:rFonts w:hint="eastAsia" w:ascii="宋体" w:hAnsi="宋体" w:eastAsia="宋体" w:cs="宋体"/>
          <w:sz w:val="72"/>
          <w:szCs w:val="72"/>
          <w:lang w:val="en-US" w:eastAsia="zh-CN"/>
        </w:rPr>
      </w:pPr>
      <w:bookmarkStart w:id="1447" w:name="_Toc863"/>
      <w:bookmarkStart w:id="1448" w:name="_Toc31219"/>
    </w:p>
    <w:p>
      <w:pPr>
        <w:rPr>
          <w:rFonts w:hint="eastAsia"/>
          <w:lang w:val="en-US" w:eastAsia="zh-CN"/>
        </w:rPr>
      </w:pPr>
    </w:p>
    <w:p>
      <w:pPr>
        <w:pStyle w:val="2"/>
        <w:jc w:val="center"/>
        <w:outlineLvl w:val="9"/>
        <w:rPr>
          <w:rFonts w:hint="eastAsia" w:ascii="宋体" w:hAnsi="宋体" w:eastAsia="宋体" w:cs="宋体"/>
          <w:sz w:val="72"/>
          <w:szCs w:val="72"/>
          <w:lang w:val="en-US" w:eastAsia="zh-CN"/>
        </w:rPr>
      </w:pPr>
    </w:p>
    <w:p>
      <w:pPr>
        <w:pStyle w:val="2"/>
        <w:jc w:val="center"/>
        <w:rPr>
          <w:rFonts w:hint="eastAsia" w:ascii="宋体" w:hAnsi="宋体" w:eastAsia="宋体" w:cs="宋体"/>
          <w:sz w:val="72"/>
          <w:szCs w:val="72"/>
          <w:lang w:val="en-US" w:eastAsia="zh-CN"/>
        </w:rPr>
      </w:pPr>
      <w:r>
        <w:rPr>
          <w:rFonts w:hint="eastAsia" w:ascii="宋体" w:hAnsi="宋体" w:eastAsia="宋体" w:cs="宋体"/>
          <w:sz w:val="72"/>
          <w:szCs w:val="72"/>
          <w:lang w:val="en-US" w:eastAsia="zh-CN"/>
        </w:rPr>
        <w:t>二、技术文件</w:t>
      </w:r>
    </w:p>
    <w:bookmarkEnd w:id="1447"/>
    <w:bookmarkEnd w:id="1448"/>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jc w:val="center"/>
        <w:outlineLvl w:val="0"/>
        <w:rPr>
          <w:rFonts w:hint="eastAsia" w:ascii="宋体" w:hAnsi="宋体" w:eastAsia="宋体" w:cs="宋体"/>
          <w:b/>
          <w:bCs/>
          <w:sz w:val="32"/>
          <w:szCs w:val="32"/>
        </w:rPr>
      </w:pPr>
      <w:bookmarkStart w:id="1449" w:name="_Toc24313"/>
      <w:bookmarkStart w:id="1450" w:name="_Toc7212"/>
      <w:bookmarkStart w:id="1451" w:name="_Toc23152656"/>
      <w:bookmarkStart w:id="1452" w:name="_Toc5384"/>
      <w:bookmarkStart w:id="1453" w:name="_Toc244494707"/>
      <w:bookmarkStart w:id="1454" w:name="_Toc130893539"/>
      <w:bookmarkStart w:id="1455" w:name="_Toc74156290"/>
      <w:bookmarkStart w:id="1456" w:name="_Toc243584385"/>
      <w:bookmarkStart w:id="1457" w:name="_Toc18571"/>
      <w:bookmarkStart w:id="1458" w:name="_Toc238633530"/>
      <w:bookmarkStart w:id="1459" w:name="_Toc23046764"/>
      <w:bookmarkStart w:id="1460" w:name="_Toc514238701"/>
      <w:bookmarkStart w:id="1461" w:name="_Toc31069"/>
      <w:r>
        <w:rPr>
          <w:rFonts w:hint="eastAsia" w:ascii="宋体" w:hAnsi="宋体" w:eastAsia="宋体" w:cs="宋体"/>
          <w:b/>
          <w:bCs/>
          <w:kern w:val="0"/>
          <w:sz w:val="32"/>
          <w:szCs w:val="32"/>
        </w:rPr>
        <w:t>一、施工组织设计</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8"/>
        <w:spacing w:line="480" w:lineRule="exact"/>
        <w:rPr>
          <w:rFonts w:hint="eastAsia" w:ascii="宋体" w:hAnsi="宋体" w:eastAsia="宋体" w:cs="宋体"/>
        </w:rPr>
      </w:pPr>
      <w:r>
        <w:rPr>
          <w:rFonts w:hint="eastAsia" w:ascii="宋体" w:hAnsi="宋体" w:eastAsia="宋体" w:cs="宋体"/>
        </w:rPr>
        <w:t>1</w:t>
      </w:r>
      <w:r>
        <w:rPr>
          <w:rFonts w:hint="eastAsia" w:ascii="宋体" w:hAnsi="宋体" w:eastAsia="宋体" w:cs="宋体"/>
          <w:b/>
        </w:rPr>
        <w:t xml:space="preserve">. </w:t>
      </w:r>
      <w:r>
        <w:rPr>
          <w:rFonts w:hint="eastAsia" w:ascii="宋体" w:hAnsi="宋体" w:eastAsia="宋体" w:cs="宋体"/>
          <w:lang w:eastAsia="zh-CN"/>
        </w:rPr>
        <w:t>供应商</w:t>
      </w:r>
      <w:r>
        <w:rPr>
          <w:rFonts w:hint="eastAsia" w:ascii="宋体" w:hAnsi="宋体" w:eastAsia="宋体" w:cs="宋体"/>
        </w:rPr>
        <w:t>应提交完整的施工组织设计，编制的具体要求是：编制时应采用文字并结合图表形式说明各分部分项工程的施工方法；拟投入的施工机械设备情况、劳动力计划等；结合本招标工程特点提出切实可行的保证工程质量、安全生产、文明施工、工程进度的技术组织措施，同时应对关键工序、复杂环节重点提出相应技术措施，如冬雨季施工技术措施、减少扰民噪音、降低环境污染技术措施、地下管线及其他地上地下设施的保护加固措施等。</w:t>
      </w:r>
    </w:p>
    <w:p>
      <w:pPr>
        <w:autoSpaceDE w:val="0"/>
        <w:autoSpaceDN w:val="0"/>
        <w:adjustRightInd w:val="0"/>
        <w:spacing w:line="480" w:lineRule="exact"/>
        <w:ind w:firstLine="428" w:firstLineChars="200"/>
        <w:rPr>
          <w:rFonts w:hint="eastAsia" w:ascii="宋体" w:hAnsi="宋体" w:eastAsia="宋体" w:cs="宋体"/>
          <w:spacing w:val="2"/>
          <w:kern w:val="2"/>
          <w:sz w:val="21"/>
          <w:szCs w:val="24"/>
          <w:lang w:val="en-US" w:eastAsia="zh-CN" w:bidi="ar-SA"/>
        </w:rPr>
      </w:pPr>
      <w:r>
        <w:rPr>
          <w:rFonts w:hint="eastAsia" w:ascii="宋体" w:hAnsi="宋体" w:eastAsia="宋体" w:cs="宋体"/>
          <w:spacing w:val="2"/>
          <w:kern w:val="2"/>
          <w:sz w:val="21"/>
          <w:szCs w:val="24"/>
          <w:lang w:val="en-US" w:eastAsia="zh-CN" w:bidi="ar-SA"/>
        </w:rPr>
        <w:t>2. 施工组织设计除采用文字表述外应附下列图表，图表及格式要求附后。</w:t>
      </w:r>
    </w:p>
    <w:p>
      <w:pPr>
        <w:autoSpaceDE w:val="0"/>
        <w:autoSpaceDN w:val="0"/>
        <w:adjustRightInd w:val="0"/>
        <w:spacing w:line="480" w:lineRule="exact"/>
        <w:ind w:firstLine="428" w:firstLineChars="200"/>
        <w:rPr>
          <w:rFonts w:hint="eastAsia" w:ascii="宋体" w:hAnsi="宋体" w:eastAsia="宋体" w:cs="宋体"/>
          <w:spacing w:val="2"/>
          <w:kern w:val="2"/>
          <w:sz w:val="21"/>
          <w:szCs w:val="24"/>
          <w:lang w:val="en-US" w:eastAsia="zh-CN" w:bidi="ar-SA"/>
        </w:rPr>
      </w:pPr>
      <w:r>
        <w:rPr>
          <w:rFonts w:hint="eastAsia" w:ascii="宋体" w:hAnsi="宋体" w:eastAsia="宋体" w:cs="宋体"/>
          <w:spacing w:val="2"/>
          <w:kern w:val="2"/>
          <w:sz w:val="21"/>
          <w:szCs w:val="24"/>
          <w:lang w:val="en-US" w:eastAsia="zh-CN" w:bidi="ar-SA"/>
        </w:rPr>
        <w:t xml:space="preserve">2.1  拟投入的主要施工机械设备表   </w:t>
      </w:r>
    </w:p>
    <w:p>
      <w:pPr>
        <w:autoSpaceDE w:val="0"/>
        <w:autoSpaceDN w:val="0"/>
        <w:adjustRightInd w:val="0"/>
        <w:spacing w:line="480" w:lineRule="exact"/>
        <w:ind w:firstLine="428" w:firstLineChars="200"/>
        <w:rPr>
          <w:rFonts w:hint="eastAsia" w:ascii="宋体" w:hAnsi="宋体" w:eastAsia="宋体" w:cs="宋体"/>
          <w:spacing w:val="2"/>
          <w:kern w:val="2"/>
          <w:sz w:val="21"/>
          <w:szCs w:val="24"/>
          <w:lang w:val="en-US" w:eastAsia="zh-CN" w:bidi="ar-SA"/>
        </w:rPr>
      </w:pPr>
      <w:r>
        <w:rPr>
          <w:rFonts w:hint="eastAsia" w:ascii="宋体" w:hAnsi="宋体" w:eastAsia="宋体" w:cs="宋体"/>
          <w:spacing w:val="2"/>
          <w:kern w:val="2"/>
          <w:sz w:val="21"/>
          <w:szCs w:val="24"/>
          <w:lang w:val="en-US" w:eastAsia="zh-CN" w:bidi="ar-SA"/>
        </w:rPr>
        <w:t xml:space="preserve">2.2  劳动力计划表  </w:t>
      </w:r>
    </w:p>
    <w:p>
      <w:pPr>
        <w:autoSpaceDE w:val="0"/>
        <w:autoSpaceDN w:val="0"/>
        <w:adjustRightInd w:val="0"/>
        <w:spacing w:line="480" w:lineRule="exact"/>
        <w:ind w:firstLine="428" w:firstLineChars="200"/>
        <w:rPr>
          <w:rFonts w:hint="eastAsia" w:ascii="宋体" w:hAnsi="宋体" w:eastAsia="宋体" w:cs="宋体"/>
          <w:spacing w:val="2"/>
          <w:kern w:val="2"/>
          <w:sz w:val="21"/>
          <w:szCs w:val="24"/>
          <w:lang w:val="en-US" w:eastAsia="zh-CN" w:bidi="ar-SA"/>
        </w:rPr>
      </w:pPr>
      <w:r>
        <w:rPr>
          <w:rFonts w:hint="eastAsia" w:ascii="宋体" w:hAnsi="宋体" w:eastAsia="宋体" w:cs="宋体"/>
          <w:spacing w:val="2"/>
          <w:kern w:val="2"/>
          <w:sz w:val="21"/>
          <w:szCs w:val="24"/>
          <w:lang w:val="en-US" w:eastAsia="zh-CN" w:bidi="ar-SA"/>
        </w:rPr>
        <w:t xml:space="preserve">2.3  计划开、竣工日期和施工进度表   </w:t>
      </w:r>
    </w:p>
    <w:p>
      <w:pPr>
        <w:autoSpaceDE w:val="0"/>
        <w:autoSpaceDN w:val="0"/>
        <w:adjustRightInd w:val="0"/>
        <w:ind w:firstLine="428" w:firstLineChars="200"/>
        <w:rPr>
          <w:rFonts w:hint="eastAsia" w:ascii="宋体" w:hAnsi="宋体" w:eastAsia="宋体" w:cs="宋体"/>
          <w:spacing w:val="2"/>
          <w:kern w:val="2"/>
          <w:sz w:val="21"/>
          <w:szCs w:val="24"/>
          <w:lang w:val="en-US" w:eastAsia="zh-CN" w:bidi="ar-SA"/>
        </w:rPr>
      </w:pPr>
      <w:r>
        <w:rPr>
          <w:rFonts w:hint="eastAsia" w:ascii="宋体" w:hAnsi="宋体" w:eastAsia="宋体" w:cs="宋体"/>
          <w:spacing w:val="2"/>
          <w:kern w:val="2"/>
          <w:sz w:val="21"/>
          <w:szCs w:val="24"/>
          <w:lang w:val="en-US" w:eastAsia="zh-CN" w:bidi="ar-SA"/>
        </w:rPr>
        <w:t xml:space="preserve">2.4  临时用地表  </w:t>
      </w:r>
    </w:p>
    <w:p>
      <w:pPr>
        <w:autoSpaceDE w:val="0"/>
        <w:autoSpaceDN w:val="0"/>
        <w:adjustRightInd w:val="0"/>
        <w:rPr>
          <w:rFonts w:hint="eastAsia" w:ascii="宋体" w:hAnsi="宋体" w:eastAsia="宋体" w:cs="宋体"/>
          <w:b/>
          <w:spacing w:val="20"/>
          <w:sz w:val="28"/>
        </w:rPr>
      </w:pPr>
    </w:p>
    <w:p>
      <w:pPr>
        <w:autoSpaceDE w:val="0"/>
        <w:autoSpaceDN w:val="0"/>
        <w:adjustRightInd w:val="0"/>
        <w:rPr>
          <w:rFonts w:hint="eastAsia" w:ascii="宋体" w:hAnsi="宋体" w:eastAsia="宋体" w:cs="宋体"/>
          <w:b/>
          <w:spacing w:val="20"/>
          <w:sz w:val="28"/>
        </w:rPr>
      </w:pPr>
    </w:p>
    <w:p>
      <w:pPr>
        <w:autoSpaceDE w:val="0"/>
        <w:autoSpaceDN w:val="0"/>
        <w:adjustRightInd w:val="0"/>
        <w:rPr>
          <w:rFonts w:hint="eastAsia" w:ascii="宋体" w:hAnsi="宋体" w:eastAsia="宋体" w:cs="宋体"/>
          <w:b/>
          <w:spacing w:val="20"/>
          <w:sz w:val="28"/>
        </w:rPr>
      </w:pPr>
    </w:p>
    <w:p>
      <w:pPr>
        <w:autoSpaceDE w:val="0"/>
        <w:autoSpaceDN w:val="0"/>
        <w:adjustRightInd w:val="0"/>
        <w:rPr>
          <w:rFonts w:hint="eastAsia" w:ascii="宋体" w:hAnsi="宋体" w:eastAsia="宋体" w:cs="宋体"/>
          <w:b/>
          <w:spacing w:val="20"/>
          <w:sz w:val="28"/>
        </w:rPr>
      </w:pPr>
    </w:p>
    <w:p>
      <w:pPr>
        <w:autoSpaceDE w:val="0"/>
        <w:autoSpaceDN w:val="0"/>
        <w:adjustRightInd w:val="0"/>
        <w:rPr>
          <w:rFonts w:hint="eastAsia" w:ascii="宋体" w:hAnsi="宋体" w:eastAsia="宋体" w:cs="宋体"/>
          <w:b/>
          <w:spacing w:val="20"/>
          <w:sz w:val="28"/>
        </w:rPr>
      </w:pPr>
    </w:p>
    <w:p>
      <w:pPr>
        <w:autoSpaceDE w:val="0"/>
        <w:autoSpaceDN w:val="0"/>
        <w:adjustRightInd w:val="0"/>
        <w:rPr>
          <w:rFonts w:hint="eastAsia" w:ascii="宋体" w:hAnsi="宋体" w:eastAsia="宋体" w:cs="宋体"/>
          <w:b/>
          <w:spacing w:val="20"/>
          <w:sz w:val="28"/>
        </w:rPr>
      </w:pPr>
    </w:p>
    <w:p>
      <w:pPr>
        <w:autoSpaceDE w:val="0"/>
        <w:autoSpaceDN w:val="0"/>
        <w:adjustRightInd w:val="0"/>
        <w:rPr>
          <w:rFonts w:hint="eastAsia" w:ascii="宋体" w:hAnsi="宋体" w:eastAsia="宋体" w:cs="宋体"/>
          <w:b/>
          <w:spacing w:val="20"/>
          <w:sz w:val="28"/>
        </w:rPr>
      </w:pPr>
    </w:p>
    <w:p>
      <w:pPr>
        <w:autoSpaceDE w:val="0"/>
        <w:autoSpaceDN w:val="0"/>
        <w:adjustRightInd w:val="0"/>
        <w:rPr>
          <w:rFonts w:hint="eastAsia" w:ascii="宋体" w:hAnsi="宋体" w:eastAsia="宋体" w:cs="宋体"/>
          <w:b/>
          <w:spacing w:val="20"/>
          <w:sz w:val="28"/>
        </w:rPr>
      </w:pPr>
    </w:p>
    <w:p>
      <w:pPr>
        <w:autoSpaceDE w:val="0"/>
        <w:autoSpaceDN w:val="0"/>
        <w:adjustRightInd w:val="0"/>
        <w:rPr>
          <w:rFonts w:hint="eastAsia" w:ascii="宋体" w:hAnsi="宋体" w:eastAsia="宋体" w:cs="宋体"/>
          <w:b/>
          <w:spacing w:val="20"/>
          <w:sz w:val="28"/>
        </w:rPr>
      </w:pPr>
    </w:p>
    <w:p>
      <w:pPr>
        <w:autoSpaceDE w:val="0"/>
        <w:autoSpaceDN w:val="0"/>
        <w:adjustRightInd w:val="0"/>
        <w:rPr>
          <w:rFonts w:hint="eastAsia" w:ascii="宋体" w:hAnsi="宋体" w:eastAsia="宋体" w:cs="宋体"/>
          <w:b/>
          <w:spacing w:val="20"/>
          <w:sz w:val="28"/>
        </w:rPr>
      </w:pPr>
    </w:p>
    <w:p>
      <w:pPr>
        <w:autoSpaceDE w:val="0"/>
        <w:autoSpaceDN w:val="0"/>
        <w:adjustRightInd w:val="0"/>
        <w:rPr>
          <w:rFonts w:hint="eastAsia" w:ascii="宋体" w:hAnsi="宋体" w:eastAsia="宋体" w:cs="宋体"/>
          <w:b/>
          <w:spacing w:val="20"/>
          <w:sz w:val="28"/>
        </w:rPr>
      </w:pPr>
    </w:p>
    <w:p>
      <w:pPr>
        <w:autoSpaceDE w:val="0"/>
        <w:autoSpaceDN w:val="0"/>
        <w:adjustRightInd w:val="0"/>
        <w:rPr>
          <w:rFonts w:hint="eastAsia" w:ascii="宋体" w:hAnsi="宋体" w:eastAsia="宋体" w:cs="宋体"/>
          <w:b/>
          <w:spacing w:val="20"/>
          <w:sz w:val="28"/>
        </w:rPr>
      </w:pPr>
    </w:p>
    <w:p>
      <w:pPr>
        <w:autoSpaceDE w:val="0"/>
        <w:autoSpaceDN w:val="0"/>
        <w:adjustRightInd w:val="0"/>
        <w:rPr>
          <w:rFonts w:hint="eastAsia" w:ascii="宋体" w:hAnsi="宋体" w:eastAsia="宋体" w:cs="宋体"/>
          <w:b/>
          <w:spacing w:val="20"/>
          <w:sz w:val="28"/>
        </w:rPr>
      </w:pPr>
    </w:p>
    <w:p>
      <w:pPr>
        <w:pStyle w:val="17"/>
        <w:rPr>
          <w:rFonts w:hint="eastAsia" w:ascii="宋体" w:hAnsi="宋体" w:eastAsia="宋体" w:cs="宋体"/>
        </w:rPr>
      </w:pPr>
    </w:p>
    <w:p>
      <w:pPr>
        <w:pStyle w:val="17"/>
        <w:rPr>
          <w:rFonts w:hint="eastAsia" w:ascii="宋体" w:hAnsi="宋体" w:eastAsia="宋体" w:cs="宋体"/>
        </w:rPr>
      </w:pPr>
    </w:p>
    <w:p>
      <w:pPr>
        <w:pStyle w:val="17"/>
        <w:rPr>
          <w:rFonts w:hint="eastAsia" w:ascii="宋体" w:hAnsi="宋体" w:eastAsia="宋体" w:cs="宋体"/>
        </w:rPr>
      </w:pPr>
    </w:p>
    <w:p>
      <w:pPr>
        <w:autoSpaceDE w:val="0"/>
        <w:autoSpaceDN w:val="0"/>
        <w:adjustRightInd w:val="0"/>
        <w:rPr>
          <w:rFonts w:hint="eastAsia" w:ascii="宋体" w:hAnsi="宋体" w:eastAsia="宋体" w:cs="宋体"/>
          <w:b/>
          <w:spacing w:val="20"/>
          <w:sz w:val="28"/>
        </w:rPr>
      </w:pPr>
      <w:r>
        <w:rPr>
          <w:rFonts w:hint="eastAsia" w:ascii="宋体" w:hAnsi="宋体" w:eastAsia="宋体" w:cs="宋体"/>
          <w:b/>
          <w:spacing w:val="20"/>
          <w:sz w:val="28"/>
        </w:rPr>
        <w:t>2.1 拟投入的主要施工机械设备表</w:t>
      </w:r>
    </w:p>
    <w:p>
      <w:pPr>
        <w:autoSpaceDE w:val="0"/>
        <w:autoSpaceDN w:val="0"/>
        <w:adjustRightInd w:val="0"/>
        <w:rPr>
          <w:rFonts w:hint="eastAsia" w:ascii="宋体" w:hAnsi="宋体" w:eastAsia="宋体" w:cs="宋体"/>
          <w:sz w:val="24"/>
        </w:rPr>
      </w:pPr>
    </w:p>
    <w:p>
      <w:pPr>
        <w:autoSpaceDE w:val="0"/>
        <w:autoSpaceDN w:val="0"/>
        <w:adjustRightInd w:val="0"/>
        <w:rPr>
          <w:rFonts w:hint="eastAsia" w:ascii="宋体" w:hAnsi="宋体" w:eastAsia="宋体" w:cs="宋体"/>
          <w:spacing w:val="20"/>
          <w:kern w:val="0"/>
          <w:sz w:val="24"/>
          <w:szCs w:val="24"/>
        </w:rPr>
      </w:pPr>
      <w:r>
        <w:rPr>
          <w:rFonts w:hint="eastAsia" w:ascii="宋体" w:hAnsi="宋体" w:eastAsia="宋体" w:cs="宋体"/>
          <w:spacing w:val="20"/>
          <w:kern w:val="0"/>
          <w:sz w:val="24"/>
          <w:szCs w:val="24"/>
          <w:u w:val="single"/>
        </w:rPr>
        <w:t xml:space="preserve">       （项目名称）      </w:t>
      </w:r>
      <w:r>
        <w:rPr>
          <w:rFonts w:hint="eastAsia" w:ascii="宋体" w:hAnsi="宋体" w:eastAsia="宋体" w:cs="宋体"/>
          <w:spacing w:val="20"/>
          <w:kern w:val="0"/>
          <w:sz w:val="24"/>
          <w:szCs w:val="24"/>
        </w:rPr>
        <w:t xml:space="preserve">工程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792"/>
        <w:gridCol w:w="718"/>
        <w:gridCol w:w="706"/>
        <w:gridCol w:w="730"/>
        <w:gridCol w:w="897"/>
        <w:gridCol w:w="1257"/>
        <w:gridCol w:w="846"/>
        <w:gridCol w:w="1126"/>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noWrap w:val="0"/>
            <w:vAlign w:val="center"/>
          </w:tcPr>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序号</w:t>
            </w:r>
          </w:p>
        </w:tc>
        <w:tc>
          <w:tcPr>
            <w:tcW w:w="1792" w:type="dxa"/>
            <w:noWrap w:val="0"/>
            <w:vAlign w:val="center"/>
          </w:tcPr>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机械或</w:t>
            </w:r>
          </w:p>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设备名称</w:t>
            </w:r>
          </w:p>
        </w:tc>
        <w:tc>
          <w:tcPr>
            <w:tcW w:w="718" w:type="dxa"/>
            <w:noWrap w:val="0"/>
            <w:vAlign w:val="center"/>
          </w:tcPr>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型号规格</w:t>
            </w:r>
          </w:p>
        </w:tc>
        <w:tc>
          <w:tcPr>
            <w:tcW w:w="706" w:type="dxa"/>
            <w:noWrap w:val="0"/>
            <w:vAlign w:val="center"/>
          </w:tcPr>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数量</w:t>
            </w:r>
          </w:p>
        </w:tc>
        <w:tc>
          <w:tcPr>
            <w:tcW w:w="730" w:type="dxa"/>
            <w:noWrap w:val="0"/>
            <w:vAlign w:val="center"/>
          </w:tcPr>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国别</w:t>
            </w:r>
          </w:p>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产地</w:t>
            </w:r>
          </w:p>
        </w:tc>
        <w:tc>
          <w:tcPr>
            <w:tcW w:w="897" w:type="dxa"/>
            <w:noWrap w:val="0"/>
            <w:vAlign w:val="center"/>
          </w:tcPr>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制造</w:t>
            </w:r>
          </w:p>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年份</w:t>
            </w:r>
          </w:p>
        </w:tc>
        <w:tc>
          <w:tcPr>
            <w:tcW w:w="1257" w:type="dxa"/>
            <w:noWrap w:val="0"/>
            <w:vAlign w:val="center"/>
          </w:tcPr>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额定</w:t>
            </w:r>
          </w:p>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功率(kw)</w:t>
            </w:r>
          </w:p>
        </w:tc>
        <w:tc>
          <w:tcPr>
            <w:tcW w:w="846" w:type="dxa"/>
            <w:noWrap w:val="0"/>
            <w:vAlign w:val="center"/>
          </w:tcPr>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生产能力</w:t>
            </w:r>
          </w:p>
        </w:tc>
        <w:tc>
          <w:tcPr>
            <w:tcW w:w="1126" w:type="dxa"/>
            <w:noWrap w:val="0"/>
            <w:vAlign w:val="center"/>
          </w:tcPr>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用于施</w:t>
            </w:r>
          </w:p>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工部位</w:t>
            </w:r>
          </w:p>
        </w:tc>
        <w:tc>
          <w:tcPr>
            <w:tcW w:w="717" w:type="dxa"/>
            <w:noWrap w:val="0"/>
            <w:vAlign w:val="center"/>
          </w:tcPr>
          <w:p>
            <w:pPr>
              <w:autoSpaceDE w:val="0"/>
              <w:autoSpaceDN w:val="0"/>
              <w:adjustRightInd w:val="0"/>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792"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8"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0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30"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25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4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12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792"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8"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0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30"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25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4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12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792"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8"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0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30"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25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4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12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792"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8"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0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30"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25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4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12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792"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8"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0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30"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25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4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12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792"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8"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0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30"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25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4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12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792"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8"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0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30"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25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4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12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792"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8"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0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30"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25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4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12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792"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8"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0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30"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25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4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12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792"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8"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0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30"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25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4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12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792"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8"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0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30"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25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4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12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792"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8"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0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30"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9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25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84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1126"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c>
          <w:tcPr>
            <w:tcW w:w="717" w:type="dxa"/>
            <w:noWrap w:val="0"/>
            <w:vAlign w:val="center"/>
          </w:tcPr>
          <w:p>
            <w:pPr>
              <w:autoSpaceDE w:val="0"/>
              <w:autoSpaceDN w:val="0"/>
              <w:adjustRightInd w:val="0"/>
              <w:jc w:val="center"/>
              <w:rPr>
                <w:rFonts w:hint="eastAsia" w:ascii="宋体" w:hAnsi="宋体" w:eastAsia="宋体" w:cs="宋体"/>
                <w:spacing w:val="20"/>
                <w:kern w:val="0"/>
                <w:sz w:val="24"/>
                <w:szCs w:val="24"/>
              </w:rPr>
            </w:pPr>
          </w:p>
        </w:tc>
      </w:tr>
    </w:tbl>
    <w:p>
      <w:pPr>
        <w:spacing w:line="600" w:lineRule="exact"/>
        <w:jc w:val="center"/>
        <w:rPr>
          <w:rFonts w:hint="eastAsia" w:ascii="宋体" w:hAnsi="宋体" w:eastAsia="宋体" w:cs="宋体"/>
          <w:sz w:val="24"/>
          <w:szCs w:val="24"/>
          <w:u w:val="single"/>
        </w:rPr>
        <w:sectPr>
          <w:headerReference r:id="rId4" w:type="default"/>
          <w:footerReference r:id="rId5" w:type="default"/>
          <w:pgSz w:w="11906" w:h="16838"/>
          <w:pgMar w:top="1134" w:right="1418" w:bottom="1134" w:left="1418" w:header="567" w:footer="680" w:gutter="0"/>
          <w:pgNumType w:fmt="decimal"/>
          <w:cols w:space="720" w:num="1"/>
          <w:docGrid w:type="lines" w:linePitch="312" w:charSpace="0"/>
        </w:sectPr>
      </w:pPr>
    </w:p>
    <w:p>
      <w:pPr>
        <w:autoSpaceDE w:val="0"/>
        <w:autoSpaceDN w:val="0"/>
        <w:adjustRightInd w:val="0"/>
        <w:rPr>
          <w:rFonts w:hint="eastAsia" w:ascii="宋体" w:hAnsi="宋体" w:eastAsia="宋体" w:cs="宋体"/>
          <w:b/>
          <w:spacing w:val="20"/>
          <w:sz w:val="28"/>
        </w:rPr>
      </w:pPr>
      <w:r>
        <w:rPr>
          <w:rFonts w:hint="eastAsia" w:ascii="宋体" w:hAnsi="宋体" w:eastAsia="宋体" w:cs="宋体"/>
          <w:b/>
          <w:spacing w:val="20"/>
          <w:sz w:val="28"/>
        </w:rPr>
        <w:t>2.2 劳动力计划表</w:t>
      </w:r>
    </w:p>
    <w:p>
      <w:pPr>
        <w:autoSpaceDE w:val="0"/>
        <w:autoSpaceDN w:val="0"/>
        <w:adjustRightInd w:val="0"/>
        <w:rPr>
          <w:rFonts w:hint="eastAsia" w:ascii="宋体" w:hAnsi="宋体" w:eastAsia="宋体" w:cs="宋体"/>
          <w:sz w:val="24"/>
          <w:szCs w:val="24"/>
        </w:rPr>
      </w:pPr>
    </w:p>
    <w:p>
      <w:pPr>
        <w:autoSpaceDE w:val="0"/>
        <w:autoSpaceDN w:val="0"/>
        <w:adjustRightInd w:val="0"/>
        <w:rPr>
          <w:rFonts w:hint="eastAsia" w:ascii="宋体" w:hAnsi="宋体" w:eastAsia="宋体" w:cs="宋体"/>
          <w:sz w:val="24"/>
          <w:szCs w:val="24"/>
          <w:u w:val="single"/>
        </w:rPr>
      </w:pPr>
      <w:r>
        <w:rPr>
          <w:rFonts w:hint="eastAsia" w:ascii="宋体" w:hAnsi="宋体" w:eastAsia="宋体" w:cs="宋体"/>
          <w:sz w:val="24"/>
          <w:szCs w:val="24"/>
        </w:rPr>
        <w:t xml:space="preserve">                                                                     </w:t>
      </w:r>
    </w:p>
    <w:p>
      <w:pPr>
        <w:autoSpaceDE w:val="0"/>
        <w:autoSpaceDN w:val="0"/>
        <w:adjustRightInd w:val="0"/>
        <w:rPr>
          <w:rFonts w:hint="eastAsia" w:ascii="宋体" w:hAnsi="宋体" w:eastAsia="宋体" w:cs="宋体"/>
          <w:sz w:val="24"/>
          <w:szCs w:val="24"/>
        </w:rPr>
      </w:pPr>
      <w:r>
        <w:rPr>
          <w:rFonts w:hint="eastAsia" w:ascii="宋体" w:hAnsi="宋体" w:eastAsia="宋体" w:cs="宋体"/>
          <w:spacing w:val="20"/>
          <w:kern w:val="0"/>
          <w:sz w:val="24"/>
          <w:szCs w:val="24"/>
          <w:u w:val="single"/>
        </w:rPr>
        <w:t xml:space="preserve">       （项目名称）      </w:t>
      </w:r>
      <w:r>
        <w:rPr>
          <w:rFonts w:hint="eastAsia" w:ascii="宋体" w:hAnsi="宋体" w:eastAsia="宋体" w:cs="宋体"/>
          <w:spacing w:val="20"/>
          <w:kern w:val="0"/>
          <w:sz w:val="24"/>
          <w:szCs w:val="24"/>
        </w:rPr>
        <w:t xml:space="preserve">工程      </w:t>
      </w:r>
      <w:r>
        <w:rPr>
          <w:rFonts w:hint="eastAsia" w:ascii="宋体" w:hAnsi="宋体" w:eastAsia="宋体" w:cs="宋体"/>
          <w:sz w:val="24"/>
          <w:szCs w:val="24"/>
        </w:rPr>
        <w:t xml:space="preserve">                单位：人</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161"/>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59" w:type="dxa"/>
            <w:vMerge w:val="restart"/>
            <w:noWrap w:val="0"/>
            <w:vAlign w:val="center"/>
          </w:tcPr>
          <w:p>
            <w:pPr>
              <w:autoSpaceDE w:val="0"/>
              <w:autoSpaceDN w:val="0"/>
              <w:adjustRightInd w:val="0"/>
              <w:jc w:val="center"/>
              <w:rPr>
                <w:rFonts w:hint="eastAsia" w:ascii="宋体" w:hAnsi="宋体" w:eastAsia="宋体" w:cs="宋体"/>
                <w:sz w:val="24"/>
                <w:szCs w:val="24"/>
              </w:rPr>
            </w:pPr>
            <w:r>
              <w:rPr>
                <w:rFonts w:hint="eastAsia" w:ascii="宋体" w:hAnsi="宋体" w:eastAsia="宋体" w:cs="宋体"/>
                <w:sz w:val="24"/>
                <w:szCs w:val="24"/>
              </w:rPr>
              <w:t>工种</w:t>
            </w:r>
          </w:p>
        </w:tc>
        <w:tc>
          <w:tcPr>
            <w:tcW w:w="8127" w:type="dxa"/>
            <w:gridSpan w:val="7"/>
            <w:noWrap w:val="0"/>
            <w:vAlign w:val="center"/>
          </w:tcPr>
          <w:p>
            <w:pPr>
              <w:autoSpaceDE w:val="0"/>
              <w:autoSpaceDN w:val="0"/>
              <w:adjustRightInd w:val="0"/>
              <w:jc w:val="center"/>
              <w:rPr>
                <w:rFonts w:hint="eastAsia" w:ascii="宋体" w:hAnsi="宋体" w:eastAsia="宋体" w:cs="宋体"/>
                <w:sz w:val="24"/>
                <w:szCs w:val="24"/>
              </w:rPr>
            </w:pPr>
            <w:r>
              <w:rPr>
                <w:rFonts w:hint="eastAsia" w:ascii="宋体" w:hAnsi="宋体" w:eastAsia="宋体" w:cs="宋体"/>
                <w:sz w:val="24"/>
                <w:szCs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59" w:type="dxa"/>
            <w:vMerge w:val="continue"/>
            <w:noWrap w:val="0"/>
            <w:vAlign w:val="center"/>
          </w:tcPr>
          <w:p>
            <w:pPr>
              <w:rPr>
                <w:rFonts w:hint="eastAsia" w:ascii="宋体" w:hAnsi="宋体" w:eastAsia="宋体" w:cs="宋体"/>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159"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59"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9"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59"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159"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59"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59"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59"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59"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9"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59"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c>
          <w:tcPr>
            <w:tcW w:w="1161" w:type="dxa"/>
            <w:noWrap w:val="0"/>
            <w:vAlign w:val="top"/>
          </w:tcPr>
          <w:p>
            <w:pPr>
              <w:autoSpaceDE w:val="0"/>
              <w:autoSpaceDN w:val="0"/>
              <w:adjustRightInd w:val="0"/>
              <w:rPr>
                <w:rFonts w:hint="eastAsia" w:ascii="宋体" w:hAnsi="宋体" w:eastAsia="宋体" w:cs="宋体"/>
                <w:sz w:val="24"/>
                <w:szCs w:val="24"/>
              </w:rPr>
            </w:pPr>
          </w:p>
        </w:tc>
      </w:tr>
    </w:tbl>
    <w:p>
      <w:pPr>
        <w:autoSpaceDE w:val="0"/>
        <w:autoSpaceDN w:val="0"/>
        <w:adjustRightInd w:val="0"/>
        <w:rPr>
          <w:rFonts w:hint="eastAsia" w:ascii="宋体" w:hAnsi="宋体" w:eastAsia="宋体" w:cs="宋体"/>
          <w:sz w:val="24"/>
          <w:szCs w:val="24"/>
        </w:rPr>
      </w:pPr>
    </w:p>
    <w:p>
      <w:pPr>
        <w:autoSpaceDE w:val="0"/>
        <w:autoSpaceDN w:val="0"/>
        <w:adjustRightInd w:val="0"/>
        <w:spacing w:line="600" w:lineRule="exact"/>
        <w:rPr>
          <w:rFonts w:hint="eastAsia" w:ascii="宋体" w:hAnsi="宋体" w:eastAsia="宋体" w:cs="宋体"/>
          <w:sz w:val="24"/>
          <w:szCs w:val="24"/>
        </w:rPr>
      </w:pPr>
      <w:r>
        <w:rPr>
          <w:rFonts w:hint="eastAsia" w:ascii="宋体" w:hAnsi="宋体" w:eastAsia="宋体" w:cs="宋体"/>
          <w:sz w:val="24"/>
          <w:szCs w:val="24"/>
        </w:rPr>
        <w:t xml:space="preserve">注：⑴ </w:t>
      </w:r>
      <w:r>
        <w:rPr>
          <w:rFonts w:hint="eastAsia" w:ascii="宋体" w:hAnsi="宋体" w:eastAsia="宋体" w:cs="宋体"/>
          <w:sz w:val="24"/>
          <w:szCs w:val="24"/>
          <w:lang w:eastAsia="zh-CN"/>
        </w:rPr>
        <w:t>供应商</w:t>
      </w:r>
      <w:r>
        <w:rPr>
          <w:rFonts w:hint="eastAsia" w:ascii="宋体" w:hAnsi="宋体" w:eastAsia="宋体" w:cs="宋体"/>
          <w:sz w:val="24"/>
          <w:szCs w:val="24"/>
        </w:rPr>
        <w:t>应按所列格式提交劳动力计划表。</w:t>
      </w:r>
    </w:p>
    <w:p>
      <w:pPr>
        <w:spacing w:line="600" w:lineRule="exact"/>
        <w:ind w:firstLine="480" w:firstLineChars="200"/>
        <w:rPr>
          <w:rFonts w:hint="eastAsia" w:ascii="宋体" w:hAnsi="宋体" w:eastAsia="宋体" w:cs="宋体"/>
          <w:sz w:val="24"/>
          <w:szCs w:val="24"/>
        </w:rPr>
        <w:sectPr>
          <w:pgSz w:w="11906" w:h="16838"/>
          <w:pgMar w:top="1134" w:right="1418" w:bottom="1134" w:left="1418" w:header="567" w:footer="680" w:gutter="0"/>
          <w:pgNumType w:fmt="decimal"/>
          <w:cols w:space="720" w:num="1"/>
          <w:docGrid w:type="lines" w:linePitch="312" w:charSpace="0"/>
        </w:sectPr>
      </w:pPr>
      <w:r>
        <w:rPr>
          <w:rFonts w:hint="eastAsia" w:ascii="宋体" w:hAnsi="宋体" w:eastAsia="宋体" w:cs="宋体"/>
          <w:sz w:val="24"/>
          <w:szCs w:val="24"/>
        </w:rPr>
        <w:t>⑵ 本计划表是以每班八小时工作制为基础编制的。</w:t>
      </w:r>
    </w:p>
    <w:p>
      <w:pPr>
        <w:ind w:right="-2"/>
        <w:rPr>
          <w:rFonts w:hint="eastAsia" w:ascii="宋体" w:hAnsi="宋体" w:eastAsia="宋体" w:cs="宋体"/>
          <w:b/>
          <w:spacing w:val="20"/>
          <w:sz w:val="28"/>
        </w:rPr>
      </w:pPr>
      <w:r>
        <w:rPr>
          <w:rFonts w:hint="eastAsia" w:ascii="宋体" w:hAnsi="宋体" w:eastAsia="宋体" w:cs="宋体"/>
          <w:b/>
          <w:spacing w:val="20"/>
          <w:sz w:val="28"/>
        </w:rPr>
        <w:t xml:space="preserve">2.3 </w:t>
      </w:r>
      <w:r>
        <w:rPr>
          <w:rFonts w:hint="eastAsia" w:ascii="宋体" w:hAnsi="宋体" w:eastAsia="宋体" w:cs="宋体"/>
          <w:b/>
          <w:spacing w:val="20"/>
          <w:kern w:val="0"/>
          <w:sz w:val="28"/>
        </w:rPr>
        <w:t>计划开、竣工日期和施工进度表</w:t>
      </w:r>
    </w:p>
    <w:p>
      <w:pPr>
        <w:ind w:right="-2" w:firstLine="480" w:firstLineChars="200"/>
        <w:rPr>
          <w:rFonts w:hint="eastAsia" w:ascii="宋体" w:hAnsi="宋体" w:eastAsia="宋体" w:cs="宋体"/>
          <w:sz w:val="24"/>
        </w:rPr>
      </w:pPr>
    </w:p>
    <w:p>
      <w:pPr>
        <w:ind w:right="-2" w:firstLine="480" w:firstLineChars="200"/>
        <w:rPr>
          <w:rFonts w:hint="eastAsia" w:ascii="宋体" w:hAnsi="宋体" w:eastAsia="宋体" w:cs="宋体"/>
          <w:b/>
          <w:sz w:val="24"/>
        </w:rPr>
      </w:pPr>
      <w:r>
        <w:rPr>
          <w:rFonts w:hint="eastAsia" w:ascii="宋体" w:hAnsi="宋体" w:eastAsia="宋体" w:cs="宋体"/>
          <w:sz w:val="24"/>
        </w:rPr>
        <w:t xml:space="preserve">                                                         </w:t>
      </w:r>
    </w:p>
    <w:p>
      <w:pPr>
        <w:spacing w:line="360" w:lineRule="auto"/>
        <w:ind w:right="-2" w:firstLine="480" w:firstLineChars="200"/>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80" w:lineRule="auto"/>
        <w:ind w:right="-2" w:firstLine="480" w:firstLineChars="200"/>
        <w:textAlignment w:val="auto"/>
        <w:rPr>
          <w:rFonts w:hint="eastAsia" w:ascii="宋体" w:hAnsi="宋体" w:eastAsia="宋体" w:cs="宋体"/>
          <w:sz w:val="24"/>
        </w:rPr>
      </w:pPr>
      <w:r>
        <w:rPr>
          <w:rFonts w:hint="eastAsia" w:ascii="宋体" w:hAnsi="宋体" w:eastAsia="宋体" w:cs="宋体"/>
          <w:sz w:val="24"/>
        </w:rPr>
        <w:t xml:space="preserve">2.3.1  </w:t>
      </w:r>
      <w:r>
        <w:rPr>
          <w:rFonts w:hint="eastAsia" w:ascii="宋体" w:hAnsi="宋体" w:eastAsia="宋体" w:cs="宋体"/>
          <w:sz w:val="24"/>
          <w:lang w:eastAsia="zh-CN"/>
        </w:rPr>
        <w:t>供应商</w:t>
      </w:r>
      <w:r>
        <w:rPr>
          <w:rFonts w:hint="eastAsia" w:ascii="宋体" w:hAnsi="宋体" w:eastAsia="宋体" w:cs="宋体"/>
          <w:sz w:val="24"/>
        </w:rPr>
        <w:t>应提交施工进度表，说明按</w:t>
      </w:r>
      <w:r>
        <w:rPr>
          <w:rFonts w:hint="eastAsia" w:ascii="宋体" w:hAnsi="宋体" w:eastAsia="宋体" w:cs="宋体"/>
          <w:sz w:val="24"/>
          <w:lang w:eastAsia="zh-CN"/>
        </w:rPr>
        <w:t>竞争性磋商文件</w:t>
      </w:r>
      <w:r>
        <w:rPr>
          <w:rFonts w:hint="eastAsia" w:ascii="宋体" w:hAnsi="宋体" w:eastAsia="宋体" w:cs="宋体"/>
          <w:sz w:val="24"/>
        </w:rPr>
        <w:t>要求的工期进行施工的各个关键日期。</w:t>
      </w:r>
      <w:r>
        <w:rPr>
          <w:rFonts w:hint="eastAsia" w:ascii="宋体" w:hAnsi="宋体" w:eastAsia="宋体" w:cs="宋体"/>
          <w:sz w:val="24"/>
          <w:lang w:eastAsia="zh-CN"/>
        </w:rPr>
        <w:t>成交</w:t>
      </w:r>
      <w:r>
        <w:rPr>
          <w:rFonts w:hint="eastAsia" w:ascii="宋体" w:hAnsi="宋体" w:eastAsia="宋体" w:cs="宋体"/>
          <w:sz w:val="24"/>
        </w:rPr>
        <w:t>的</w:t>
      </w:r>
      <w:r>
        <w:rPr>
          <w:rFonts w:hint="eastAsia" w:ascii="宋体" w:hAnsi="宋体" w:eastAsia="宋体" w:cs="宋体"/>
          <w:sz w:val="24"/>
          <w:lang w:eastAsia="zh-CN"/>
        </w:rPr>
        <w:t>供应商</w:t>
      </w:r>
      <w:r>
        <w:rPr>
          <w:rFonts w:hint="eastAsia" w:ascii="宋体" w:hAnsi="宋体" w:eastAsia="宋体" w:cs="宋体"/>
          <w:sz w:val="24"/>
        </w:rPr>
        <w:t>还应按合同条件有关条款的要求提交详细的施工进度计划。</w:t>
      </w:r>
    </w:p>
    <w:p>
      <w:pPr>
        <w:keepNext w:val="0"/>
        <w:keepLines w:val="0"/>
        <w:pageBreakBefore w:val="0"/>
        <w:widowControl w:val="0"/>
        <w:kinsoku/>
        <w:wordWrap/>
        <w:overflowPunct/>
        <w:topLinePunct w:val="0"/>
        <w:autoSpaceDE/>
        <w:autoSpaceDN/>
        <w:bidi w:val="0"/>
        <w:adjustRightInd/>
        <w:snapToGrid/>
        <w:spacing w:line="480" w:lineRule="auto"/>
        <w:ind w:right="-2" w:firstLine="480" w:firstLineChars="200"/>
        <w:textAlignment w:val="auto"/>
        <w:rPr>
          <w:rFonts w:hint="eastAsia" w:ascii="宋体" w:hAnsi="宋体" w:eastAsia="宋体" w:cs="宋体"/>
          <w:sz w:val="24"/>
        </w:rPr>
      </w:pPr>
      <w:r>
        <w:rPr>
          <w:rFonts w:hint="eastAsia" w:ascii="宋体" w:hAnsi="宋体" w:eastAsia="宋体" w:cs="宋体"/>
          <w:sz w:val="24"/>
        </w:rPr>
        <w:t>2.3.2  施工进度表可采用网络图（或横道图）表示，说明计划开工日期和各分项工程各阶段的完工日期。</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rPr>
        <w:sectPr>
          <w:pgSz w:w="11906" w:h="16838"/>
          <w:pgMar w:top="1134" w:right="1418" w:bottom="1134" w:left="1418" w:header="567" w:footer="680" w:gutter="0"/>
          <w:pgNumType w:fmt="decimal"/>
          <w:cols w:space="720" w:num="1"/>
          <w:docGrid w:type="lines" w:linePitch="312" w:charSpace="0"/>
        </w:sectPr>
      </w:pPr>
      <w:r>
        <w:rPr>
          <w:rFonts w:hint="eastAsia" w:ascii="宋体" w:hAnsi="宋体" w:eastAsia="宋体" w:cs="宋体"/>
          <w:sz w:val="24"/>
        </w:rPr>
        <w:t>2.3.3  施工进度计划应与施工组织设计相适应。</w:t>
      </w:r>
    </w:p>
    <w:p>
      <w:pPr>
        <w:spacing w:line="360" w:lineRule="auto"/>
        <w:ind w:right="-288" w:rightChars="-137" w:firstLine="551" w:firstLineChars="196"/>
        <w:rPr>
          <w:rFonts w:hint="eastAsia" w:ascii="宋体" w:hAnsi="宋体" w:eastAsia="宋体" w:cs="宋体"/>
          <w:b/>
          <w:sz w:val="28"/>
        </w:rPr>
      </w:pPr>
      <w:r>
        <w:rPr>
          <w:rFonts w:hint="eastAsia" w:ascii="宋体" w:hAnsi="宋体" w:eastAsia="宋体" w:cs="宋体"/>
          <w:b/>
          <w:sz w:val="28"/>
        </w:rPr>
        <w:t>2.</w:t>
      </w:r>
      <w:r>
        <w:rPr>
          <w:rFonts w:hint="eastAsia" w:ascii="宋体" w:hAnsi="宋体" w:eastAsia="宋体" w:cs="宋体"/>
          <w:b/>
          <w:sz w:val="28"/>
          <w:lang w:val="en-US" w:eastAsia="zh-CN"/>
        </w:rPr>
        <w:t>4</w:t>
      </w:r>
      <w:r>
        <w:rPr>
          <w:rFonts w:hint="eastAsia" w:ascii="宋体" w:hAnsi="宋体" w:eastAsia="宋体" w:cs="宋体"/>
          <w:b/>
          <w:sz w:val="28"/>
        </w:rPr>
        <w:t>临时用地表</w:t>
      </w:r>
    </w:p>
    <w:p>
      <w:pPr>
        <w:spacing w:line="360" w:lineRule="auto"/>
        <w:ind w:right="-288" w:rightChars="-137"/>
        <w:rPr>
          <w:rFonts w:hint="eastAsia" w:ascii="宋体" w:hAnsi="宋体" w:eastAsia="宋体" w:cs="宋体"/>
          <w:sz w:val="24"/>
        </w:rPr>
      </w:pPr>
    </w:p>
    <w:p>
      <w:pPr>
        <w:spacing w:line="360" w:lineRule="auto"/>
        <w:ind w:right="-288" w:rightChars="-137"/>
        <w:rPr>
          <w:rFonts w:hint="eastAsia" w:ascii="宋体" w:hAnsi="宋体" w:eastAsia="宋体" w:cs="宋体"/>
          <w:sz w:val="24"/>
        </w:rPr>
      </w:pPr>
      <w:r>
        <w:rPr>
          <w:rFonts w:hint="eastAsia" w:ascii="宋体" w:hAnsi="宋体" w:eastAsia="宋体" w:cs="宋体"/>
          <w:spacing w:val="20"/>
          <w:kern w:val="0"/>
          <w:sz w:val="24"/>
          <w:szCs w:val="24"/>
          <w:u w:val="single"/>
        </w:rPr>
        <w:t xml:space="preserve">       （项目名称）      </w:t>
      </w:r>
      <w:r>
        <w:rPr>
          <w:rFonts w:hint="eastAsia" w:ascii="宋体" w:hAnsi="宋体" w:eastAsia="宋体" w:cs="宋体"/>
          <w:spacing w:val="20"/>
          <w:kern w:val="0"/>
          <w:sz w:val="24"/>
          <w:szCs w:val="24"/>
        </w:rPr>
        <w:t>工程</w:t>
      </w:r>
      <w:r>
        <w:rPr>
          <w:rFonts w:hint="eastAsia" w:ascii="宋体" w:hAnsi="宋体" w:eastAsia="宋体" w:cs="宋体"/>
          <w:sz w:val="24"/>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0" w:type="dxa"/>
            <w:noWrap w:val="0"/>
            <w:vAlign w:val="center"/>
          </w:tcPr>
          <w:p>
            <w:pPr>
              <w:ind w:right="-288" w:rightChars="-137"/>
              <w:jc w:val="center"/>
              <w:rPr>
                <w:rFonts w:hint="eastAsia" w:ascii="宋体" w:hAnsi="宋体" w:eastAsia="宋体" w:cs="宋体"/>
                <w:sz w:val="24"/>
              </w:rPr>
            </w:pPr>
            <w:r>
              <w:rPr>
                <w:rFonts w:hint="eastAsia" w:ascii="宋体" w:hAnsi="宋体" w:eastAsia="宋体" w:cs="宋体"/>
                <w:sz w:val="24"/>
              </w:rPr>
              <w:t>用途</w:t>
            </w:r>
          </w:p>
        </w:tc>
        <w:tc>
          <w:tcPr>
            <w:tcW w:w="2322" w:type="dxa"/>
            <w:noWrap w:val="0"/>
            <w:vAlign w:val="center"/>
          </w:tcPr>
          <w:p>
            <w:pPr>
              <w:ind w:right="-288" w:rightChars="-137"/>
              <w:jc w:val="center"/>
              <w:rPr>
                <w:rFonts w:hint="eastAsia" w:ascii="宋体" w:hAnsi="宋体" w:eastAsia="宋体" w:cs="宋体"/>
                <w:sz w:val="24"/>
              </w:rPr>
            </w:pPr>
            <w:r>
              <w:rPr>
                <w:rFonts w:hint="eastAsia" w:ascii="宋体" w:hAnsi="宋体" w:eastAsia="宋体" w:cs="宋体"/>
                <w:sz w:val="24"/>
              </w:rPr>
              <w:t>面积（m</w:t>
            </w:r>
            <w:r>
              <w:rPr>
                <w:rFonts w:hint="eastAsia" w:ascii="宋体" w:hAnsi="宋体" w:eastAsia="宋体" w:cs="宋体"/>
                <w:sz w:val="24"/>
                <w:vertAlign w:val="superscript"/>
              </w:rPr>
              <w:t>2</w:t>
            </w:r>
            <w:r>
              <w:rPr>
                <w:rFonts w:hint="eastAsia" w:ascii="宋体" w:hAnsi="宋体" w:eastAsia="宋体" w:cs="宋体"/>
                <w:sz w:val="24"/>
              </w:rPr>
              <w:t>）</w:t>
            </w:r>
          </w:p>
        </w:tc>
        <w:tc>
          <w:tcPr>
            <w:tcW w:w="2322" w:type="dxa"/>
            <w:noWrap w:val="0"/>
            <w:vAlign w:val="center"/>
          </w:tcPr>
          <w:p>
            <w:pPr>
              <w:ind w:right="-288" w:rightChars="-137"/>
              <w:jc w:val="center"/>
              <w:rPr>
                <w:rFonts w:hint="eastAsia" w:ascii="宋体" w:hAnsi="宋体" w:eastAsia="宋体" w:cs="宋体"/>
                <w:sz w:val="24"/>
              </w:rPr>
            </w:pPr>
            <w:r>
              <w:rPr>
                <w:rFonts w:hint="eastAsia" w:ascii="宋体" w:hAnsi="宋体" w:eastAsia="宋体" w:cs="宋体"/>
                <w:sz w:val="24"/>
              </w:rPr>
              <w:t>位置</w:t>
            </w:r>
          </w:p>
        </w:tc>
        <w:tc>
          <w:tcPr>
            <w:tcW w:w="2322" w:type="dxa"/>
            <w:noWrap w:val="0"/>
            <w:vAlign w:val="center"/>
          </w:tcPr>
          <w:p>
            <w:pPr>
              <w:ind w:right="-288" w:rightChars="-137"/>
              <w:jc w:val="center"/>
              <w:rPr>
                <w:rFonts w:hint="eastAsia" w:ascii="宋体" w:hAnsi="宋体" w:eastAsia="宋体" w:cs="宋体"/>
                <w:sz w:val="24"/>
              </w:rPr>
            </w:pPr>
            <w:r>
              <w:rPr>
                <w:rFonts w:hint="eastAsia" w:ascii="宋体" w:hAnsi="宋体" w:eastAsia="宋体" w:cs="宋体"/>
                <w:sz w:val="24"/>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0"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0"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0"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0"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0"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0"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0"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0"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0"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0"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0"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c>
          <w:tcPr>
            <w:tcW w:w="2322" w:type="dxa"/>
            <w:noWrap w:val="0"/>
            <w:vAlign w:val="top"/>
          </w:tcPr>
          <w:p>
            <w:pPr>
              <w:spacing w:line="360" w:lineRule="auto"/>
              <w:ind w:right="-288" w:rightChars="-137"/>
              <w:rPr>
                <w:rFonts w:hint="eastAsia" w:ascii="宋体" w:hAnsi="宋体" w:eastAsia="宋体" w:cs="宋体"/>
                <w:sz w:val="24"/>
              </w:rPr>
            </w:pPr>
          </w:p>
        </w:tc>
      </w:tr>
    </w:tbl>
    <w:p>
      <w:pPr>
        <w:spacing w:line="360" w:lineRule="auto"/>
        <w:ind w:right="-288" w:rightChars="-137"/>
        <w:rPr>
          <w:rFonts w:hint="eastAsia" w:ascii="宋体" w:hAnsi="宋体" w:eastAsia="宋体" w:cs="宋体"/>
          <w:sz w:val="24"/>
        </w:rPr>
      </w:pPr>
      <w:r>
        <w:rPr>
          <w:rFonts w:hint="eastAsia" w:ascii="宋体" w:hAnsi="宋体" w:eastAsia="宋体" w:cs="宋体"/>
          <w:sz w:val="24"/>
        </w:rPr>
        <w:t xml:space="preserve">注：⑴ </w:t>
      </w:r>
      <w:r>
        <w:rPr>
          <w:rFonts w:hint="eastAsia" w:ascii="宋体" w:hAnsi="宋体" w:eastAsia="宋体" w:cs="宋体"/>
          <w:sz w:val="24"/>
          <w:lang w:eastAsia="zh-CN"/>
        </w:rPr>
        <w:t>供应商</w:t>
      </w:r>
      <w:r>
        <w:rPr>
          <w:rFonts w:hint="eastAsia" w:ascii="宋体" w:hAnsi="宋体" w:eastAsia="宋体" w:cs="宋体"/>
          <w:sz w:val="24"/>
        </w:rPr>
        <w:t>应逐项填写本表，指出全部临时设施用地面积及其详细用途。</w:t>
      </w:r>
    </w:p>
    <w:p>
      <w:pPr>
        <w:spacing w:line="600" w:lineRule="exact"/>
        <w:rPr>
          <w:rFonts w:hint="eastAsia" w:ascii="宋体" w:hAnsi="宋体" w:eastAsia="宋体" w:cs="宋体"/>
          <w:sz w:val="24"/>
        </w:rPr>
        <w:sectPr>
          <w:pgSz w:w="11906" w:h="16838"/>
          <w:pgMar w:top="1134" w:right="1418" w:bottom="1134" w:left="1418" w:header="567" w:footer="680" w:gutter="0"/>
          <w:pgNumType w:fmt="decimal"/>
          <w:cols w:space="720" w:num="1"/>
          <w:docGrid w:type="lines" w:linePitch="312" w:charSpace="0"/>
        </w:sectPr>
      </w:pPr>
      <w:r>
        <w:rPr>
          <w:rFonts w:hint="eastAsia" w:ascii="宋体" w:hAnsi="宋体" w:eastAsia="宋体" w:cs="宋体"/>
          <w:sz w:val="24"/>
        </w:rPr>
        <w:t xml:space="preserve">    ⑵ 若本表不够，可加附页。</w:t>
      </w:r>
    </w:p>
    <w:p>
      <w:pPr>
        <w:jc w:val="center"/>
        <w:outlineLvl w:val="0"/>
        <w:rPr>
          <w:rFonts w:hint="eastAsia" w:ascii="宋体" w:hAnsi="宋体" w:eastAsia="宋体" w:cs="宋体"/>
          <w:b/>
          <w:bCs/>
          <w:sz w:val="32"/>
          <w:szCs w:val="32"/>
        </w:rPr>
      </w:pPr>
      <w:bookmarkStart w:id="1462" w:name="_Toc244494708"/>
      <w:bookmarkStart w:id="1463" w:name="_Toc3116"/>
      <w:bookmarkStart w:id="1464" w:name="_Toc20382"/>
      <w:bookmarkStart w:id="1465" w:name="_Toc243584386"/>
      <w:bookmarkStart w:id="1466" w:name="_Toc21398"/>
      <w:bookmarkStart w:id="1467" w:name="_Toc130893540"/>
      <w:bookmarkStart w:id="1468" w:name="_Toc238633531"/>
      <w:bookmarkStart w:id="1469" w:name="_Toc24765"/>
      <w:bookmarkStart w:id="1470" w:name="_Toc14325"/>
      <w:r>
        <w:rPr>
          <w:rFonts w:hint="eastAsia" w:ascii="宋体" w:hAnsi="宋体" w:eastAsia="宋体" w:cs="宋体"/>
          <w:b/>
          <w:bCs/>
          <w:kern w:val="0"/>
          <w:sz w:val="32"/>
          <w:szCs w:val="32"/>
        </w:rPr>
        <w:t>二、</w:t>
      </w:r>
      <w:bookmarkEnd w:id="1462"/>
      <w:bookmarkEnd w:id="1463"/>
      <w:bookmarkEnd w:id="1464"/>
      <w:bookmarkEnd w:id="1465"/>
      <w:bookmarkEnd w:id="1466"/>
      <w:bookmarkEnd w:id="1467"/>
      <w:bookmarkEnd w:id="1468"/>
      <w:r>
        <w:rPr>
          <w:rFonts w:hint="eastAsia" w:ascii="宋体" w:hAnsi="宋体" w:eastAsia="宋体" w:cs="宋体"/>
          <w:b/>
          <w:bCs/>
          <w:kern w:val="0"/>
          <w:sz w:val="32"/>
          <w:szCs w:val="32"/>
        </w:rPr>
        <w:t>项目管理机构</w:t>
      </w:r>
      <w:bookmarkEnd w:id="1469"/>
      <w:bookmarkEnd w:id="1470"/>
    </w:p>
    <w:p>
      <w:pPr>
        <w:spacing w:line="360" w:lineRule="auto"/>
        <w:ind w:right="-288" w:rightChars="-137"/>
        <w:rPr>
          <w:rFonts w:hint="eastAsia" w:ascii="宋体" w:hAnsi="宋体" w:eastAsia="宋体" w:cs="宋体"/>
          <w:sz w:val="24"/>
        </w:rPr>
      </w:pPr>
    </w:p>
    <w:p>
      <w:pPr>
        <w:numPr>
          <w:ilvl w:val="0"/>
          <w:numId w:val="9"/>
        </w:numPr>
        <w:spacing w:line="480" w:lineRule="exact"/>
        <w:ind w:right="-288" w:rightChars="-137" w:firstLine="480" w:firstLineChars="200"/>
        <w:rPr>
          <w:rFonts w:hint="eastAsia" w:ascii="宋体" w:hAnsi="宋体" w:eastAsia="宋体" w:cs="宋体"/>
          <w:sz w:val="24"/>
        </w:rPr>
      </w:pPr>
      <w:r>
        <w:rPr>
          <w:rFonts w:hint="eastAsia" w:ascii="宋体" w:hAnsi="宋体" w:eastAsia="宋体" w:cs="宋体"/>
          <w:sz w:val="24"/>
        </w:rPr>
        <w:t xml:space="preserve">项目管理机构配备情况表              </w:t>
      </w:r>
    </w:p>
    <w:p>
      <w:pPr>
        <w:numPr>
          <w:ilvl w:val="0"/>
          <w:numId w:val="0"/>
        </w:numPr>
        <w:spacing w:line="480" w:lineRule="exact"/>
        <w:ind w:right="-288" w:rightChars="-137"/>
        <w:rPr>
          <w:rFonts w:hint="eastAsia" w:ascii="宋体" w:hAnsi="宋体" w:eastAsia="宋体" w:cs="宋体"/>
          <w:sz w:val="24"/>
        </w:rPr>
      </w:pPr>
      <w:r>
        <w:rPr>
          <w:rFonts w:hint="eastAsia" w:ascii="宋体" w:hAnsi="宋体" w:eastAsia="宋体" w:cs="宋体"/>
          <w:sz w:val="24"/>
        </w:rPr>
        <w:t xml:space="preserve">                                    </w:t>
      </w:r>
    </w:p>
    <w:p>
      <w:pPr>
        <w:spacing w:line="480" w:lineRule="exact"/>
        <w:ind w:right="-137" w:firstLine="480" w:firstLineChars="200"/>
        <w:rPr>
          <w:rFonts w:hint="eastAsia" w:ascii="宋体" w:hAnsi="宋体" w:eastAsia="宋体" w:cs="宋体"/>
          <w:sz w:val="24"/>
        </w:rPr>
        <w:sectPr>
          <w:pgSz w:w="11906" w:h="16838"/>
          <w:pgMar w:top="1134" w:right="1418" w:bottom="1134" w:left="1418" w:header="567" w:footer="680" w:gutter="0"/>
          <w:pgNumType w:fmt="decimal"/>
          <w:cols w:space="720" w:num="1"/>
          <w:docGrid w:type="lines" w:linePitch="312" w:charSpace="0"/>
        </w:sectPr>
      </w:pPr>
      <w:r>
        <w:rPr>
          <w:rFonts w:hint="eastAsia" w:ascii="宋体" w:hAnsi="宋体" w:eastAsia="宋体" w:cs="宋体"/>
          <w:sz w:val="24"/>
        </w:rPr>
        <w:t xml:space="preserve"> </w:t>
      </w:r>
    </w:p>
    <w:p>
      <w:pPr>
        <w:jc w:val="center"/>
        <w:rPr>
          <w:rFonts w:hint="eastAsia" w:ascii="宋体" w:hAnsi="宋体" w:eastAsia="宋体" w:cs="宋体"/>
          <w:b/>
          <w:sz w:val="28"/>
        </w:rPr>
      </w:pPr>
      <w:r>
        <w:rPr>
          <w:rFonts w:hint="eastAsia" w:ascii="宋体" w:hAnsi="宋体" w:eastAsia="宋体" w:cs="宋体"/>
          <w:b/>
          <w:sz w:val="28"/>
        </w:rPr>
        <w:t>1. 项目管理机构配备情况表</w:t>
      </w:r>
    </w:p>
    <w:p>
      <w:pPr>
        <w:spacing w:line="600" w:lineRule="exact"/>
        <w:rPr>
          <w:rFonts w:hint="eastAsia" w:ascii="宋体" w:hAnsi="宋体" w:eastAsia="宋体" w:cs="宋体"/>
          <w:b/>
          <w:sz w:val="24"/>
        </w:rPr>
      </w:pPr>
      <w:r>
        <w:rPr>
          <w:rFonts w:hint="eastAsia" w:ascii="宋体" w:hAnsi="宋体" w:eastAsia="宋体" w:cs="宋体"/>
          <w:spacing w:val="20"/>
          <w:kern w:val="0"/>
          <w:sz w:val="24"/>
          <w:szCs w:val="24"/>
          <w:u w:val="single"/>
        </w:rPr>
        <w:t xml:space="preserve">       （项目名称）      </w:t>
      </w:r>
      <w:r>
        <w:rPr>
          <w:rFonts w:hint="eastAsia" w:ascii="宋体" w:hAnsi="宋体" w:eastAsia="宋体" w:cs="宋体"/>
          <w:spacing w:val="20"/>
          <w:kern w:val="0"/>
          <w:sz w:val="24"/>
          <w:szCs w:val="24"/>
        </w:rPr>
        <w:t xml:space="preserve">工程    </w:t>
      </w:r>
      <w:r>
        <w:rPr>
          <w:rFonts w:hint="eastAsia" w:ascii="宋体" w:hAnsi="宋体" w:eastAsia="宋体" w:cs="宋体"/>
          <w:sz w:val="24"/>
        </w:rPr>
        <w:t xml:space="preserve">                </w:t>
      </w:r>
    </w:p>
    <w:tbl>
      <w:tblPr>
        <w:tblStyle w:val="1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928"/>
        <w:gridCol w:w="928"/>
        <w:gridCol w:w="1041"/>
        <w:gridCol w:w="1041"/>
        <w:gridCol w:w="1041"/>
        <w:gridCol w:w="1041"/>
        <w:gridCol w:w="117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vMerge w:val="restart"/>
            <w:noWrap w:val="0"/>
            <w:vAlign w:val="center"/>
          </w:tcPr>
          <w:p>
            <w:pPr>
              <w:jc w:val="center"/>
              <w:rPr>
                <w:rFonts w:hint="eastAsia" w:ascii="宋体" w:hAnsi="宋体" w:eastAsia="宋体" w:cs="宋体"/>
                <w:b/>
                <w:sz w:val="24"/>
              </w:rPr>
            </w:pPr>
            <w:r>
              <w:rPr>
                <w:rFonts w:hint="eastAsia" w:ascii="宋体" w:hAnsi="宋体" w:eastAsia="宋体" w:cs="宋体"/>
                <w:b/>
                <w:sz w:val="24"/>
              </w:rPr>
              <w:t>职务</w:t>
            </w:r>
          </w:p>
        </w:tc>
        <w:tc>
          <w:tcPr>
            <w:tcW w:w="928" w:type="dxa"/>
            <w:vMerge w:val="restart"/>
            <w:noWrap w:val="0"/>
            <w:vAlign w:val="center"/>
          </w:tcPr>
          <w:p>
            <w:pPr>
              <w:jc w:val="center"/>
              <w:rPr>
                <w:rFonts w:hint="eastAsia" w:ascii="宋体" w:hAnsi="宋体" w:eastAsia="宋体" w:cs="宋体"/>
                <w:b/>
                <w:sz w:val="24"/>
              </w:rPr>
            </w:pPr>
            <w:r>
              <w:rPr>
                <w:rFonts w:hint="eastAsia" w:ascii="宋体" w:hAnsi="宋体" w:eastAsia="宋体" w:cs="宋体"/>
                <w:b/>
                <w:sz w:val="24"/>
              </w:rPr>
              <w:t>姓名</w:t>
            </w:r>
          </w:p>
        </w:tc>
        <w:tc>
          <w:tcPr>
            <w:tcW w:w="928" w:type="dxa"/>
            <w:vMerge w:val="restart"/>
            <w:noWrap w:val="0"/>
            <w:vAlign w:val="center"/>
          </w:tcPr>
          <w:p>
            <w:pPr>
              <w:jc w:val="center"/>
              <w:rPr>
                <w:rFonts w:hint="eastAsia" w:ascii="宋体" w:hAnsi="宋体" w:eastAsia="宋体" w:cs="宋体"/>
                <w:b/>
                <w:sz w:val="24"/>
              </w:rPr>
            </w:pPr>
            <w:r>
              <w:rPr>
                <w:rFonts w:hint="eastAsia" w:ascii="宋体" w:hAnsi="宋体" w:eastAsia="宋体" w:cs="宋体"/>
                <w:b/>
                <w:sz w:val="24"/>
              </w:rPr>
              <w:t>职称</w:t>
            </w:r>
          </w:p>
        </w:tc>
        <w:tc>
          <w:tcPr>
            <w:tcW w:w="4164" w:type="dxa"/>
            <w:gridSpan w:val="4"/>
            <w:noWrap w:val="0"/>
            <w:vAlign w:val="center"/>
          </w:tcPr>
          <w:p>
            <w:pPr>
              <w:jc w:val="center"/>
              <w:rPr>
                <w:rFonts w:hint="eastAsia" w:ascii="宋体" w:hAnsi="宋体" w:eastAsia="宋体" w:cs="宋体"/>
                <w:b/>
                <w:sz w:val="24"/>
              </w:rPr>
            </w:pPr>
            <w:r>
              <w:rPr>
                <w:rFonts w:hint="eastAsia" w:ascii="宋体" w:hAnsi="宋体" w:eastAsia="宋体" w:cs="宋体"/>
                <w:b/>
                <w:sz w:val="24"/>
              </w:rPr>
              <w:t>执业或职业资格证明</w:t>
            </w:r>
          </w:p>
        </w:tc>
        <w:tc>
          <w:tcPr>
            <w:tcW w:w="2340" w:type="dxa"/>
            <w:gridSpan w:val="2"/>
            <w:noWrap w:val="0"/>
            <w:vAlign w:val="center"/>
          </w:tcPr>
          <w:p>
            <w:pPr>
              <w:jc w:val="center"/>
              <w:rPr>
                <w:rFonts w:hint="eastAsia" w:ascii="宋体" w:hAnsi="宋体" w:eastAsia="宋体" w:cs="宋体"/>
                <w:b/>
                <w:sz w:val="24"/>
              </w:rPr>
            </w:pPr>
            <w:r>
              <w:rPr>
                <w:rFonts w:hint="eastAsia" w:ascii="宋体" w:hAnsi="宋体" w:eastAsia="宋体" w:cs="宋体"/>
                <w:b/>
                <w:sz w:val="24"/>
              </w:rPr>
              <w:t>已承担在建</w:t>
            </w:r>
          </w:p>
          <w:p>
            <w:pPr>
              <w:jc w:val="center"/>
              <w:rPr>
                <w:rFonts w:hint="eastAsia" w:ascii="宋体" w:hAnsi="宋体" w:eastAsia="宋体" w:cs="宋体"/>
                <w:b/>
                <w:sz w:val="24"/>
              </w:rPr>
            </w:pPr>
            <w:r>
              <w:rPr>
                <w:rFonts w:hint="eastAsia" w:ascii="宋体" w:hAnsi="宋体" w:eastAsia="宋体" w:cs="宋体"/>
                <w:b/>
                <w:sz w:val="24"/>
              </w:rPr>
              <w:t>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vMerge w:val="continue"/>
            <w:noWrap w:val="0"/>
            <w:vAlign w:val="center"/>
          </w:tcPr>
          <w:p>
            <w:pPr>
              <w:rPr>
                <w:rFonts w:hint="eastAsia" w:ascii="宋体" w:hAnsi="宋体" w:eastAsia="宋体" w:cs="宋体"/>
              </w:rPr>
            </w:pPr>
          </w:p>
        </w:tc>
        <w:tc>
          <w:tcPr>
            <w:tcW w:w="928" w:type="dxa"/>
            <w:vMerge w:val="continue"/>
            <w:noWrap w:val="0"/>
            <w:vAlign w:val="center"/>
          </w:tcPr>
          <w:p>
            <w:pPr>
              <w:rPr>
                <w:rFonts w:hint="eastAsia" w:ascii="宋体" w:hAnsi="宋体" w:eastAsia="宋体" w:cs="宋体"/>
              </w:rPr>
            </w:pPr>
          </w:p>
        </w:tc>
        <w:tc>
          <w:tcPr>
            <w:tcW w:w="928" w:type="dxa"/>
            <w:vMerge w:val="continue"/>
            <w:noWrap w:val="0"/>
            <w:vAlign w:val="center"/>
          </w:tcPr>
          <w:p>
            <w:pPr>
              <w:rPr>
                <w:rFonts w:hint="eastAsia" w:ascii="宋体" w:hAnsi="宋体" w:eastAsia="宋体" w:cs="宋体"/>
              </w:rPr>
            </w:pPr>
          </w:p>
        </w:tc>
        <w:tc>
          <w:tcPr>
            <w:tcW w:w="1041" w:type="dxa"/>
            <w:noWrap w:val="0"/>
            <w:vAlign w:val="center"/>
          </w:tcPr>
          <w:p>
            <w:pPr>
              <w:jc w:val="center"/>
              <w:rPr>
                <w:rFonts w:hint="eastAsia" w:ascii="宋体" w:hAnsi="宋体" w:eastAsia="宋体" w:cs="宋体"/>
                <w:b/>
                <w:sz w:val="24"/>
              </w:rPr>
            </w:pPr>
            <w:r>
              <w:rPr>
                <w:rFonts w:hint="eastAsia" w:ascii="宋体" w:hAnsi="宋体" w:eastAsia="宋体" w:cs="宋体"/>
                <w:b/>
                <w:sz w:val="24"/>
              </w:rPr>
              <w:t>证书</w:t>
            </w:r>
          </w:p>
          <w:p>
            <w:pPr>
              <w:jc w:val="center"/>
              <w:rPr>
                <w:rFonts w:hint="eastAsia" w:ascii="宋体" w:hAnsi="宋体" w:eastAsia="宋体" w:cs="宋体"/>
                <w:b/>
                <w:sz w:val="24"/>
              </w:rPr>
            </w:pPr>
            <w:r>
              <w:rPr>
                <w:rFonts w:hint="eastAsia" w:ascii="宋体" w:hAnsi="宋体" w:eastAsia="宋体" w:cs="宋体"/>
                <w:b/>
                <w:sz w:val="24"/>
              </w:rPr>
              <w:t>名称</w:t>
            </w:r>
          </w:p>
        </w:tc>
        <w:tc>
          <w:tcPr>
            <w:tcW w:w="1041" w:type="dxa"/>
            <w:noWrap w:val="0"/>
            <w:vAlign w:val="center"/>
          </w:tcPr>
          <w:p>
            <w:pPr>
              <w:jc w:val="center"/>
              <w:rPr>
                <w:rFonts w:hint="eastAsia" w:ascii="宋体" w:hAnsi="宋体" w:eastAsia="宋体" w:cs="宋体"/>
                <w:b/>
                <w:sz w:val="24"/>
              </w:rPr>
            </w:pPr>
            <w:r>
              <w:rPr>
                <w:rFonts w:hint="eastAsia" w:ascii="宋体" w:hAnsi="宋体" w:eastAsia="宋体" w:cs="宋体"/>
                <w:b/>
                <w:sz w:val="24"/>
              </w:rPr>
              <w:t>级别</w:t>
            </w:r>
          </w:p>
        </w:tc>
        <w:tc>
          <w:tcPr>
            <w:tcW w:w="1041" w:type="dxa"/>
            <w:noWrap w:val="0"/>
            <w:vAlign w:val="center"/>
          </w:tcPr>
          <w:p>
            <w:pPr>
              <w:jc w:val="center"/>
              <w:rPr>
                <w:rFonts w:hint="eastAsia" w:ascii="宋体" w:hAnsi="宋体" w:eastAsia="宋体" w:cs="宋体"/>
                <w:b/>
                <w:sz w:val="24"/>
              </w:rPr>
            </w:pPr>
            <w:r>
              <w:rPr>
                <w:rFonts w:hint="eastAsia" w:ascii="宋体" w:hAnsi="宋体" w:eastAsia="宋体" w:cs="宋体"/>
                <w:b/>
                <w:sz w:val="24"/>
              </w:rPr>
              <w:t>证号</w:t>
            </w:r>
          </w:p>
        </w:tc>
        <w:tc>
          <w:tcPr>
            <w:tcW w:w="1041" w:type="dxa"/>
            <w:noWrap w:val="0"/>
            <w:vAlign w:val="center"/>
          </w:tcPr>
          <w:p>
            <w:pPr>
              <w:jc w:val="center"/>
              <w:rPr>
                <w:rFonts w:hint="eastAsia" w:ascii="宋体" w:hAnsi="宋体" w:eastAsia="宋体" w:cs="宋体"/>
                <w:b/>
                <w:sz w:val="24"/>
              </w:rPr>
            </w:pPr>
            <w:r>
              <w:rPr>
                <w:rFonts w:hint="eastAsia" w:ascii="宋体" w:hAnsi="宋体" w:eastAsia="宋体" w:cs="宋体"/>
                <w:b/>
                <w:sz w:val="24"/>
              </w:rPr>
              <w:t>专业</w:t>
            </w:r>
          </w:p>
        </w:tc>
        <w:tc>
          <w:tcPr>
            <w:tcW w:w="1170" w:type="dxa"/>
            <w:noWrap w:val="0"/>
            <w:vAlign w:val="center"/>
          </w:tcPr>
          <w:p>
            <w:pPr>
              <w:jc w:val="center"/>
              <w:rPr>
                <w:rFonts w:hint="eastAsia" w:ascii="宋体" w:hAnsi="宋体" w:eastAsia="宋体" w:cs="宋体"/>
                <w:b/>
                <w:sz w:val="24"/>
              </w:rPr>
            </w:pPr>
            <w:r>
              <w:rPr>
                <w:rFonts w:hint="eastAsia" w:ascii="宋体" w:hAnsi="宋体" w:eastAsia="宋体" w:cs="宋体"/>
                <w:b/>
                <w:sz w:val="24"/>
              </w:rPr>
              <w:t>项目数</w:t>
            </w:r>
          </w:p>
        </w:tc>
        <w:tc>
          <w:tcPr>
            <w:tcW w:w="1170" w:type="dxa"/>
            <w:noWrap w:val="0"/>
            <w:vAlign w:val="center"/>
          </w:tcPr>
          <w:p>
            <w:pPr>
              <w:jc w:val="center"/>
              <w:rPr>
                <w:rFonts w:hint="eastAsia" w:ascii="宋体" w:hAnsi="宋体" w:eastAsia="宋体" w:cs="宋体"/>
                <w:b/>
                <w:sz w:val="24"/>
              </w:rPr>
            </w:pPr>
            <w:r>
              <w:rPr>
                <w:rFonts w:hint="eastAsia" w:ascii="宋体" w:hAnsi="宋体" w:eastAsia="宋体" w:cs="宋体"/>
                <w:b/>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val="0"/>
                <w:bCs/>
                <w:sz w:val="24"/>
              </w:rPr>
            </w:pPr>
            <w:r>
              <w:rPr>
                <w:rFonts w:hint="eastAsia" w:ascii="宋体" w:hAnsi="宋体" w:eastAsia="宋体" w:cs="宋体"/>
                <w:b w:val="0"/>
                <w:bCs/>
                <w:sz w:val="24"/>
              </w:rPr>
              <w:t>项目经理</w:t>
            </w: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val="0"/>
                <w:bCs/>
                <w:sz w:val="24"/>
              </w:rPr>
            </w:pPr>
            <w:r>
              <w:rPr>
                <w:rFonts w:hint="eastAsia" w:ascii="宋体" w:hAnsi="宋体" w:eastAsia="宋体" w:cs="宋体"/>
                <w:b w:val="0"/>
                <w:bCs/>
                <w:sz w:val="24"/>
              </w:rPr>
              <w:t>技术负责人</w:t>
            </w: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val="0"/>
                <w:bCs/>
                <w:sz w:val="24"/>
              </w:rPr>
            </w:pPr>
            <w:r>
              <w:rPr>
                <w:rFonts w:hint="eastAsia" w:ascii="宋体" w:hAnsi="宋体" w:eastAsia="宋体" w:cs="宋体"/>
                <w:b w:val="0"/>
                <w:bCs/>
                <w:sz w:val="24"/>
              </w:rPr>
              <w:t>施工员</w:t>
            </w: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val="0"/>
                <w:bCs/>
                <w:sz w:val="24"/>
              </w:rPr>
            </w:pPr>
            <w:r>
              <w:rPr>
                <w:rFonts w:hint="eastAsia" w:ascii="宋体" w:hAnsi="宋体" w:eastAsia="宋体" w:cs="宋体"/>
                <w:b w:val="0"/>
                <w:bCs/>
                <w:sz w:val="24"/>
              </w:rPr>
              <w:t>质量员</w:t>
            </w: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val="0"/>
                <w:bCs/>
                <w:sz w:val="24"/>
              </w:rPr>
            </w:pPr>
            <w:r>
              <w:rPr>
                <w:rFonts w:hint="eastAsia" w:ascii="宋体" w:hAnsi="宋体" w:eastAsia="宋体" w:cs="宋体"/>
                <w:b w:val="0"/>
                <w:bCs/>
                <w:sz w:val="24"/>
              </w:rPr>
              <w:t>安全员</w:t>
            </w: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val="0"/>
                <w:bCs/>
                <w:sz w:val="24"/>
              </w:rPr>
            </w:pPr>
            <w:r>
              <w:rPr>
                <w:rFonts w:hint="eastAsia" w:ascii="宋体" w:hAnsi="宋体" w:eastAsia="宋体" w:cs="宋体"/>
                <w:b w:val="0"/>
                <w:bCs/>
                <w:sz w:val="24"/>
              </w:rPr>
              <w:t>材料员</w:t>
            </w: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w:t>
            </w: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928"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041"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c>
          <w:tcPr>
            <w:tcW w:w="1170" w:type="dxa"/>
            <w:noWrap w:val="0"/>
            <w:vAlign w:val="center"/>
          </w:tcPr>
          <w:p>
            <w:pPr>
              <w:jc w:val="center"/>
              <w:rPr>
                <w:rFonts w:hint="eastAsia" w:ascii="宋体" w:hAnsi="宋体" w:eastAsia="宋体" w:cs="宋体"/>
                <w:b/>
                <w:sz w:val="24"/>
              </w:rPr>
            </w:pPr>
          </w:p>
        </w:tc>
      </w:tr>
    </w:tbl>
    <w:p>
      <w:pPr>
        <w:jc w:val="both"/>
        <w:rPr>
          <w:rFonts w:hint="eastAsia" w:ascii="宋体" w:hAnsi="宋体" w:eastAsia="宋体" w:cs="宋体"/>
          <w:b/>
          <w:kern w:val="0"/>
          <w:sz w:val="21"/>
          <w:szCs w:val="21"/>
        </w:rPr>
      </w:pPr>
      <w:r>
        <w:rPr>
          <w:rFonts w:hint="eastAsia" w:ascii="宋体" w:hAnsi="宋体" w:eastAsia="宋体" w:cs="宋体"/>
          <w:b/>
          <w:kern w:val="0"/>
          <w:sz w:val="21"/>
          <w:szCs w:val="21"/>
        </w:rPr>
        <w:t>【备注：附以上各岗位人员资格证件等复印文件，以及供应商认为需要增加的其他证明材料复印件，以上复印件页面均须加盖供应商单位公章。】</w:t>
      </w:r>
    </w:p>
    <w:p>
      <w:pPr>
        <w:spacing w:line="360" w:lineRule="auto"/>
        <w:rPr>
          <w:rFonts w:hint="eastAsia" w:ascii="宋体" w:hAnsi="宋体" w:eastAsia="宋体" w:cs="宋体"/>
          <w:kern w:val="0"/>
          <w:sz w:val="24"/>
        </w:rPr>
        <w:sectPr>
          <w:pgSz w:w="11906" w:h="16838"/>
          <w:pgMar w:top="1134" w:right="1418" w:bottom="1134" w:left="1418" w:header="567" w:footer="680" w:gutter="0"/>
          <w:pgNumType w:fmt="decimal"/>
          <w:cols w:space="720" w:num="1"/>
          <w:docGrid w:type="lines" w:linePitch="312" w:charSpace="0"/>
        </w:sectPr>
      </w:pPr>
      <w:r>
        <w:rPr>
          <w:rFonts w:hint="eastAsia" w:ascii="宋体" w:hAnsi="宋体" w:eastAsia="宋体" w:cs="宋体"/>
          <w:b/>
          <w:kern w:val="0"/>
          <w:sz w:val="28"/>
        </w:rPr>
        <w:br w:type="page"/>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10"/>
        </w:numPr>
        <w:kinsoku/>
        <w:wordWrap/>
        <w:overflowPunct/>
        <w:topLinePunct w:val="0"/>
        <w:autoSpaceDE/>
        <w:autoSpaceDN/>
        <w:bidi w:val="0"/>
        <w:adjustRightInd/>
        <w:snapToGrid/>
        <w:spacing w:before="0" w:after="0" w:line="400" w:lineRule="exact"/>
        <w:jc w:val="center"/>
        <w:textAlignment w:val="auto"/>
        <w:outlineLvl w:val="0"/>
        <w:rPr>
          <w:rFonts w:hint="eastAsia" w:ascii="宋体" w:hAnsi="宋体" w:eastAsia="宋体" w:cs="宋体"/>
          <w:b/>
          <w:bCs w:val="0"/>
          <w:spacing w:val="0"/>
          <w:sz w:val="28"/>
          <w:szCs w:val="28"/>
          <w:lang w:val="en-US" w:eastAsia="zh-CN"/>
        </w:rPr>
      </w:pPr>
      <w:bookmarkStart w:id="1471" w:name="_Toc931"/>
      <w:r>
        <w:rPr>
          <w:rFonts w:hint="eastAsia" w:ascii="宋体" w:hAnsi="宋体" w:eastAsia="宋体" w:cs="宋体"/>
          <w:b/>
          <w:bCs w:val="0"/>
          <w:spacing w:val="0"/>
          <w:sz w:val="28"/>
          <w:szCs w:val="28"/>
          <w:lang w:val="en-US" w:eastAsia="zh-CN"/>
        </w:rPr>
        <w:t>技术标准和要求</w:t>
      </w:r>
      <w:bookmarkEnd w:id="1471"/>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0" w:firstLineChars="200"/>
        <w:jc w:val="both"/>
        <w:textAlignment w:val="auto"/>
        <w:rPr>
          <w:rFonts w:hint="eastAsia" w:ascii="宋体" w:hAnsi="宋体" w:eastAsia="宋体" w:cs="宋体"/>
          <w:b w:val="0"/>
          <w:bCs/>
          <w:spacing w:val="0"/>
          <w:sz w:val="21"/>
          <w:szCs w:val="21"/>
          <w:lang w:val="en-US" w:eastAsia="zh-CN"/>
        </w:rPr>
      </w:pPr>
      <w:r>
        <w:rPr>
          <w:rFonts w:hint="eastAsia" w:ascii="宋体" w:hAnsi="宋体" w:eastAsia="宋体" w:cs="宋体"/>
          <w:b w:val="0"/>
          <w:bCs/>
          <w:spacing w:val="0"/>
          <w:sz w:val="21"/>
          <w:szCs w:val="21"/>
          <w:lang w:val="en-US" w:eastAsia="zh-CN"/>
        </w:rPr>
        <w:t>本章由采购人根据国家行业和地方现行标准、规范和规程等，以及项目具体情况摘录。</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10"/>
        </w:numPr>
        <w:kinsoku/>
        <w:wordWrap/>
        <w:overflowPunct/>
        <w:topLinePunct w:val="0"/>
        <w:autoSpaceDE/>
        <w:autoSpaceDN/>
        <w:bidi w:val="0"/>
        <w:adjustRightInd/>
        <w:snapToGrid/>
        <w:spacing w:before="0" w:after="0" w:line="400" w:lineRule="exact"/>
        <w:jc w:val="center"/>
        <w:textAlignment w:val="auto"/>
        <w:outlineLvl w:val="0"/>
        <w:rPr>
          <w:rFonts w:hint="eastAsia" w:ascii="宋体" w:hAnsi="宋体" w:eastAsia="宋体" w:cs="宋体"/>
          <w:b/>
          <w:bCs w:val="0"/>
          <w:spacing w:val="0"/>
          <w:sz w:val="28"/>
          <w:szCs w:val="28"/>
          <w:lang w:val="en-US" w:eastAsia="zh-CN"/>
        </w:rPr>
      </w:pPr>
      <w:bookmarkStart w:id="1472" w:name="_Toc5411"/>
      <w:r>
        <w:rPr>
          <w:rFonts w:hint="eastAsia" w:ascii="宋体" w:hAnsi="宋体" w:eastAsia="宋体" w:cs="宋体"/>
          <w:b/>
          <w:bCs w:val="0"/>
          <w:spacing w:val="0"/>
          <w:sz w:val="28"/>
          <w:szCs w:val="28"/>
          <w:lang w:val="en-US" w:eastAsia="zh-CN"/>
        </w:rPr>
        <w:t>招标工程量清单</w:t>
      </w:r>
      <w:bookmarkEnd w:id="1472"/>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firstLine="4216" w:firstLineChars="1500"/>
        <w:jc w:val="both"/>
        <w:textAlignment w:val="auto"/>
        <w:outlineLvl w:val="0"/>
        <w:rPr>
          <w:rFonts w:hint="eastAsia" w:ascii="宋体" w:hAnsi="宋体" w:eastAsia="宋体" w:cs="宋体"/>
          <w:b/>
          <w:bCs w:val="0"/>
          <w:spacing w:val="0"/>
          <w:sz w:val="28"/>
          <w:szCs w:val="28"/>
          <w:lang w:val="en-US" w:eastAsia="zh-CN"/>
        </w:rPr>
      </w:pPr>
      <w:bookmarkStart w:id="1473" w:name="_Toc15428"/>
      <w:bookmarkStart w:id="1474" w:name="_Toc15836"/>
      <w:bookmarkStart w:id="1475" w:name="_Toc7590"/>
      <w:bookmarkStart w:id="1476" w:name="_Toc9640"/>
      <w:r>
        <w:rPr>
          <w:rFonts w:hint="eastAsia" w:ascii="宋体" w:hAnsi="宋体" w:eastAsia="宋体" w:cs="宋体"/>
          <w:b/>
          <w:bCs w:val="0"/>
          <w:spacing w:val="0"/>
          <w:sz w:val="28"/>
          <w:szCs w:val="28"/>
          <w:lang w:val="en-US" w:eastAsia="zh-CN"/>
        </w:rPr>
        <w:t>（另附）</w:t>
      </w:r>
      <w:bookmarkEnd w:id="1473"/>
      <w:bookmarkEnd w:id="1474"/>
      <w:bookmarkEnd w:id="1475"/>
      <w:bookmarkEnd w:id="1476"/>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rPr>
          <w:rFonts w:hint="eastAsia" w:ascii="宋体" w:hAnsi="宋体" w:eastAsia="宋体" w:cs="宋体"/>
          <w:b/>
          <w:bCs w:val="0"/>
          <w:spacing w:val="0"/>
          <w:sz w:val="28"/>
          <w:szCs w:val="28"/>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jc w:val="both"/>
        <w:textAlignment w:val="auto"/>
        <w:outlineLvl w:val="9"/>
        <w:rPr>
          <w:rFonts w:hint="eastAsia" w:ascii="宋体" w:hAnsi="宋体" w:eastAsia="宋体" w:cs="宋体"/>
          <w:b/>
          <w:bCs w:val="0"/>
          <w:spacing w:val="0"/>
          <w:sz w:val="28"/>
          <w:szCs w:val="28"/>
          <w:lang w:val="en-US" w:eastAsia="zh-CN"/>
        </w:rPr>
      </w:pPr>
    </w:p>
    <w:sectPr>
      <w:footerReference r:id="rId6" w:type="default"/>
      <w:pgSz w:w="11906" w:h="16838"/>
      <w:pgMar w:top="1134" w:right="1134" w:bottom="1134" w:left="1417" w:header="850" w:footer="56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default"/>
        <w:lang w:val="en-US"/>
      </w:rPr>
    </w:pPr>
    <w:r>
      <w:rPr>
        <w:rFonts w:hint="eastAsia"/>
        <w:lang w:eastAsia="zh-CN"/>
      </w:rPr>
      <w:t>玉林市二环北路北面、玉桂公路西侧规划用地围墙工程</w:t>
    </w:r>
    <w:r>
      <w:rPr>
        <w:rFonts w:hint="eastAsia"/>
        <w:lang w:val="en-US" w:eastAsia="zh-CN"/>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571A44"/>
    <w:multiLevelType w:val="singleLevel"/>
    <w:tmpl w:val="AB571A44"/>
    <w:lvl w:ilvl="0" w:tentative="0">
      <w:start w:val="5"/>
      <w:numFmt w:val="chineseCounting"/>
      <w:suff w:val="space"/>
      <w:lvlText w:val="%1、"/>
      <w:lvlJc w:val="left"/>
      <w:rPr>
        <w:rFonts w:hint="eastAsia"/>
      </w:rPr>
    </w:lvl>
  </w:abstractNum>
  <w:abstractNum w:abstractNumId="1">
    <w:nsid w:val="BCBD47BE"/>
    <w:multiLevelType w:val="singleLevel"/>
    <w:tmpl w:val="BCBD47BE"/>
    <w:lvl w:ilvl="0" w:tentative="0">
      <w:start w:val="7"/>
      <w:numFmt w:val="decimal"/>
      <w:suff w:val="nothing"/>
      <w:lvlText w:val="%1、"/>
      <w:lvlJc w:val="left"/>
    </w:lvl>
  </w:abstractNum>
  <w:abstractNum w:abstractNumId="2">
    <w:nsid w:val="00214F66"/>
    <w:multiLevelType w:val="singleLevel"/>
    <w:tmpl w:val="00214F66"/>
    <w:lvl w:ilvl="0" w:tentative="0">
      <w:start w:val="5"/>
      <w:numFmt w:val="chineseCounting"/>
      <w:suff w:val="space"/>
      <w:lvlText w:val="第%1章"/>
      <w:lvlJc w:val="left"/>
      <w:rPr>
        <w:rFonts w:hint="eastAsia"/>
      </w:rPr>
    </w:lvl>
  </w:abstractNum>
  <w:abstractNum w:abstractNumId="3">
    <w:nsid w:val="041CC5E0"/>
    <w:multiLevelType w:val="singleLevel"/>
    <w:tmpl w:val="041CC5E0"/>
    <w:lvl w:ilvl="0" w:tentative="0">
      <w:start w:val="1"/>
      <w:numFmt w:val="decimal"/>
      <w:lvlText w:val="(%1)"/>
      <w:lvlJc w:val="left"/>
      <w:pPr>
        <w:tabs>
          <w:tab w:val="left" w:pos="312"/>
        </w:tabs>
      </w:pPr>
    </w:lvl>
  </w:abstractNum>
  <w:abstractNum w:abstractNumId="4">
    <w:nsid w:val="0B4CA55A"/>
    <w:multiLevelType w:val="singleLevel"/>
    <w:tmpl w:val="0B4CA55A"/>
    <w:lvl w:ilvl="0" w:tentative="0">
      <w:start w:val="1"/>
      <w:numFmt w:val="chineseCounting"/>
      <w:suff w:val="space"/>
      <w:lvlText w:val="第%1章"/>
      <w:lvlJc w:val="left"/>
      <w:rPr>
        <w:rFonts w:hint="eastAsia"/>
      </w:rPr>
    </w:lvl>
  </w:abstractNum>
  <w:abstractNum w:abstractNumId="5">
    <w:nsid w:val="1A62B880"/>
    <w:multiLevelType w:val="singleLevel"/>
    <w:tmpl w:val="1A62B880"/>
    <w:lvl w:ilvl="0" w:tentative="0">
      <w:start w:val="1"/>
      <w:numFmt w:val="decimal"/>
      <w:suff w:val="space"/>
      <w:lvlText w:val="%1."/>
      <w:lvlJc w:val="left"/>
    </w:lvl>
  </w:abstractNum>
  <w:abstractNum w:abstractNumId="6">
    <w:nsid w:val="32AAF553"/>
    <w:multiLevelType w:val="singleLevel"/>
    <w:tmpl w:val="32AAF553"/>
    <w:lvl w:ilvl="0" w:tentative="0">
      <w:start w:val="2"/>
      <w:numFmt w:val="chineseCounting"/>
      <w:suff w:val="nothing"/>
      <w:lvlText w:val="%1、"/>
      <w:lvlJc w:val="left"/>
      <w:rPr>
        <w:rFonts w:hint="eastAsia"/>
      </w:rPr>
    </w:lvl>
  </w:abstractNum>
  <w:abstractNum w:abstractNumId="7">
    <w:nsid w:val="33B918D8"/>
    <w:multiLevelType w:val="singleLevel"/>
    <w:tmpl w:val="33B918D8"/>
    <w:lvl w:ilvl="0" w:tentative="0">
      <w:start w:val="2"/>
      <w:numFmt w:val="chineseCounting"/>
      <w:suff w:val="space"/>
      <w:lvlText w:val="%1、"/>
      <w:lvlJc w:val="left"/>
      <w:rPr>
        <w:rFonts w:hint="eastAsia"/>
      </w:rPr>
    </w:lvl>
  </w:abstractNum>
  <w:abstractNum w:abstractNumId="8">
    <w:nsid w:val="6EDD6596"/>
    <w:multiLevelType w:val="singleLevel"/>
    <w:tmpl w:val="6EDD6596"/>
    <w:lvl w:ilvl="0" w:tentative="0">
      <w:start w:val="1"/>
      <w:numFmt w:val="decimal"/>
      <w:suff w:val="space"/>
      <w:lvlText w:val="%1."/>
      <w:lvlJc w:val="left"/>
    </w:lvl>
  </w:abstractNum>
  <w:abstractNum w:abstractNumId="9">
    <w:nsid w:val="71BD23B3"/>
    <w:multiLevelType w:val="multilevel"/>
    <w:tmpl w:val="71BD23B3"/>
    <w:lvl w:ilvl="0" w:tentative="0">
      <w:start w:val="1"/>
      <w:numFmt w:val="decimal"/>
      <w:lvlText w:val="%1、"/>
      <w:lvlJc w:val="left"/>
      <w:pPr>
        <w:tabs>
          <w:tab w:val="left" w:pos="900"/>
        </w:tabs>
        <w:ind w:left="900" w:hanging="36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7"/>
  </w:num>
  <w:num w:numId="3">
    <w:abstractNumId w:val="3"/>
  </w:num>
  <w:num w:numId="4">
    <w:abstractNumId w:val="0"/>
  </w:num>
  <w:num w:numId="5">
    <w:abstractNumId w:val="6"/>
  </w:num>
  <w:num w:numId="6">
    <w:abstractNumId w:val="9"/>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formatting="1" w:enforcement="1" w:cryptProviderType="rsaFull" w:cryptAlgorithmClass="hash" w:cryptAlgorithmType="typeAny" w:cryptAlgorithmSid="4" w:cryptSpinCount="0" w:hash="uNFxn7IcF+U2KfBPE3x//X7xtMY=" w:salt="2i5ONel1kMd4e9gV/L6Ic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3659B"/>
    <w:rsid w:val="014736C8"/>
    <w:rsid w:val="01934EE0"/>
    <w:rsid w:val="032F3845"/>
    <w:rsid w:val="03C54B59"/>
    <w:rsid w:val="04082A1D"/>
    <w:rsid w:val="043746F2"/>
    <w:rsid w:val="04390584"/>
    <w:rsid w:val="04897B87"/>
    <w:rsid w:val="04BE4D7D"/>
    <w:rsid w:val="05016053"/>
    <w:rsid w:val="0613023F"/>
    <w:rsid w:val="06FA36F2"/>
    <w:rsid w:val="07921839"/>
    <w:rsid w:val="081D5901"/>
    <w:rsid w:val="08B32637"/>
    <w:rsid w:val="09324789"/>
    <w:rsid w:val="0BBD7DEF"/>
    <w:rsid w:val="0EAB74E4"/>
    <w:rsid w:val="0EF319E2"/>
    <w:rsid w:val="11B242A3"/>
    <w:rsid w:val="120246FF"/>
    <w:rsid w:val="12E31F67"/>
    <w:rsid w:val="13BE2281"/>
    <w:rsid w:val="144633E4"/>
    <w:rsid w:val="14A2019F"/>
    <w:rsid w:val="153937CF"/>
    <w:rsid w:val="15E8210B"/>
    <w:rsid w:val="16CA5CDF"/>
    <w:rsid w:val="170D50A5"/>
    <w:rsid w:val="17624077"/>
    <w:rsid w:val="18EC1359"/>
    <w:rsid w:val="19001BD0"/>
    <w:rsid w:val="1A67623F"/>
    <w:rsid w:val="1B303CCB"/>
    <w:rsid w:val="1B440B0D"/>
    <w:rsid w:val="1CA31693"/>
    <w:rsid w:val="1D602215"/>
    <w:rsid w:val="1D7266C1"/>
    <w:rsid w:val="1E1A7265"/>
    <w:rsid w:val="214D1C2A"/>
    <w:rsid w:val="219D1A56"/>
    <w:rsid w:val="21F87F87"/>
    <w:rsid w:val="22C54470"/>
    <w:rsid w:val="23090CCA"/>
    <w:rsid w:val="23811508"/>
    <w:rsid w:val="238E7661"/>
    <w:rsid w:val="26F26AC9"/>
    <w:rsid w:val="29377D0A"/>
    <w:rsid w:val="29AA45B7"/>
    <w:rsid w:val="2B5C0C4A"/>
    <w:rsid w:val="2BDF2E8C"/>
    <w:rsid w:val="2C3608FB"/>
    <w:rsid w:val="2C5D0393"/>
    <w:rsid w:val="2D7934A2"/>
    <w:rsid w:val="2F4F2E1A"/>
    <w:rsid w:val="302F431E"/>
    <w:rsid w:val="303F68C9"/>
    <w:rsid w:val="304D303A"/>
    <w:rsid w:val="30A551D3"/>
    <w:rsid w:val="30EC117A"/>
    <w:rsid w:val="32701F51"/>
    <w:rsid w:val="32D66B40"/>
    <w:rsid w:val="33077068"/>
    <w:rsid w:val="340F365B"/>
    <w:rsid w:val="34CE360D"/>
    <w:rsid w:val="35232913"/>
    <w:rsid w:val="354B2D2C"/>
    <w:rsid w:val="35D313EF"/>
    <w:rsid w:val="35DA5E01"/>
    <w:rsid w:val="36916BB4"/>
    <w:rsid w:val="36FE4C57"/>
    <w:rsid w:val="37473F88"/>
    <w:rsid w:val="379A5EF6"/>
    <w:rsid w:val="37C011CD"/>
    <w:rsid w:val="383C5097"/>
    <w:rsid w:val="38546619"/>
    <w:rsid w:val="3982214D"/>
    <w:rsid w:val="39C71A0E"/>
    <w:rsid w:val="39CE638F"/>
    <w:rsid w:val="3AF70999"/>
    <w:rsid w:val="3C6A0044"/>
    <w:rsid w:val="3CCF31D3"/>
    <w:rsid w:val="3CE52068"/>
    <w:rsid w:val="3DCB5EBE"/>
    <w:rsid w:val="3E5D2F9D"/>
    <w:rsid w:val="3FC300B3"/>
    <w:rsid w:val="409B6465"/>
    <w:rsid w:val="41C75FA0"/>
    <w:rsid w:val="4467191A"/>
    <w:rsid w:val="447B1C50"/>
    <w:rsid w:val="45D72A2D"/>
    <w:rsid w:val="46D1039C"/>
    <w:rsid w:val="47AE21F3"/>
    <w:rsid w:val="47BF6886"/>
    <w:rsid w:val="47F0580E"/>
    <w:rsid w:val="481C4E6F"/>
    <w:rsid w:val="484F094A"/>
    <w:rsid w:val="48505BB3"/>
    <w:rsid w:val="48FD2EFB"/>
    <w:rsid w:val="497F121B"/>
    <w:rsid w:val="49821918"/>
    <w:rsid w:val="4A9448AE"/>
    <w:rsid w:val="4B7E153B"/>
    <w:rsid w:val="4BEC2422"/>
    <w:rsid w:val="4C244527"/>
    <w:rsid w:val="4C926E49"/>
    <w:rsid w:val="4E5333FB"/>
    <w:rsid w:val="4E9513B4"/>
    <w:rsid w:val="4F53639A"/>
    <w:rsid w:val="4FD908A6"/>
    <w:rsid w:val="52CB6B4A"/>
    <w:rsid w:val="53951871"/>
    <w:rsid w:val="5509464F"/>
    <w:rsid w:val="552D6431"/>
    <w:rsid w:val="553A7B63"/>
    <w:rsid w:val="565743ED"/>
    <w:rsid w:val="56A243A7"/>
    <w:rsid w:val="56E0105B"/>
    <w:rsid w:val="5887703D"/>
    <w:rsid w:val="58D47961"/>
    <w:rsid w:val="59CB1215"/>
    <w:rsid w:val="5A497106"/>
    <w:rsid w:val="5A7D249D"/>
    <w:rsid w:val="5ADE4E57"/>
    <w:rsid w:val="5B512188"/>
    <w:rsid w:val="5B6047A9"/>
    <w:rsid w:val="5DD76133"/>
    <w:rsid w:val="60EF029E"/>
    <w:rsid w:val="619963B7"/>
    <w:rsid w:val="61AC2970"/>
    <w:rsid w:val="61DB67CA"/>
    <w:rsid w:val="674203CB"/>
    <w:rsid w:val="67BC31D0"/>
    <w:rsid w:val="680F72CE"/>
    <w:rsid w:val="683247F4"/>
    <w:rsid w:val="685107DB"/>
    <w:rsid w:val="69B70A4C"/>
    <w:rsid w:val="6B3A0FED"/>
    <w:rsid w:val="6BED0210"/>
    <w:rsid w:val="6CED64B8"/>
    <w:rsid w:val="6DC467DF"/>
    <w:rsid w:val="6E2C170A"/>
    <w:rsid w:val="6E5B2940"/>
    <w:rsid w:val="6EA51552"/>
    <w:rsid w:val="6F6C48E4"/>
    <w:rsid w:val="6F9D59C6"/>
    <w:rsid w:val="701355AF"/>
    <w:rsid w:val="7072531F"/>
    <w:rsid w:val="70C83963"/>
    <w:rsid w:val="713F6BC7"/>
    <w:rsid w:val="7151528A"/>
    <w:rsid w:val="71FC155D"/>
    <w:rsid w:val="722920B1"/>
    <w:rsid w:val="73EA2017"/>
    <w:rsid w:val="775F3EB0"/>
    <w:rsid w:val="778B61D2"/>
    <w:rsid w:val="7817224A"/>
    <w:rsid w:val="784A7285"/>
    <w:rsid w:val="791A3E97"/>
    <w:rsid w:val="793A44EB"/>
    <w:rsid w:val="799733EA"/>
    <w:rsid w:val="79C541EB"/>
    <w:rsid w:val="79D85A96"/>
    <w:rsid w:val="7AD97785"/>
    <w:rsid w:val="7B317132"/>
    <w:rsid w:val="7B934DE3"/>
    <w:rsid w:val="7BF03E0B"/>
    <w:rsid w:val="7CEE0D33"/>
    <w:rsid w:val="7CF50D67"/>
    <w:rsid w:val="7DAF0106"/>
    <w:rsid w:val="7E5E0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24" w:lineRule="auto"/>
      <w:outlineLvl w:val="2"/>
    </w:pPr>
    <w:rPr>
      <w:rFonts w:hint="eastAsia" w:ascii="宋体" w:hAnsi="宋体"/>
      <w:b/>
      <w:bCs/>
      <w:kern w:val="0"/>
      <w:sz w:val="24"/>
      <w:szCs w:val="32"/>
    </w:rPr>
  </w:style>
  <w:style w:type="paragraph" w:styleId="2">
    <w:name w:val="heading 4"/>
    <w:basedOn w:val="1"/>
    <w:next w:val="1"/>
    <w:qFormat/>
    <w:uiPriority w:val="0"/>
    <w:pPr>
      <w:keepNext/>
      <w:keepLines/>
      <w:spacing w:before="280" w:after="290" w:line="376" w:lineRule="auto"/>
      <w:outlineLvl w:val="3"/>
    </w:pPr>
    <w:rPr>
      <w:rFonts w:ascii="宋体" w:hAnsi="Arial" w:eastAsia="黑体" w:cs="Times New Roman"/>
      <w:b/>
      <w:kern w:val="2"/>
      <w:sz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annotation text"/>
    <w:basedOn w:val="1"/>
    <w:semiHidden/>
    <w:qFormat/>
    <w:uiPriority w:val="0"/>
    <w:pPr>
      <w:jc w:val="left"/>
    </w:pPr>
  </w:style>
  <w:style w:type="paragraph" w:styleId="7">
    <w:name w:val="Body Text"/>
    <w:basedOn w:val="1"/>
    <w:next w:val="1"/>
    <w:qFormat/>
    <w:uiPriority w:val="0"/>
    <w:pPr>
      <w:jc w:val="center"/>
    </w:pPr>
  </w:style>
  <w:style w:type="paragraph" w:styleId="8">
    <w:name w:val="Body Text Indent"/>
    <w:basedOn w:val="1"/>
    <w:qFormat/>
    <w:uiPriority w:val="0"/>
    <w:pPr>
      <w:spacing w:line="440" w:lineRule="exact"/>
      <w:ind w:firstLine="419" w:firstLineChars="196"/>
    </w:pPr>
    <w:rPr>
      <w:rFonts w:ascii="宋体" w:hAnsi="宋体" w:cs="Courier New"/>
      <w:spacing w:val="2"/>
    </w:rPr>
  </w:style>
  <w:style w:type="paragraph" w:styleId="9">
    <w:name w:val="Plain Text"/>
    <w:basedOn w:val="1"/>
    <w:next w:val="1"/>
    <w:link w:val="27"/>
    <w:qFormat/>
    <w:uiPriority w:val="0"/>
    <w:rPr>
      <w:rFonts w:ascii="宋体" w:hAnsi="Courier New"/>
      <w:kern w:val="0"/>
      <w:sz w:val="20"/>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itle"/>
    <w:basedOn w:val="1"/>
    <w:qFormat/>
    <w:uiPriority w:val="0"/>
    <w:pPr>
      <w:spacing w:before="240" w:beforeLines="0" w:after="60" w:afterLines="0"/>
      <w:jc w:val="center"/>
      <w:outlineLvl w:val="0"/>
    </w:pPr>
    <w:rPr>
      <w:rFonts w:ascii="Arial" w:hAnsi="Arial"/>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表格文字"/>
    <w:basedOn w:val="1"/>
    <w:qFormat/>
    <w:uiPriority w:val="0"/>
    <w:pPr>
      <w:spacing w:before="25" w:after="25"/>
      <w:jc w:val="left"/>
    </w:pPr>
    <w:rPr>
      <w:rFonts w:ascii="Verdana" w:hAnsi="Verdana"/>
      <w:bCs/>
      <w:spacing w:val="10"/>
      <w:kern w:val="0"/>
      <w:sz w:val="24"/>
    </w:rPr>
  </w:style>
  <w:style w:type="paragraph" w:customStyle="1" w:styleId="18">
    <w:name w:val="Default Paragraph Font Para Char Char Char Char Char Char"/>
    <w:basedOn w:val="1"/>
    <w:qFormat/>
    <w:uiPriority w:val="99"/>
    <w:pPr>
      <w:widowControl/>
      <w:spacing w:line="240" w:lineRule="exact"/>
      <w:jc w:val="left"/>
    </w:pPr>
  </w:style>
  <w:style w:type="paragraph" w:customStyle="1" w:styleId="19">
    <w:name w:val="_Style 5"/>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普通文字 Char2"/>
    <w:basedOn w:val="1"/>
    <w:qFormat/>
    <w:uiPriority w:val="0"/>
    <w:pPr>
      <w:widowControl/>
    </w:pPr>
    <w:rPr>
      <w:rFonts w:ascii="宋体" w:hAnsi="宋体" w:cs="宋体"/>
      <w:color w:val="000000"/>
      <w:kern w:val="0"/>
      <w:szCs w:val="21"/>
    </w:rPr>
  </w:style>
  <w:style w:type="character" w:customStyle="1" w:styleId="22">
    <w:name w:val="纯文本 Char1"/>
    <w:qFormat/>
    <w:uiPriority w:val="0"/>
    <w:rPr>
      <w:rFonts w:ascii="宋体" w:hAnsi="Courier New" w:eastAsia="宋体" w:cs="Courier New"/>
      <w:kern w:val="2"/>
      <w:sz w:val="21"/>
      <w:szCs w:val="21"/>
      <w:lang w:val="en-US" w:eastAsia="zh-CN" w:bidi="ar-SA"/>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 w:type="paragraph" w:customStyle="1" w:styleId="25">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6">
    <w:name w:val="正文_1"/>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27">
    <w:name w:val="纯文本 字符"/>
    <w:link w:val="9"/>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2020-11-03T01:52:00Z</dcterms:created>
  <dc:creator>Administrator</dc:creator>
  <cp:lastModifiedBy>龚绍敏</cp:lastModifiedBy>
  <cp:lastPrinted>2020-11-09T01:18:00Z</cp:lastPrinted>
  <dcterms:modified xsi:type="dcterms:W3CDTF">2021-06-04T07:39:54Z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6AD657D4632F47198034FB8A631CAC74</vt:lpwstr>
  </property>
</Properties>
</file>