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0"/>
          <w:tab w:val="left" w:pos="3165"/>
          <w:tab w:val="center" w:pos="4153"/>
        </w:tabs>
        <w:spacing w:before="0" w:after="0" w:line="480" w:lineRule="exact"/>
        <w:jc w:val="center"/>
        <w:outlineLvl w:val="9"/>
        <w:rPr>
          <w:rFonts w:hint="eastAsia" w:ascii="宋体" w:hAnsi="宋体" w:eastAsia="宋体" w:cs="宋体"/>
          <w:b/>
          <w:bCs/>
          <w:color w:val="auto"/>
          <w:sz w:val="36"/>
          <w:szCs w:val="36"/>
          <w:lang w:eastAsia="zh-CN"/>
        </w:rPr>
      </w:pPr>
      <w:bookmarkStart w:id="0" w:name="_Toc15674"/>
      <w:bookmarkStart w:id="1" w:name="_Toc23145"/>
      <w:bookmarkStart w:id="2" w:name="_Toc281"/>
      <w:bookmarkStart w:id="3" w:name="_Toc35393789"/>
      <w:bookmarkStart w:id="4" w:name="_Toc28359001"/>
      <w:r>
        <w:rPr>
          <w:rFonts w:hint="eastAsia" w:ascii="宋体" w:hAnsi="宋体" w:eastAsia="宋体" w:cs="宋体"/>
          <w:b/>
          <w:bCs/>
          <w:color w:val="auto"/>
          <w:sz w:val="36"/>
          <w:szCs w:val="36"/>
          <w:lang w:eastAsia="zh-CN"/>
        </w:rPr>
        <w:t>2022年医疗设备维保及质控</w:t>
      </w:r>
      <w:r>
        <w:rPr>
          <w:rFonts w:hint="eastAsia" w:ascii="宋体" w:hAnsi="宋体" w:eastAsia="宋体" w:cs="宋体"/>
          <w:b/>
          <w:bCs/>
          <w:color w:val="auto"/>
          <w:sz w:val="36"/>
          <w:szCs w:val="36"/>
          <w:lang w:val="en-US" w:eastAsia="zh-CN"/>
        </w:rPr>
        <w:t>服务采购</w:t>
      </w:r>
      <w:r>
        <w:rPr>
          <w:rFonts w:hint="eastAsia" w:ascii="宋体" w:hAnsi="宋体" w:eastAsia="宋体" w:cs="宋体"/>
          <w:b/>
          <w:bCs/>
          <w:color w:val="auto"/>
          <w:sz w:val="36"/>
          <w:szCs w:val="36"/>
          <w:lang w:eastAsia="zh-CN"/>
        </w:rPr>
        <w:t>项目</w:t>
      </w:r>
    </w:p>
    <w:p>
      <w:pPr>
        <w:tabs>
          <w:tab w:val="left" w:pos="0"/>
          <w:tab w:val="left" w:pos="3165"/>
          <w:tab w:val="center" w:pos="4153"/>
        </w:tabs>
        <w:spacing w:before="0" w:after="0" w:line="480" w:lineRule="exact"/>
        <w:jc w:val="center"/>
        <w:outlineLvl w:val="9"/>
        <w:rPr>
          <w:rFonts w:hint="eastAsia" w:ascii="宋体" w:hAnsi="宋体" w:eastAsia="宋体" w:cs="宋体"/>
          <w:b/>
          <w:bCs/>
          <w:color w:val="auto"/>
          <w:sz w:val="36"/>
          <w:szCs w:val="36"/>
        </w:rPr>
      </w:pPr>
      <w:r>
        <w:rPr>
          <w:rFonts w:hint="eastAsia" w:ascii="宋体" w:hAnsi="宋体" w:eastAsia="宋体" w:cs="宋体"/>
          <w:b/>
          <w:bCs/>
          <w:color w:val="auto"/>
          <w:sz w:val="36"/>
          <w:szCs w:val="36"/>
        </w:rPr>
        <w:t>公开招标公告</w:t>
      </w:r>
      <w:bookmarkEnd w:id="0"/>
      <w:bookmarkEnd w:id="1"/>
      <w:bookmarkEnd w:id="2"/>
      <w:bookmarkEnd w:id="3"/>
      <w:bookmarkEnd w:id="4"/>
    </w:p>
    <w:p>
      <w:pPr>
        <w:pBdr>
          <w:top w:val="single" w:color="auto" w:sz="4" w:space="1"/>
          <w:left w:val="single" w:color="auto" w:sz="4" w:space="4"/>
          <w:bottom w:val="single" w:color="auto" w:sz="4" w:space="1"/>
          <w:right w:val="single" w:color="auto" w:sz="4" w:space="4"/>
        </w:pBdr>
        <w:spacing w:line="400" w:lineRule="exact"/>
        <w:rPr>
          <w:rFonts w:hint="eastAsia" w:ascii="宋体" w:hAnsi="宋体" w:eastAsia="宋体" w:cs="宋体"/>
          <w:b/>
          <w:bCs/>
          <w:color w:val="auto"/>
          <w:sz w:val="24"/>
        </w:rPr>
      </w:pPr>
      <w:r>
        <w:rPr>
          <w:rFonts w:hint="eastAsia" w:ascii="宋体" w:hAnsi="宋体" w:eastAsia="宋体" w:cs="宋体"/>
          <w:b/>
          <w:bCs/>
          <w:color w:val="auto"/>
          <w:sz w:val="24"/>
        </w:rPr>
        <w:t>项目概况</w:t>
      </w:r>
    </w:p>
    <w:p>
      <w:pPr>
        <w:pBdr>
          <w:top w:val="single" w:color="auto" w:sz="4" w:space="1"/>
          <w:left w:val="single" w:color="auto" w:sz="4" w:space="4"/>
          <w:bottom w:val="single" w:color="auto" w:sz="4" w:space="1"/>
          <w:right w:val="single" w:color="auto" w:sz="4" w:space="4"/>
        </w:pBdr>
        <w:spacing w:line="400" w:lineRule="exact"/>
        <w:rPr>
          <w:rFonts w:hint="eastAsia" w:ascii="宋体" w:hAnsi="宋体" w:eastAsia="宋体" w:cs="宋体"/>
          <w:b/>
          <w:bCs/>
          <w:color w:val="auto"/>
          <w:sz w:val="24"/>
        </w:rPr>
      </w:pPr>
      <w:r>
        <w:rPr>
          <w:rFonts w:hint="eastAsia" w:ascii="宋体" w:hAnsi="宋体" w:eastAsia="宋体" w:cs="宋体"/>
          <w:color w:val="auto"/>
          <w:sz w:val="24"/>
          <w:u w:val="single"/>
          <w:lang w:eastAsia="zh-CN"/>
        </w:rPr>
        <w:t>2022年医疗设备维保及质控服务采购项目</w:t>
      </w:r>
      <w:r>
        <w:rPr>
          <w:rFonts w:hint="eastAsia" w:ascii="宋体" w:hAnsi="宋体" w:eastAsia="宋体" w:cs="宋体"/>
          <w:color w:val="auto"/>
          <w:sz w:val="24"/>
        </w:rPr>
        <w:t>的潜在供应商应在</w:t>
      </w:r>
      <w:r>
        <w:rPr>
          <w:rFonts w:hint="eastAsia" w:ascii="宋体" w:hAnsi="宋体" w:eastAsia="宋体" w:cs="宋体"/>
          <w:color w:val="auto"/>
          <w:sz w:val="24"/>
          <w:u w:val="single"/>
        </w:rPr>
        <w:t xml:space="preserve">政采云平台 </w:t>
      </w:r>
      <w:r>
        <w:rPr>
          <w:rFonts w:hint="eastAsia" w:ascii="宋体" w:hAnsi="宋体" w:eastAsia="宋体" w:cs="宋体"/>
          <w:color w:val="auto"/>
          <w:sz w:val="24"/>
          <w:u w:val="single"/>
          <w:lang w:val="en-US" w:eastAsia="zh-CN"/>
        </w:rPr>
        <w:t xml:space="preserve">线上下载 </w:t>
      </w:r>
      <w:r>
        <w:rPr>
          <w:rFonts w:hint="eastAsia" w:ascii="宋体" w:hAnsi="宋体" w:eastAsia="宋体" w:cs="宋体"/>
          <w:b w:val="0"/>
          <w:bCs w:val="0"/>
          <w:i w:val="0"/>
          <w:iCs w:val="0"/>
          <w:color w:val="auto"/>
          <w:sz w:val="24"/>
          <w:szCs w:val="24"/>
          <w:lang w:eastAsia="zh-CN"/>
        </w:rPr>
        <w:t>（</w:t>
      </w:r>
      <w:r>
        <w:rPr>
          <w:rFonts w:hint="eastAsia" w:ascii="宋体" w:hAnsi="宋体" w:eastAsia="宋体" w:cs="宋体"/>
          <w:color w:val="auto"/>
          <w:sz w:val="24"/>
          <w:lang w:eastAsia="zh-CN"/>
        </w:rPr>
        <w:t>供应商登陆政采云平台http://www.zcygov.cn/，在线申请获取采购文件（登录政府采购云平台 → 项目采购 → 获取采购文件 → 申请，审核通过后可下载</w:t>
      </w:r>
      <w:r>
        <w:rPr>
          <w:rFonts w:hint="eastAsia" w:ascii="宋体" w:hAnsi="宋体" w:eastAsia="宋体" w:cs="宋体"/>
          <w:color w:val="auto"/>
          <w:sz w:val="24"/>
          <w:lang w:val="en-US" w:eastAsia="zh-CN"/>
        </w:rPr>
        <w:t>招标</w:t>
      </w:r>
      <w:r>
        <w:rPr>
          <w:rFonts w:hint="eastAsia" w:ascii="宋体" w:hAnsi="宋体" w:eastAsia="宋体" w:cs="宋体"/>
          <w:color w:val="auto"/>
          <w:sz w:val="24"/>
          <w:lang w:eastAsia="zh-CN"/>
        </w:rPr>
        <w:t>文件，如有操作性问题，可与政采云在线客服进行咨询，咨询电话：400-881-7190））</w:t>
      </w: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rPr>
        <w:t>获取招标文件，并于</w:t>
      </w:r>
      <w:r>
        <w:rPr>
          <w:rFonts w:hint="eastAsia" w:ascii="宋体" w:hAnsi="宋体" w:eastAsia="宋体" w:cs="宋体"/>
          <w:color w:val="auto"/>
          <w:sz w:val="24"/>
          <w:u w:val="single"/>
        </w:rPr>
        <w:t>2022年</w:t>
      </w:r>
      <w:r>
        <w:rPr>
          <w:rFonts w:hint="eastAsia" w:ascii="宋体" w:hAnsi="宋体" w:cs="宋体"/>
          <w:color w:val="auto"/>
          <w:sz w:val="24"/>
          <w:u w:val="single"/>
          <w:lang w:val="en-US" w:eastAsia="zh-CN"/>
        </w:rPr>
        <w:t>8</w:t>
      </w:r>
      <w:r>
        <w:rPr>
          <w:rFonts w:hint="eastAsia" w:ascii="宋体" w:hAnsi="宋体" w:eastAsia="宋体" w:cs="宋体"/>
          <w:color w:val="auto"/>
          <w:sz w:val="24"/>
          <w:u w:val="single"/>
        </w:rPr>
        <w:t>月2日上午10点30分（北京时间）</w:t>
      </w:r>
      <w:r>
        <w:rPr>
          <w:rFonts w:hint="eastAsia" w:ascii="宋体" w:hAnsi="宋体" w:eastAsia="宋体" w:cs="宋体"/>
          <w:bCs/>
          <w:color w:val="auto"/>
          <w:sz w:val="24"/>
        </w:rPr>
        <w:t>前递交投标文件</w:t>
      </w:r>
      <w:r>
        <w:rPr>
          <w:rFonts w:hint="eastAsia" w:ascii="宋体" w:hAnsi="宋体" w:eastAsia="宋体" w:cs="宋体"/>
          <w:color w:val="auto"/>
          <w:sz w:val="24"/>
        </w:rPr>
        <w:t>。</w:t>
      </w:r>
      <w:bookmarkStart w:id="5" w:name="_Toc35393621"/>
      <w:bookmarkStart w:id="6" w:name="_Toc35393790"/>
      <w:bookmarkStart w:id="7" w:name="_Toc28359002"/>
      <w:bookmarkStart w:id="8" w:name="_Toc28359079"/>
      <w:bookmarkStart w:id="9" w:name="_Toc28217"/>
      <w:bookmarkStart w:id="10" w:name="_Hlk24379207"/>
    </w:p>
    <w:p>
      <w:pPr>
        <w:pageBreakBefore w:val="0"/>
        <w:widowControl w:val="0"/>
        <w:kinsoku/>
        <w:wordWrap/>
        <w:overflowPunct/>
        <w:topLinePunct w:val="0"/>
        <w:bidi w:val="0"/>
        <w:snapToGrid/>
        <w:spacing w:line="390" w:lineRule="exact"/>
        <w:jc w:val="both"/>
        <w:textAlignment w:val="auto"/>
        <w:outlineLvl w:val="9"/>
        <w:rPr>
          <w:rFonts w:hint="eastAsia" w:ascii="宋体" w:hAnsi="宋体" w:eastAsia="宋体" w:cs="宋体"/>
          <w:bCs/>
          <w:color w:val="auto"/>
          <w:sz w:val="24"/>
          <w:szCs w:val="24"/>
        </w:rPr>
      </w:pPr>
      <w:bookmarkStart w:id="11" w:name="_Toc20970"/>
      <w:bookmarkStart w:id="12" w:name="_Toc28253"/>
      <w:r>
        <w:rPr>
          <w:rFonts w:hint="eastAsia" w:ascii="宋体" w:hAnsi="宋体" w:eastAsia="宋体" w:cs="宋体"/>
          <w:bCs/>
          <w:color w:val="auto"/>
          <w:sz w:val="24"/>
          <w:szCs w:val="24"/>
        </w:rPr>
        <w:t>一、</w:t>
      </w:r>
      <w:bookmarkEnd w:id="5"/>
      <w:bookmarkEnd w:id="6"/>
      <w:bookmarkEnd w:id="7"/>
      <w:bookmarkEnd w:id="8"/>
      <w:bookmarkEnd w:id="9"/>
      <w:r>
        <w:rPr>
          <w:rFonts w:hint="eastAsia" w:ascii="宋体" w:hAnsi="宋体" w:eastAsia="宋体" w:cs="宋体"/>
          <w:bCs/>
          <w:color w:val="auto"/>
          <w:sz w:val="24"/>
          <w:szCs w:val="24"/>
        </w:rPr>
        <w:t>项目基本情况</w:t>
      </w:r>
      <w:bookmarkEnd w:id="11"/>
      <w:bookmarkEnd w:id="12"/>
    </w:p>
    <w:p>
      <w:pPr>
        <w:pageBreakBefore w:val="0"/>
        <w:widowControl w:val="0"/>
        <w:kinsoku/>
        <w:wordWrap/>
        <w:overflowPunct/>
        <w:topLinePunct w:val="0"/>
        <w:bidi w:val="0"/>
        <w:snapToGrid/>
        <w:spacing w:line="390" w:lineRule="exact"/>
        <w:ind w:firstLine="480" w:firstLineChars="200"/>
        <w:textAlignment w:val="auto"/>
        <w:outlineLvl w:val="9"/>
        <w:rPr>
          <w:rFonts w:hint="eastAsia" w:ascii="宋体" w:hAnsi="宋体" w:eastAsia="宋体" w:cs="宋体"/>
          <w:color w:val="auto"/>
          <w:sz w:val="24"/>
          <w:lang w:eastAsia="zh-CN"/>
        </w:rPr>
      </w:pPr>
      <w:r>
        <w:rPr>
          <w:rFonts w:hint="eastAsia" w:ascii="宋体" w:hAnsi="宋体" w:cs="宋体"/>
          <w:color w:val="auto"/>
          <w:sz w:val="24"/>
          <w:lang w:val="en-US" w:eastAsia="zh-CN"/>
        </w:rPr>
        <w:t>1、</w:t>
      </w:r>
      <w:r>
        <w:rPr>
          <w:rFonts w:hint="eastAsia" w:ascii="宋体" w:hAnsi="宋体" w:eastAsia="宋体" w:cs="宋体"/>
          <w:color w:val="auto"/>
          <w:sz w:val="24"/>
        </w:rPr>
        <w:t>项目编号： ZJ(GK)-2202</w:t>
      </w:r>
      <w:r>
        <w:rPr>
          <w:rFonts w:hint="eastAsia" w:ascii="宋体" w:hAnsi="宋体" w:eastAsia="宋体" w:cs="宋体"/>
          <w:color w:val="auto"/>
          <w:sz w:val="24"/>
          <w:lang w:val="en-US" w:eastAsia="zh-CN"/>
        </w:rPr>
        <w:t>6</w:t>
      </w:r>
    </w:p>
    <w:p>
      <w:pPr>
        <w:pageBreakBefore w:val="0"/>
        <w:widowControl w:val="0"/>
        <w:kinsoku/>
        <w:wordWrap/>
        <w:overflowPunct/>
        <w:topLinePunct w:val="0"/>
        <w:bidi w:val="0"/>
        <w:snapToGrid/>
        <w:spacing w:line="390" w:lineRule="exact"/>
        <w:ind w:firstLine="480" w:firstLineChars="200"/>
        <w:textAlignment w:val="auto"/>
        <w:outlineLvl w:val="9"/>
        <w:rPr>
          <w:rFonts w:hint="eastAsia" w:ascii="宋体" w:hAnsi="宋体" w:eastAsia="宋体" w:cs="宋体"/>
          <w:color w:val="auto"/>
          <w:sz w:val="24"/>
          <w:lang w:eastAsia="zh-CN"/>
        </w:rPr>
      </w:pPr>
      <w:r>
        <w:rPr>
          <w:rFonts w:hint="eastAsia" w:ascii="宋体" w:hAnsi="宋体" w:cs="宋体"/>
          <w:color w:val="auto"/>
          <w:sz w:val="24"/>
          <w:lang w:val="en-US" w:eastAsia="zh-CN"/>
        </w:rPr>
        <w:t>2、</w:t>
      </w:r>
      <w:r>
        <w:rPr>
          <w:rFonts w:hint="eastAsia" w:ascii="宋体" w:hAnsi="宋体" w:eastAsia="宋体" w:cs="宋体"/>
          <w:color w:val="auto"/>
          <w:sz w:val="24"/>
        </w:rPr>
        <w:t>项目名称：</w:t>
      </w:r>
      <w:bookmarkEnd w:id="10"/>
      <w:r>
        <w:rPr>
          <w:rFonts w:hint="eastAsia" w:ascii="宋体" w:hAnsi="宋体" w:eastAsia="宋体" w:cs="宋体"/>
          <w:color w:val="auto"/>
          <w:sz w:val="24"/>
          <w:lang w:eastAsia="zh-CN"/>
        </w:rPr>
        <w:t>2022年医疗设备维保及质控服务采购项目</w:t>
      </w:r>
    </w:p>
    <w:p>
      <w:pPr>
        <w:pageBreakBefore w:val="0"/>
        <w:widowControl w:val="0"/>
        <w:kinsoku/>
        <w:wordWrap/>
        <w:overflowPunct/>
        <w:topLinePunct w:val="0"/>
        <w:bidi w:val="0"/>
        <w:snapToGrid/>
        <w:spacing w:line="390" w:lineRule="exact"/>
        <w:ind w:firstLine="480" w:firstLineChars="200"/>
        <w:textAlignment w:val="auto"/>
        <w:outlineLvl w:val="9"/>
        <w:rPr>
          <w:rFonts w:hint="eastAsia" w:ascii="宋体" w:hAnsi="宋体" w:eastAsia="宋体" w:cs="宋体"/>
          <w:b w:val="0"/>
          <w:bCs w:val="0"/>
          <w:color w:val="auto"/>
          <w:sz w:val="24"/>
          <w:szCs w:val="24"/>
          <w:lang w:val="en-US" w:eastAsia="zh-CN"/>
        </w:rPr>
      </w:pPr>
      <w:r>
        <w:rPr>
          <w:rFonts w:hint="eastAsia" w:ascii="宋体" w:hAnsi="宋体" w:cs="宋体"/>
          <w:color w:val="auto"/>
          <w:sz w:val="24"/>
          <w:lang w:val="en-US" w:eastAsia="zh-CN"/>
        </w:rPr>
        <w:t>3、</w:t>
      </w:r>
      <w:r>
        <w:rPr>
          <w:rFonts w:hint="eastAsia" w:ascii="宋体" w:hAnsi="宋体" w:eastAsia="宋体" w:cs="宋体"/>
          <w:color w:val="auto"/>
          <w:sz w:val="24"/>
        </w:rPr>
        <w:t>总预算金额</w:t>
      </w:r>
      <w:r>
        <w:rPr>
          <w:rFonts w:hint="eastAsia" w:ascii="宋体" w:hAnsi="宋体" w:cs="宋体"/>
          <w:color w:val="auto"/>
          <w:sz w:val="24"/>
          <w:lang w:eastAsia="zh-CN"/>
        </w:rPr>
        <w:t>（</w:t>
      </w:r>
      <w:r>
        <w:rPr>
          <w:rFonts w:hint="eastAsia" w:ascii="宋体" w:hAnsi="宋体" w:eastAsia="宋体" w:cs="宋体"/>
          <w:b w:val="0"/>
          <w:bCs w:val="0"/>
          <w:color w:val="auto"/>
          <w:sz w:val="24"/>
          <w:szCs w:val="24"/>
          <w:lang w:val="en-US" w:eastAsia="zh-CN"/>
        </w:rPr>
        <w:t>元</w:t>
      </w:r>
      <w:r>
        <w:rPr>
          <w:rFonts w:hint="eastAsia" w:ascii="宋体" w:hAnsi="宋体" w:cs="宋体"/>
          <w:color w:val="auto"/>
          <w:sz w:val="24"/>
          <w:lang w:eastAsia="zh-CN"/>
        </w:rPr>
        <w:t>）</w:t>
      </w:r>
      <w:r>
        <w:rPr>
          <w:rFonts w:hint="eastAsia" w:ascii="宋体" w:hAnsi="宋体" w:eastAsia="宋体" w:cs="宋体"/>
          <w:color w:val="auto"/>
          <w:sz w:val="24"/>
          <w:highlight w:val="none"/>
        </w:rPr>
        <w:t>：</w:t>
      </w:r>
      <w:r>
        <w:rPr>
          <w:rFonts w:hint="eastAsia" w:ascii="宋体" w:hAnsi="宋体" w:eastAsia="宋体" w:cs="宋体"/>
          <w:b w:val="0"/>
          <w:bCs w:val="0"/>
          <w:color w:val="auto"/>
          <w:sz w:val="24"/>
          <w:szCs w:val="24"/>
          <w:lang w:val="en-US" w:eastAsia="zh-CN"/>
        </w:rPr>
        <w:t>6010000</w:t>
      </w:r>
    </w:p>
    <w:p>
      <w:pPr>
        <w:pStyle w:val="2"/>
        <w:ind w:firstLine="480" w:firstLineChars="200"/>
        <w:rPr>
          <w:rFonts w:hint="eastAsia"/>
          <w:lang w:val="en-US" w:eastAsia="zh-CN"/>
        </w:rPr>
      </w:pP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lang w:val="en-US" w:eastAsia="zh-CN"/>
        </w:rPr>
        <w:t>最高限价（元）</w:t>
      </w:r>
      <w:r>
        <w:rPr>
          <w:rFonts w:hint="eastAsia" w:ascii="宋体" w:hAnsi="宋体" w:cs="宋体"/>
          <w:color w:val="auto"/>
          <w:sz w:val="24"/>
          <w:highlight w:val="none"/>
          <w:lang w:val="en-US" w:eastAsia="zh-CN"/>
        </w:rPr>
        <w:t>：</w:t>
      </w:r>
      <w:r>
        <w:rPr>
          <w:rFonts w:hint="eastAsia" w:ascii="宋体" w:hAnsi="宋体" w:eastAsia="宋体" w:cs="宋体"/>
          <w:b w:val="0"/>
          <w:bCs w:val="0"/>
          <w:color w:val="auto"/>
          <w:sz w:val="24"/>
          <w:szCs w:val="24"/>
          <w:lang w:val="en-US" w:eastAsia="zh-CN"/>
        </w:rPr>
        <w:t>6010000</w:t>
      </w:r>
    </w:p>
    <w:p>
      <w:pPr>
        <w:pageBreakBefore w:val="0"/>
        <w:widowControl w:val="0"/>
        <w:kinsoku/>
        <w:wordWrap/>
        <w:overflowPunct/>
        <w:topLinePunct w:val="0"/>
        <w:bidi w:val="0"/>
        <w:snapToGrid/>
        <w:spacing w:line="390" w:lineRule="exact"/>
        <w:ind w:firstLine="480" w:firstLineChars="200"/>
        <w:textAlignment w:val="auto"/>
        <w:outlineLvl w:val="9"/>
        <w:rPr>
          <w:rFonts w:hint="eastAsia" w:ascii="宋体" w:hAnsi="宋体" w:eastAsia="宋体" w:cs="宋体"/>
          <w:color w:val="auto"/>
          <w:sz w:val="24"/>
        </w:rPr>
      </w:pPr>
      <w:r>
        <w:rPr>
          <w:rFonts w:hint="eastAsia" w:ascii="宋体" w:hAnsi="宋体" w:eastAsia="宋体" w:cs="宋体"/>
          <w:color w:val="auto"/>
          <w:sz w:val="24"/>
        </w:rPr>
        <w:t>采购需求：</w:t>
      </w:r>
    </w:p>
    <w:p>
      <w:pPr>
        <w:pageBreakBefore w:val="0"/>
        <w:widowControl w:val="0"/>
        <w:kinsoku/>
        <w:wordWrap/>
        <w:overflowPunct/>
        <w:topLinePunct w:val="0"/>
        <w:bidi w:val="0"/>
        <w:snapToGrid/>
        <w:spacing w:line="390" w:lineRule="exact"/>
        <w:ind w:firstLine="480" w:firstLineChars="200"/>
        <w:textAlignment w:val="auto"/>
        <w:outlineLvl w:val="9"/>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第一包：1.5T 核磁（MAGNTOME Essenza）维保项目、西门子16排CT(SOMATOM go.now)维保项目、西门子16排CT(SOMATOM Emotion16)维保项目、西门子大C臂（平板）(ARTIS ZEE FLOOR)维保项目、西门子核磁（MAGNTOM Avanto)维保项目、西门子乳腺机(MAMMOMAT INSPIRATION)维保项目、西门子DR(MULTIX FUSION MAX)维保项目</w:t>
      </w:r>
      <w:r>
        <w:rPr>
          <w:rFonts w:hint="eastAsia" w:ascii="宋体" w:hAnsi="宋体" w:cs="宋体"/>
          <w:color w:val="auto"/>
          <w:sz w:val="24"/>
          <w:lang w:val="en-US" w:eastAsia="zh-CN"/>
        </w:rPr>
        <w:t>；</w:t>
      </w:r>
      <w:r>
        <w:rPr>
          <w:rFonts w:hint="eastAsia" w:ascii="宋体" w:hAnsi="宋体" w:eastAsia="宋体" w:cs="宋体"/>
          <w:color w:val="auto"/>
          <w:sz w:val="24"/>
          <w:lang w:val="en-US" w:eastAsia="zh-CN"/>
        </w:rPr>
        <w:t>预算金额：3500000元</w:t>
      </w:r>
      <w:r>
        <w:rPr>
          <w:rFonts w:hint="eastAsia" w:ascii="宋体" w:hAnsi="宋体" w:cs="宋体"/>
          <w:color w:val="auto"/>
          <w:sz w:val="24"/>
          <w:lang w:val="en-US" w:eastAsia="zh-CN"/>
        </w:rPr>
        <w:t>/年</w:t>
      </w:r>
      <w:r>
        <w:rPr>
          <w:rFonts w:hint="eastAsia" w:ascii="宋体" w:hAnsi="宋体" w:eastAsia="宋体" w:cs="宋体"/>
          <w:color w:val="auto"/>
          <w:sz w:val="24"/>
          <w:lang w:val="en-US" w:eastAsia="zh-CN"/>
        </w:rPr>
        <w:t>。</w:t>
      </w:r>
    </w:p>
    <w:p>
      <w:pPr>
        <w:pageBreakBefore w:val="0"/>
        <w:widowControl w:val="0"/>
        <w:kinsoku/>
        <w:wordWrap/>
        <w:overflowPunct/>
        <w:topLinePunct w:val="0"/>
        <w:bidi w:val="0"/>
        <w:snapToGrid/>
        <w:spacing w:line="390" w:lineRule="exact"/>
        <w:ind w:firstLine="480" w:firstLineChars="200"/>
        <w:textAlignment w:val="auto"/>
        <w:outlineLvl w:val="9"/>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第二包：钬激光维保项目</w:t>
      </w: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预算金额：120000元</w:t>
      </w:r>
      <w:r>
        <w:rPr>
          <w:rFonts w:hint="eastAsia" w:ascii="宋体" w:hAnsi="宋体" w:cs="宋体"/>
          <w:color w:val="auto"/>
          <w:sz w:val="24"/>
          <w:lang w:val="en-US" w:eastAsia="zh-CN"/>
        </w:rPr>
        <w:t>/年</w:t>
      </w:r>
      <w:r>
        <w:rPr>
          <w:rFonts w:hint="eastAsia" w:ascii="宋体" w:hAnsi="宋体" w:eastAsia="宋体" w:cs="宋体"/>
          <w:color w:val="auto"/>
          <w:sz w:val="24"/>
          <w:lang w:val="en-US" w:eastAsia="zh-CN"/>
        </w:rPr>
        <w:t>；</w:t>
      </w:r>
    </w:p>
    <w:p>
      <w:pPr>
        <w:pageBreakBefore w:val="0"/>
        <w:widowControl w:val="0"/>
        <w:kinsoku/>
        <w:wordWrap/>
        <w:overflowPunct/>
        <w:topLinePunct w:val="0"/>
        <w:bidi w:val="0"/>
        <w:snapToGrid/>
        <w:spacing w:line="390" w:lineRule="exact"/>
        <w:ind w:firstLine="480" w:firstLineChars="200"/>
        <w:textAlignment w:val="auto"/>
        <w:outlineLvl w:val="9"/>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第三包：岛津胃肠全保项目、飞利浦DR全保项目、加拿大IDC DR全保项目、牙CT全保项目、移动DR全保项目</w:t>
      </w:r>
      <w:r>
        <w:rPr>
          <w:rFonts w:hint="eastAsia" w:ascii="宋体" w:hAnsi="宋体" w:cs="宋体"/>
          <w:color w:val="auto"/>
          <w:sz w:val="24"/>
          <w:lang w:val="en-US" w:eastAsia="zh-CN"/>
        </w:rPr>
        <w:t>；</w:t>
      </w:r>
      <w:r>
        <w:rPr>
          <w:rFonts w:hint="eastAsia" w:ascii="宋体" w:hAnsi="宋体" w:eastAsia="宋体" w:cs="宋体"/>
          <w:color w:val="auto"/>
          <w:sz w:val="24"/>
          <w:lang w:val="en-US" w:eastAsia="zh-CN"/>
        </w:rPr>
        <w:t>预算金额：480000元</w:t>
      </w:r>
      <w:r>
        <w:rPr>
          <w:rFonts w:hint="eastAsia" w:ascii="宋体" w:hAnsi="宋体" w:cs="宋体"/>
          <w:color w:val="auto"/>
          <w:sz w:val="24"/>
          <w:lang w:val="en-US" w:eastAsia="zh-CN"/>
        </w:rPr>
        <w:t>/年</w:t>
      </w:r>
      <w:r>
        <w:rPr>
          <w:rFonts w:hint="eastAsia" w:ascii="宋体" w:hAnsi="宋体" w:eastAsia="宋体" w:cs="宋体"/>
          <w:color w:val="auto"/>
          <w:sz w:val="24"/>
          <w:lang w:val="en-US" w:eastAsia="zh-CN"/>
        </w:rPr>
        <w:t>；</w:t>
      </w:r>
    </w:p>
    <w:p>
      <w:pPr>
        <w:pageBreakBefore w:val="0"/>
        <w:widowControl w:val="0"/>
        <w:kinsoku/>
        <w:wordWrap/>
        <w:overflowPunct/>
        <w:topLinePunct w:val="0"/>
        <w:bidi w:val="0"/>
        <w:snapToGrid/>
        <w:spacing w:line="390" w:lineRule="exact"/>
        <w:ind w:firstLine="480" w:firstLineChars="200"/>
        <w:textAlignment w:val="auto"/>
        <w:outlineLvl w:val="9"/>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第四包：呼叫系统及氧气终端维保项目；预算金额：180000元</w:t>
      </w:r>
      <w:r>
        <w:rPr>
          <w:rFonts w:hint="eastAsia" w:ascii="宋体" w:hAnsi="宋体" w:cs="宋体"/>
          <w:color w:val="auto"/>
          <w:sz w:val="24"/>
          <w:lang w:val="en-US" w:eastAsia="zh-CN"/>
        </w:rPr>
        <w:t>/年</w:t>
      </w:r>
      <w:r>
        <w:rPr>
          <w:rFonts w:hint="eastAsia" w:ascii="宋体" w:hAnsi="宋体" w:eastAsia="宋体" w:cs="宋体"/>
          <w:color w:val="auto"/>
          <w:sz w:val="24"/>
          <w:lang w:val="en-US" w:eastAsia="zh-CN"/>
        </w:rPr>
        <w:t>；</w:t>
      </w:r>
    </w:p>
    <w:p>
      <w:pPr>
        <w:pageBreakBefore w:val="0"/>
        <w:widowControl w:val="0"/>
        <w:kinsoku/>
        <w:wordWrap/>
        <w:overflowPunct/>
        <w:topLinePunct w:val="0"/>
        <w:bidi w:val="0"/>
        <w:snapToGrid/>
        <w:spacing w:line="390" w:lineRule="exact"/>
        <w:ind w:firstLine="480" w:firstLineChars="200"/>
        <w:textAlignment w:val="auto"/>
        <w:outlineLvl w:val="9"/>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第五包：全院病床、陪护椅、平车维保项目；预算金额：300000元</w:t>
      </w:r>
      <w:r>
        <w:rPr>
          <w:rFonts w:hint="eastAsia" w:ascii="宋体" w:hAnsi="宋体" w:cs="宋体"/>
          <w:color w:val="auto"/>
          <w:sz w:val="24"/>
          <w:lang w:val="en-US" w:eastAsia="zh-CN"/>
        </w:rPr>
        <w:t>/年</w:t>
      </w:r>
      <w:r>
        <w:rPr>
          <w:rFonts w:hint="eastAsia" w:ascii="宋体" w:hAnsi="宋体" w:eastAsia="宋体" w:cs="宋体"/>
          <w:color w:val="auto"/>
          <w:sz w:val="24"/>
          <w:lang w:val="en-US" w:eastAsia="zh-CN"/>
        </w:rPr>
        <w:t>；</w:t>
      </w:r>
    </w:p>
    <w:p>
      <w:pPr>
        <w:pageBreakBefore w:val="0"/>
        <w:widowControl w:val="0"/>
        <w:kinsoku/>
        <w:wordWrap/>
        <w:overflowPunct/>
        <w:topLinePunct w:val="0"/>
        <w:bidi w:val="0"/>
        <w:snapToGrid/>
        <w:spacing w:line="390" w:lineRule="exact"/>
        <w:ind w:firstLine="480" w:firstLineChars="200"/>
        <w:textAlignment w:val="auto"/>
        <w:outlineLvl w:val="9"/>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第六包：体外循环机及附件项目；预算金额：125000元</w:t>
      </w:r>
      <w:r>
        <w:rPr>
          <w:rFonts w:hint="eastAsia" w:ascii="宋体" w:hAnsi="宋体" w:cs="宋体"/>
          <w:color w:val="auto"/>
          <w:sz w:val="24"/>
          <w:lang w:val="en-US" w:eastAsia="zh-CN"/>
        </w:rPr>
        <w:t>/年</w:t>
      </w:r>
      <w:r>
        <w:rPr>
          <w:rFonts w:hint="eastAsia" w:ascii="宋体" w:hAnsi="宋体" w:eastAsia="宋体" w:cs="宋体"/>
          <w:color w:val="auto"/>
          <w:sz w:val="24"/>
          <w:lang w:val="en-US" w:eastAsia="zh-CN"/>
        </w:rPr>
        <w:t>；</w:t>
      </w:r>
    </w:p>
    <w:p>
      <w:pPr>
        <w:pageBreakBefore w:val="0"/>
        <w:widowControl w:val="0"/>
        <w:kinsoku/>
        <w:wordWrap/>
        <w:overflowPunct/>
        <w:topLinePunct w:val="0"/>
        <w:bidi w:val="0"/>
        <w:snapToGrid/>
        <w:spacing w:line="390" w:lineRule="exact"/>
        <w:ind w:firstLine="480" w:firstLineChars="200"/>
        <w:textAlignment w:val="auto"/>
        <w:outlineLvl w:val="9"/>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第七包：赛默飞脱水机维保项目；预算金额：35000元</w:t>
      </w:r>
      <w:r>
        <w:rPr>
          <w:rFonts w:hint="eastAsia" w:ascii="宋体" w:hAnsi="宋体" w:cs="宋体"/>
          <w:color w:val="auto"/>
          <w:sz w:val="24"/>
          <w:lang w:val="en-US" w:eastAsia="zh-CN"/>
        </w:rPr>
        <w:t>/年</w:t>
      </w:r>
      <w:r>
        <w:rPr>
          <w:rFonts w:hint="eastAsia" w:ascii="宋体" w:hAnsi="宋体" w:eastAsia="宋体" w:cs="宋体"/>
          <w:color w:val="auto"/>
          <w:sz w:val="24"/>
          <w:lang w:val="en-US" w:eastAsia="zh-CN"/>
        </w:rPr>
        <w:t>；</w:t>
      </w:r>
    </w:p>
    <w:p>
      <w:pPr>
        <w:pageBreakBefore w:val="0"/>
        <w:widowControl w:val="0"/>
        <w:kinsoku/>
        <w:wordWrap/>
        <w:overflowPunct/>
        <w:topLinePunct w:val="0"/>
        <w:bidi w:val="0"/>
        <w:snapToGrid/>
        <w:spacing w:line="390" w:lineRule="exact"/>
        <w:ind w:firstLine="480" w:firstLineChars="200"/>
        <w:textAlignment w:val="auto"/>
        <w:outlineLvl w:val="9"/>
        <w:rPr>
          <w:rFonts w:hint="eastAsia" w:ascii="宋体" w:hAnsi="宋体" w:eastAsia="宋体" w:cs="宋体"/>
          <w:color w:val="auto"/>
          <w:lang w:val="en-US" w:eastAsia="zh-CN"/>
        </w:rPr>
      </w:pPr>
      <w:r>
        <w:rPr>
          <w:rFonts w:hint="eastAsia" w:ascii="宋体" w:hAnsi="宋体" w:eastAsia="宋体" w:cs="宋体"/>
          <w:color w:val="auto"/>
          <w:sz w:val="24"/>
          <w:lang w:val="en-US" w:eastAsia="zh-CN"/>
        </w:rPr>
        <w:t>第八包：功能科5台B超全保维保项目；预算金额：150000元</w:t>
      </w:r>
      <w:r>
        <w:rPr>
          <w:rFonts w:hint="eastAsia" w:ascii="宋体" w:hAnsi="宋体" w:cs="宋体"/>
          <w:color w:val="auto"/>
          <w:sz w:val="24"/>
          <w:lang w:val="en-US" w:eastAsia="zh-CN"/>
        </w:rPr>
        <w:t>/年</w:t>
      </w:r>
      <w:r>
        <w:rPr>
          <w:rFonts w:hint="eastAsia" w:ascii="宋体" w:hAnsi="宋体" w:eastAsia="宋体" w:cs="宋体"/>
          <w:color w:val="auto"/>
          <w:sz w:val="24"/>
          <w:lang w:val="en-US" w:eastAsia="zh-CN"/>
        </w:rPr>
        <w:t>;</w:t>
      </w:r>
    </w:p>
    <w:p>
      <w:pPr>
        <w:pageBreakBefore w:val="0"/>
        <w:widowControl w:val="0"/>
        <w:kinsoku/>
        <w:wordWrap/>
        <w:overflowPunct/>
        <w:topLinePunct w:val="0"/>
        <w:bidi w:val="0"/>
        <w:snapToGrid/>
        <w:spacing w:line="390" w:lineRule="exact"/>
        <w:ind w:firstLine="480" w:firstLineChars="200"/>
        <w:textAlignment w:val="auto"/>
        <w:outlineLvl w:val="9"/>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第九包：供应室维保（根据检定证书，确定是否维保）；预算金额：200000元</w:t>
      </w:r>
      <w:r>
        <w:rPr>
          <w:rFonts w:hint="eastAsia" w:ascii="宋体" w:hAnsi="宋体" w:cs="宋体"/>
          <w:color w:val="auto"/>
          <w:sz w:val="24"/>
          <w:lang w:val="en-US" w:eastAsia="zh-CN"/>
        </w:rPr>
        <w:t>/年</w:t>
      </w:r>
      <w:r>
        <w:rPr>
          <w:rFonts w:hint="eastAsia" w:ascii="宋体" w:hAnsi="宋体" w:eastAsia="宋体" w:cs="宋体"/>
          <w:color w:val="auto"/>
          <w:sz w:val="24"/>
          <w:lang w:val="en-US" w:eastAsia="zh-CN"/>
        </w:rPr>
        <w:t>；</w:t>
      </w:r>
    </w:p>
    <w:p>
      <w:pPr>
        <w:pageBreakBefore w:val="0"/>
        <w:widowControl w:val="0"/>
        <w:kinsoku/>
        <w:wordWrap/>
        <w:overflowPunct/>
        <w:topLinePunct w:val="0"/>
        <w:bidi w:val="0"/>
        <w:snapToGrid/>
        <w:spacing w:line="390" w:lineRule="exact"/>
        <w:ind w:left="479" w:leftChars="228"/>
        <w:textAlignment w:val="auto"/>
        <w:outlineLvl w:val="9"/>
        <w:rPr>
          <w:rFonts w:hint="eastAsia" w:ascii="宋体" w:hAnsi="宋体" w:eastAsia="宋体" w:cs="宋体"/>
          <w:color w:val="auto"/>
          <w:sz w:val="24"/>
          <w:lang w:eastAsia="zh-CN"/>
        </w:rPr>
      </w:pPr>
      <w:r>
        <w:rPr>
          <w:rFonts w:hint="eastAsia" w:ascii="宋体" w:hAnsi="宋体" w:eastAsia="宋体" w:cs="宋体"/>
          <w:color w:val="auto"/>
          <w:sz w:val="24"/>
        </w:rPr>
        <w:t>第十包：手术室低温等离子锅维保项目</w:t>
      </w:r>
      <w:r>
        <w:rPr>
          <w:rFonts w:hint="eastAsia" w:ascii="宋体" w:hAnsi="宋体" w:eastAsia="宋体" w:cs="宋体"/>
          <w:color w:val="auto"/>
          <w:sz w:val="24"/>
          <w:lang w:eastAsia="zh-CN"/>
        </w:rPr>
        <w:t>；预算金额：200000元</w:t>
      </w:r>
      <w:r>
        <w:rPr>
          <w:rFonts w:hint="eastAsia" w:ascii="宋体" w:hAnsi="宋体" w:cs="宋体"/>
          <w:color w:val="auto"/>
          <w:sz w:val="24"/>
          <w:lang w:val="en-US" w:eastAsia="zh-CN"/>
        </w:rPr>
        <w:t>/年</w:t>
      </w:r>
      <w:r>
        <w:rPr>
          <w:rFonts w:hint="eastAsia" w:ascii="宋体" w:hAnsi="宋体" w:eastAsia="宋体" w:cs="宋体"/>
          <w:color w:val="auto"/>
          <w:sz w:val="24"/>
          <w:lang w:eastAsia="zh-CN"/>
        </w:rPr>
        <w:t>；</w:t>
      </w:r>
    </w:p>
    <w:p>
      <w:pPr>
        <w:pageBreakBefore w:val="0"/>
        <w:widowControl w:val="0"/>
        <w:kinsoku/>
        <w:wordWrap/>
        <w:overflowPunct/>
        <w:topLinePunct w:val="0"/>
        <w:bidi w:val="0"/>
        <w:snapToGrid/>
        <w:spacing w:line="390" w:lineRule="exact"/>
        <w:ind w:left="479" w:leftChars="228"/>
        <w:textAlignment w:val="auto"/>
        <w:outlineLvl w:val="9"/>
        <w:rPr>
          <w:rFonts w:hint="eastAsia" w:ascii="宋体" w:hAnsi="宋体" w:eastAsia="宋体" w:cs="宋体"/>
          <w:color w:val="auto"/>
          <w:sz w:val="24"/>
          <w:lang w:eastAsia="zh-CN"/>
        </w:rPr>
      </w:pPr>
      <w:r>
        <w:rPr>
          <w:rFonts w:hint="eastAsia" w:ascii="宋体" w:hAnsi="宋体" w:eastAsia="宋体" w:cs="宋体"/>
          <w:color w:val="auto"/>
          <w:sz w:val="24"/>
          <w:lang w:eastAsia="zh-CN"/>
        </w:rPr>
        <w:t>第十一包：计量检测项目；预算金额：600000元；</w:t>
      </w:r>
    </w:p>
    <w:p>
      <w:pPr>
        <w:pageBreakBefore w:val="0"/>
        <w:widowControl w:val="0"/>
        <w:kinsoku/>
        <w:wordWrap/>
        <w:overflowPunct/>
        <w:topLinePunct w:val="0"/>
        <w:bidi w:val="0"/>
        <w:snapToGrid/>
        <w:spacing w:line="390" w:lineRule="exact"/>
        <w:ind w:left="479" w:leftChars="228"/>
        <w:textAlignment w:val="auto"/>
        <w:outlineLvl w:val="9"/>
        <w:rPr>
          <w:rFonts w:hint="eastAsia" w:ascii="宋体" w:hAnsi="宋体" w:eastAsia="宋体" w:cs="宋体"/>
          <w:color w:val="auto"/>
          <w:sz w:val="24"/>
          <w:lang w:eastAsia="zh-CN"/>
        </w:rPr>
      </w:pPr>
      <w:r>
        <w:rPr>
          <w:rFonts w:hint="eastAsia" w:ascii="宋体" w:hAnsi="宋体" w:eastAsia="宋体" w:cs="宋体"/>
          <w:color w:val="auto"/>
          <w:sz w:val="24"/>
          <w:lang w:eastAsia="zh-CN"/>
        </w:rPr>
        <w:t>第十二包：放射诊疗建设评价及年度检测项目；预算金额：120000元。</w:t>
      </w:r>
    </w:p>
    <w:p>
      <w:pPr>
        <w:pageBreakBefore w:val="0"/>
        <w:widowControl w:val="0"/>
        <w:kinsoku/>
        <w:wordWrap/>
        <w:overflowPunct/>
        <w:topLinePunct w:val="0"/>
        <w:bidi w:val="0"/>
        <w:snapToGrid/>
        <w:spacing w:line="390" w:lineRule="exact"/>
        <w:ind w:left="479" w:leftChars="228"/>
        <w:textAlignment w:val="auto"/>
        <w:outlineLvl w:val="9"/>
        <w:rPr>
          <w:rFonts w:hint="eastAsia" w:ascii="宋体" w:hAnsi="宋体" w:eastAsia="宋体" w:cs="宋体"/>
          <w:color w:val="auto"/>
        </w:rPr>
      </w:pPr>
      <w:r>
        <w:rPr>
          <w:rFonts w:hint="eastAsia" w:ascii="宋体" w:hAnsi="宋体" w:eastAsia="宋体" w:cs="宋体"/>
          <w:color w:val="auto"/>
          <w:sz w:val="24"/>
        </w:rPr>
        <w:t>（详细数量规格参数见招标文件）</w:t>
      </w:r>
    </w:p>
    <w:p>
      <w:pPr>
        <w:pageBreakBefore w:val="0"/>
        <w:widowControl w:val="0"/>
        <w:kinsoku/>
        <w:wordWrap/>
        <w:overflowPunct/>
        <w:topLinePunct w:val="0"/>
        <w:bidi w:val="0"/>
        <w:snapToGrid/>
        <w:spacing w:line="390" w:lineRule="exact"/>
        <w:ind w:firstLine="480" w:firstLineChars="200"/>
        <w:textAlignment w:val="auto"/>
        <w:outlineLvl w:val="9"/>
        <w:rPr>
          <w:rFonts w:hint="eastAsia" w:ascii="宋体" w:hAnsi="宋体" w:eastAsia="宋体" w:cs="宋体"/>
          <w:color w:val="auto"/>
          <w:sz w:val="24"/>
        </w:rPr>
      </w:pPr>
      <w:r>
        <w:rPr>
          <w:rFonts w:hint="eastAsia" w:ascii="宋体" w:hAnsi="宋体" w:cs="宋体"/>
          <w:color w:val="auto"/>
          <w:sz w:val="24"/>
          <w:lang w:val="en-US" w:eastAsia="zh-CN"/>
        </w:rPr>
        <w:t>6、</w:t>
      </w:r>
      <w:r>
        <w:rPr>
          <w:rFonts w:hint="eastAsia" w:ascii="宋体" w:hAnsi="宋体" w:eastAsia="宋体" w:cs="宋体"/>
          <w:color w:val="auto"/>
          <w:sz w:val="24"/>
        </w:rPr>
        <w:t>本项目不接受联合体投标。</w:t>
      </w:r>
    </w:p>
    <w:p>
      <w:pPr>
        <w:pageBreakBefore w:val="0"/>
        <w:widowControl w:val="0"/>
        <w:kinsoku/>
        <w:wordWrap/>
        <w:overflowPunct/>
        <w:topLinePunct w:val="0"/>
        <w:bidi w:val="0"/>
        <w:snapToGrid/>
        <w:spacing w:line="390" w:lineRule="exact"/>
        <w:jc w:val="both"/>
        <w:textAlignment w:val="auto"/>
        <w:outlineLvl w:val="9"/>
        <w:rPr>
          <w:rFonts w:hint="eastAsia" w:ascii="宋体" w:hAnsi="宋体" w:eastAsia="宋体" w:cs="宋体"/>
          <w:b/>
          <w:color w:val="auto"/>
          <w:sz w:val="24"/>
          <w:szCs w:val="24"/>
          <w:lang w:val="en-US" w:eastAsia="zh-CN"/>
        </w:rPr>
      </w:pPr>
      <w:bookmarkStart w:id="13" w:name="_Toc28359080"/>
      <w:bookmarkStart w:id="14" w:name="_Toc28359003"/>
      <w:bookmarkStart w:id="15" w:name="_Toc35393622"/>
      <w:bookmarkStart w:id="16" w:name="_Toc13688"/>
      <w:bookmarkStart w:id="17" w:name="_Toc35393791"/>
      <w:bookmarkStart w:id="18" w:name="_Toc29506"/>
      <w:bookmarkStart w:id="19" w:name="_Toc1145"/>
      <w:bookmarkStart w:id="20" w:name="_Toc19260"/>
      <w:r>
        <w:rPr>
          <w:rFonts w:hint="eastAsia" w:ascii="宋体" w:hAnsi="宋体" w:eastAsia="宋体" w:cs="宋体"/>
          <w:b/>
          <w:color w:val="auto"/>
          <w:sz w:val="24"/>
          <w:szCs w:val="24"/>
        </w:rPr>
        <w:t>二、申请人的资格要求：</w:t>
      </w:r>
      <w:bookmarkEnd w:id="13"/>
      <w:bookmarkEnd w:id="14"/>
      <w:bookmarkEnd w:id="15"/>
      <w:bookmarkEnd w:id="16"/>
      <w:bookmarkEnd w:id="17"/>
      <w:bookmarkEnd w:id="18"/>
      <w:bookmarkEnd w:id="19"/>
      <w:bookmarkEnd w:id="20"/>
      <w:r>
        <w:rPr>
          <w:rFonts w:hint="eastAsia" w:ascii="宋体" w:hAnsi="宋体" w:eastAsia="宋体" w:cs="宋体"/>
          <w:b/>
          <w:color w:val="auto"/>
          <w:sz w:val="24"/>
          <w:szCs w:val="24"/>
          <w:lang w:val="en-US" w:eastAsia="zh-CN"/>
        </w:rPr>
        <w:t xml:space="preserve"> </w:t>
      </w:r>
    </w:p>
    <w:p>
      <w:pPr>
        <w:pageBreakBefore w:val="0"/>
        <w:widowControl w:val="0"/>
        <w:kinsoku/>
        <w:wordWrap/>
        <w:overflowPunct/>
        <w:topLinePunct w:val="0"/>
        <w:bidi w:val="0"/>
        <w:snapToGrid/>
        <w:spacing w:line="390" w:lineRule="exact"/>
        <w:ind w:firstLine="480" w:firstLineChars="200"/>
        <w:textAlignment w:val="auto"/>
        <w:outlineLvl w:val="9"/>
        <w:rPr>
          <w:rFonts w:hint="eastAsia" w:ascii="宋体" w:hAnsi="宋体" w:eastAsia="宋体" w:cs="宋体"/>
          <w:color w:val="auto"/>
          <w:sz w:val="24"/>
        </w:rPr>
      </w:pPr>
      <w:bookmarkStart w:id="21" w:name="_Toc35393792"/>
      <w:bookmarkStart w:id="22" w:name="_Toc28359081"/>
      <w:bookmarkStart w:id="23" w:name="_Toc27678"/>
      <w:bookmarkStart w:id="24" w:name="_Toc32226"/>
      <w:bookmarkStart w:id="25" w:name="_Toc28359004"/>
      <w:bookmarkStart w:id="26" w:name="_Toc35393623"/>
      <w:r>
        <w:rPr>
          <w:rFonts w:hint="eastAsia" w:ascii="宋体" w:hAnsi="宋体" w:eastAsia="宋体" w:cs="宋体"/>
          <w:color w:val="auto"/>
          <w:sz w:val="24"/>
        </w:rPr>
        <w:t>1.满足《中华人民共和国政府采购法》第二十二条规定；</w:t>
      </w:r>
    </w:p>
    <w:p>
      <w:pPr>
        <w:pageBreakBefore w:val="0"/>
        <w:widowControl w:val="0"/>
        <w:kinsoku/>
        <w:wordWrap/>
        <w:overflowPunct/>
        <w:topLinePunct w:val="0"/>
        <w:bidi w:val="0"/>
        <w:snapToGrid/>
        <w:spacing w:line="390" w:lineRule="exact"/>
        <w:ind w:firstLine="480" w:firstLineChars="200"/>
        <w:textAlignment w:val="auto"/>
        <w:outlineLvl w:val="9"/>
        <w:rPr>
          <w:rFonts w:hint="eastAsia" w:ascii="宋体" w:hAnsi="宋体" w:eastAsia="宋体" w:cs="宋体"/>
          <w:color w:val="auto"/>
          <w:sz w:val="24"/>
          <w:lang w:eastAsia="zh-CN"/>
        </w:rPr>
      </w:pPr>
      <w:r>
        <w:rPr>
          <w:rFonts w:hint="eastAsia" w:ascii="宋体" w:hAnsi="宋体" w:eastAsia="宋体" w:cs="宋体"/>
          <w:color w:val="auto"/>
          <w:sz w:val="24"/>
        </w:rPr>
        <w:t>2.具有独立承担民事责任的能力；（投标时，提供在中华人民共和国境内注册的法人或其他组织的营业执照或事业单位法人证书或社会团体法人登记证书复印件，如投标人为自然人的提供自然人身份证明复印件；如国家另有规定的，则从其规定</w:t>
      </w:r>
      <w:r>
        <w:rPr>
          <w:rFonts w:hint="eastAsia" w:ascii="宋体" w:hAnsi="宋体" w:cs="宋体"/>
          <w:color w:val="auto"/>
          <w:sz w:val="24"/>
          <w:lang w:val="en-US" w:eastAsia="zh-CN"/>
        </w:rPr>
        <w:t>)</w:t>
      </w:r>
      <w:r>
        <w:rPr>
          <w:rFonts w:hint="eastAsia" w:ascii="宋体" w:hAnsi="宋体" w:cs="宋体"/>
          <w:color w:val="auto"/>
          <w:sz w:val="24"/>
          <w:lang w:eastAsia="zh-CN"/>
        </w:rPr>
        <w:t>；</w:t>
      </w:r>
    </w:p>
    <w:p>
      <w:pPr>
        <w:pageBreakBefore w:val="0"/>
        <w:widowControl w:val="0"/>
        <w:kinsoku/>
        <w:wordWrap/>
        <w:overflowPunct/>
        <w:topLinePunct w:val="0"/>
        <w:bidi w:val="0"/>
        <w:snapToGrid/>
        <w:spacing w:line="390" w:lineRule="exact"/>
        <w:ind w:firstLine="480" w:firstLineChars="200"/>
        <w:textAlignment w:val="auto"/>
        <w:outlineLvl w:val="9"/>
        <w:rPr>
          <w:rFonts w:hint="eastAsia" w:ascii="宋体" w:hAnsi="宋体" w:eastAsia="宋体" w:cs="宋体"/>
          <w:color w:val="auto"/>
          <w:sz w:val="24"/>
        </w:rPr>
      </w:pPr>
      <w:r>
        <w:rPr>
          <w:rFonts w:hint="eastAsia" w:ascii="宋体" w:hAnsi="宋体" w:eastAsia="宋体" w:cs="宋体"/>
          <w:color w:val="auto"/>
          <w:sz w:val="24"/>
        </w:rPr>
        <w:t>3.法人代表资格证明及授权书、被授权人身份证；(法人投标需提供法人身份证)；</w:t>
      </w:r>
    </w:p>
    <w:p>
      <w:pPr>
        <w:spacing w:line="400" w:lineRule="exact"/>
        <w:ind w:firstLine="480" w:firstLineChars="200"/>
        <w:outlineLvl w:val="9"/>
        <w:rPr>
          <w:rFonts w:hint="eastAsia" w:ascii="宋体" w:hAnsi="宋体" w:eastAsia="宋体" w:cs="宋体"/>
          <w:color w:val="auto"/>
          <w:sz w:val="24"/>
        </w:rPr>
      </w:pPr>
      <w:r>
        <w:rPr>
          <w:rFonts w:hint="eastAsia" w:ascii="宋体" w:hAnsi="宋体" w:eastAsia="宋体" w:cs="宋体"/>
          <w:color w:val="auto"/>
          <w:sz w:val="24"/>
          <w:lang w:val="en-US" w:eastAsia="zh-CN"/>
        </w:rPr>
        <w:t>4</w:t>
      </w:r>
      <w:r>
        <w:rPr>
          <w:rFonts w:hint="eastAsia" w:ascii="宋体" w:hAnsi="宋体" w:eastAsia="宋体" w:cs="宋体"/>
          <w:color w:val="auto"/>
          <w:sz w:val="24"/>
        </w:rPr>
        <w:t>.依法缴纳近六个月内任意一个月的社会保险的凭据；</w:t>
      </w:r>
    </w:p>
    <w:p>
      <w:pPr>
        <w:spacing w:line="400" w:lineRule="exact"/>
        <w:ind w:firstLine="480" w:firstLineChars="200"/>
        <w:outlineLvl w:val="9"/>
        <w:rPr>
          <w:rFonts w:hint="eastAsia" w:ascii="宋体" w:hAnsi="宋体" w:eastAsia="宋体" w:cs="宋体"/>
          <w:color w:val="auto"/>
          <w:sz w:val="24"/>
        </w:rPr>
      </w:pPr>
      <w:r>
        <w:rPr>
          <w:rFonts w:hint="eastAsia" w:ascii="宋体" w:hAnsi="宋体" w:cs="宋体"/>
          <w:color w:val="auto"/>
          <w:sz w:val="24"/>
          <w:lang w:val="en-US" w:eastAsia="zh-CN"/>
        </w:rPr>
        <w:t>5</w:t>
      </w:r>
      <w:r>
        <w:rPr>
          <w:rFonts w:hint="eastAsia" w:ascii="宋体" w:hAnsi="宋体" w:eastAsia="宋体" w:cs="宋体"/>
          <w:color w:val="auto"/>
          <w:sz w:val="24"/>
        </w:rPr>
        <w:t>.税务部门出具的近六个月内任意一个月的完税证明；</w:t>
      </w:r>
    </w:p>
    <w:p>
      <w:pPr>
        <w:spacing w:line="400" w:lineRule="exact"/>
        <w:ind w:firstLine="480" w:firstLineChars="200"/>
        <w:outlineLvl w:val="9"/>
        <w:rPr>
          <w:rFonts w:hint="eastAsia" w:ascii="宋体" w:hAnsi="宋体" w:eastAsia="宋体" w:cs="宋体"/>
          <w:color w:val="auto"/>
          <w:sz w:val="24"/>
        </w:rPr>
      </w:pPr>
      <w:r>
        <w:rPr>
          <w:rFonts w:hint="eastAsia" w:ascii="宋体" w:hAnsi="宋体" w:cs="宋体"/>
          <w:color w:val="auto"/>
          <w:sz w:val="24"/>
          <w:lang w:val="en-US" w:eastAsia="zh-CN"/>
        </w:rPr>
        <w:t>6</w:t>
      </w:r>
      <w:r>
        <w:rPr>
          <w:rFonts w:hint="eastAsia" w:ascii="宋体" w:hAnsi="宋体" w:eastAsia="宋体" w:cs="宋体"/>
          <w:color w:val="auto"/>
          <w:sz w:val="24"/>
        </w:rPr>
        <w:t>.</w:t>
      </w:r>
      <w:r>
        <w:rPr>
          <w:rFonts w:hint="eastAsia" w:ascii="宋体" w:hAnsi="宋体" w:cs="宋体"/>
          <w:color w:val="auto"/>
          <w:sz w:val="24"/>
          <w:lang w:eastAsia="zh-CN"/>
        </w:rPr>
        <w:t>近两年任意一年的财务审计报告（新成立公司提供近三个月内任意一个月的银行资信证明）</w:t>
      </w:r>
      <w:r>
        <w:rPr>
          <w:rFonts w:hint="eastAsia" w:ascii="宋体" w:hAnsi="宋体" w:eastAsia="宋体" w:cs="宋体"/>
          <w:color w:val="auto"/>
          <w:sz w:val="24"/>
        </w:rPr>
        <w:t>；</w:t>
      </w:r>
    </w:p>
    <w:p>
      <w:pPr>
        <w:spacing w:line="400" w:lineRule="exact"/>
        <w:ind w:firstLine="480" w:firstLineChars="200"/>
        <w:outlineLvl w:val="9"/>
        <w:rPr>
          <w:rFonts w:hint="eastAsia" w:ascii="宋体" w:hAnsi="宋体" w:eastAsia="宋体" w:cs="宋体"/>
          <w:color w:val="auto"/>
          <w:sz w:val="24"/>
        </w:rPr>
      </w:pPr>
      <w:r>
        <w:rPr>
          <w:rFonts w:hint="eastAsia" w:ascii="宋体" w:hAnsi="宋体" w:cs="宋体"/>
          <w:color w:val="auto"/>
          <w:sz w:val="24"/>
          <w:lang w:val="en-US" w:eastAsia="zh-CN"/>
        </w:rPr>
        <w:t>7</w:t>
      </w:r>
      <w:r>
        <w:rPr>
          <w:rFonts w:hint="eastAsia" w:ascii="宋体" w:hAnsi="宋体" w:eastAsia="宋体" w:cs="宋体"/>
          <w:color w:val="auto"/>
          <w:sz w:val="24"/>
        </w:rPr>
        <w:t>.提供针对本次项目《反商业贿赂承诺书》；</w:t>
      </w:r>
    </w:p>
    <w:p>
      <w:pPr>
        <w:spacing w:line="400" w:lineRule="exact"/>
        <w:ind w:firstLine="480" w:firstLineChars="200"/>
        <w:outlineLvl w:val="9"/>
        <w:rPr>
          <w:rFonts w:hint="eastAsia" w:ascii="宋体" w:hAnsi="宋体" w:eastAsia="宋体" w:cs="宋体"/>
          <w:color w:val="auto"/>
          <w:sz w:val="24"/>
        </w:rPr>
      </w:pPr>
      <w:r>
        <w:rPr>
          <w:rFonts w:hint="eastAsia" w:ascii="宋体" w:hAnsi="宋体" w:cs="宋体"/>
          <w:color w:val="auto"/>
          <w:sz w:val="24"/>
          <w:lang w:val="en-US" w:eastAsia="zh-CN"/>
        </w:rPr>
        <w:t>8</w:t>
      </w:r>
      <w:r>
        <w:rPr>
          <w:rFonts w:hint="eastAsia" w:ascii="宋体" w:hAnsi="宋体" w:eastAsia="宋体" w:cs="宋体"/>
          <w:color w:val="auto"/>
          <w:sz w:val="24"/>
        </w:rPr>
        <w:t>.参与政府采购活动前3年内未被列入失信、重大税收违法案件、财政部门禁止参加政府采购活动的承诺书；</w:t>
      </w:r>
    </w:p>
    <w:p>
      <w:pPr>
        <w:spacing w:line="400" w:lineRule="exact"/>
        <w:ind w:firstLine="480" w:firstLineChars="200"/>
        <w:rPr>
          <w:rFonts w:hint="eastAsia" w:ascii="宋体" w:hAnsi="宋体" w:eastAsia="宋体" w:cs="宋体"/>
          <w:color w:val="auto"/>
          <w:sz w:val="24"/>
        </w:rPr>
      </w:pPr>
      <w:r>
        <w:rPr>
          <w:rFonts w:hint="eastAsia" w:ascii="宋体" w:hAnsi="宋体" w:cs="宋体"/>
          <w:color w:val="auto"/>
          <w:sz w:val="24"/>
          <w:lang w:val="en-US" w:eastAsia="zh-CN"/>
        </w:rPr>
        <w:t>9</w:t>
      </w:r>
      <w:r>
        <w:rPr>
          <w:rFonts w:hint="eastAsia" w:ascii="宋体" w:hAnsi="宋体" w:eastAsia="宋体" w:cs="宋体"/>
          <w:color w:val="auto"/>
          <w:sz w:val="24"/>
        </w:rPr>
        <w:t>.根据《财政部关于在政府采购活动中查询及使用信用记录有关问题的通知》（财库﹝2016﹞125号）的要求，凡拟参加本次招标项目的供应商，如在“信用中国”网站（ www.creditchina.gov.cn） 被列入失信被执行人、重大税收违法案件当事人名单(信用服务-失信惩戒对象查询-搜索栏输入单位全称-截图)、中国政府采购网（http://www.ccgp.gov.cn/search/cr/）严重违法失信行为记录名单的（尚在处罚期内的），“国家企业信用信息公示系统（http://www.gsxt.gov.cn）”列入严重违法失信企业名单（黑名单）信息及企业信用信息公示报告；将拒绝其参加本次招标活动；（以招标代理或招标人查询为准）。</w:t>
      </w:r>
    </w:p>
    <w:p>
      <w:pPr>
        <w:spacing w:line="400" w:lineRule="exact"/>
        <w:rPr>
          <w:rFonts w:hint="eastAsia" w:ascii="宋体" w:hAnsi="宋体" w:eastAsia="宋体" w:cs="宋体"/>
          <w:b/>
          <w:bCs/>
          <w:color w:val="auto"/>
          <w:kern w:val="0"/>
          <w:sz w:val="24"/>
        </w:rPr>
      </w:pPr>
      <w:r>
        <w:rPr>
          <w:rFonts w:hint="eastAsia" w:ascii="宋体" w:hAnsi="宋体" w:eastAsia="宋体" w:cs="宋体"/>
          <w:b/>
          <w:bCs/>
          <w:color w:val="auto"/>
          <w:kern w:val="0"/>
          <w:sz w:val="24"/>
        </w:rPr>
        <w:t>三、获取招标文件</w:t>
      </w:r>
      <w:bookmarkEnd w:id="21"/>
      <w:bookmarkEnd w:id="22"/>
      <w:bookmarkEnd w:id="23"/>
      <w:bookmarkEnd w:id="24"/>
      <w:bookmarkEnd w:id="25"/>
      <w:bookmarkEnd w:id="26"/>
    </w:p>
    <w:p>
      <w:pPr>
        <w:spacing w:line="400" w:lineRule="exact"/>
        <w:ind w:firstLine="540"/>
        <w:rPr>
          <w:rFonts w:hint="eastAsia" w:ascii="宋体" w:hAnsi="宋体" w:eastAsia="宋体" w:cs="宋体"/>
          <w:color w:val="auto"/>
          <w:sz w:val="24"/>
        </w:rPr>
      </w:pPr>
      <w:r>
        <w:rPr>
          <w:rFonts w:hint="eastAsia" w:ascii="宋体" w:hAnsi="宋体" w:eastAsia="宋体" w:cs="宋体"/>
          <w:color w:val="auto"/>
          <w:sz w:val="24"/>
        </w:rPr>
        <w:t>获取时间：202</w:t>
      </w:r>
      <w:r>
        <w:rPr>
          <w:rFonts w:hint="eastAsia" w:ascii="宋体" w:hAnsi="宋体" w:eastAsia="宋体" w:cs="宋体"/>
          <w:color w:val="auto"/>
          <w:sz w:val="24"/>
          <w:lang w:val="en-US" w:eastAsia="zh-CN"/>
        </w:rPr>
        <w:t>2</w:t>
      </w:r>
      <w:r>
        <w:rPr>
          <w:rFonts w:hint="eastAsia" w:ascii="宋体" w:hAnsi="宋体" w:eastAsia="宋体" w:cs="宋体"/>
          <w:color w:val="auto"/>
          <w:sz w:val="24"/>
        </w:rPr>
        <w:t>年</w:t>
      </w:r>
      <w:r>
        <w:rPr>
          <w:rFonts w:hint="eastAsia" w:ascii="宋体" w:hAnsi="宋体" w:cs="宋体"/>
          <w:color w:val="auto"/>
          <w:sz w:val="24"/>
          <w:lang w:val="en-US" w:eastAsia="zh-CN"/>
        </w:rPr>
        <w:t>7</w:t>
      </w:r>
      <w:r>
        <w:rPr>
          <w:rFonts w:hint="eastAsia" w:ascii="宋体" w:hAnsi="宋体" w:eastAsia="宋体" w:cs="宋体"/>
          <w:color w:val="auto"/>
          <w:sz w:val="24"/>
        </w:rPr>
        <w:t>月</w:t>
      </w:r>
      <w:r>
        <w:rPr>
          <w:rFonts w:hint="eastAsia" w:ascii="宋体" w:hAnsi="宋体" w:cs="宋体"/>
          <w:color w:val="auto"/>
          <w:sz w:val="24"/>
          <w:lang w:val="en-US" w:eastAsia="zh-CN"/>
        </w:rPr>
        <w:t>11</w:t>
      </w:r>
      <w:r>
        <w:rPr>
          <w:rFonts w:hint="eastAsia" w:ascii="宋体" w:hAnsi="宋体" w:eastAsia="宋体" w:cs="宋体"/>
          <w:color w:val="auto"/>
          <w:sz w:val="24"/>
        </w:rPr>
        <w:t>日至202</w:t>
      </w:r>
      <w:r>
        <w:rPr>
          <w:rFonts w:hint="eastAsia" w:ascii="宋体" w:hAnsi="宋体" w:eastAsia="宋体" w:cs="宋体"/>
          <w:color w:val="auto"/>
          <w:sz w:val="24"/>
          <w:lang w:val="en-US" w:eastAsia="zh-CN"/>
        </w:rPr>
        <w:t>2</w:t>
      </w:r>
      <w:r>
        <w:rPr>
          <w:rFonts w:hint="eastAsia" w:ascii="宋体" w:hAnsi="宋体" w:eastAsia="宋体" w:cs="宋体"/>
          <w:color w:val="auto"/>
          <w:sz w:val="24"/>
        </w:rPr>
        <w:t>年</w:t>
      </w:r>
      <w:r>
        <w:rPr>
          <w:rFonts w:hint="eastAsia" w:ascii="宋体" w:hAnsi="宋体" w:cs="宋体"/>
          <w:color w:val="auto"/>
          <w:sz w:val="24"/>
          <w:lang w:val="en-US" w:eastAsia="zh-CN"/>
        </w:rPr>
        <w:t>7</w:t>
      </w:r>
      <w:r>
        <w:rPr>
          <w:rFonts w:hint="eastAsia" w:ascii="宋体" w:hAnsi="宋体" w:eastAsia="宋体" w:cs="宋体"/>
          <w:color w:val="auto"/>
          <w:sz w:val="24"/>
        </w:rPr>
        <w:t>月</w:t>
      </w:r>
      <w:r>
        <w:rPr>
          <w:rFonts w:hint="eastAsia" w:ascii="宋体" w:hAnsi="宋体" w:cs="宋体"/>
          <w:color w:val="auto"/>
          <w:sz w:val="24"/>
          <w:lang w:val="en-US" w:eastAsia="zh-CN"/>
        </w:rPr>
        <w:t>25</w:t>
      </w:r>
      <w:r>
        <w:rPr>
          <w:rFonts w:hint="eastAsia" w:ascii="宋体" w:hAnsi="宋体" w:eastAsia="宋体" w:cs="宋体"/>
          <w:color w:val="auto"/>
          <w:sz w:val="24"/>
        </w:rPr>
        <w:t>日，每天上午10:00至14:00，下午1</w:t>
      </w:r>
      <w:r>
        <w:rPr>
          <w:rFonts w:hint="eastAsia" w:ascii="宋体" w:hAnsi="宋体" w:eastAsia="宋体" w:cs="宋体"/>
          <w:color w:val="auto"/>
          <w:sz w:val="24"/>
          <w:lang w:val="en-US" w:eastAsia="zh-CN"/>
        </w:rPr>
        <w:t>6</w:t>
      </w:r>
      <w:r>
        <w:rPr>
          <w:rFonts w:hint="eastAsia" w:ascii="宋体" w:hAnsi="宋体" w:eastAsia="宋体" w:cs="宋体"/>
          <w:color w:val="auto"/>
          <w:sz w:val="24"/>
        </w:rPr>
        <w:t>:</w:t>
      </w:r>
      <w:r>
        <w:rPr>
          <w:rFonts w:hint="eastAsia" w:ascii="宋体" w:hAnsi="宋体" w:eastAsia="宋体" w:cs="宋体"/>
          <w:color w:val="auto"/>
          <w:sz w:val="24"/>
          <w:lang w:val="en-US" w:eastAsia="zh-CN"/>
        </w:rPr>
        <w:t>0</w:t>
      </w:r>
      <w:r>
        <w:rPr>
          <w:rFonts w:hint="eastAsia" w:ascii="宋体" w:hAnsi="宋体" w:eastAsia="宋体" w:cs="宋体"/>
          <w:color w:val="auto"/>
          <w:sz w:val="24"/>
        </w:rPr>
        <w:t>0至</w:t>
      </w:r>
      <w:r>
        <w:rPr>
          <w:rFonts w:hint="eastAsia" w:ascii="宋体" w:hAnsi="宋体" w:eastAsia="宋体" w:cs="宋体"/>
          <w:color w:val="auto"/>
          <w:sz w:val="24"/>
          <w:lang w:val="en-US" w:eastAsia="zh-CN"/>
        </w:rPr>
        <w:t>20</w:t>
      </w:r>
      <w:r>
        <w:rPr>
          <w:rFonts w:hint="eastAsia" w:ascii="宋体" w:hAnsi="宋体" w:eastAsia="宋体" w:cs="宋体"/>
          <w:color w:val="auto"/>
          <w:sz w:val="24"/>
        </w:rPr>
        <w:t>:</w:t>
      </w:r>
      <w:r>
        <w:rPr>
          <w:rFonts w:hint="eastAsia" w:ascii="宋体" w:hAnsi="宋体" w:eastAsia="宋体" w:cs="宋体"/>
          <w:color w:val="auto"/>
          <w:sz w:val="24"/>
          <w:lang w:val="en-US" w:eastAsia="zh-CN"/>
        </w:rPr>
        <w:t>0</w:t>
      </w:r>
      <w:r>
        <w:rPr>
          <w:rFonts w:hint="eastAsia" w:ascii="宋体" w:hAnsi="宋体" w:eastAsia="宋体" w:cs="宋体"/>
          <w:color w:val="auto"/>
          <w:sz w:val="24"/>
        </w:rPr>
        <w:t>0（北京时间，法定节假日除外）</w:t>
      </w:r>
    </w:p>
    <w:p>
      <w:pPr>
        <w:keepNext w:val="0"/>
        <w:keepLines w:val="0"/>
        <w:pageBreakBefore w:val="0"/>
        <w:widowControl w:val="0"/>
        <w:kinsoku/>
        <w:wordWrap/>
        <w:overflowPunct/>
        <w:topLinePunct w:val="0"/>
        <w:bidi w:val="0"/>
        <w:snapToGrid/>
        <w:spacing w:line="500" w:lineRule="exact"/>
        <w:ind w:firstLine="540"/>
        <w:textAlignment w:val="auto"/>
        <w:rPr>
          <w:rFonts w:hint="eastAsia" w:ascii="宋体" w:hAnsi="宋体" w:cs="宋体"/>
          <w:color w:val="auto"/>
          <w:sz w:val="24"/>
          <w:szCs w:val="24"/>
          <w:highlight w:val="none"/>
          <w:lang w:val="en-US" w:eastAsia="zh-CN"/>
        </w:rPr>
      </w:pPr>
      <w:bookmarkStart w:id="27" w:name="_Toc28359005"/>
      <w:bookmarkStart w:id="28" w:name="_Toc28359082"/>
      <w:bookmarkStart w:id="29" w:name="_Toc2532"/>
      <w:bookmarkStart w:id="30" w:name="_Toc35393624"/>
      <w:bookmarkStart w:id="31" w:name="_Toc9047"/>
      <w:bookmarkStart w:id="32" w:name="_Toc35393793"/>
      <w:bookmarkStart w:id="33" w:name="_Toc952"/>
      <w:bookmarkStart w:id="34" w:name="_Toc2422"/>
      <w:r>
        <w:rPr>
          <w:rFonts w:hint="eastAsia" w:ascii="宋体" w:hAnsi="宋体" w:eastAsia="宋体" w:cs="宋体"/>
          <w:color w:val="auto"/>
          <w:sz w:val="24"/>
          <w:highlight w:val="none"/>
        </w:rPr>
        <w:t>获取方式：</w:t>
      </w:r>
      <w:r>
        <w:rPr>
          <w:rFonts w:hint="eastAsia" w:ascii="宋体" w:hAnsi="宋体" w:cs="宋体"/>
          <w:color w:val="auto"/>
          <w:sz w:val="24"/>
          <w:szCs w:val="24"/>
          <w:highlight w:val="none"/>
          <w:lang w:val="en-US" w:eastAsia="zh-CN"/>
        </w:rPr>
        <w:t>线上获取</w:t>
      </w:r>
      <w:bookmarkStart w:id="57" w:name="_GoBack"/>
      <w:bookmarkEnd w:id="57"/>
    </w:p>
    <w:p>
      <w:pPr>
        <w:keepNext w:val="0"/>
        <w:keepLines w:val="0"/>
        <w:pageBreakBefore w:val="0"/>
        <w:widowControl w:val="0"/>
        <w:kinsoku/>
        <w:wordWrap/>
        <w:overflowPunct/>
        <w:topLinePunct w:val="0"/>
        <w:bidi w:val="0"/>
        <w:snapToGrid/>
        <w:spacing w:line="500" w:lineRule="exact"/>
        <w:ind w:firstLine="54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获取地点：政采云平台</w:t>
      </w:r>
      <w:r>
        <w:rPr>
          <w:rFonts w:hint="eastAsia" w:ascii="宋体" w:hAnsi="宋体" w:cs="宋体"/>
          <w:color w:val="auto"/>
          <w:sz w:val="24"/>
          <w:highlight w:val="none"/>
          <w:lang w:eastAsia="zh-CN"/>
        </w:rPr>
        <w:t>（</w:t>
      </w:r>
      <w:r>
        <w:rPr>
          <w:rFonts w:hint="eastAsia" w:ascii="宋体" w:hAnsi="宋体" w:eastAsia="宋体" w:cs="宋体"/>
          <w:color w:val="auto"/>
          <w:sz w:val="24"/>
          <w:szCs w:val="24"/>
          <w:highlight w:val="none"/>
          <w:lang w:val="en-US" w:eastAsia="zh-CN"/>
        </w:rPr>
        <w:t>http://www.zcygov.cn/</w:t>
      </w:r>
      <w:r>
        <w:rPr>
          <w:rFonts w:hint="eastAsia" w:ascii="宋体" w:hAnsi="宋体" w:cs="宋体"/>
          <w:color w:val="auto"/>
          <w:sz w:val="24"/>
          <w:highlight w:val="none"/>
          <w:lang w:eastAsia="zh-CN"/>
        </w:rPr>
        <w:t>）</w:t>
      </w:r>
    </w:p>
    <w:p>
      <w:pPr>
        <w:keepNext w:val="0"/>
        <w:keepLines w:val="0"/>
        <w:pageBreakBefore w:val="0"/>
        <w:widowControl w:val="0"/>
        <w:kinsoku/>
        <w:wordWrap/>
        <w:overflowPunct/>
        <w:topLinePunct w:val="0"/>
        <w:bidi w:val="0"/>
        <w:snapToGrid/>
        <w:spacing w:line="500" w:lineRule="exact"/>
        <w:ind w:firstLine="540"/>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eastAsia="zh-CN"/>
        </w:rPr>
        <w:t>售价（元）：</w:t>
      </w:r>
      <w:r>
        <w:rPr>
          <w:rFonts w:hint="eastAsia" w:ascii="宋体" w:hAnsi="宋体" w:eastAsia="宋体" w:cs="宋体"/>
          <w:color w:val="auto"/>
          <w:sz w:val="24"/>
          <w:highlight w:val="none"/>
          <w:lang w:val="en-US" w:eastAsia="zh-CN"/>
        </w:rPr>
        <w:t>0元</w:t>
      </w:r>
    </w:p>
    <w:p>
      <w:pPr>
        <w:spacing w:line="400" w:lineRule="exact"/>
        <w:jc w:val="both"/>
        <w:outlineLvl w:val="9"/>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四、提交投标文件</w:t>
      </w:r>
      <w:bookmarkEnd w:id="27"/>
      <w:bookmarkEnd w:id="28"/>
      <w:r>
        <w:rPr>
          <w:rFonts w:hint="eastAsia" w:ascii="宋体" w:hAnsi="宋体" w:eastAsia="宋体" w:cs="宋体"/>
          <w:b/>
          <w:bCs w:val="0"/>
          <w:color w:val="auto"/>
          <w:sz w:val="24"/>
          <w:szCs w:val="24"/>
        </w:rPr>
        <w:t>截止时间、开标时间和地点</w:t>
      </w:r>
      <w:bookmarkEnd w:id="29"/>
      <w:bookmarkEnd w:id="30"/>
      <w:bookmarkEnd w:id="31"/>
      <w:bookmarkEnd w:id="32"/>
      <w:bookmarkEnd w:id="33"/>
      <w:bookmarkEnd w:id="34"/>
    </w:p>
    <w:p>
      <w:pPr>
        <w:keepNext w:val="0"/>
        <w:keepLines w:val="0"/>
        <w:pageBreakBefore w:val="0"/>
        <w:widowControl w:val="0"/>
        <w:kinsoku/>
        <w:wordWrap/>
        <w:overflowPunct/>
        <w:topLinePunct w:val="0"/>
        <w:bidi w:val="0"/>
        <w:snapToGrid/>
        <w:spacing w:line="500" w:lineRule="exact"/>
        <w:ind w:firstLine="480" w:firstLineChars="200"/>
        <w:textAlignment w:val="auto"/>
        <w:rPr>
          <w:rFonts w:hint="eastAsia" w:ascii="宋体" w:hAnsi="宋体" w:eastAsia="宋体" w:cs="宋体"/>
          <w:bCs/>
          <w:color w:val="auto"/>
          <w:sz w:val="24"/>
          <w:highlight w:val="none"/>
        </w:rPr>
      </w:pPr>
      <w:bookmarkStart w:id="35" w:name="_Toc28359007"/>
      <w:bookmarkStart w:id="36" w:name="_Toc30400"/>
      <w:bookmarkStart w:id="37" w:name="_Toc35393794"/>
      <w:bookmarkStart w:id="38" w:name="_Toc32108"/>
      <w:bookmarkStart w:id="39" w:name="_Toc35393625"/>
      <w:bookmarkStart w:id="40" w:name="_Toc28359084"/>
      <w:bookmarkStart w:id="41" w:name="_Toc20863"/>
      <w:bookmarkStart w:id="42" w:name="_Toc23672"/>
      <w:r>
        <w:rPr>
          <w:rFonts w:hint="eastAsia" w:ascii="宋体" w:hAnsi="宋体" w:cs="宋体"/>
          <w:color w:val="auto"/>
          <w:sz w:val="24"/>
          <w:highlight w:val="none"/>
          <w:lang w:eastAsia="zh-CN"/>
        </w:rPr>
        <w:t>提交投标文件截止</w:t>
      </w:r>
      <w:r>
        <w:rPr>
          <w:rFonts w:hint="eastAsia" w:ascii="宋体" w:hAnsi="宋体" w:eastAsia="宋体" w:cs="宋体"/>
          <w:color w:val="auto"/>
          <w:sz w:val="24"/>
          <w:highlight w:val="none"/>
        </w:rPr>
        <w:t>时间：</w:t>
      </w:r>
      <w:r>
        <w:rPr>
          <w:rFonts w:hint="eastAsia" w:ascii="宋体" w:hAnsi="宋体" w:eastAsia="宋体" w:cs="宋体"/>
          <w:bCs/>
          <w:color w:val="auto"/>
          <w:sz w:val="24"/>
          <w:highlight w:val="none"/>
        </w:rPr>
        <w:t>202</w:t>
      </w:r>
      <w:r>
        <w:rPr>
          <w:rFonts w:hint="eastAsia" w:ascii="宋体" w:hAnsi="宋体" w:eastAsia="宋体" w:cs="宋体"/>
          <w:bCs/>
          <w:color w:val="auto"/>
          <w:sz w:val="24"/>
          <w:highlight w:val="none"/>
          <w:lang w:val="en-US" w:eastAsia="zh-CN"/>
        </w:rPr>
        <w:t>2</w:t>
      </w:r>
      <w:r>
        <w:rPr>
          <w:rFonts w:hint="eastAsia" w:ascii="宋体" w:hAnsi="宋体" w:eastAsia="宋体" w:cs="宋体"/>
          <w:bCs/>
          <w:color w:val="auto"/>
          <w:sz w:val="24"/>
          <w:highlight w:val="none"/>
        </w:rPr>
        <w:t>年</w:t>
      </w:r>
      <w:r>
        <w:rPr>
          <w:rFonts w:hint="eastAsia" w:ascii="宋体" w:hAnsi="宋体" w:cs="宋体"/>
          <w:bCs/>
          <w:color w:val="auto"/>
          <w:sz w:val="24"/>
          <w:highlight w:val="none"/>
          <w:lang w:val="en-US" w:eastAsia="zh-CN"/>
        </w:rPr>
        <w:t>8</w:t>
      </w:r>
      <w:r>
        <w:rPr>
          <w:rFonts w:hint="eastAsia" w:ascii="宋体" w:hAnsi="宋体" w:eastAsia="宋体" w:cs="宋体"/>
          <w:bCs/>
          <w:color w:val="auto"/>
          <w:sz w:val="24"/>
          <w:highlight w:val="none"/>
        </w:rPr>
        <w:t>月</w:t>
      </w:r>
      <w:r>
        <w:rPr>
          <w:rFonts w:hint="eastAsia" w:ascii="宋体" w:hAnsi="宋体" w:cs="宋体"/>
          <w:bCs/>
          <w:color w:val="auto"/>
          <w:sz w:val="24"/>
          <w:highlight w:val="none"/>
          <w:lang w:val="en-US" w:eastAsia="zh-CN"/>
        </w:rPr>
        <w:t>2</w:t>
      </w:r>
      <w:r>
        <w:rPr>
          <w:rFonts w:hint="eastAsia" w:ascii="宋体" w:hAnsi="宋体" w:eastAsia="宋体" w:cs="宋体"/>
          <w:bCs/>
          <w:color w:val="auto"/>
          <w:sz w:val="24"/>
          <w:highlight w:val="none"/>
        </w:rPr>
        <w:t>日上午</w:t>
      </w:r>
      <w:r>
        <w:rPr>
          <w:rFonts w:hint="eastAsia" w:ascii="宋体" w:hAnsi="宋体" w:cs="宋体"/>
          <w:bCs/>
          <w:color w:val="auto"/>
          <w:sz w:val="24"/>
          <w:highlight w:val="none"/>
          <w:lang w:val="en-US" w:eastAsia="zh-CN"/>
        </w:rPr>
        <w:t>10</w:t>
      </w:r>
      <w:r>
        <w:rPr>
          <w:rFonts w:hint="eastAsia" w:ascii="宋体" w:hAnsi="宋体" w:eastAsia="宋体" w:cs="宋体"/>
          <w:bCs/>
          <w:color w:val="auto"/>
          <w:sz w:val="24"/>
          <w:highlight w:val="none"/>
        </w:rPr>
        <w:t>点</w:t>
      </w:r>
      <w:r>
        <w:rPr>
          <w:rFonts w:hint="eastAsia" w:ascii="宋体" w:hAnsi="宋体" w:cs="宋体"/>
          <w:bCs/>
          <w:color w:val="auto"/>
          <w:sz w:val="24"/>
          <w:highlight w:val="none"/>
          <w:lang w:val="en-US" w:eastAsia="zh-CN"/>
        </w:rPr>
        <w:t>3</w:t>
      </w:r>
      <w:r>
        <w:rPr>
          <w:rFonts w:hint="eastAsia" w:ascii="宋体" w:hAnsi="宋体" w:eastAsia="宋体" w:cs="宋体"/>
          <w:bCs/>
          <w:color w:val="auto"/>
          <w:sz w:val="24"/>
          <w:highlight w:val="none"/>
        </w:rPr>
        <w:t>0分（北京时间）</w:t>
      </w:r>
    </w:p>
    <w:p>
      <w:pPr>
        <w:keepNext w:val="0"/>
        <w:keepLines w:val="0"/>
        <w:pageBreakBefore w:val="0"/>
        <w:widowControl w:val="0"/>
        <w:kinsoku/>
        <w:wordWrap/>
        <w:overflowPunct/>
        <w:topLinePunct w:val="0"/>
        <w:bidi w:val="0"/>
        <w:snapToGrid/>
        <w:spacing w:line="500" w:lineRule="exact"/>
        <w:ind w:firstLine="480" w:firstLineChars="200"/>
        <w:textAlignment w:val="auto"/>
        <w:rPr>
          <w:rFonts w:hint="eastAsia" w:ascii="宋体" w:hAnsi="宋体" w:eastAsia="宋体" w:cs="宋体"/>
          <w:color w:val="auto"/>
          <w:sz w:val="24"/>
          <w:highlight w:val="none"/>
        </w:rPr>
      </w:pPr>
      <w:r>
        <w:rPr>
          <w:rFonts w:hint="eastAsia" w:ascii="宋体" w:hAnsi="宋体" w:cs="宋体"/>
          <w:color w:val="auto"/>
          <w:sz w:val="24"/>
          <w:highlight w:val="none"/>
          <w:lang w:eastAsia="zh-CN"/>
        </w:rPr>
        <w:t>投标</w:t>
      </w:r>
      <w:r>
        <w:rPr>
          <w:rFonts w:hint="eastAsia" w:ascii="宋体" w:hAnsi="宋体" w:eastAsia="宋体" w:cs="宋体"/>
          <w:color w:val="auto"/>
          <w:sz w:val="24"/>
          <w:highlight w:val="none"/>
        </w:rPr>
        <w:t>地点：喀什经济开发区深圳城3号楼12层1204</w:t>
      </w:r>
    </w:p>
    <w:p>
      <w:pPr>
        <w:keepNext w:val="0"/>
        <w:keepLines w:val="0"/>
        <w:pageBreakBefore w:val="0"/>
        <w:widowControl w:val="0"/>
        <w:kinsoku/>
        <w:wordWrap/>
        <w:overflowPunct/>
        <w:topLinePunct w:val="0"/>
        <w:bidi w:val="0"/>
        <w:snapToGrid/>
        <w:spacing w:line="500" w:lineRule="exact"/>
        <w:ind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开标时间：</w:t>
      </w:r>
      <w:r>
        <w:rPr>
          <w:rFonts w:hint="eastAsia" w:ascii="宋体" w:hAnsi="宋体" w:eastAsia="宋体" w:cs="宋体"/>
          <w:bCs/>
          <w:color w:val="auto"/>
          <w:sz w:val="24"/>
          <w:highlight w:val="none"/>
        </w:rPr>
        <w:t>202</w:t>
      </w:r>
      <w:r>
        <w:rPr>
          <w:rFonts w:hint="eastAsia" w:ascii="宋体" w:hAnsi="宋体" w:eastAsia="宋体" w:cs="宋体"/>
          <w:bCs/>
          <w:color w:val="auto"/>
          <w:sz w:val="24"/>
          <w:highlight w:val="none"/>
          <w:lang w:val="en-US" w:eastAsia="zh-CN"/>
        </w:rPr>
        <w:t>2</w:t>
      </w:r>
      <w:r>
        <w:rPr>
          <w:rFonts w:hint="eastAsia" w:ascii="宋体" w:hAnsi="宋体" w:eastAsia="宋体" w:cs="宋体"/>
          <w:bCs/>
          <w:color w:val="auto"/>
          <w:sz w:val="24"/>
          <w:highlight w:val="none"/>
        </w:rPr>
        <w:t>年</w:t>
      </w:r>
      <w:r>
        <w:rPr>
          <w:rFonts w:hint="eastAsia" w:ascii="宋体" w:hAnsi="宋体" w:cs="宋体"/>
          <w:bCs/>
          <w:color w:val="auto"/>
          <w:sz w:val="24"/>
          <w:highlight w:val="none"/>
          <w:lang w:val="en-US" w:eastAsia="zh-CN"/>
        </w:rPr>
        <w:t>8</w:t>
      </w:r>
      <w:r>
        <w:rPr>
          <w:rFonts w:hint="eastAsia" w:ascii="宋体" w:hAnsi="宋体" w:eastAsia="宋体" w:cs="宋体"/>
          <w:bCs/>
          <w:color w:val="auto"/>
          <w:sz w:val="24"/>
          <w:highlight w:val="none"/>
        </w:rPr>
        <w:t>月</w:t>
      </w:r>
      <w:r>
        <w:rPr>
          <w:rFonts w:hint="eastAsia" w:ascii="宋体" w:hAnsi="宋体" w:cs="宋体"/>
          <w:bCs/>
          <w:color w:val="auto"/>
          <w:sz w:val="24"/>
          <w:highlight w:val="none"/>
          <w:lang w:val="en-US" w:eastAsia="zh-CN"/>
        </w:rPr>
        <w:t>2</w:t>
      </w:r>
      <w:r>
        <w:rPr>
          <w:rFonts w:hint="eastAsia" w:ascii="宋体" w:hAnsi="宋体" w:eastAsia="宋体" w:cs="宋体"/>
          <w:bCs/>
          <w:color w:val="auto"/>
          <w:sz w:val="24"/>
          <w:highlight w:val="none"/>
        </w:rPr>
        <w:t>日上午</w:t>
      </w:r>
      <w:r>
        <w:rPr>
          <w:rFonts w:hint="eastAsia" w:ascii="宋体" w:hAnsi="宋体" w:cs="宋体"/>
          <w:bCs/>
          <w:color w:val="auto"/>
          <w:sz w:val="24"/>
          <w:highlight w:val="none"/>
          <w:lang w:val="en-US" w:eastAsia="zh-CN"/>
        </w:rPr>
        <w:t>10</w:t>
      </w:r>
      <w:r>
        <w:rPr>
          <w:rFonts w:hint="eastAsia" w:ascii="宋体" w:hAnsi="宋体" w:eastAsia="宋体" w:cs="宋体"/>
          <w:bCs/>
          <w:color w:val="auto"/>
          <w:sz w:val="24"/>
          <w:highlight w:val="none"/>
        </w:rPr>
        <w:t>点</w:t>
      </w:r>
      <w:r>
        <w:rPr>
          <w:rFonts w:hint="eastAsia" w:ascii="宋体" w:hAnsi="宋体" w:cs="宋体"/>
          <w:bCs/>
          <w:color w:val="auto"/>
          <w:sz w:val="24"/>
          <w:highlight w:val="none"/>
          <w:lang w:val="en-US" w:eastAsia="zh-CN"/>
        </w:rPr>
        <w:t>3</w:t>
      </w:r>
      <w:r>
        <w:rPr>
          <w:rFonts w:hint="eastAsia" w:ascii="宋体" w:hAnsi="宋体" w:eastAsia="宋体" w:cs="宋体"/>
          <w:bCs/>
          <w:color w:val="auto"/>
          <w:sz w:val="24"/>
          <w:highlight w:val="none"/>
        </w:rPr>
        <w:t>0分</w:t>
      </w:r>
      <w:r>
        <w:rPr>
          <w:rFonts w:hint="eastAsia" w:ascii="宋体" w:hAnsi="宋体" w:eastAsia="宋体" w:cs="宋体"/>
          <w:color w:val="auto"/>
          <w:sz w:val="24"/>
          <w:highlight w:val="none"/>
          <w:lang w:eastAsia="zh-CN"/>
        </w:rPr>
        <w:t>（北京时间）</w:t>
      </w:r>
    </w:p>
    <w:p>
      <w:pPr>
        <w:keepNext w:val="0"/>
        <w:keepLines w:val="0"/>
        <w:pageBreakBefore w:val="0"/>
        <w:widowControl w:val="0"/>
        <w:kinsoku/>
        <w:wordWrap/>
        <w:overflowPunct/>
        <w:topLinePunct w:val="0"/>
        <w:bidi w:val="0"/>
        <w:snapToGrid/>
        <w:spacing w:line="500" w:lineRule="exact"/>
        <w:ind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开标地点：喀什经济开发区深圳城3号楼12层1204</w:t>
      </w:r>
    </w:p>
    <w:p>
      <w:pPr>
        <w:spacing w:line="400" w:lineRule="exact"/>
        <w:jc w:val="both"/>
        <w:outlineLvl w:val="9"/>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五、公告期限</w:t>
      </w:r>
      <w:bookmarkEnd w:id="35"/>
      <w:bookmarkEnd w:id="36"/>
      <w:bookmarkEnd w:id="37"/>
      <w:bookmarkEnd w:id="38"/>
      <w:bookmarkEnd w:id="39"/>
      <w:bookmarkEnd w:id="40"/>
      <w:bookmarkEnd w:id="41"/>
      <w:bookmarkEnd w:id="42"/>
    </w:p>
    <w:p>
      <w:pPr>
        <w:spacing w:line="400" w:lineRule="exact"/>
        <w:ind w:firstLine="480" w:firstLineChars="200"/>
        <w:outlineLvl w:val="9"/>
        <w:rPr>
          <w:rFonts w:hint="eastAsia" w:ascii="宋体" w:hAnsi="宋体" w:eastAsia="宋体" w:cs="宋体"/>
          <w:color w:val="auto"/>
          <w:kern w:val="0"/>
          <w:sz w:val="24"/>
        </w:rPr>
      </w:pPr>
      <w:r>
        <w:rPr>
          <w:rFonts w:hint="eastAsia" w:ascii="宋体" w:hAnsi="宋体" w:eastAsia="宋体" w:cs="宋体"/>
          <w:color w:val="auto"/>
          <w:kern w:val="0"/>
          <w:sz w:val="24"/>
        </w:rPr>
        <w:t>自本公告发布之日起5个工作日。</w:t>
      </w:r>
    </w:p>
    <w:p>
      <w:pPr>
        <w:spacing w:line="400" w:lineRule="exact"/>
        <w:jc w:val="left"/>
        <w:outlineLvl w:val="9"/>
        <w:rPr>
          <w:rFonts w:hint="eastAsia" w:ascii="宋体" w:hAnsi="宋体" w:eastAsia="宋体" w:cs="宋体"/>
          <w:b/>
          <w:bCs w:val="0"/>
          <w:color w:val="auto"/>
          <w:sz w:val="24"/>
          <w:szCs w:val="24"/>
        </w:rPr>
      </w:pPr>
      <w:bookmarkStart w:id="43" w:name="_Toc35393795"/>
      <w:bookmarkStart w:id="44" w:name="_Toc35393626"/>
      <w:bookmarkStart w:id="45" w:name="_Toc647"/>
      <w:bookmarkStart w:id="46" w:name="_Toc999"/>
      <w:bookmarkStart w:id="47" w:name="_Toc13675"/>
      <w:bookmarkStart w:id="48" w:name="_Toc18258"/>
      <w:r>
        <w:rPr>
          <w:rFonts w:hint="eastAsia" w:ascii="宋体" w:hAnsi="宋体" w:eastAsia="宋体" w:cs="宋体"/>
          <w:b/>
          <w:bCs w:val="0"/>
          <w:color w:val="auto"/>
          <w:sz w:val="24"/>
          <w:szCs w:val="24"/>
        </w:rPr>
        <w:t>六、</w:t>
      </w:r>
      <w:bookmarkEnd w:id="43"/>
      <w:bookmarkEnd w:id="44"/>
      <w:bookmarkStart w:id="49" w:name="_Toc35393627"/>
      <w:bookmarkStart w:id="50" w:name="_Toc28359085"/>
      <w:bookmarkStart w:id="51" w:name="_Toc28359008"/>
      <w:bookmarkStart w:id="52" w:name="_Toc35393796"/>
      <w:r>
        <w:rPr>
          <w:rFonts w:hint="eastAsia" w:ascii="宋体" w:hAnsi="宋体" w:eastAsia="宋体" w:cs="宋体"/>
          <w:b/>
          <w:bCs w:val="0"/>
          <w:color w:val="auto"/>
          <w:sz w:val="24"/>
          <w:szCs w:val="24"/>
        </w:rPr>
        <w:t>对本次招标提出询问，请按以下方式联系。</w:t>
      </w:r>
      <w:bookmarkEnd w:id="45"/>
      <w:bookmarkEnd w:id="46"/>
      <w:bookmarkEnd w:id="47"/>
      <w:bookmarkEnd w:id="48"/>
      <w:bookmarkEnd w:id="49"/>
      <w:bookmarkEnd w:id="50"/>
      <w:bookmarkEnd w:id="51"/>
      <w:bookmarkEnd w:id="52"/>
    </w:p>
    <w:p>
      <w:pPr>
        <w:keepNext w:val="0"/>
        <w:keepLines w:val="0"/>
        <w:pageBreakBefore w:val="0"/>
        <w:widowControl w:val="0"/>
        <w:kinsoku/>
        <w:wordWrap/>
        <w:overflowPunct/>
        <w:topLinePunct w:val="0"/>
        <w:bidi w:val="0"/>
        <w:snapToGrid/>
        <w:spacing w:line="50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1.采购人信息</w:t>
      </w:r>
    </w:p>
    <w:p>
      <w:pPr>
        <w:keepNext w:val="0"/>
        <w:keepLines w:val="0"/>
        <w:pageBreakBefore w:val="0"/>
        <w:widowControl w:val="0"/>
        <w:kinsoku/>
        <w:wordWrap/>
        <w:overflowPunct/>
        <w:topLinePunct w:val="0"/>
        <w:bidi w:val="0"/>
        <w:snapToGrid/>
        <w:spacing w:line="50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名    称：喀什地区第二人民医院</w:t>
      </w:r>
    </w:p>
    <w:p>
      <w:pPr>
        <w:keepNext w:val="0"/>
        <w:keepLines w:val="0"/>
        <w:pageBreakBefore w:val="0"/>
        <w:widowControl w:val="0"/>
        <w:kinsoku/>
        <w:wordWrap/>
        <w:overflowPunct/>
        <w:topLinePunct w:val="0"/>
        <w:bidi w:val="0"/>
        <w:snapToGrid/>
        <w:spacing w:line="50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地    址：喀什市健康路1号</w:t>
      </w:r>
    </w:p>
    <w:p>
      <w:pPr>
        <w:keepNext w:val="0"/>
        <w:keepLines w:val="0"/>
        <w:pageBreakBefore w:val="0"/>
        <w:widowControl w:val="0"/>
        <w:kinsoku/>
        <w:wordWrap/>
        <w:overflowPunct/>
        <w:topLinePunct w:val="0"/>
        <w:bidi w:val="0"/>
        <w:snapToGrid/>
        <w:spacing w:line="50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联 系 人：罗丽丽　</w:t>
      </w:r>
      <w:bookmarkStart w:id="53" w:name="_Toc28359009"/>
      <w:bookmarkStart w:id="54" w:name="_Toc28359086"/>
    </w:p>
    <w:p>
      <w:pPr>
        <w:keepNext w:val="0"/>
        <w:keepLines w:val="0"/>
        <w:pageBreakBefore w:val="0"/>
        <w:widowControl w:val="0"/>
        <w:kinsoku/>
        <w:wordWrap/>
        <w:overflowPunct/>
        <w:topLinePunct w:val="0"/>
        <w:bidi w:val="0"/>
        <w:snapToGrid/>
        <w:spacing w:line="50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联系电话：13899128188</w:t>
      </w:r>
    </w:p>
    <w:p>
      <w:pPr>
        <w:keepNext w:val="0"/>
        <w:keepLines w:val="0"/>
        <w:pageBreakBefore w:val="0"/>
        <w:widowControl w:val="0"/>
        <w:kinsoku/>
        <w:wordWrap/>
        <w:overflowPunct/>
        <w:topLinePunct w:val="0"/>
        <w:bidi w:val="0"/>
        <w:snapToGrid/>
        <w:spacing w:line="50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2.代理机构信息</w:t>
      </w:r>
      <w:bookmarkEnd w:id="53"/>
      <w:bookmarkEnd w:id="54"/>
    </w:p>
    <w:p>
      <w:pPr>
        <w:keepNext w:val="0"/>
        <w:keepLines w:val="0"/>
        <w:pageBreakBefore w:val="0"/>
        <w:widowControl w:val="0"/>
        <w:kinsoku/>
        <w:wordWrap/>
        <w:overflowPunct/>
        <w:topLinePunct w:val="0"/>
        <w:bidi w:val="0"/>
        <w:snapToGrid/>
        <w:spacing w:line="50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名 称：中经国际招标集团有限公司</w:t>
      </w:r>
    </w:p>
    <w:p>
      <w:pPr>
        <w:keepNext w:val="0"/>
        <w:keepLines w:val="0"/>
        <w:pageBreakBefore w:val="0"/>
        <w:widowControl w:val="0"/>
        <w:kinsoku/>
        <w:wordWrap/>
        <w:overflowPunct/>
        <w:topLinePunct w:val="0"/>
        <w:bidi w:val="0"/>
        <w:snapToGrid/>
        <w:spacing w:line="50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地　址：喀什经济开发区深圳城3号楼8层802</w:t>
      </w:r>
    </w:p>
    <w:p>
      <w:pPr>
        <w:keepNext w:val="0"/>
        <w:keepLines w:val="0"/>
        <w:pageBreakBefore w:val="0"/>
        <w:widowControl w:val="0"/>
        <w:kinsoku/>
        <w:wordWrap/>
        <w:overflowPunct/>
        <w:topLinePunct w:val="0"/>
        <w:bidi w:val="0"/>
        <w:snapToGrid/>
        <w:spacing w:line="500" w:lineRule="exact"/>
        <w:ind w:firstLine="480" w:firstLineChars="200"/>
        <w:textAlignment w:val="auto"/>
        <w:rPr>
          <w:rFonts w:hint="eastAsia" w:ascii="宋体" w:hAnsi="宋体" w:eastAsia="宋体" w:cs="宋体"/>
          <w:color w:val="auto"/>
          <w:sz w:val="24"/>
          <w:highlight w:val="none"/>
          <w:lang w:val="en-US" w:eastAsia="zh-CN"/>
        </w:rPr>
      </w:pPr>
      <w:bookmarkStart w:id="55" w:name="_Toc28359010"/>
      <w:bookmarkStart w:id="56" w:name="_Toc28359087"/>
      <w:r>
        <w:rPr>
          <w:rFonts w:hint="eastAsia" w:ascii="宋体" w:hAnsi="宋体" w:eastAsia="宋体" w:cs="宋体"/>
          <w:color w:val="auto"/>
          <w:sz w:val="24"/>
          <w:highlight w:val="none"/>
          <w:lang w:val="en-US" w:eastAsia="zh-CN"/>
        </w:rPr>
        <w:t>联 系 人：王丽娟</w:t>
      </w:r>
    </w:p>
    <w:p>
      <w:pPr>
        <w:keepNext w:val="0"/>
        <w:keepLines w:val="0"/>
        <w:pageBreakBefore w:val="0"/>
        <w:widowControl w:val="0"/>
        <w:kinsoku/>
        <w:wordWrap/>
        <w:overflowPunct/>
        <w:topLinePunct w:val="0"/>
        <w:bidi w:val="0"/>
        <w:snapToGrid/>
        <w:spacing w:line="50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联系电话：15099650569</w:t>
      </w:r>
      <w:bookmarkEnd w:id="55"/>
      <w:bookmarkEnd w:id="56"/>
    </w:p>
    <w:p>
      <w:pPr>
        <w:keepNext w:val="0"/>
        <w:keepLines w:val="0"/>
        <w:pageBreakBefore w:val="0"/>
        <w:widowControl w:val="0"/>
        <w:kinsoku/>
        <w:wordWrap/>
        <w:overflowPunct/>
        <w:topLinePunct w:val="0"/>
        <w:bidi w:val="0"/>
        <w:snapToGrid/>
        <w:spacing w:line="50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3、同级监督部门</w:t>
      </w:r>
    </w:p>
    <w:p>
      <w:pPr>
        <w:keepNext w:val="0"/>
        <w:keepLines w:val="0"/>
        <w:pageBreakBefore w:val="0"/>
        <w:widowControl w:val="0"/>
        <w:kinsoku/>
        <w:wordWrap/>
        <w:overflowPunct/>
        <w:topLinePunct w:val="0"/>
        <w:bidi w:val="0"/>
        <w:snapToGrid/>
        <w:spacing w:line="50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单位名称：喀什地区财政局采购办</w:t>
      </w:r>
    </w:p>
    <w:p>
      <w:pPr>
        <w:keepNext w:val="0"/>
        <w:keepLines w:val="0"/>
        <w:pageBreakBefore w:val="0"/>
        <w:widowControl w:val="0"/>
        <w:kinsoku/>
        <w:wordWrap/>
        <w:overflowPunct/>
        <w:topLinePunct w:val="0"/>
        <w:bidi w:val="0"/>
        <w:snapToGrid/>
        <w:spacing w:line="500" w:lineRule="exact"/>
        <w:ind w:firstLine="480" w:firstLineChars="200"/>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联系电话：0998-2597200</w:t>
      </w:r>
    </w:p>
    <w:p>
      <w:pPr>
        <w:pStyle w:val="2"/>
        <w:rPr>
          <w:rFonts w:hint="eastAsia"/>
        </w:rPr>
      </w:pPr>
    </w:p>
    <w:p>
      <w:pPr>
        <w:pStyle w:val="3"/>
        <w:spacing w:line="400" w:lineRule="exact"/>
        <w:jc w:val="right"/>
        <w:rPr>
          <w:rFonts w:hint="eastAsia" w:ascii="宋体" w:hAnsi="宋体" w:eastAsia="宋体" w:cs="宋体"/>
          <w:color w:val="auto"/>
          <w:kern w:val="2"/>
          <w:szCs w:val="24"/>
        </w:rPr>
      </w:pPr>
      <w:r>
        <w:rPr>
          <w:rFonts w:hint="eastAsia" w:ascii="宋体" w:hAnsi="宋体" w:eastAsia="宋体" w:cs="宋体"/>
          <w:color w:val="auto"/>
          <w:kern w:val="2"/>
          <w:szCs w:val="24"/>
        </w:rPr>
        <w:t xml:space="preserve">中经国际招标集团有限公司  </w:t>
      </w:r>
    </w:p>
    <w:p>
      <w:pPr>
        <w:jc w:val="righ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Cs w:val="24"/>
        </w:rPr>
        <w:t xml:space="preserve">  </w:t>
      </w:r>
      <w:r>
        <w:rPr>
          <w:rFonts w:hint="eastAsia" w:ascii="宋体" w:hAnsi="宋体" w:eastAsia="宋体" w:cs="宋体"/>
          <w:color w:val="auto"/>
          <w:kern w:val="2"/>
          <w:sz w:val="24"/>
          <w:szCs w:val="24"/>
          <w:lang w:val="en-US" w:eastAsia="zh-CN" w:bidi="ar-SA"/>
        </w:rPr>
        <w:t xml:space="preserve"> 2022年</w:t>
      </w:r>
      <w:r>
        <w:rPr>
          <w:rFonts w:hint="eastAsia" w:ascii="宋体" w:hAnsi="宋体" w:cs="宋体"/>
          <w:color w:val="auto"/>
          <w:kern w:val="2"/>
          <w:sz w:val="24"/>
          <w:szCs w:val="24"/>
          <w:lang w:val="en-US" w:eastAsia="zh-CN" w:bidi="ar-SA"/>
        </w:rPr>
        <w:t>7</w:t>
      </w:r>
      <w:r>
        <w:rPr>
          <w:rFonts w:hint="eastAsia" w:ascii="宋体" w:hAnsi="宋体" w:eastAsia="宋体" w:cs="宋体"/>
          <w:color w:val="auto"/>
          <w:kern w:val="2"/>
          <w:sz w:val="24"/>
          <w:szCs w:val="24"/>
          <w:lang w:val="en-US" w:eastAsia="zh-CN" w:bidi="ar-SA"/>
        </w:rPr>
        <w:t>月</w:t>
      </w:r>
      <w:r>
        <w:rPr>
          <w:rFonts w:hint="eastAsia" w:ascii="宋体" w:hAnsi="宋体" w:cs="宋体"/>
          <w:color w:val="auto"/>
          <w:kern w:val="2"/>
          <w:sz w:val="24"/>
          <w:szCs w:val="24"/>
          <w:lang w:val="en-US" w:eastAsia="zh-CN" w:bidi="ar-SA"/>
        </w:rPr>
        <w:t>8</w:t>
      </w:r>
      <w:r>
        <w:rPr>
          <w:rFonts w:hint="eastAsia" w:ascii="宋体" w:hAnsi="宋体" w:eastAsia="宋体" w:cs="宋体"/>
          <w:color w:val="auto"/>
          <w:kern w:val="2"/>
          <w:sz w:val="24"/>
          <w:szCs w:val="24"/>
          <w:lang w:val="en-US" w:eastAsia="zh-CN" w:bidi="ar-SA"/>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IzM2Q5NWZjZDNhOWMzYzVlODM5NTVhMWNlYzJjM2QifQ=="/>
  </w:docVars>
  <w:rsids>
    <w:rsidRoot w:val="7E1D60D8"/>
    <w:rsid w:val="0F7E078A"/>
    <w:rsid w:val="17BB65FF"/>
    <w:rsid w:val="3E6413D5"/>
    <w:rsid w:val="74D938B6"/>
    <w:rsid w:val="7E1D60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note text"/>
    <w:basedOn w:val="1"/>
    <w:qFormat/>
    <w:uiPriority w:val="0"/>
    <w:pPr>
      <w:snapToGrid w:val="0"/>
      <w:jc w:val="left"/>
    </w:pPr>
    <w:rPr>
      <w:rFonts w:ascii="Times New Roman" w:hAnsi="Times New Roman"/>
      <w:sz w:val="18"/>
    </w:rPr>
  </w:style>
  <w:style w:type="paragraph" w:styleId="3">
    <w:name w:val="Normal Indent"/>
    <w:basedOn w:val="1"/>
    <w:next w:val="1"/>
    <w:qFormat/>
    <w:uiPriority w:val="0"/>
    <w:pPr>
      <w:autoSpaceDE w:val="0"/>
      <w:autoSpaceDN w:val="0"/>
      <w:adjustRightInd w:val="0"/>
      <w:ind w:firstLine="420"/>
      <w:jc w:val="left"/>
    </w:pPr>
    <w:rPr>
      <w:rFonts w:ascii="宋体" w:hAnsi="Times New Roman"/>
      <w:kern w:val="0"/>
      <w:sz w:val="24"/>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1678</Words>
  <Characters>2110</Characters>
  <Lines>0</Lines>
  <Paragraphs>0</Paragraphs>
  <TotalTime>1</TotalTime>
  <ScaleCrop>false</ScaleCrop>
  <LinksUpToDate>false</LinksUpToDate>
  <CharactersWithSpaces>2155</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2022-07-07T11:13:00Z</dcterms:created>
  <dc:creator>dell</dc:creator>
  <cp:lastModifiedBy>dell</cp:lastModifiedBy>
  <dcterms:modified xsi:type="dcterms:W3CDTF">2022-07-08T03:54:56Z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6E00EA9D28D8442499D2A0E60CFCA5C6</vt:lpwstr>
  </property>
</Properties>
</file>