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tabs>
          <w:tab w:val="left" w:pos="0"/>
          <w:tab w:val="left" w:pos="3165"/>
          <w:tab w:val="center" w:pos="415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8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</w:rPr>
      </w:pPr>
      <w:bookmarkStart w:id="0" w:name="_Toc8409"/>
      <w:bookmarkStart w:id="1" w:name="_Toc35393789"/>
      <w:bookmarkStart w:id="2" w:name="_Toc15146"/>
      <w:bookmarkStart w:id="3" w:name="_Toc28359001"/>
      <w:r>
        <w:rPr>
          <w:rFonts w:hint="eastAsia" w:hAnsi="宋体" w:cs="宋体"/>
          <w:color w:val="auto"/>
          <w:sz w:val="36"/>
          <w:szCs w:val="36"/>
          <w:lang w:eastAsia="zh-CN"/>
        </w:rPr>
        <w:t>英吉沙县人民医院医疗设备（新院区、老院区）采购项目</w:t>
      </w:r>
      <w:r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招标公告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4" w:name="_Toc15398"/>
      <w:bookmarkStart w:id="5" w:name="_Toc28359079"/>
      <w:bookmarkStart w:id="6" w:name="_Toc35393621"/>
      <w:bookmarkStart w:id="7" w:name="_Toc28359002"/>
      <w:bookmarkStart w:id="8" w:name="_Toc35393790"/>
      <w:bookmarkStart w:id="9" w:name="_Hlk24379207"/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英吉沙县人民医院医疗设备（新院区、老院区）采购项目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的潜在供应商应在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政采云平台获取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招标文件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并于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202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年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 xml:space="preserve">15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日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上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午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点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00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分（北京时间）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前提交投标文件。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left="0" w:left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bookmarkStart w:id="10" w:name="_Toc22343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一、项目基本情况</w:t>
      </w:r>
      <w:bookmarkEnd w:id="4"/>
      <w:bookmarkEnd w:id="5"/>
      <w:bookmarkEnd w:id="6"/>
      <w:bookmarkEnd w:id="7"/>
      <w:bookmarkEnd w:id="8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项目编号：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ZJ(GK)-2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2003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80" w:firstLineChars="200"/>
        <w:textAlignment w:val="auto"/>
        <w:rPr>
          <w:rFonts w:hint="default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项目名称</w:t>
      </w:r>
      <w:bookmarkEnd w:id="9"/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：英吉沙县人民医院医疗设备（新院区、老院区）采购项目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3.总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预算金额：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1730.62万元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采购需求：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720" w:firstLineChars="300"/>
        <w:textAlignment w:val="auto"/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第一包：医用吊桥、单臂麻醉塔、</w:t>
      </w:r>
      <w:r>
        <w:rPr>
          <w:rFonts w:hint="eastAsia" w:hAnsi="宋体" w:cs="宋体"/>
          <w:color w:val="auto"/>
          <w:kern w:val="2"/>
          <w:sz w:val="24"/>
          <w:szCs w:val="24"/>
          <w:lang w:val="en-US" w:eastAsia="zh-CN" w:bidi="ar-SA"/>
        </w:rPr>
        <w:t>酸性氧化电位水生成器、三舱式全自动清洗消毒器等医疗设备一批。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预算金额：876.62万元。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720" w:firstLineChars="300"/>
        <w:textAlignment w:val="auto"/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color w:val="auto"/>
          <w:kern w:val="2"/>
          <w:sz w:val="24"/>
          <w:szCs w:val="24"/>
          <w:lang w:val="en-US" w:eastAsia="zh-CN" w:bidi="ar-SA"/>
        </w:rPr>
        <w:t>第二包：水处理系统一套。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预算金额：300万元。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720" w:firstLineChars="300"/>
        <w:textAlignment w:val="auto"/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color w:val="auto"/>
          <w:kern w:val="2"/>
          <w:sz w:val="24"/>
          <w:szCs w:val="24"/>
          <w:lang w:val="en-US" w:eastAsia="zh-CN" w:bidi="ar-SA"/>
        </w:rPr>
        <w:t>第三包：高端手术显微镜（进口）、开颅动力系统、红光治疗仪等医疗设备一批。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预算金额：246万元。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720" w:firstLineChars="3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hAnsi="宋体" w:cs="宋体"/>
          <w:color w:val="auto"/>
          <w:kern w:val="2"/>
          <w:sz w:val="24"/>
          <w:szCs w:val="24"/>
          <w:lang w:val="en-US" w:eastAsia="zh-CN" w:bidi="ar-SA"/>
        </w:rPr>
        <w:t>第四包：肺功能仪（中肺）（进口）、体位垫、凝胶头圈、胰岛素泵等医疗设备一批</w:t>
      </w:r>
      <w:r>
        <w:rPr>
          <w:rFonts w:hint="eastAsia" w:ascii="宋体" w:hAnsi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。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预算金额：308万元（详细数量规格参数见招标文件）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本项目不接受联合体投标。</w:t>
      </w:r>
      <w:bookmarkStart w:id="59" w:name="_GoBack"/>
      <w:bookmarkEnd w:id="59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left="0" w:left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bookmarkStart w:id="11" w:name="_Toc28359003"/>
      <w:bookmarkStart w:id="12" w:name="_Toc28359080"/>
      <w:bookmarkStart w:id="13" w:name="_Toc25823"/>
      <w:bookmarkStart w:id="14" w:name="_Toc35393791"/>
      <w:bookmarkStart w:id="15" w:name="_Toc35393622"/>
      <w:bookmarkStart w:id="16" w:name="_Toc13330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二、申请人的资格要求：</w:t>
      </w:r>
      <w:bookmarkEnd w:id="11"/>
      <w:bookmarkEnd w:id="12"/>
      <w:bookmarkEnd w:id="13"/>
      <w:bookmarkEnd w:id="14"/>
      <w:bookmarkEnd w:id="15"/>
      <w:bookmarkEnd w:id="16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bookmarkStart w:id="17" w:name="_Toc28359081"/>
      <w:bookmarkStart w:id="18" w:name="_Toc35393792"/>
      <w:bookmarkStart w:id="19" w:name="_Toc28359004"/>
      <w:bookmarkStart w:id="20" w:name="_Toc707"/>
      <w:bookmarkStart w:id="21" w:name="_Toc35393623"/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1.满足《中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华人民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共和国政府采购法》第二十二条规定；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具有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有效的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独立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法人营业执照；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法人代表资格证明书及授权书、被授权人身份证；(法人投标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须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提供法人身份证及法人代表资格证明书)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；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cs="宋体"/>
          <w:b/>
          <w:bCs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提供有效的《医疗器械生产许可证》或《医疗器械经营许可证》（二类医疗器械须提供医疗器械备案凭证）；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财务状况报告近二年任意一年经审计的财务报告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,或新公司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出具近6个月任意一个月的银行资信证明；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.依法缴纳近6个月任意一个月社会保险的凭据；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.提供税务部门出具的近6个月任意一个月的完税证明；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参与政府采购活动前3年内未被列入失信、重大税收违法案件、财政部门禁止参加政府采购活动的承诺书；</w:t>
      </w: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textAlignment w:val="auto"/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.根据《财政部关于在政府采购活动中查询及使用信用记录有关问题的通知》（财库﹝2016﹞125号）的要求，凡拟参加本次招标项目的供应商，如在“信用中国”网站（ www.creditchina.gov.cn） 被列入失信被执行人、重大税收违法案件当事人名单(信用服务-失信惩戒对象查询-搜索栏输入单位全称-截图)、中国政府采购网（http://www.ccgp.gov.cn/search/cr/）严重违法失信行为记录名单的（尚在处罚期内的），“国家企业信用信息公示系统（http://www.gsxt.gov.cn）”列入严重违法失信企业名单（黑名单）信息及企业信用信息公示报告；将拒绝其参加本次招标活动；（以招标代理或招标人查询为准）</w:t>
      </w:r>
    </w:p>
    <w:p>
      <w:pPr>
        <w:pStyle w:val="8"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10.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提供针对本次项目《反商业贿赂承诺书》。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bookmarkStart w:id="22" w:name="_Toc26749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三、获取招标文件</w:t>
      </w:r>
      <w:bookmarkEnd w:id="17"/>
      <w:bookmarkEnd w:id="18"/>
      <w:bookmarkEnd w:id="19"/>
      <w:bookmarkEnd w:id="20"/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获取方式：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线下获取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获取地点：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喀什市吐曼路1号财富大厦6楼612室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获取时间：202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22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日起至202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日，每天上午10:00-14:00时，下午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15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: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30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-19: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30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时（北京时间，法定节假日除外）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bookmarkStart w:id="23" w:name="_Toc28359005"/>
      <w:bookmarkStart w:id="24" w:name="_Toc28359082"/>
      <w:bookmarkStart w:id="25" w:name="_Toc35393624"/>
      <w:bookmarkStart w:id="26" w:name="_Toc8680"/>
      <w:bookmarkStart w:id="27" w:name="_Toc35393793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四、提交投标文件</w:t>
      </w:r>
      <w:bookmarkEnd w:id="23"/>
      <w:bookmarkEnd w:id="24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截止时间、开标时间和地点</w:t>
      </w:r>
      <w:bookmarkEnd w:id="25"/>
      <w:bookmarkEnd w:id="26"/>
      <w:bookmarkEnd w:id="27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时间：202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年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15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日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上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午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点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00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分（北京时间）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28" w:name="_Toc3207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地点：</w:t>
      </w:r>
      <w:bookmarkEnd w:id="28"/>
      <w:bookmarkStart w:id="29" w:name="_Toc28359084"/>
      <w:bookmarkStart w:id="30" w:name="_Toc35393794"/>
      <w:bookmarkStart w:id="31" w:name="_Toc28359007"/>
      <w:bookmarkStart w:id="32" w:name="_Toc10792"/>
      <w:bookmarkStart w:id="33" w:name="_Toc35393625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喀什市吐曼路1号财富大厦6楼612室 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bookmarkStart w:id="34" w:name="_Toc7415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五、公告期限</w:t>
      </w:r>
      <w:bookmarkEnd w:id="29"/>
      <w:bookmarkEnd w:id="30"/>
      <w:bookmarkEnd w:id="31"/>
      <w:bookmarkEnd w:id="32"/>
      <w:bookmarkEnd w:id="33"/>
      <w:bookmarkEnd w:id="34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自本公告发布之日起5个工作日。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bookmarkStart w:id="35" w:name="_Toc28359085"/>
      <w:bookmarkStart w:id="36" w:name="_Toc31725"/>
      <w:bookmarkStart w:id="37" w:name="_Toc35393796"/>
      <w:bookmarkStart w:id="38" w:name="_Toc35393627"/>
      <w:bookmarkStart w:id="39" w:name="_Toc1323"/>
      <w:bookmarkStart w:id="40" w:name="_Toc28359008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对本次招标提出询问，请按以下方式联系。</w:t>
      </w:r>
      <w:bookmarkEnd w:id="35"/>
      <w:bookmarkEnd w:id="36"/>
      <w:bookmarkEnd w:id="37"/>
      <w:bookmarkEnd w:id="38"/>
      <w:bookmarkEnd w:id="39"/>
      <w:bookmarkEnd w:id="40"/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41" w:name="_Toc35393637"/>
      <w:bookmarkStart w:id="42" w:name="_Toc35393806"/>
      <w:bookmarkStart w:id="43" w:name="_Toc28359019"/>
      <w:bookmarkStart w:id="44" w:name="_Toc27308"/>
      <w:bookmarkStart w:id="45" w:name="_Toc28359096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1.采购人信息</w:t>
      </w:r>
      <w:bookmarkEnd w:id="41"/>
      <w:bookmarkEnd w:id="42"/>
      <w:bookmarkEnd w:id="43"/>
      <w:bookmarkEnd w:id="44"/>
      <w:bookmarkEnd w:id="45"/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46" w:name="_Toc24508"/>
      <w:bookmarkStart w:id="47" w:name="_Toc35393807"/>
      <w:bookmarkStart w:id="48" w:name="_Toc35393638"/>
      <w:bookmarkStart w:id="49" w:name="_Toc28359020"/>
      <w:bookmarkStart w:id="50" w:name="_Toc28359097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名    称：英吉沙县人民医院</w:t>
      </w:r>
      <w:bookmarkEnd w:id="46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　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51" w:name="_Toc17728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地    址：英吉沙县克孜勒路26号</w:t>
      </w:r>
      <w:bookmarkEnd w:id="51"/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52" w:name="_Toc3672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联 系 人：</w:t>
      </w:r>
      <w:bookmarkEnd w:id="52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尚燕   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53" w:name="_Toc16023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联系方式：</w:t>
      </w:r>
      <w:bookmarkEnd w:id="53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0998-3627455     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54" w:name="_Toc24525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2.采购代理机构信息</w:t>
      </w:r>
      <w:bookmarkEnd w:id="47"/>
      <w:bookmarkEnd w:id="48"/>
      <w:bookmarkEnd w:id="49"/>
      <w:bookmarkEnd w:id="50"/>
      <w:bookmarkEnd w:id="54"/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55" w:name="_Toc17272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名    称：中经国际招标集团有限公司</w:t>
      </w:r>
      <w:bookmarkEnd w:id="55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 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56" w:name="_Toc31217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地　　址：</w:t>
      </w:r>
      <w:bookmarkEnd w:id="56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喀什市吐曼路1号财富大厦6楼612室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57" w:name="_Toc9353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联 系 人：王丽娟</w:t>
      </w:r>
      <w:bookmarkEnd w:id="57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 　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8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  <w:bookmarkStart w:id="58" w:name="_Toc9066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联系电话：15099650569</w:t>
      </w:r>
      <w:bookmarkEnd w:id="58"/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 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280" w:firstLineChars="2200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ind w:firstLine="5280" w:firstLineChars="2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中经国际招标集团有限公司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80" w:lineRule="exact"/>
        <w:textAlignment w:val="auto"/>
        <w:rPr>
          <w:rFonts w:hint="eastAsia"/>
          <w:color w:val="auto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                      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    </w:t>
      </w:r>
      <w:r>
        <w:rPr>
          <w:rFonts w:hint="eastAsia" w:ascii="宋体" w:hAnsi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 20</w:t>
      </w:r>
      <w:r>
        <w:rPr>
          <w:rFonts w:hint="eastAsia" w:ascii="宋体" w:hAnsi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22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年</w:t>
      </w:r>
      <w:r>
        <w:rPr>
          <w:rFonts w:hint="eastAsia" w:ascii="宋体" w:hAnsi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>22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u w:val="none"/>
          <w:lang w:val="en-US" w:eastAsia="zh-CN" w:bidi="ar-SA"/>
        </w:rPr>
        <w:t xml:space="preserve">日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         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190C"/>
    <w:rsid w:val="055C3F8C"/>
    <w:rsid w:val="05B42801"/>
    <w:rsid w:val="08AA24EE"/>
    <w:rsid w:val="09340D8C"/>
    <w:rsid w:val="0A495B68"/>
    <w:rsid w:val="0C0A6722"/>
    <w:rsid w:val="0FE520C8"/>
    <w:rsid w:val="11583CB1"/>
    <w:rsid w:val="13D70A48"/>
    <w:rsid w:val="147D590A"/>
    <w:rsid w:val="14CC7E55"/>
    <w:rsid w:val="17CB5753"/>
    <w:rsid w:val="1AE87503"/>
    <w:rsid w:val="1EBD44C4"/>
    <w:rsid w:val="218C5A61"/>
    <w:rsid w:val="225B2458"/>
    <w:rsid w:val="26D83625"/>
    <w:rsid w:val="283B609A"/>
    <w:rsid w:val="28565608"/>
    <w:rsid w:val="2A591430"/>
    <w:rsid w:val="34C469AF"/>
    <w:rsid w:val="350670A2"/>
    <w:rsid w:val="361517B8"/>
    <w:rsid w:val="361D0ACA"/>
    <w:rsid w:val="372511A5"/>
    <w:rsid w:val="3A43745F"/>
    <w:rsid w:val="3AFB7C9F"/>
    <w:rsid w:val="3C850C3F"/>
    <w:rsid w:val="45293223"/>
    <w:rsid w:val="46967C38"/>
    <w:rsid w:val="4C7861D3"/>
    <w:rsid w:val="4FD94A86"/>
    <w:rsid w:val="52971287"/>
    <w:rsid w:val="555E5A73"/>
    <w:rsid w:val="56837DFD"/>
    <w:rsid w:val="580D272B"/>
    <w:rsid w:val="5D7B4877"/>
    <w:rsid w:val="5EA23396"/>
    <w:rsid w:val="652A0AD0"/>
    <w:rsid w:val="69300514"/>
    <w:rsid w:val="6E154896"/>
    <w:rsid w:val="74AF3AFA"/>
    <w:rsid w:val="7626190E"/>
    <w:rsid w:val="76851387"/>
    <w:rsid w:val="788725E1"/>
    <w:rsid w:val="7AC364B2"/>
    <w:rsid w:val="7CD10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kern w:val="0"/>
      <w:sz w:val="3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5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Body Text First Indent 2"/>
    <w:basedOn w:val="5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2021-07-12T02:37:00Z</dcterms:created>
  <dc:creator>dell</dc:creator>
  <cp:lastModifiedBy>Administrator</cp:lastModifiedBy>
  <cp:lastPrinted>2021-07-13T08:34:00Z</cp:lastPrinted>
  <dcterms:modified xsi:type="dcterms:W3CDTF">2022-02-22T08:47:15Z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C3FB5D8A212744968013DD3620F35D67</vt:lpwstr>
  </property>
</Properties>
</file>