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仿宋_GB2312" w:hAnsi="宋体" w:eastAsia="仿宋_GB2312"/>
          <w:sz w:val="72"/>
          <w:szCs w:val="72"/>
        </w:rPr>
      </w:pPr>
    </w:p>
    <w:p>
      <w:pPr>
        <w:spacing w:beforeLines="50"/>
        <w:jc w:val="center"/>
        <w:rPr>
          <w:rFonts w:ascii="仿宋_GB2312" w:hAnsi="宋体" w:eastAsia="仿宋_GB2312"/>
          <w:sz w:val="72"/>
          <w:szCs w:val="72"/>
        </w:rPr>
      </w:pPr>
      <w:r>
        <w:rPr>
          <w:rFonts w:hint="eastAsia" w:ascii="仿宋_GB2312" w:hAnsi="宋体" w:eastAsia="仿宋_GB2312"/>
          <w:sz w:val="72"/>
          <w:szCs w:val="72"/>
        </w:rPr>
        <w:t>公开招标采购文件</w:t>
      </w:r>
    </w:p>
    <w:p>
      <w:pPr>
        <w:snapToGrid w:val="0"/>
        <w:spacing w:beforeLines="50" w:line="360" w:lineRule="auto"/>
        <w:rPr>
          <w:rFonts w:ascii="仿宋_GB2312" w:hAnsi="宋体" w:eastAsia="仿宋_GB2312"/>
          <w:sz w:val="30"/>
          <w:szCs w:val="72"/>
        </w:rPr>
      </w:pPr>
    </w:p>
    <w:p>
      <w:pPr>
        <w:pStyle w:val="26"/>
        <w:snapToGrid w:val="0"/>
        <w:spacing w:before="120" w:after="120" w:line="360" w:lineRule="auto"/>
        <w:ind w:firstLine="1042" w:firstLineChars="346"/>
        <w:rPr>
          <w:rFonts w:ascii="仿宋_GB2312" w:hAnsi="宋体" w:eastAsia="仿宋_GB2312"/>
          <w:b/>
          <w:bCs/>
          <w:sz w:val="30"/>
          <w:szCs w:val="30"/>
        </w:rPr>
      </w:pPr>
    </w:p>
    <w:p>
      <w:pPr>
        <w:pStyle w:val="26"/>
        <w:snapToGrid w:val="0"/>
        <w:spacing w:before="120" w:after="120" w:line="360" w:lineRule="auto"/>
        <w:ind w:firstLine="1042" w:firstLineChars="346"/>
        <w:rPr>
          <w:rFonts w:ascii="仿宋_GB2312" w:hAnsi="宋体" w:eastAsia="仿宋_GB2312"/>
          <w:b/>
          <w:bCs/>
          <w:sz w:val="30"/>
          <w:szCs w:val="30"/>
        </w:rPr>
      </w:pPr>
    </w:p>
    <w:p>
      <w:pPr>
        <w:ind w:firstLine="1431" w:firstLineChars="475"/>
        <w:rPr>
          <w:rFonts w:hint="eastAsia" w:ascii="仿宋_GB2312" w:hAnsi="宋体" w:eastAsia="仿宋_GB2312"/>
          <w:b/>
          <w:bCs/>
          <w:sz w:val="30"/>
          <w:szCs w:val="30"/>
          <w:lang w:eastAsia="zh-CN"/>
        </w:rPr>
      </w:pPr>
      <w:r>
        <w:rPr>
          <w:rFonts w:hint="eastAsia" w:ascii="仿宋_GB2312" w:hAnsi="宋体" w:eastAsia="仿宋_GB2312"/>
          <w:b/>
          <w:bCs/>
          <w:sz w:val="30"/>
          <w:szCs w:val="30"/>
        </w:rPr>
        <w:t>项目编号：</w:t>
      </w:r>
      <w:r>
        <w:rPr>
          <w:rFonts w:hint="eastAsia" w:ascii="仿宋_GB2312" w:hAnsi="宋体" w:eastAsia="仿宋_GB2312"/>
          <w:b/>
          <w:bCs/>
          <w:sz w:val="30"/>
          <w:szCs w:val="30"/>
          <w:lang w:eastAsia="zh-CN"/>
        </w:rPr>
        <w:t>GXZC2020-G3-004472-GDZB</w:t>
      </w:r>
    </w:p>
    <w:p>
      <w:pPr>
        <w:snapToGrid w:val="0"/>
        <w:spacing w:beforeLines="50" w:line="360" w:lineRule="auto"/>
        <w:ind w:firstLine="1431" w:firstLineChars="475"/>
        <w:rPr>
          <w:rFonts w:ascii="仿宋_GB2312" w:hAnsi="宋体" w:eastAsia="仿宋_GB2312"/>
          <w:b/>
          <w:bCs/>
          <w:sz w:val="30"/>
          <w:szCs w:val="30"/>
        </w:rPr>
      </w:pPr>
      <w:r>
        <w:rPr>
          <w:rFonts w:hint="eastAsia" w:ascii="仿宋_GB2312" w:hAnsi="宋体" w:eastAsia="仿宋_GB2312"/>
          <w:b/>
          <w:bCs/>
          <w:sz w:val="30"/>
          <w:szCs w:val="30"/>
        </w:rPr>
        <w:t>项目名称：食材配送服务采购（重）</w:t>
      </w:r>
    </w:p>
    <w:p>
      <w:pPr>
        <w:snapToGrid w:val="0"/>
        <w:spacing w:beforeLines="50" w:line="360" w:lineRule="auto"/>
        <w:ind w:firstLine="1431" w:firstLineChars="475"/>
        <w:rPr>
          <w:rFonts w:ascii="仿宋_GB2312" w:hAnsi="宋体" w:eastAsia="仿宋_GB2312"/>
          <w:b/>
          <w:bCs/>
          <w:sz w:val="30"/>
          <w:szCs w:val="30"/>
        </w:rPr>
      </w:pPr>
      <w:r>
        <w:rPr>
          <w:rFonts w:hint="eastAsia" w:ascii="仿宋_GB2312" w:hAnsi="宋体" w:eastAsia="仿宋_GB2312"/>
          <w:b/>
          <w:bCs/>
          <w:sz w:val="30"/>
          <w:szCs w:val="30"/>
        </w:rPr>
        <w:t>采购单位：广西壮族自治区机关事务管理局</w:t>
      </w: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560" w:firstLineChars="518"/>
        <w:rPr>
          <w:rFonts w:ascii="仿宋_GB2312" w:hAnsi="宋体" w:eastAsia="仿宋_GB2312"/>
          <w:b/>
          <w:sz w:val="30"/>
          <w:szCs w:val="72"/>
        </w:rPr>
      </w:pPr>
    </w:p>
    <w:p>
      <w:pPr>
        <w:snapToGrid w:val="0"/>
        <w:spacing w:beforeLines="50" w:line="360" w:lineRule="auto"/>
        <w:ind w:firstLine="1355" w:firstLineChars="450"/>
        <w:rPr>
          <w:rFonts w:ascii="仿宋_GB2312" w:hAnsi="宋体" w:eastAsia="仿宋_GB2312"/>
          <w:b/>
          <w:sz w:val="30"/>
          <w:szCs w:val="72"/>
        </w:rPr>
      </w:pPr>
      <w:r>
        <w:rPr>
          <w:rFonts w:hint="eastAsia" w:ascii="仿宋_GB2312" w:hAnsi="宋体" w:eastAsia="仿宋_GB2312"/>
          <w:b/>
          <w:sz w:val="30"/>
          <w:szCs w:val="72"/>
        </w:rPr>
        <w:t>采购代理机构：</w:t>
      </w:r>
      <w:r>
        <w:rPr>
          <w:rFonts w:hint="eastAsia" w:eastAsia="仿宋_GB2312"/>
          <w:b/>
          <w:sz w:val="30"/>
          <w:szCs w:val="72"/>
        </w:rPr>
        <w:t>广西国栋招标有限公司</w:t>
      </w:r>
    </w:p>
    <w:p>
      <w:pPr>
        <w:snapToGrid w:val="0"/>
        <w:spacing w:beforeLines="50" w:line="360" w:lineRule="auto"/>
        <w:jc w:val="center"/>
        <w:rPr>
          <w:rFonts w:ascii="仿宋_GB2312" w:hAnsi="宋体" w:eastAsia="仿宋_GB2312"/>
          <w:b/>
          <w:sz w:val="30"/>
          <w:szCs w:val="72"/>
        </w:rPr>
      </w:pPr>
      <w:r>
        <w:rPr>
          <w:rFonts w:hint="eastAsia" w:ascii="仿宋_GB2312" w:hAnsi="宋体" w:eastAsia="仿宋_GB2312"/>
          <w:b/>
          <w:sz w:val="30"/>
          <w:szCs w:val="72"/>
        </w:rPr>
        <w:t>2020年</w:t>
      </w:r>
      <w:r>
        <w:rPr>
          <w:rFonts w:hint="eastAsia" w:ascii="仿宋_GB2312" w:hAnsi="宋体" w:eastAsia="仿宋_GB2312"/>
          <w:b/>
          <w:sz w:val="30"/>
          <w:szCs w:val="72"/>
          <w:lang w:val="en-US" w:eastAsia="zh-CN"/>
        </w:rPr>
        <w:t>11</w:t>
      </w:r>
      <w:r>
        <w:rPr>
          <w:rFonts w:hint="eastAsia" w:ascii="仿宋_GB2312" w:hAnsi="宋体" w:eastAsia="仿宋_GB2312"/>
          <w:b/>
          <w:sz w:val="30"/>
          <w:szCs w:val="72"/>
        </w:rPr>
        <w:t>月</w:t>
      </w:r>
    </w:p>
    <w:p>
      <w:pPr>
        <w:snapToGrid w:val="0"/>
        <w:spacing w:beforeLines="50" w:line="360" w:lineRule="auto"/>
        <w:rPr>
          <w:rFonts w:ascii="仿宋_GB2312" w:hAnsi="宋体" w:eastAsia="仿宋_GB2312"/>
          <w:sz w:val="30"/>
          <w:szCs w:val="72"/>
        </w:rPr>
      </w:pPr>
    </w:p>
    <w:p>
      <w:pPr>
        <w:snapToGrid w:val="0"/>
        <w:spacing w:beforeLines="50" w:line="360" w:lineRule="auto"/>
        <w:jc w:val="center"/>
        <w:rPr>
          <w:rFonts w:ascii="隶书" w:eastAsia="隶书"/>
          <w:sz w:val="48"/>
          <w:szCs w:val="48"/>
        </w:rPr>
      </w:pPr>
      <w:r>
        <w:rPr>
          <w:rFonts w:hint="eastAsia" w:ascii="隶书" w:eastAsia="隶书"/>
          <w:sz w:val="48"/>
          <w:szCs w:val="48"/>
        </w:rPr>
        <w:t>目   录</w:t>
      </w:r>
    </w:p>
    <w:p>
      <w:pPr>
        <w:spacing w:beforeLines="50" w:line="600" w:lineRule="auto"/>
        <w:ind w:left="360"/>
        <w:rPr>
          <w:rFonts w:ascii="仿宋_GB2312" w:hAnsi="宋体" w:eastAsia="仿宋_GB2312"/>
          <w:sz w:val="28"/>
          <w:szCs w:val="28"/>
        </w:rPr>
      </w:pPr>
      <w:r>
        <w:rPr>
          <w:rFonts w:hint="eastAsia" w:ascii="仿宋_GB2312" w:hAnsi="宋体" w:eastAsia="仿宋_GB2312"/>
          <w:sz w:val="28"/>
          <w:szCs w:val="28"/>
        </w:rPr>
        <w:t>第一章 公开招标公告……………………………………………… 2</w:t>
      </w:r>
    </w:p>
    <w:p>
      <w:pPr>
        <w:spacing w:beforeLines="50" w:line="600" w:lineRule="auto"/>
        <w:ind w:firstLine="358" w:firstLineChars="128"/>
        <w:rPr>
          <w:rFonts w:ascii="仿宋_GB2312" w:hAnsi="宋体" w:eastAsia="仿宋_GB2312"/>
          <w:sz w:val="28"/>
          <w:szCs w:val="28"/>
        </w:rPr>
      </w:pPr>
      <w:r>
        <w:rPr>
          <w:rFonts w:hint="eastAsia" w:ascii="仿宋_GB2312" w:hAnsi="宋体" w:eastAsia="仿宋_GB2312"/>
          <w:sz w:val="28"/>
          <w:szCs w:val="28"/>
        </w:rPr>
        <w:t>第二章 招标项目采购需求 …………………………………………5</w:t>
      </w:r>
    </w:p>
    <w:p>
      <w:pPr>
        <w:spacing w:beforeLines="50" w:line="600" w:lineRule="auto"/>
        <w:ind w:left="360"/>
        <w:rPr>
          <w:rFonts w:ascii="仿宋_GB2312" w:hAnsi="宋体" w:eastAsia="仿宋_GB2312"/>
          <w:sz w:val="28"/>
          <w:szCs w:val="28"/>
        </w:rPr>
      </w:pPr>
      <w:r>
        <w:rPr>
          <w:rFonts w:hint="eastAsia" w:ascii="仿宋_GB2312" w:hAnsi="宋体" w:eastAsia="仿宋_GB2312"/>
          <w:sz w:val="28"/>
          <w:szCs w:val="28"/>
        </w:rPr>
        <w:t>第三章 投标人须知 …………………………………………………9</w:t>
      </w:r>
    </w:p>
    <w:p>
      <w:pPr>
        <w:spacing w:beforeLines="50" w:line="600" w:lineRule="auto"/>
        <w:ind w:left="360"/>
        <w:rPr>
          <w:rFonts w:ascii="仿宋_GB2312" w:hAnsi="宋体" w:eastAsia="仿宋_GB2312"/>
          <w:sz w:val="28"/>
          <w:szCs w:val="28"/>
        </w:rPr>
      </w:pPr>
      <w:r>
        <w:rPr>
          <w:rFonts w:hint="eastAsia" w:ascii="仿宋_GB2312" w:hAnsi="宋体" w:eastAsia="仿宋_GB2312"/>
          <w:sz w:val="28"/>
          <w:szCs w:val="28"/>
        </w:rPr>
        <w:t>第四章 评标方法及评定标准 ………………………………………21</w:t>
      </w:r>
    </w:p>
    <w:p>
      <w:pPr>
        <w:spacing w:beforeLines="50" w:line="600" w:lineRule="auto"/>
        <w:ind w:left="360"/>
        <w:rPr>
          <w:rFonts w:ascii="仿宋_GB2312" w:hAnsi="宋体" w:eastAsia="仿宋_GB2312"/>
          <w:sz w:val="28"/>
          <w:szCs w:val="28"/>
        </w:rPr>
      </w:pPr>
      <w:r>
        <w:rPr>
          <w:rFonts w:hint="eastAsia" w:ascii="仿宋_GB2312" w:hAnsi="宋体" w:eastAsia="仿宋_GB2312"/>
          <w:sz w:val="28"/>
          <w:szCs w:val="28"/>
        </w:rPr>
        <w:t>第五章 政府采购合同主要条款 ……………………………………25</w:t>
      </w:r>
    </w:p>
    <w:p>
      <w:pPr>
        <w:spacing w:beforeLines="50" w:line="600" w:lineRule="auto"/>
        <w:ind w:left="360"/>
        <w:rPr>
          <w:rFonts w:ascii="仿宋_GB2312" w:hAnsi="宋体" w:eastAsia="仿宋_GB2312"/>
          <w:sz w:val="28"/>
          <w:szCs w:val="28"/>
        </w:rPr>
      </w:pPr>
      <w:r>
        <w:rPr>
          <w:rFonts w:hint="eastAsia" w:ascii="仿宋_GB2312" w:hAnsi="宋体" w:eastAsia="仿宋_GB2312"/>
          <w:sz w:val="28"/>
          <w:szCs w:val="28"/>
        </w:rPr>
        <w:t>第六章 投标文件格式 ………………………………………………31</w:t>
      </w:r>
    </w:p>
    <w:p>
      <w:pPr>
        <w:spacing w:beforeLines="50" w:line="480" w:lineRule="exact"/>
        <w:rPr>
          <w:rFonts w:ascii="仿宋_GB2312" w:hAnsi="宋体" w:eastAsia="仿宋_GB2312"/>
          <w:sz w:val="28"/>
          <w:szCs w:val="28"/>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pStyle w:val="179"/>
        <w:widowControl w:val="0"/>
        <w:spacing w:after="156"/>
        <w:ind w:firstLine="883"/>
        <w:jc w:val="center"/>
        <w:rPr>
          <w:rFonts w:ascii="仿宋_GB2312" w:hAnsi="宋体" w:eastAsia="仿宋_GB2312"/>
          <w:b/>
          <w:sz w:val="44"/>
          <w:szCs w:val="44"/>
        </w:rPr>
      </w:pPr>
      <w:r>
        <w:rPr>
          <w:rFonts w:ascii="仿宋_GB2312" w:hAnsi="宋体" w:eastAsia="仿宋_GB2312"/>
          <w:b/>
          <w:sz w:val="44"/>
          <w:szCs w:val="44"/>
        </w:rPr>
        <w:br w:type="page"/>
      </w: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883"/>
        <w:jc w:val="center"/>
        <w:rPr>
          <w:rFonts w:ascii="仿宋_GB2312" w:hAnsi="宋体" w:eastAsia="仿宋_GB2312"/>
          <w:b/>
          <w:sz w:val="44"/>
          <w:szCs w:val="44"/>
        </w:rPr>
      </w:pPr>
    </w:p>
    <w:p>
      <w:pPr>
        <w:pStyle w:val="179"/>
        <w:widowControl w:val="0"/>
        <w:spacing w:after="156"/>
        <w:ind w:firstLine="0" w:firstLineChars="0"/>
        <w:jc w:val="center"/>
        <w:rPr>
          <w:rFonts w:ascii="黑体" w:hAnsi="宋体" w:eastAsia="黑体"/>
          <w:sz w:val="32"/>
          <w:szCs w:val="32"/>
        </w:rPr>
      </w:pPr>
      <w:r>
        <w:rPr>
          <w:rFonts w:hint="eastAsia" w:ascii="仿宋_GB2312" w:hAnsi="宋体" w:eastAsia="仿宋_GB2312"/>
          <w:b/>
          <w:sz w:val="44"/>
          <w:szCs w:val="44"/>
        </w:rPr>
        <w:t>第一章  公开招标公告</w:t>
      </w: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pStyle w:val="179"/>
        <w:widowControl w:val="0"/>
        <w:spacing w:after="156" w:line="300" w:lineRule="exact"/>
        <w:ind w:firstLine="640"/>
        <w:jc w:val="center"/>
        <w:rPr>
          <w:rFonts w:ascii="黑体" w:hAnsi="宋体" w:eastAsia="黑体"/>
          <w:sz w:val="32"/>
          <w:szCs w:val="32"/>
        </w:rPr>
      </w:pPr>
    </w:p>
    <w:p>
      <w:pPr>
        <w:snapToGrid w:val="0"/>
        <w:spacing w:beforeLines="50" w:afterLines="50"/>
        <w:ind w:firstLine="3520" w:firstLineChars="1100"/>
        <w:rPr>
          <w:rFonts w:ascii="仿宋_GB2312" w:hAnsi="宋体" w:eastAsia="仿宋_GB2312"/>
          <w:sz w:val="28"/>
          <w:szCs w:val="28"/>
        </w:rPr>
      </w:pPr>
      <w:r>
        <w:rPr>
          <w:rFonts w:hint="eastAsia" w:ascii="黑体" w:hAnsi="宋体" w:eastAsia="黑体"/>
          <w:sz w:val="32"/>
          <w:szCs w:val="32"/>
        </w:rPr>
        <w:t>公开招标公告</w:t>
      </w:r>
    </w:p>
    <w:p>
      <w:pPr>
        <w:adjustRightInd w:val="0"/>
        <w:snapToGrid w:val="0"/>
        <w:spacing w:line="280" w:lineRule="exact"/>
        <w:rPr>
          <w:rFonts w:ascii="宋体" w:hAnsi="宋体"/>
        </w:rPr>
      </w:pPr>
    </w:p>
    <w:p>
      <w:pPr>
        <w:pBdr>
          <w:top w:val="single" w:color="auto" w:sz="4" w:space="1"/>
          <w:left w:val="single" w:color="auto" w:sz="4" w:space="4"/>
          <w:bottom w:val="single" w:color="auto" w:sz="4" w:space="1"/>
          <w:right w:val="single" w:color="auto" w:sz="4" w:space="4"/>
        </w:pBdr>
        <w:adjustRightInd w:val="0"/>
        <w:snapToGrid w:val="0"/>
        <w:spacing w:line="280" w:lineRule="exact"/>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adjustRightInd w:val="0"/>
        <w:snapToGrid w:val="0"/>
        <w:spacing w:line="280" w:lineRule="exact"/>
        <w:ind w:firstLine="420" w:firstLineChars="200"/>
        <w:rPr>
          <w:rFonts w:ascii="宋体" w:hAnsi="宋体" w:cs="宋体"/>
          <w:b/>
          <w:bCs/>
          <w:u w:val="single"/>
        </w:rPr>
      </w:pPr>
      <w:r>
        <w:rPr>
          <w:rFonts w:hint="eastAsia"/>
        </w:rPr>
        <w:t>根据《中华人民共和国政府采购法》、《政府采购货物和服务招标投标管理办法》等有关规定，以及广西壮族自治区财政厅政府采购监督管理处的采购计划文号（</w:t>
      </w:r>
      <w:r>
        <w:rPr>
          <w:rFonts w:hint="eastAsia" w:ascii="宋体" w:hAnsi="宋体"/>
          <w:szCs w:val="21"/>
        </w:rPr>
        <w:t>广西政采[2020]8711号-001、广西政采[2020]8711号-002、广西政采[2020]8711号-003</w:t>
      </w:r>
      <w:r>
        <w:rPr>
          <w:rFonts w:hint="eastAsia" w:ascii="宋体" w:hAnsi="宋体"/>
          <w:szCs w:val="21"/>
          <w:lang w:val="en-US" w:eastAsia="zh-CN"/>
        </w:rPr>
        <w:t>-001</w:t>
      </w:r>
      <w:r>
        <w:rPr>
          <w:rFonts w:hint="eastAsia"/>
        </w:rPr>
        <w:t>），现对</w:t>
      </w:r>
      <w:r>
        <w:rPr>
          <w:rFonts w:hint="eastAsia" w:ascii="宋体" w:hAnsi="宋体"/>
          <w:szCs w:val="21"/>
          <w:u w:val="single"/>
        </w:rPr>
        <w:t>食材配送服务采购（重）</w:t>
      </w:r>
      <w:r>
        <w:rPr>
          <w:rFonts w:hint="eastAsia"/>
        </w:rPr>
        <w:t>项目进行公开招标，欢迎符合条件的供应商前来投标。</w:t>
      </w:r>
    </w:p>
    <w:p>
      <w:pPr>
        <w:pBdr>
          <w:top w:val="single" w:color="auto" w:sz="4" w:space="1"/>
          <w:left w:val="single" w:color="auto" w:sz="4" w:space="4"/>
          <w:bottom w:val="single" w:color="auto" w:sz="4" w:space="1"/>
          <w:right w:val="single" w:color="auto" w:sz="4" w:space="4"/>
        </w:pBdr>
        <w:adjustRightInd w:val="0"/>
        <w:snapToGrid w:val="0"/>
        <w:spacing w:line="280" w:lineRule="exact"/>
        <w:ind w:firstLine="420" w:firstLineChars="200"/>
        <w:rPr>
          <w:rFonts w:ascii="宋体" w:hAnsi="宋体"/>
        </w:rPr>
      </w:pPr>
      <w:r>
        <w:rPr>
          <w:rFonts w:hint="eastAsia" w:ascii="宋体" w:hAnsi="宋体"/>
        </w:rPr>
        <w:t>潜在投标人应</w:t>
      </w:r>
      <w:r>
        <w:rPr>
          <w:rFonts w:hint="eastAsia" w:ascii="宋体" w:hAnsi="宋体"/>
          <w:u w:val="single"/>
        </w:rPr>
        <w:t>至</w:t>
      </w:r>
      <w:r>
        <w:rPr>
          <w:rFonts w:hint="eastAsia"/>
        </w:rPr>
        <w:fldChar w:fldCharType="begin"/>
      </w:r>
      <w:r>
        <w:instrText xml:space="preserve"> HYPERLINK </w:instrText>
      </w:r>
      <w:r>
        <w:rPr>
          <w:rFonts w:hint="eastAsia"/>
        </w:rPr>
        <w:fldChar w:fldCharType="separate"/>
      </w:r>
      <w:r>
        <w:rPr>
          <w:rStyle w:val="55"/>
          <w:rFonts w:hint="eastAsia" w:ascii="宋体" w:hAnsi="宋体"/>
          <w:color w:val="auto"/>
        </w:rPr>
        <w:t>广西国栋招标有限公司（南宁市青秀区双拥路40-1号东方明珠花园1栋1单元9层）获取招标文件，并于</w:t>
      </w:r>
      <w:r>
        <w:rPr>
          <w:rStyle w:val="55"/>
          <w:rFonts w:ascii="宋体" w:hAnsi="宋体"/>
          <w:color w:val="auto"/>
        </w:rPr>
        <w:t>2020</w:t>
      </w:r>
      <w:r>
        <w:rPr>
          <w:rStyle w:val="55"/>
          <w:rFonts w:hint="eastAsia" w:ascii="宋体" w:hAnsi="宋体"/>
          <w:bCs/>
          <w:color w:val="auto"/>
        </w:rPr>
        <w:t>年</w:t>
      </w:r>
      <w:r>
        <w:rPr>
          <w:rStyle w:val="55"/>
          <w:rFonts w:hint="eastAsia" w:ascii="宋体" w:hAnsi="宋体"/>
          <w:bCs/>
          <w:color w:val="auto"/>
          <w:lang w:val="en-US" w:eastAsia="zh-CN"/>
        </w:rPr>
        <w:t>12</w:t>
      </w:r>
      <w:r>
        <w:rPr>
          <w:rStyle w:val="55"/>
          <w:rFonts w:hint="eastAsia" w:ascii="宋体" w:hAnsi="宋体"/>
          <w:bCs/>
          <w:color w:val="auto"/>
        </w:rPr>
        <w:t>月</w:t>
      </w:r>
      <w:r>
        <w:rPr>
          <w:rStyle w:val="55"/>
          <w:rFonts w:hint="eastAsia" w:ascii="宋体" w:hAnsi="宋体"/>
          <w:bCs/>
          <w:color w:val="auto"/>
        </w:rPr>
        <w:fldChar w:fldCharType="end"/>
      </w:r>
      <w:r>
        <w:rPr>
          <w:rFonts w:hint="eastAsia" w:ascii="宋体" w:hAnsi="宋体"/>
          <w:bCs/>
          <w:u w:val="single"/>
          <w:lang w:val="en-US" w:eastAsia="zh-CN"/>
        </w:rPr>
        <w:t>8</w:t>
      </w:r>
      <w:r>
        <w:rPr>
          <w:rFonts w:hint="eastAsia" w:ascii="宋体" w:hAnsi="宋体"/>
          <w:bCs/>
          <w:u w:val="single"/>
        </w:rPr>
        <w:t>日</w:t>
      </w:r>
      <w:r>
        <w:rPr>
          <w:rFonts w:hint="eastAsia" w:ascii="宋体" w:hAnsi="宋体"/>
          <w:bCs/>
          <w:u w:val="single"/>
          <w:lang w:val="en-US" w:eastAsia="zh-CN"/>
        </w:rPr>
        <w:t>11</w:t>
      </w:r>
      <w:r>
        <w:rPr>
          <w:rFonts w:hint="eastAsia" w:ascii="宋体" w:hAnsi="宋体"/>
          <w:bCs/>
          <w:u w:val="single"/>
        </w:rPr>
        <w:t>点</w:t>
      </w:r>
      <w:r>
        <w:rPr>
          <w:rFonts w:hint="eastAsia" w:ascii="宋体" w:hAnsi="宋体"/>
          <w:bCs/>
          <w:u w:val="single"/>
          <w:lang w:val="en-US" w:eastAsia="zh-CN"/>
        </w:rPr>
        <w:t>00</w:t>
      </w:r>
      <w:r>
        <w:rPr>
          <w:rFonts w:hint="eastAsia" w:ascii="宋体" w:hAnsi="宋体"/>
          <w:bCs/>
          <w:u w:val="single"/>
        </w:rPr>
        <w:t>分（</w:t>
      </w:r>
      <w:r>
        <w:rPr>
          <w:rFonts w:hint="eastAsia" w:ascii="宋体" w:hAnsi="宋体"/>
          <w:bCs/>
        </w:rPr>
        <w:t>北京时间）前递交投标文件</w:t>
      </w:r>
      <w:r>
        <w:rPr>
          <w:rFonts w:hint="eastAsia" w:ascii="宋体" w:hAnsi="宋体"/>
        </w:rPr>
        <w:t>。</w:t>
      </w:r>
      <w:bookmarkStart w:id="0" w:name="_Toc35393790"/>
      <w:bookmarkStart w:id="1" w:name="_Toc28359079"/>
      <w:bookmarkStart w:id="2" w:name="_Toc28359002"/>
      <w:bookmarkStart w:id="3" w:name="_Toc35393621"/>
      <w:bookmarkStart w:id="4" w:name="_Hlk24379207"/>
    </w:p>
    <w:bookmarkEnd w:id="0"/>
    <w:bookmarkEnd w:id="1"/>
    <w:bookmarkEnd w:id="2"/>
    <w:bookmarkEnd w:id="3"/>
    <w:p>
      <w:pPr>
        <w:adjustRightInd w:val="0"/>
        <w:snapToGrid w:val="0"/>
        <w:spacing w:line="280" w:lineRule="exact"/>
        <w:ind w:firstLine="422" w:firstLineChars="200"/>
        <w:rPr>
          <w:rFonts w:ascii="宋体" w:hAnsi="宋体"/>
        </w:rPr>
      </w:pPr>
      <w:r>
        <w:rPr>
          <w:rFonts w:hint="eastAsia" w:ascii="宋体" w:hAnsi="宋体" w:cs="宋体"/>
          <w:b/>
          <w:szCs w:val="21"/>
        </w:rPr>
        <w:t>一、项目基本情况</w:t>
      </w:r>
    </w:p>
    <w:p>
      <w:pPr>
        <w:adjustRightInd w:val="0"/>
        <w:snapToGrid w:val="0"/>
        <w:spacing w:line="280" w:lineRule="exact"/>
        <w:ind w:firstLine="420" w:firstLineChars="200"/>
        <w:rPr>
          <w:rFonts w:hint="eastAsia" w:ascii="宋体" w:hAnsi="宋体" w:eastAsia="宋体"/>
          <w:lang w:eastAsia="zh-CN"/>
        </w:rPr>
      </w:pPr>
      <w:r>
        <w:rPr>
          <w:rFonts w:hint="eastAsia" w:ascii="宋体" w:hAnsi="宋体"/>
        </w:rPr>
        <w:t>项目编号：</w:t>
      </w:r>
      <w:r>
        <w:rPr>
          <w:rFonts w:hint="eastAsia"/>
          <w:lang w:eastAsia="zh-CN"/>
        </w:rPr>
        <w:t>GXZC2020-G3-004472-GDZB</w:t>
      </w:r>
    </w:p>
    <w:p>
      <w:pPr>
        <w:adjustRightInd w:val="0"/>
        <w:snapToGrid w:val="0"/>
        <w:spacing w:line="280" w:lineRule="exact"/>
        <w:ind w:firstLine="420" w:firstLineChars="200"/>
        <w:rPr>
          <w:rFonts w:ascii="宋体" w:hAnsi="宋体"/>
        </w:rPr>
      </w:pPr>
      <w:r>
        <w:rPr>
          <w:rFonts w:hint="eastAsia" w:ascii="宋体" w:hAnsi="宋体"/>
        </w:rPr>
        <w:t>项目名称：食材配送服务采购（重）</w:t>
      </w:r>
    </w:p>
    <w:bookmarkEnd w:id="4"/>
    <w:p>
      <w:pPr>
        <w:adjustRightInd w:val="0"/>
        <w:snapToGrid w:val="0"/>
        <w:spacing w:line="280" w:lineRule="exact"/>
        <w:ind w:firstLine="420" w:firstLineChars="200"/>
        <w:rPr>
          <w:rFonts w:ascii="宋体" w:hAnsi="宋体"/>
          <w:szCs w:val="21"/>
        </w:rPr>
      </w:pPr>
      <w:r>
        <w:rPr>
          <w:rFonts w:hint="eastAsia" w:ascii="宋体" w:hAnsi="宋体"/>
        </w:rPr>
        <w:t>预算金额</w:t>
      </w:r>
      <w:r>
        <w:rPr>
          <w:rFonts w:hint="eastAsia" w:ascii="宋体" w:hAnsi="宋体" w:cs="宋体"/>
          <w:b/>
        </w:rPr>
        <w:t>（人民币）：</w:t>
      </w:r>
      <w:r>
        <w:rPr>
          <w:rFonts w:hint="eastAsia" w:ascii="宋体" w:hAnsi="宋体"/>
          <w:szCs w:val="21"/>
        </w:rPr>
        <w:t xml:space="preserve"> </w:t>
      </w:r>
      <w:r>
        <w:rPr>
          <w:rFonts w:hint="eastAsia" w:ascii="宋体" w:hAnsi="宋体"/>
          <w:szCs w:val="21"/>
          <w:u w:val="single"/>
        </w:rPr>
        <w:t xml:space="preserve">  810  </w:t>
      </w:r>
      <w:r>
        <w:rPr>
          <w:rFonts w:hint="eastAsia" w:ascii="宋体" w:hAnsi="宋体"/>
          <w:szCs w:val="21"/>
        </w:rPr>
        <w:t>万元</w:t>
      </w:r>
      <w:r>
        <w:rPr>
          <w:rFonts w:hint="eastAsia"/>
        </w:rPr>
        <w:t xml:space="preserve">(每年最高限价金额：405万元，作为每年的采购上限价；二年采购预算不能超810万元；以实际采购量结算) </w:t>
      </w:r>
    </w:p>
    <w:p>
      <w:pPr>
        <w:spacing w:line="280" w:lineRule="exact"/>
        <w:ind w:firstLine="420" w:firstLineChars="200"/>
        <w:rPr>
          <w:rFonts w:ascii="宋体" w:hAnsi="宋体"/>
        </w:rPr>
      </w:pPr>
      <w:r>
        <w:rPr>
          <w:rFonts w:hint="eastAsia" w:ascii="宋体" w:hAnsi="宋体"/>
        </w:rPr>
        <w:t>采购需求：</w:t>
      </w:r>
    </w:p>
    <w:tbl>
      <w:tblPr>
        <w:tblStyle w:val="48"/>
        <w:tblW w:w="900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6606"/>
        <w:gridCol w:w="720"/>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分标号</w:t>
            </w:r>
          </w:p>
        </w:tc>
        <w:tc>
          <w:tcPr>
            <w:tcW w:w="66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服务名称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单位</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本项目</w:t>
            </w:r>
          </w:p>
        </w:tc>
        <w:tc>
          <w:tcPr>
            <w:tcW w:w="66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bCs/>
                <w:szCs w:val="21"/>
              </w:rPr>
            </w:pPr>
            <w:r>
              <w:rPr>
                <w:rFonts w:hint="eastAsia" w:ascii="宋体" w:hAnsi="宋体"/>
                <w:kern w:val="0"/>
                <w:szCs w:val="21"/>
              </w:rPr>
              <w:t>食材配送服务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cs="Arial"/>
                <w:bCs/>
                <w:szCs w:val="21"/>
              </w:rPr>
            </w:pPr>
            <w:r>
              <w:rPr>
                <w:rFonts w:hint="eastAsia" w:ascii="宋体" w:hAnsi="宋体" w:cs="Arial"/>
                <w:bCs/>
                <w:szCs w:val="21"/>
              </w:rPr>
              <w:t>项</w:t>
            </w:r>
          </w:p>
        </w:tc>
      </w:tr>
    </w:tbl>
    <w:p>
      <w:pPr>
        <w:adjustRightInd w:val="0"/>
        <w:snapToGrid w:val="0"/>
        <w:spacing w:line="280" w:lineRule="exact"/>
        <w:ind w:firstLine="420" w:firstLineChars="200"/>
        <w:rPr>
          <w:rFonts w:ascii="宋体" w:hAnsi="宋体"/>
          <w:u w:val="single"/>
        </w:rPr>
      </w:pPr>
      <w:r>
        <w:rPr>
          <w:rFonts w:hint="eastAsia" w:ascii="宋体" w:hAnsi="宋体"/>
        </w:rPr>
        <w:t>合同履行期限：自合同签订之日起至项目验收合格。</w:t>
      </w:r>
    </w:p>
    <w:p>
      <w:pPr>
        <w:adjustRightInd w:val="0"/>
        <w:snapToGrid w:val="0"/>
        <w:spacing w:line="280" w:lineRule="exact"/>
        <w:ind w:firstLine="420" w:firstLineChars="200"/>
        <w:rPr>
          <w:rFonts w:ascii="宋体" w:hAnsi="宋体"/>
        </w:rPr>
      </w:pPr>
      <w:r>
        <w:rPr>
          <w:rFonts w:hint="eastAsia" w:ascii="宋体" w:hAnsi="宋体"/>
        </w:rPr>
        <w:t>本项目</w:t>
      </w:r>
      <w:r>
        <w:rPr>
          <w:rFonts w:hint="eastAsia" w:ascii="宋体" w:hAnsi="宋体"/>
          <w:u w:val="single"/>
        </w:rPr>
        <w:t>不</w:t>
      </w:r>
      <w:r>
        <w:rPr>
          <w:rFonts w:hint="eastAsia" w:ascii="宋体" w:hAnsi="宋体"/>
        </w:rPr>
        <w:t>接受联合体投标。</w:t>
      </w:r>
      <w:bookmarkStart w:id="5" w:name="_Toc28359080"/>
      <w:bookmarkStart w:id="6" w:name="_Toc35393622"/>
      <w:bookmarkStart w:id="7" w:name="_Toc35393791"/>
      <w:bookmarkStart w:id="8" w:name="_Toc28359003"/>
    </w:p>
    <w:p>
      <w:pPr>
        <w:adjustRightInd w:val="0"/>
        <w:snapToGrid w:val="0"/>
        <w:spacing w:line="280" w:lineRule="exact"/>
        <w:ind w:firstLine="422" w:firstLineChars="200"/>
        <w:rPr>
          <w:rFonts w:ascii="宋体" w:hAnsi="宋体"/>
        </w:rPr>
      </w:pPr>
      <w:r>
        <w:rPr>
          <w:rFonts w:hint="eastAsia" w:ascii="宋体" w:hAnsi="宋体" w:cs="宋体"/>
          <w:b/>
          <w:szCs w:val="21"/>
        </w:rPr>
        <w:t>二、申请人的资格要求：</w:t>
      </w:r>
      <w:bookmarkEnd w:id="5"/>
      <w:bookmarkEnd w:id="6"/>
      <w:bookmarkEnd w:id="7"/>
      <w:bookmarkEnd w:id="8"/>
    </w:p>
    <w:p>
      <w:pPr>
        <w:adjustRightInd w:val="0"/>
        <w:snapToGrid w:val="0"/>
        <w:spacing w:line="280" w:lineRule="exact"/>
        <w:ind w:firstLine="420" w:firstLineChars="200"/>
        <w:rPr>
          <w:rFonts w:ascii="宋体" w:hAnsi="宋体"/>
        </w:rPr>
      </w:pPr>
      <w:r>
        <w:rPr>
          <w:rFonts w:hint="eastAsia" w:ascii="宋体" w:hAnsi="宋体"/>
        </w:rPr>
        <w:t>1.满足《中华人民共和国政府采购法》第二十二条规定；</w:t>
      </w:r>
    </w:p>
    <w:p>
      <w:pPr>
        <w:spacing w:line="280" w:lineRule="exact"/>
        <w:ind w:right="-178" w:rightChars="-85" w:firstLine="420" w:firstLineChars="200"/>
        <w:jc w:val="left"/>
        <w:rPr>
          <w:rFonts w:ascii="宋体" w:hAnsi="宋体"/>
          <w:szCs w:val="21"/>
        </w:rPr>
      </w:pPr>
      <w:r>
        <w:rPr>
          <w:rFonts w:hint="eastAsia" w:ascii="宋体" w:hAnsi="宋体"/>
          <w:szCs w:val="21"/>
        </w:rPr>
        <w:t>2.国内注册（指按国家有关规定要求注册的）生产或注册经营范围达到本次招标服务采购要求，符合《中华人民共和国政府采购法》第二十二条的规定，并在人员、设备、资金等方面具备承担本次采购服务项的企事业单位。</w:t>
      </w:r>
    </w:p>
    <w:p>
      <w:pPr>
        <w:spacing w:line="280" w:lineRule="exact"/>
        <w:ind w:firstLine="420" w:firstLineChars="200"/>
        <w:rPr>
          <w:rFonts w:ascii="宋体" w:hAnsi="宋体" w:cs="宋体"/>
          <w:szCs w:val="21"/>
        </w:rPr>
      </w:pPr>
      <w:r>
        <w:rPr>
          <w:rFonts w:hint="eastAsia" w:ascii="宋体" w:hAnsi="宋体" w:cs="宋体"/>
          <w:szCs w:val="21"/>
        </w:rPr>
        <w:t>3.投标人在参加本项招标活动的最近三年内，在经营活动中无严重违法记录。</w:t>
      </w:r>
    </w:p>
    <w:p>
      <w:pPr>
        <w:widowControl/>
        <w:spacing w:line="280" w:lineRule="exact"/>
        <w:ind w:firstLine="420"/>
        <w:jc w:val="lef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280" w:lineRule="exact"/>
        <w:ind w:firstLine="420"/>
      </w:pPr>
      <w:r>
        <w:rPr>
          <w:rFonts w:hint="eastAsia"/>
        </w:rPr>
        <w:t>5</w:t>
      </w:r>
      <w:r>
        <w:rPr>
          <w:rFonts w:hint="eastAsia" w:ascii="宋体" w:hAnsi="宋体" w:cs="宋体"/>
          <w:szCs w:val="21"/>
        </w:rPr>
        <w:t>.</w:t>
      </w:r>
      <w:r>
        <w:rPr>
          <w:rFonts w:hint="eastAsia"/>
        </w:rPr>
        <w:t>本项目不接受联合体投标。</w:t>
      </w:r>
    </w:p>
    <w:p>
      <w:pPr>
        <w:adjustRightInd w:val="0"/>
        <w:snapToGrid w:val="0"/>
        <w:spacing w:line="280" w:lineRule="exact"/>
        <w:ind w:firstLine="420" w:firstLineChars="200"/>
        <w:rPr>
          <w:rFonts w:ascii="宋体" w:hAnsi="宋体"/>
        </w:rPr>
      </w:pPr>
      <w:r>
        <w:rPr>
          <w:rFonts w:hint="eastAsia"/>
        </w:rPr>
        <w:t>6</w:t>
      </w:r>
      <w:r>
        <w:rPr>
          <w:rFonts w:hint="eastAsia" w:ascii="宋体" w:hAnsi="宋体" w:cs="宋体"/>
          <w:szCs w:val="21"/>
        </w:rPr>
        <w:t>.</w:t>
      </w:r>
      <w:r>
        <w:rPr>
          <w:rFonts w:hint="eastAsia"/>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adjustRightInd w:val="0"/>
        <w:snapToGrid w:val="0"/>
        <w:spacing w:line="280" w:lineRule="exact"/>
        <w:ind w:firstLine="420" w:firstLineChars="200"/>
        <w:rPr>
          <w:rFonts w:ascii="宋体" w:hAnsi="宋体"/>
        </w:rPr>
      </w:pPr>
      <w:bookmarkStart w:id="9" w:name="_Toc28359081"/>
      <w:bookmarkStart w:id="10" w:name="_Toc28359004"/>
      <w:r>
        <w:rPr>
          <w:rFonts w:hint="eastAsia" w:ascii="宋体" w:hAnsi="宋体"/>
        </w:rPr>
        <w:t>7.落实政府采购政策需满足的资格要求：无。</w:t>
      </w:r>
    </w:p>
    <w:p>
      <w:pPr>
        <w:adjustRightInd w:val="0"/>
        <w:snapToGrid w:val="0"/>
        <w:spacing w:line="280" w:lineRule="exact"/>
        <w:ind w:firstLine="420" w:firstLineChars="200"/>
        <w:rPr>
          <w:rFonts w:ascii="宋体" w:hAnsi="宋体"/>
        </w:rPr>
      </w:pPr>
      <w:r>
        <w:rPr>
          <w:rFonts w:hint="eastAsia" w:ascii="宋体" w:hAnsi="宋体"/>
        </w:rPr>
        <w:t>8.本项目的特定资格要求：无。</w:t>
      </w:r>
      <w:bookmarkStart w:id="11" w:name="_Toc35393792"/>
      <w:bookmarkStart w:id="12" w:name="_Toc35393623"/>
    </w:p>
    <w:p>
      <w:pPr>
        <w:adjustRightInd w:val="0"/>
        <w:snapToGrid w:val="0"/>
        <w:spacing w:line="280" w:lineRule="exact"/>
        <w:ind w:firstLine="422" w:firstLineChars="200"/>
        <w:rPr>
          <w:rFonts w:ascii="宋体" w:hAnsi="宋体" w:cs="宋体"/>
          <w:b/>
          <w:szCs w:val="21"/>
        </w:rPr>
      </w:pPr>
      <w:r>
        <w:rPr>
          <w:rFonts w:hint="eastAsia" w:ascii="宋体" w:hAnsi="宋体" w:cs="宋体"/>
          <w:b/>
          <w:szCs w:val="21"/>
        </w:rPr>
        <w:t>三、获取招标文件</w:t>
      </w:r>
      <w:bookmarkEnd w:id="9"/>
      <w:bookmarkEnd w:id="10"/>
      <w:bookmarkEnd w:id="11"/>
      <w:bookmarkEnd w:id="12"/>
      <w:bookmarkStart w:id="13" w:name="_Toc28359005"/>
      <w:bookmarkStart w:id="14" w:name="_Toc28359082"/>
      <w:bookmarkStart w:id="15" w:name="_Toc35393793"/>
      <w:bookmarkStart w:id="16" w:name="_Toc35393624"/>
    </w:p>
    <w:p>
      <w:pPr>
        <w:adjustRightInd w:val="0"/>
        <w:snapToGrid w:val="0"/>
        <w:spacing w:line="280" w:lineRule="exact"/>
        <w:ind w:firstLine="422" w:firstLineChars="200"/>
        <w:rPr>
          <w:rFonts w:ascii="宋体" w:hAnsi="宋体" w:cs="宋体"/>
        </w:rPr>
      </w:pPr>
      <w:r>
        <w:rPr>
          <w:rFonts w:hint="eastAsia" w:ascii="宋体" w:hAnsi="宋体" w:cs="宋体"/>
          <w:b/>
          <w:szCs w:val="21"/>
        </w:rPr>
        <w:t>1.</w:t>
      </w:r>
      <w:r>
        <w:rPr>
          <w:rFonts w:hint="eastAsia" w:ascii="宋体" w:hAnsi="宋体" w:cs="宋体"/>
        </w:rPr>
        <w:t>发售时间：自本公告发布之时起至2020年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20</w:t>
      </w:r>
      <w:r>
        <w:rPr>
          <w:rFonts w:hint="eastAsia" w:ascii="宋体" w:hAnsi="宋体" w:cs="宋体"/>
        </w:rPr>
        <w:t>日止的正常工作时间，正常工作时间是指每天上午9时00分到12时00分，下午15时00分到18时00分，双休日和法定节假日不办理业务。</w:t>
      </w:r>
    </w:p>
    <w:p>
      <w:pPr>
        <w:adjustRightInd w:val="0"/>
        <w:snapToGrid w:val="0"/>
        <w:spacing w:line="280" w:lineRule="exact"/>
        <w:ind w:firstLine="420" w:firstLineChars="200"/>
        <w:rPr>
          <w:rFonts w:ascii="宋体" w:hAnsi="宋体" w:cs="宋体"/>
        </w:rPr>
      </w:pPr>
      <w:r>
        <w:rPr>
          <w:rFonts w:hint="eastAsia" w:ascii="宋体" w:hAnsi="宋体" w:cs="宋体"/>
        </w:rPr>
        <w:t>2.发售地点：广西国栋招标有限公司（南宁市青秀区双拥路40-1号东方明珠花园1栋1单元9层）</w:t>
      </w:r>
    </w:p>
    <w:p>
      <w:pPr>
        <w:adjustRightInd w:val="0"/>
        <w:snapToGrid w:val="0"/>
        <w:spacing w:line="280" w:lineRule="exact"/>
        <w:ind w:firstLine="420" w:firstLineChars="200"/>
        <w:rPr>
          <w:rFonts w:ascii="宋体" w:hAnsi="宋体" w:cs="宋体"/>
        </w:rPr>
      </w:pPr>
      <w:r>
        <w:rPr>
          <w:rFonts w:hint="eastAsia" w:ascii="宋体" w:hAnsi="宋体" w:cs="宋体"/>
        </w:rPr>
        <w:t>3.售价：招标文件工本费每套300元，售后不退。</w:t>
      </w:r>
    </w:p>
    <w:p>
      <w:pPr>
        <w:adjustRightInd w:val="0"/>
        <w:snapToGrid w:val="0"/>
        <w:spacing w:line="280" w:lineRule="exact"/>
        <w:ind w:firstLine="420" w:firstLineChars="200"/>
        <w:rPr>
          <w:rFonts w:ascii="宋体" w:hAnsi="宋体" w:cs="宋体"/>
        </w:rPr>
      </w:pPr>
      <w:r>
        <w:rPr>
          <w:rFonts w:hint="eastAsia" w:ascii="宋体" w:hAnsi="宋体" w:cs="宋体"/>
        </w:rPr>
        <w:t>4</w:t>
      </w:r>
      <w:r>
        <w:rPr>
          <w:rFonts w:hint="eastAsia" w:ascii="宋体" w:hAnsi="宋体" w:cs="宋体"/>
          <w:b/>
          <w:bCs/>
        </w:rPr>
        <w:t>.</w:t>
      </w:r>
      <w:r>
        <w:rPr>
          <w:rFonts w:hint="eastAsia" w:ascii="宋体" w:hAnsi="宋体" w:cs="宋体"/>
        </w:rPr>
        <w:t>获取招标文件的方式：①投标人有效的营业执照副本复印件；②投标截止之日前半年内投标人连续三个月依法缴纳税收证明；③投标截止之日前半年内投标人连续三个月的依法缴纳社保证明；④法定代表人或代理人（持法定代表人授权委托书原件）携带二代身份证及二代身份证复印件；﹝上述复印件必须清晰可辨认，按上述顺序装订成册并加盖单位公章（彩色打印件无效），以上所有材料均要求原件现场核查，原件核查后以予退还，复印件留存﹞。</w:t>
      </w:r>
    </w:p>
    <w:p>
      <w:pPr>
        <w:adjustRightInd w:val="0"/>
        <w:snapToGrid w:val="0"/>
        <w:spacing w:line="280" w:lineRule="exact"/>
        <w:ind w:firstLine="422" w:firstLineChars="200"/>
        <w:rPr>
          <w:rFonts w:ascii="宋体" w:hAnsi="宋体"/>
          <w:b/>
          <w:i/>
          <w:iCs/>
          <w:u w:val="single"/>
        </w:rPr>
      </w:pPr>
      <w:r>
        <w:rPr>
          <w:rFonts w:hint="eastAsia" w:ascii="宋体" w:hAnsi="宋体" w:cs="宋体"/>
          <w:b/>
        </w:rPr>
        <w:t>四、</w:t>
      </w:r>
      <w:r>
        <w:rPr>
          <w:rFonts w:hint="eastAsia" w:ascii="宋体" w:hAnsi="宋体" w:cs="宋体"/>
          <w:b/>
          <w:szCs w:val="21"/>
        </w:rPr>
        <w:t>提交投标文件</w:t>
      </w:r>
      <w:bookmarkEnd w:id="13"/>
      <w:bookmarkEnd w:id="14"/>
      <w:r>
        <w:rPr>
          <w:rFonts w:hint="eastAsia" w:ascii="宋体" w:hAnsi="宋体" w:cs="宋体"/>
          <w:b/>
          <w:szCs w:val="21"/>
        </w:rPr>
        <w:t>截止时间、开标时间和地点</w:t>
      </w:r>
      <w:bookmarkEnd w:id="15"/>
      <w:bookmarkEnd w:id="16"/>
    </w:p>
    <w:p>
      <w:pPr>
        <w:adjustRightInd w:val="0"/>
        <w:snapToGrid w:val="0"/>
        <w:spacing w:line="280" w:lineRule="exact"/>
        <w:ind w:firstLine="420" w:firstLineChars="200"/>
        <w:rPr>
          <w:rFonts w:ascii="宋体" w:hAnsi="宋体"/>
          <w:bCs/>
          <w:u w:val="single"/>
        </w:rPr>
      </w:pPr>
      <w:r>
        <w:rPr>
          <w:rFonts w:hint="eastAsia" w:ascii="宋体" w:hAnsi="宋体"/>
          <w:bCs/>
          <w:u w:val="single"/>
        </w:rPr>
        <w:t>时间：2020年</w:t>
      </w:r>
      <w:r>
        <w:rPr>
          <w:rFonts w:hint="eastAsia" w:ascii="宋体" w:hAnsi="宋体"/>
          <w:bCs/>
          <w:u w:val="single"/>
          <w:lang w:val="en-US" w:eastAsia="zh-CN"/>
        </w:rPr>
        <w:t>12</w:t>
      </w:r>
      <w:r>
        <w:rPr>
          <w:rFonts w:hint="eastAsia" w:ascii="宋体" w:hAnsi="宋体"/>
          <w:bCs/>
          <w:u w:val="single"/>
        </w:rPr>
        <w:t>月</w:t>
      </w:r>
      <w:r>
        <w:rPr>
          <w:rFonts w:hint="eastAsia" w:ascii="宋体" w:hAnsi="宋体"/>
          <w:bCs/>
          <w:u w:val="single"/>
          <w:lang w:val="en-US" w:eastAsia="zh-CN"/>
        </w:rPr>
        <w:t>8</w:t>
      </w:r>
      <w:r>
        <w:rPr>
          <w:rFonts w:hint="eastAsia" w:ascii="宋体" w:hAnsi="宋体"/>
          <w:bCs/>
          <w:u w:val="single"/>
        </w:rPr>
        <w:t>日</w:t>
      </w:r>
      <w:r>
        <w:rPr>
          <w:rFonts w:hint="eastAsia" w:ascii="宋体" w:hAnsi="宋体"/>
          <w:bCs/>
          <w:u w:val="single"/>
          <w:lang w:val="en-US" w:eastAsia="zh-CN"/>
        </w:rPr>
        <w:t>11</w:t>
      </w:r>
      <w:r>
        <w:rPr>
          <w:rFonts w:hint="eastAsia" w:ascii="宋体" w:hAnsi="宋体"/>
          <w:bCs/>
          <w:u w:val="single"/>
        </w:rPr>
        <w:t>点</w:t>
      </w:r>
      <w:r>
        <w:rPr>
          <w:rFonts w:hint="eastAsia" w:ascii="宋体" w:hAnsi="宋体"/>
          <w:bCs/>
          <w:u w:val="single"/>
          <w:lang w:val="en-US" w:eastAsia="zh-CN"/>
        </w:rPr>
        <w:t>0</w:t>
      </w:r>
      <w:r>
        <w:rPr>
          <w:rFonts w:hint="eastAsia" w:ascii="宋体" w:hAnsi="宋体"/>
          <w:bCs/>
          <w:u w:val="single"/>
        </w:rPr>
        <w:t>0分</w:t>
      </w:r>
      <w:r>
        <w:rPr>
          <w:rFonts w:hint="eastAsia" w:ascii="宋体" w:hAnsi="宋体"/>
          <w:bCs/>
        </w:rPr>
        <w:t>（北京时间）。</w:t>
      </w:r>
    </w:p>
    <w:p>
      <w:pPr>
        <w:adjustRightInd w:val="0"/>
        <w:snapToGrid w:val="0"/>
        <w:spacing w:line="280" w:lineRule="exact"/>
        <w:ind w:firstLine="420" w:firstLineChars="200"/>
        <w:rPr>
          <w:rFonts w:ascii="宋体" w:hAnsi="宋体"/>
          <w:b/>
          <w:bCs/>
        </w:rPr>
      </w:pPr>
      <w:r>
        <w:rPr>
          <w:rFonts w:hint="eastAsia" w:ascii="宋体" w:hAnsi="宋体"/>
        </w:rPr>
        <w:t>地点：</w:t>
      </w:r>
      <w:r>
        <w:rPr>
          <w:rFonts w:hint="eastAsia" w:ascii="宋体" w:hAnsi="宋体" w:cs="Arial"/>
          <w:szCs w:val="21"/>
        </w:rPr>
        <w:t>广西壮族自治区公共资源交易中心开标室（广西南宁市青秀区怡宾路6号自治区政务服务中心4楼）（具体开标室根据电子屏幕显示的安排），逾期送达的将予以拒收</w:t>
      </w:r>
      <w:r>
        <w:rPr>
          <w:rFonts w:hint="eastAsia" w:ascii="宋体" w:hAnsi="宋体"/>
          <w:b/>
          <w:bCs/>
        </w:rPr>
        <w:t>。</w:t>
      </w:r>
      <w:bookmarkStart w:id="17" w:name="_Toc28359084"/>
      <w:bookmarkStart w:id="18" w:name="_Toc35393794"/>
      <w:bookmarkStart w:id="19" w:name="_Toc35393625"/>
      <w:bookmarkStart w:id="20" w:name="_Toc28359007"/>
    </w:p>
    <w:p>
      <w:pPr>
        <w:adjustRightInd w:val="0"/>
        <w:snapToGrid w:val="0"/>
        <w:spacing w:line="280" w:lineRule="exact"/>
        <w:ind w:firstLine="422" w:firstLineChars="200"/>
        <w:rPr>
          <w:rFonts w:ascii="宋体" w:hAnsi="宋体"/>
          <w:bCs/>
          <w:u w:val="single"/>
        </w:rPr>
      </w:pPr>
      <w:r>
        <w:rPr>
          <w:rFonts w:hint="eastAsia" w:ascii="宋体" w:hAnsi="宋体" w:cs="宋体"/>
          <w:b/>
          <w:szCs w:val="21"/>
        </w:rPr>
        <w:t>五、公告期限</w:t>
      </w:r>
      <w:bookmarkEnd w:id="17"/>
      <w:bookmarkEnd w:id="18"/>
      <w:bookmarkEnd w:id="19"/>
      <w:bookmarkEnd w:id="20"/>
    </w:p>
    <w:p>
      <w:pPr>
        <w:adjustRightInd w:val="0"/>
        <w:snapToGrid w:val="0"/>
        <w:spacing w:line="280" w:lineRule="exact"/>
        <w:ind w:firstLine="420" w:firstLineChars="200"/>
        <w:rPr>
          <w:rFonts w:ascii="宋体" w:hAnsi="宋体" w:cs="宋体"/>
          <w:kern w:val="0"/>
        </w:rPr>
      </w:pPr>
      <w:r>
        <w:rPr>
          <w:rFonts w:hint="eastAsia" w:ascii="宋体" w:hAnsi="宋体" w:cs="宋体"/>
          <w:kern w:val="0"/>
        </w:rPr>
        <w:t>自本公告发布之日起5个工作日。</w:t>
      </w:r>
      <w:bookmarkStart w:id="21" w:name="_Toc35393795"/>
      <w:bookmarkStart w:id="22" w:name="_Toc35393626"/>
    </w:p>
    <w:p>
      <w:pPr>
        <w:adjustRightInd w:val="0"/>
        <w:snapToGrid w:val="0"/>
        <w:spacing w:line="280" w:lineRule="exact"/>
        <w:ind w:firstLine="422" w:firstLineChars="200"/>
        <w:rPr>
          <w:rFonts w:ascii="宋体" w:hAnsi="宋体" w:cs="宋体"/>
          <w:kern w:val="0"/>
        </w:rPr>
      </w:pPr>
      <w:r>
        <w:rPr>
          <w:rFonts w:hint="eastAsia" w:ascii="宋体" w:hAnsi="宋体" w:cs="宋体"/>
          <w:b/>
          <w:szCs w:val="21"/>
        </w:rPr>
        <w:t>六、其他补充事宜</w:t>
      </w:r>
      <w:bookmarkEnd w:id="21"/>
      <w:bookmarkEnd w:id="22"/>
    </w:p>
    <w:p>
      <w:pPr>
        <w:adjustRightInd w:val="0"/>
        <w:snapToGrid w:val="0"/>
        <w:spacing w:line="280" w:lineRule="exact"/>
        <w:ind w:firstLine="422" w:firstLineChars="200"/>
        <w:rPr>
          <w:rFonts w:ascii="宋体" w:hAnsi="宋体"/>
          <w:b/>
          <w:bCs/>
          <w:szCs w:val="21"/>
        </w:rPr>
      </w:pPr>
      <w:r>
        <w:rPr>
          <w:rFonts w:hint="eastAsia" w:ascii="宋体" w:hAnsi="宋体" w:cs="宋体"/>
          <w:b/>
          <w:bCs/>
        </w:rPr>
        <w:t>1.投标保证金</w:t>
      </w:r>
      <w:r>
        <w:rPr>
          <w:rFonts w:hint="eastAsia" w:ascii="宋体" w:hAnsi="宋体" w:cs="宋体"/>
          <w:b/>
        </w:rPr>
        <w:t>（人民币）：</w:t>
      </w:r>
      <w:r>
        <w:rPr>
          <w:rFonts w:hint="eastAsia" w:ascii="宋体" w:hAnsi="宋体"/>
          <w:b/>
          <w:szCs w:val="21"/>
          <w:u w:val="single"/>
        </w:rPr>
        <w:t xml:space="preserve">    8   </w:t>
      </w:r>
      <w:r>
        <w:rPr>
          <w:rFonts w:hint="eastAsia" w:ascii="宋体" w:hAnsi="宋体"/>
          <w:b/>
          <w:szCs w:val="21"/>
        </w:rPr>
        <w:t>万元</w:t>
      </w:r>
      <w:r>
        <w:rPr>
          <w:rFonts w:hint="eastAsia" w:ascii="宋体" w:hAnsi="宋体"/>
          <w:b/>
          <w:bCs/>
          <w:szCs w:val="21"/>
        </w:rPr>
        <w:t>。（必须足额交纳）</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投标保证金必须从投标人银行账户以转账或电汇形式转出，并于2020年</w:t>
      </w:r>
      <w:r>
        <w:rPr>
          <w:rFonts w:hint="eastAsia" w:ascii="宋体" w:hAnsi="宋体" w:eastAsia="宋体" w:cs="Times New Roman"/>
          <w:szCs w:val="24"/>
          <w:lang w:val="en-US" w:eastAsia="zh-CN"/>
        </w:rPr>
        <w:t>12</w:t>
      </w:r>
      <w:r>
        <w:rPr>
          <w:rFonts w:hint="eastAsia" w:ascii="宋体" w:hAnsi="宋体" w:eastAsia="宋体" w:cs="Times New Roman"/>
          <w:szCs w:val="24"/>
        </w:rPr>
        <w:t>月</w:t>
      </w:r>
      <w:r>
        <w:rPr>
          <w:rFonts w:hint="eastAsia" w:ascii="宋体" w:hAnsi="宋体" w:eastAsia="宋体" w:cs="Times New Roman"/>
          <w:szCs w:val="24"/>
          <w:lang w:val="en-US" w:eastAsia="zh-CN"/>
        </w:rPr>
        <w:t>7</w:t>
      </w:r>
      <w:r>
        <w:rPr>
          <w:rFonts w:hint="eastAsia" w:ascii="宋体" w:hAnsi="宋体" w:eastAsia="宋体" w:cs="Times New Roman"/>
          <w:szCs w:val="24"/>
        </w:rPr>
        <w:t xml:space="preserve">日下午17点前到达广西国栋招标有限公司指定账户： </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 xml:space="preserve">   开户名称：广西国栋招标有限公司</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 xml:space="preserve">   开户银行：建行南宁新华支行</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 xml:space="preserve">   开户行行号：105611046412</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 xml:space="preserve">   银行账号：45001604655050503263</w:t>
      </w:r>
    </w:p>
    <w:p>
      <w:pPr>
        <w:pStyle w:val="123"/>
        <w:adjustRightInd w:val="0"/>
        <w:snapToGrid w:val="0"/>
        <w:spacing w:line="280" w:lineRule="exact"/>
        <w:rPr>
          <w:rFonts w:ascii="宋体" w:hAnsi="宋体" w:eastAsia="宋体" w:cs="Times New Roman"/>
          <w:szCs w:val="24"/>
        </w:rPr>
      </w:pPr>
      <w:r>
        <w:rPr>
          <w:rFonts w:hint="eastAsia" w:ascii="宋体" w:hAnsi="宋体" w:eastAsia="宋体" w:cs="Times New Roman"/>
          <w:szCs w:val="24"/>
        </w:rPr>
        <w:t>本项目不接受现金形式或从个人账户转出的投标保证金。</w:t>
      </w:r>
    </w:p>
    <w:p>
      <w:pPr>
        <w:pStyle w:val="123"/>
        <w:adjustRightInd w:val="0"/>
        <w:snapToGrid w:val="0"/>
        <w:spacing w:line="280" w:lineRule="exact"/>
        <w:rPr>
          <w:rFonts w:ascii="宋体" w:hAnsi="宋体"/>
        </w:rPr>
      </w:pPr>
      <w:r>
        <w:rPr>
          <w:rFonts w:hint="eastAsia" w:ascii="宋体" w:hAnsi="宋体"/>
        </w:rPr>
        <w:t>2.本项目需要落实的政府采购政策</w:t>
      </w:r>
    </w:p>
    <w:p>
      <w:pPr>
        <w:pStyle w:val="123"/>
        <w:adjustRightInd w:val="0"/>
        <w:snapToGrid w:val="0"/>
        <w:spacing w:line="280" w:lineRule="exact"/>
        <w:rPr>
          <w:rFonts w:ascii="宋体" w:hAnsi="宋体"/>
        </w:rPr>
      </w:pPr>
      <w:r>
        <w:rPr>
          <w:rFonts w:hint="eastAsia" w:ascii="宋体" w:hAnsi="宋体"/>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123"/>
        <w:adjustRightInd w:val="0"/>
        <w:snapToGrid w:val="0"/>
        <w:spacing w:line="280" w:lineRule="exact"/>
        <w:rPr>
          <w:rFonts w:ascii="宋体" w:hAnsi="宋体"/>
        </w:rPr>
      </w:pPr>
      <w:r>
        <w:rPr>
          <w:rFonts w:hint="eastAsia" w:ascii="宋体" w:hAnsi="宋体"/>
        </w:rPr>
        <w:t>3.</w:t>
      </w:r>
      <w:r>
        <w:rPr>
          <w:rFonts w:hint="eastAsia" w:ascii="宋体" w:cs="宋体"/>
          <w:bCs/>
          <w:kern w:val="0"/>
          <w:szCs w:val="21"/>
          <w:lang w:val="zh-CN"/>
        </w:rPr>
        <w:t>履约保证金:</w:t>
      </w:r>
      <w:r>
        <w:rPr>
          <w:rFonts w:hint="eastAsia" w:ascii="宋体" w:hAnsi="宋体"/>
          <w:szCs w:val="21"/>
        </w:rPr>
        <w:t xml:space="preserve"> 按中标金额的1%</w:t>
      </w:r>
      <w:r>
        <w:rPr>
          <w:rFonts w:ascii="宋体" w:hAnsi="宋体"/>
          <w:szCs w:val="21"/>
        </w:rPr>
        <w:t>在</w:t>
      </w:r>
      <w:r>
        <w:rPr>
          <w:rFonts w:hint="eastAsia" w:ascii="宋体" w:hAnsi="宋体"/>
          <w:szCs w:val="21"/>
        </w:rPr>
        <w:t>签订合同前缴纳给采购人，待2年服务期满后无息退还。</w:t>
      </w:r>
    </w:p>
    <w:p>
      <w:pPr>
        <w:pStyle w:val="123"/>
        <w:adjustRightInd w:val="0"/>
        <w:snapToGrid w:val="0"/>
        <w:spacing w:line="280" w:lineRule="exact"/>
        <w:rPr>
          <w:rFonts w:ascii="宋体" w:hAnsi="宋体"/>
        </w:rPr>
      </w:pPr>
      <w:r>
        <w:rPr>
          <w:rFonts w:hint="eastAsia" w:ascii="宋体" w:hAnsi="宋体"/>
        </w:rPr>
        <w:t>4.网上公告媒体查询</w:t>
      </w:r>
    </w:p>
    <w:p>
      <w:pPr>
        <w:pStyle w:val="123"/>
        <w:adjustRightInd w:val="0"/>
        <w:snapToGrid w:val="0"/>
        <w:spacing w:line="280" w:lineRule="exact"/>
        <w:ind w:left="495" w:firstLine="0" w:firstLineChars="0"/>
        <w:rPr>
          <w:rFonts w:ascii="宋体" w:hAnsi="宋体"/>
        </w:rPr>
      </w:pPr>
      <w:r>
        <w:rPr>
          <w:rFonts w:hint="eastAsia" w:ascii="宋体" w:hAnsi="宋体"/>
        </w:rPr>
        <w:t>中国政府采购网（www.ccgp.gov.cn）、广西壮族自治区政府采购网（zfcg.gxzf.gov.cn）、</w:t>
      </w:r>
      <w:r>
        <w:rPr>
          <w:rFonts w:hint="eastAsia" w:ascii="宋体" w:hAnsi="宋体"/>
          <w:szCs w:val="21"/>
        </w:rPr>
        <w:t>广西壮族自治区公共资源交易中心网（gxggzy.gxzf.gov.cn）</w:t>
      </w:r>
      <w:r>
        <w:rPr>
          <w:rFonts w:hint="eastAsia" w:ascii="宋体" w:hAnsi="宋体"/>
        </w:rPr>
        <w:t>。</w:t>
      </w:r>
      <w:bookmarkStart w:id="23" w:name="_Toc28359008"/>
      <w:bookmarkStart w:id="24" w:name="_Toc35393796"/>
      <w:bookmarkStart w:id="25" w:name="_Toc28359085"/>
      <w:bookmarkStart w:id="26" w:name="_Toc35393627"/>
    </w:p>
    <w:p>
      <w:pPr>
        <w:pStyle w:val="123"/>
        <w:adjustRightInd w:val="0"/>
        <w:snapToGrid w:val="0"/>
        <w:spacing w:line="280" w:lineRule="exact"/>
        <w:ind w:left="495" w:firstLine="0" w:firstLineChars="0"/>
        <w:rPr>
          <w:rFonts w:ascii="宋体" w:hAnsi="宋体"/>
        </w:rPr>
      </w:pPr>
      <w:r>
        <w:rPr>
          <w:rFonts w:hint="eastAsia" w:ascii="宋体" w:hAnsi="宋体" w:eastAsia="宋体" w:cs="宋体"/>
          <w:b/>
          <w:szCs w:val="21"/>
        </w:rPr>
        <w:t>七、对本次招标提出询问，请按</w:t>
      </w:r>
      <w:r>
        <w:rPr>
          <w:rFonts w:ascii="宋体" w:hAnsi="宋体" w:eastAsia="宋体" w:cs="宋体"/>
          <w:b/>
          <w:szCs w:val="21"/>
        </w:rPr>
        <w:t>以下方式</w:t>
      </w:r>
      <w:r>
        <w:rPr>
          <w:rFonts w:hint="eastAsia" w:ascii="宋体" w:hAnsi="宋体" w:eastAsia="宋体" w:cs="宋体"/>
          <w:b/>
          <w:szCs w:val="21"/>
        </w:rPr>
        <w:t>联系。</w:t>
      </w:r>
      <w:bookmarkEnd w:id="23"/>
      <w:bookmarkEnd w:id="24"/>
      <w:bookmarkEnd w:id="25"/>
      <w:bookmarkEnd w:id="26"/>
    </w:p>
    <w:p>
      <w:pPr>
        <w:adjustRightInd w:val="0"/>
        <w:snapToGrid w:val="0"/>
        <w:spacing w:line="280" w:lineRule="exact"/>
        <w:ind w:firstLine="420"/>
        <w:rPr>
          <w:rFonts w:ascii="宋体" w:hAnsi="宋体"/>
          <w:b/>
          <w:bCs/>
        </w:rPr>
      </w:pPr>
      <w:bookmarkStart w:id="27" w:name="_Toc28359086"/>
      <w:bookmarkStart w:id="28" w:name="_Toc28359009"/>
      <w:r>
        <w:rPr>
          <w:rFonts w:hint="eastAsia" w:ascii="宋体" w:hAnsi="宋体" w:cs="宋体"/>
        </w:rPr>
        <w:t>1.</w:t>
      </w:r>
      <w:r>
        <w:rPr>
          <w:rFonts w:hint="eastAsia" w:ascii="宋体" w:hAnsi="宋体"/>
        </w:rPr>
        <w:t xml:space="preserve"> </w:t>
      </w:r>
      <w:r>
        <w:rPr>
          <w:rFonts w:hint="eastAsia" w:ascii="宋体" w:hAnsi="宋体"/>
          <w:b/>
          <w:bCs/>
        </w:rPr>
        <w:t>采购人信息</w:t>
      </w:r>
    </w:p>
    <w:p>
      <w:pPr>
        <w:adjustRightInd w:val="0"/>
        <w:snapToGrid w:val="0"/>
        <w:spacing w:line="280" w:lineRule="exact"/>
        <w:ind w:firstLine="420"/>
        <w:rPr>
          <w:rFonts w:ascii="宋体" w:hAnsi="宋体"/>
          <w:b/>
          <w:bCs/>
        </w:rPr>
      </w:pPr>
      <w:r>
        <w:rPr>
          <w:rFonts w:hint="eastAsia" w:ascii="宋体" w:hAnsi="宋体"/>
          <w:b/>
          <w:bCs/>
        </w:rPr>
        <w:t xml:space="preserve">  名称：</w:t>
      </w:r>
      <w:r>
        <w:rPr>
          <w:rFonts w:hint="eastAsia" w:ascii="宋体" w:hAnsi="宋体"/>
          <w:b/>
          <w:bCs/>
          <w:u w:val="single"/>
        </w:rPr>
        <w:t xml:space="preserve">  广西壮族自治区机关事务管理局</w:t>
      </w:r>
    </w:p>
    <w:p>
      <w:pPr>
        <w:adjustRightInd w:val="0"/>
        <w:snapToGrid w:val="0"/>
        <w:spacing w:line="280" w:lineRule="exact"/>
        <w:ind w:firstLine="632" w:firstLineChars="300"/>
        <w:rPr>
          <w:rFonts w:ascii="宋体" w:hAnsi="宋体"/>
          <w:b/>
          <w:bCs/>
          <w:u w:val="single"/>
        </w:rPr>
      </w:pPr>
      <w:r>
        <w:rPr>
          <w:rFonts w:hint="eastAsia" w:ascii="宋体" w:hAnsi="宋体"/>
          <w:b/>
          <w:bCs/>
        </w:rPr>
        <w:t>地址：</w:t>
      </w:r>
      <w:r>
        <w:rPr>
          <w:rFonts w:hint="eastAsia" w:ascii="宋体" w:hAnsi="宋体"/>
          <w:b/>
          <w:bCs/>
          <w:kern w:val="0"/>
          <w:u w:val="single"/>
        </w:rPr>
        <w:t>南宁市民乐路１号</w:t>
      </w:r>
    </w:p>
    <w:p>
      <w:pPr>
        <w:adjustRightInd w:val="0"/>
        <w:snapToGrid w:val="0"/>
        <w:spacing w:line="280" w:lineRule="exact"/>
        <w:ind w:firstLine="632" w:firstLineChars="300"/>
        <w:rPr>
          <w:rFonts w:ascii="宋体" w:hAnsi="宋体"/>
          <w:b/>
          <w:bCs/>
        </w:rPr>
      </w:pPr>
      <w:r>
        <w:rPr>
          <w:rFonts w:hint="eastAsia" w:ascii="宋体" w:hAnsi="宋体"/>
          <w:b/>
          <w:bCs/>
        </w:rPr>
        <w:t>联系方式：</w:t>
      </w:r>
      <w:r>
        <w:rPr>
          <w:rFonts w:hint="eastAsia" w:ascii="宋体" w:hAnsi="宋体"/>
          <w:b/>
          <w:bCs/>
          <w:u w:val="single"/>
        </w:rPr>
        <w:t xml:space="preserve">潘 工， </w:t>
      </w:r>
      <w:r>
        <w:rPr>
          <w:rFonts w:ascii="宋体" w:hAnsi="宋体"/>
          <w:b/>
          <w:bCs/>
          <w:u w:val="single"/>
        </w:rPr>
        <w:t>0771-2815032</w:t>
      </w:r>
      <w:r>
        <w:rPr>
          <w:rFonts w:hint="eastAsia" w:ascii="宋体" w:hAnsi="宋体"/>
          <w:b/>
          <w:bCs/>
        </w:rPr>
        <w:t xml:space="preserve">      </w:t>
      </w:r>
    </w:p>
    <w:p>
      <w:pPr>
        <w:adjustRightInd w:val="0"/>
        <w:snapToGrid w:val="0"/>
        <w:spacing w:line="280" w:lineRule="exact"/>
        <w:ind w:firstLine="420"/>
        <w:rPr>
          <w:rFonts w:ascii="宋体" w:hAnsi="宋体" w:cs="宋体"/>
        </w:rPr>
      </w:pPr>
      <w:r>
        <w:rPr>
          <w:rFonts w:hint="eastAsia" w:ascii="宋体" w:hAnsi="宋体" w:cs="宋体"/>
        </w:rPr>
        <w:t>2.采购代理机构</w:t>
      </w:r>
    </w:p>
    <w:p>
      <w:pPr>
        <w:adjustRightInd w:val="0"/>
        <w:snapToGrid w:val="0"/>
        <w:spacing w:line="280" w:lineRule="exact"/>
        <w:ind w:firstLine="420"/>
        <w:rPr>
          <w:rFonts w:ascii="宋体" w:hAnsi="宋体" w:cs="宋体"/>
        </w:rPr>
      </w:pPr>
      <w:r>
        <w:rPr>
          <w:rFonts w:hint="eastAsia" w:ascii="宋体" w:hAnsi="宋体"/>
        </w:rPr>
        <w:t xml:space="preserve">  名 称：</w:t>
      </w:r>
      <w:r>
        <w:rPr>
          <w:rFonts w:hint="eastAsia" w:ascii="宋体" w:hAnsi="宋体" w:cs="宋体"/>
        </w:rPr>
        <w:t>广西国栋招标有限公司</w:t>
      </w:r>
    </w:p>
    <w:p>
      <w:pPr>
        <w:adjustRightInd w:val="0"/>
        <w:snapToGrid w:val="0"/>
        <w:spacing w:line="280" w:lineRule="exact"/>
        <w:ind w:firstLine="420"/>
        <w:rPr>
          <w:rFonts w:ascii="宋体" w:hAnsi="宋体" w:cs="宋体"/>
        </w:rPr>
      </w:pPr>
      <w:r>
        <w:rPr>
          <w:rFonts w:hint="eastAsia" w:ascii="宋体" w:hAnsi="宋体" w:cs="宋体"/>
        </w:rPr>
        <w:t xml:space="preserve">  地 址：南宁市青秀区双拥路40-1号东方明珠花园1栋1单元9层 </w:t>
      </w:r>
    </w:p>
    <w:p>
      <w:pPr>
        <w:adjustRightInd w:val="0"/>
        <w:snapToGrid w:val="0"/>
        <w:spacing w:line="280" w:lineRule="exact"/>
        <w:ind w:firstLine="420"/>
        <w:rPr>
          <w:rFonts w:ascii="宋体" w:hAnsi="宋体" w:cs="宋体"/>
        </w:rPr>
      </w:pPr>
      <w:r>
        <w:rPr>
          <w:rFonts w:hint="eastAsia" w:ascii="宋体" w:hAnsi="宋体" w:cs="宋体"/>
        </w:rPr>
        <w:t xml:space="preserve">  </w:t>
      </w:r>
      <w:r>
        <w:rPr>
          <w:rFonts w:hint="eastAsia" w:ascii="宋体" w:hAnsi="宋体"/>
        </w:rPr>
        <w:t>联系方式：</w:t>
      </w:r>
      <w:r>
        <w:rPr>
          <w:rFonts w:hint="eastAsia" w:ascii="宋体" w:hAnsi="宋体"/>
          <w:u w:val="single"/>
        </w:rPr>
        <w:t>0771-5894688</w:t>
      </w:r>
    </w:p>
    <w:p>
      <w:pPr>
        <w:adjustRightInd w:val="0"/>
        <w:snapToGrid w:val="0"/>
        <w:spacing w:line="280" w:lineRule="exact"/>
        <w:ind w:firstLine="630" w:firstLineChars="300"/>
        <w:rPr>
          <w:rFonts w:ascii="宋体" w:hAnsi="宋体" w:cs="宋体"/>
        </w:rPr>
      </w:pPr>
      <w:r>
        <w:rPr>
          <w:rFonts w:hint="eastAsia" w:ascii="宋体" w:hAnsi="宋体" w:cs="宋体"/>
        </w:rPr>
        <w:t>项目联系方式</w:t>
      </w:r>
    </w:p>
    <w:p>
      <w:pPr>
        <w:adjustRightInd w:val="0"/>
        <w:snapToGrid w:val="0"/>
        <w:spacing w:line="280" w:lineRule="exact"/>
        <w:ind w:firstLine="630" w:firstLineChars="300"/>
        <w:rPr>
          <w:rFonts w:ascii="宋体" w:hAnsi="宋体" w:cs="宋体"/>
        </w:rPr>
      </w:pPr>
      <w:r>
        <w:rPr>
          <w:rFonts w:hint="eastAsia" w:ascii="宋体" w:hAnsi="宋体" w:cs="宋体"/>
        </w:rPr>
        <w:t>项目联系人：</w:t>
      </w:r>
      <w:r>
        <w:rPr>
          <w:rFonts w:hint="eastAsia" w:ascii="宋体" w:hAnsi="宋体"/>
          <w:kern w:val="0"/>
          <w:szCs w:val="21"/>
        </w:rPr>
        <w:t>陈 工</w:t>
      </w:r>
    </w:p>
    <w:p>
      <w:pPr>
        <w:adjustRightInd w:val="0"/>
        <w:snapToGrid w:val="0"/>
        <w:spacing w:line="280" w:lineRule="exact"/>
        <w:ind w:firstLine="630" w:firstLineChars="300"/>
        <w:rPr>
          <w:rFonts w:ascii="宋体" w:hAnsi="宋体"/>
          <w:szCs w:val="21"/>
        </w:rPr>
      </w:pPr>
      <w:r>
        <w:rPr>
          <w:rFonts w:hint="eastAsia" w:ascii="宋体" w:hAnsi="宋体" w:cs="宋体"/>
        </w:rPr>
        <w:t>电话：</w:t>
      </w:r>
      <w:r>
        <w:rPr>
          <w:rFonts w:hint="eastAsia" w:ascii="宋体" w:hAnsi="宋体"/>
          <w:szCs w:val="21"/>
        </w:rPr>
        <w:t>0771-5894688</w:t>
      </w:r>
    </w:p>
    <w:p>
      <w:pPr>
        <w:adjustRightInd w:val="0"/>
        <w:snapToGrid w:val="0"/>
        <w:spacing w:line="280" w:lineRule="exact"/>
        <w:ind w:firstLine="630" w:firstLineChars="300"/>
        <w:rPr>
          <w:rFonts w:ascii="宋体" w:hAnsi="宋体" w:cs="宋体"/>
        </w:rPr>
      </w:pPr>
      <w:r>
        <w:rPr>
          <w:rFonts w:hint="eastAsia" w:ascii="宋体" w:hAnsi="宋体" w:cs="宋体"/>
        </w:rPr>
        <w:t>4.监督部门: 广西区财政厅政府采购监督管理处，电话：0771-5331539</w:t>
      </w:r>
    </w:p>
    <w:p>
      <w:pPr>
        <w:adjustRightInd w:val="0"/>
        <w:snapToGrid w:val="0"/>
        <w:spacing w:line="280" w:lineRule="exact"/>
        <w:ind w:firstLine="420" w:firstLineChars="200"/>
        <w:rPr>
          <w:rFonts w:ascii="宋体" w:hAnsi="宋体" w:cs="宋体"/>
        </w:rPr>
      </w:pPr>
    </w:p>
    <w:p>
      <w:pPr>
        <w:adjustRightInd w:val="0"/>
        <w:snapToGrid w:val="0"/>
        <w:spacing w:line="280" w:lineRule="exact"/>
        <w:ind w:firstLine="420" w:firstLineChars="200"/>
        <w:rPr>
          <w:rFonts w:ascii="宋体" w:hAnsi="宋体" w:cs="宋体"/>
        </w:rPr>
      </w:pPr>
    </w:p>
    <w:bookmarkEnd w:id="27"/>
    <w:bookmarkEnd w:id="28"/>
    <w:p>
      <w:pPr>
        <w:widowControl/>
        <w:adjustRightInd w:val="0"/>
        <w:snapToGrid w:val="0"/>
        <w:spacing w:line="280" w:lineRule="exact"/>
        <w:jc w:val="right"/>
        <w:rPr>
          <w:rFonts w:ascii="宋体" w:hAnsi="宋体" w:cs="宋体"/>
        </w:rPr>
      </w:pPr>
      <w:r>
        <w:rPr>
          <w:rFonts w:hint="eastAsia" w:ascii="宋体" w:hAnsi="宋体" w:cs="宋体"/>
        </w:rPr>
        <w:t>广西国栋招标有限公司</w:t>
      </w:r>
    </w:p>
    <w:p>
      <w:pPr>
        <w:widowControl/>
        <w:adjustRightInd w:val="0"/>
        <w:snapToGrid w:val="0"/>
        <w:spacing w:line="280" w:lineRule="exact"/>
        <w:jc w:val="right"/>
        <w:rPr>
          <w:rFonts w:ascii="仿宋" w:hAnsi="仿宋" w:eastAsia="仿宋"/>
          <w:sz w:val="28"/>
          <w:szCs w:val="28"/>
        </w:rPr>
      </w:pPr>
      <w:r>
        <w:rPr>
          <w:rFonts w:hint="eastAsia" w:ascii="宋体" w:hAnsi="宋体" w:cs="宋体"/>
        </w:rPr>
        <w:t xml:space="preserve">                                     　</w:t>
      </w:r>
      <w:r>
        <w:rPr>
          <w:rFonts w:hint="eastAsia" w:ascii="宋体" w:hAnsi="宋体" w:cs="宋体"/>
          <w:b/>
        </w:rPr>
        <w:t>2020年</w:t>
      </w:r>
      <w:r>
        <w:rPr>
          <w:rFonts w:hint="eastAsia" w:ascii="宋体" w:hAnsi="宋体" w:cs="宋体"/>
          <w:b/>
          <w:lang w:val="en-US" w:eastAsia="zh-CN"/>
        </w:rPr>
        <w:t>11</w:t>
      </w:r>
      <w:r>
        <w:rPr>
          <w:rFonts w:hint="eastAsia" w:ascii="宋体" w:hAnsi="宋体" w:cs="宋体"/>
          <w:b/>
        </w:rPr>
        <w:t>月</w:t>
      </w:r>
      <w:r>
        <w:rPr>
          <w:rFonts w:hint="eastAsia" w:ascii="宋体" w:hAnsi="宋体" w:cs="宋体"/>
          <w:b/>
          <w:lang w:val="en-US" w:eastAsia="zh-CN"/>
        </w:rPr>
        <w:t>13</w:t>
      </w:r>
      <w:r>
        <w:rPr>
          <w:rFonts w:hint="eastAsia" w:ascii="宋体" w:hAnsi="宋体" w:cs="宋体"/>
          <w:b/>
        </w:rPr>
        <w:t>日</w:t>
      </w:r>
    </w:p>
    <w:p>
      <w:pPr>
        <w:pStyle w:val="179"/>
        <w:spacing w:after="156" w:line="340" w:lineRule="exact"/>
        <w:ind w:firstLine="420"/>
        <w:rPr>
          <w:rFonts w:ascii="宋体" w:hAnsi="宋体"/>
          <w:sz w:val="21"/>
          <w:szCs w:val="21"/>
        </w:rPr>
      </w:pPr>
    </w:p>
    <w:p>
      <w:pPr>
        <w:pStyle w:val="179"/>
        <w:widowControl w:val="0"/>
        <w:spacing w:after="156" w:line="300" w:lineRule="exact"/>
        <w:ind w:firstLine="0" w:firstLineChars="0"/>
        <w:jc w:val="center"/>
        <w:rPr>
          <w:rFonts w:ascii="黑体" w:hAnsi="宋体" w:eastAsia="黑体"/>
          <w:sz w:val="32"/>
          <w:szCs w:val="32"/>
        </w:rPr>
      </w:pPr>
    </w:p>
    <w:p>
      <w:pPr>
        <w:pStyle w:val="179"/>
        <w:widowControl w:val="0"/>
        <w:spacing w:after="156" w:line="300" w:lineRule="exact"/>
        <w:ind w:firstLine="0" w:firstLineChars="0"/>
        <w:jc w:val="center"/>
        <w:rPr>
          <w:rFonts w:ascii="黑体" w:hAnsi="宋体" w:eastAsia="黑体"/>
          <w:sz w:val="32"/>
          <w:szCs w:val="32"/>
        </w:rPr>
      </w:pPr>
    </w:p>
    <w:p>
      <w:pPr>
        <w:pStyle w:val="179"/>
        <w:widowControl w:val="0"/>
        <w:spacing w:after="156" w:line="300" w:lineRule="exact"/>
        <w:ind w:firstLine="0" w:firstLineChars="0"/>
        <w:jc w:val="center"/>
        <w:rPr>
          <w:rFonts w:ascii="黑体" w:hAnsi="宋体" w:eastAsia="黑体"/>
          <w:sz w:val="32"/>
          <w:szCs w:val="32"/>
        </w:rPr>
      </w:pPr>
    </w:p>
    <w:p>
      <w:pPr>
        <w:pStyle w:val="179"/>
        <w:widowControl w:val="0"/>
        <w:spacing w:after="156" w:line="300" w:lineRule="exact"/>
        <w:ind w:firstLine="0" w:firstLineChars="0"/>
        <w:jc w:val="center"/>
        <w:rPr>
          <w:rFonts w:ascii="黑体" w:hAnsi="宋体" w:eastAsia="黑体"/>
          <w:sz w:val="32"/>
          <w:szCs w:val="32"/>
        </w:rPr>
      </w:pPr>
    </w:p>
    <w:p>
      <w:pPr>
        <w:snapToGrid w:val="0"/>
        <w:spacing w:beforeLines="50" w:afterLines="50" w:line="340" w:lineRule="exact"/>
        <w:ind w:left="476"/>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1"/>
        <w:jc w:val="center"/>
        <w:rPr>
          <w:rFonts w:ascii="黑体" w:hAnsi="宋体" w:eastAsia="黑体"/>
          <w:sz w:val="32"/>
          <w:szCs w:val="32"/>
        </w:rPr>
      </w:pPr>
      <w:r>
        <w:rPr>
          <w:rFonts w:hint="eastAsia" w:ascii="仿宋_GB2312" w:hAnsi="宋体" w:eastAsia="仿宋_GB2312"/>
          <w:b/>
          <w:sz w:val="44"/>
          <w:szCs w:val="44"/>
        </w:rPr>
        <w:t xml:space="preserve">第二章  </w:t>
      </w:r>
      <w:r>
        <w:rPr>
          <w:rFonts w:hint="eastAsia" w:ascii="仿宋_GB2312" w:hAnsi="宋体" w:eastAsia="仿宋_GB2312"/>
          <w:b/>
          <w:bCs/>
          <w:sz w:val="44"/>
          <w:szCs w:val="44"/>
        </w:rPr>
        <w:t>招</w:t>
      </w:r>
      <w:r>
        <w:rPr>
          <w:rFonts w:hint="eastAsia" w:ascii="仿宋_GB2312" w:hAnsi="宋体" w:eastAsia="仿宋_GB2312"/>
          <w:b/>
          <w:sz w:val="44"/>
          <w:szCs w:val="44"/>
        </w:rPr>
        <w:t>标项目采购需求</w:t>
      </w: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adjustRightInd w:val="0"/>
        <w:snapToGrid w:val="0"/>
        <w:spacing w:line="500" w:lineRule="exact"/>
        <w:ind w:left="2"/>
        <w:jc w:val="center"/>
        <w:rPr>
          <w:rFonts w:ascii="宋体" w:hAnsi="宋体"/>
          <w:b/>
          <w:sz w:val="32"/>
          <w:szCs w:val="32"/>
        </w:rPr>
      </w:pPr>
      <w:r>
        <w:rPr>
          <w:rFonts w:ascii="宋体" w:hAnsi="宋体"/>
          <w:b/>
          <w:bCs/>
          <w:sz w:val="32"/>
          <w:szCs w:val="32"/>
        </w:rPr>
        <w:br w:type="page"/>
      </w:r>
      <w:r>
        <w:rPr>
          <w:rFonts w:hint="eastAsia" w:ascii="宋体" w:hAnsi="宋体"/>
          <w:b/>
          <w:bCs/>
          <w:sz w:val="32"/>
          <w:szCs w:val="32"/>
        </w:rPr>
        <w:t>招</w:t>
      </w:r>
      <w:r>
        <w:rPr>
          <w:rFonts w:hint="eastAsia" w:ascii="宋体" w:hAnsi="宋体"/>
          <w:b/>
          <w:sz w:val="32"/>
          <w:szCs w:val="32"/>
        </w:rPr>
        <w:t>标项目采购需求</w:t>
      </w:r>
    </w:p>
    <w:p>
      <w:pPr>
        <w:spacing w:line="360" w:lineRule="auto"/>
        <w:rPr>
          <w:rFonts w:ascii="宋体" w:hAnsi="宋体"/>
          <w:b/>
          <w:szCs w:val="21"/>
        </w:rPr>
      </w:pPr>
      <w:r>
        <w:rPr>
          <w:rFonts w:hint="eastAsia" w:ascii="宋体" w:hAnsi="宋体"/>
          <w:b/>
          <w:szCs w:val="21"/>
        </w:rPr>
        <w:t>说明：</w:t>
      </w:r>
    </w:p>
    <w:p>
      <w:pPr>
        <w:spacing w:line="360" w:lineRule="auto"/>
        <w:rPr>
          <w:rFonts w:ascii="宋体" w:hAnsi="宋体"/>
          <w:b/>
          <w:szCs w:val="21"/>
        </w:rPr>
      </w:pPr>
      <w:r>
        <w:rPr>
          <w:rFonts w:hint="eastAsia" w:ascii="宋体" w:hAnsi="宋体"/>
          <w:b/>
          <w:szCs w:val="21"/>
        </w:rPr>
        <w:t xml:space="preserve">    一、带▲号为实质性的服务要求，投标时必须满足或优于，否则作投标无效处理。</w:t>
      </w:r>
    </w:p>
    <w:p>
      <w:pPr>
        <w:spacing w:line="360" w:lineRule="auto"/>
        <w:ind w:left="2471" w:hanging="2471" w:hangingChars="1172"/>
        <w:rPr>
          <w:rFonts w:ascii="宋体" w:hAnsi="宋体"/>
          <w:b/>
          <w:szCs w:val="21"/>
        </w:rPr>
      </w:pPr>
      <w:r>
        <w:rPr>
          <w:rFonts w:hint="eastAsia" w:ascii="宋体" w:hAnsi="宋体"/>
          <w:b/>
          <w:szCs w:val="21"/>
        </w:rPr>
        <w:t xml:space="preserve">    二、本项目招标有效期为2年。（具体以签订合同时间为准）</w:t>
      </w:r>
    </w:p>
    <w:p>
      <w:pPr>
        <w:spacing w:line="360" w:lineRule="auto"/>
        <w:ind w:left="1" w:firstLine="422" w:firstLineChars="200"/>
        <w:rPr>
          <w:rFonts w:ascii="宋体" w:hAnsi="宋体"/>
          <w:b/>
          <w:szCs w:val="21"/>
        </w:rPr>
      </w:pPr>
      <w:r>
        <w:rPr>
          <w:rFonts w:hint="eastAsia" w:ascii="宋体" w:hAnsi="宋体"/>
          <w:b/>
          <w:szCs w:val="21"/>
        </w:rPr>
        <w:t>三、</w:t>
      </w:r>
      <w:r>
        <w:rPr>
          <w:rFonts w:hint="eastAsia" w:ascii="宋体" w:hAnsi="宋体" w:cs="Arial"/>
          <w:b/>
          <w:szCs w:val="21"/>
        </w:rPr>
        <w:t>采购项目预算金额（人民币）：</w:t>
      </w:r>
      <w:r>
        <w:rPr>
          <w:rFonts w:hint="eastAsia" w:ascii="宋体" w:hAnsi="宋体"/>
          <w:b/>
          <w:szCs w:val="21"/>
        </w:rPr>
        <w:t xml:space="preserve">  </w:t>
      </w:r>
      <w:r>
        <w:rPr>
          <w:rFonts w:hint="eastAsia" w:ascii="宋体" w:hAnsi="宋体"/>
          <w:b/>
          <w:szCs w:val="21"/>
          <w:u w:val="single"/>
        </w:rPr>
        <w:t xml:space="preserve">  810  </w:t>
      </w:r>
      <w:r>
        <w:rPr>
          <w:rFonts w:hint="eastAsia" w:ascii="宋体" w:hAnsi="宋体"/>
          <w:b/>
          <w:szCs w:val="21"/>
        </w:rPr>
        <w:t>万元(每年最高限价金额：</w:t>
      </w:r>
      <w:r>
        <w:rPr>
          <w:rFonts w:hint="eastAsia" w:ascii="宋体" w:hAnsi="宋体"/>
          <w:b/>
          <w:szCs w:val="21"/>
          <w:u w:val="single"/>
        </w:rPr>
        <w:t xml:space="preserve"> 405</w:t>
      </w:r>
      <w:r>
        <w:rPr>
          <w:rFonts w:hint="eastAsia" w:ascii="宋体" w:hAnsi="宋体"/>
          <w:b/>
          <w:szCs w:val="21"/>
        </w:rPr>
        <w:t>万元，作为每年的采购上限价；二年采购预算不能超</w:t>
      </w:r>
      <w:r>
        <w:rPr>
          <w:rFonts w:hint="eastAsia" w:ascii="宋体" w:hAnsi="宋体"/>
          <w:b/>
          <w:szCs w:val="21"/>
          <w:u w:val="single"/>
        </w:rPr>
        <w:t>810</w:t>
      </w:r>
      <w:r>
        <w:rPr>
          <w:rFonts w:hint="eastAsia" w:ascii="宋体" w:hAnsi="宋体"/>
          <w:b/>
          <w:szCs w:val="21"/>
        </w:rPr>
        <w:t>万元；以实际采购量结算) 。</w:t>
      </w:r>
    </w:p>
    <w:p>
      <w:pPr>
        <w:spacing w:line="360" w:lineRule="auto"/>
        <w:ind w:left="1" w:firstLine="422" w:firstLineChars="200"/>
        <w:rPr>
          <w:rFonts w:ascii="宋体" w:hAnsi="宋体"/>
          <w:b/>
          <w:szCs w:val="21"/>
        </w:rPr>
      </w:pPr>
    </w:p>
    <w:tbl>
      <w:tblPr>
        <w:tblStyle w:val="48"/>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78"/>
        <w:gridCol w:w="569"/>
        <w:gridCol w:w="574"/>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项号</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服务名称</w:t>
            </w:r>
          </w:p>
        </w:tc>
        <w:tc>
          <w:tcPr>
            <w:tcW w:w="5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数量</w:t>
            </w: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单位</w:t>
            </w:r>
          </w:p>
        </w:tc>
        <w:tc>
          <w:tcPr>
            <w:tcW w:w="70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kern w:val="0"/>
                <w:szCs w:val="21"/>
              </w:rPr>
              <w:t>服务要求（服务内容、质量要求及标准）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 w:type="dxa"/>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1</w:t>
            </w:r>
          </w:p>
        </w:tc>
        <w:tc>
          <w:tcPr>
            <w:tcW w:w="1178" w:type="dxa"/>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kern w:val="0"/>
                <w:szCs w:val="21"/>
              </w:rPr>
              <w:t>食材配送服务</w:t>
            </w:r>
          </w:p>
        </w:tc>
        <w:tc>
          <w:tcPr>
            <w:tcW w:w="569" w:type="dxa"/>
            <w:tcBorders>
              <w:top w:val="single" w:color="auto" w:sz="4" w:space="0"/>
              <w:left w:val="single" w:color="auto" w:sz="4" w:space="0"/>
              <w:right w:val="single" w:color="auto" w:sz="4" w:space="0"/>
            </w:tcBorders>
            <w:vAlign w:val="center"/>
          </w:tcPr>
          <w:p>
            <w:pPr>
              <w:spacing w:line="300" w:lineRule="exact"/>
              <w:ind w:firstLine="105" w:firstLineChars="50"/>
              <w:rPr>
                <w:rFonts w:ascii="宋体" w:hAnsi="宋体"/>
                <w:szCs w:val="21"/>
              </w:rPr>
            </w:pPr>
            <w:r>
              <w:rPr>
                <w:rFonts w:hint="eastAsia" w:ascii="宋体" w:hAnsi="宋体"/>
                <w:szCs w:val="21"/>
              </w:rPr>
              <w:t>1</w:t>
            </w:r>
          </w:p>
        </w:tc>
        <w:tc>
          <w:tcPr>
            <w:tcW w:w="574"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r>
              <w:rPr>
                <w:rFonts w:hint="eastAsia" w:ascii="宋体" w:hAnsi="宋体"/>
                <w:szCs w:val="21"/>
              </w:rPr>
              <w:t>项</w:t>
            </w:r>
          </w:p>
        </w:tc>
        <w:tc>
          <w:tcPr>
            <w:tcW w:w="707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kern w:val="0"/>
                <w:szCs w:val="21"/>
              </w:rPr>
            </w:pPr>
            <w:r>
              <w:rPr>
                <w:rFonts w:hint="eastAsia" w:ascii="宋体" w:hAnsi="宋体"/>
                <w:kern w:val="0"/>
                <w:szCs w:val="21"/>
              </w:rPr>
              <w:t>供应品种主要包括：粮油，肉类、蔬菜瓜果类、蛋类、奶类、禽类、鱼类等副食。</w:t>
            </w:r>
          </w:p>
          <w:p>
            <w:pPr>
              <w:snapToGrid w:val="0"/>
              <w:spacing w:line="400" w:lineRule="exact"/>
              <w:rPr>
                <w:rFonts w:ascii="宋体" w:hAnsi="宋体"/>
                <w:kern w:val="0"/>
                <w:szCs w:val="21"/>
              </w:rPr>
            </w:pPr>
            <w:r>
              <w:rPr>
                <w:rFonts w:hint="eastAsia" w:ascii="宋体" w:hAnsi="宋体"/>
                <w:b/>
                <w:bCs/>
                <w:kern w:val="0"/>
                <w:szCs w:val="21"/>
              </w:rPr>
              <w:t>（一）供货质量及品质方面要求</w:t>
            </w:r>
            <w:r>
              <w:rPr>
                <w:rFonts w:hint="eastAsia" w:ascii="宋体" w:hAnsi="宋体"/>
                <w:kern w:val="0"/>
                <w:szCs w:val="21"/>
              </w:rPr>
              <w:t>（包括但不限于以下内容）</w:t>
            </w:r>
          </w:p>
          <w:p>
            <w:pPr>
              <w:snapToGrid w:val="0"/>
              <w:spacing w:line="400" w:lineRule="exact"/>
              <w:rPr>
                <w:rFonts w:ascii="宋体" w:hAnsi="宋体"/>
                <w:kern w:val="0"/>
                <w:szCs w:val="21"/>
              </w:rPr>
            </w:pPr>
            <w:r>
              <w:rPr>
                <w:rFonts w:hint="eastAsia" w:ascii="宋体" w:hAnsi="宋体"/>
                <w:kern w:val="0"/>
                <w:szCs w:val="21"/>
              </w:rPr>
              <w:t>1.供应食材三证齐全：营业执照、食品经营许可证、产品检验报告；</w:t>
            </w:r>
          </w:p>
          <w:p>
            <w:pPr>
              <w:snapToGrid w:val="0"/>
              <w:spacing w:line="400" w:lineRule="exact"/>
              <w:rPr>
                <w:rFonts w:ascii="宋体" w:hAnsi="宋体"/>
                <w:kern w:val="0"/>
                <w:szCs w:val="21"/>
              </w:rPr>
            </w:pPr>
            <w:r>
              <w:rPr>
                <w:rFonts w:hint="eastAsia" w:ascii="宋体" w:hAnsi="宋体"/>
                <w:kern w:val="0"/>
                <w:szCs w:val="21"/>
              </w:rPr>
              <w:t>2.所提供的肉类、蔬菜瓜果、粮油等食品均符合《食品安全法》、《动物检疫法》、《国家食品卫生标准》，保证卫生安全，应当无毒、无害，具有相应的色、香、味等感官性状；</w:t>
            </w:r>
          </w:p>
          <w:p>
            <w:pPr>
              <w:snapToGrid w:val="0"/>
              <w:spacing w:line="400" w:lineRule="exact"/>
              <w:rPr>
                <w:rFonts w:ascii="宋体" w:hAnsi="宋体"/>
                <w:kern w:val="0"/>
                <w:szCs w:val="21"/>
              </w:rPr>
            </w:pPr>
            <w:r>
              <w:rPr>
                <w:rFonts w:hint="eastAsia" w:ascii="宋体" w:hAnsi="宋体"/>
                <w:kern w:val="0"/>
                <w:szCs w:val="21"/>
              </w:rPr>
              <w:t>3.蔬菜瓜果类必须保证24小时内收成，且保持良好的色泽和新鲜度，不得有黄叶、枯叶、腐烂、泥沙等现象，并保持整体完整，应属无公害蔬菜水果；</w:t>
            </w:r>
          </w:p>
          <w:p>
            <w:pPr>
              <w:snapToGrid w:val="0"/>
              <w:spacing w:line="400" w:lineRule="exact"/>
              <w:rPr>
                <w:rFonts w:ascii="宋体" w:hAnsi="宋体"/>
                <w:kern w:val="0"/>
                <w:szCs w:val="21"/>
              </w:rPr>
            </w:pPr>
            <w:r>
              <w:rPr>
                <w:rFonts w:hint="eastAsia" w:ascii="宋体" w:hAnsi="宋体"/>
                <w:kern w:val="0"/>
                <w:szCs w:val="21"/>
              </w:rPr>
              <w:t>4.肉类应保证来源于南宁市政府指定的定点屠宰专门机构，为当日屠宰的新鲜肉品，并经肉检（卫生部门检疫）检验合格，且必须保证较好的色泽和新鲜度，不得有变质、腐烂、泥沙等现象，并保持整体完整，应属无公害肉类；</w:t>
            </w:r>
          </w:p>
          <w:p>
            <w:pPr>
              <w:snapToGrid w:val="0"/>
              <w:spacing w:line="400" w:lineRule="exact"/>
              <w:rPr>
                <w:rFonts w:ascii="宋体" w:hAnsi="宋体"/>
                <w:kern w:val="0"/>
                <w:szCs w:val="21"/>
              </w:rPr>
            </w:pPr>
            <w:r>
              <w:rPr>
                <w:rFonts w:hint="eastAsia" w:ascii="宋体" w:hAnsi="宋体"/>
                <w:kern w:val="0"/>
                <w:szCs w:val="21"/>
              </w:rPr>
              <w:t>5.冷冻类及干货类应在保质期范围内，并保持良好的外观，达到相应的等级；</w:t>
            </w:r>
          </w:p>
          <w:p>
            <w:pPr>
              <w:snapToGrid w:val="0"/>
              <w:spacing w:line="400" w:lineRule="exact"/>
              <w:rPr>
                <w:rFonts w:ascii="宋体" w:hAnsi="宋体"/>
                <w:kern w:val="0"/>
                <w:szCs w:val="21"/>
              </w:rPr>
            </w:pPr>
            <w:r>
              <w:rPr>
                <w:rFonts w:hint="eastAsia" w:ascii="宋体" w:hAnsi="宋体"/>
                <w:kern w:val="0"/>
                <w:szCs w:val="21"/>
              </w:rPr>
              <w:t>6.粮油、副食等由大型正规厂家生产，相关证件齐全,不得供应过期产品或临近过期产品；</w:t>
            </w:r>
          </w:p>
          <w:p>
            <w:pPr>
              <w:snapToGrid w:val="0"/>
              <w:spacing w:line="400" w:lineRule="exact"/>
              <w:rPr>
                <w:rFonts w:ascii="宋体" w:hAnsi="宋体"/>
                <w:kern w:val="0"/>
                <w:szCs w:val="21"/>
              </w:rPr>
            </w:pPr>
            <w:r>
              <w:rPr>
                <w:rFonts w:hint="eastAsia" w:ascii="宋体" w:hAnsi="宋体"/>
                <w:kern w:val="0"/>
                <w:szCs w:val="21"/>
              </w:rPr>
              <w:t>7.食材价格不能高于市场同类产品时价；</w:t>
            </w:r>
          </w:p>
          <w:p>
            <w:pPr>
              <w:snapToGrid w:val="0"/>
              <w:spacing w:line="400" w:lineRule="exact"/>
              <w:rPr>
                <w:rFonts w:ascii="宋体" w:hAnsi="宋体"/>
                <w:kern w:val="0"/>
                <w:szCs w:val="21"/>
              </w:rPr>
            </w:pPr>
            <w:r>
              <w:rPr>
                <w:rFonts w:hint="eastAsia" w:ascii="宋体" w:hAnsi="宋体"/>
                <w:kern w:val="0"/>
                <w:szCs w:val="21"/>
              </w:rPr>
              <w:t>8.购入食材的品种、规格、质量、数量与需要的原料质量、数量相符；</w:t>
            </w:r>
          </w:p>
          <w:p>
            <w:pPr>
              <w:snapToGrid w:val="0"/>
              <w:spacing w:line="400" w:lineRule="exact"/>
              <w:rPr>
                <w:rFonts w:ascii="宋体" w:hAnsi="宋体"/>
                <w:kern w:val="0"/>
                <w:szCs w:val="21"/>
              </w:rPr>
            </w:pPr>
            <w:r>
              <w:rPr>
                <w:rFonts w:hint="eastAsia" w:ascii="宋体" w:hAnsi="宋体"/>
                <w:kern w:val="0"/>
                <w:szCs w:val="21"/>
              </w:rPr>
              <w:t>9. 腐烂变质、有害健康、假冒伪劣的食材不得进入厨房和库房；</w:t>
            </w:r>
          </w:p>
          <w:p>
            <w:pPr>
              <w:snapToGrid w:val="0"/>
              <w:spacing w:line="400" w:lineRule="exact"/>
              <w:rPr>
                <w:rFonts w:ascii="宋体" w:hAnsi="宋体"/>
                <w:kern w:val="0"/>
                <w:szCs w:val="21"/>
              </w:rPr>
            </w:pPr>
            <w:r>
              <w:rPr>
                <w:rFonts w:hint="eastAsia" w:ascii="宋体" w:hAnsi="宋体"/>
                <w:kern w:val="0"/>
                <w:szCs w:val="21"/>
              </w:rPr>
              <w:t>10.采购人对商品种类、规格、商标、质量、数量不满意的，中标人需按要求立即换货；</w:t>
            </w:r>
          </w:p>
          <w:p>
            <w:pPr>
              <w:snapToGrid w:val="0"/>
              <w:spacing w:line="400" w:lineRule="exact"/>
              <w:rPr>
                <w:rFonts w:ascii="宋体" w:hAnsi="宋体"/>
                <w:kern w:val="0"/>
                <w:szCs w:val="21"/>
              </w:rPr>
            </w:pPr>
            <w:r>
              <w:rPr>
                <w:rFonts w:hint="eastAsia" w:ascii="宋体" w:hAnsi="宋体"/>
                <w:kern w:val="0"/>
                <w:szCs w:val="21"/>
              </w:rPr>
              <w:t>11.送货载体（装、放、运）不得含有污染、污垢、垃圾，需装袋的食材，使用的袋装应是食品级袋子。</w:t>
            </w:r>
          </w:p>
          <w:p>
            <w:pPr>
              <w:snapToGrid w:val="0"/>
              <w:spacing w:line="400" w:lineRule="exact"/>
              <w:rPr>
                <w:rFonts w:ascii="宋体" w:hAnsi="宋体"/>
                <w:kern w:val="0"/>
                <w:szCs w:val="21"/>
              </w:rPr>
            </w:pPr>
          </w:p>
          <w:p>
            <w:pPr>
              <w:spacing w:line="300" w:lineRule="exact"/>
              <w:jc w:val="left"/>
              <w:rPr>
                <w:rFonts w:ascii="宋体" w:hAnsi="宋体"/>
                <w:kern w:val="0"/>
                <w:szCs w:val="21"/>
              </w:rPr>
            </w:pPr>
          </w:p>
          <w:p>
            <w:pPr>
              <w:spacing w:line="300" w:lineRule="exact"/>
              <w:jc w:val="left"/>
              <w:rPr>
                <w:rFonts w:ascii="宋体" w:hAnsi="宋体"/>
                <w:b/>
                <w:bCs/>
                <w:kern w:val="0"/>
                <w:szCs w:val="21"/>
              </w:rPr>
            </w:pPr>
            <w:r>
              <w:rPr>
                <w:rFonts w:hint="eastAsia" w:ascii="宋体" w:hAnsi="宋体"/>
                <w:b/>
                <w:bCs/>
                <w:kern w:val="0"/>
                <w:szCs w:val="21"/>
              </w:rPr>
              <w:t>（二）数量及验货方面要求</w:t>
            </w:r>
          </w:p>
          <w:p>
            <w:pPr>
              <w:spacing w:line="300" w:lineRule="exact"/>
              <w:jc w:val="left"/>
              <w:rPr>
                <w:rFonts w:ascii="宋体" w:hAnsi="宋体"/>
                <w:kern w:val="0"/>
                <w:szCs w:val="21"/>
              </w:rPr>
            </w:pPr>
            <w:r>
              <w:rPr>
                <w:rFonts w:hint="eastAsia" w:ascii="宋体" w:hAnsi="宋体"/>
                <w:kern w:val="0"/>
                <w:szCs w:val="21"/>
              </w:rPr>
              <w:t>1.中标人保证配送品种质量的准确性（斤两计），并以采购人验货数量为准；</w:t>
            </w:r>
          </w:p>
          <w:p>
            <w:pPr>
              <w:spacing w:line="300" w:lineRule="exact"/>
              <w:jc w:val="left"/>
              <w:rPr>
                <w:rFonts w:ascii="宋体" w:hAnsi="宋体"/>
                <w:kern w:val="0"/>
                <w:szCs w:val="21"/>
              </w:rPr>
            </w:pPr>
            <w:r>
              <w:rPr>
                <w:rFonts w:hint="eastAsia" w:ascii="宋体" w:hAnsi="宋体"/>
                <w:kern w:val="0"/>
                <w:szCs w:val="21"/>
              </w:rPr>
              <w:t>2.中标人须严格按照采购人的指令配送商品的数量，不得随意增减数量，否则，采购人有权拒收。如因市场流通问题确实需要变更的，应事先书面申请，并经采购人同意后方可变更。</w:t>
            </w:r>
          </w:p>
          <w:p>
            <w:pPr>
              <w:spacing w:line="300" w:lineRule="exact"/>
              <w:jc w:val="left"/>
              <w:rPr>
                <w:rFonts w:ascii="宋体" w:hAnsi="宋体"/>
                <w:kern w:val="0"/>
                <w:szCs w:val="21"/>
              </w:rPr>
            </w:pPr>
            <w:r>
              <w:rPr>
                <w:rFonts w:hint="eastAsia" w:ascii="宋体" w:hAnsi="宋体"/>
                <w:kern w:val="0"/>
                <w:szCs w:val="21"/>
              </w:rPr>
              <w:t>3.中标人每次随货物送上一式两份的送货清单，供双方验货后签字确认，双方各执一份，作为送收货凭证。</w:t>
            </w:r>
          </w:p>
          <w:p>
            <w:pPr>
              <w:spacing w:line="300" w:lineRule="exact"/>
              <w:jc w:val="left"/>
              <w:rPr>
                <w:rFonts w:ascii="宋体" w:hAnsi="宋体"/>
                <w:kern w:val="0"/>
                <w:szCs w:val="21"/>
              </w:rPr>
            </w:pPr>
            <w:r>
              <w:rPr>
                <w:rFonts w:hint="eastAsia" w:ascii="宋体" w:hAnsi="宋体"/>
                <w:kern w:val="0"/>
                <w:szCs w:val="21"/>
              </w:rPr>
              <w:t>4.中标人的送货清单必须详细注明商品的品牌、型号、单价、数量，送货清单不得涂改。标记不清的，采购人将拒绝签收。结算期末中标人还应提供送货清单供采购人结算。</w:t>
            </w:r>
          </w:p>
          <w:p>
            <w:pPr>
              <w:spacing w:line="300" w:lineRule="exact"/>
              <w:jc w:val="left"/>
              <w:rPr>
                <w:rFonts w:ascii="宋体" w:hAnsi="宋体"/>
                <w:kern w:val="0"/>
                <w:szCs w:val="21"/>
              </w:rPr>
            </w:pPr>
          </w:p>
          <w:p>
            <w:pPr>
              <w:spacing w:line="300" w:lineRule="exact"/>
              <w:jc w:val="left"/>
              <w:rPr>
                <w:rFonts w:ascii="宋体" w:hAnsi="宋体"/>
                <w:b/>
                <w:bCs/>
                <w:kern w:val="0"/>
                <w:szCs w:val="21"/>
              </w:rPr>
            </w:pPr>
            <w:r>
              <w:rPr>
                <w:rFonts w:hint="eastAsia" w:ascii="宋体" w:hAnsi="宋体"/>
                <w:b/>
                <w:bCs/>
                <w:kern w:val="0"/>
                <w:szCs w:val="21"/>
              </w:rPr>
              <w:t>（三）价格及调价方面要求</w:t>
            </w:r>
          </w:p>
          <w:p>
            <w:pPr>
              <w:spacing w:line="300" w:lineRule="exact"/>
              <w:jc w:val="left"/>
              <w:rPr>
                <w:rFonts w:ascii="宋体" w:hAnsi="宋体"/>
                <w:kern w:val="0"/>
                <w:szCs w:val="21"/>
              </w:rPr>
            </w:pPr>
            <w:r>
              <w:rPr>
                <w:rFonts w:hint="eastAsia" w:ascii="宋体" w:hAnsi="宋体"/>
                <w:kern w:val="0"/>
                <w:szCs w:val="21"/>
              </w:rPr>
              <w:t>1.价格表每周确认一次；</w:t>
            </w:r>
          </w:p>
          <w:p>
            <w:pPr>
              <w:spacing w:line="300" w:lineRule="exact"/>
              <w:jc w:val="left"/>
              <w:rPr>
                <w:rFonts w:ascii="宋体" w:hAnsi="宋体"/>
                <w:kern w:val="0"/>
                <w:szCs w:val="21"/>
              </w:rPr>
            </w:pPr>
            <w:r>
              <w:rPr>
                <w:rFonts w:hint="eastAsia" w:ascii="宋体" w:hAnsi="宋体"/>
                <w:kern w:val="0"/>
                <w:szCs w:val="21"/>
              </w:rPr>
              <w:t>2.通过市场调查后，由采购方与中标人在原定价格失效前2天共同确认新的价格并</w:t>
            </w:r>
            <w:r>
              <w:rPr>
                <w:rFonts w:ascii="宋体" w:hAnsi="宋体"/>
                <w:kern w:val="0"/>
                <w:szCs w:val="21"/>
              </w:rPr>
              <w:t>签订</w:t>
            </w:r>
            <w:r>
              <w:rPr>
                <w:rFonts w:hint="eastAsia" w:ascii="宋体" w:hAnsi="宋体"/>
                <w:kern w:val="0"/>
                <w:szCs w:val="21"/>
              </w:rPr>
              <w:t>书面协议；</w:t>
            </w:r>
          </w:p>
          <w:p>
            <w:pPr>
              <w:spacing w:line="300" w:lineRule="exact"/>
              <w:jc w:val="left"/>
              <w:rPr>
                <w:rFonts w:ascii="宋体" w:hAnsi="宋体"/>
                <w:kern w:val="0"/>
                <w:szCs w:val="21"/>
              </w:rPr>
            </w:pPr>
            <w:r>
              <w:rPr>
                <w:rFonts w:hint="eastAsia" w:ascii="宋体" w:hAnsi="宋体"/>
                <w:kern w:val="0"/>
                <w:szCs w:val="21"/>
              </w:rPr>
              <w:t>3.如遇突发情况，不可预见因素造成个别品种价格临时做调整的，中标人应事先书面通知采购人，在采购人确认后方可调整。</w:t>
            </w:r>
          </w:p>
          <w:p>
            <w:pPr>
              <w:spacing w:line="300" w:lineRule="exact"/>
              <w:jc w:val="left"/>
              <w:rPr>
                <w:rFonts w:ascii="宋体" w:hAnsi="宋体"/>
                <w:kern w:val="0"/>
                <w:szCs w:val="21"/>
              </w:rPr>
            </w:pPr>
          </w:p>
          <w:p>
            <w:pPr>
              <w:spacing w:line="300" w:lineRule="exact"/>
              <w:jc w:val="left"/>
              <w:rPr>
                <w:rFonts w:ascii="宋体" w:hAnsi="宋体"/>
                <w:b/>
                <w:bCs/>
                <w:kern w:val="0"/>
                <w:szCs w:val="21"/>
              </w:rPr>
            </w:pPr>
            <w:r>
              <w:rPr>
                <w:rFonts w:hint="eastAsia" w:ascii="宋体" w:hAnsi="宋体"/>
                <w:b/>
                <w:bCs/>
                <w:kern w:val="0"/>
                <w:szCs w:val="21"/>
              </w:rPr>
              <w:t>（四）送货时间及地点方面要求</w:t>
            </w:r>
          </w:p>
          <w:p>
            <w:pPr>
              <w:spacing w:line="300" w:lineRule="exact"/>
              <w:jc w:val="left"/>
              <w:rPr>
                <w:rFonts w:ascii="宋体" w:hAnsi="宋体"/>
                <w:kern w:val="0"/>
                <w:szCs w:val="21"/>
              </w:rPr>
            </w:pPr>
            <w:r>
              <w:rPr>
                <w:rFonts w:hint="eastAsia" w:ascii="宋体" w:hAnsi="宋体"/>
                <w:kern w:val="0"/>
                <w:szCs w:val="21"/>
              </w:rPr>
              <w:t>1.一般为每天按采购人的时间要求将食材送至采购人指定地点；</w:t>
            </w:r>
          </w:p>
          <w:p>
            <w:pPr>
              <w:spacing w:line="300" w:lineRule="exact"/>
              <w:jc w:val="left"/>
              <w:rPr>
                <w:rFonts w:ascii="宋体" w:hAnsi="宋体"/>
                <w:kern w:val="0"/>
                <w:szCs w:val="21"/>
              </w:rPr>
            </w:pPr>
            <w:r>
              <w:rPr>
                <w:rFonts w:hint="eastAsia" w:ascii="宋体" w:hAnsi="宋体"/>
                <w:kern w:val="0"/>
                <w:szCs w:val="21"/>
              </w:rPr>
              <w:t>2.除客观不可抗力外，中标人不得推迟送货。如确需延迟送货，中标人应在得知情况的同时告知采购人并征得采购人的同意。除此之外，中标人如送货迟到超过30分钟，可扣罚当天总菜款的10%，若超过60分钟，可扣罚当天总菜款的20%，三次以上，采购方有权单方解除合同。</w:t>
            </w:r>
          </w:p>
          <w:p>
            <w:pPr>
              <w:spacing w:line="300" w:lineRule="exact"/>
              <w:jc w:val="left"/>
              <w:rPr>
                <w:rFonts w:ascii="宋体" w:hAnsi="宋体"/>
                <w:kern w:val="0"/>
                <w:szCs w:val="21"/>
              </w:rPr>
            </w:pPr>
          </w:p>
          <w:p>
            <w:pPr>
              <w:spacing w:line="300" w:lineRule="exact"/>
              <w:jc w:val="left"/>
              <w:rPr>
                <w:rFonts w:ascii="宋体" w:hAnsi="宋体"/>
                <w:b/>
                <w:bCs/>
                <w:kern w:val="0"/>
                <w:szCs w:val="21"/>
              </w:rPr>
            </w:pPr>
            <w:r>
              <w:rPr>
                <w:rFonts w:hint="eastAsia" w:ascii="宋体" w:hAnsi="宋体"/>
                <w:b/>
                <w:bCs/>
                <w:kern w:val="0"/>
                <w:szCs w:val="21"/>
              </w:rPr>
              <w:t>（五）安全责任方面要求</w:t>
            </w:r>
          </w:p>
          <w:p>
            <w:pPr>
              <w:spacing w:line="300" w:lineRule="exact"/>
              <w:jc w:val="left"/>
              <w:rPr>
                <w:rFonts w:ascii="宋体" w:hAnsi="宋体"/>
                <w:kern w:val="0"/>
                <w:szCs w:val="21"/>
              </w:rPr>
            </w:pPr>
            <w:r>
              <w:rPr>
                <w:rFonts w:hint="eastAsia" w:ascii="宋体" w:hAnsi="宋体"/>
                <w:kern w:val="0"/>
                <w:szCs w:val="21"/>
              </w:rPr>
              <w:t>1.中标人应保证所提供的的食品必须是合格安全的食品，因其所送的食品造成食物中毒等事故，立即终止合同，中标人应承担全部责任，同时通过法律途径解决。</w:t>
            </w:r>
          </w:p>
          <w:p>
            <w:pPr>
              <w:spacing w:line="300" w:lineRule="exact"/>
              <w:jc w:val="left"/>
              <w:rPr>
                <w:rFonts w:ascii="宋体" w:hAnsi="宋体"/>
                <w:kern w:val="0"/>
                <w:szCs w:val="21"/>
              </w:rPr>
            </w:pPr>
            <w:r>
              <w:rPr>
                <w:rFonts w:hint="eastAsia" w:ascii="宋体" w:hAnsi="宋体"/>
                <w:kern w:val="0"/>
                <w:szCs w:val="21"/>
              </w:rPr>
              <w:t>2.中标人应严格遵守《食品安全法》、《动物检疫法》等相关规定，一经发现以下食品，除全部退货外，将取消供货资格，没收履约保证金，中标人并承担由此造成的经济责任和法律责任：</w:t>
            </w:r>
          </w:p>
          <w:p>
            <w:pPr>
              <w:spacing w:line="300" w:lineRule="exact"/>
              <w:jc w:val="left"/>
              <w:rPr>
                <w:rFonts w:ascii="宋体" w:hAnsi="宋体"/>
                <w:kern w:val="0"/>
                <w:szCs w:val="21"/>
              </w:rPr>
            </w:pPr>
            <w:r>
              <w:rPr>
                <w:rFonts w:hint="eastAsia" w:ascii="宋体" w:hAnsi="宋体"/>
                <w:kern w:val="0"/>
                <w:szCs w:val="21"/>
              </w:rPr>
              <w:t>（1）食材没有合法供货来源的；</w:t>
            </w:r>
          </w:p>
          <w:p>
            <w:pPr>
              <w:spacing w:line="300" w:lineRule="exact"/>
              <w:jc w:val="left"/>
              <w:rPr>
                <w:rFonts w:ascii="宋体" w:hAnsi="宋体"/>
                <w:kern w:val="0"/>
                <w:szCs w:val="21"/>
              </w:rPr>
            </w:pPr>
            <w:r>
              <w:rPr>
                <w:rFonts w:hint="eastAsia" w:ascii="宋体" w:hAnsi="宋体"/>
                <w:kern w:val="0"/>
                <w:szCs w:val="21"/>
              </w:rPr>
              <w:t>（2）腐败变质、油脂酸败、霉变、生虫、污秽不洁、混有异物或者其他感官性状异常，对人体健康有害的；</w:t>
            </w:r>
          </w:p>
          <w:p>
            <w:pPr>
              <w:spacing w:line="300" w:lineRule="exact"/>
              <w:jc w:val="left"/>
              <w:rPr>
                <w:rFonts w:ascii="宋体" w:hAnsi="宋体"/>
                <w:kern w:val="0"/>
                <w:szCs w:val="21"/>
              </w:rPr>
            </w:pPr>
            <w:r>
              <w:rPr>
                <w:rFonts w:hint="eastAsia" w:ascii="宋体" w:hAnsi="宋体"/>
                <w:kern w:val="0"/>
                <w:szCs w:val="21"/>
              </w:rPr>
              <w:t>（3）含有毒、有害物质或者被有害物质污染，对人体健康有害的；</w:t>
            </w:r>
          </w:p>
          <w:p>
            <w:pPr>
              <w:spacing w:line="300" w:lineRule="exact"/>
              <w:jc w:val="left"/>
              <w:rPr>
                <w:rFonts w:ascii="宋体" w:hAnsi="宋体"/>
                <w:kern w:val="0"/>
                <w:szCs w:val="21"/>
              </w:rPr>
            </w:pPr>
            <w:r>
              <w:rPr>
                <w:rFonts w:hint="eastAsia" w:ascii="宋体" w:hAnsi="宋体"/>
                <w:kern w:val="0"/>
                <w:szCs w:val="21"/>
              </w:rPr>
              <w:t>（4）含有致病性寄生虫、微生物或者微生物含量超过国家限定标准的；</w:t>
            </w:r>
          </w:p>
          <w:p>
            <w:pPr>
              <w:spacing w:line="300" w:lineRule="exact"/>
              <w:jc w:val="left"/>
              <w:rPr>
                <w:rFonts w:ascii="宋体" w:hAnsi="宋体"/>
                <w:kern w:val="0"/>
                <w:szCs w:val="21"/>
              </w:rPr>
            </w:pPr>
            <w:r>
              <w:rPr>
                <w:rFonts w:hint="eastAsia" w:ascii="宋体" w:hAnsi="宋体"/>
                <w:kern w:val="0"/>
                <w:szCs w:val="21"/>
              </w:rPr>
              <w:t>（5）未经动物检疫部门检疫、检验或者检疫、检验不合格的肉类及其制品；</w:t>
            </w:r>
          </w:p>
          <w:p>
            <w:pPr>
              <w:spacing w:line="300" w:lineRule="exact"/>
              <w:jc w:val="left"/>
              <w:rPr>
                <w:rFonts w:ascii="宋体" w:hAnsi="宋体"/>
                <w:kern w:val="0"/>
                <w:szCs w:val="21"/>
              </w:rPr>
            </w:pPr>
            <w:r>
              <w:rPr>
                <w:rFonts w:hint="eastAsia" w:ascii="宋体" w:hAnsi="宋体"/>
                <w:kern w:val="0"/>
                <w:szCs w:val="21"/>
              </w:rPr>
              <w:t>（6）病死、毒死或者死因不明的禽、兽、水产动物等及其制品；</w:t>
            </w:r>
          </w:p>
          <w:p>
            <w:pPr>
              <w:spacing w:line="300" w:lineRule="exact"/>
              <w:jc w:val="left"/>
              <w:rPr>
                <w:rFonts w:ascii="宋体" w:hAnsi="宋体"/>
                <w:kern w:val="0"/>
                <w:szCs w:val="21"/>
              </w:rPr>
            </w:pPr>
            <w:r>
              <w:rPr>
                <w:rFonts w:hint="eastAsia" w:ascii="宋体" w:hAnsi="宋体"/>
                <w:kern w:val="0"/>
                <w:szCs w:val="21"/>
              </w:rPr>
              <w:t>（7）掺假、掺杂、伪造，影响营养、卫生的；</w:t>
            </w:r>
          </w:p>
          <w:p>
            <w:pPr>
              <w:spacing w:line="300" w:lineRule="exact"/>
              <w:jc w:val="left"/>
              <w:rPr>
                <w:rFonts w:ascii="宋体" w:hAnsi="宋体"/>
                <w:kern w:val="0"/>
                <w:szCs w:val="21"/>
              </w:rPr>
            </w:pPr>
            <w:r>
              <w:rPr>
                <w:rFonts w:hint="eastAsia" w:ascii="宋体" w:hAnsi="宋体"/>
                <w:kern w:val="0"/>
                <w:szCs w:val="21"/>
              </w:rPr>
              <w:t>（8）用非食品原料加工的，加入非食用化学物质或者将非食品当做食品的；</w:t>
            </w:r>
          </w:p>
          <w:p>
            <w:pPr>
              <w:spacing w:line="300" w:lineRule="exact"/>
              <w:jc w:val="left"/>
              <w:rPr>
                <w:rFonts w:ascii="宋体" w:hAnsi="宋体"/>
                <w:kern w:val="0"/>
                <w:szCs w:val="21"/>
              </w:rPr>
            </w:pPr>
            <w:r>
              <w:rPr>
                <w:rFonts w:hint="eastAsia" w:ascii="宋体" w:hAnsi="宋体"/>
                <w:kern w:val="0"/>
                <w:szCs w:val="21"/>
              </w:rPr>
              <w:t>（9）超过保质期限的。</w:t>
            </w:r>
          </w:p>
          <w:p>
            <w:pPr>
              <w:spacing w:line="300" w:lineRule="exact"/>
              <w:jc w:val="left"/>
              <w:rPr>
                <w:rFonts w:ascii="宋体" w:hAnsi="宋体"/>
                <w:kern w:val="0"/>
                <w:szCs w:val="21"/>
              </w:rPr>
            </w:pPr>
          </w:p>
          <w:p>
            <w:pPr>
              <w:numPr>
                <w:ilvl w:val="0"/>
                <w:numId w:val="1"/>
              </w:numPr>
              <w:spacing w:line="300" w:lineRule="exact"/>
              <w:jc w:val="left"/>
              <w:rPr>
                <w:rFonts w:ascii="宋体" w:hAnsi="宋体"/>
                <w:b/>
                <w:bCs/>
                <w:kern w:val="0"/>
                <w:szCs w:val="21"/>
              </w:rPr>
            </w:pPr>
            <w:r>
              <w:rPr>
                <w:rFonts w:hint="eastAsia" w:ascii="宋体" w:hAnsi="宋体"/>
                <w:b/>
                <w:bCs/>
                <w:kern w:val="0"/>
                <w:szCs w:val="21"/>
              </w:rPr>
              <w:t>其他要求</w:t>
            </w:r>
          </w:p>
          <w:p>
            <w:pPr>
              <w:numPr>
                <w:ilvl w:val="0"/>
                <w:numId w:val="2"/>
              </w:numPr>
              <w:spacing w:line="300" w:lineRule="exact"/>
              <w:jc w:val="left"/>
              <w:rPr>
                <w:rFonts w:ascii="宋体" w:hAnsi="宋体"/>
                <w:kern w:val="0"/>
                <w:szCs w:val="21"/>
              </w:rPr>
            </w:pPr>
            <w:r>
              <w:rPr>
                <w:rFonts w:hint="eastAsia" w:ascii="宋体" w:hAnsi="宋体"/>
                <w:kern w:val="0"/>
                <w:szCs w:val="21"/>
              </w:rPr>
              <w:t>中标人指定的送货专员必须持有健康证上岗，且必须穿着便于辨认的工衣和配戴胸卡，送货专员在采购人单位活动必须严格遵守采购人单位各项规章制度，不得做出有损采购人形象和利益的事情。中标人必须指派相对固定的人员完成配送任务，并需将送货专员的详细资料报采购人备案。</w:t>
            </w:r>
          </w:p>
          <w:p>
            <w:pPr>
              <w:numPr>
                <w:ilvl w:val="0"/>
                <w:numId w:val="2"/>
              </w:numPr>
              <w:spacing w:line="300" w:lineRule="exact"/>
              <w:jc w:val="left"/>
              <w:rPr>
                <w:rFonts w:ascii="宋体" w:hAnsi="宋体"/>
                <w:kern w:val="0"/>
                <w:szCs w:val="21"/>
              </w:rPr>
            </w:pPr>
            <w:r>
              <w:rPr>
                <w:rFonts w:hint="eastAsia" w:ascii="宋体" w:hAnsi="宋体"/>
                <w:kern w:val="0"/>
                <w:szCs w:val="21"/>
              </w:rPr>
              <w:t>中标人不得泄露采购人的商业秘密。泄密造成采购人损失的，中标人将承担由此产生的一切损失和法律责任。</w:t>
            </w:r>
          </w:p>
          <w:p>
            <w:pPr>
              <w:numPr>
                <w:ilvl w:val="0"/>
                <w:numId w:val="2"/>
              </w:numPr>
              <w:spacing w:line="300" w:lineRule="exact"/>
              <w:jc w:val="left"/>
              <w:rPr>
                <w:rFonts w:ascii="宋体" w:hAnsi="宋体"/>
                <w:kern w:val="0"/>
                <w:szCs w:val="21"/>
              </w:rPr>
            </w:pPr>
            <w:r>
              <w:rPr>
                <w:rFonts w:hint="eastAsia" w:ascii="宋体" w:hAnsi="宋体"/>
                <w:kern w:val="0"/>
                <w:szCs w:val="21"/>
              </w:rPr>
              <w:t>及时落实采购人安排的食材突击供应任务。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31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kern w:val="0"/>
                <w:szCs w:val="21"/>
              </w:rPr>
              <w:t>▲</w:t>
            </w:r>
            <w:r>
              <w:rPr>
                <w:rFonts w:hint="eastAsia" w:ascii="宋体" w:hAnsi="宋体"/>
                <w:b/>
                <w:bCs/>
                <w:kern w:val="0"/>
                <w:szCs w:val="21"/>
              </w:rPr>
              <w:t>商务及其他要求表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kern w:val="0"/>
                <w:szCs w:val="21"/>
              </w:rPr>
            </w:pPr>
            <w:r>
              <w:rPr>
                <w:rFonts w:hint="eastAsia" w:ascii="宋体" w:hAnsi="宋体"/>
                <w:b/>
                <w:kern w:val="0"/>
                <w:szCs w:val="21"/>
              </w:rPr>
              <w:t>投标人要求</w:t>
            </w:r>
          </w:p>
        </w:tc>
        <w:tc>
          <w:tcPr>
            <w:tcW w:w="7077" w:type="dxa"/>
            <w:tcBorders>
              <w:top w:val="single" w:color="auto" w:sz="4" w:space="0"/>
              <w:left w:val="single" w:color="auto" w:sz="4" w:space="0"/>
              <w:bottom w:val="single" w:color="auto" w:sz="4" w:space="0"/>
              <w:right w:val="single" w:color="auto" w:sz="4" w:space="0"/>
            </w:tcBorders>
            <w:vAlign w:val="center"/>
          </w:tcPr>
          <w:p>
            <w:pPr>
              <w:spacing w:line="340" w:lineRule="exact"/>
              <w:ind w:right="-178" w:rightChars="-85"/>
              <w:jc w:val="left"/>
              <w:rPr>
                <w:rFonts w:ascii="宋体" w:hAnsi="宋体"/>
                <w:szCs w:val="21"/>
              </w:rPr>
            </w:pPr>
            <w:r>
              <w:rPr>
                <w:rFonts w:hint="eastAsia" w:ascii="宋体" w:hAnsi="宋体"/>
                <w:szCs w:val="21"/>
              </w:rPr>
              <w:t>1、国内注册（指按国家有关规定要求注册的）生产或注册经营范围达到本次招标服务采购要求，符合《中华人民共和国政府采购法》第二十二条的规定，并在人员、设备、资金等方面具备承担本次采购服务项的企事业单位。</w:t>
            </w:r>
          </w:p>
          <w:p>
            <w:pPr>
              <w:spacing w:line="340" w:lineRule="exact"/>
              <w:rPr>
                <w:rFonts w:ascii="宋体" w:hAnsi="宋体" w:cs="宋体"/>
                <w:szCs w:val="21"/>
              </w:rPr>
            </w:pPr>
            <w:r>
              <w:rPr>
                <w:rFonts w:hint="eastAsia" w:ascii="宋体" w:hAnsi="宋体" w:cs="宋体"/>
                <w:szCs w:val="21"/>
              </w:rPr>
              <w:t>2、投标人在参加本项招标活动的最近三年内，在经营活动中无严重违法记录。</w:t>
            </w:r>
          </w:p>
          <w:p>
            <w:pPr>
              <w:widowControl/>
              <w:spacing w:line="340" w:lineRule="exact"/>
              <w:jc w:val="left"/>
              <w:rPr>
                <w:rFonts w:ascii="宋体" w:hAnsi="宋体" w:cs="宋体"/>
                <w:szCs w:val="21"/>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40" w:lineRule="exact"/>
            </w:pPr>
            <w:r>
              <w:t>4</w:t>
            </w:r>
            <w:r>
              <w:rPr>
                <w:rFonts w:hint="eastAsia"/>
              </w:rPr>
              <w:t>、本项目不接受联合体投标。</w:t>
            </w:r>
          </w:p>
          <w:p>
            <w:pPr>
              <w:snapToGrid w:val="0"/>
              <w:spacing w:line="400" w:lineRule="exact"/>
            </w:pPr>
            <w:r>
              <w:t>5</w:t>
            </w:r>
            <w:r>
              <w:rPr>
                <w:rFonts w:hint="eastAsia"/>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napToGrid w:val="0"/>
              <w:spacing w:line="400" w:lineRule="exact"/>
            </w:pPr>
            <w:r>
              <w:rPr>
                <w:rFonts w:hint="eastAsia"/>
              </w:rPr>
              <w:t>☆6.投标人须承诺所有的食材为非转基因产品（投标时提供承诺函并加盖公章证明）。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kern w:val="0"/>
                <w:szCs w:val="21"/>
              </w:rPr>
            </w:pPr>
            <w:r>
              <w:rPr>
                <w:rFonts w:hint="eastAsia" w:ascii="宋体" w:hAnsi="宋体"/>
                <w:b/>
                <w:kern w:val="0"/>
                <w:szCs w:val="21"/>
              </w:rPr>
              <w:t>服务期限</w:t>
            </w:r>
          </w:p>
        </w:tc>
        <w:tc>
          <w:tcPr>
            <w:tcW w:w="70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kern w:val="0"/>
                <w:szCs w:val="21"/>
              </w:rPr>
            </w:pPr>
            <w:r>
              <w:rPr>
                <w:rFonts w:hint="eastAsia" w:ascii="宋体" w:hAnsi="宋体"/>
                <w:b/>
                <w:kern w:val="0"/>
                <w:szCs w:val="21"/>
              </w:rPr>
              <w:t>签订合同之日起两年内，以实际签订合同为准</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szCs w:val="21"/>
              </w:rPr>
            </w:pPr>
            <w:r>
              <w:rPr>
                <w:rFonts w:hint="eastAsia" w:ascii="宋体" w:hAnsi="宋体"/>
                <w:b/>
                <w:kern w:val="0"/>
                <w:szCs w:val="21"/>
              </w:rPr>
              <w:t>其他要求</w:t>
            </w:r>
          </w:p>
        </w:tc>
        <w:tc>
          <w:tcPr>
            <w:tcW w:w="70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kern w:val="0"/>
                <w:szCs w:val="21"/>
              </w:rPr>
              <w:t>投标人必须提供针对本项目服务方案。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付款条件</w:t>
            </w:r>
          </w:p>
        </w:tc>
        <w:tc>
          <w:tcPr>
            <w:tcW w:w="70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ascii="宋体" w:hAnsi="宋体" w:cs="宋体"/>
                <w:kern w:val="0"/>
                <w:szCs w:val="21"/>
              </w:rPr>
            </w:pPr>
            <w:r>
              <w:rPr>
                <w:rFonts w:hint="eastAsia" w:ascii="宋体" w:hAnsi="宋体"/>
                <w:szCs w:val="21"/>
              </w:rPr>
              <w:t>每月结款一次，即每月</w:t>
            </w:r>
            <w:r>
              <w:rPr>
                <w:rFonts w:hint="eastAsia" w:ascii="宋体" w:hAnsi="宋体"/>
                <w:szCs w:val="21"/>
                <w:u w:val="single"/>
              </w:rPr>
              <w:t>30</w:t>
            </w:r>
            <w:r>
              <w:rPr>
                <w:rFonts w:hint="eastAsia" w:ascii="宋体" w:hAnsi="宋体"/>
                <w:szCs w:val="21"/>
              </w:rPr>
              <w:t>日前结清上月货款，付款方式为银行转账。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Cs/>
                <w:kern w:val="0"/>
                <w:szCs w:val="21"/>
                <w:lang w:val="zh-CN"/>
              </w:rPr>
            </w:pPr>
            <w:r>
              <w:rPr>
                <w:rFonts w:hint="eastAsia" w:ascii="宋体" w:cs="宋体"/>
                <w:bCs/>
                <w:kern w:val="0"/>
                <w:szCs w:val="21"/>
                <w:lang w:val="zh-CN"/>
              </w:rPr>
              <w:t>履约保证金</w:t>
            </w:r>
          </w:p>
        </w:tc>
        <w:tc>
          <w:tcPr>
            <w:tcW w:w="707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400" w:lineRule="exact"/>
              <w:rPr>
                <w:rFonts w:ascii="宋体" w:cs="宋体"/>
                <w:bCs/>
                <w:kern w:val="0"/>
                <w:szCs w:val="21"/>
                <w:lang w:val="zh-CN"/>
              </w:rPr>
            </w:pPr>
            <w:r>
              <w:rPr>
                <w:rFonts w:hint="eastAsia" w:ascii="宋体" w:hAnsi="宋体"/>
                <w:szCs w:val="21"/>
              </w:rPr>
              <w:t>按中标金额的1%</w:t>
            </w:r>
            <w:r>
              <w:rPr>
                <w:rFonts w:ascii="宋体" w:hAnsi="宋体"/>
                <w:szCs w:val="21"/>
              </w:rPr>
              <w:t>在</w:t>
            </w:r>
            <w:r>
              <w:rPr>
                <w:rFonts w:hint="eastAsia" w:ascii="宋体" w:hAnsi="宋体"/>
                <w:szCs w:val="21"/>
              </w:rPr>
              <w:t>签订合同前缴纳给采购人，待2年服务期满后无息退还</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投标报价要求</w:t>
            </w:r>
          </w:p>
        </w:tc>
        <w:tc>
          <w:tcPr>
            <w:tcW w:w="70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ascii="宋体" w:cs="宋体"/>
                <w:bCs/>
                <w:kern w:val="0"/>
                <w:szCs w:val="21"/>
                <w:lang w:val="zh-CN"/>
              </w:rPr>
            </w:pPr>
            <w:r>
              <w:rPr>
                <w:rFonts w:hint="eastAsia" w:ascii="宋体" w:cs="宋体"/>
                <w:bCs/>
                <w:kern w:val="0"/>
                <w:szCs w:val="21"/>
                <w:lang w:val="zh-CN"/>
              </w:rPr>
              <w:t>1、投标报价是履行合同的最终价格，应包括投标产品的原材料成本、生产、检验检测、包装、运输、仓储、配送、服务、利润、税金、政策性规费、保险、劳保、质保及投标等一切相关费用。</w:t>
            </w:r>
          </w:p>
          <w:p>
            <w:pPr>
              <w:spacing w:line="300" w:lineRule="exact"/>
              <w:rPr>
                <w:rFonts w:ascii="宋体" w:cs="宋体"/>
                <w:bCs/>
                <w:kern w:val="0"/>
                <w:szCs w:val="21"/>
                <w:lang w:val="zh-CN"/>
              </w:rPr>
            </w:pPr>
            <w:r>
              <w:rPr>
                <w:rFonts w:hint="eastAsia" w:ascii="宋体" w:cs="宋体"/>
                <w:bCs/>
                <w:kern w:val="0"/>
                <w:szCs w:val="21"/>
                <w:lang w:val="zh-CN"/>
              </w:rPr>
              <w:t>2、食材价格不能高于市场同类产品时价。</w:t>
            </w:r>
          </w:p>
          <w:p>
            <w:pPr>
              <w:snapToGrid w:val="0"/>
              <w:spacing w:line="400" w:lineRule="exact"/>
              <w:rPr>
                <w:rFonts w:ascii="宋体" w:cs="宋体"/>
                <w:bCs/>
                <w:kern w:val="0"/>
                <w:szCs w:val="21"/>
                <w:lang w:val="zh-CN"/>
              </w:rPr>
            </w:pPr>
            <w:r>
              <w:rPr>
                <w:rFonts w:hint="eastAsia" w:ascii="宋体" w:cs="宋体"/>
                <w:bCs/>
                <w:kern w:val="0"/>
                <w:szCs w:val="21"/>
                <w:lang w:val="zh-CN"/>
              </w:rPr>
              <w:t>3、结算价格=南宁市城内市场调查的食品信息市场价×（1-优惠率）注：以南宁市物价局当月的食品参考价格为基准及市场调查的食品信息市场价格作参照，并且下浮优惠（调味品按批发价，可不作下浮）。</w:t>
            </w:r>
          </w:p>
          <w:p>
            <w:pPr>
              <w:snapToGrid w:val="0"/>
              <w:spacing w:line="400" w:lineRule="exact"/>
              <w:rPr>
                <w:rFonts w:ascii="宋体" w:hAnsi="宋体" w:cs="宋体"/>
                <w:kern w:val="0"/>
                <w:szCs w:val="21"/>
              </w:rPr>
            </w:pPr>
            <w:r>
              <w:rPr>
                <w:rFonts w:hint="eastAsia" w:ascii="宋体" w:cs="宋体"/>
                <w:bCs/>
                <w:kern w:val="0"/>
                <w:szCs w:val="21"/>
                <w:lang w:val="zh-CN"/>
              </w:rPr>
              <w:t>4、投标价格（优惠率）要求：有效的优惠率和平均优惠率范围均为0.00%-5.00%，超出有效范围的将作为实质性不响应处理，视为无效报价。</w:t>
            </w:r>
          </w:p>
        </w:tc>
      </w:tr>
    </w:tbl>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ind w:firstLine="1370" w:firstLineChars="650"/>
        <w:jc w:val="left"/>
        <w:rPr>
          <w:rFonts w:ascii="宋体" w:hAnsi="宋体"/>
          <w:b/>
          <w:szCs w:val="21"/>
        </w:rPr>
      </w:pPr>
    </w:p>
    <w:p>
      <w:pPr>
        <w:snapToGrid w:val="0"/>
        <w:spacing w:line="280" w:lineRule="exact"/>
        <w:jc w:val="left"/>
        <w:rPr>
          <w:rFonts w:ascii="仿宋_GB2312" w:hAnsi="宋体" w:eastAsia="仿宋_GB2312"/>
          <w:b/>
          <w:sz w:val="44"/>
          <w:szCs w:val="44"/>
        </w:rPr>
      </w:pPr>
      <w:r>
        <w:rPr>
          <w:rFonts w:hint="eastAsia" w:ascii="宋体" w:hAnsi="宋体"/>
          <w:b/>
          <w:szCs w:val="21"/>
        </w:rPr>
        <w:t xml:space="preserve">    </w:t>
      </w: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黑体" w:hAnsi="宋体" w:eastAsia="黑体"/>
          <w:sz w:val="32"/>
          <w:szCs w:val="32"/>
        </w:rPr>
      </w:pPr>
      <w:r>
        <w:rPr>
          <w:rFonts w:hint="eastAsia" w:ascii="仿宋_GB2312" w:hAnsi="宋体" w:eastAsia="仿宋_GB2312"/>
          <w:b/>
          <w:sz w:val="44"/>
          <w:szCs w:val="44"/>
        </w:rPr>
        <w:t>第三章  投标人须知</w:t>
      </w: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spacing w:line="340" w:lineRule="exact"/>
        <w:jc w:val="center"/>
        <w:rPr>
          <w:rFonts w:ascii="仿宋_GB2312" w:hAnsi="宋体" w:eastAsia="仿宋_GB2312"/>
          <w:b/>
          <w:szCs w:val="21"/>
        </w:rPr>
      </w:pPr>
      <w:r>
        <w:rPr>
          <w:rFonts w:ascii="仿宋_GB2312" w:hAnsi="宋体" w:eastAsia="仿宋_GB2312"/>
          <w:b/>
          <w:sz w:val="32"/>
          <w:szCs w:val="32"/>
        </w:rPr>
        <w:br w:type="page"/>
      </w:r>
      <w:r>
        <w:rPr>
          <w:rFonts w:hint="eastAsia" w:ascii="仿宋_GB2312" w:hAnsi="宋体" w:eastAsia="仿宋_GB2312"/>
          <w:b/>
          <w:sz w:val="32"/>
          <w:szCs w:val="32"/>
        </w:rPr>
        <w:t>投标</w:t>
      </w:r>
      <w:bookmarkStart w:id="29" w:name="_Toc254970667"/>
      <w:bookmarkStart w:id="30" w:name="_Toc254970526"/>
      <w:r>
        <w:rPr>
          <w:rFonts w:hint="eastAsia" w:ascii="仿宋_GB2312" w:hAnsi="宋体" w:eastAsia="仿宋_GB2312"/>
          <w:b/>
          <w:sz w:val="32"/>
          <w:szCs w:val="32"/>
        </w:rPr>
        <w:t>人须知及前附表</w:t>
      </w:r>
      <w:bookmarkEnd w:id="29"/>
      <w:bookmarkEnd w:id="30"/>
    </w:p>
    <w:tbl>
      <w:tblPr>
        <w:tblStyle w:val="4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项目名称：</w:t>
            </w:r>
            <w:r>
              <w:rPr>
                <w:rFonts w:hint="eastAsia"/>
                <w:bCs/>
              </w:rPr>
              <w:t>食材配送服务采购（重）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b/>
              </w:rPr>
            </w:pPr>
            <w:r>
              <w:rPr>
                <w:rFonts w:hint="eastAsia" w:ascii="宋体" w:hAnsi="宋体"/>
                <w:szCs w:val="21"/>
              </w:rPr>
              <w:t>投标保证金（人民币）：</w:t>
            </w:r>
            <w:r>
              <w:rPr>
                <w:rFonts w:hint="eastAsia" w:ascii="宋体" w:hAnsi="宋体"/>
                <w:szCs w:val="21"/>
                <w:u w:val="single"/>
              </w:rPr>
              <w:t xml:space="preserve">   详见本项目公开招标公告     </w:t>
            </w:r>
            <w:r>
              <w:rPr>
                <w:rFonts w:hint="eastAsia" w:ascii="宋体" w:hAnsi="宋体"/>
                <w:szCs w:val="21"/>
              </w:rPr>
              <w:t>。</w:t>
            </w:r>
          </w:p>
          <w:p>
            <w:pPr>
              <w:snapToGrid w:val="0"/>
              <w:spacing w:line="280" w:lineRule="exact"/>
              <w:rPr>
                <w:rFonts w:ascii="宋体" w:hAnsi="宋体"/>
                <w:szCs w:val="21"/>
              </w:rPr>
            </w:pPr>
            <w:r>
              <w:rPr>
                <w:rFonts w:hint="eastAsia"/>
                <w:bCs/>
              </w:rPr>
              <w:t>实际交纳的保证金按上述要求，否则视为未交纳保证金</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现场踏勘：</w:t>
            </w:r>
            <w:r>
              <w:rPr>
                <w:rFonts w:hint="eastAsia" w:ascii="宋体" w:hAnsi="宋体"/>
                <w:szCs w:val="21"/>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演示时间及地点：</w:t>
            </w:r>
            <w:r>
              <w:rPr>
                <w:rFonts w:hint="eastAsia" w:ascii="宋体" w:hAnsi="宋体"/>
                <w:szCs w:val="21"/>
                <w:u w:val="single"/>
              </w:rPr>
              <w:t xml:space="preserve">     无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420" w:hanging="420" w:hangingChars="200"/>
              <w:rPr>
                <w:rFonts w:ascii="宋体" w:hAnsi="宋体"/>
                <w:szCs w:val="21"/>
              </w:rPr>
            </w:pPr>
            <w:r>
              <w:rPr>
                <w:rFonts w:hint="eastAsia" w:ascii="宋体" w:hAnsi="宋体"/>
                <w:szCs w:val="21"/>
              </w:rPr>
              <w:t>答疑、澄清：投标人如认为招标文件表述不清晰、</w:t>
            </w:r>
            <w:r>
              <w:rPr>
                <w:rFonts w:hint="eastAsia" w:hAnsi="宋体"/>
                <w:bCs/>
              </w:rPr>
              <w:t>有误或有不合理要求的</w:t>
            </w:r>
            <w:r>
              <w:rPr>
                <w:rFonts w:hint="eastAsia" w:ascii="宋体" w:hAnsi="宋体"/>
                <w:szCs w:val="21"/>
              </w:rPr>
              <w:t>，应当于</w:t>
            </w:r>
            <w:r>
              <w:rPr>
                <w:rFonts w:hint="eastAsia" w:ascii="宋体" w:hAnsi="宋体" w:cs="Arial"/>
                <w:b/>
                <w:szCs w:val="21"/>
                <w:u w:val="single"/>
              </w:rPr>
              <w:t>2020年</w:t>
            </w:r>
            <w:r>
              <w:rPr>
                <w:rFonts w:hint="eastAsia" w:ascii="宋体" w:hAnsi="宋体" w:cs="Arial"/>
                <w:b/>
                <w:szCs w:val="21"/>
                <w:u w:val="single"/>
                <w:lang w:val="en-US" w:eastAsia="zh-CN"/>
              </w:rPr>
              <w:t>12</w:t>
            </w:r>
            <w:r>
              <w:rPr>
                <w:rFonts w:hint="eastAsia" w:ascii="宋体" w:hAnsi="宋体" w:cs="Arial"/>
                <w:b/>
                <w:szCs w:val="21"/>
                <w:u w:val="single"/>
              </w:rPr>
              <w:t>月</w:t>
            </w:r>
            <w:r>
              <w:rPr>
                <w:rFonts w:hint="eastAsia" w:ascii="宋体" w:hAnsi="宋体" w:cs="Arial"/>
                <w:b/>
                <w:szCs w:val="21"/>
                <w:u w:val="single"/>
                <w:lang w:val="en-US" w:eastAsia="zh-CN"/>
              </w:rPr>
              <w:t>1</w:t>
            </w:r>
            <w:bookmarkStart w:id="80" w:name="_GoBack"/>
            <w:bookmarkEnd w:id="80"/>
            <w:r>
              <w:rPr>
                <w:rFonts w:hint="eastAsia" w:ascii="宋体" w:hAnsi="宋体" w:cs="Arial"/>
                <w:b/>
                <w:szCs w:val="21"/>
                <w:u w:val="single"/>
              </w:rPr>
              <w:t>日</w:t>
            </w:r>
            <w:r>
              <w:rPr>
                <w:rFonts w:hint="eastAsia" w:ascii="宋体" w:hAnsi="宋体"/>
                <w:szCs w:val="21"/>
              </w:rPr>
              <w:t>前，以书面形式要求采购人或者采购代理机构作出书面答疑、澄清；</w:t>
            </w:r>
          </w:p>
          <w:p>
            <w:pPr>
              <w:snapToGrid w:val="0"/>
              <w:spacing w:line="280" w:lineRule="exact"/>
              <w:rPr>
                <w:rFonts w:ascii="宋体" w:hAnsi="宋体"/>
                <w:szCs w:val="21"/>
              </w:rPr>
            </w:pPr>
            <w:r>
              <w:rPr>
                <w:rFonts w:hint="eastAsia" w:ascii="宋体" w:hAnsi="宋体"/>
                <w:szCs w:val="21"/>
              </w:rPr>
              <w:t>询问、质疑：投标人如认为招标文件存在歧视性、排他性或者其他违法内容的，按投标人须知“一、总则（九）询问、质疑和投诉”中的要求向采购人或者采购代理机构提出书面询问、质疑。</w:t>
            </w:r>
          </w:p>
          <w:p>
            <w:pPr>
              <w:snapToGrid w:val="0"/>
              <w:spacing w:line="280" w:lineRule="exact"/>
              <w:rPr>
                <w:rFonts w:ascii="宋体" w:hAnsi="宋体"/>
                <w:szCs w:val="21"/>
              </w:rPr>
            </w:pPr>
            <w:r>
              <w:rPr>
                <w:rFonts w:hint="eastAsia" w:ascii="宋体" w:hAnsi="宋体"/>
                <w:szCs w:val="21"/>
              </w:rPr>
              <w:t>答疑、澄清内容是招标文件的组成部份，本公司将以书面形式送达所有已报名的投标人；</w:t>
            </w:r>
            <w:r>
              <w:rPr>
                <w:rFonts w:hint="eastAsia" w:hAnsi="宋体"/>
              </w:rPr>
              <w:t>本公司可以视采购具体情况，延长招标文件或者资格预审文件提供期限，并在财政部门指定的政府采购信息发布媒体上发布公告。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投标文件组成：开标一览表</w:t>
            </w:r>
            <w:r>
              <w:rPr>
                <w:rFonts w:hint="eastAsia" w:ascii="宋体" w:hAnsi="宋体"/>
                <w:szCs w:val="21"/>
                <w:u w:val="single"/>
              </w:rPr>
              <w:t xml:space="preserve"> </w:t>
            </w:r>
            <w:r>
              <w:rPr>
                <w:rFonts w:hint="eastAsia" w:ascii="宋体" w:hAnsi="宋体" w:cs="Arial"/>
                <w:szCs w:val="21"/>
                <w:u w:val="single"/>
              </w:rPr>
              <w:t xml:space="preserve">壹 </w:t>
            </w:r>
            <w:r>
              <w:rPr>
                <w:rFonts w:hint="eastAsia" w:ascii="宋体" w:hAnsi="宋体" w:cs="Arial"/>
                <w:szCs w:val="21"/>
              </w:rPr>
              <w:t>份；资格文件</w:t>
            </w:r>
            <w:r>
              <w:rPr>
                <w:rFonts w:hint="eastAsia" w:ascii="宋体" w:hAnsi="宋体"/>
                <w:szCs w:val="21"/>
              </w:rPr>
              <w:t xml:space="preserve">正本 </w:t>
            </w:r>
            <w:r>
              <w:rPr>
                <w:rFonts w:hint="eastAsia" w:ascii="宋体" w:hAnsi="宋体" w:cs="Arial"/>
                <w:szCs w:val="21"/>
                <w:u w:val="single"/>
              </w:rPr>
              <w:t>壹</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贰 </w:t>
            </w:r>
            <w:r>
              <w:rPr>
                <w:rFonts w:hint="eastAsia" w:ascii="宋体" w:hAnsi="宋体"/>
                <w:szCs w:val="21"/>
              </w:rPr>
              <w:t>份,</w:t>
            </w:r>
            <w:r>
              <w:rPr>
                <w:rFonts w:hint="eastAsia" w:ascii="宋体" w:hAnsi="宋体" w:cs="Arial"/>
                <w:szCs w:val="21"/>
              </w:rPr>
              <w:t>投标文件</w:t>
            </w:r>
            <w:r>
              <w:rPr>
                <w:rFonts w:hint="eastAsia" w:ascii="宋体" w:hAnsi="宋体"/>
                <w:szCs w:val="21"/>
              </w:rPr>
              <w:t>正本</w:t>
            </w:r>
            <w:r>
              <w:rPr>
                <w:rFonts w:hint="eastAsia" w:ascii="宋体" w:hAnsi="宋体" w:cs="Arial"/>
                <w:szCs w:val="21"/>
                <w:u w:val="single"/>
              </w:rPr>
              <w:t>壹</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肆 </w:t>
            </w:r>
            <w:r>
              <w:rPr>
                <w:rFonts w:hint="eastAsia" w:ascii="宋体" w:hAnsi="宋体"/>
                <w:szCs w:val="21"/>
              </w:rPr>
              <w:t>份,提供投标文件电子版光盘1份(光盘封面请注明项目名称、项目编号及投标人名称)。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投标截止时间及地点：</w:t>
            </w:r>
            <w:r>
              <w:rPr>
                <w:rFonts w:hint="eastAsia" w:ascii="宋体" w:hAnsi="宋体" w:cs="Arial"/>
                <w:b/>
                <w:szCs w:val="21"/>
                <w:u w:val="single"/>
              </w:rPr>
              <w:t>2020年</w:t>
            </w:r>
            <w:r>
              <w:rPr>
                <w:rFonts w:hint="eastAsia" w:ascii="宋体" w:hAnsi="宋体" w:cs="Arial"/>
                <w:b/>
                <w:szCs w:val="21"/>
                <w:u w:val="single"/>
                <w:lang w:val="en-US" w:eastAsia="zh-CN"/>
              </w:rPr>
              <w:t>12</w:t>
            </w:r>
            <w:r>
              <w:rPr>
                <w:rFonts w:hint="eastAsia" w:ascii="宋体" w:hAnsi="宋体" w:cs="Arial"/>
                <w:b/>
                <w:szCs w:val="21"/>
                <w:u w:val="single"/>
              </w:rPr>
              <w:t>月</w:t>
            </w:r>
            <w:r>
              <w:rPr>
                <w:rFonts w:hint="eastAsia" w:ascii="宋体" w:hAnsi="宋体" w:cs="Arial"/>
                <w:b/>
                <w:szCs w:val="21"/>
                <w:u w:val="single"/>
                <w:lang w:val="en-US" w:eastAsia="zh-CN"/>
              </w:rPr>
              <w:t>8</w:t>
            </w:r>
            <w:r>
              <w:rPr>
                <w:rFonts w:hint="eastAsia" w:ascii="宋体" w:hAnsi="宋体" w:cs="Arial"/>
                <w:b/>
                <w:szCs w:val="21"/>
                <w:u w:val="single"/>
              </w:rPr>
              <w:t>日</w:t>
            </w:r>
            <w:r>
              <w:rPr>
                <w:rFonts w:hint="eastAsia"/>
                <w:b/>
              </w:rPr>
              <w:t>上午</w:t>
            </w:r>
            <w:r>
              <w:rPr>
                <w:rFonts w:hint="eastAsia"/>
                <w:b/>
                <w:lang w:val="en-US" w:eastAsia="zh-CN"/>
              </w:rPr>
              <w:t>11</w:t>
            </w:r>
            <w:r>
              <w:rPr>
                <w:rFonts w:hint="eastAsia"/>
                <w:b/>
              </w:rPr>
              <w:t>时</w:t>
            </w:r>
            <w:r>
              <w:rPr>
                <w:rFonts w:hint="eastAsia"/>
                <w:b/>
                <w:lang w:val="en-US" w:eastAsia="zh-CN"/>
              </w:rPr>
              <w:t>00分</w:t>
            </w:r>
            <w:r>
              <w:rPr>
                <w:rFonts w:hint="eastAsia"/>
                <w:b/>
              </w:rPr>
              <w:t>，</w:t>
            </w:r>
            <w:r>
              <w:rPr>
                <w:rFonts w:hint="eastAsia" w:ascii="宋体" w:hAnsi="宋体" w:cs="Arial"/>
                <w:szCs w:val="21"/>
              </w:rPr>
              <w:t>广西壮族自治区公共资源交易中心开标室（广西南宁市青秀区怡宾路6号自治区政务服务中心4楼）（具体开标室根据电子屏幕显示的安排）</w:t>
            </w:r>
            <w:r>
              <w:rPr>
                <w:rFonts w:hint="eastAsia"/>
                <w:b/>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开标时间及地点：</w:t>
            </w:r>
            <w:r>
              <w:rPr>
                <w:rFonts w:hint="eastAsia" w:ascii="宋体" w:hAnsi="宋体" w:cs="Arial"/>
                <w:b/>
                <w:szCs w:val="21"/>
                <w:u w:val="single"/>
              </w:rPr>
              <w:t>2020年</w:t>
            </w:r>
            <w:r>
              <w:rPr>
                <w:rFonts w:hint="eastAsia" w:ascii="宋体" w:hAnsi="宋体" w:cs="Arial"/>
                <w:b/>
                <w:szCs w:val="21"/>
                <w:u w:val="single"/>
                <w:lang w:val="en-US" w:eastAsia="zh-CN"/>
              </w:rPr>
              <w:t>12</w:t>
            </w:r>
            <w:r>
              <w:rPr>
                <w:rFonts w:hint="eastAsia" w:ascii="宋体" w:hAnsi="宋体" w:cs="Arial"/>
                <w:b/>
                <w:szCs w:val="21"/>
                <w:u w:val="single"/>
              </w:rPr>
              <w:t>月</w:t>
            </w:r>
            <w:r>
              <w:rPr>
                <w:rFonts w:hint="eastAsia" w:ascii="宋体" w:hAnsi="宋体" w:cs="Arial"/>
                <w:b/>
                <w:szCs w:val="21"/>
                <w:u w:val="single"/>
                <w:lang w:val="en-US" w:eastAsia="zh-CN"/>
              </w:rPr>
              <w:t>8</w:t>
            </w:r>
            <w:r>
              <w:rPr>
                <w:rFonts w:hint="eastAsia" w:ascii="宋体" w:hAnsi="宋体" w:cs="Arial"/>
                <w:b/>
                <w:szCs w:val="21"/>
                <w:u w:val="single"/>
              </w:rPr>
              <w:t>日</w:t>
            </w:r>
            <w:r>
              <w:rPr>
                <w:rFonts w:hint="eastAsia"/>
                <w:b/>
              </w:rPr>
              <w:t>上午</w:t>
            </w:r>
            <w:r>
              <w:rPr>
                <w:rFonts w:hint="eastAsia"/>
                <w:b/>
                <w:lang w:val="en-US" w:eastAsia="zh-CN"/>
              </w:rPr>
              <w:t>11</w:t>
            </w:r>
            <w:r>
              <w:rPr>
                <w:rFonts w:hint="eastAsia"/>
                <w:b/>
              </w:rPr>
              <w:t>时</w:t>
            </w:r>
            <w:r>
              <w:rPr>
                <w:rFonts w:hint="eastAsia"/>
                <w:b/>
                <w:lang w:val="en-US" w:eastAsia="zh-CN"/>
              </w:rPr>
              <w:t>00分</w:t>
            </w:r>
            <w:r>
              <w:rPr>
                <w:rFonts w:hint="eastAsia"/>
                <w:b/>
              </w:rPr>
              <w:t>，</w:t>
            </w:r>
            <w:r>
              <w:rPr>
                <w:rFonts w:hint="eastAsia" w:ascii="宋体" w:hAnsi="宋体" w:cs="Arial"/>
                <w:szCs w:val="21"/>
              </w:rPr>
              <w:t>广西壮族自治区公共资源交易中心开标室（广西南宁市青秀区怡宾路6号自治区政务服务中心4楼）（具体开标室根据电子屏幕显示的安排）</w:t>
            </w:r>
            <w:r>
              <w:rPr>
                <w:rFonts w:hint="eastAsia"/>
                <w:b/>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中标公告及中标通知书：本公司在采购人依法确认中标人后二个工作日内发布中标公告和中标通知书，中标公告发布于上述媒体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投标保证金</w:t>
            </w:r>
            <w:r>
              <w:rPr>
                <w:rFonts w:hint="eastAsia" w:hAnsi="宋体"/>
              </w:rPr>
              <w:t>交纳及</w:t>
            </w:r>
            <w:r>
              <w:rPr>
                <w:rFonts w:hint="eastAsia" w:ascii="宋体" w:hAnsi="宋体"/>
                <w:szCs w:val="21"/>
              </w:rPr>
              <w:t>退还（不计息）：</w:t>
            </w:r>
            <w:r>
              <w:rPr>
                <w:rFonts w:hint="eastAsia" w:hAnsi="宋体" w:cs="Arial"/>
                <w:b/>
              </w:rPr>
              <w:t>投标人应于公告规定的时间前</w:t>
            </w:r>
            <w:r>
              <w:rPr>
                <w:rFonts w:hint="eastAsia" w:hAnsi="宋体" w:cs="Arial"/>
              </w:rPr>
              <w:t>将投标保证金以</w:t>
            </w:r>
            <w:r>
              <w:rPr>
                <w:rFonts w:ascii="宋体" w:hAnsi="宋体"/>
                <w:szCs w:val="21"/>
                <w:u w:val="single"/>
              </w:rPr>
              <w:t>支票、汇票、本票</w:t>
            </w:r>
            <w:r>
              <w:rPr>
                <w:rFonts w:hint="eastAsia" w:ascii="宋体" w:hAnsi="宋体"/>
                <w:szCs w:val="21"/>
                <w:u w:val="single"/>
              </w:rPr>
              <w:t>、</w:t>
            </w:r>
            <w:r>
              <w:rPr>
                <w:rFonts w:hint="eastAsia" w:hAnsi="宋体" w:cs="Arial"/>
                <w:bCs/>
                <w:u w:val="single"/>
              </w:rPr>
              <w:t>网上银行等非现金</w:t>
            </w:r>
            <w:r>
              <w:rPr>
                <w:rFonts w:hint="eastAsia" w:hAnsi="宋体" w:cs="Arial"/>
              </w:rPr>
              <w:t>形式转至本公司</w:t>
            </w:r>
            <w:r>
              <w:rPr>
                <w:rFonts w:hint="eastAsia"/>
                <w:b/>
                <w:bCs/>
              </w:rPr>
              <w:t>账户</w:t>
            </w:r>
            <w:r>
              <w:rPr>
                <w:rFonts w:hint="eastAsia" w:hAnsi="宋体" w:cs="Arial"/>
              </w:rPr>
              <w:t>。除招标文件规定不予退还保证金的情形外，中</w:t>
            </w:r>
            <w:r>
              <w:rPr>
                <w:rFonts w:hint="eastAsia" w:ascii="宋体" w:hAnsi="宋体"/>
                <w:szCs w:val="21"/>
              </w:rPr>
              <w:t>标通知书发布后五个工作日内退还未中标投标人的投标保证金，</w:t>
            </w:r>
            <w:r>
              <w:rPr>
                <w:rFonts w:ascii="宋体" w:hAnsi="宋体"/>
                <w:b/>
                <w:szCs w:val="21"/>
              </w:rPr>
              <w:t>自政府采购合同签订之日起</w:t>
            </w:r>
            <w:r>
              <w:rPr>
                <w:rFonts w:hint="eastAsia" w:ascii="宋体" w:hAnsi="宋体"/>
                <w:b/>
                <w:szCs w:val="21"/>
              </w:rPr>
              <w:t>五</w:t>
            </w:r>
            <w:r>
              <w:rPr>
                <w:rFonts w:ascii="宋体" w:hAnsi="宋体"/>
                <w:b/>
                <w:szCs w:val="21"/>
              </w:rPr>
              <w:t>个工作日内</w:t>
            </w:r>
            <w:r>
              <w:rPr>
                <w:rFonts w:hint="eastAsia" w:ascii="宋体" w:hAnsi="宋体"/>
                <w:b/>
                <w:szCs w:val="21"/>
              </w:rPr>
              <w:t>（合同签订后送达本公司)</w:t>
            </w:r>
            <w:r>
              <w:rPr>
                <w:rFonts w:ascii="宋体" w:hAnsi="宋体"/>
                <w:b/>
                <w:szCs w:val="21"/>
              </w:rPr>
              <w:t>退还中标供应商的投标保证金</w:t>
            </w:r>
            <w:r>
              <w:rPr>
                <w:rFonts w:ascii="宋体" w:hAnsi="宋体"/>
                <w:szCs w:val="21"/>
              </w:rPr>
              <w:t>。</w:t>
            </w:r>
            <w:r>
              <w:rPr>
                <w:rFonts w:hint="eastAsia" w:ascii="宋体" w:hAnsi="宋体"/>
                <w:szCs w:val="21"/>
              </w:rPr>
              <w:t>投标人在项目开标当天将投标保证金转账凭证复印件壹份交到本公司财务室，</w:t>
            </w:r>
            <w:r>
              <w:t>广西国栋招标有限公司</w:t>
            </w:r>
            <w:r>
              <w:rPr>
                <w:rFonts w:hint="eastAsia"/>
              </w:rPr>
              <w:t>将按有关规定</w:t>
            </w:r>
            <w:r>
              <w:rPr>
                <w:rFonts w:hint="eastAsia" w:ascii="宋体" w:hAnsi="宋体"/>
                <w:szCs w:val="21"/>
              </w:rPr>
              <w:t>退还投标人的投标保证金。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pPr>
            <w:r>
              <w:rPr>
                <w:rFonts w:hint="eastAsia"/>
              </w:rPr>
              <w:t>13</w:t>
            </w:r>
          </w:p>
        </w:tc>
        <w:tc>
          <w:tcPr>
            <w:tcW w:w="88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履约保证金:按中标金额的1%</w:t>
            </w:r>
            <w:r>
              <w:rPr>
                <w:rFonts w:ascii="宋体" w:hAnsi="宋体"/>
                <w:szCs w:val="21"/>
              </w:rPr>
              <w:t>在</w:t>
            </w:r>
            <w:r>
              <w:rPr>
                <w:rFonts w:hint="eastAsia" w:ascii="宋体" w:hAnsi="宋体"/>
                <w:szCs w:val="21"/>
              </w:rPr>
              <w:t>签订合同前缴纳给采购人，待2年服务期满后无息退还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签订合同时间：自中标通知书发出之日起</w:t>
            </w:r>
            <w:r>
              <w:rPr>
                <w:rFonts w:hint="eastAsia" w:ascii="宋体" w:hAnsi="宋体"/>
                <w:szCs w:val="21"/>
                <w:lang w:eastAsia="zh-CN"/>
              </w:rPr>
              <w:t>二十五日</w:t>
            </w:r>
            <w:r>
              <w:rPr>
                <w:rFonts w:hint="eastAsia" w:ascii="宋体" w:hAnsi="宋体"/>
                <w:szCs w:val="21"/>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15</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szCs w:val="21"/>
              </w:rPr>
            </w:pPr>
            <w:r>
              <w:rPr>
                <w:rFonts w:hint="eastAsia" w:ascii="宋体" w:hAnsi="宋体"/>
                <w:szCs w:val="21"/>
              </w:rPr>
              <w:t>采购资金来源：</w:t>
            </w:r>
            <w:r>
              <w:rPr>
                <w:rFonts w:hint="eastAsia" w:ascii="宋体" w:hAnsi="宋体"/>
                <w:b/>
                <w:szCs w:val="21"/>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szCs w:val="21"/>
              </w:rPr>
            </w:pPr>
            <w:r>
              <w:rPr>
                <w:rFonts w:hint="eastAsia" w:ascii="宋体" w:hAnsi="宋体"/>
                <w:szCs w:val="21"/>
              </w:rPr>
              <w:t>18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szCs w:val="21"/>
              </w:rPr>
            </w:pPr>
            <w:r>
              <w:rPr>
                <w:rFonts w:hint="eastAsia" w:hAnsi="宋体"/>
              </w:rPr>
              <w:t>本招标文件解释权属广西国栋招标有限公司。</w:t>
            </w:r>
          </w:p>
        </w:tc>
      </w:tr>
    </w:tbl>
    <w:p>
      <w:pPr>
        <w:pStyle w:val="26"/>
        <w:snapToGrid w:val="0"/>
        <w:spacing w:before="120" w:after="120" w:line="360" w:lineRule="exact"/>
        <w:jc w:val="center"/>
        <w:rPr>
          <w:rFonts w:hAnsi="宋体"/>
          <w:b/>
        </w:rPr>
      </w:pPr>
      <w:r>
        <w:rPr>
          <w:rFonts w:ascii="仿宋_GB2312" w:hAnsi="宋体" w:eastAsia="仿宋_GB2312"/>
          <w:b/>
          <w:sz w:val="32"/>
          <w:szCs w:val="32"/>
        </w:rPr>
        <w:br w:type="page"/>
      </w:r>
      <w:r>
        <w:rPr>
          <w:rFonts w:hint="eastAsia" w:ascii="仿宋_GB2312" w:hAnsi="宋体" w:eastAsia="仿宋_GB2312"/>
          <w:b/>
          <w:sz w:val="32"/>
          <w:szCs w:val="32"/>
        </w:rPr>
        <w:t>投标人须知</w:t>
      </w:r>
    </w:p>
    <w:p>
      <w:pPr>
        <w:pStyle w:val="26"/>
        <w:snapToGrid w:val="0"/>
        <w:spacing w:before="120" w:after="120" w:line="440" w:lineRule="exact"/>
        <w:rPr>
          <w:rFonts w:hAnsi="宋体"/>
          <w:b/>
        </w:rPr>
      </w:pPr>
      <w:r>
        <w:rPr>
          <w:rFonts w:hint="eastAsia" w:hAnsi="宋体"/>
          <w:b/>
        </w:rPr>
        <w:t>一、总  则</w:t>
      </w:r>
    </w:p>
    <w:p>
      <w:pPr>
        <w:snapToGrid w:val="0"/>
        <w:spacing w:line="440" w:lineRule="exact"/>
        <w:ind w:firstLine="413" w:firstLineChars="196"/>
        <w:jc w:val="left"/>
        <w:outlineLvl w:val="0"/>
        <w:rPr>
          <w:rFonts w:ascii="宋体" w:hAnsi="宋体"/>
          <w:b/>
          <w:szCs w:val="21"/>
        </w:rPr>
      </w:pPr>
      <w:bookmarkStart w:id="31" w:name="_Toc254970527"/>
      <w:bookmarkStart w:id="32" w:name="_Toc254970668"/>
      <w:r>
        <w:rPr>
          <w:rFonts w:hint="eastAsia" w:ascii="宋体" w:hAnsi="宋体"/>
          <w:b/>
          <w:szCs w:val="21"/>
        </w:rPr>
        <w:t>（一） 适用范围</w:t>
      </w:r>
      <w:bookmarkEnd w:id="31"/>
      <w:bookmarkEnd w:id="32"/>
    </w:p>
    <w:p>
      <w:pPr>
        <w:snapToGrid w:val="0"/>
        <w:spacing w:line="440" w:lineRule="exact"/>
        <w:ind w:firstLine="420" w:firstLineChars="200"/>
        <w:jc w:val="left"/>
        <w:rPr>
          <w:rFonts w:ascii="宋体" w:hAnsi="宋体"/>
          <w:szCs w:val="21"/>
        </w:rPr>
      </w:pPr>
      <w:r>
        <w:rPr>
          <w:rFonts w:hint="eastAsia" w:ascii="宋体" w:hAnsi="宋体"/>
          <w:szCs w:val="21"/>
        </w:rPr>
        <w:t>本招标文件适用于</w:t>
      </w:r>
      <w:r>
        <w:rPr>
          <w:rFonts w:hint="eastAsia" w:ascii="宋体" w:hAnsi="宋体"/>
          <w:bCs/>
          <w:szCs w:val="21"/>
        </w:rPr>
        <w:t>本</w:t>
      </w:r>
      <w:r>
        <w:rPr>
          <w:rFonts w:hint="eastAsia" w:ascii="宋体" w:hAnsi="宋体"/>
          <w:szCs w:val="21"/>
        </w:rPr>
        <w:t>项目的招标、投标、评标、定标、验收、合同履约、付款等行为（法律、法规另有规定的，从其规定）。</w:t>
      </w:r>
    </w:p>
    <w:p>
      <w:pPr>
        <w:snapToGrid w:val="0"/>
        <w:spacing w:beforeLines="50" w:line="360" w:lineRule="exact"/>
        <w:ind w:firstLine="310" w:firstLineChars="147"/>
        <w:jc w:val="left"/>
        <w:outlineLvl w:val="0"/>
        <w:rPr>
          <w:rFonts w:ascii="宋体" w:hAnsi="宋体"/>
          <w:b/>
          <w:szCs w:val="21"/>
        </w:rPr>
      </w:pPr>
      <w:bookmarkStart w:id="33" w:name="_Toc254970528"/>
      <w:bookmarkStart w:id="34" w:name="_Toc254970669"/>
      <w:bookmarkStart w:id="35" w:name="_Toc254970689"/>
      <w:bookmarkStart w:id="36" w:name="_Toc254970548"/>
      <w:r>
        <w:rPr>
          <w:rFonts w:hint="eastAsia" w:ascii="宋体" w:hAnsi="宋体"/>
          <w:b/>
          <w:szCs w:val="21"/>
        </w:rPr>
        <w:t>（二）定义</w:t>
      </w:r>
      <w:bookmarkEnd w:id="33"/>
      <w:bookmarkEnd w:id="34"/>
    </w:p>
    <w:p>
      <w:pPr>
        <w:snapToGrid w:val="0"/>
        <w:spacing w:line="360" w:lineRule="exact"/>
        <w:ind w:firstLine="420" w:firstLineChars="200"/>
        <w:jc w:val="left"/>
        <w:rPr>
          <w:rFonts w:hAnsi="宋体"/>
        </w:rPr>
      </w:pPr>
      <w:bookmarkStart w:id="37" w:name="_Toc254970529"/>
      <w:bookmarkStart w:id="38" w:name="_Toc254970670"/>
      <w:r>
        <w:rPr>
          <w:rFonts w:hint="eastAsia" w:ascii="宋体" w:hAnsi="宋体"/>
          <w:szCs w:val="21"/>
        </w:rPr>
        <w:t>1.</w:t>
      </w:r>
      <w:r>
        <w:rPr>
          <w:rFonts w:hint="eastAsia" w:hAnsi="宋体"/>
        </w:rPr>
        <w:t xml:space="preserve"> “采购人”系指组织本次招标的采购单位。</w:t>
      </w:r>
    </w:p>
    <w:p>
      <w:pPr>
        <w:snapToGrid w:val="0"/>
        <w:spacing w:line="360" w:lineRule="exact"/>
        <w:ind w:firstLine="420" w:firstLineChars="200"/>
        <w:jc w:val="left"/>
        <w:rPr>
          <w:rFonts w:ascii="宋体" w:hAnsi="宋体"/>
          <w:szCs w:val="21"/>
        </w:rPr>
      </w:pPr>
      <w:r>
        <w:rPr>
          <w:rFonts w:hint="eastAsia" w:ascii="宋体" w:hAnsi="宋体"/>
          <w:szCs w:val="21"/>
        </w:rPr>
        <w:t>2.</w:t>
      </w:r>
      <w:r>
        <w:rPr>
          <w:rFonts w:hint="eastAsia" w:hAnsi="宋体"/>
        </w:rPr>
        <w:t xml:space="preserve"> “采购代理机构”系指广西国栋招标有限公司（以下简称“本公司）。</w:t>
      </w:r>
    </w:p>
    <w:p>
      <w:pPr>
        <w:snapToGrid w:val="0"/>
        <w:spacing w:line="360" w:lineRule="exact"/>
        <w:ind w:firstLine="420" w:firstLineChars="200"/>
        <w:jc w:val="left"/>
        <w:rPr>
          <w:rFonts w:ascii="宋体" w:hAnsi="宋体"/>
          <w:szCs w:val="21"/>
        </w:rPr>
      </w:pPr>
      <w:r>
        <w:rPr>
          <w:rFonts w:hint="eastAsia" w:ascii="宋体" w:hAnsi="宋体"/>
          <w:szCs w:val="21"/>
        </w:rPr>
        <w:t>3.</w:t>
      </w:r>
      <w:r>
        <w:rPr>
          <w:rFonts w:hint="eastAsia" w:hAnsi="宋体"/>
        </w:rPr>
        <w:t xml:space="preserve"> “投标人”系指响应招标、参加投标竞争的法人、其他组织或者自然人。</w:t>
      </w:r>
    </w:p>
    <w:p>
      <w:pPr>
        <w:snapToGrid w:val="0"/>
        <w:spacing w:line="360" w:lineRule="exact"/>
        <w:ind w:firstLine="420" w:firstLineChars="200"/>
        <w:jc w:val="left"/>
        <w:rPr>
          <w:rFonts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szCs w:val="21"/>
        </w:rPr>
      </w:pPr>
      <w:r>
        <w:rPr>
          <w:rFonts w:hint="eastAsia" w:ascii="宋体" w:hAnsi="宋体"/>
          <w:szCs w:val="21"/>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szCs w:val="21"/>
        </w:rPr>
      </w:pPr>
      <w:r>
        <w:rPr>
          <w:rFonts w:hint="eastAsia" w:ascii="宋体" w:hAnsi="宋体"/>
          <w:szCs w:val="21"/>
        </w:rPr>
        <w:t>6.“项目”系指投标人按招标文件规定向采购人提供的产品和服务。</w:t>
      </w:r>
    </w:p>
    <w:p>
      <w:pPr>
        <w:snapToGrid w:val="0"/>
        <w:spacing w:line="360" w:lineRule="exact"/>
        <w:ind w:firstLine="420" w:firstLineChars="200"/>
        <w:jc w:val="left"/>
        <w:rPr>
          <w:rFonts w:ascii="宋体" w:hAnsi="宋体"/>
          <w:szCs w:val="21"/>
        </w:rPr>
      </w:pPr>
      <w:r>
        <w:rPr>
          <w:rFonts w:hint="eastAsia" w:ascii="宋体" w:hAnsi="宋体"/>
          <w:szCs w:val="21"/>
        </w:rPr>
        <w:t>7.“书面形式”包括信函、传真、电报等。</w:t>
      </w:r>
    </w:p>
    <w:p>
      <w:pPr>
        <w:snapToGrid w:val="0"/>
        <w:spacing w:line="360" w:lineRule="exact"/>
        <w:ind w:firstLine="420" w:firstLineChars="200"/>
        <w:jc w:val="left"/>
        <w:rPr>
          <w:rFonts w:ascii="宋体" w:hAnsi="宋体"/>
          <w:szCs w:val="21"/>
        </w:rPr>
      </w:pPr>
      <w:r>
        <w:rPr>
          <w:rFonts w:hint="eastAsia" w:ascii="宋体" w:hAnsi="宋体"/>
          <w:szCs w:val="21"/>
        </w:rPr>
        <w:t>8.“▲”系指实质性要求条款。</w:t>
      </w:r>
    </w:p>
    <w:p>
      <w:pPr>
        <w:snapToGrid w:val="0"/>
        <w:spacing w:beforeLines="50" w:line="360" w:lineRule="exact"/>
        <w:ind w:firstLine="413" w:firstLineChars="196"/>
        <w:jc w:val="left"/>
        <w:outlineLvl w:val="1"/>
        <w:rPr>
          <w:rFonts w:ascii="宋体" w:hAnsi="宋体"/>
          <w:b/>
          <w:szCs w:val="21"/>
        </w:rPr>
      </w:pPr>
      <w:r>
        <w:rPr>
          <w:rFonts w:hint="eastAsia" w:ascii="宋体" w:hAnsi="宋体"/>
          <w:b/>
          <w:szCs w:val="21"/>
        </w:rPr>
        <w:t>（三）招标方式</w:t>
      </w:r>
      <w:bookmarkEnd w:id="37"/>
      <w:bookmarkEnd w:id="38"/>
    </w:p>
    <w:p>
      <w:pPr>
        <w:snapToGrid w:val="0"/>
        <w:spacing w:line="360" w:lineRule="exact"/>
        <w:ind w:firstLine="420" w:firstLineChars="200"/>
        <w:jc w:val="left"/>
        <w:rPr>
          <w:rFonts w:ascii="宋体" w:hAnsi="宋体"/>
          <w:szCs w:val="21"/>
        </w:rPr>
      </w:pPr>
      <w:r>
        <w:rPr>
          <w:rFonts w:hint="eastAsia" w:ascii="宋体" w:hAnsi="宋体"/>
          <w:szCs w:val="21"/>
        </w:rPr>
        <w:t>公开招标方式。</w:t>
      </w:r>
    </w:p>
    <w:p>
      <w:pPr>
        <w:snapToGrid w:val="0"/>
        <w:spacing w:beforeLines="50" w:line="360" w:lineRule="exact"/>
        <w:ind w:firstLine="413" w:firstLineChars="196"/>
        <w:jc w:val="left"/>
        <w:outlineLvl w:val="0"/>
        <w:rPr>
          <w:rFonts w:ascii="宋体" w:hAnsi="宋体"/>
          <w:b/>
          <w:szCs w:val="21"/>
        </w:rPr>
      </w:pPr>
      <w:bookmarkStart w:id="39" w:name="_Toc254970530"/>
      <w:bookmarkStart w:id="40" w:name="_Toc254970671"/>
      <w:r>
        <w:rPr>
          <w:rFonts w:hint="eastAsia" w:ascii="宋体" w:hAnsi="宋体"/>
          <w:b/>
          <w:szCs w:val="21"/>
        </w:rPr>
        <w:t>（四）投标委托</w:t>
      </w:r>
      <w:bookmarkEnd w:id="39"/>
      <w:bookmarkEnd w:id="40"/>
    </w:p>
    <w:p>
      <w:pPr>
        <w:pStyle w:val="20"/>
        <w:snapToGrid w:val="0"/>
        <w:spacing w:line="360" w:lineRule="exact"/>
        <w:ind w:firstLine="420" w:firstLineChars="200"/>
        <w:jc w:val="left"/>
        <w:rPr>
          <w:rFonts w:ascii="宋体" w:hAnsi="宋体" w:eastAsia="宋体"/>
          <w:sz w:val="21"/>
          <w:szCs w:val="21"/>
        </w:rPr>
      </w:pPr>
      <w:r>
        <w:rPr>
          <w:rFonts w:hint="eastAsia" w:ascii="宋体" w:hAnsi="宋体" w:eastAsia="宋体"/>
          <w:sz w:val="21"/>
          <w:szCs w:val="21"/>
        </w:rPr>
        <w:t>投标人代表须携带有效身份证件。如投标人代表不是法定代表人，须有法定代表人出具的授权委托书（正本用原件，副本用复印件，格式见第六章《投标文件格式》）。</w:t>
      </w:r>
    </w:p>
    <w:p>
      <w:pPr>
        <w:snapToGrid w:val="0"/>
        <w:spacing w:beforeLines="50" w:line="360" w:lineRule="exact"/>
        <w:ind w:firstLine="413" w:firstLineChars="196"/>
        <w:jc w:val="left"/>
        <w:outlineLvl w:val="0"/>
        <w:rPr>
          <w:rFonts w:ascii="宋体" w:hAnsi="宋体"/>
          <w:b/>
          <w:szCs w:val="21"/>
        </w:rPr>
      </w:pPr>
      <w:bookmarkStart w:id="41" w:name="_Toc254970531"/>
      <w:bookmarkStart w:id="42" w:name="_Toc254970672"/>
      <w:r>
        <w:rPr>
          <w:rFonts w:hint="eastAsia" w:ascii="宋体" w:hAnsi="宋体"/>
          <w:b/>
          <w:szCs w:val="21"/>
        </w:rPr>
        <w:t>（五）投标费用</w:t>
      </w:r>
      <w:bookmarkEnd w:id="41"/>
      <w:bookmarkEnd w:id="42"/>
    </w:p>
    <w:p>
      <w:pPr>
        <w:snapToGrid w:val="0"/>
        <w:spacing w:line="36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snapToGrid w:val="0"/>
        <w:spacing w:beforeLines="50" w:line="360" w:lineRule="exact"/>
        <w:ind w:firstLine="413" w:firstLineChars="196"/>
        <w:jc w:val="left"/>
        <w:outlineLvl w:val="0"/>
        <w:rPr>
          <w:rFonts w:ascii="宋体" w:hAnsi="宋体"/>
          <w:b/>
          <w:szCs w:val="21"/>
        </w:rPr>
      </w:pPr>
      <w:r>
        <w:rPr>
          <w:rFonts w:hint="eastAsia" w:ascii="宋体" w:hAnsi="宋体"/>
          <w:b/>
          <w:szCs w:val="21"/>
        </w:rPr>
        <w:t>（六）本项目不接受联合体投标</w:t>
      </w:r>
    </w:p>
    <w:p>
      <w:pPr>
        <w:snapToGrid w:val="0"/>
        <w:spacing w:beforeLines="50" w:line="360" w:lineRule="exact"/>
        <w:ind w:firstLine="413" w:firstLineChars="196"/>
        <w:outlineLvl w:val="0"/>
        <w:rPr>
          <w:rFonts w:ascii="宋体" w:hAnsi="宋体" w:cs="宋体"/>
          <w:b/>
          <w:kern w:val="0"/>
          <w:szCs w:val="21"/>
        </w:rPr>
      </w:pPr>
      <w:r>
        <w:rPr>
          <w:rFonts w:hint="eastAsia" w:ascii="宋体" w:hAnsi="宋体"/>
          <w:b/>
          <w:szCs w:val="21"/>
        </w:rPr>
        <w:t>（七）</w:t>
      </w:r>
      <w:r>
        <w:rPr>
          <w:rFonts w:hint="eastAsia" w:ascii="宋体" w:hAnsi="宋体" w:cs="宋体"/>
          <w:b/>
          <w:kern w:val="0"/>
          <w:szCs w:val="21"/>
        </w:rPr>
        <w:t xml:space="preserve">转包与分包             </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snapToGrid w:val="0"/>
        <w:spacing w:line="360" w:lineRule="exact"/>
        <w:ind w:firstLine="420" w:firstLineChars="200"/>
        <w:rPr>
          <w:rFonts w:ascii="宋体" w:hAnsi="宋体"/>
          <w:szCs w:val="21"/>
        </w:rPr>
      </w:pPr>
      <w:r>
        <w:rPr>
          <w:rFonts w:hint="eastAsia" w:ascii="宋体" w:hAnsi="宋体" w:cs="宋体"/>
          <w:kern w:val="0"/>
          <w:szCs w:val="21"/>
        </w:rPr>
        <w:t>2.本项目不可以分包。</w:t>
      </w:r>
    </w:p>
    <w:p>
      <w:pPr>
        <w:snapToGrid w:val="0"/>
        <w:spacing w:beforeLines="50" w:line="360" w:lineRule="exact"/>
        <w:ind w:firstLine="413" w:firstLineChars="196"/>
        <w:jc w:val="left"/>
        <w:outlineLvl w:val="0"/>
        <w:rPr>
          <w:rFonts w:ascii="宋体" w:hAnsi="宋体"/>
          <w:szCs w:val="21"/>
        </w:rPr>
      </w:pPr>
      <w:bookmarkStart w:id="43" w:name="_Toc254970673"/>
      <w:bookmarkStart w:id="44" w:name="_Toc254970532"/>
      <w:r>
        <w:rPr>
          <w:rFonts w:hint="eastAsia" w:ascii="宋体" w:hAnsi="宋体"/>
          <w:b/>
          <w:szCs w:val="21"/>
        </w:rPr>
        <w:t>（八）特别说明：</w:t>
      </w:r>
      <w:bookmarkEnd w:id="43"/>
      <w:bookmarkEnd w:id="44"/>
    </w:p>
    <w:p>
      <w:pPr>
        <w:pStyle w:val="26"/>
        <w:snapToGrid w:val="0"/>
        <w:spacing w:line="360" w:lineRule="exact"/>
        <w:ind w:left="2" w:leftChars="1" w:firstLine="420" w:firstLineChars="200"/>
        <w:rPr>
          <w:rFonts w:hAnsi="宋体" w:cs="Times New Roman"/>
        </w:rPr>
      </w:pPr>
      <w:r>
        <w:rPr>
          <w:rFonts w:hint="eastAsia" w:hAnsi="宋体" w:cs="Times New Roman"/>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rPr>
        <w:t xml:space="preserve"> </w:t>
      </w:r>
      <w:r>
        <w:rPr>
          <w:rFonts w:hint="eastAsia" w:ascii="宋体" w:hAnsi="宋体"/>
          <w:szCs w:val="21"/>
        </w:rPr>
        <w:t>使用综合评分法的采购项目，</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6"/>
        <w:snapToGrid w:val="0"/>
        <w:spacing w:line="360" w:lineRule="exact"/>
        <w:ind w:left="2" w:leftChars="1" w:firstLine="420" w:firstLineChars="200"/>
        <w:rPr>
          <w:rFonts w:hAnsi="宋体" w:cs="Times New Roman"/>
        </w:rPr>
      </w:pPr>
      <w:r>
        <w:rPr>
          <w:rFonts w:hint="eastAsia" w:hAnsi="宋体" w:cs="Times New Roman"/>
        </w:rPr>
        <w:t>非单一产品采购项目中，多家投标人提供的招标文件中载明的核心产品品牌相同的，视为提供相同品牌产品。</w:t>
      </w:r>
    </w:p>
    <w:p>
      <w:pPr>
        <w:pStyle w:val="26"/>
        <w:snapToGrid w:val="0"/>
        <w:spacing w:line="360" w:lineRule="exact"/>
        <w:ind w:left="2" w:leftChars="1" w:firstLine="420" w:firstLineChars="200"/>
        <w:rPr>
          <w:rFonts w:hAnsi="宋体" w:cs="Times New Roman"/>
        </w:rPr>
      </w:pPr>
      <w:r>
        <w:rPr>
          <w:rFonts w:hint="eastAsia" w:hAnsi="宋体" w:cs="Times New Roman"/>
        </w:rPr>
        <w:t>▲3.生产厂商授权给供应商后自己不得参加同一合同项下的政府采购活动；生产厂商对同一品牌同一型号的货物，仅能委托一个代理商参加投标。</w:t>
      </w:r>
    </w:p>
    <w:p>
      <w:pPr>
        <w:pStyle w:val="26"/>
        <w:snapToGrid w:val="0"/>
        <w:spacing w:line="360" w:lineRule="exact"/>
        <w:ind w:left="2" w:leftChars="1" w:firstLine="420" w:firstLineChars="200"/>
        <w:rPr>
          <w:rFonts w:hAnsi="宋体" w:cs="Times New Roman"/>
        </w:rPr>
      </w:pPr>
      <w:r>
        <w:rPr>
          <w:rFonts w:hint="eastAsia" w:hAnsi="宋体" w:cs="Times New Roman"/>
        </w:rPr>
        <w:t>▲4.投标人投标所使用的资格、信誉、荣誉、业绩与企业认证必须为本法人所拥有。投标人投标所使用的采购项目实施（指项目合同的履行）人员必须为本法人员工（或必须为本法人或控股公司正式员工）。</w:t>
      </w:r>
    </w:p>
    <w:p>
      <w:pPr>
        <w:pStyle w:val="26"/>
        <w:snapToGrid w:val="0"/>
        <w:spacing w:line="360" w:lineRule="exact"/>
        <w:ind w:left="2" w:leftChars="1" w:firstLine="420" w:firstLineChars="200"/>
        <w:rPr>
          <w:rFonts w:hAnsi="宋体" w:cs="Times New Roman"/>
        </w:rPr>
      </w:pPr>
      <w:r>
        <w:rPr>
          <w:rFonts w:hint="eastAsia" w:hAnsi="宋体" w:cs="Times New Roman"/>
        </w:rPr>
        <w:t>▲5.投标人应仔细阅读招标文件的所有内容，按照招标文件的要求提交投标文件，并对所提供的全部资料的真实性承担法律责任。</w:t>
      </w:r>
    </w:p>
    <w:p>
      <w:pPr>
        <w:pStyle w:val="26"/>
        <w:snapToGrid w:val="0"/>
        <w:spacing w:line="360" w:lineRule="exact"/>
        <w:ind w:left="2" w:leftChars="1" w:firstLine="420" w:firstLineChars="200"/>
        <w:rPr>
          <w:rFonts w:hAnsi="宋体" w:cs="Times New Roman"/>
        </w:rPr>
      </w:pPr>
      <w:r>
        <w:rPr>
          <w:rFonts w:hint="eastAsia" w:hAnsi="宋体" w:cs="Times New Roman"/>
        </w:rPr>
        <w:t>▲6.投标人在投标活动中提供任何虚假材料、互相串通投标，其投标无效，并报监管部门查处。</w:t>
      </w:r>
    </w:p>
    <w:p>
      <w:pPr>
        <w:pStyle w:val="26"/>
        <w:snapToGrid w:val="0"/>
        <w:spacing w:line="360" w:lineRule="exact"/>
        <w:ind w:left="2" w:leftChars="1" w:firstLine="420" w:firstLineChars="200"/>
        <w:rPr>
          <w:rFonts w:hAnsi="宋体"/>
        </w:rPr>
      </w:pPr>
      <w:r>
        <w:rPr>
          <w:rFonts w:hint="eastAsia" w:hAnsi="宋体"/>
        </w:rPr>
        <w:t>▲</w:t>
      </w:r>
      <w:r>
        <w:rPr>
          <w:rFonts w:hAnsi="宋体"/>
        </w:rPr>
        <w:t>7.</w:t>
      </w:r>
      <w:r>
        <w:rPr>
          <w:rFonts w:hint="eastAsia" w:hAnsi="宋体"/>
        </w:rPr>
        <w:t>投标截止时间前三条，购买招标文件的供应商不足三家的，本公司将延迟截标和开标时间不少于十日，并书面通知已购买招标文件的供应商，并在财政部门指定的政府采购信息发布媒体上发布变更公告。</w:t>
      </w:r>
    </w:p>
    <w:p>
      <w:pPr>
        <w:pStyle w:val="26"/>
        <w:snapToGrid w:val="0"/>
        <w:spacing w:line="360" w:lineRule="exact"/>
        <w:ind w:firstLine="413" w:firstLineChars="196"/>
        <w:outlineLvl w:val="0"/>
        <w:rPr>
          <w:rFonts w:hAnsi="宋体"/>
          <w:b/>
          <w:bCs/>
        </w:rPr>
      </w:pPr>
      <w:bookmarkStart w:id="45" w:name="_Toc254970533"/>
      <w:bookmarkStart w:id="46" w:name="_Toc254970674"/>
      <w:r>
        <w:rPr>
          <w:rFonts w:hint="eastAsia" w:hAnsi="宋体"/>
          <w:b/>
          <w:bCs/>
        </w:rPr>
        <w:t>（九）</w:t>
      </w:r>
      <w:bookmarkEnd w:id="45"/>
      <w:bookmarkEnd w:id="46"/>
      <w:r>
        <w:rPr>
          <w:rFonts w:hint="eastAsia" w:hAnsi="宋体"/>
          <w:b/>
        </w:rPr>
        <w:t>询问、质疑和投诉</w:t>
      </w:r>
    </w:p>
    <w:p>
      <w:pPr>
        <w:pStyle w:val="26"/>
        <w:adjustRightInd w:val="0"/>
        <w:snapToGrid w:val="0"/>
        <w:spacing w:line="400" w:lineRule="atLeast"/>
        <w:ind w:firstLine="420" w:firstLineChars="200"/>
        <w:rPr>
          <w:rFonts w:hAnsi="宋体"/>
        </w:rPr>
      </w:pPr>
      <w:r>
        <w:rPr>
          <w:rFonts w:hint="eastAsia" w:hAnsi="宋体"/>
        </w:rPr>
        <w:t>1．投标人对政府采购活动事项有疑问的，可以向采购人、采购代理机构提出询问。</w:t>
      </w:r>
    </w:p>
    <w:p>
      <w:pPr>
        <w:pStyle w:val="26"/>
        <w:adjustRightInd w:val="0"/>
        <w:snapToGrid w:val="0"/>
        <w:spacing w:line="400" w:lineRule="atLeast"/>
        <w:ind w:firstLine="420" w:firstLineChars="200"/>
        <w:rPr>
          <w:rFonts w:hAnsi="宋体"/>
        </w:rPr>
      </w:pPr>
      <w:r>
        <w:rPr>
          <w:rFonts w:hint="eastAsia" w:hAnsi="宋体"/>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6"/>
        <w:adjustRightInd w:val="0"/>
        <w:snapToGrid w:val="0"/>
        <w:spacing w:line="400" w:lineRule="atLeast"/>
        <w:ind w:firstLine="310" w:firstLineChars="147"/>
        <w:rPr>
          <w:rFonts w:hAnsi="宋体"/>
          <w:bCs/>
        </w:rPr>
      </w:pPr>
      <w:r>
        <w:rPr>
          <w:rFonts w:hint="eastAsia" w:hAnsi="宋体"/>
          <w:b/>
        </w:rPr>
        <w:t>（1）对可以质疑的招标采购文件提出质疑的，为收到采购文件之日；</w:t>
      </w:r>
    </w:p>
    <w:p>
      <w:pPr>
        <w:widowControl/>
        <w:adjustRightInd w:val="0"/>
        <w:snapToGrid w:val="0"/>
        <w:spacing w:line="400" w:lineRule="atLeast"/>
        <w:jc w:val="left"/>
        <w:rPr>
          <w:rFonts w:ascii="宋体" w:hAnsi="宋体" w:cs="Courier New"/>
          <w:b/>
          <w:szCs w:val="21"/>
        </w:rPr>
      </w:pPr>
      <w:r>
        <w:rPr>
          <w:rFonts w:hint="eastAsia" w:ascii="宋体" w:hAnsi="宋体" w:cs="Courier New"/>
          <w:szCs w:val="21"/>
        </w:rPr>
        <w:t xml:space="preserve">　 </w:t>
      </w:r>
      <w:r>
        <w:rPr>
          <w:rFonts w:hint="eastAsia" w:ascii="宋体" w:hAnsi="宋体" w:cs="Courier New"/>
          <w:b/>
          <w:szCs w:val="21"/>
        </w:rPr>
        <w:t>（2）对招标采购过程提出质疑的，为各采购程序环节结束之日；</w:t>
      </w:r>
    </w:p>
    <w:p>
      <w:pPr>
        <w:widowControl/>
        <w:adjustRightInd w:val="0"/>
        <w:snapToGrid w:val="0"/>
        <w:spacing w:line="400" w:lineRule="atLeast"/>
        <w:ind w:firstLine="103" w:firstLineChars="49"/>
        <w:jc w:val="left"/>
        <w:rPr>
          <w:rFonts w:ascii="宋体" w:hAnsi="宋体" w:cs="Courier New"/>
          <w:b/>
          <w:szCs w:val="21"/>
        </w:rPr>
      </w:pPr>
      <w:r>
        <w:rPr>
          <w:rFonts w:hint="eastAsia" w:ascii="宋体" w:hAnsi="宋体" w:cs="Courier New"/>
          <w:b/>
          <w:szCs w:val="21"/>
        </w:rPr>
        <w:t xml:space="preserve">  （3）对中标结果提出质疑的，为中标结果公告期限届满之日。投标人对</w:t>
      </w:r>
      <w:r>
        <w:rPr>
          <w:rFonts w:hint="eastAsia" w:ascii="宋体" w:hAnsi="宋体"/>
          <w:b/>
          <w:szCs w:val="21"/>
        </w:rPr>
        <w:t>采购人、采购代理机构</w:t>
      </w:r>
      <w:r>
        <w:rPr>
          <w:rFonts w:hint="eastAsia" w:ascii="宋体" w:hAnsi="宋体" w:cs="Courier New"/>
          <w:b/>
          <w:szCs w:val="21"/>
        </w:rPr>
        <w:t>的质疑答复不满意或者</w:t>
      </w:r>
      <w:r>
        <w:rPr>
          <w:rFonts w:hint="eastAsia" w:ascii="宋体" w:hAnsi="宋体"/>
          <w:b/>
          <w:szCs w:val="21"/>
        </w:rPr>
        <w:t>采购人、采购代理机构</w:t>
      </w:r>
      <w:r>
        <w:rPr>
          <w:rFonts w:hint="eastAsia" w:ascii="宋体" w:hAnsi="宋体" w:cs="Courier New"/>
          <w:b/>
          <w:szCs w:val="21"/>
        </w:rPr>
        <w:t>未在规定时间内作出答复的，可以在答复期满后十五个工作日内向同级采购监管部门投诉。</w:t>
      </w:r>
    </w:p>
    <w:p>
      <w:pPr>
        <w:pStyle w:val="26"/>
        <w:adjustRightInd w:val="0"/>
        <w:snapToGrid w:val="0"/>
        <w:spacing w:line="400" w:lineRule="atLeast"/>
        <w:ind w:firstLine="420" w:firstLineChars="200"/>
        <w:rPr>
          <w:rFonts w:hAnsi="宋体"/>
          <w:bCs/>
        </w:rPr>
      </w:pPr>
      <w:r>
        <w:rPr>
          <w:rFonts w:hint="eastAsia" w:hAnsi="宋体"/>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6"/>
        <w:spacing w:line="440" w:lineRule="exact"/>
        <w:ind w:firstLine="735" w:firstLineChars="350"/>
        <w:rPr>
          <w:rFonts w:hAnsi="宋体"/>
          <w:bCs/>
        </w:rPr>
      </w:pPr>
      <w:r>
        <w:rPr>
          <w:rFonts w:hint="eastAsia" w:hAnsi="宋体"/>
          <w:bCs/>
        </w:rPr>
        <w:t xml:space="preserve">①质疑联系部门及电话为：广西国栋招标有限公司监督部            </w:t>
      </w:r>
      <w:r>
        <w:rPr>
          <w:rFonts w:hAnsi="宋体"/>
          <w:bCs/>
        </w:rPr>
        <w:t>0771-5712550</w:t>
      </w:r>
    </w:p>
    <w:p>
      <w:pPr>
        <w:pStyle w:val="26"/>
        <w:adjustRightInd w:val="0"/>
        <w:snapToGrid w:val="0"/>
        <w:spacing w:line="400" w:lineRule="atLeast"/>
        <w:ind w:firstLine="735" w:firstLineChars="350"/>
        <w:rPr>
          <w:rFonts w:hAnsi="宋体"/>
          <w:bCs/>
        </w:rPr>
      </w:pPr>
      <w:r>
        <w:rPr>
          <w:rFonts w:hint="eastAsia" w:hAnsi="宋体"/>
          <w:bCs/>
        </w:rPr>
        <w:t xml:space="preserve"> ②投诉联系部门及电话为：广西壮族自治区政府采购监督管理处     0771-5331539</w:t>
      </w:r>
    </w:p>
    <w:p>
      <w:pPr>
        <w:pStyle w:val="26"/>
        <w:snapToGrid w:val="0"/>
        <w:spacing w:line="360" w:lineRule="exact"/>
        <w:ind w:firstLine="413" w:firstLineChars="196"/>
        <w:outlineLvl w:val="0"/>
        <w:rPr>
          <w:rFonts w:hAnsi="宋体"/>
          <w:b/>
        </w:rPr>
      </w:pPr>
      <w:bookmarkStart w:id="47" w:name="_Toc254970675"/>
      <w:bookmarkStart w:id="48" w:name="_Toc254970534"/>
      <w:r>
        <w:rPr>
          <w:rFonts w:hint="eastAsia" w:hAnsi="宋体"/>
          <w:b/>
        </w:rPr>
        <w:t>二、招标文件</w:t>
      </w:r>
      <w:bookmarkEnd w:id="47"/>
      <w:bookmarkEnd w:id="48"/>
    </w:p>
    <w:p>
      <w:pPr>
        <w:snapToGrid w:val="0"/>
        <w:spacing w:line="360" w:lineRule="exact"/>
        <w:ind w:firstLine="413" w:firstLineChars="196"/>
        <w:jc w:val="left"/>
        <w:outlineLvl w:val="0"/>
        <w:rPr>
          <w:rFonts w:ascii="宋体" w:hAnsi="宋体"/>
          <w:b/>
          <w:szCs w:val="21"/>
        </w:rPr>
      </w:pPr>
      <w:r>
        <w:rPr>
          <w:rFonts w:hint="eastAsia" w:ascii="宋体" w:hAnsi="宋体"/>
          <w:b/>
          <w:szCs w:val="21"/>
        </w:rPr>
        <w:t>（一）招标文件的构成。</w:t>
      </w:r>
    </w:p>
    <w:p>
      <w:pPr>
        <w:snapToGrid w:val="0"/>
        <w:spacing w:line="360" w:lineRule="exact"/>
        <w:ind w:firstLine="420" w:firstLineChars="200"/>
        <w:jc w:val="left"/>
        <w:rPr>
          <w:rFonts w:ascii="宋体" w:hAnsi="宋体"/>
          <w:szCs w:val="21"/>
        </w:rPr>
      </w:pPr>
      <w:r>
        <w:rPr>
          <w:rFonts w:hint="eastAsia" w:ascii="宋体" w:hAnsi="宋体"/>
          <w:szCs w:val="21"/>
        </w:rPr>
        <w:t>1.公开招标公告；</w:t>
      </w:r>
    </w:p>
    <w:p>
      <w:pPr>
        <w:snapToGrid w:val="0"/>
        <w:spacing w:line="360" w:lineRule="exact"/>
        <w:ind w:firstLine="420" w:firstLineChars="200"/>
        <w:jc w:val="left"/>
        <w:rPr>
          <w:rFonts w:ascii="宋体" w:hAnsi="宋体"/>
          <w:szCs w:val="21"/>
        </w:rPr>
      </w:pPr>
      <w:r>
        <w:rPr>
          <w:rFonts w:hint="eastAsia" w:ascii="宋体" w:hAnsi="宋体"/>
          <w:szCs w:val="21"/>
        </w:rPr>
        <w:t>2.招标项目采购需求</w:t>
      </w:r>
    </w:p>
    <w:p>
      <w:pPr>
        <w:snapToGrid w:val="0"/>
        <w:spacing w:line="360" w:lineRule="exact"/>
        <w:ind w:firstLine="420" w:firstLineChars="200"/>
        <w:jc w:val="left"/>
        <w:rPr>
          <w:rFonts w:ascii="宋体" w:hAnsi="宋体"/>
          <w:szCs w:val="21"/>
        </w:rPr>
      </w:pPr>
      <w:r>
        <w:rPr>
          <w:rFonts w:hint="eastAsia" w:ascii="宋体" w:hAnsi="宋体"/>
          <w:szCs w:val="21"/>
        </w:rPr>
        <w:t>3.投标人须知；</w:t>
      </w:r>
    </w:p>
    <w:p>
      <w:pPr>
        <w:snapToGrid w:val="0"/>
        <w:spacing w:line="360" w:lineRule="exact"/>
        <w:ind w:firstLine="420" w:firstLineChars="200"/>
        <w:jc w:val="left"/>
        <w:rPr>
          <w:rFonts w:ascii="宋体" w:hAnsi="宋体"/>
          <w:szCs w:val="21"/>
        </w:rPr>
      </w:pPr>
      <w:r>
        <w:rPr>
          <w:rFonts w:hint="eastAsia" w:ascii="宋体" w:hAnsi="宋体"/>
          <w:szCs w:val="21"/>
        </w:rPr>
        <w:t>4.评标方法及评定标准；</w:t>
      </w:r>
    </w:p>
    <w:p>
      <w:pPr>
        <w:snapToGrid w:val="0"/>
        <w:spacing w:line="360" w:lineRule="exact"/>
        <w:ind w:firstLine="420" w:firstLineChars="200"/>
        <w:jc w:val="left"/>
        <w:rPr>
          <w:rFonts w:ascii="宋体" w:hAnsi="宋体"/>
          <w:szCs w:val="21"/>
        </w:rPr>
      </w:pPr>
      <w:r>
        <w:rPr>
          <w:rFonts w:hint="eastAsia" w:ascii="宋体" w:hAnsi="宋体"/>
          <w:szCs w:val="21"/>
        </w:rPr>
        <w:t>5.政府采购合同主要条款；</w:t>
      </w:r>
    </w:p>
    <w:p>
      <w:pPr>
        <w:snapToGrid w:val="0"/>
        <w:spacing w:line="360" w:lineRule="exact"/>
        <w:ind w:firstLine="420" w:firstLineChars="200"/>
        <w:jc w:val="left"/>
        <w:rPr>
          <w:rFonts w:ascii="宋体" w:hAnsi="宋体"/>
          <w:szCs w:val="21"/>
        </w:rPr>
      </w:pPr>
      <w:r>
        <w:rPr>
          <w:rFonts w:hint="eastAsia" w:ascii="宋体" w:hAnsi="宋体"/>
          <w:szCs w:val="21"/>
        </w:rPr>
        <w:t>6.投标文件格式。</w:t>
      </w:r>
    </w:p>
    <w:p>
      <w:pPr>
        <w:snapToGrid w:val="0"/>
        <w:spacing w:beforeLines="50" w:line="360" w:lineRule="exact"/>
        <w:ind w:firstLine="413" w:firstLineChars="196"/>
        <w:jc w:val="left"/>
        <w:outlineLvl w:val="0"/>
        <w:rPr>
          <w:rFonts w:ascii="宋体" w:hAnsi="宋体"/>
          <w:b/>
          <w:szCs w:val="21"/>
        </w:rPr>
      </w:pPr>
      <w:r>
        <w:rPr>
          <w:rFonts w:hint="eastAsia" w:ascii="宋体" w:hAnsi="宋体"/>
          <w:b/>
          <w:szCs w:val="21"/>
        </w:rPr>
        <w:t>（二）投标人的风险</w:t>
      </w:r>
    </w:p>
    <w:p>
      <w:pPr>
        <w:tabs>
          <w:tab w:val="left" w:pos="180"/>
          <w:tab w:val="left" w:pos="1620"/>
        </w:tabs>
        <w:spacing w:line="400" w:lineRule="exact"/>
        <w:ind w:firstLine="420" w:firstLineChars="200"/>
        <w:rPr>
          <w:rFonts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spacing w:line="400" w:lineRule="exact"/>
        <w:ind w:firstLine="420" w:firstLineChars="200"/>
        <w:rPr>
          <w:rFonts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pStyle w:val="13"/>
        <w:widowControl w:val="0"/>
        <w:tabs>
          <w:tab w:val="clear" w:pos="454"/>
        </w:tabs>
        <w:snapToGrid w:val="0"/>
        <w:spacing w:beforeLines="50" w:afterLines="0" w:line="360" w:lineRule="exact"/>
        <w:ind w:left="0" w:firstLine="413" w:firstLineChars="196"/>
        <w:outlineLvl w:val="0"/>
        <w:rPr>
          <w:rFonts w:ascii="宋体" w:hAnsi="宋体"/>
          <w:b/>
          <w:sz w:val="21"/>
          <w:szCs w:val="21"/>
        </w:rPr>
      </w:pPr>
      <w:r>
        <w:rPr>
          <w:rFonts w:hint="eastAsia" w:ascii="宋体" w:hAnsi="宋体"/>
          <w:b/>
          <w:sz w:val="21"/>
          <w:szCs w:val="21"/>
        </w:rPr>
        <w:t xml:space="preserve">（三）招标文件的澄清与修改 </w:t>
      </w:r>
    </w:p>
    <w:p>
      <w:pPr>
        <w:pStyle w:val="26"/>
        <w:snapToGrid w:val="0"/>
        <w:spacing w:line="360" w:lineRule="exact"/>
        <w:ind w:firstLine="420" w:firstLineChars="200"/>
        <w:rPr>
          <w:rFonts w:hAnsi="宋体"/>
        </w:rPr>
      </w:pPr>
      <w:r>
        <w:rPr>
          <w:rFonts w:hint="eastAsia" w:hAnsi="宋体"/>
        </w:rPr>
        <w:t>1.</w:t>
      </w:r>
      <w:r>
        <w:rPr>
          <w:rFonts w:hint="eastAsia" w:hAnsi="宋体"/>
          <w:bCs/>
        </w:rPr>
        <w:t xml:space="preserve"> 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前以书面形式要求采购人或者采购代理机构</w:t>
      </w:r>
      <w:r>
        <w:rPr>
          <w:rFonts w:hint="eastAsia" w:hAnsi="宋体"/>
        </w:rPr>
        <w:t>答疑、澄清</w:t>
      </w:r>
      <w:r>
        <w:rPr>
          <w:rFonts w:hint="eastAsia" w:hAnsi="宋体"/>
          <w:bCs/>
        </w:rPr>
        <w:t>。本公司对已发出的招标文件进行必要澄清或者修改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，应当在招标文件要求提交投标文件截止时间十五日前，在财政部门指定的政府采购信息发布媒体上发布更正公告，并以书面形式通知所有招标文件收受人。该澄清或者修改的内容为招标文件的组成部分</w:t>
      </w:r>
      <w:r>
        <w:rPr>
          <w:rFonts w:hint="eastAsia" w:hAnsi="宋体"/>
        </w:rPr>
        <w:t>。</w:t>
      </w:r>
    </w:p>
    <w:p>
      <w:pPr>
        <w:pStyle w:val="26"/>
        <w:snapToGrid w:val="0"/>
        <w:spacing w:line="360" w:lineRule="exact"/>
        <w:ind w:firstLine="420" w:firstLineChars="200"/>
        <w:rPr>
          <w:rFonts w:hAnsi="宋体"/>
        </w:rPr>
      </w:pPr>
      <w:r>
        <w:rPr>
          <w:rFonts w:hint="eastAsia" w:hAnsi="宋体"/>
        </w:rPr>
        <w:t>2.本公司必须以书面形式答复投标人要求澄清的问题，并将不包含问题来源的答复书面通知所有购买招标文件的投标人；除书面答复以外的其他澄清方式及澄清内容均无效。</w:t>
      </w:r>
    </w:p>
    <w:p>
      <w:pPr>
        <w:pStyle w:val="26"/>
        <w:snapToGrid w:val="0"/>
        <w:spacing w:line="360" w:lineRule="exact"/>
        <w:ind w:firstLine="420" w:firstLineChars="200"/>
        <w:rPr>
          <w:rFonts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6"/>
        <w:snapToGrid w:val="0"/>
        <w:spacing w:line="360" w:lineRule="exact"/>
        <w:ind w:firstLine="420" w:firstLineChars="200"/>
        <w:rPr>
          <w:rFonts w:hAnsi="宋体"/>
        </w:rPr>
      </w:pPr>
      <w:r>
        <w:rPr>
          <w:rFonts w:hint="eastAsia" w:hAnsi="宋体"/>
        </w:rPr>
        <w:t>4.招标文件的答疑、澄清、修改、补充都应该通过本公司以法定形式发布，采购人非通过本机构，不得擅自答疑、澄清、修改、补充招标文件。</w:t>
      </w:r>
    </w:p>
    <w:p>
      <w:pPr>
        <w:pStyle w:val="26"/>
        <w:snapToGrid w:val="0"/>
        <w:spacing w:line="360" w:lineRule="exact"/>
        <w:ind w:firstLine="420" w:firstLineChars="200"/>
        <w:rPr>
          <w:rFonts w:hAnsi="宋体"/>
        </w:rPr>
      </w:pPr>
      <w:r>
        <w:rPr>
          <w:rFonts w:hint="eastAsia" w:hAnsi="宋体"/>
        </w:rPr>
        <w:t>5、本公司可以视采购具体情况，延长招标文件或者资格预审文件提供期限，并在财政部门指定的政府采购信息发布媒体上发布公告。</w:t>
      </w:r>
    </w:p>
    <w:p>
      <w:pPr>
        <w:pStyle w:val="26"/>
        <w:snapToGrid w:val="0"/>
        <w:spacing w:line="360" w:lineRule="exact"/>
        <w:ind w:firstLine="413" w:firstLineChars="196"/>
        <w:outlineLvl w:val="1"/>
        <w:rPr>
          <w:rFonts w:hAnsi="宋体"/>
          <w:b/>
        </w:rPr>
      </w:pPr>
      <w:bookmarkStart w:id="49" w:name="_Toc254970535"/>
      <w:bookmarkStart w:id="50" w:name="_Toc254970676"/>
      <w:r>
        <w:rPr>
          <w:rFonts w:hint="eastAsia" w:hAnsi="宋体"/>
          <w:b/>
        </w:rPr>
        <w:t>三、投标文件的编制</w:t>
      </w:r>
      <w:bookmarkEnd w:id="49"/>
      <w:bookmarkEnd w:id="50"/>
    </w:p>
    <w:p>
      <w:pPr>
        <w:snapToGrid w:val="0"/>
        <w:spacing w:line="360" w:lineRule="exact"/>
        <w:ind w:firstLine="413" w:firstLineChars="196"/>
        <w:jc w:val="left"/>
        <w:outlineLvl w:val="0"/>
        <w:rPr>
          <w:rFonts w:ascii="宋体" w:hAnsi="宋体"/>
          <w:b/>
          <w:szCs w:val="21"/>
        </w:rPr>
      </w:pPr>
      <w:bookmarkStart w:id="51" w:name="_Toc254970536"/>
      <w:bookmarkStart w:id="52" w:name="_Toc254970677"/>
      <w:r>
        <w:rPr>
          <w:rFonts w:hint="eastAsia" w:ascii="宋体" w:hAnsi="宋体"/>
          <w:b/>
          <w:szCs w:val="21"/>
        </w:rPr>
        <w:t>（一）投标文件的组成</w:t>
      </w:r>
      <w:bookmarkEnd w:id="51"/>
      <w:bookmarkEnd w:id="52"/>
    </w:p>
    <w:p>
      <w:pPr>
        <w:snapToGrid w:val="0"/>
        <w:spacing w:line="360" w:lineRule="exact"/>
        <w:ind w:firstLine="420" w:firstLineChars="200"/>
        <w:jc w:val="left"/>
        <w:rPr>
          <w:rFonts w:ascii="宋体" w:hAnsi="宋体"/>
          <w:szCs w:val="21"/>
        </w:rPr>
      </w:pPr>
      <w:r>
        <w:rPr>
          <w:rFonts w:hint="eastAsia" w:ascii="宋体"/>
          <w:szCs w:val="21"/>
        </w:rPr>
        <w:t>投标文件由资格文件、资信及商务文件、技术文件、投标报价文件</w:t>
      </w:r>
      <w:r>
        <w:rPr>
          <w:rFonts w:hint="eastAsia" w:ascii="宋体"/>
          <w:b/>
          <w:szCs w:val="21"/>
        </w:rPr>
        <w:t>四部份</w:t>
      </w:r>
      <w:r>
        <w:rPr>
          <w:rFonts w:hint="eastAsia" w:ascii="宋体"/>
          <w:szCs w:val="21"/>
        </w:rPr>
        <w:t>组成（</w:t>
      </w:r>
      <w:r>
        <w:rPr>
          <w:rFonts w:hint="eastAsia" w:ascii="宋体"/>
          <w:b/>
          <w:szCs w:val="21"/>
        </w:rPr>
        <w:t>要求资格文件装订成一本；资信及商务文件、技术文件、投标报价文件</w:t>
      </w:r>
      <w:r>
        <w:rPr>
          <w:rFonts w:hint="eastAsia" w:ascii="宋体" w:cs="Arial"/>
          <w:b/>
          <w:szCs w:val="21"/>
        </w:rPr>
        <w:t>装订成一本</w:t>
      </w:r>
      <w:r>
        <w:rPr>
          <w:rFonts w:hint="eastAsia" w:ascii="宋体" w:cs="Arial"/>
          <w:szCs w:val="21"/>
        </w:rPr>
        <w:t>；</w:t>
      </w:r>
      <w:r>
        <w:rPr>
          <w:rFonts w:hint="eastAsia" w:ascii="宋体"/>
          <w:szCs w:val="21"/>
        </w:rPr>
        <w:t>投标报价文件中的《开标一览表》</w:t>
      </w:r>
      <w:r>
        <w:rPr>
          <w:rFonts w:hint="eastAsia" w:ascii="宋体" w:cs="Arial"/>
          <w:szCs w:val="21"/>
        </w:rPr>
        <w:t>独立装订成册，单独包装、密封递交）</w:t>
      </w:r>
      <w:r>
        <w:rPr>
          <w:rFonts w:hint="eastAsia" w:ascii="宋体"/>
          <w:szCs w:val="21"/>
        </w:rPr>
        <w:t>。</w:t>
      </w:r>
    </w:p>
    <w:p>
      <w:pPr>
        <w:snapToGrid w:val="0"/>
        <w:spacing w:beforeLines="50" w:line="360" w:lineRule="exact"/>
        <w:ind w:firstLine="413" w:firstLineChars="196"/>
        <w:jc w:val="left"/>
        <w:rPr>
          <w:rFonts w:ascii="宋体" w:hAnsi="宋体"/>
          <w:b/>
          <w:szCs w:val="21"/>
        </w:rPr>
      </w:pPr>
      <w:r>
        <w:rPr>
          <w:rFonts w:hint="eastAsia" w:ascii="宋体" w:hAnsi="宋体"/>
          <w:b/>
          <w:szCs w:val="21"/>
        </w:rPr>
        <w:t>1.资格文件：</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6"/>
        <w:ind w:firstLine="525" w:firstLineChars="250"/>
        <w:rPr>
          <w:rFonts w:hAnsi="宋体"/>
          <w:b/>
        </w:rPr>
      </w:pPr>
      <w:r>
        <w:rPr>
          <w:rFonts w:hint="eastAsia" w:hAnsi="宋体"/>
        </w:rPr>
        <w:t>①投标人有效的营业执照等证明文件复印件，同时要加盖单位公章</w:t>
      </w:r>
      <w:r>
        <w:rPr>
          <w:rFonts w:hint="eastAsia" w:hAnsi="宋体"/>
          <w:b/>
        </w:rPr>
        <w:t>（必须提供，原件备查）</w:t>
      </w:r>
      <w:r>
        <w:rPr>
          <w:rFonts w:hint="eastAsia" w:hAnsi="宋体"/>
        </w:rPr>
        <w:t>；</w:t>
      </w:r>
    </w:p>
    <w:p>
      <w:pPr>
        <w:pStyle w:val="26"/>
        <w:spacing w:line="440" w:lineRule="exact"/>
        <w:ind w:firstLine="525" w:firstLineChars="250"/>
        <w:rPr>
          <w:rFonts w:hAnsi="宋体"/>
          <w:b/>
        </w:rPr>
      </w:pPr>
      <w:r>
        <w:rPr>
          <w:rFonts w:hint="eastAsia" w:hAnsi="宋体"/>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Lines="50" w:line="360" w:lineRule="exact"/>
        <w:ind w:firstLine="413" w:firstLineChars="196"/>
        <w:jc w:val="left"/>
        <w:rPr>
          <w:rFonts w:ascii="宋体" w:hAnsi="宋体"/>
          <w:b/>
          <w:szCs w:val="21"/>
        </w:rPr>
      </w:pPr>
      <w:r>
        <w:rPr>
          <w:rFonts w:hint="eastAsia" w:ascii="宋体" w:hAnsi="宋体"/>
          <w:b/>
          <w:szCs w:val="21"/>
        </w:rPr>
        <w:t>2.</w:t>
      </w:r>
      <w:r>
        <w:rPr>
          <w:rFonts w:hint="eastAsia" w:ascii="宋体"/>
          <w:szCs w:val="21"/>
        </w:rPr>
        <w:t xml:space="preserve"> </w:t>
      </w:r>
      <w:r>
        <w:rPr>
          <w:rFonts w:hint="eastAsia" w:ascii="宋体"/>
          <w:b/>
          <w:szCs w:val="21"/>
        </w:rPr>
        <w:t>资信及商务文件</w:t>
      </w:r>
      <w:r>
        <w:rPr>
          <w:rFonts w:hint="eastAsia" w:ascii="宋体" w:hAnsi="宋体"/>
          <w:b/>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投标保证金的相关证明复印件（可单独提交）</w:t>
      </w:r>
      <w:r>
        <w:rPr>
          <w:rFonts w:hint="eastAsia" w:ascii="宋体" w:hAnsi="宋体"/>
          <w:b/>
          <w:szCs w:val="21"/>
        </w:rPr>
        <w:t>（必须提供）</w:t>
      </w:r>
      <w:r>
        <w:rPr>
          <w:rFonts w:hint="eastAsia" w:ascii="宋体" w:hAnsi="宋体"/>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（2）</w:t>
      </w:r>
      <w:r>
        <w:rPr>
          <w:rFonts w:hint="eastAsia" w:ascii="宋体" w:hAnsi="宋体"/>
          <w:szCs w:val="21"/>
        </w:rPr>
        <w:t>投标声明书(格式见第六章)</w:t>
      </w:r>
      <w:r>
        <w:rPr>
          <w:rFonts w:hint="eastAsia" w:ascii="宋体" w:hAnsi="宋体"/>
          <w:b/>
          <w:szCs w:val="21"/>
        </w:rPr>
        <w:t>（必须提供）</w:t>
      </w:r>
      <w:r>
        <w:rPr>
          <w:rFonts w:hint="eastAsia" w:ascii="宋体" w:hAnsi="宋体"/>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法定代表人授权委托书和委托代理人身份证复印件（格式见第六章)</w:t>
      </w:r>
      <w:r>
        <w:rPr>
          <w:rFonts w:hint="eastAsia" w:ascii="宋体" w:hAnsi="宋体"/>
          <w:b/>
          <w:szCs w:val="21"/>
        </w:rPr>
        <w:t>（必须提供）</w:t>
      </w:r>
      <w:r>
        <w:rPr>
          <w:rFonts w:hint="eastAsia" w:ascii="宋体" w:hAnsi="宋体"/>
          <w:szCs w:val="21"/>
        </w:rPr>
        <w:t>；当法定代表人参加投标时，必须提供法定代表人身份证复印件；</w:t>
      </w:r>
    </w:p>
    <w:p>
      <w:pPr>
        <w:snapToGrid w:val="0"/>
        <w:spacing w:line="360" w:lineRule="exact"/>
        <w:ind w:firstLine="413"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（复印件，原件备查，格式自拟）（必须提供）；</w:t>
      </w:r>
      <w:r>
        <w:rPr>
          <w:rFonts w:hint="eastAsia" w:ascii="宋体" w:hAnsi="宋体"/>
          <w:szCs w:val="21"/>
        </w:rPr>
        <w:t>无纳税记录的，应提供由投标人所在地主管国税或地税部门出具的《依法纳税或依法免税证明》（格式自拟，复印件，原件备查）</w:t>
      </w:r>
      <w:r>
        <w:rPr>
          <w:rFonts w:hint="eastAsia" w:ascii="宋体" w:hAnsi="宋体"/>
          <w:b/>
          <w:szCs w:val="21"/>
        </w:rPr>
        <w:t>。</w:t>
      </w:r>
    </w:p>
    <w:p>
      <w:pPr>
        <w:snapToGrid w:val="0"/>
        <w:spacing w:beforeLines="50" w:after="50" w:line="36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复印件，原件备查，格式自拟）（必须提供）；</w:t>
      </w:r>
      <w:r>
        <w:rPr>
          <w:rFonts w:hint="eastAsia" w:ascii="宋体" w:hAnsi="宋体"/>
          <w:szCs w:val="21"/>
        </w:rPr>
        <w:t>无缴费记录的，应提供由投标人所在地社保部门出具的《依法缴纳或依法免缴社保费证明》（格式自拟，复印件，原件备查）。</w:t>
      </w:r>
    </w:p>
    <w:p>
      <w:pPr>
        <w:snapToGrid w:val="0"/>
        <w:spacing w:line="36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line="360" w:lineRule="exact"/>
        <w:ind w:firstLine="413"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w:t>
      </w:r>
      <w:r>
        <w:rPr>
          <w:rFonts w:hint="eastAsia" w:ascii="宋体" w:hAnsi="宋体" w:cs="宋体"/>
          <w:b/>
          <w:kern w:val="0"/>
          <w:szCs w:val="21"/>
        </w:rPr>
        <w:t>；</w:t>
      </w:r>
    </w:p>
    <w:p>
      <w:pPr>
        <w:snapToGrid w:val="0"/>
        <w:spacing w:line="360" w:lineRule="exact"/>
        <w:ind w:firstLine="411" w:firstLineChars="196"/>
        <w:jc w:val="left"/>
        <w:rPr>
          <w:rFonts w:ascii="宋体" w:hAnsi="宋体"/>
          <w:szCs w:val="21"/>
        </w:rPr>
      </w:pPr>
      <w:r>
        <w:rPr>
          <w:rFonts w:hint="eastAsia" w:ascii="宋体" w:hAnsi="宋体" w:cs="宋体"/>
          <w:kern w:val="0"/>
          <w:szCs w:val="21"/>
        </w:rPr>
        <w:t>（8）税务登记证复印件；</w:t>
      </w:r>
    </w:p>
    <w:p>
      <w:pPr>
        <w:snapToGrid w:val="0"/>
        <w:spacing w:line="360" w:lineRule="exact"/>
        <w:ind w:firstLine="411" w:firstLineChars="196"/>
        <w:jc w:val="left"/>
        <w:rPr>
          <w:rFonts w:ascii="宋体" w:hAnsi="宋体"/>
          <w:b/>
          <w:szCs w:val="21"/>
        </w:rPr>
      </w:pPr>
      <w:r>
        <w:rPr>
          <w:rFonts w:hint="eastAsia" w:ascii="宋体" w:hAnsi="宋体"/>
          <w:szCs w:val="21"/>
        </w:rPr>
        <w:t>（9）商务及其他要求表（格式见第六章）</w:t>
      </w:r>
      <w:r>
        <w:rPr>
          <w:rFonts w:hint="eastAsia" w:ascii="宋体" w:hAnsi="宋体"/>
          <w:b/>
          <w:szCs w:val="21"/>
        </w:rPr>
        <w:t>（必须提供）；</w:t>
      </w:r>
    </w:p>
    <w:p>
      <w:pPr>
        <w:snapToGrid w:val="0"/>
        <w:spacing w:line="36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snapToGrid w:val="0"/>
        <w:spacing w:line="36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snapToGrid w:val="0"/>
        <w:spacing w:line="360" w:lineRule="exact"/>
        <w:ind w:firstLine="413" w:firstLineChars="196"/>
        <w:jc w:val="left"/>
        <w:rPr>
          <w:rFonts w:hint="eastAsia" w:ascii="宋体" w:hAnsi="宋体"/>
          <w:b/>
          <w:bCs/>
          <w:szCs w:val="21"/>
        </w:rPr>
      </w:pPr>
      <w:r>
        <w:rPr>
          <w:rFonts w:hint="eastAsia" w:ascii="宋体" w:hAnsi="宋体"/>
          <w:b/>
          <w:bCs/>
          <w:szCs w:val="21"/>
        </w:rPr>
        <w:t xml:space="preserve">可作为投标人资信评分的资质证明材料（可选） </w:t>
      </w:r>
    </w:p>
    <w:p>
      <w:pPr>
        <w:snapToGrid w:val="0"/>
        <w:spacing w:line="360" w:lineRule="exact"/>
        <w:ind w:firstLine="420" w:firstLineChars="200"/>
        <w:jc w:val="left"/>
        <w:rPr>
          <w:rFonts w:hint="eastAsia" w:ascii="宋体" w:hAnsi="宋体"/>
          <w:b w:val="0"/>
          <w:szCs w:val="21"/>
        </w:rPr>
      </w:pPr>
      <w:r>
        <w:rPr>
          <w:rFonts w:hint="eastAsia" w:ascii="宋体" w:hAnsi="宋体"/>
          <w:b w:val="0"/>
          <w:bCs w:val="0"/>
          <w:szCs w:val="21"/>
        </w:rPr>
        <w:t>（12）类似案例成功的业绩（投标人同类项目实施情况一览表、合同复印件）；</w:t>
      </w:r>
    </w:p>
    <w:p>
      <w:pPr>
        <w:snapToGrid w:val="0"/>
        <w:spacing w:line="360" w:lineRule="exact"/>
        <w:ind w:firstLine="420" w:firstLineChars="200"/>
        <w:jc w:val="left"/>
        <w:rPr>
          <w:rFonts w:ascii="宋体" w:hAnsi="宋体"/>
          <w:szCs w:val="21"/>
        </w:rPr>
      </w:pPr>
      <w:r>
        <w:rPr>
          <w:rFonts w:hint="eastAsia" w:ascii="宋体" w:hAnsi="宋体"/>
          <w:szCs w:val="21"/>
        </w:rPr>
        <w:t>（1</w:t>
      </w:r>
      <w:r>
        <w:rPr>
          <w:rFonts w:hint="default" w:ascii="宋体" w:hAnsi="宋体"/>
          <w:szCs w:val="21"/>
          <w:lang w:val="en-US"/>
        </w:rPr>
        <w:t>3</w:t>
      </w:r>
      <w:r>
        <w:rPr>
          <w:rFonts w:hint="eastAsia" w:ascii="宋体" w:hAnsi="宋体"/>
          <w:szCs w:val="21"/>
        </w:rPr>
        <w:t>）其他特殊资质证书（如本地化服务能力等）；</w:t>
      </w:r>
    </w:p>
    <w:p>
      <w:pPr>
        <w:snapToGrid w:val="0"/>
        <w:spacing w:line="360" w:lineRule="exact"/>
        <w:ind w:firstLine="411" w:firstLineChars="196"/>
        <w:jc w:val="left"/>
        <w:rPr>
          <w:rFonts w:ascii="宋体" w:hAnsi="宋体"/>
          <w:szCs w:val="21"/>
        </w:rPr>
      </w:pPr>
      <w:r>
        <w:rPr>
          <w:rFonts w:hint="eastAsia" w:ascii="宋体" w:hAnsi="宋体"/>
          <w:b w:val="0"/>
          <w:bCs/>
          <w:szCs w:val="21"/>
        </w:rPr>
        <w:t>（</w:t>
      </w:r>
      <w:r>
        <w:rPr>
          <w:rFonts w:hint="eastAsia" w:ascii="宋体" w:hAnsi="宋体"/>
          <w:bCs/>
          <w:szCs w:val="21"/>
        </w:rPr>
        <w:t>1</w:t>
      </w:r>
      <w:r>
        <w:rPr>
          <w:rFonts w:hint="default" w:ascii="宋体" w:hAnsi="宋体"/>
          <w:bCs/>
          <w:szCs w:val="21"/>
          <w:lang w:val="en-US"/>
        </w:rPr>
        <w:t>4</w:t>
      </w:r>
      <w:r>
        <w:rPr>
          <w:rFonts w:hint="eastAsia" w:ascii="宋体" w:hAnsi="宋体"/>
          <w:b w:val="0"/>
          <w:bCs/>
          <w:szCs w:val="21"/>
        </w:rPr>
        <w:t>）</w:t>
      </w:r>
      <w:r>
        <w:rPr>
          <w:rFonts w:hint="eastAsia" w:ascii="宋体" w:hAnsi="宋体"/>
          <w:szCs w:val="21"/>
        </w:rPr>
        <w:t>投标人认为可以证明其能力或业绩的其他材料；</w:t>
      </w:r>
    </w:p>
    <w:p>
      <w:pPr>
        <w:snapToGrid w:val="0"/>
        <w:spacing w:line="360" w:lineRule="exact"/>
        <w:ind w:firstLine="411" w:firstLineChars="196"/>
        <w:jc w:val="left"/>
        <w:rPr>
          <w:rFonts w:ascii="宋体" w:hAnsi="宋体"/>
          <w:szCs w:val="21"/>
        </w:rPr>
      </w:pPr>
      <w:r>
        <w:rPr>
          <w:rFonts w:hint="eastAsia" w:ascii="宋体" w:hAnsi="宋体"/>
          <w:szCs w:val="21"/>
        </w:rPr>
        <w:t>（1</w:t>
      </w:r>
      <w:r>
        <w:rPr>
          <w:rFonts w:hint="default" w:ascii="宋体" w:hAnsi="宋体"/>
          <w:szCs w:val="21"/>
          <w:lang w:val="en-US"/>
        </w:rPr>
        <w:t>5</w:t>
      </w:r>
      <w:r>
        <w:rPr>
          <w:rFonts w:hint="eastAsia" w:ascii="宋体" w:hAnsi="宋体"/>
          <w:szCs w:val="21"/>
        </w:rPr>
        <w:t>）投标人关于服务升级及本单位债务纠纷、违法违规记录等方面的情况（内容见投标声明书）；</w:t>
      </w:r>
    </w:p>
    <w:p>
      <w:pPr>
        <w:snapToGrid w:val="0"/>
        <w:spacing w:line="360" w:lineRule="exact"/>
        <w:ind w:firstLine="411" w:firstLineChars="196"/>
        <w:jc w:val="left"/>
        <w:rPr>
          <w:rFonts w:ascii="宋体" w:hAnsi="宋体"/>
          <w:szCs w:val="21"/>
        </w:rPr>
      </w:pPr>
      <w:r>
        <w:rPr>
          <w:rFonts w:hint="eastAsia" w:ascii="宋体" w:hAnsi="宋体"/>
          <w:szCs w:val="21"/>
        </w:rPr>
        <w:t>（1</w:t>
      </w:r>
      <w:r>
        <w:rPr>
          <w:rFonts w:hint="default" w:ascii="宋体" w:hAnsi="宋体"/>
          <w:szCs w:val="21"/>
          <w:lang w:val="en-US"/>
        </w:rPr>
        <w:t>6</w:t>
      </w:r>
      <w:r>
        <w:rPr>
          <w:rFonts w:hint="eastAsia" w:ascii="宋体" w:hAnsi="宋体"/>
          <w:szCs w:val="21"/>
        </w:rPr>
        <w:t>）投标人情况介绍。</w:t>
      </w:r>
    </w:p>
    <w:p>
      <w:pPr>
        <w:snapToGrid w:val="0"/>
        <w:spacing w:line="440" w:lineRule="exact"/>
        <w:ind w:firstLine="413" w:firstLineChars="196"/>
        <w:jc w:val="left"/>
        <w:rPr>
          <w:rFonts w:ascii="宋体" w:hAnsi="宋体"/>
          <w:b/>
          <w:bCs/>
          <w:szCs w:val="21"/>
        </w:rPr>
      </w:pPr>
      <w:r>
        <w:rPr>
          <w:rFonts w:hint="eastAsia" w:ascii="宋体" w:hAnsi="宋体"/>
          <w:b/>
          <w:bCs/>
          <w:szCs w:val="21"/>
        </w:rPr>
        <w:t>3.技术文件</w:t>
      </w:r>
    </w:p>
    <w:p>
      <w:pPr>
        <w:snapToGrid w:val="0"/>
        <w:spacing w:line="440" w:lineRule="exact"/>
        <w:ind w:firstLine="420" w:firstLineChars="200"/>
        <w:jc w:val="left"/>
        <w:rPr>
          <w:rFonts w:ascii="宋体" w:hAnsi="宋体"/>
          <w:szCs w:val="21"/>
        </w:rPr>
      </w:pPr>
      <w:r>
        <w:rPr>
          <w:rFonts w:hint="eastAsia" w:ascii="宋体" w:hAnsi="宋体"/>
          <w:szCs w:val="21"/>
        </w:rPr>
        <w:t>（1）对本项目服务要求的理解；</w:t>
      </w:r>
    </w:p>
    <w:p>
      <w:pPr>
        <w:snapToGrid w:val="0"/>
        <w:spacing w:line="440" w:lineRule="exact"/>
        <w:ind w:firstLine="420" w:firstLineChars="200"/>
        <w:jc w:val="left"/>
        <w:rPr>
          <w:rFonts w:ascii="宋体" w:hAnsi="宋体"/>
          <w:szCs w:val="21"/>
        </w:rPr>
      </w:pPr>
      <w:r>
        <w:rPr>
          <w:rFonts w:hint="eastAsia" w:ascii="宋体" w:hAnsi="宋体"/>
          <w:szCs w:val="21"/>
        </w:rPr>
        <w:t>（2）服务响应表；</w:t>
      </w:r>
      <w:r>
        <w:rPr>
          <w:rFonts w:hint="eastAsia" w:ascii="宋体" w:hAnsi="宋体"/>
          <w:b/>
          <w:szCs w:val="21"/>
        </w:rPr>
        <w:t>（必须提供）</w:t>
      </w:r>
    </w:p>
    <w:p>
      <w:pPr>
        <w:snapToGrid w:val="0"/>
        <w:spacing w:line="440" w:lineRule="exact"/>
        <w:ind w:firstLine="420" w:firstLineChars="200"/>
        <w:jc w:val="left"/>
        <w:rPr>
          <w:rFonts w:ascii="宋体" w:hAnsi="宋体"/>
          <w:szCs w:val="21"/>
        </w:rPr>
      </w:pPr>
      <w:r>
        <w:rPr>
          <w:rFonts w:hint="eastAsia" w:ascii="宋体" w:hAnsi="宋体"/>
          <w:szCs w:val="21"/>
        </w:rPr>
        <w:t>（3）服务清单（均不含报价）；</w:t>
      </w:r>
    </w:p>
    <w:p>
      <w:pPr>
        <w:snapToGrid w:val="0"/>
        <w:spacing w:line="440" w:lineRule="exact"/>
        <w:ind w:firstLine="422" w:firstLineChars="200"/>
        <w:jc w:val="left"/>
        <w:rPr>
          <w:rFonts w:ascii="宋体" w:hAnsi="宋体"/>
          <w:b/>
          <w:szCs w:val="21"/>
        </w:rPr>
      </w:pPr>
      <w:r>
        <w:rPr>
          <w:rFonts w:hint="eastAsia" w:ascii="宋体" w:hAnsi="宋体"/>
          <w:b/>
          <w:szCs w:val="21"/>
        </w:rPr>
        <w:t>（4）</w:t>
      </w:r>
      <w:r>
        <w:rPr>
          <w:rFonts w:hint="eastAsia"/>
          <w:b/>
          <w:szCs w:val="21"/>
        </w:rPr>
        <w:t>服务方案(含服务承诺)（应据项目实际要求描述，如：</w:t>
      </w:r>
      <w:r>
        <w:rPr>
          <w:rFonts w:hint="eastAsia" w:ascii="宋体" w:hAnsi="宋体"/>
          <w:b/>
          <w:szCs w:val="21"/>
        </w:rPr>
        <w:t>投标人建议的技术服务、服务的内容和措施等）；（格式自拟，必须提供）</w:t>
      </w:r>
    </w:p>
    <w:p>
      <w:pPr>
        <w:snapToGrid w:val="0"/>
        <w:spacing w:line="440" w:lineRule="exact"/>
        <w:ind w:firstLine="420" w:firstLineChars="200"/>
        <w:jc w:val="left"/>
        <w:rPr>
          <w:rFonts w:ascii="宋体" w:hAnsi="宋体"/>
          <w:szCs w:val="21"/>
        </w:rPr>
      </w:pPr>
      <w:r>
        <w:rPr>
          <w:rFonts w:hint="eastAsia" w:ascii="宋体" w:hAnsi="宋体"/>
          <w:szCs w:val="21"/>
        </w:rPr>
        <w:t xml:space="preserve">（5）投标人拥有主要服务设施的情况和现状（格式自拟）及项目实施人员一览表； </w:t>
      </w:r>
    </w:p>
    <w:p>
      <w:pPr>
        <w:snapToGrid w:val="0"/>
        <w:spacing w:line="440" w:lineRule="exact"/>
        <w:ind w:firstLine="420" w:firstLineChars="200"/>
        <w:jc w:val="left"/>
        <w:rPr>
          <w:rFonts w:ascii="宋体" w:hAnsi="宋体"/>
          <w:szCs w:val="21"/>
        </w:rPr>
      </w:pPr>
      <w:r>
        <w:rPr>
          <w:rFonts w:hint="eastAsia" w:ascii="宋体" w:hAnsi="宋体"/>
          <w:szCs w:val="21"/>
        </w:rPr>
        <w:t>（6）优惠条件：投标人承诺给予招标人的各种优惠条件；</w:t>
      </w:r>
    </w:p>
    <w:p>
      <w:pPr>
        <w:snapToGrid w:val="0"/>
        <w:spacing w:line="44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440" w:lineRule="exact"/>
        <w:ind w:firstLine="420" w:firstLineChars="200"/>
        <w:jc w:val="left"/>
        <w:rPr>
          <w:rFonts w:ascii="宋体" w:hAnsi="宋体"/>
          <w:szCs w:val="21"/>
        </w:rPr>
      </w:pPr>
      <w:r>
        <w:rPr>
          <w:rFonts w:hint="eastAsia" w:ascii="宋体" w:hAnsi="宋体"/>
          <w:szCs w:val="21"/>
        </w:rPr>
        <w:t>（8）投标人需要说明的其他文件和说明（格式略）；</w:t>
      </w:r>
    </w:p>
    <w:p>
      <w:pPr>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snapToGrid w:val="0"/>
        <w:spacing w:line="440" w:lineRule="exact"/>
        <w:ind w:firstLine="413" w:firstLineChars="196"/>
        <w:jc w:val="left"/>
        <w:rPr>
          <w:rFonts w:ascii="宋体" w:hAnsi="宋体"/>
          <w:b/>
          <w:szCs w:val="21"/>
        </w:rPr>
      </w:pPr>
      <w:r>
        <w:rPr>
          <w:rFonts w:hint="eastAsia" w:ascii="宋体" w:hAnsi="宋体"/>
          <w:b/>
          <w:szCs w:val="21"/>
        </w:rPr>
        <w:t>4.报价文件：</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 xml:space="preserve">（1）投标函（格式见第六章）； </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（2）投标报价明细表（格式见第六章）；</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（4）开标一览表（单独封装递交，格式见第六章）。</w:t>
      </w:r>
    </w:p>
    <w:p>
      <w:pPr>
        <w:pStyle w:val="42"/>
        <w:spacing w:line="360" w:lineRule="exact"/>
        <w:ind w:firstLine="420" w:firstLineChars="200"/>
        <w:rPr>
          <w:rFonts w:ascii="宋体" w:hAnsi="宋体"/>
          <w:szCs w:val="21"/>
        </w:rPr>
      </w:pPr>
      <w:bookmarkStart w:id="53" w:name="_Toc254970537"/>
      <w:bookmarkStart w:id="54" w:name="_Toc254970678"/>
      <w:r>
        <w:rPr>
          <w:rFonts w:hint="eastAsia" w:ascii="宋体" w:hAnsi="宋体"/>
          <w:szCs w:val="21"/>
        </w:rPr>
        <w:t>▲</w:t>
      </w:r>
      <w:r>
        <w:rPr>
          <w:rFonts w:hint="eastAsia" w:ascii="宋体" w:hAnsi="宋体"/>
          <w:b/>
          <w:bCs/>
          <w:szCs w:val="21"/>
        </w:rPr>
        <w:t>注：法定代表人授权委托书、投标声明书、投标函、开标一览表必须招标文件格式要求签署和加盖单位公章。</w:t>
      </w:r>
    </w:p>
    <w:p>
      <w:pPr>
        <w:snapToGrid w:val="0"/>
        <w:spacing w:line="360" w:lineRule="exact"/>
        <w:ind w:firstLine="413" w:firstLineChars="196"/>
        <w:jc w:val="left"/>
        <w:outlineLvl w:val="0"/>
        <w:rPr>
          <w:rFonts w:ascii="宋体" w:hAnsi="宋体"/>
          <w:b/>
          <w:szCs w:val="21"/>
        </w:rPr>
      </w:pPr>
      <w:r>
        <w:rPr>
          <w:rFonts w:hint="eastAsia" w:ascii="宋体" w:hAnsi="宋体"/>
          <w:b/>
          <w:szCs w:val="21"/>
        </w:rPr>
        <w:t>（二）投标文件的语言及计量</w:t>
      </w:r>
      <w:bookmarkEnd w:id="53"/>
      <w:bookmarkEnd w:id="54"/>
    </w:p>
    <w:p>
      <w:pPr>
        <w:snapToGrid w:val="0"/>
        <w:spacing w:line="36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exact"/>
        <w:ind w:firstLine="413" w:firstLineChars="196"/>
        <w:jc w:val="left"/>
        <w:outlineLvl w:val="0"/>
        <w:rPr>
          <w:rFonts w:ascii="宋体" w:hAnsi="宋体"/>
          <w:b/>
          <w:szCs w:val="21"/>
        </w:rPr>
      </w:pPr>
      <w:bookmarkStart w:id="55" w:name="_Toc254970679"/>
      <w:bookmarkStart w:id="56" w:name="_Toc254970538"/>
      <w:r>
        <w:rPr>
          <w:rFonts w:hint="eastAsia" w:ascii="宋体" w:hAnsi="宋体"/>
          <w:b/>
          <w:szCs w:val="21"/>
        </w:rPr>
        <w:t>（三）投标报价</w:t>
      </w:r>
      <w:bookmarkEnd w:id="55"/>
      <w:bookmarkEnd w:id="56"/>
    </w:p>
    <w:p>
      <w:pPr>
        <w:pStyle w:val="26"/>
        <w:snapToGrid w:val="0"/>
        <w:spacing w:line="360" w:lineRule="exact"/>
        <w:ind w:firstLine="420" w:firstLineChars="200"/>
        <w:jc w:val="left"/>
        <w:rPr>
          <w:rFonts w:hAnsi="宋体"/>
        </w:rPr>
      </w:pPr>
      <w:r>
        <w:rPr>
          <w:rFonts w:hint="eastAsia" w:hAnsi="宋体"/>
        </w:rPr>
        <w:t>1.投标报价应按招标文件中相关附表格式填写。</w:t>
      </w:r>
      <w:r>
        <w:rPr>
          <w:rFonts w:hint="eastAsia" w:hAnsi="宋体" w:eastAsia="宋体"/>
        </w:rPr>
        <w:t>投标人可就《项目采购需求》中所有分标的货物和服务内容作完整唯一报价</w:t>
      </w:r>
      <w:r>
        <w:rPr>
          <w:rFonts w:hint="eastAsia" w:hAnsi="宋体"/>
        </w:rPr>
        <w:t>。</w:t>
      </w:r>
    </w:p>
    <w:p>
      <w:pPr>
        <w:pStyle w:val="26"/>
        <w:snapToGrid w:val="0"/>
        <w:spacing w:line="360" w:lineRule="exact"/>
        <w:ind w:firstLine="420" w:firstLineChars="200"/>
        <w:jc w:val="left"/>
        <w:rPr>
          <w:rFonts w:hAnsi="宋体"/>
        </w:rPr>
      </w:pPr>
      <w:r>
        <w:rPr>
          <w:rFonts w:hint="eastAsia" w:hAnsi="宋体"/>
        </w:rPr>
        <w:t>2.投标报价是履行合同的最终价格。</w:t>
      </w:r>
    </w:p>
    <w:p>
      <w:pPr>
        <w:tabs>
          <w:tab w:val="left" w:pos="525"/>
        </w:tabs>
        <w:snapToGrid w:val="0"/>
        <w:spacing w:line="36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pStyle w:val="13"/>
        <w:widowControl w:val="0"/>
        <w:tabs>
          <w:tab w:val="clear" w:pos="454"/>
        </w:tabs>
        <w:snapToGrid w:val="0"/>
        <w:spacing w:beforeLines="50" w:afterLines="0" w:line="360" w:lineRule="exact"/>
        <w:ind w:left="0" w:firstLine="413" w:firstLineChars="196"/>
        <w:outlineLvl w:val="0"/>
        <w:rPr>
          <w:rFonts w:ascii="宋体" w:hAnsi="宋体"/>
          <w:b/>
          <w:sz w:val="21"/>
          <w:szCs w:val="21"/>
        </w:rPr>
      </w:pPr>
      <w:r>
        <w:rPr>
          <w:rFonts w:hint="eastAsia" w:ascii="宋体" w:hAnsi="宋体"/>
          <w:b/>
          <w:sz w:val="21"/>
          <w:szCs w:val="21"/>
        </w:rPr>
        <w:t>（四）投标文件的有效期</w:t>
      </w:r>
    </w:p>
    <w:p>
      <w:pPr>
        <w:pStyle w:val="13"/>
        <w:widowControl w:val="0"/>
        <w:tabs>
          <w:tab w:val="clear" w:pos="454"/>
        </w:tabs>
        <w:snapToGrid w:val="0"/>
        <w:spacing w:after="156" w:line="360" w:lineRule="exact"/>
        <w:ind w:left="0" w:firstLine="424" w:firstLineChars="202"/>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13"/>
        <w:widowControl w:val="0"/>
        <w:tabs>
          <w:tab w:val="clear" w:pos="454"/>
        </w:tabs>
        <w:snapToGrid w:val="0"/>
        <w:spacing w:after="156" w:line="360" w:lineRule="exact"/>
        <w:ind w:left="0" w:firstLine="424" w:firstLineChars="202"/>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ascii="宋体" w:hAnsi="宋体"/>
          <w:b/>
          <w:szCs w:val="21"/>
        </w:rPr>
      </w:pPr>
      <w:bookmarkStart w:id="57" w:name="_Toc254970539"/>
      <w:bookmarkStart w:id="58" w:name="_Toc254970680"/>
      <w:r>
        <w:rPr>
          <w:rFonts w:hint="eastAsia" w:ascii="宋体" w:hAnsi="宋体"/>
          <w:szCs w:val="21"/>
        </w:rPr>
        <w:t>3.投标人可拒绝接受延期要求而不会导致投标保证金被没收。同意延长有效期的投标人需要相应延长投标保证金的有效期，但不能修改投标文件。</w:t>
      </w:r>
      <w:bookmarkEnd w:id="57"/>
      <w:bookmarkEnd w:id="58"/>
      <w:r>
        <w:rPr>
          <w:rFonts w:hint="eastAsia" w:ascii="宋体" w:hAnsi="宋体"/>
          <w:b/>
          <w:szCs w:val="21"/>
        </w:rPr>
        <w:t xml:space="preserve"> </w:t>
      </w:r>
    </w:p>
    <w:p>
      <w:pPr>
        <w:snapToGrid w:val="0"/>
        <w:spacing w:line="360" w:lineRule="exact"/>
        <w:ind w:firstLine="420" w:firstLineChars="200"/>
        <w:jc w:val="left"/>
        <w:outlineLvl w:val="0"/>
        <w:rPr>
          <w:rFonts w:ascii="宋体" w:hAnsi="宋体"/>
          <w:b/>
          <w:szCs w:val="21"/>
        </w:rPr>
      </w:pPr>
      <w:bookmarkStart w:id="59" w:name="_Toc254970540"/>
      <w:bookmarkStart w:id="60" w:name="_Toc254970681"/>
      <w:r>
        <w:rPr>
          <w:rFonts w:hint="eastAsia" w:ascii="宋体" w:hAnsi="宋体"/>
          <w:szCs w:val="21"/>
        </w:rPr>
        <w:t>4.中标人的投标文件自开标之日起至合同履行完毕止均应保持有效。</w:t>
      </w:r>
      <w:bookmarkEnd w:id="59"/>
      <w:bookmarkEnd w:id="60"/>
    </w:p>
    <w:p>
      <w:pPr>
        <w:snapToGrid w:val="0"/>
        <w:spacing w:beforeLines="50" w:line="360" w:lineRule="exact"/>
        <w:ind w:firstLine="413" w:firstLineChars="196"/>
        <w:jc w:val="left"/>
        <w:outlineLvl w:val="0"/>
        <w:rPr>
          <w:rFonts w:ascii="宋体" w:hAnsi="宋体"/>
          <w:b/>
          <w:szCs w:val="21"/>
        </w:rPr>
      </w:pPr>
      <w:bookmarkStart w:id="61" w:name="_Toc254970682"/>
      <w:bookmarkStart w:id="62" w:name="_Toc254970541"/>
      <w:r>
        <w:rPr>
          <w:rFonts w:hint="eastAsia" w:ascii="宋体" w:hAnsi="宋体"/>
          <w:b/>
          <w:szCs w:val="21"/>
        </w:rPr>
        <w:t>（五）投标保证金</w:t>
      </w:r>
      <w:bookmarkEnd w:id="61"/>
      <w:bookmarkEnd w:id="62"/>
    </w:p>
    <w:p>
      <w:pPr>
        <w:pStyle w:val="26"/>
        <w:spacing w:line="420" w:lineRule="exact"/>
        <w:ind w:left="840" w:leftChars="200" w:hanging="420" w:hangingChars="200"/>
        <w:rPr>
          <w:rFonts w:hAnsi="宋体"/>
        </w:rPr>
      </w:pPr>
      <w:r>
        <w:rPr>
          <w:rFonts w:hint="eastAsia" w:hAnsi="宋体"/>
        </w:rPr>
        <w:t>1. 投标保证金应用人民币，投标人须按规定提交投标保证金。否则，其投标将被拒绝。</w:t>
      </w:r>
    </w:p>
    <w:p>
      <w:pPr>
        <w:snapToGrid w:val="0"/>
        <w:spacing w:line="360" w:lineRule="exact"/>
        <w:ind w:firstLine="420" w:firstLineChars="200"/>
        <w:jc w:val="left"/>
        <w:rPr>
          <w:rFonts w:ascii="宋体" w:hAnsi="宋体"/>
          <w:szCs w:val="21"/>
        </w:rPr>
      </w:pPr>
      <w:r>
        <w:rPr>
          <w:rFonts w:hint="eastAsia" w:ascii="宋体" w:hAnsi="宋体"/>
          <w:szCs w:val="21"/>
        </w:rPr>
        <w:t>2.保证金交纳形式：转账或电汇的非现金形式提交。</w:t>
      </w:r>
    </w:p>
    <w:p>
      <w:pPr>
        <w:snapToGrid w:val="0"/>
        <w:spacing w:line="360" w:lineRule="exact"/>
        <w:ind w:firstLine="420" w:firstLineChars="200"/>
        <w:jc w:val="left"/>
        <w:rPr>
          <w:rFonts w:ascii="宋体" w:hAnsi="宋体"/>
          <w:szCs w:val="21"/>
        </w:rPr>
      </w:pPr>
      <w:r>
        <w:rPr>
          <w:rFonts w:hint="eastAsia" w:ascii="宋体" w:hAnsi="宋体"/>
          <w:szCs w:val="21"/>
        </w:rPr>
        <w:t>3. 投标人应按本须知及招标公告中所明确的开户名称、开户银行、账号，于投标截止前交到本公司账户上（投标人交纳投标保证金时应充分考虑保证金到达本公司账户上的清算时间）。</w:t>
      </w:r>
    </w:p>
    <w:p>
      <w:pPr>
        <w:snapToGrid w:val="0"/>
        <w:spacing w:line="360" w:lineRule="exact"/>
        <w:ind w:firstLine="735" w:firstLineChars="350"/>
        <w:jc w:val="left"/>
        <w:rPr>
          <w:rFonts w:ascii="宋体" w:hAnsi="宋体"/>
          <w:szCs w:val="21"/>
        </w:rPr>
      </w:pPr>
      <w:r>
        <w:rPr>
          <w:rFonts w:hint="eastAsia" w:ascii="宋体" w:hAnsi="宋体"/>
          <w:szCs w:val="21"/>
        </w:rPr>
        <w:t>投标人在项目开标当天将投标保证金转账凭据复印件壹份交到本公司财务室以便退还。</w:t>
      </w:r>
    </w:p>
    <w:p>
      <w:pPr>
        <w:pStyle w:val="26"/>
        <w:spacing w:line="420" w:lineRule="exact"/>
        <w:ind w:firstLine="565" w:firstLineChars="268"/>
        <w:rPr>
          <w:rFonts w:hAnsi="宋体"/>
          <w:b/>
        </w:rPr>
      </w:pPr>
      <w:r>
        <w:rPr>
          <w:rFonts w:hint="eastAsia" w:hAnsi="宋体"/>
          <w:b/>
        </w:rPr>
        <w:t>注：①办理投标保证金手续时，请务必在保证金凭据上注明或写明项目名称及项目编号，以免耽误投标。</w:t>
      </w:r>
    </w:p>
    <w:p>
      <w:pPr>
        <w:snapToGrid w:val="0"/>
        <w:spacing w:line="360" w:lineRule="exact"/>
        <w:ind w:firstLine="565" w:firstLineChars="268"/>
        <w:jc w:val="left"/>
        <w:rPr>
          <w:rFonts w:ascii="宋体" w:hAnsi="宋体"/>
          <w:b/>
          <w:szCs w:val="21"/>
        </w:rPr>
      </w:pPr>
      <w:r>
        <w:rPr>
          <w:rFonts w:hint="eastAsia" w:ascii="宋体" w:hAnsi="宋体"/>
          <w:b/>
          <w:szCs w:val="21"/>
        </w:rPr>
        <w:t>②未中标人的投标保证金在中标通知书发出后五个工作日内退还，不计利息。</w:t>
      </w:r>
    </w:p>
    <w:p>
      <w:pPr>
        <w:snapToGrid w:val="0"/>
        <w:spacing w:line="360" w:lineRule="exact"/>
        <w:ind w:firstLine="565" w:firstLineChars="268"/>
        <w:jc w:val="left"/>
        <w:rPr>
          <w:rFonts w:ascii="宋体" w:hAnsi="宋体"/>
          <w:b/>
          <w:szCs w:val="21"/>
        </w:rPr>
      </w:pPr>
      <w:r>
        <w:rPr>
          <w:rFonts w:hint="eastAsia" w:ascii="宋体" w:hAnsi="宋体"/>
          <w:b/>
          <w:szCs w:val="21"/>
        </w:rPr>
        <w:t>③中标人的投标保证金自政府采购合同签订之日起五个工作日内（合同签订后送达本公司)后退还，不计利息。</w:t>
      </w:r>
    </w:p>
    <w:p>
      <w:pPr>
        <w:snapToGrid w:val="0"/>
        <w:spacing w:line="360" w:lineRule="exact"/>
        <w:ind w:firstLine="420" w:firstLineChars="200"/>
        <w:jc w:val="left"/>
        <w:rPr>
          <w:rFonts w:ascii="宋体" w:hAnsi="宋体"/>
          <w:szCs w:val="21"/>
        </w:rPr>
      </w:pPr>
      <w:r>
        <w:rPr>
          <w:rFonts w:hint="eastAsia" w:ascii="宋体" w:hAnsi="宋体"/>
          <w:szCs w:val="21"/>
        </w:rPr>
        <w:t xml:space="preserve">4. </w:t>
      </w:r>
      <w:r>
        <w:rPr>
          <w:rFonts w:hint="eastAsia" w:ascii="宋体" w:hAnsi="宋体" w:cs="宋体"/>
          <w:kern w:val="0"/>
          <w:szCs w:val="21"/>
        </w:rPr>
        <w:t>中标人应在中标通知书发出之日起</w:t>
      </w:r>
      <w:r>
        <w:rPr>
          <w:rFonts w:hint="eastAsia" w:ascii="宋体" w:hAnsi="宋体"/>
          <w:szCs w:val="21"/>
          <w:u w:val="single"/>
        </w:rPr>
        <w:t>三十</w:t>
      </w:r>
      <w:r>
        <w:rPr>
          <w:rFonts w:hint="eastAsia" w:ascii="宋体" w:hAnsi="宋体"/>
          <w:szCs w:val="21"/>
        </w:rPr>
        <w:t>日内与采购人签订合同。</w:t>
      </w:r>
    </w:p>
    <w:p>
      <w:pPr>
        <w:pStyle w:val="26"/>
        <w:spacing w:line="400" w:lineRule="exact"/>
        <w:ind w:firstLine="420" w:firstLineChars="200"/>
        <w:rPr>
          <w:rFonts w:hAnsi="宋体"/>
        </w:rPr>
      </w:pPr>
      <w:r>
        <w:rPr>
          <w:rFonts w:hint="eastAsia" w:hAnsi="宋体"/>
        </w:rPr>
        <w:t>5.投标保证金不计息。</w:t>
      </w:r>
    </w:p>
    <w:p>
      <w:pPr>
        <w:snapToGrid w:val="0"/>
        <w:spacing w:line="360" w:lineRule="exact"/>
        <w:ind w:firstLine="413" w:firstLineChars="196"/>
        <w:jc w:val="left"/>
        <w:rPr>
          <w:rFonts w:ascii="宋体" w:hAnsi="宋体"/>
          <w:b/>
          <w:bCs/>
          <w:szCs w:val="21"/>
        </w:rPr>
      </w:pPr>
      <w:r>
        <w:rPr>
          <w:rFonts w:hint="eastAsia" w:ascii="宋体" w:hAnsi="宋体"/>
          <w:b/>
          <w:bCs/>
          <w:szCs w:val="21"/>
        </w:rPr>
        <w:t>6.投标人有下列情形之一的，投标保证金将不予退还：</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投标人在投标有效期内撤回投标文件的；</w:t>
      </w:r>
    </w:p>
    <w:p>
      <w:pPr>
        <w:snapToGrid w:val="0"/>
        <w:spacing w:line="360" w:lineRule="exact"/>
        <w:ind w:firstLine="413" w:firstLineChars="196"/>
        <w:jc w:val="left"/>
        <w:rPr>
          <w:rFonts w:ascii="宋体" w:hAnsi="宋体"/>
          <w:szCs w:val="21"/>
        </w:rPr>
      </w:pPr>
      <w:r>
        <w:rPr>
          <w:rFonts w:hint="eastAsia" w:ascii="宋体" w:hAnsi="宋体"/>
          <w:b/>
          <w:szCs w:val="21"/>
        </w:rPr>
        <w:t>（2）</w:t>
      </w:r>
      <w:r>
        <w:rPr>
          <w:rFonts w:hint="eastAsia" w:ascii="宋体" w:hAnsi="宋体"/>
          <w:szCs w:val="21"/>
        </w:rPr>
        <w:t>投标人在投标过程中弄虚作假，提供虚假材料的；</w:t>
      </w:r>
    </w:p>
    <w:p>
      <w:pPr>
        <w:snapToGrid w:val="0"/>
        <w:spacing w:line="360" w:lineRule="exact"/>
        <w:ind w:firstLine="413" w:firstLineChars="196"/>
        <w:jc w:val="left"/>
        <w:rPr>
          <w:rFonts w:ascii="宋体" w:hAnsi="宋体"/>
          <w:szCs w:val="21"/>
        </w:rPr>
      </w:pPr>
      <w:r>
        <w:rPr>
          <w:rFonts w:hint="eastAsia" w:ascii="宋体" w:hAnsi="宋体"/>
          <w:b/>
          <w:szCs w:val="21"/>
        </w:rPr>
        <w:t>（3）</w:t>
      </w:r>
      <w:r>
        <w:rPr>
          <w:rFonts w:hint="eastAsia" w:ascii="宋体" w:hAnsi="宋体"/>
          <w:szCs w:val="21"/>
        </w:rPr>
        <w:t>中标人无正当理由不与采购人签订合同的；</w:t>
      </w:r>
    </w:p>
    <w:p>
      <w:pPr>
        <w:snapToGrid w:val="0"/>
        <w:spacing w:line="360" w:lineRule="exact"/>
        <w:ind w:firstLine="413" w:firstLineChars="196"/>
        <w:rPr>
          <w:rFonts w:ascii="宋体" w:hAnsi="宋体"/>
          <w:szCs w:val="21"/>
        </w:rPr>
      </w:pPr>
      <w:r>
        <w:rPr>
          <w:rFonts w:hint="eastAsia" w:ascii="宋体" w:hAnsi="宋体"/>
          <w:b/>
          <w:szCs w:val="21"/>
        </w:rPr>
        <w:t>（4）</w:t>
      </w:r>
      <w:r>
        <w:rPr>
          <w:rFonts w:hint="eastAsia" w:ascii="宋体" w:hAnsi="宋体"/>
          <w:bCs/>
          <w:spacing w:val="-4"/>
          <w:szCs w:val="21"/>
        </w:rPr>
        <w:t>将中标项目转让给他人或者在投标文件中未说明且未经招标采购人同意，将中标项目分包给他人的；</w:t>
      </w:r>
    </w:p>
    <w:p>
      <w:pPr>
        <w:snapToGrid w:val="0"/>
        <w:spacing w:line="360" w:lineRule="exact"/>
        <w:ind w:firstLine="413" w:firstLineChars="196"/>
        <w:rPr>
          <w:rFonts w:ascii="宋体" w:hAnsi="宋体"/>
          <w:b/>
          <w:szCs w:val="21"/>
        </w:rPr>
      </w:pPr>
      <w:r>
        <w:rPr>
          <w:rFonts w:hint="eastAsia" w:ascii="宋体" w:hAnsi="宋体"/>
          <w:b/>
          <w:szCs w:val="21"/>
        </w:rPr>
        <w:t>（5）</w:t>
      </w:r>
      <w:r>
        <w:rPr>
          <w:rFonts w:hint="eastAsia" w:ascii="宋体" w:hAnsi="宋体"/>
          <w:szCs w:val="21"/>
        </w:rPr>
        <w:t>拒绝履行合同义务的；</w:t>
      </w:r>
    </w:p>
    <w:p>
      <w:pPr>
        <w:snapToGrid w:val="0"/>
        <w:spacing w:line="360" w:lineRule="exact"/>
        <w:ind w:firstLine="420" w:firstLineChars="200"/>
        <w:rPr>
          <w:rFonts w:ascii="宋体" w:hAnsi="宋体"/>
          <w:szCs w:val="21"/>
        </w:rPr>
      </w:pPr>
      <w:r>
        <w:rPr>
          <w:rFonts w:hint="eastAsia" w:ascii="宋体" w:hAnsi="宋体"/>
          <w:szCs w:val="21"/>
        </w:rPr>
        <w:t>（6）其他严重扰乱招投标程序的。</w:t>
      </w:r>
    </w:p>
    <w:p>
      <w:pPr>
        <w:snapToGrid w:val="0"/>
        <w:spacing w:beforeLines="50" w:line="360" w:lineRule="exact"/>
        <w:ind w:firstLine="413" w:firstLineChars="196"/>
        <w:jc w:val="left"/>
        <w:outlineLvl w:val="0"/>
        <w:rPr>
          <w:rFonts w:ascii="宋体" w:hAnsi="宋体"/>
          <w:b/>
          <w:szCs w:val="21"/>
        </w:rPr>
      </w:pPr>
      <w:bookmarkStart w:id="63" w:name="_Toc254970542"/>
      <w:bookmarkStart w:id="64" w:name="_Toc254970683"/>
      <w:r>
        <w:rPr>
          <w:rFonts w:hint="eastAsia" w:ascii="宋体" w:hAnsi="宋体"/>
          <w:b/>
          <w:szCs w:val="21"/>
        </w:rPr>
        <w:t>（六）投标文件的签署和份数</w:t>
      </w:r>
      <w:bookmarkEnd w:id="63"/>
      <w:bookmarkEnd w:id="64"/>
    </w:p>
    <w:p>
      <w:pPr>
        <w:snapToGrid w:val="0"/>
        <w:spacing w:line="360" w:lineRule="exact"/>
        <w:ind w:firstLine="420" w:firstLineChars="200"/>
        <w:jc w:val="left"/>
        <w:rPr>
          <w:rFonts w:ascii="宋体" w:hAnsi="宋体"/>
          <w:szCs w:val="21"/>
        </w:rPr>
      </w:pPr>
      <w:r>
        <w:rPr>
          <w:rFonts w:hint="eastAsia" w:ascii="宋体" w:hAnsi="宋体"/>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ascii="宋体" w:hAnsi="宋体"/>
          <w:szCs w:val="21"/>
        </w:rPr>
      </w:pPr>
      <w:r>
        <w:rPr>
          <w:rFonts w:hint="eastAsia" w:ascii="宋体" w:hAnsi="宋体"/>
          <w:szCs w:val="21"/>
        </w:rPr>
        <w:t>2. 投标人应按将投标文件装订成册，</w:t>
      </w:r>
      <w:r>
        <w:rPr>
          <w:rFonts w:hint="eastAsia" w:ascii="宋体"/>
          <w:szCs w:val="21"/>
        </w:rPr>
        <w:t>其中</w:t>
      </w:r>
      <w:r>
        <w:rPr>
          <w:rFonts w:hint="eastAsia" w:ascii="宋体"/>
          <w:b/>
          <w:szCs w:val="21"/>
        </w:rPr>
        <w:t>资格文件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二</w:t>
      </w:r>
      <w:r>
        <w:rPr>
          <w:rFonts w:hint="eastAsia" w:ascii="宋体"/>
          <w:szCs w:val="21"/>
        </w:rPr>
        <w:t>份；</w:t>
      </w:r>
      <w:r>
        <w:rPr>
          <w:rFonts w:hint="eastAsia" w:ascii="宋体"/>
          <w:b/>
          <w:szCs w:val="21"/>
        </w:rPr>
        <w:t>资信及商务文件、技术文件、投标报价文件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四</w:t>
      </w:r>
      <w:r>
        <w:rPr>
          <w:rFonts w:hint="eastAsia" w:ascii="宋体"/>
          <w:szCs w:val="21"/>
        </w:rPr>
        <w:t>份；</w:t>
      </w:r>
      <w:r>
        <w:rPr>
          <w:rFonts w:hint="eastAsia" w:ascii="宋体" w:hAnsi="宋体"/>
          <w:szCs w:val="21"/>
        </w:rPr>
        <w:t>提供投标文件电子版光盘(光盘封面请注明项目名称、项目编号及投标人名称)。1份投标文件的封面应注明“正本”、“副本”字样。活页装订的投标文件将被拒绝。</w:t>
      </w:r>
    </w:p>
    <w:p>
      <w:pPr>
        <w:snapToGrid w:val="0"/>
        <w:spacing w:line="360" w:lineRule="exact"/>
        <w:ind w:firstLine="420" w:firstLineChars="200"/>
        <w:jc w:val="left"/>
        <w:rPr>
          <w:rFonts w:ascii="宋体" w:hAnsi="宋体"/>
          <w:szCs w:val="21"/>
        </w:rPr>
      </w:pPr>
      <w:r>
        <w:rPr>
          <w:rFonts w:hint="eastAsia" w:ascii="宋体" w:hAnsi="宋体"/>
          <w:szCs w:val="21"/>
        </w:rPr>
        <w:t>3.投标文件的正本需打印或用不褪色的墨水填写，投标文件正本除本《投标人须知》中规定的可提供复印件外均须提供原件。副本为正本的复印件。</w:t>
      </w:r>
    </w:p>
    <w:p>
      <w:pPr>
        <w:snapToGrid w:val="0"/>
        <w:spacing w:line="360" w:lineRule="exact"/>
        <w:ind w:firstLine="420" w:firstLineChars="200"/>
        <w:jc w:val="left"/>
        <w:rPr>
          <w:rFonts w:ascii="宋体" w:hAnsi="宋体"/>
          <w:szCs w:val="21"/>
        </w:rPr>
      </w:pPr>
      <w:r>
        <w:rPr>
          <w:rFonts w:hint="eastAsia" w:ascii="宋体" w:hAnsi="宋体"/>
          <w:szCs w:val="21"/>
        </w:rPr>
        <w:t>4.投标文件须由投标人在规定位置盖章并由法定代表人或法定代表人的授权委托人签署，投标人应写全称。</w:t>
      </w:r>
    </w:p>
    <w:p>
      <w:pPr>
        <w:snapToGrid w:val="0"/>
        <w:spacing w:line="360" w:lineRule="exact"/>
        <w:ind w:firstLine="420" w:firstLineChars="200"/>
        <w:jc w:val="left"/>
        <w:rPr>
          <w:rFonts w:ascii="宋体" w:hAnsi="宋体"/>
          <w:szCs w:val="21"/>
        </w:rPr>
      </w:pPr>
      <w:r>
        <w:rPr>
          <w:rFonts w:hint="eastAsia" w:ascii="宋体" w:hAnsi="宋体"/>
          <w:szCs w:val="21"/>
        </w:rPr>
        <w:t>5.投标文件不得涂改，若有修改错漏处，须加盖单位公章或者法定代表人或授权委托人签字或盖章。投标文件因字迹潦草或表达不清所引起的后果由投标人负责。</w:t>
      </w:r>
    </w:p>
    <w:p>
      <w:pPr>
        <w:snapToGrid w:val="0"/>
        <w:spacing w:beforeLines="50" w:line="360" w:lineRule="exact"/>
        <w:ind w:firstLine="310" w:firstLineChars="147"/>
        <w:jc w:val="left"/>
        <w:outlineLvl w:val="0"/>
        <w:rPr>
          <w:rFonts w:ascii="宋体" w:hAnsi="宋体"/>
          <w:b/>
          <w:szCs w:val="21"/>
        </w:rPr>
      </w:pPr>
      <w:r>
        <w:rPr>
          <w:rFonts w:hint="eastAsia" w:ascii="宋体" w:hAnsi="宋体"/>
          <w:b/>
          <w:szCs w:val="21"/>
        </w:rPr>
        <w:t>（七）投标文件的包装、递交、修改和撤回</w:t>
      </w:r>
    </w:p>
    <w:p>
      <w:pPr>
        <w:snapToGrid w:val="0"/>
        <w:spacing w:line="360" w:lineRule="exact"/>
        <w:ind w:firstLine="420"/>
        <w:jc w:val="left"/>
        <w:rPr>
          <w:rFonts w:ascii="宋体" w:hAnsi="宋体"/>
          <w:szCs w:val="21"/>
        </w:rPr>
      </w:pPr>
      <w:r>
        <w:rPr>
          <w:rFonts w:hint="eastAsia" w:hAnsi="宋体"/>
        </w:rPr>
        <w:t>▲</w:t>
      </w:r>
      <w:r>
        <w:rPr>
          <w:rFonts w:hint="eastAsia" w:ascii="宋体" w:hAnsi="宋体"/>
          <w:szCs w:val="21"/>
        </w:rPr>
        <w:t xml:space="preserve">1. </w:t>
      </w:r>
      <w:r>
        <w:rPr>
          <w:rFonts w:hint="eastAsia" w:ascii="宋体"/>
          <w:szCs w:val="21"/>
        </w:rPr>
        <w:t>投标人应将投标文件装订成册（</w:t>
      </w:r>
      <w:r>
        <w:rPr>
          <w:rFonts w:hint="eastAsia" w:ascii="宋体"/>
          <w:b/>
          <w:szCs w:val="21"/>
        </w:rPr>
        <w:t>要求资格文件装订成一本；资信及商务文件、技术文件、投标报价文件</w:t>
      </w:r>
      <w:r>
        <w:rPr>
          <w:rFonts w:hint="eastAsia" w:ascii="宋体" w:cs="Arial"/>
          <w:b/>
          <w:szCs w:val="21"/>
        </w:rPr>
        <w:t>装订成一本</w:t>
      </w:r>
      <w:r>
        <w:rPr>
          <w:rFonts w:hint="eastAsia" w:ascii="宋体" w:cs="Arial"/>
          <w:szCs w:val="21"/>
        </w:rPr>
        <w:t>）</w:t>
      </w:r>
      <w:r>
        <w:rPr>
          <w:rFonts w:hint="eastAsia" w:ascii="宋体"/>
          <w:szCs w:val="21"/>
        </w:rPr>
        <w:t>，其中</w:t>
      </w:r>
      <w:r>
        <w:rPr>
          <w:rFonts w:hint="eastAsia" w:ascii="宋体"/>
          <w:b/>
          <w:szCs w:val="21"/>
        </w:rPr>
        <w:t>资格文件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二</w:t>
      </w:r>
      <w:r>
        <w:rPr>
          <w:rFonts w:hint="eastAsia" w:ascii="宋体"/>
          <w:szCs w:val="21"/>
        </w:rPr>
        <w:t>份；</w:t>
      </w:r>
      <w:r>
        <w:rPr>
          <w:rFonts w:hint="eastAsia" w:ascii="宋体"/>
          <w:b/>
          <w:szCs w:val="21"/>
        </w:rPr>
        <w:t>资信及商务文件、技术文件、投标报价文件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四</w:t>
      </w:r>
      <w:r>
        <w:rPr>
          <w:rFonts w:hint="eastAsia" w:ascii="宋体"/>
          <w:szCs w:val="21"/>
        </w:rPr>
        <w:t>份；提供投标文件电子版光盘1份(光盘封面请注明项目名称、项目编号及投标人名称)；</w:t>
      </w:r>
      <w:r>
        <w:rPr>
          <w:rFonts w:hint="eastAsia" w:ascii="宋体"/>
          <w:b/>
          <w:szCs w:val="21"/>
        </w:rPr>
        <w:t>资格文件</w:t>
      </w:r>
      <w:r>
        <w:rPr>
          <w:rFonts w:hint="eastAsia"/>
        </w:rPr>
        <w:t>装入到一个投标文件袋内加以密封</w:t>
      </w:r>
      <w:r>
        <w:rPr>
          <w:rFonts w:hint="eastAsia" w:ascii="宋体"/>
          <w:spacing w:val="-2"/>
          <w:szCs w:val="21"/>
        </w:rPr>
        <w:t>（要求文件袋无明显缝隙露出袋内文件），</w:t>
      </w:r>
      <w:r>
        <w:rPr>
          <w:rFonts w:hint="eastAsia" w:hAnsi="宋体"/>
          <w:b/>
          <w:spacing w:val="-2"/>
          <w:szCs w:val="21"/>
          <w:u w:val="single"/>
        </w:rPr>
        <w:t>要求单独递交</w:t>
      </w:r>
      <w:r>
        <w:rPr>
          <w:rFonts w:hint="eastAsia"/>
        </w:rPr>
        <w:t>；</w:t>
      </w:r>
      <w:r>
        <w:rPr>
          <w:rFonts w:hint="eastAsia" w:ascii="宋体"/>
          <w:b/>
          <w:szCs w:val="21"/>
        </w:rPr>
        <w:t>资信及商务文件、技术文件、投标报价文件</w:t>
      </w:r>
      <w:r>
        <w:rPr>
          <w:rFonts w:hint="eastAsia"/>
          <w:b/>
          <w:szCs w:val="21"/>
        </w:rPr>
        <w:t>及投标文件电子版光盘</w:t>
      </w:r>
      <w:r>
        <w:rPr>
          <w:rFonts w:hint="eastAsia"/>
        </w:rPr>
        <w:t>一并装入到一个投标文件袋内加以密封</w:t>
      </w:r>
      <w:r>
        <w:rPr>
          <w:rFonts w:hint="eastAsia" w:ascii="宋体"/>
          <w:spacing w:val="-2"/>
          <w:szCs w:val="21"/>
        </w:rPr>
        <w:t>（要求文件袋无明显缝隙露出袋内文件）</w:t>
      </w:r>
      <w:r>
        <w:rPr>
          <w:rFonts w:hint="eastAsia" w:hAnsi="宋体"/>
          <w:spacing w:val="-2"/>
          <w:szCs w:val="21"/>
        </w:rPr>
        <w:t>，</w:t>
      </w:r>
      <w:r>
        <w:rPr>
          <w:rFonts w:hint="eastAsia" w:hAnsi="宋体"/>
          <w:b/>
          <w:spacing w:val="-2"/>
          <w:szCs w:val="21"/>
          <w:u w:val="single"/>
        </w:rPr>
        <w:t>要求单独递交</w:t>
      </w:r>
      <w:r>
        <w:rPr>
          <w:rFonts w:hint="eastAsia" w:ascii="宋体"/>
          <w:spacing w:val="-2"/>
          <w:szCs w:val="21"/>
        </w:rPr>
        <w:t>。</w:t>
      </w:r>
    </w:p>
    <w:p>
      <w:pPr>
        <w:snapToGrid w:val="0"/>
        <w:spacing w:line="360" w:lineRule="exact"/>
        <w:ind w:firstLine="420"/>
        <w:jc w:val="left"/>
        <w:rPr>
          <w:rFonts w:hAnsi="宋体"/>
          <w:spacing w:val="-2"/>
          <w:szCs w:val="21"/>
        </w:rPr>
      </w:pPr>
      <w:r>
        <w:rPr>
          <w:rFonts w:hint="eastAsia" w:hAnsi="宋体"/>
          <w:spacing w:val="-2"/>
          <w:szCs w:val="21"/>
        </w:rPr>
        <w:t>开标一览表（</w:t>
      </w:r>
      <w:r>
        <w:rPr>
          <w:rFonts w:hint="eastAsia" w:ascii="宋体" w:hAnsi="宋体"/>
          <w:szCs w:val="21"/>
        </w:rPr>
        <w:t>格式见第六章，</w:t>
      </w:r>
      <w:r>
        <w:rPr>
          <w:rFonts w:hint="eastAsia" w:hAnsi="宋体"/>
          <w:spacing w:val="-2"/>
          <w:szCs w:val="21"/>
        </w:rPr>
        <w:t>所投分标的开标一览表应合并装订成一份，且只需要一份）装入到一个开标一览表文件袋内封装并加以密封（要求文件袋无明显缝隙露出袋内文件），</w:t>
      </w:r>
      <w:r>
        <w:rPr>
          <w:rFonts w:hint="eastAsia" w:hAnsi="宋体"/>
          <w:b/>
          <w:spacing w:val="-2"/>
          <w:szCs w:val="21"/>
          <w:u w:val="single"/>
        </w:rPr>
        <w:t>要求单独递交</w:t>
      </w:r>
      <w:r>
        <w:rPr>
          <w:rFonts w:hint="eastAsia" w:hAnsi="宋体"/>
          <w:spacing w:val="-2"/>
          <w:szCs w:val="21"/>
        </w:rPr>
        <w:t>。</w:t>
      </w:r>
    </w:p>
    <w:p>
      <w:pPr>
        <w:snapToGrid w:val="0"/>
        <w:spacing w:line="360" w:lineRule="exact"/>
        <w:ind w:firstLine="420"/>
        <w:jc w:val="left"/>
        <w:rPr>
          <w:rFonts w:ascii="宋体" w:hAnsi="宋体"/>
        </w:rPr>
      </w:pPr>
      <w:r>
        <w:rPr>
          <w:rFonts w:hint="eastAsia" w:ascii="宋体" w:hAnsi="宋体"/>
          <w:szCs w:val="21"/>
        </w:rPr>
        <w:t>投标文件的包装封面上应注明投标人名称、投标人地址、投标文件名称（资格文件；资信及商务文件、技术文件、报价文件；开标一览表）、投标项目名称、项目编号、并加盖投标人公章，并</w:t>
      </w:r>
      <w:r>
        <w:rPr>
          <w:rFonts w:hint="eastAsia" w:ascii="宋体" w:hAnsi="宋体"/>
        </w:rPr>
        <w:t>注明“开标时才能启封”。</w:t>
      </w:r>
    </w:p>
    <w:p>
      <w:pPr>
        <w:snapToGrid w:val="0"/>
        <w:spacing w:line="360" w:lineRule="exact"/>
        <w:ind w:firstLine="420"/>
        <w:jc w:val="left"/>
        <w:rPr>
          <w:rFonts w:ascii="宋体" w:hAnsi="宋体"/>
          <w:szCs w:val="21"/>
        </w:rPr>
      </w:pPr>
      <w:r>
        <w:rPr>
          <w:rFonts w:hint="eastAsia" w:ascii="宋体" w:hAnsi="宋体"/>
          <w:szCs w:val="21"/>
        </w:rPr>
        <w:t>2.</w:t>
      </w:r>
      <w:r>
        <w:rPr>
          <w:rFonts w:hint="eastAsia"/>
        </w:rPr>
        <w:t>逾期送达或者未按照招标文件要求密封的投标文件将被拒绝，由此造成投标文件被误投或提前拆封的风险由投标人承担。</w:t>
      </w:r>
    </w:p>
    <w:p>
      <w:pPr>
        <w:snapToGrid w:val="0"/>
        <w:spacing w:line="360" w:lineRule="exact"/>
        <w:ind w:firstLine="420"/>
        <w:jc w:val="left"/>
        <w:rPr>
          <w:rFonts w:ascii="宋体" w:hAnsi="宋体"/>
          <w:szCs w:val="21"/>
        </w:rPr>
      </w:pPr>
      <w:r>
        <w:rPr>
          <w:rFonts w:hint="eastAsia" w:ascii="宋体" w:hAnsi="宋体"/>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360" w:lineRule="exact"/>
        <w:ind w:firstLine="420"/>
        <w:jc w:val="left"/>
        <w:rPr>
          <w:rFonts w:ascii="宋体" w:hAnsi="宋体"/>
          <w:spacing w:val="-4"/>
          <w:szCs w:val="21"/>
        </w:rPr>
      </w:pPr>
      <w:bookmarkStart w:id="65" w:name="_Toc254970543"/>
      <w:bookmarkStart w:id="66" w:name="_Toc254970684"/>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ascii="宋体" w:hAnsi="宋体"/>
          <w:b/>
          <w:szCs w:val="21"/>
        </w:rPr>
      </w:pPr>
      <w:r>
        <w:rPr>
          <w:rFonts w:hint="eastAsia" w:ascii="宋体" w:hAnsi="宋体"/>
          <w:b/>
          <w:szCs w:val="21"/>
        </w:rPr>
        <w:t>（八）投标无效的情形</w:t>
      </w:r>
      <w:bookmarkEnd w:id="65"/>
      <w:bookmarkEnd w:id="66"/>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（3）投标文件无法定代表人或其授权委托代理人签字，或未提供法定代表人授权委托书、投标声明书或者填写项目不齐全的；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（4）投标代表人未能出具身份证明或与法定代表人授权委托人身份不符的；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（5）项目不齐全或者内容虚假的；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（6）投标文件的实质性内容未使用中文表述、意思表述不明确、前后矛盾或者使用计量单位不符合投标文件要求的（经评标委员会认定并允许其当场更正的笔误除外）；</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（9）</w:t>
      </w:r>
      <w:r>
        <w:rPr>
          <w:rFonts w:ascii="宋体" w:hAnsi="宋体" w:eastAsia="宋体"/>
          <w:spacing w:val="-4"/>
          <w:sz w:val="21"/>
          <w:szCs w:val="21"/>
        </w:rPr>
        <w:t>未按照招标文件的规定提交投标保证金的</w:t>
      </w:r>
      <w:r>
        <w:rPr>
          <w:rFonts w:hint="eastAsia" w:ascii="宋体" w:hAnsi="宋体" w:eastAsia="宋体"/>
          <w:bCs/>
          <w:sz w:val="21"/>
          <w:szCs w:val="21"/>
        </w:rPr>
        <w:t>（说明：评标时，评标委员会将以本公司财务室编制的《采购文件购买名单及保证金收缴情况表》作为评审依据）。</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20"/>
        <w:snapToGrid w:val="0"/>
        <w:spacing w:line="440" w:lineRule="exact"/>
        <w:ind w:firstLine="411" w:firstLineChars="196"/>
        <w:rPr>
          <w:rFonts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20"/>
        <w:snapToGrid w:val="0"/>
        <w:spacing w:line="440" w:lineRule="exact"/>
        <w:ind w:firstLine="413" w:firstLineChars="196"/>
        <w:rPr>
          <w:rFonts w:ascii="宋体" w:hAnsi="宋体" w:eastAsia="宋体"/>
          <w:b/>
          <w:bCs/>
          <w:sz w:val="21"/>
          <w:szCs w:val="21"/>
        </w:rPr>
      </w:pPr>
      <w:r>
        <w:rPr>
          <w:rFonts w:hint="eastAsia" w:ascii="宋体" w:hAnsi="宋体" w:eastAsia="宋体"/>
          <w:b/>
          <w:bCs/>
          <w:sz w:val="21"/>
          <w:szCs w:val="21"/>
        </w:rPr>
        <w:t>（2）标记“▲”符号（技术、性能指标和要求）的发生负偏离达</w:t>
      </w:r>
      <w:r>
        <w:rPr>
          <w:rFonts w:hint="eastAsia" w:ascii="宋体" w:hAnsi="宋体" w:eastAsia="宋体"/>
          <w:b/>
          <w:bCs/>
          <w:sz w:val="21"/>
          <w:szCs w:val="21"/>
          <w:u w:val="single"/>
        </w:rPr>
        <w:t xml:space="preserve">  1 </w:t>
      </w:r>
      <w:r>
        <w:rPr>
          <w:rFonts w:hint="eastAsia" w:ascii="宋体" w:hAnsi="宋体" w:eastAsia="宋体"/>
          <w:b/>
          <w:bCs/>
          <w:sz w:val="21"/>
          <w:szCs w:val="21"/>
        </w:rPr>
        <w:t>项（含）以上的；</w:t>
      </w:r>
    </w:p>
    <w:p>
      <w:pPr>
        <w:pStyle w:val="20"/>
        <w:snapToGrid w:val="0"/>
        <w:spacing w:line="440" w:lineRule="exact"/>
        <w:ind w:firstLine="411" w:firstLineChars="196"/>
        <w:rPr>
          <w:rFonts w:ascii="宋体" w:hAnsi="宋体" w:eastAsia="宋体"/>
          <w:bCs/>
          <w:sz w:val="21"/>
          <w:szCs w:val="21"/>
        </w:rPr>
      </w:pPr>
      <w:r>
        <w:rPr>
          <w:rFonts w:hint="eastAsia" w:ascii="宋体" w:hAnsi="宋体" w:eastAsia="宋体"/>
          <w:bCs/>
          <w:sz w:val="21"/>
          <w:szCs w:val="21"/>
        </w:rPr>
        <w:t>（3）投标技术方案不明确，存在一个或一个以上备选（替换）投标方案的；</w:t>
      </w:r>
    </w:p>
    <w:p>
      <w:pPr>
        <w:pStyle w:val="20"/>
        <w:snapToGrid w:val="0"/>
        <w:spacing w:line="440" w:lineRule="exact"/>
        <w:ind w:firstLine="411" w:firstLineChars="196"/>
        <w:rPr>
          <w:rFonts w:ascii="宋体" w:hAnsi="宋体" w:eastAsia="宋体"/>
          <w:bCs/>
          <w:sz w:val="21"/>
          <w:szCs w:val="21"/>
        </w:rPr>
      </w:pPr>
      <w:r>
        <w:rPr>
          <w:rFonts w:hint="eastAsia" w:ascii="宋体" w:hAnsi="宋体" w:eastAsia="宋体"/>
          <w:bCs/>
          <w:sz w:val="21"/>
          <w:szCs w:val="21"/>
        </w:rPr>
        <w:t>（4）与其他参加本次投标供应商的投标文件（技术文件）的文字表述内容差错相同二处以上的。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20"/>
        <w:snapToGrid w:val="0"/>
        <w:spacing w:line="360" w:lineRule="exact"/>
        <w:ind w:firstLine="395" w:firstLineChars="196"/>
        <w:rPr>
          <w:rFonts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（5）不同投标人的投标文件相互混装；</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（6）不同投标人的投标保证金从同一个单位或者个人账户转出。</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5.有下列情形之一的视为关联供应商参加同一合同项下政府采购活动，投标文件将被视为无效:</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（1）单位负责人为同一人或者存在直接控股、管理关系的不同供应商，参加同一合同项下的政府采购活动；</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（2）生产厂商授权给供应商后又参加同一合同项下的政府采购活动；生产厂商对同一品牌同一型号的货物委托多个代理商参加投标。</w:t>
      </w:r>
    </w:p>
    <w:p>
      <w:pPr>
        <w:pStyle w:val="20"/>
        <w:snapToGrid w:val="0"/>
        <w:spacing w:line="360" w:lineRule="exact"/>
        <w:ind w:firstLine="411" w:firstLineChars="196"/>
        <w:rPr>
          <w:rFonts w:ascii="宋体" w:hAnsi="宋体" w:eastAsia="宋体"/>
          <w:bCs/>
          <w:sz w:val="21"/>
          <w:szCs w:val="21"/>
        </w:rPr>
      </w:pPr>
      <w:r>
        <w:rPr>
          <w:rFonts w:hint="eastAsia" w:ascii="宋体" w:hAnsi="宋体" w:eastAsia="宋体"/>
          <w:bCs/>
          <w:sz w:val="21"/>
          <w:szCs w:val="21"/>
        </w:rPr>
        <w:t>6.被拒绝的投标文件为无效。</w:t>
      </w:r>
    </w:p>
    <w:p>
      <w:pPr>
        <w:pStyle w:val="20"/>
        <w:snapToGrid w:val="0"/>
        <w:spacing w:line="360" w:lineRule="exact"/>
        <w:ind w:firstLine="413" w:firstLineChars="196"/>
        <w:outlineLvl w:val="0"/>
        <w:rPr>
          <w:rFonts w:ascii="宋体" w:hAnsi="宋体" w:eastAsia="宋体"/>
          <w:b/>
          <w:snapToGrid w:val="0"/>
          <w:sz w:val="21"/>
          <w:szCs w:val="21"/>
        </w:rPr>
      </w:pPr>
      <w:bookmarkStart w:id="67" w:name="_Toc254970685"/>
      <w:bookmarkStart w:id="68" w:name="_Toc254970544"/>
      <w:r>
        <w:rPr>
          <w:rFonts w:hint="eastAsia" w:ascii="宋体" w:hAnsi="宋体" w:eastAsia="宋体"/>
          <w:b/>
          <w:sz w:val="21"/>
          <w:szCs w:val="21"/>
        </w:rPr>
        <w:t>四、开标</w:t>
      </w:r>
      <w:bookmarkEnd w:id="67"/>
      <w:bookmarkEnd w:id="68"/>
    </w:p>
    <w:p>
      <w:pPr>
        <w:pStyle w:val="26"/>
        <w:snapToGrid w:val="0"/>
        <w:spacing w:line="360" w:lineRule="exact"/>
        <w:ind w:firstLine="413" w:firstLineChars="196"/>
        <w:outlineLvl w:val="0"/>
        <w:rPr>
          <w:rFonts w:hAnsi="宋体"/>
          <w:b/>
        </w:rPr>
      </w:pPr>
      <w:r>
        <w:rPr>
          <w:rFonts w:hint="eastAsia" w:hAnsi="宋体"/>
          <w:b/>
        </w:rPr>
        <w:t>（一）开标准备</w:t>
      </w:r>
    </w:p>
    <w:p>
      <w:pPr>
        <w:pStyle w:val="26"/>
        <w:snapToGrid w:val="0"/>
        <w:spacing w:line="360" w:lineRule="exact"/>
        <w:ind w:firstLine="420" w:firstLineChars="200"/>
        <w:rPr>
          <w:rFonts w:hAnsi="宋体"/>
          <w:bCs/>
        </w:rPr>
      </w:pPr>
      <w:r>
        <w:rPr>
          <w:rFonts w:hint="eastAsia" w:hAnsi="宋体"/>
          <w:bCs/>
        </w:rPr>
        <w:t>本公司将在规定的时间和地点进行开标，投标人的法定代表人或其授权代表应参加开标会并签到。投标人的法定代表人或其授权代表未按时签到的，视同放弃开标监督权利、认可开标结果。</w:t>
      </w:r>
    </w:p>
    <w:p>
      <w:pPr>
        <w:pStyle w:val="26"/>
        <w:snapToGrid w:val="0"/>
        <w:spacing w:line="360" w:lineRule="exact"/>
        <w:ind w:firstLine="413" w:firstLineChars="196"/>
        <w:outlineLvl w:val="0"/>
        <w:rPr>
          <w:rFonts w:hAnsi="宋体"/>
          <w:b/>
        </w:rPr>
      </w:pPr>
      <w:r>
        <w:rPr>
          <w:rFonts w:hint="eastAsia" w:hAnsi="宋体"/>
          <w:b/>
        </w:rPr>
        <w:t>（二） 开标程序：</w:t>
      </w:r>
    </w:p>
    <w:p>
      <w:pPr>
        <w:pStyle w:val="26"/>
        <w:snapToGrid w:val="0"/>
        <w:spacing w:line="360" w:lineRule="exact"/>
        <w:ind w:firstLine="420" w:firstLineChars="200"/>
        <w:rPr>
          <w:rFonts w:hAnsi="宋体"/>
        </w:rPr>
      </w:pPr>
      <w:r>
        <w:rPr>
          <w:rFonts w:hint="eastAsia" w:hAnsi="宋体"/>
        </w:rPr>
        <w:t>1.开标会由本公司主持，主持人宣布开标会议开始；</w:t>
      </w:r>
    </w:p>
    <w:p>
      <w:pPr>
        <w:pStyle w:val="26"/>
        <w:snapToGrid w:val="0"/>
        <w:spacing w:line="360" w:lineRule="exact"/>
        <w:ind w:firstLine="420" w:firstLineChars="200"/>
        <w:rPr>
          <w:rFonts w:hAnsi="宋体"/>
        </w:rPr>
      </w:pPr>
      <w:r>
        <w:rPr>
          <w:rFonts w:hint="eastAsia" w:hAnsi="宋体"/>
        </w:rPr>
        <w:t xml:space="preserve">2.主持人介绍参加开标会的人员名单； </w:t>
      </w:r>
    </w:p>
    <w:p>
      <w:pPr>
        <w:pStyle w:val="26"/>
        <w:snapToGrid w:val="0"/>
        <w:spacing w:line="360" w:lineRule="exact"/>
        <w:ind w:firstLine="420" w:firstLineChars="200"/>
        <w:rPr>
          <w:rFonts w:hAnsi="宋体"/>
        </w:rPr>
      </w:pPr>
      <w:r>
        <w:rPr>
          <w:rFonts w:hint="eastAsia" w:hAnsi="宋体"/>
        </w:rPr>
        <w:t>3.主持人宣布评标期间的有关事项；告知应当回避的情形，提请有关人员回避。</w:t>
      </w:r>
    </w:p>
    <w:p>
      <w:pPr>
        <w:pStyle w:val="26"/>
        <w:snapToGrid w:val="0"/>
        <w:spacing w:line="360" w:lineRule="exact"/>
        <w:ind w:firstLine="420" w:firstLineChars="200"/>
        <w:rPr>
          <w:rFonts w:hAnsi="宋体"/>
        </w:rPr>
      </w:pPr>
      <w:r>
        <w:rPr>
          <w:rFonts w:hint="eastAsia" w:hAnsi="宋体"/>
        </w:rPr>
        <w:t>4.投标人或其当场推荐的代表，或者采购人或采购代理机构委托的公证机构检查投标文件密封的完整性并签字确认；</w:t>
      </w:r>
    </w:p>
    <w:p>
      <w:pPr>
        <w:pStyle w:val="26"/>
        <w:snapToGrid w:val="0"/>
        <w:spacing w:line="360" w:lineRule="exact"/>
        <w:ind w:firstLine="420" w:firstLineChars="200"/>
        <w:rPr>
          <w:rFonts w:hAnsi="宋体"/>
        </w:rPr>
      </w:pPr>
      <w:r>
        <w:rPr>
          <w:rFonts w:hint="eastAsia" w:hAnsi="宋体"/>
        </w:rPr>
        <w:t>5.唱标：本公司工作人员只唱开标一览表；</w:t>
      </w:r>
    </w:p>
    <w:p>
      <w:pPr>
        <w:pStyle w:val="26"/>
        <w:snapToGrid w:val="0"/>
        <w:spacing w:line="360" w:lineRule="exact"/>
        <w:ind w:firstLine="420" w:firstLineChars="200"/>
        <w:rPr>
          <w:rFonts w:hAnsi="宋体"/>
        </w:rPr>
      </w:pPr>
      <w:r>
        <w:rPr>
          <w:rFonts w:hint="eastAsia" w:hAnsi="宋体"/>
        </w:rPr>
        <w:t>6.本公司做开标记录,投标人代表对开标记录进行当场校核及勘误，并签字确认；同时由记录人、监督人当场签字确认。投标人代表未到场签字确认或者拒绝签字确认的，不影响评标过程。</w:t>
      </w:r>
    </w:p>
    <w:p>
      <w:pPr>
        <w:pStyle w:val="26"/>
        <w:spacing w:line="420" w:lineRule="exact"/>
        <w:ind w:firstLine="420"/>
        <w:rPr>
          <w:rFonts w:hAnsi="宋体"/>
        </w:rPr>
      </w:pPr>
      <w:r>
        <w:rPr>
          <w:rFonts w:hint="eastAsia" w:hAnsi="宋体"/>
        </w:rPr>
        <w:t>注：①当整个招标项目的投标人不足3家的不开标，本公司将按政府采购管理的有关规定处理。</w:t>
      </w:r>
    </w:p>
    <w:p>
      <w:pPr>
        <w:pStyle w:val="26"/>
        <w:snapToGrid w:val="0"/>
        <w:spacing w:line="360" w:lineRule="exact"/>
        <w:ind w:firstLine="840" w:firstLineChars="400"/>
        <w:rPr>
          <w:rFonts w:hAnsi="宋体"/>
        </w:rPr>
      </w:pPr>
      <w:r>
        <w:rPr>
          <w:rFonts w:hint="eastAsia" w:hAnsi="宋体"/>
        </w:rPr>
        <w:t>②开标后,某分标投标人不足3家的，本公司将按政府采购管理的有关规定处理。</w:t>
      </w:r>
    </w:p>
    <w:p>
      <w:pPr>
        <w:pStyle w:val="26"/>
        <w:snapToGrid w:val="0"/>
        <w:spacing w:line="360" w:lineRule="exact"/>
        <w:ind w:left="689" w:leftChars="228" w:hanging="210" w:hangingChars="100"/>
        <w:rPr>
          <w:rFonts w:hAnsi="宋体"/>
        </w:rPr>
      </w:pPr>
      <w:r>
        <w:rPr>
          <w:rFonts w:hint="eastAsia" w:hAnsi="宋体"/>
        </w:rPr>
        <w:t>7.开标会议结束。</w:t>
      </w:r>
    </w:p>
    <w:p>
      <w:pPr>
        <w:pStyle w:val="26"/>
        <w:snapToGrid w:val="0"/>
        <w:spacing w:line="360" w:lineRule="exact"/>
        <w:ind w:left="772" w:leftChars="267" w:hanging="211" w:hangingChars="100"/>
        <w:outlineLvl w:val="1"/>
        <w:rPr>
          <w:rFonts w:hAnsi="宋体"/>
          <w:b/>
        </w:rPr>
      </w:pPr>
      <w:bookmarkStart w:id="69" w:name="_Toc254970686"/>
      <w:bookmarkStart w:id="70" w:name="_Toc254970545"/>
      <w:r>
        <w:rPr>
          <w:rFonts w:hint="eastAsia" w:hAnsi="宋体"/>
          <w:b/>
        </w:rPr>
        <w:t>五、</w:t>
      </w:r>
      <w:r>
        <w:rPr>
          <w:rFonts w:hint="eastAsia" w:hAnsi="宋体"/>
          <w:b/>
          <w:bCs/>
        </w:rPr>
        <w:t>资格审查</w:t>
      </w:r>
    </w:p>
    <w:p>
      <w:pPr>
        <w:pStyle w:val="26"/>
        <w:snapToGrid w:val="0"/>
        <w:spacing w:line="360" w:lineRule="exact"/>
        <w:ind w:left="771" w:leftChars="267" w:hanging="210" w:hangingChars="100"/>
        <w:outlineLvl w:val="1"/>
        <w:rPr>
          <w:rFonts w:hAnsi="宋体"/>
          <w:b/>
        </w:rPr>
      </w:pPr>
      <w:r>
        <w:rPr>
          <w:rFonts w:hint="eastAsia"/>
        </w:rPr>
        <w:t>采购人</w:t>
      </w:r>
      <w:r>
        <w:rPr>
          <w:rFonts w:hint="eastAsia"/>
          <w:spacing w:val="-4"/>
        </w:rPr>
        <w:t>或本公司工作人员</w:t>
      </w:r>
      <w:r>
        <w:rPr>
          <w:rFonts w:hint="eastAsia"/>
        </w:rPr>
        <w:t>依法对投标人的资格进行审查。合格投标人不足3家的，不得评标。</w:t>
      </w:r>
    </w:p>
    <w:p>
      <w:pPr>
        <w:pStyle w:val="26"/>
        <w:snapToGrid w:val="0"/>
        <w:spacing w:line="360" w:lineRule="exact"/>
        <w:ind w:left="772" w:leftChars="267" w:hanging="211" w:hangingChars="100"/>
        <w:outlineLvl w:val="1"/>
        <w:rPr>
          <w:rFonts w:hAnsi="宋体"/>
          <w:b/>
        </w:rPr>
      </w:pPr>
      <w:r>
        <w:rPr>
          <w:rFonts w:hint="eastAsia" w:hAnsi="宋体"/>
          <w:b/>
        </w:rPr>
        <w:t>六、评标</w:t>
      </w:r>
      <w:bookmarkEnd w:id="69"/>
      <w:bookmarkEnd w:id="70"/>
    </w:p>
    <w:p>
      <w:pPr>
        <w:pStyle w:val="26"/>
        <w:snapToGrid w:val="0"/>
        <w:spacing w:line="360" w:lineRule="exact"/>
        <w:ind w:left="690" w:leftChars="228" w:hanging="211" w:hangingChars="100"/>
        <w:rPr>
          <w:rFonts w:hAnsi="宋体"/>
          <w:b/>
        </w:rPr>
      </w:pPr>
      <w:r>
        <w:rPr>
          <w:rFonts w:hint="eastAsia" w:hAnsi="宋体"/>
          <w:b/>
        </w:rPr>
        <w:t>（一）组建评标委员会</w:t>
      </w:r>
    </w:p>
    <w:p>
      <w:pPr>
        <w:pStyle w:val="26"/>
        <w:snapToGrid w:val="0"/>
        <w:spacing w:line="360" w:lineRule="exact"/>
        <w:ind w:firstLine="420" w:firstLineChars="200"/>
        <w:rPr>
          <w:rFonts w:hAnsi="宋体"/>
        </w:rPr>
      </w:pPr>
      <w:r>
        <w:rPr>
          <w:rFonts w:hint="eastAsia" w:hAnsi="宋体"/>
          <w:bCs/>
        </w:rPr>
        <w:t>本招标采购项目的</w:t>
      </w:r>
      <w:r>
        <w:rPr>
          <w:spacing w:val="-4"/>
        </w:rPr>
        <w:t>评标委员会由采购人代表和评审专家组成，成员人数应当为5人以上单数，其中评审专家不得少于成员总数的三分之二。</w:t>
      </w:r>
    </w:p>
    <w:p>
      <w:pPr>
        <w:pStyle w:val="26"/>
        <w:snapToGrid w:val="0"/>
        <w:spacing w:line="360" w:lineRule="exact"/>
        <w:ind w:left="690" w:leftChars="228" w:hanging="211" w:hangingChars="100"/>
        <w:rPr>
          <w:rFonts w:hAnsi="宋体"/>
          <w:b/>
        </w:rPr>
      </w:pPr>
      <w:r>
        <w:rPr>
          <w:rFonts w:hint="eastAsia" w:hAnsi="宋体"/>
          <w:b/>
        </w:rPr>
        <w:t>（二）评标的方式</w:t>
      </w:r>
    </w:p>
    <w:p>
      <w:pPr>
        <w:pStyle w:val="26"/>
        <w:snapToGrid w:val="0"/>
        <w:spacing w:line="360" w:lineRule="exact"/>
        <w:ind w:left="690" w:leftChars="228" w:hanging="211" w:hangingChars="100"/>
        <w:rPr>
          <w:rFonts w:hAnsi="宋体"/>
          <w:b/>
        </w:rPr>
      </w:pPr>
      <w:r>
        <w:rPr>
          <w:rFonts w:hint="eastAsia" w:hAnsi="宋体"/>
          <w:b/>
        </w:rPr>
        <w:t>本项目采用不公开方式评标，评标的依据为招标文件和投标文件。</w:t>
      </w:r>
    </w:p>
    <w:p>
      <w:pPr>
        <w:pStyle w:val="26"/>
        <w:snapToGrid w:val="0"/>
        <w:spacing w:line="360" w:lineRule="exact"/>
        <w:ind w:left="690" w:leftChars="228" w:hanging="211" w:hangingChars="100"/>
        <w:rPr>
          <w:rFonts w:hAnsi="宋体"/>
          <w:b/>
        </w:rPr>
      </w:pPr>
      <w:r>
        <w:rPr>
          <w:rFonts w:hint="eastAsia" w:hAnsi="宋体"/>
          <w:b/>
        </w:rPr>
        <w:t>（三）</w:t>
      </w:r>
      <w:r>
        <w:rPr>
          <w:rFonts w:hint="eastAsia" w:hAnsi="宋体"/>
          <w:b/>
          <w:bCs/>
        </w:rPr>
        <w:t>评标程序</w:t>
      </w:r>
    </w:p>
    <w:p>
      <w:pPr>
        <w:snapToGrid w:val="0"/>
        <w:spacing w:line="360" w:lineRule="exact"/>
        <w:ind w:firstLine="420" w:firstLineChars="200"/>
        <w:rPr>
          <w:rFonts w:ascii="宋体" w:hAnsi="宋体"/>
          <w:szCs w:val="21"/>
        </w:rPr>
      </w:pPr>
      <w:r>
        <w:rPr>
          <w:rFonts w:hint="eastAsia" w:ascii="宋体" w:hAnsi="宋体"/>
          <w:szCs w:val="21"/>
        </w:rPr>
        <w:t>（1）</w:t>
      </w:r>
      <w:r>
        <w:rPr>
          <w:rFonts w:hint="eastAsia" w:ascii="宋体"/>
          <w:szCs w:val="21"/>
        </w:rPr>
        <w:t>评标委员会审查、评价投标文件是否符合招标文件的商务、技术等实质性要求。</w:t>
      </w:r>
    </w:p>
    <w:p>
      <w:pPr>
        <w:snapToGrid w:val="0"/>
        <w:spacing w:line="360" w:lineRule="exact"/>
        <w:ind w:firstLine="420" w:firstLineChars="200"/>
        <w:rPr>
          <w:rFonts w:ascii="宋体" w:hAnsi="宋体"/>
          <w:szCs w:val="21"/>
        </w:rPr>
      </w:pPr>
      <w:r>
        <w:rPr>
          <w:rFonts w:hint="eastAsia" w:ascii="宋体" w:hAnsi="宋体"/>
          <w:szCs w:val="21"/>
        </w:rPr>
        <w:t>（2）</w:t>
      </w:r>
      <w:r>
        <w:rPr>
          <w:rFonts w:hint="eastAsia" w:ascii="宋体"/>
          <w:szCs w:val="21"/>
        </w:rPr>
        <w:t>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szCs w:val="21"/>
        </w:rPr>
      </w:pPr>
      <w:r>
        <w:rPr>
          <w:rFonts w:hint="eastAsia" w:ascii="宋体" w:hAnsi="宋体"/>
          <w:szCs w:val="21"/>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szCs w:val="21"/>
        </w:rPr>
      </w:pPr>
      <w:r>
        <w:rPr>
          <w:rFonts w:hint="eastAsia" w:ascii="宋体" w:hAnsi="宋体"/>
          <w:szCs w:val="21"/>
        </w:rPr>
        <w:t>（3）各投标人的技术得分为所有评委的有效评分的算术平均数，由指定专人进行计算复核。</w:t>
      </w:r>
    </w:p>
    <w:p>
      <w:pPr>
        <w:snapToGrid w:val="0"/>
        <w:spacing w:line="360" w:lineRule="exact"/>
        <w:ind w:firstLine="420" w:firstLineChars="200"/>
        <w:rPr>
          <w:rFonts w:ascii="宋体" w:hAnsi="宋体"/>
          <w:szCs w:val="21"/>
        </w:rPr>
      </w:pPr>
      <w:r>
        <w:rPr>
          <w:rFonts w:hint="eastAsia" w:ascii="宋体" w:hAnsi="宋体"/>
          <w:szCs w:val="21"/>
        </w:rPr>
        <w:t>（4）本公司工作人员协助评标委员会根据本项目的评分标准计算各投标人的商务报价得分。</w:t>
      </w:r>
    </w:p>
    <w:p>
      <w:pPr>
        <w:snapToGrid w:val="0"/>
        <w:spacing w:line="360" w:lineRule="exact"/>
        <w:ind w:firstLine="420" w:firstLineChars="200"/>
        <w:rPr>
          <w:rFonts w:ascii="宋体" w:hAnsi="宋体"/>
          <w:szCs w:val="21"/>
        </w:rPr>
      </w:pPr>
      <w:r>
        <w:rPr>
          <w:rFonts w:hint="eastAsia" w:ascii="宋体" w:hAnsi="宋体"/>
          <w:szCs w:val="21"/>
        </w:rPr>
        <w:t>（5）</w:t>
      </w:r>
      <w:r>
        <w:rPr>
          <w:rFonts w:hint="eastAsia" w:ascii="宋体"/>
          <w:szCs w:val="21"/>
        </w:rPr>
        <w:t>评标委员会完成评标后,评委对各部分得分汇总,计算出本项目最终得分、评标价等。</w:t>
      </w:r>
      <w:r>
        <w:rPr>
          <w:rFonts w:hint="eastAsia" w:ascii="宋体" w:hAnsi="宋体"/>
          <w:szCs w:val="21"/>
        </w:rPr>
        <w:t>评标委员会按推荐原则推荐中标候选人同时起草评标报告。</w:t>
      </w:r>
    </w:p>
    <w:p>
      <w:pPr>
        <w:snapToGrid w:val="0"/>
        <w:spacing w:line="360" w:lineRule="exact"/>
        <w:ind w:firstLine="420" w:firstLineChars="200"/>
        <w:outlineLvl w:val="0"/>
        <w:rPr>
          <w:rFonts w:ascii="宋体" w:hAnsi="宋体"/>
          <w:b/>
          <w:szCs w:val="21"/>
        </w:rPr>
      </w:pPr>
      <w:r>
        <w:rPr>
          <w:rFonts w:hint="eastAsia" w:ascii="宋体" w:hAnsi="宋体"/>
          <w:szCs w:val="21"/>
        </w:rPr>
        <w:t>（四）</w:t>
      </w:r>
      <w:r>
        <w:rPr>
          <w:rFonts w:hint="eastAsia" w:ascii="宋体" w:hAnsi="宋体"/>
          <w:b/>
          <w:szCs w:val="21"/>
        </w:rPr>
        <w:t>澄清问题的形式</w:t>
      </w:r>
    </w:p>
    <w:p>
      <w:pPr>
        <w:snapToGrid w:val="0"/>
        <w:spacing w:line="36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6"/>
        <w:snapToGrid w:val="0"/>
        <w:spacing w:line="360" w:lineRule="exact"/>
        <w:ind w:left="689" w:leftChars="228" w:hanging="210" w:hangingChars="100"/>
        <w:outlineLvl w:val="0"/>
        <w:rPr>
          <w:rFonts w:hAnsi="宋体"/>
          <w:b/>
        </w:rPr>
      </w:pPr>
      <w:r>
        <w:rPr>
          <w:rFonts w:hint="eastAsia" w:hAnsi="宋体"/>
        </w:rPr>
        <w:t>（五）</w:t>
      </w:r>
      <w:r>
        <w:rPr>
          <w:rFonts w:hint="eastAsia" w:hAnsi="宋体"/>
          <w:b/>
        </w:rPr>
        <w:t>错误修正</w:t>
      </w:r>
    </w:p>
    <w:p>
      <w:pPr>
        <w:pStyle w:val="26"/>
        <w:snapToGrid w:val="0"/>
        <w:spacing w:line="360" w:lineRule="exact"/>
        <w:ind w:left="689" w:leftChars="228" w:hanging="210" w:hangingChars="100"/>
        <w:rPr>
          <w:rFonts w:hAnsi="宋体"/>
        </w:rPr>
      </w:pPr>
      <w:r>
        <w:rPr>
          <w:rFonts w:hint="eastAsia" w:hAnsi="宋体"/>
        </w:rPr>
        <w:t>投标文件如果出现计算或表达上的错误，修正错误的原则如下：</w:t>
      </w:r>
    </w:p>
    <w:p>
      <w:pPr>
        <w:pStyle w:val="26"/>
        <w:snapToGrid w:val="0"/>
        <w:spacing w:line="360" w:lineRule="exact"/>
        <w:ind w:firstLine="420" w:firstLineChars="200"/>
      </w:pPr>
      <w:r>
        <w:rPr>
          <w:rFonts w:hint="eastAsia"/>
        </w:rPr>
        <w:t>1.投标文件中开标一览表（报价表）内容与投标文件中相应内容不一致的，以开标一览表（报价表）为准；</w:t>
      </w:r>
    </w:p>
    <w:p>
      <w:pPr>
        <w:pStyle w:val="26"/>
        <w:snapToGrid w:val="0"/>
        <w:spacing w:line="360" w:lineRule="exact"/>
        <w:ind w:firstLine="420" w:firstLineChars="200"/>
      </w:pPr>
      <w:r>
        <w:rPr>
          <w:rFonts w:hint="eastAsia"/>
        </w:rPr>
        <w:t>2.大写金额和小写金额不一致的，以大写金额为准；</w:t>
      </w:r>
    </w:p>
    <w:p>
      <w:pPr>
        <w:pStyle w:val="26"/>
        <w:snapToGrid w:val="0"/>
        <w:spacing w:line="360" w:lineRule="exact"/>
        <w:ind w:firstLine="420" w:firstLineChars="200"/>
      </w:pPr>
      <w:r>
        <w:rPr>
          <w:rFonts w:hint="eastAsia"/>
        </w:rPr>
        <w:t>3.单价金额小数点或者百分比有明显错位的，以开标一览表的总价为准，并修改单价；</w:t>
      </w:r>
    </w:p>
    <w:p>
      <w:pPr>
        <w:pStyle w:val="26"/>
        <w:snapToGrid w:val="0"/>
        <w:spacing w:line="360" w:lineRule="exact"/>
        <w:ind w:firstLine="420" w:firstLineChars="200"/>
      </w:pPr>
      <w:r>
        <w:rPr>
          <w:rFonts w:hint="eastAsia"/>
        </w:rPr>
        <w:t>4.总价金额与按单价汇总金额不一致的，以单价金额计算结果为准。</w:t>
      </w:r>
    </w:p>
    <w:p>
      <w:pPr>
        <w:pStyle w:val="26"/>
        <w:snapToGrid w:val="0"/>
        <w:spacing w:line="360" w:lineRule="exact"/>
        <w:ind w:firstLine="420" w:firstLineChars="200"/>
      </w:pPr>
      <w:r>
        <w:rPr>
          <w:rFonts w:hint="eastAsia"/>
        </w:rPr>
        <w:t>5.对不同文字文本投标文件的解释发生异议的，以中文文本为准。</w:t>
      </w:r>
    </w:p>
    <w:p>
      <w:pPr>
        <w:pStyle w:val="26"/>
        <w:snapToGrid w:val="0"/>
        <w:spacing w:line="360" w:lineRule="exact"/>
        <w:ind w:firstLine="420" w:firstLineChars="200"/>
        <w:rPr>
          <w:rFonts w:hAnsi="宋体"/>
        </w:rPr>
      </w:pPr>
      <w:r>
        <w:rPr>
          <w:rFonts w:hint="eastAsia"/>
        </w:rPr>
        <w:t>同时出现两种以上不一致的，按照前款规定的顺序修正。</w:t>
      </w:r>
    </w:p>
    <w:p>
      <w:pPr>
        <w:pStyle w:val="26"/>
        <w:snapToGrid w:val="0"/>
        <w:spacing w:line="360" w:lineRule="exact"/>
        <w:ind w:firstLine="422" w:firstLineChars="200"/>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tabs>
          <w:tab w:val="left" w:pos="630"/>
        </w:tabs>
        <w:snapToGrid w:val="0"/>
        <w:spacing w:line="360" w:lineRule="exact"/>
        <w:ind w:firstLine="413" w:firstLineChars="196"/>
        <w:outlineLvl w:val="0"/>
        <w:rPr>
          <w:rFonts w:hAnsi="宋体"/>
          <w:b/>
        </w:rPr>
      </w:pPr>
      <w:r>
        <w:rPr>
          <w:rFonts w:hint="eastAsia" w:hAnsi="宋体"/>
          <w:b/>
        </w:rPr>
        <w:t>（六）评标原则和评标办法</w:t>
      </w:r>
    </w:p>
    <w:p>
      <w:pPr>
        <w:pStyle w:val="26"/>
        <w:snapToGrid w:val="0"/>
        <w:spacing w:line="44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napToGrid w:val="0"/>
        <w:spacing w:line="440" w:lineRule="exact"/>
        <w:ind w:firstLine="42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，具体评标内容及评分标准等详见第四章：评标方法及评定标准。</w:t>
      </w:r>
    </w:p>
    <w:p>
      <w:pPr>
        <w:pStyle w:val="26"/>
        <w:snapToGrid w:val="0"/>
        <w:spacing w:line="440" w:lineRule="exact"/>
        <w:ind w:firstLine="413" w:firstLineChars="196"/>
        <w:outlineLvl w:val="0"/>
        <w:rPr>
          <w:rFonts w:hAnsi="宋体"/>
          <w:b/>
        </w:rPr>
      </w:pPr>
      <w:r>
        <w:rPr>
          <w:rFonts w:hint="eastAsia" w:hAnsi="宋体"/>
          <w:b/>
        </w:rPr>
        <w:t>（七）评标过程的监控</w:t>
      </w:r>
    </w:p>
    <w:p>
      <w:pPr>
        <w:pStyle w:val="26"/>
        <w:snapToGrid w:val="0"/>
        <w:spacing w:line="44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6"/>
        <w:snapToGrid w:val="0"/>
        <w:spacing w:line="440" w:lineRule="exact"/>
        <w:ind w:firstLine="413" w:firstLineChars="196"/>
        <w:outlineLvl w:val="1"/>
        <w:rPr>
          <w:rFonts w:hAnsi="宋体"/>
          <w:b/>
        </w:rPr>
      </w:pPr>
      <w:bookmarkStart w:id="71" w:name="_Toc254970687"/>
      <w:bookmarkStart w:id="72" w:name="_Toc254970546"/>
      <w:r>
        <w:rPr>
          <w:rFonts w:hint="eastAsia" w:hAnsi="宋体"/>
          <w:b/>
        </w:rPr>
        <w:t>七、评标结果</w:t>
      </w:r>
      <w:bookmarkEnd w:id="71"/>
      <w:bookmarkEnd w:id="72"/>
    </w:p>
    <w:p>
      <w:pPr>
        <w:pStyle w:val="26"/>
        <w:spacing w:line="440" w:lineRule="exact"/>
        <w:ind w:firstLine="420"/>
        <w:rPr>
          <w:rFonts w:hAnsi="宋体"/>
        </w:rPr>
      </w:pPr>
      <w:r>
        <w:rPr>
          <w:rFonts w:hint="eastAsia" w:hAnsi="宋体"/>
          <w:b/>
          <w:bCs/>
        </w:rPr>
        <w:t>（一）</w:t>
      </w:r>
      <w:r>
        <w:rPr>
          <w:rFonts w:hint="eastAsia" w:hAnsi="宋体"/>
        </w:rPr>
        <w:t>本公司将在评标结束后2个工作日内将评标报告送采购人，采购人在5个工作日内按照评标报告中推荐的中标候选供应商顺序确定中标供应商。采购人也可以事先授权评标委员会直接确定中标供应商。</w:t>
      </w:r>
    </w:p>
    <w:p>
      <w:pPr>
        <w:pStyle w:val="26"/>
        <w:spacing w:line="440" w:lineRule="exact"/>
        <w:ind w:firstLine="420"/>
        <w:rPr>
          <w:rFonts w:hAnsi="宋体"/>
        </w:rPr>
      </w:pPr>
      <w:r>
        <w:rPr>
          <w:rFonts w:hint="eastAsia" w:hAnsi="宋体"/>
        </w:rPr>
        <w:t>（二）中标供应商确定后，本公司在中国政府采购网、广西政府采购网、广西壮族自治区公共资源交易中心网发布中标公告。</w:t>
      </w:r>
    </w:p>
    <w:p>
      <w:pPr>
        <w:pStyle w:val="26"/>
        <w:spacing w:line="440" w:lineRule="exact"/>
        <w:ind w:firstLine="420"/>
        <w:rPr>
          <w:rFonts w:hAnsi="宋体"/>
        </w:rPr>
      </w:pPr>
      <w:r>
        <w:rPr>
          <w:rFonts w:hint="eastAsia" w:hAnsi="宋体"/>
        </w:rPr>
        <w:t>（三）</w:t>
      </w:r>
      <w:r>
        <w:rPr>
          <w:rFonts w:hint="eastAsia"/>
        </w:rPr>
        <w:t>在发布中标公告的同时，本公司向中标供应商发出中标通知书。</w:t>
      </w:r>
    </w:p>
    <w:p>
      <w:pPr>
        <w:pStyle w:val="26"/>
        <w:spacing w:line="440" w:lineRule="exact"/>
        <w:ind w:firstLine="420" w:firstLineChars="200"/>
        <w:rPr>
          <w:rFonts w:hAnsi="宋体"/>
          <w:bCs/>
        </w:rPr>
      </w:pPr>
      <w:r>
        <w:rPr>
          <w:rFonts w:hint="eastAsia" w:hAnsi="宋体"/>
        </w:rPr>
        <w:t>（四）</w:t>
      </w:r>
      <w:r>
        <w:rPr>
          <w:rFonts w:hint="eastAsia" w:hAnsi="宋体"/>
          <w:bCs/>
        </w:rPr>
        <w:t>投标人认为招标文件、招标过程和中标结果使自己的权益受到损害的，可以在知道或者应知其权益受到损害之日起七个工作日内，以书面形式向本公司提出质疑，并及时索要书面回执。</w:t>
      </w:r>
    </w:p>
    <w:p>
      <w:pPr>
        <w:pStyle w:val="26"/>
        <w:spacing w:line="440" w:lineRule="exact"/>
        <w:ind w:firstLine="420"/>
        <w:rPr>
          <w:rFonts w:hAnsi="宋体"/>
        </w:rPr>
      </w:pPr>
      <w:r>
        <w:rPr>
          <w:rFonts w:hint="eastAsia" w:hAnsi="宋体"/>
        </w:rPr>
        <w:t>（五）</w:t>
      </w:r>
      <w:r>
        <w:rPr>
          <w:rFonts w:hint="eastAsia" w:hAnsi="宋体"/>
          <w:bCs/>
        </w:rPr>
        <w:t>本公司应当按照有关规定就采购人委托授权范围内的事项在收到投标人的书面质疑后七个工作日内做出答复，但答复的内容不得涉及商业秘密。</w:t>
      </w:r>
    </w:p>
    <w:p>
      <w:pPr>
        <w:pStyle w:val="26"/>
        <w:snapToGrid w:val="0"/>
        <w:spacing w:line="440" w:lineRule="exact"/>
        <w:ind w:firstLine="413" w:firstLineChars="196"/>
        <w:outlineLvl w:val="1"/>
        <w:rPr>
          <w:rFonts w:hAnsi="宋体"/>
          <w:b/>
        </w:rPr>
      </w:pPr>
      <w:r>
        <w:rPr>
          <w:rFonts w:hint="eastAsia" w:hAnsi="宋体"/>
          <w:b/>
        </w:rPr>
        <w:t>八、签订合同</w:t>
      </w:r>
    </w:p>
    <w:p>
      <w:pPr>
        <w:pStyle w:val="26"/>
        <w:snapToGrid w:val="0"/>
        <w:spacing w:line="300" w:lineRule="exact"/>
        <w:ind w:firstLine="413" w:firstLineChars="196"/>
        <w:outlineLvl w:val="1"/>
        <w:rPr>
          <w:rFonts w:hAnsi="宋体"/>
          <w:b/>
        </w:rPr>
      </w:pPr>
      <w:r>
        <w:rPr>
          <w:rFonts w:hint="eastAsia" w:hAnsi="宋体"/>
          <w:b/>
        </w:rPr>
        <w:t>（一）合同授予标准</w:t>
      </w:r>
    </w:p>
    <w:p>
      <w:pPr>
        <w:pStyle w:val="26"/>
        <w:spacing w:line="300" w:lineRule="exact"/>
        <w:ind w:firstLine="420"/>
        <w:rPr>
          <w:rFonts w:hAnsi="宋体"/>
        </w:rPr>
      </w:pPr>
      <w:r>
        <w:rPr>
          <w:rFonts w:hint="eastAsia" w:hAnsi="宋体"/>
        </w:rPr>
        <w:t>合同将授予被确定实质上响应招标文件要求，具备履行合同能力，综合评分排名第一的投标人。</w:t>
      </w:r>
    </w:p>
    <w:p>
      <w:pPr>
        <w:pStyle w:val="26"/>
        <w:snapToGrid w:val="0"/>
        <w:spacing w:line="300" w:lineRule="exact"/>
        <w:ind w:firstLine="413" w:firstLineChars="196"/>
        <w:outlineLvl w:val="1"/>
        <w:rPr>
          <w:rFonts w:hAnsi="宋体" w:cs="Arial"/>
          <w:b/>
          <w:shd w:val="clear" w:color="auto" w:fill="FFFFFF"/>
        </w:rPr>
      </w:pPr>
      <w:r>
        <w:rPr>
          <w:rFonts w:hint="eastAsia" w:hAnsi="宋体"/>
          <w:b/>
        </w:rPr>
        <w:t>（二）履约保证金</w:t>
      </w:r>
    </w:p>
    <w:p>
      <w:pPr>
        <w:pStyle w:val="26"/>
        <w:snapToGrid w:val="0"/>
        <w:spacing w:line="300" w:lineRule="exact"/>
        <w:ind w:firstLine="517" w:firstLineChars="245"/>
        <w:outlineLvl w:val="1"/>
        <w:rPr>
          <w:rFonts w:hAnsi="宋体"/>
          <w:b/>
        </w:rPr>
      </w:pPr>
      <w:r>
        <w:rPr>
          <w:rFonts w:hint="eastAsia" w:hAnsi="宋体"/>
          <w:b/>
        </w:rPr>
        <w:t>中标人须于签订合同前，按本须知前附表规定的金额直接缴入采购人账户。否则，不予签订合同。</w:t>
      </w:r>
    </w:p>
    <w:p>
      <w:pPr>
        <w:pStyle w:val="26"/>
        <w:snapToGrid w:val="0"/>
        <w:spacing w:line="300" w:lineRule="exact"/>
        <w:ind w:firstLine="413" w:firstLineChars="196"/>
        <w:outlineLvl w:val="1"/>
        <w:rPr>
          <w:rFonts w:hAnsi="宋体"/>
        </w:rPr>
      </w:pPr>
      <w:r>
        <w:rPr>
          <w:rFonts w:hint="eastAsia" w:hAnsi="宋体"/>
          <w:b/>
        </w:rPr>
        <w:t>（三）签订合同</w:t>
      </w:r>
    </w:p>
    <w:p>
      <w:pPr>
        <w:pStyle w:val="26"/>
        <w:spacing w:line="300" w:lineRule="exact"/>
        <w:ind w:firstLine="420"/>
        <w:rPr>
          <w:rFonts w:hAnsi="宋体"/>
        </w:rPr>
      </w:pPr>
      <w:r>
        <w:rPr>
          <w:rFonts w:hint="eastAsia" w:hAnsi="宋体"/>
        </w:rPr>
        <w:t>（1）</w:t>
      </w:r>
      <w:r>
        <w:rPr>
          <w:rFonts w:hint="eastAsia"/>
        </w:rPr>
        <w:t>投标人接到中标通知书后，应按中标通知书规定的时间、地点与采购人签订合同。中标人无正当理由不得放弃中标。</w:t>
      </w:r>
    </w:p>
    <w:p>
      <w:pPr>
        <w:pStyle w:val="26"/>
        <w:spacing w:line="300" w:lineRule="exact"/>
        <w:ind w:firstLine="420"/>
        <w:rPr>
          <w:rFonts w:hAnsi="宋体"/>
        </w:rPr>
      </w:pPr>
      <w:r>
        <w:rPr>
          <w:rFonts w:hint="eastAsia" w:hAnsi="宋体"/>
        </w:rPr>
        <w:t>（2）如中标供应商不按中标通知书的规定签订合同，则按中标供应商违约处理，本公司将没收中标供应商投标的全部投标保证金。</w:t>
      </w:r>
    </w:p>
    <w:p>
      <w:pPr>
        <w:pStyle w:val="26"/>
        <w:spacing w:line="300" w:lineRule="exact"/>
        <w:ind w:firstLine="420" w:firstLineChars="200"/>
        <w:rPr>
          <w:rFonts w:hAnsi="宋体"/>
          <w:b/>
        </w:rPr>
      </w:pPr>
      <w:r>
        <w:rPr>
          <w:rFonts w:hint="eastAsia" w:hAnsi="宋体"/>
        </w:rPr>
        <w:t>（3）中标供应商</w:t>
      </w:r>
      <w:r>
        <w:rPr>
          <w:rFonts w:hint="eastAsia" w:hAnsi="宋体"/>
          <w:b/>
        </w:rPr>
        <w:t>拒绝与采购人签订合同或</w:t>
      </w:r>
      <w:r>
        <w:rPr>
          <w:rFonts w:hint="eastAsia" w:hAnsi="宋体"/>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bookmarkEnd w:id="35"/>
    <w:bookmarkEnd w:id="36"/>
    <w:p>
      <w:pPr>
        <w:pStyle w:val="26"/>
        <w:spacing w:line="300" w:lineRule="exact"/>
        <w:rPr>
          <w:rFonts w:hAnsi="宋体"/>
          <w:b/>
        </w:rPr>
      </w:pPr>
      <w:bookmarkStart w:id="73" w:name="_Toc254970549"/>
      <w:bookmarkStart w:id="74" w:name="_Toc254970690"/>
      <w:r>
        <w:rPr>
          <w:rFonts w:hint="eastAsia" w:hAnsi="宋体"/>
          <w:b/>
        </w:rPr>
        <w:t>九、其他事项</w:t>
      </w:r>
    </w:p>
    <w:p>
      <w:pPr>
        <w:pStyle w:val="26"/>
        <w:snapToGrid w:val="0"/>
        <w:spacing w:line="300" w:lineRule="exact"/>
        <w:ind w:firstLine="404" w:firstLineChars="200"/>
        <w:rPr>
          <w:rFonts w:hAnsi="宋体"/>
          <w:spacing w:val="-4"/>
        </w:rPr>
      </w:pPr>
      <w:r>
        <w:rPr>
          <w:rFonts w:hint="eastAsia" w:hAnsi="宋体"/>
          <w:spacing w:val="-4"/>
        </w:rPr>
        <w:t>1代理服务费</w:t>
      </w:r>
    </w:p>
    <w:p>
      <w:pPr>
        <w:pStyle w:val="26"/>
        <w:snapToGrid w:val="0"/>
        <w:spacing w:line="300" w:lineRule="exact"/>
        <w:ind w:firstLine="404" w:firstLineChars="200"/>
        <w:rPr>
          <w:rFonts w:hAnsi="宋体"/>
          <w:spacing w:val="-4"/>
        </w:rPr>
      </w:pPr>
      <w:r>
        <w:rPr>
          <w:rFonts w:hint="eastAsia" w:hAnsi="宋体"/>
          <w:spacing w:val="-4"/>
        </w:rPr>
        <w:t>1.1本项目的代理服务费根据以下“代理服务收费标准”中规定的（服务类招标）标准，计算如下：本项目一年预算（405万）为基数，采用差额定率累进方式计算，再乘积2年进行收取，由中标人支付在领取中标通知书前，向采购代理机构一次付清代理服务费。</w:t>
      </w:r>
    </w:p>
    <w:p>
      <w:pPr>
        <w:pStyle w:val="26"/>
        <w:snapToGrid w:val="0"/>
        <w:spacing w:line="300" w:lineRule="exact"/>
        <w:ind w:firstLine="404" w:firstLineChars="200"/>
        <w:rPr>
          <w:rFonts w:hAnsi="宋体"/>
          <w:spacing w:val="-4"/>
        </w:rPr>
      </w:pPr>
      <w:r>
        <w:rPr>
          <w:rFonts w:hint="eastAsia" w:hAnsi="宋体"/>
          <w:spacing w:val="-4"/>
        </w:rPr>
        <w:t>1.2代理服务收费标准：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5" w:type="dxa"/>
            <w:tcBorders>
              <w:top w:val="single" w:color="auto" w:sz="4" w:space="0"/>
              <w:left w:val="single" w:color="auto" w:sz="4" w:space="0"/>
              <w:bottom w:val="single" w:color="auto" w:sz="4" w:space="0"/>
              <w:right w:val="single" w:color="auto" w:sz="4" w:space="0"/>
              <w:tl2br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费率</w:t>
            </w:r>
          </w:p>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中标金额</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1" w:firstLineChars="50"/>
              <w:jc w:val="center"/>
              <w:rPr>
                <w:rFonts w:ascii="宋体" w:hAnsi="宋体" w:cs="Courier New" w:eastAsiaTheme="minorEastAsia"/>
                <w:spacing w:val="-4"/>
                <w:szCs w:val="21"/>
              </w:rPr>
            </w:pPr>
            <w:r>
              <w:rPr>
                <w:rFonts w:hint="eastAsia" w:ascii="宋体" w:hAnsi="宋体" w:cs="Courier New" w:eastAsiaTheme="minorEastAsia"/>
                <w:spacing w:val="-4"/>
                <w:szCs w:val="21"/>
              </w:rPr>
              <w:t>货物招标</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Courier New" w:eastAsiaTheme="minorEastAsia"/>
                <w:spacing w:val="-4"/>
                <w:szCs w:val="21"/>
              </w:rPr>
            </w:pPr>
            <w:r>
              <w:rPr>
                <w:rFonts w:hint="eastAsia" w:ascii="宋体" w:hAnsi="宋体" w:cs="Courier New" w:eastAsiaTheme="minorEastAsia"/>
                <w:spacing w:val="-4"/>
                <w:szCs w:val="21"/>
              </w:rPr>
              <w:t>服务招标</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Courier New" w:eastAsiaTheme="minorEastAsia"/>
                <w:spacing w:val="-4"/>
                <w:szCs w:val="21"/>
              </w:rPr>
            </w:pPr>
            <w:r>
              <w:rPr>
                <w:rFonts w:hint="eastAsia" w:ascii="宋体" w:hAnsi="宋体" w:cs="Courier New" w:eastAsiaTheme="minorEastAsia"/>
                <w:spacing w:val="-4"/>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100万元以下</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1.5%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1.5%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100～500万元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1.1%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500～1000万元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0.8%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0.45%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1000～5000万元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0.5%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0.25%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5000万元～1亿元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 xml:space="preserve">0.25%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0.1%</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1～5亿元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0.05%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0.05%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5～10亿元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0.035%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0.035%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10～50亿元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0.008%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50～100亿元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0.006%</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0.006%</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100亿以上</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Courier New" w:eastAsiaTheme="minorEastAsia"/>
                <w:spacing w:val="-4"/>
                <w:szCs w:val="21"/>
              </w:rPr>
            </w:pPr>
            <w:r>
              <w:rPr>
                <w:rFonts w:hint="eastAsia" w:ascii="宋体" w:hAnsi="宋体" w:cs="Courier New" w:eastAsiaTheme="minorEastAsia"/>
                <w:spacing w:val="-4"/>
                <w:szCs w:val="21"/>
              </w:rPr>
              <w:t xml:space="preserve"> 0.004%</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02" w:firstLineChars="100"/>
              <w:rPr>
                <w:rFonts w:ascii="宋体" w:hAnsi="宋体" w:cs="Courier New" w:eastAsiaTheme="minorEastAsia"/>
                <w:spacing w:val="-4"/>
                <w:szCs w:val="21"/>
              </w:rPr>
            </w:pPr>
            <w:r>
              <w:rPr>
                <w:rFonts w:hint="eastAsia" w:ascii="宋体" w:hAnsi="宋体" w:cs="Courier New" w:eastAsiaTheme="minorEastAsia"/>
                <w:spacing w:val="-4"/>
                <w:szCs w:val="21"/>
              </w:rPr>
              <w:t>0.004%</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1" w:firstLineChars="50"/>
              <w:rPr>
                <w:rFonts w:ascii="宋体" w:hAnsi="宋体" w:cs="Courier New" w:eastAsiaTheme="minorEastAsia"/>
                <w:spacing w:val="-4"/>
                <w:szCs w:val="21"/>
              </w:rPr>
            </w:pPr>
            <w:r>
              <w:rPr>
                <w:rFonts w:hint="eastAsia" w:ascii="宋体" w:hAnsi="宋体" w:cs="Courier New" w:eastAsiaTheme="minorEastAsia"/>
                <w:spacing w:val="-4"/>
                <w:szCs w:val="21"/>
              </w:rPr>
              <w:t>0.004%</w:t>
            </w:r>
          </w:p>
        </w:tc>
      </w:tr>
    </w:tbl>
    <w:p>
      <w:pPr>
        <w:pStyle w:val="26"/>
        <w:snapToGrid w:val="0"/>
        <w:spacing w:before="120" w:after="120" w:line="300" w:lineRule="exact"/>
        <w:rPr>
          <w:rFonts w:hAnsi="宋体"/>
          <w:spacing w:val="-4"/>
        </w:rPr>
      </w:pPr>
      <w:r>
        <w:rPr>
          <w:rFonts w:hint="eastAsia" w:hAnsi="宋体"/>
          <w:spacing w:val="-4"/>
        </w:rPr>
        <w:t>注:招标代理服务收费按差额定率累进法计算。</w:t>
      </w:r>
    </w:p>
    <w:p>
      <w:pPr>
        <w:pStyle w:val="26"/>
        <w:snapToGrid w:val="0"/>
        <w:spacing w:line="300" w:lineRule="exact"/>
        <w:ind w:firstLine="404" w:firstLineChars="200"/>
        <w:rPr>
          <w:rFonts w:hAnsi="宋体"/>
          <w:spacing w:val="-4"/>
        </w:rPr>
      </w:pPr>
      <w:r>
        <w:rPr>
          <w:rFonts w:hint="eastAsia" w:hAnsi="宋体"/>
          <w:spacing w:val="-4"/>
        </w:rPr>
        <w:t>1.3采购代理机构的银行账户：</w:t>
      </w:r>
    </w:p>
    <w:p>
      <w:pPr>
        <w:pStyle w:val="26"/>
        <w:snapToGrid w:val="0"/>
        <w:spacing w:line="300" w:lineRule="exact"/>
        <w:ind w:firstLine="404" w:firstLineChars="200"/>
        <w:rPr>
          <w:rFonts w:hAnsi="宋体"/>
          <w:spacing w:val="-4"/>
        </w:rPr>
      </w:pPr>
      <w:r>
        <w:rPr>
          <w:rFonts w:hint="eastAsia" w:hAnsi="宋体"/>
          <w:spacing w:val="-4"/>
        </w:rPr>
        <w:t>账户名称：广西国栋招标有限公司</w:t>
      </w:r>
    </w:p>
    <w:p>
      <w:pPr>
        <w:pStyle w:val="26"/>
        <w:snapToGrid w:val="0"/>
        <w:spacing w:line="300" w:lineRule="exact"/>
        <w:ind w:firstLine="404" w:firstLineChars="200"/>
        <w:rPr>
          <w:rFonts w:hAnsi="宋体"/>
          <w:spacing w:val="-4"/>
        </w:rPr>
      </w:pPr>
      <w:r>
        <w:rPr>
          <w:rFonts w:hint="eastAsia" w:hAnsi="宋体"/>
          <w:spacing w:val="-4"/>
        </w:rPr>
        <w:t>开户银行：建行南宁新华支行</w:t>
      </w:r>
    </w:p>
    <w:p>
      <w:pPr>
        <w:pStyle w:val="26"/>
        <w:snapToGrid w:val="0"/>
        <w:spacing w:line="300" w:lineRule="exact"/>
        <w:ind w:firstLine="404" w:firstLineChars="200"/>
        <w:rPr>
          <w:rFonts w:hAnsi="宋体"/>
          <w:spacing w:val="-4"/>
        </w:rPr>
      </w:pPr>
      <w:r>
        <w:rPr>
          <w:rFonts w:hint="eastAsia" w:hAnsi="宋体"/>
          <w:spacing w:val="-4"/>
        </w:rPr>
        <w:t>银行账号：45001604655050503263</w:t>
      </w:r>
    </w:p>
    <w:p>
      <w:pPr>
        <w:pStyle w:val="26"/>
        <w:snapToGrid w:val="0"/>
        <w:spacing w:line="300" w:lineRule="exact"/>
        <w:ind w:firstLine="404" w:firstLineChars="200"/>
        <w:rPr>
          <w:rFonts w:hAnsi="宋体"/>
          <w:spacing w:val="-4"/>
        </w:rPr>
      </w:pPr>
      <w:r>
        <w:rPr>
          <w:rFonts w:hint="eastAsia" w:hAnsi="宋体"/>
          <w:spacing w:val="-4"/>
        </w:rPr>
        <w:t>开户行行号：105611046412</w:t>
      </w:r>
    </w:p>
    <w:p>
      <w:pPr>
        <w:pStyle w:val="26"/>
        <w:spacing w:line="300" w:lineRule="exact"/>
        <w:ind w:firstLine="207" w:firstLineChars="98"/>
        <w:rPr>
          <w:rFonts w:hAnsi="宋体"/>
          <w:b/>
        </w:rPr>
      </w:pPr>
      <w:r>
        <w:rPr>
          <w:rFonts w:hint="eastAsia" w:hAnsi="宋体"/>
          <w:b/>
        </w:rPr>
        <w:t>2．解释权：</w:t>
      </w:r>
      <w:r>
        <w:rPr>
          <w:rFonts w:hint="eastAsia" w:hAnsi="宋体"/>
          <w:spacing w:val="-4"/>
        </w:rPr>
        <w:t>本招标文件解释权属本代理机构。</w:t>
      </w:r>
    </w:p>
    <w:p>
      <w:pPr>
        <w:pStyle w:val="26"/>
        <w:spacing w:line="300" w:lineRule="exact"/>
        <w:ind w:firstLine="207" w:firstLineChars="98"/>
        <w:rPr>
          <w:rFonts w:hAnsi="宋体"/>
        </w:rPr>
      </w:pPr>
      <w:r>
        <w:rPr>
          <w:rFonts w:hint="eastAsia" w:hAnsi="宋体"/>
          <w:b/>
        </w:rPr>
        <w:t>3．有关事宜</w:t>
      </w:r>
    </w:p>
    <w:p>
      <w:pPr>
        <w:pStyle w:val="26"/>
        <w:spacing w:line="300" w:lineRule="exact"/>
        <w:ind w:firstLine="420" w:firstLineChars="200"/>
      </w:pPr>
      <w:r>
        <w:rPr>
          <w:rFonts w:hint="eastAsia" w:hAnsi="宋体"/>
        </w:rPr>
        <w:t>所有与本招标文件有关的函件请按下列通讯地址联系：</w:t>
      </w:r>
    </w:p>
    <w:p>
      <w:pPr>
        <w:pStyle w:val="26"/>
        <w:spacing w:line="300" w:lineRule="exact"/>
        <w:ind w:firstLine="420" w:firstLineChars="200"/>
        <w:rPr>
          <w:rFonts w:hAnsi="宋体"/>
        </w:rPr>
      </w:pPr>
      <w:r>
        <w:rPr>
          <w:rFonts w:hint="eastAsia" w:hAnsi="宋体"/>
        </w:rPr>
        <w:t xml:space="preserve">采购代理机构：广西国栋招标有限公司 </w:t>
      </w:r>
    </w:p>
    <w:p>
      <w:pPr>
        <w:pStyle w:val="26"/>
        <w:spacing w:line="300" w:lineRule="exact"/>
        <w:ind w:firstLine="420" w:firstLineChars="200"/>
        <w:rPr>
          <w:rFonts w:hAnsi="宋体"/>
        </w:rPr>
      </w:pPr>
      <w:r>
        <w:rPr>
          <w:rFonts w:hint="eastAsia" w:hAnsi="宋体"/>
        </w:rPr>
        <w:t xml:space="preserve">地址：南宁市青秀区双拥路40-1号东方明珠花园1栋1单元9层 </w:t>
      </w:r>
    </w:p>
    <w:p>
      <w:pPr>
        <w:pStyle w:val="26"/>
        <w:spacing w:line="300" w:lineRule="exact"/>
        <w:ind w:firstLine="420" w:firstLineChars="200"/>
        <w:rPr>
          <w:rFonts w:hAnsi="宋体"/>
        </w:rPr>
      </w:pPr>
      <w:r>
        <w:rPr>
          <w:rFonts w:hint="eastAsia" w:hAnsi="宋体"/>
        </w:rPr>
        <w:t>项目联系人：陈 工    联系电话：0771-5894688</w:t>
      </w:r>
      <w:r>
        <w:rPr>
          <w:rFonts w:hint="eastAsia" w:hAnsi="宋体" w:cs="Arial"/>
        </w:rPr>
        <w:t xml:space="preserve">    传真： 0771-5712550  </w:t>
      </w: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p>
      <w:pPr>
        <w:pStyle w:val="26"/>
        <w:snapToGrid w:val="0"/>
        <w:spacing w:before="120" w:after="120"/>
        <w:jc w:val="center"/>
        <w:outlineLvl w:val="0"/>
        <w:rPr>
          <w:rFonts w:hAnsi="宋体"/>
          <w:b/>
          <w:sz w:val="44"/>
          <w:szCs w:val="44"/>
        </w:rPr>
      </w:pPr>
    </w:p>
    <w:bookmarkEnd w:id="73"/>
    <w:bookmarkEnd w:id="74"/>
    <w:p>
      <w:pPr>
        <w:pStyle w:val="26"/>
        <w:snapToGrid w:val="0"/>
        <w:spacing w:before="120" w:after="120"/>
        <w:jc w:val="center"/>
        <w:outlineLvl w:val="0"/>
        <w:rPr>
          <w:rFonts w:ascii="黑体" w:hAnsi="宋体" w:eastAsia="黑体"/>
          <w:b/>
          <w:sz w:val="44"/>
          <w:szCs w:val="44"/>
        </w:rPr>
      </w:pPr>
      <w:r>
        <w:rPr>
          <w:rFonts w:hint="eastAsia" w:ascii="仿宋_GB2312" w:hAnsi="宋体" w:eastAsia="仿宋_GB2312"/>
          <w:b/>
          <w:sz w:val="44"/>
          <w:szCs w:val="44"/>
        </w:rPr>
        <w:t>第四章  评标方法及评定标准</w:t>
      </w: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14"/>
        <w:adjustRightInd w:val="0"/>
        <w:snapToGrid w:val="0"/>
        <w:spacing w:line="400" w:lineRule="exact"/>
        <w:ind w:firstLine="42"/>
        <w:rPr>
          <w:b/>
          <w:bCs/>
        </w:rPr>
      </w:pPr>
    </w:p>
    <w:p>
      <w:pPr>
        <w:pStyle w:val="26"/>
        <w:spacing w:line="420" w:lineRule="exact"/>
        <w:ind w:firstLine="3534" w:firstLineChars="1100"/>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26"/>
        <w:spacing w:line="360" w:lineRule="exact"/>
        <w:rPr>
          <w:b/>
          <w:bCs/>
        </w:rPr>
      </w:pPr>
      <w:r>
        <w:rPr>
          <w:rFonts w:hint="eastAsia"/>
          <w:b/>
          <w:bCs/>
        </w:rPr>
        <w:t>一、评标原则</w:t>
      </w:r>
    </w:p>
    <w:p>
      <w:pPr>
        <w:pStyle w:val="26"/>
        <w:spacing w:line="360" w:lineRule="exact"/>
        <w:ind w:firstLine="539" w:firstLineChars="257"/>
        <w:rPr>
          <w:bCs/>
        </w:rPr>
      </w:pPr>
      <w:r>
        <w:rPr>
          <w:rFonts w:hint="eastAsia" w:hAnsi="宋体"/>
          <w:bCs/>
        </w:rPr>
        <w:t>(一)评委构成：本招标采购项目的评标委员会由采购人代表和有关技术、经济等方面的专家组成，成员人数应当为五人以上单数。其中，技术、经济等方面的专家不得少于成员总数的三分之二</w:t>
      </w:r>
      <w:r>
        <w:rPr>
          <w:rFonts w:hint="eastAsia"/>
          <w:bCs/>
        </w:rPr>
        <w:t>。</w:t>
      </w:r>
    </w:p>
    <w:p>
      <w:pPr>
        <w:pStyle w:val="26"/>
        <w:spacing w:line="360" w:lineRule="exact"/>
        <w:ind w:firstLine="539" w:firstLineChars="257"/>
      </w:pPr>
      <w:r>
        <w:rPr>
          <w:rFonts w:hint="eastAsia" w:hAnsi="宋体"/>
          <w:bCs/>
        </w:rPr>
        <w:t>(二)</w:t>
      </w:r>
      <w:r>
        <w:rPr>
          <w:rFonts w:ascii="Times New Roman" w:hAnsi="宋体"/>
          <w:bCs/>
        </w:rPr>
        <w:t xml:space="preserve"> </w:t>
      </w:r>
      <w:r>
        <w:rPr>
          <w:rFonts w:hint="eastAsia" w:hAnsi="宋体"/>
          <w:bCs/>
        </w:rPr>
        <w:t>评标依据：评委将以招投标文件为评标依据，</w:t>
      </w:r>
      <w:r>
        <w:rPr>
          <w:rFonts w:hint="eastAsia"/>
        </w:rPr>
        <w:t>对投标人的</w:t>
      </w:r>
      <w:r>
        <w:rPr>
          <w:rFonts w:hint="eastAsia" w:hAnsi="宋体" w:cs="宋体"/>
          <w:b/>
          <w:kern w:val="0"/>
        </w:rPr>
        <w:t>报价、技术、商务</w:t>
      </w:r>
      <w:r>
        <w:rPr>
          <w:rFonts w:hint="eastAsia"/>
        </w:rPr>
        <w:t>方面内容按百分制打分。</w:t>
      </w:r>
    </w:p>
    <w:p>
      <w:pPr>
        <w:pStyle w:val="26"/>
        <w:spacing w:line="360" w:lineRule="exact"/>
        <w:ind w:firstLine="539" w:firstLineChars="257"/>
        <w:rPr>
          <w:rFonts w:hAnsi="宋体"/>
          <w:bCs/>
        </w:rPr>
      </w:pPr>
      <w:r>
        <w:rPr>
          <w:rFonts w:hint="eastAsia" w:hAnsi="宋体"/>
          <w:bCs/>
        </w:rPr>
        <w:t>(三)评标方式：以封闭方式进行。</w:t>
      </w:r>
    </w:p>
    <w:p>
      <w:pPr>
        <w:pStyle w:val="26"/>
        <w:spacing w:line="360" w:lineRule="exact"/>
        <w:ind w:firstLine="103" w:firstLineChars="49"/>
        <w:rPr>
          <w:rFonts w:hAnsi="宋体"/>
          <w:b/>
          <w:bCs/>
        </w:rPr>
      </w:pPr>
      <w:r>
        <w:rPr>
          <w:rFonts w:hint="eastAsia" w:hAnsi="宋体"/>
          <w:b/>
          <w:bCs/>
        </w:rPr>
        <w:t>二、评标方法</w:t>
      </w:r>
    </w:p>
    <w:p>
      <w:pPr>
        <w:pStyle w:val="26"/>
        <w:spacing w:line="360" w:lineRule="exact"/>
        <w:ind w:firstLine="178" w:firstLineChars="85"/>
        <w:rPr>
          <w:rFonts w:hAnsi="宋体"/>
          <w:bCs/>
        </w:rPr>
      </w:pPr>
      <w:r>
        <w:rPr>
          <w:rFonts w:hint="eastAsia" w:hAnsi="宋体"/>
          <w:bCs/>
        </w:rPr>
        <w:t>（一）对进入详评的，采用百分制综合评分法。</w:t>
      </w:r>
    </w:p>
    <w:p>
      <w:pPr>
        <w:pStyle w:val="26"/>
        <w:spacing w:line="360" w:lineRule="exact"/>
        <w:ind w:firstLine="178" w:firstLineChars="85"/>
        <w:rPr>
          <w:rFonts w:hAnsi="宋体"/>
          <w:bCs/>
        </w:rPr>
      </w:pPr>
      <w:r>
        <w:rPr>
          <w:rFonts w:hint="eastAsia" w:hAnsi="宋体"/>
          <w:bCs/>
        </w:rPr>
        <w:t>（二）计分办法（按四舍五入取至百分位）：</w:t>
      </w:r>
    </w:p>
    <w:p>
      <w:pPr>
        <w:pStyle w:val="26"/>
        <w:spacing w:line="360" w:lineRule="exact"/>
        <w:ind w:firstLine="422" w:firstLineChars="200"/>
        <w:outlineLvl w:val="0"/>
        <w:rPr>
          <w:rFonts w:hAnsi="宋体"/>
          <w:b/>
        </w:rPr>
      </w:pPr>
      <w:r>
        <w:rPr>
          <w:rFonts w:hint="eastAsia" w:hAnsi="宋体"/>
          <w:b/>
        </w:rPr>
        <w:t>1、价格分………………………………………………………………………20分</w:t>
      </w:r>
    </w:p>
    <w:p>
      <w:pPr>
        <w:pStyle w:val="26"/>
        <w:spacing w:line="360" w:lineRule="exact"/>
        <w:ind w:firstLine="420" w:firstLineChars="200"/>
        <w:outlineLvl w:val="0"/>
        <w:rPr>
          <w:rFonts w:hAnsi="宋体"/>
        </w:rPr>
      </w:pPr>
      <w:r>
        <w:rPr>
          <w:rFonts w:hint="eastAsia" w:hAnsi="宋体"/>
        </w:rPr>
        <w:t>（1）提供投标服务的企业根据《政府采购促进中小企业发展暂行办法》（财库[2011]181号）的规定为小型和微型企业的,应当按该办法中规定的格式提供《中小企业声明函》。对其投标价给予10%的扣除，扣除后的价格为评标价，即评标价=投标价×（1+10%）。</w:t>
      </w:r>
    </w:p>
    <w:p>
      <w:pPr>
        <w:pStyle w:val="26"/>
        <w:spacing w:line="360" w:lineRule="exact"/>
        <w:ind w:firstLine="420" w:firstLineChars="200"/>
        <w:outlineLvl w:val="0"/>
        <w:rPr>
          <w:rFonts w:hAnsi="宋体"/>
        </w:rPr>
      </w:pPr>
      <w:r>
        <w:rPr>
          <w:rFonts w:hint="eastAsia" w:hAnsi="宋体"/>
        </w:rPr>
        <w:t xml:space="preserve">  提供投标服务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6"/>
        <w:spacing w:line="360" w:lineRule="exact"/>
        <w:ind w:firstLine="420" w:firstLineChars="200"/>
        <w:outlineLvl w:val="0"/>
        <w:rPr>
          <w:rFonts w:hAnsi="宋体"/>
        </w:rPr>
      </w:pPr>
      <w:r>
        <w:rPr>
          <w:rFonts w:hint="eastAsia" w:hAnsi="宋体"/>
        </w:rPr>
        <w:t xml:space="preserve">  提供投标服务</w:t>
      </w:r>
      <w:r>
        <w:rPr>
          <w:rFonts w:hint="eastAsia"/>
        </w:rPr>
        <w:t>按《关于促进残疾人就业政府采购政策的通知》(</w:t>
      </w:r>
      <w:bookmarkStart w:id="75" w:name="sendNo"/>
      <w:r>
        <w:rPr>
          <w:rFonts w:hint="eastAsia"/>
        </w:rPr>
        <w:t>财库〔</w:t>
      </w:r>
      <w:bookmarkEnd w:id="75"/>
      <w:r>
        <w:rPr>
          <w:rFonts w:hint="eastAsia"/>
        </w:rPr>
        <w:t>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6"/>
        <w:spacing w:line="360" w:lineRule="exact"/>
        <w:ind w:firstLine="420" w:firstLineChars="200"/>
        <w:outlineLvl w:val="0"/>
        <w:rPr>
          <w:rFonts w:hAnsi="宋体"/>
        </w:rPr>
      </w:pPr>
      <w:r>
        <w:rPr>
          <w:rFonts w:hint="eastAsia" w:hAnsi="宋体"/>
        </w:rPr>
        <w:t>（2）以满足招标文件最高评标平均优惠率为20分。</w:t>
      </w:r>
    </w:p>
    <w:p>
      <w:pPr>
        <w:pStyle w:val="26"/>
        <w:spacing w:line="360" w:lineRule="exact"/>
        <w:outlineLvl w:val="0"/>
        <w:rPr>
          <w:rFonts w:hAnsi="宋体"/>
        </w:rPr>
      </w:pPr>
      <w:r>
        <w:rPr>
          <w:rFonts w:hint="eastAsia" w:hAnsi="宋体"/>
        </w:rPr>
        <w:t xml:space="preserve">                                  1-有效投标人最高</w:t>
      </w:r>
      <w:r>
        <w:rPr>
          <w:rFonts w:hint="eastAsia" w:hAnsi="宋体"/>
          <w:shd w:val="clear" w:color="auto" w:fill="FFFFFF"/>
        </w:rPr>
        <w:t>评标</w:t>
      </w:r>
      <w:r>
        <w:rPr>
          <w:rFonts w:hint="eastAsia" w:hAnsi="宋体"/>
        </w:rPr>
        <w:t>平均优惠率</w:t>
      </w:r>
    </w:p>
    <w:p>
      <w:pPr>
        <w:pStyle w:val="26"/>
        <w:spacing w:line="360" w:lineRule="exact"/>
        <w:ind w:firstLine="420" w:firstLineChars="200"/>
        <w:outlineLvl w:val="0"/>
        <w:rPr>
          <w:rFonts w:hAnsi="宋体"/>
        </w:rPr>
      </w:pPr>
      <w:r>
        <w:rPr>
          <w:rFonts w:hint="eastAsia" w:hAnsi="宋体"/>
        </w:rPr>
        <w:t>（3）某有效投标人价格分=   ---------------------------     ×20分</w:t>
      </w:r>
    </w:p>
    <w:p>
      <w:pPr>
        <w:pStyle w:val="26"/>
        <w:spacing w:line="360" w:lineRule="exact"/>
        <w:ind w:firstLine="420" w:firstLineChars="200"/>
        <w:outlineLvl w:val="0"/>
        <w:rPr>
          <w:rFonts w:hAnsi="宋体"/>
        </w:rPr>
      </w:pPr>
      <w:r>
        <w:rPr>
          <w:rFonts w:hint="eastAsia" w:hAnsi="宋体"/>
        </w:rPr>
        <w:t xml:space="preserve">                              1-</w:t>
      </w:r>
      <w:r>
        <w:rPr>
          <w:rFonts w:hint="eastAsia" w:hAnsi="宋体" w:eastAsia="宋体"/>
        </w:rPr>
        <w:t>某有效投标人</w:t>
      </w:r>
      <w:r>
        <w:rPr>
          <w:rFonts w:hint="eastAsia" w:hAnsi="宋体" w:eastAsia="宋体"/>
          <w:shd w:val="clear" w:color="auto" w:fill="FFFFFF"/>
        </w:rPr>
        <w:t>评标平</w:t>
      </w:r>
      <w:r>
        <w:rPr>
          <w:rFonts w:hint="eastAsia" w:hAnsi="宋体" w:eastAsia="宋体"/>
        </w:rPr>
        <w:t>均优惠率</w:t>
      </w:r>
    </w:p>
    <w:p>
      <w:pPr>
        <w:pStyle w:val="26"/>
        <w:spacing w:line="360" w:lineRule="exact"/>
        <w:ind w:firstLine="422" w:firstLineChars="200"/>
        <w:outlineLvl w:val="0"/>
        <w:rPr>
          <w:rFonts w:hAnsi="宋体"/>
          <w:b/>
        </w:rPr>
      </w:pPr>
      <w:r>
        <w:rPr>
          <w:rFonts w:hint="eastAsia" w:hAnsi="宋体"/>
          <w:b/>
        </w:rPr>
        <w:t>2、技术分…………………………………………………………………………………65分</w:t>
      </w:r>
    </w:p>
    <w:p>
      <w:pPr>
        <w:spacing w:line="360" w:lineRule="exact"/>
        <w:ind w:firstLine="632" w:firstLineChars="300"/>
        <w:rPr>
          <w:rFonts w:ascii="宋体" w:hAnsi="宋体" w:cs="Courier New" w:eastAsiaTheme="minorEastAsia"/>
          <w:b/>
          <w:szCs w:val="21"/>
        </w:rPr>
      </w:pPr>
      <w:r>
        <w:rPr>
          <w:rFonts w:hint="eastAsia" w:ascii="宋体" w:hAnsi="宋体" w:cs="Courier New" w:eastAsiaTheme="minorEastAsia"/>
          <w:b/>
          <w:szCs w:val="21"/>
        </w:rPr>
        <w:t>1）投标人综合实力（满分35分）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 （1）投标人在南宁辖区内建有加工配送中心面积（9分）：</w:t>
      </w:r>
    </w:p>
    <w:p>
      <w:pPr>
        <w:spacing w:line="360" w:lineRule="exact"/>
        <w:ind w:firstLine="630" w:firstLineChars="300"/>
        <w:rPr>
          <w:rFonts w:ascii="宋体" w:hAnsi="宋体" w:cs="Courier New" w:eastAsiaTheme="minorEastAsia"/>
          <w:szCs w:val="21"/>
        </w:rPr>
      </w:pPr>
      <w:r>
        <w:rPr>
          <w:rFonts w:hint="eastAsia" w:ascii="宋体" w:hAnsi="宋体" w:cs="Courier New" w:eastAsiaTheme="minorEastAsia"/>
          <w:szCs w:val="21"/>
        </w:rPr>
        <w:t>①400㎡≤投标人在南宁辖区内的加工配送中心面积达＜800㎡的 得3分；</w:t>
      </w:r>
    </w:p>
    <w:p>
      <w:pPr>
        <w:spacing w:line="360" w:lineRule="exact"/>
        <w:ind w:firstLine="630" w:firstLineChars="300"/>
        <w:rPr>
          <w:rFonts w:ascii="宋体" w:hAnsi="宋体" w:cs="Courier New" w:eastAsiaTheme="minorEastAsia"/>
          <w:szCs w:val="21"/>
        </w:rPr>
      </w:pPr>
      <w:r>
        <w:rPr>
          <w:rFonts w:hint="eastAsia" w:ascii="宋体" w:hAnsi="宋体" w:cs="Courier New" w:eastAsiaTheme="minorEastAsia"/>
          <w:szCs w:val="21"/>
        </w:rPr>
        <w:t>②800㎡≤投标人在南宁辖区内的加工配送中心面积达＜1200㎡的 得6分；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 ③投标人在南宁辖区内的加工配送中心面积≥1200㎡的 得9分。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（注：投标文件须附加工配送中心有效证明材料（租赁协议复印件等），否则视为无加工配送中心，该评审项不得分。）</w:t>
      </w:r>
    </w:p>
    <w:p>
      <w:pPr>
        <w:spacing w:line="360" w:lineRule="exact"/>
        <w:ind w:firstLine="525" w:firstLineChars="250"/>
        <w:rPr>
          <w:rFonts w:ascii="宋体" w:hAnsi="宋体" w:cs="Courier New" w:eastAsiaTheme="minorEastAsia"/>
          <w:szCs w:val="21"/>
        </w:rPr>
      </w:pPr>
      <w:r>
        <w:rPr>
          <w:rFonts w:hint="eastAsia" w:ascii="宋体" w:hAnsi="宋体" w:cs="Courier New" w:eastAsiaTheme="minorEastAsia"/>
          <w:szCs w:val="21"/>
        </w:rPr>
        <w:t>（2）冷库冷藏力（3分）：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 ①投标人的冷库冷藏力＜50m³的 得1分；</w:t>
      </w:r>
    </w:p>
    <w:p>
      <w:pPr>
        <w:spacing w:line="360" w:lineRule="exact"/>
        <w:ind w:firstLine="630" w:firstLineChars="300"/>
        <w:rPr>
          <w:rFonts w:ascii="宋体" w:hAnsi="宋体" w:cs="Courier New" w:eastAsiaTheme="minorEastAsia"/>
          <w:szCs w:val="21"/>
        </w:rPr>
      </w:pPr>
      <w:r>
        <w:rPr>
          <w:rFonts w:hint="eastAsia" w:ascii="宋体" w:hAnsi="宋体" w:cs="Courier New" w:eastAsiaTheme="minorEastAsia"/>
          <w:szCs w:val="21"/>
        </w:rPr>
        <w:t>②50m³≤投标人的冷库冷藏力＜100m³的 得2分；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 ③投标人的冷库冷藏力≥100m³的 得3分。（注：投标文件须附冷库持有有效证明材料（租赁协议复印件等），否则视为无冷库，投标不得分。）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（3）从业人员（3分）：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投标人拟派本项目持有健康证的固定从业人员人数在1～3人的得1分；4～6人的得2分； 7～9人的得3分 。[注：投标文件须附有效证明材料（企业与从业人员签订的用工合同、健康证、六个月以上社保名单必须一致复印件等，原件备查），否则视为该人员非投标人拟派本项目人员，不计入数量计算。]</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4）运输能力（4分）：投标人每有一辆拟派往本项目固定使用冷链厢式货辆的得2分，满分4分。[注：投标文件须附车辆持有有效证明材料（驾驶证复印件、行驶证复印件、彩色照片、车辆购买发票等，原件备查），否则视为该车辆非投标人拟派本项目固定使用车辆，不计入数量计算。]</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（5）食品检测能力（3分）：企业自建实验室（1.5分），具有农产品检测能力（1.5分）。（须提供有效的证明材料复印件、设备购买发票复印件等，原件备查）</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6）种植基地（6分）：投标人（含子公司）自有产权种植基地或与县级（含县级）以上政府部门签订租赁合同的①100亩≤投标人（含子公司）自有产权种植基地或租赁基地＜200亩的，得2分；②200亩≤投标人（含子公司）自有产权种植基地或租赁基地＜300亩的，得4分；③投标人（含子公司）自有产权种植基地或租赁基地≥300亩的，得6分；[注：投标文件须附种植基地有效证明材料，自有产权基地或与县级（含县级）以上政府部门租赁协议复印件等（原件备查），否则视为无基地，投标不得分。]</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7）获自2018年以来“守合同重信用”证书（4分）：投标人获得市级市场监督管理局颁发的“守合同重信用”证书得2分，投标人获得省级市场监督管理局颁发的“守合同重信用”证书得2分，共得4分；（须提供有效的证明材料复印件，原件备查）</w:t>
      </w:r>
    </w:p>
    <w:p>
      <w:pPr>
        <w:spacing w:line="360" w:lineRule="exact"/>
        <w:ind w:firstLine="420" w:firstLineChars="200"/>
        <w:rPr>
          <w:rFonts w:ascii="宋体" w:hAnsi="宋体" w:cs="Courier New" w:eastAsiaTheme="minorEastAsia"/>
          <w:szCs w:val="21"/>
        </w:rPr>
      </w:pPr>
      <w:r>
        <w:rPr>
          <w:rFonts w:hint="eastAsia" w:ascii="宋体" w:hAnsi="宋体" w:cs="Courier New" w:eastAsiaTheme="minorEastAsia"/>
          <w:szCs w:val="21"/>
        </w:rPr>
        <w:t>（8）企业使用残疾人(3分)：投标人企业使用残疾人，与残疾人签订劳动合同，得3分；（企业与残疾人员签订的用工合同、六个月以上社保名单必须一致复印件等，原件备查，否则视为无效。）</w:t>
      </w:r>
    </w:p>
    <w:p>
      <w:pPr>
        <w:spacing w:line="360" w:lineRule="exact"/>
        <w:ind w:firstLine="422" w:firstLineChars="200"/>
        <w:rPr>
          <w:rFonts w:ascii="宋体" w:hAnsi="宋体"/>
          <w:b/>
          <w:kern w:val="0"/>
          <w:szCs w:val="21"/>
        </w:rPr>
      </w:pPr>
      <w:r>
        <w:rPr>
          <w:rFonts w:hint="eastAsia" w:ascii="宋体" w:hAnsi="宋体"/>
          <w:b/>
          <w:kern w:val="0"/>
          <w:szCs w:val="21"/>
        </w:rPr>
        <w:t>2）管理制度分（满分15分）</w:t>
      </w:r>
    </w:p>
    <w:p>
      <w:pPr>
        <w:pStyle w:val="26"/>
        <w:spacing w:line="360" w:lineRule="exact"/>
        <w:ind w:left="-134" w:leftChars="-64" w:firstLine="525" w:firstLineChars="250"/>
        <w:rPr>
          <w:rFonts w:hAnsi="宋体"/>
          <w:kern w:val="0"/>
        </w:rPr>
      </w:pPr>
      <w:r>
        <w:rPr>
          <w:rFonts w:hint="eastAsia" w:hAnsi="宋体"/>
        </w:rPr>
        <w:t>由评标委员会比较投标人编制的管理制度内容集体讨论确定其所属档次后在相应档次内打分。</w:t>
      </w:r>
    </w:p>
    <w:p>
      <w:pPr>
        <w:pStyle w:val="26"/>
        <w:spacing w:line="360" w:lineRule="exact"/>
        <w:ind w:left="-134" w:leftChars="-64" w:firstLine="525" w:firstLineChars="250"/>
        <w:rPr>
          <w:rFonts w:hAnsi="宋体"/>
        </w:rPr>
      </w:pPr>
      <w:r>
        <w:rPr>
          <w:rFonts w:hint="eastAsia" w:hAnsi="宋体"/>
        </w:rPr>
        <w:t>评审内容包含但不限于以下制度内容：（1）《食品卫生、食品质量检验制度》；（2）《消费投诉处理和食品卫生安全承诺制度》；（3）《进货验收和不合格食品下柜、召回、销毁制度》；（4）《食品准入台账登记制度》；（5）《卫生知识培训制度》；（6）《卫生检查制度》；（7）《食品留样管理制度》；（8）《食堂食品中毒应急预案》；（9）《送货不达应急预案》；（10）《从业人员健康制度》；（11）《财务管理制度》；（12）《岗位责任制》等制度方案。</w:t>
      </w:r>
    </w:p>
    <w:p>
      <w:pPr>
        <w:pStyle w:val="26"/>
        <w:spacing w:line="360" w:lineRule="exact"/>
        <w:ind w:left="-134" w:leftChars="-64" w:firstLine="525" w:firstLineChars="250"/>
        <w:rPr>
          <w:rFonts w:hAnsi="宋体"/>
        </w:rPr>
      </w:pPr>
      <w:r>
        <w:rPr>
          <w:rFonts w:hint="eastAsia" w:hAnsi="宋体"/>
        </w:rPr>
        <w:t>评审标准：管理制度的科学有效性及执行程度的完善性</w:t>
      </w:r>
    </w:p>
    <w:p>
      <w:pPr>
        <w:pStyle w:val="26"/>
        <w:spacing w:line="360" w:lineRule="exact"/>
        <w:ind w:left="-134" w:leftChars="-64" w:firstLine="525" w:firstLineChars="250"/>
        <w:rPr>
          <w:rFonts w:hAnsi="宋体"/>
        </w:rPr>
      </w:pPr>
      <w:r>
        <w:rPr>
          <w:rFonts w:hint="eastAsia" w:hAnsi="宋体"/>
        </w:rPr>
        <w:t>一档 （8分）： 管理制度方案一般；</w:t>
      </w:r>
    </w:p>
    <w:p>
      <w:pPr>
        <w:pStyle w:val="26"/>
        <w:spacing w:line="360" w:lineRule="exact"/>
        <w:ind w:left="-134" w:leftChars="-64" w:firstLine="525" w:firstLineChars="250"/>
        <w:rPr>
          <w:rFonts w:hAnsi="宋体"/>
        </w:rPr>
      </w:pPr>
      <w:r>
        <w:rPr>
          <w:rFonts w:hint="eastAsia" w:hAnsi="宋体"/>
        </w:rPr>
        <w:t>二档（11分）： 管理制度方案良好；</w:t>
      </w:r>
    </w:p>
    <w:p>
      <w:pPr>
        <w:pStyle w:val="26"/>
        <w:spacing w:line="360" w:lineRule="exact"/>
        <w:ind w:left="-134" w:leftChars="-64" w:firstLine="525" w:firstLineChars="250"/>
        <w:rPr>
          <w:rFonts w:hAnsi="宋体"/>
        </w:rPr>
      </w:pPr>
      <w:r>
        <w:rPr>
          <w:rFonts w:hint="eastAsia" w:hAnsi="宋体"/>
        </w:rPr>
        <w:t>三档（15分）：管理制度方案优秀。</w:t>
      </w:r>
    </w:p>
    <w:p>
      <w:pPr>
        <w:spacing w:line="360" w:lineRule="exact"/>
        <w:ind w:firstLine="422" w:firstLineChars="200"/>
        <w:rPr>
          <w:rFonts w:ascii="宋体" w:hAnsi="宋体"/>
          <w:b/>
          <w:kern w:val="0"/>
          <w:szCs w:val="21"/>
        </w:rPr>
      </w:pPr>
      <w:r>
        <w:rPr>
          <w:rFonts w:hint="eastAsia" w:ascii="宋体" w:hAnsi="宋体"/>
          <w:b/>
          <w:kern w:val="0"/>
          <w:szCs w:val="21"/>
        </w:rPr>
        <w:t>3）服务方案分（满分15分）</w:t>
      </w:r>
    </w:p>
    <w:p>
      <w:pPr>
        <w:pStyle w:val="26"/>
        <w:spacing w:line="360" w:lineRule="exact"/>
        <w:ind w:left="-134" w:leftChars="-64" w:firstLine="630" w:firstLineChars="300"/>
        <w:rPr>
          <w:rFonts w:hAnsi="宋体"/>
        </w:rPr>
      </w:pPr>
      <w:r>
        <w:rPr>
          <w:rFonts w:hint="eastAsia" w:hAnsi="宋体"/>
        </w:rPr>
        <w:t>评审内容包含但不限于以下内容：（1）投标人拟派往本项目各岗位人员配置；（2）货源组织；（3）食品储存；（4）质量保障；（5）安全保障；（6）环境卫生；（7）配送时限；（8）退换货处理；（9）出现中毒及送货不达情况的处理办法。(由评标委员会比较投标人编制的服务方案内容集体讨论确定其所属档次后在相应档次内打分)。</w:t>
      </w:r>
    </w:p>
    <w:p>
      <w:pPr>
        <w:pStyle w:val="26"/>
        <w:spacing w:line="360" w:lineRule="exact"/>
        <w:ind w:left="-134" w:leftChars="-64" w:firstLine="630" w:firstLineChars="300"/>
        <w:rPr>
          <w:rFonts w:hAnsi="宋体"/>
          <w:kern w:val="0"/>
        </w:rPr>
      </w:pPr>
      <w:r>
        <w:rPr>
          <w:rFonts w:hint="eastAsia" w:hAnsi="宋体"/>
        </w:rPr>
        <w:t>评审标准：服务方案完善性及实行可能性。</w:t>
      </w:r>
    </w:p>
    <w:p>
      <w:pPr>
        <w:pStyle w:val="26"/>
        <w:spacing w:line="360" w:lineRule="exact"/>
        <w:ind w:left="-134" w:leftChars="-64" w:firstLine="525" w:firstLineChars="250"/>
        <w:rPr>
          <w:rFonts w:hAnsi="宋体"/>
        </w:rPr>
      </w:pPr>
      <w:r>
        <w:rPr>
          <w:rFonts w:hint="eastAsia" w:hAnsi="宋体"/>
        </w:rPr>
        <w:t>一档（8分）：  服务方案一般；</w:t>
      </w:r>
    </w:p>
    <w:p>
      <w:pPr>
        <w:pStyle w:val="26"/>
        <w:spacing w:line="360" w:lineRule="exact"/>
        <w:ind w:left="-134" w:leftChars="-64" w:firstLine="525" w:firstLineChars="250"/>
        <w:rPr>
          <w:rFonts w:hAnsi="宋体"/>
        </w:rPr>
      </w:pPr>
      <w:r>
        <w:rPr>
          <w:rFonts w:hint="eastAsia" w:hAnsi="宋体"/>
        </w:rPr>
        <w:t>二档（11分）： 服务方案良好；</w:t>
      </w:r>
    </w:p>
    <w:p>
      <w:pPr>
        <w:pStyle w:val="26"/>
        <w:spacing w:line="360" w:lineRule="exact"/>
        <w:ind w:left="-134" w:leftChars="-64" w:firstLine="525" w:firstLineChars="250"/>
        <w:rPr>
          <w:rFonts w:hAnsi="宋体"/>
        </w:rPr>
      </w:pPr>
      <w:r>
        <w:rPr>
          <w:rFonts w:hint="eastAsia" w:hAnsi="宋体"/>
        </w:rPr>
        <w:t>三档（15分）：服务方案优秀。</w:t>
      </w:r>
    </w:p>
    <w:p>
      <w:pPr>
        <w:pStyle w:val="26"/>
        <w:spacing w:line="360" w:lineRule="exact"/>
        <w:ind w:left="-134" w:leftChars="-64" w:firstLine="527" w:firstLineChars="250"/>
        <w:rPr>
          <w:rFonts w:hAnsi="宋体"/>
          <w:b/>
        </w:rPr>
      </w:pPr>
      <w:r>
        <w:rPr>
          <w:rFonts w:hint="eastAsia" w:hAnsi="宋体"/>
          <w:b/>
        </w:rPr>
        <w:t>3、商务分…………………………………………………………………………………15分</w:t>
      </w:r>
    </w:p>
    <w:p>
      <w:pPr>
        <w:pStyle w:val="26"/>
        <w:spacing w:line="360" w:lineRule="exact"/>
        <w:ind w:left="-134" w:leftChars="-64" w:firstLine="527" w:firstLineChars="250"/>
        <w:rPr>
          <w:rFonts w:hAnsi="宋体"/>
          <w:b/>
        </w:rPr>
      </w:pPr>
      <w:r>
        <w:rPr>
          <w:rFonts w:hint="eastAsia" w:hAnsi="宋体"/>
          <w:b/>
        </w:rPr>
        <w:t>（1）</w:t>
      </w:r>
      <w:r>
        <w:rPr>
          <w:rFonts w:hint="eastAsia" w:hAnsi="宋体"/>
          <w:b/>
          <w:bCs/>
        </w:rPr>
        <w:t>纳税信用评价信息、环保标志产品分</w:t>
      </w:r>
      <w:r>
        <w:rPr>
          <w:rFonts w:hint="eastAsia" w:hAnsi="宋体"/>
          <w:b/>
        </w:rPr>
        <w:t>（满分5分）</w:t>
      </w:r>
    </w:p>
    <w:p>
      <w:pPr>
        <w:pStyle w:val="26"/>
        <w:spacing w:line="360" w:lineRule="exact"/>
        <w:ind w:firstLine="420" w:firstLineChars="200"/>
        <w:jc w:val="left"/>
        <w:rPr>
          <w:rFonts w:hAnsi="宋体"/>
        </w:rPr>
      </w:pPr>
      <w:r>
        <w:rPr>
          <w:rFonts w:hint="eastAsia" w:hAnsi="宋体"/>
        </w:rPr>
        <w:t>①投标人2018年度以来纳税信用评价信息中纳税信用级别为A 的得4分；为B的得1分；为M的得0.5分，其他级别不得分，须提供截图证明。（满分4分）</w:t>
      </w:r>
    </w:p>
    <w:p>
      <w:pPr>
        <w:pStyle w:val="26"/>
        <w:spacing w:line="360" w:lineRule="exact"/>
        <w:ind w:firstLine="525" w:firstLineChars="250"/>
        <w:jc w:val="left"/>
        <w:rPr>
          <w:rFonts w:hAnsi="宋体"/>
        </w:rPr>
      </w:pPr>
      <w:r>
        <w:rPr>
          <w:rFonts w:cs="宋体"/>
          <w:kern w:val="0"/>
        </w:rPr>
        <w:t>②</w:t>
      </w:r>
      <w:r>
        <w:rPr>
          <w:rFonts w:hAnsi="宋体"/>
        </w:rPr>
        <w:t>环保标志产品分（满分1分）</w:t>
      </w:r>
    </w:p>
    <w:p>
      <w:pPr>
        <w:pStyle w:val="26"/>
        <w:spacing w:line="360" w:lineRule="exact"/>
        <w:ind w:firstLine="420" w:firstLineChars="200"/>
        <w:jc w:val="left"/>
        <w:rPr>
          <w:rFonts w:hAnsi="宋体"/>
        </w:rPr>
      </w:pPr>
      <w:r>
        <w:rPr>
          <w:rFonts w:hAnsi="宋体"/>
        </w:rPr>
        <w:t>投标产品纳入财政部公布的《环境标志产品政府采购清单》目录的（提供目录复印件，报价或项号数占三分之二及以上的产品）的，得1分。（满分1分）</w:t>
      </w:r>
    </w:p>
    <w:p>
      <w:pPr>
        <w:autoSpaceDE w:val="0"/>
        <w:autoSpaceDN w:val="0"/>
        <w:adjustRightInd w:val="0"/>
        <w:spacing w:line="360" w:lineRule="exact"/>
        <w:ind w:firstLine="420"/>
        <w:rPr>
          <w:rFonts w:ascii="宋体" w:hAnsi="Calibri" w:cs="宋体"/>
          <w:b/>
          <w:kern w:val="0"/>
          <w:szCs w:val="21"/>
          <w:lang w:val="zh-CN"/>
        </w:rPr>
      </w:pPr>
      <w:r>
        <w:rPr>
          <w:rFonts w:hint="eastAsia" w:ascii="宋体" w:hAnsi="Calibri" w:cs="宋体"/>
          <w:b/>
          <w:kern w:val="0"/>
          <w:szCs w:val="21"/>
          <w:lang w:val="zh-CN"/>
        </w:rPr>
        <w:t>（2）业绩分（</w:t>
      </w:r>
      <w:r>
        <w:rPr>
          <w:rFonts w:hint="eastAsia" w:hAnsi="宋体"/>
          <w:b/>
        </w:rPr>
        <w:t>满分</w:t>
      </w:r>
      <w:r>
        <w:rPr>
          <w:rFonts w:hint="eastAsia" w:ascii="Calibri" w:hAnsi="Calibri" w:cs="Calibri"/>
          <w:b/>
          <w:kern w:val="0"/>
          <w:szCs w:val="21"/>
        </w:rPr>
        <w:t>10</w:t>
      </w:r>
      <w:r>
        <w:rPr>
          <w:rFonts w:hint="eastAsia" w:ascii="宋体" w:hAnsi="Calibri" w:cs="宋体"/>
          <w:b/>
          <w:kern w:val="0"/>
          <w:szCs w:val="21"/>
          <w:lang w:val="zh-CN"/>
        </w:rPr>
        <w:t>分）</w:t>
      </w:r>
    </w:p>
    <w:p>
      <w:pPr>
        <w:autoSpaceDE w:val="0"/>
        <w:autoSpaceDN w:val="0"/>
        <w:adjustRightInd w:val="0"/>
        <w:spacing w:line="360" w:lineRule="exact"/>
        <w:ind w:firstLine="420"/>
        <w:rPr>
          <w:rFonts w:hAnsi="宋体"/>
          <w:kern w:val="0"/>
          <w:szCs w:val="21"/>
        </w:rPr>
      </w:pPr>
      <w:r>
        <w:rPr>
          <w:rFonts w:ascii="Calibri" w:hAnsi="Calibri" w:cs="Calibri"/>
          <w:kern w:val="0"/>
          <w:szCs w:val="21"/>
        </w:rPr>
        <w:t>①</w:t>
      </w:r>
      <w:r>
        <w:rPr>
          <w:rFonts w:hint="eastAsia"/>
          <w:kern w:val="0"/>
          <w:szCs w:val="21"/>
        </w:rPr>
        <w:t>2018年以来，</w:t>
      </w:r>
      <w:r>
        <w:rPr>
          <w:rFonts w:hint="eastAsia"/>
          <w:kern w:val="0"/>
          <w:szCs w:val="21"/>
          <w:lang w:val="zh-CN"/>
        </w:rPr>
        <w:t>有部队、事业单位、学校食堂食材配送项目的，每提供一份得1分，共4分；</w:t>
      </w:r>
      <w:r>
        <w:rPr>
          <w:rFonts w:hint="eastAsia"/>
          <w:kern w:val="0"/>
          <w:szCs w:val="21"/>
        </w:rPr>
        <w:t>[注：投标文件须提供有效证明材料（合同或中标/成交通知书复印件，原件备查）]</w:t>
      </w:r>
    </w:p>
    <w:p>
      <w:pPr>
        <w:autoSpaceDE w:val="0"/>
        <w:autoSpaceDN w:val="0"/>
        <w:adjustRightInd w:val="0"/>
        <w:spacing w:line="360" w:lineRule="exact"/>
        <w:ind w:firstLine="420"/>
        <w:rPr>
          <w:rFonts w:hAnsi="宋体"/>
          <w:kern w:val="0"/>
          <w:szCs w:val="21"/>
        </w:rPr>
      </w:pPr>
      <w:r>
        <w:rPr>
          <w:rFonts w:ascii="Calibri" w:hAnsi="Calibri" w:cs="Calibri"/>
          <w:kern w:val="0"/>
          <w:szCs w:val="21"/>
        </w:rPr>
        <w:t>②</w:t>
      </w:r>
      <w:r>
        <w:rPr>
          <w:rFonts w:hint="eastAsia"/>
          <w:kern w:val="0"/>
          <w:szCs w:val="21"/>
        </w:rPr>
        <w:t>2018年以来，</w:t>
      </w:r>
      <w:r>
        <w:rPr>
          <w:rFonts w:hint="eastAsia"/>
          <w:kern w:val="0"/>
          <w:szCs w:val="21"/>
          <w:lang w:val="zh-CN"/>
        </w:rPr>
        <w:t>有类似党政机关食堂食材配送项目的，提供一份得2分，满分6分；</w:t>
      </w:r>
      <w:r>
        <w:rPr>
          <w:rFonts w:hint="eastAsia"/>
          <w:kern w:val="0"/>
          <w:szCs w:val="21"/>
        </w:rPr>
        <w:t>[注：投标文件须提供有效证明材料（合同或中标/成交通知书复印件，原件备查）]</w:t>
      </w:r>
    </w:p>
    <w:p>
      <w:pPr>
        <w:autoSpaceDE w:val="0"/>
        <w:autoSpaceDN w:val="0"/>
        <w:adjustRightInd w:val="0"/>
        <w:spacing w:line="360" w:lineRule="exact"/>
        <w:ind w:firstLine="420"/>
        <w:rPr>
          <w:rFonts w:hAnsi="宋体"/>
          <w:kern w:val="0"/>
          <w:szCs w:val="21"/>
        </w:rPr>
      </w:pPr>
    </w:p>
    <w:p>
      <w:pPr>
        <w:autoSpaceDE w:val="0"/>
        <w:autoSpaceDN w:val="0"/>
        <w:adjustRightInd w:val="0"/>
        <w:spacing w:line="360" w:lineRule="exact"/>
        <w:ind w:firstLine="420"/>
        <w:rPr>
          <w:kern w:val="0"/>
          <w:szCs w:val="21"/>
        </w:rPr>
      </w:pPr>
    </w:p>
    <w:p>
      <w:pPr>
        <w:pStyle w:val="26"/>
        <w:spacing w:line="360" w:lineRule="exact"/>
        <w:ind w:left="-134" w:leftChars="-64" w:firstLine="527" w:firstLineChars="250"/>
        <w:rPr>
          <w:rFonts w:hAnsi="宋体"/>
          <w:b/>
          <w:kern w:val="0"/>
        </w:rPr>
      </w:pPr>
      <w:r>
        <w:rPr>
          <w:rFonts w:hint="eastAsia" w:hAnsi="宋体"/>
          <w:b/>
        </w:rPr>
        <w:t>（三）总得分=1+ 2+ 3。</w:t>
      </w:r>
    </w:p>
    <w:p>
      <w:pPr>
        <w:pStyle w:val="26"/>
        <w:spacing w:line="360" w:lineRule="exact"/>
        <w:ind w:firstLine="358" w:firstLineChars="170"/>
        <w:rPr>
          <w:b/>
          <w:bCs/>
        </w:rPr>
      </w:pPr>
    </w:p>
    <w:p>
      <w:pPr>
        <w:pStyle w:val="26"/>
        <w:spacing w:line="360" w:lineRule="exact"/>
        <w:ind w:firstLine="358" w:firstLineChars="170"/>
        <w:rPr>
          <w:b/>
          <w:bCs/>
        </w:rPr>
      </w:pPr>
      <w:r>
        <w:rPr>
          <w:rFonts w:hint="eastAsia"/>
          <w:b/>
          <w:bCs/>
        </w:rPr>
        <w:t>三、中标候选人推荐原则</w:t>
      </w:r>
    </w:p>
    <w:p>
      <w:pPr>
        <w:pStyle w:val="197"/>
        <w:spacing w:line="360" w:lineRule="exact"/>
        <w:ind w:left="-134" w:firstLine="600"/>
        <w:rPr>
          <w:bCs/>
        </w:rPr>
      </w:pPr>
      <w:r>
        <w:rPr>
          <w:rFonts w:hint="eastAsia"/>
          <w:bCs/>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197"/>
        <w:spacing w:line="360" w:lineRule="exact"/>
        <w:ind w:left="-134" w:firstLine="600"/>
        <w:rPr>
          <w:bCs/>
        </w:rPr>
      </w:pPr>
      <w:r>
        <w:rPr>
          <w:rFonts w:hint="eastAsia"/>
          <w:bCs/>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pPr>
        <w:pStyle w:val="179"/>
        <w:widowControl w:val="0"/>
        <w:spacing w:after="156" w:line="276" w:lineRule="auto"/>
        <w:ind w:firstLine="0" w:firstLineChars="0"/>
        <w:jc w:val="left"/>
        <w:rPr>
          <w:rFonts w:ascii="宋体" w:hAnsi="宋体" w:cs="Arial"/>
          <w:sz w:val="21"/>
          <w:szCs w:val="21"/>
        </w:rPr>
      </w:pPr>
    </w:p>
    <w:p>
      <w:pPr>
        <w:pStyle w:val="26"/>
        <w:snapToGrid w:val="0"/>
        <w:spacing w:before="120" w:after="120"/>
        <w:jc w:val="center"/>
        <w:outlineLvl w:val="0"/>
        <w:rPr>
          <w:rFonts w:ascii="仿宋_GB2312" w:hAnsi="宋体" w:eastAsia="仿宋_GB2312"/>
          <w:b/>
          <w:sz w:val="44"/>
          <w:szCs w:val="44"/>
        </w:rPr>
      </w:pPr>
      <w:r>
        <w:rPr>
          <w:rFonts w:ascii="仿宋_GB2312" w:hAnsi="宋体" w:eastAsia="仿宋_GB2312"/>
          <w:b/>
          <w:sz w:val="44"/>
          <w:szCs w:val="44"/>
        </w:rPr>
        <w:br w:type="page"/>
      </w:r>
      <w:r>
        <w:rPr>
          <w:rFonts w:ascii="仿宋_GB2312" w:hAnsi="宋体" w:eastAsia="仿宋_GB2312"/>
          <w:b/>
          <w:sz w:val="44"/>
          <w:szCs w:val="44"/>
        </w:rPr>
        <w:t xml:space="preserve"> </w:t>
      </w: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snapToGrid w:val="0"/>
        <w:spacing w:before="120" w:after="120"/>
        <w:jc w:val="center"/>
        <w:outlineLvl w:val="0"/>
        <w:rPr>
          <w:rFonts w:ascii="仿宋_GB2312" w:hAnsi="宋体" w:eastAsia="仿宋_GB2312"/>
          <w:b/>
          <w:sz w:val="44"/>
          <w:szCs w:val="44"/>
        </w:rPr>
      </w:pPr>
    </w:p>
    <w:p>
      <w:pPr>
        <w:pStyle w:val="26"/>
        <w:jc w:val="center"/>
        <w:rPr>
          <w:rFonts w:ascii="黑体" w:hAnsi="宋体" w:eastAsia="黑体"/>
          <w:b/>
          <w:sz w:val="44"/>
          <w:szCs w:val="44"/>
        </w:rPr>
      </w:pPr>
      <w:r>
        <w:rPr>
          <w:rFonts w:hint="eastAsia" w:ascii="仿宋_GB2312" w:hAnsi="宋体" w:eastAsia="仿宋_GB2312"/>
          <w:b/>
          <w:sz w:val="44"/>
          <w:szCs w:val="44"/>
        </w:rPr>
        <w:t>第五章    政府采购合同主要条款</w:t>
      </w: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ascii="黑体" w:hAnsi="宋体" w:eastAsia="黑体"/>
          <w:b/>
          <w:sz w:val="44"/>
          <w:szCs w:val="44"/>
        </w:rPr>
      </w:pPr>
    </w:p>
    <w:p>
      <w:pPr>
        <w:pStyle w:val="26"/>
        <w:jc w:val="center"/>
        <w:rPr>
          <w:rFonts w:hAnsi="宋体"/>
          <w:b/>
          <w:sz w:val="52"/>
          <w:szCs w:val="52"/>
        </w:rPr>
      </w:pPr>
    </w:p>
    <w:p>
      <w:pPr>
        <w:pStyle w:val="26"/>
        <w:jc w:val="center"/>
        <w:rPr>
          <w:rFonts w:hAnsi="宋体"/>
          <w:b/>
          <w:sz w:val="52"/>
          <w:szCs w:val="52"/>
        </w:rPr>
      </w:pPr>
    </w:p>
    <w:p>
      <w:pPr>
        <w:pStyle w:val="26"/>
        <w:jc w:val="center"/>
        <w:rPr>
          <w:rFonts w:hAnsi="宋体"/>
          <w:b/>
          <w:sz w:val="52"/>
          <w:szCs w:val="52"/>
        </w:rPr>
      </w:pPr>
    </w:p>
    <w:p>
      <w:pPr>
        <w:pStyle w:val="26"/>
        <w:jc w:val="center"/>
        <w:rPr>
          <w:rFonts w:hAnsi="宋体"/>
          <w:b/>
          <w:sz w:val="52"/>
          <w:szCs w:val="52"/>
        </w:rPr>
      </w:pPr>
      <w:r>
        <w:rPr>
          <w:rFonts w:hint="eastAsia" w:hAnsi="宋体"/>
          <w:b/>
          <w:sz w:val="52"/>
          <w:szCs w:val="52"/>
        </w:rPr>
        <w:t>广西壮族自治区政府采购合同</w:t>
      </w:r>
    </w:p>
    <w:p>
      <w:pPr>
        <w:pStyle w:val="26"/>
        <w:rPr>
          <w:rFonts w:hAnsi="宋体"/>
        </w:rPr>
      </w:pPr>
    </w:p>
    <w:p>
      <w:pPr>
        <w:pStyle w:val="26"/>
        <w:rPr>
          <w:rFonts w:hAnsi="宋体"/>
        </w:rPr>
      </w:pPr>
    </w:p>
    <w:p>
      <w:pPr>
        <w:pStyle w:val="26"/>
        <w:rPr>
          <w:rFonts w:hAnsi="宋体"/>
        </w:rPr>
      </w:pPr>
    </w:p>
    <w:p>
      <w:pPr>
        <w:pStyle w:val="26"/>
        <w:ind w:firstLine="1590" w:firstLineChars="495"/>
        <w:rPr>
          <w:rFonts w:hAnsi="宋体"/>
          <w:b/>
          <w:sz w:val="32"/>
          <w:szCs w:val="32"/>
          <w:u w:val="single"/>
        </w:rPr>
      </w:pPr>
      <w:r>
        <w:rPr>
          <w:rFonts w:hint="eastAsia" w:hAnsi="宋体"/>
          <w:b/>
          <w:sz w:val="32"/>
          <w:szCs w:val="32"/>
        </w:rPr>
        <w:t>合同名称：</w:t>
      </w:r>
      <w:r>
        <w:rPr>
          <w:rFonts w:hint="eastAsia" w:hAnsi="宋体"/>
          <w:b/>
          <w:sz w:val="32"/>
          <w:szCs w:val="32"/>
          <w:u w:val="single"/>
        </w:rPr>
        <w:t xml:space="preserve">                            </w:t>
      </w:r>
    </w:p>
    <w:p>
      <w:pPr>
        <w:pStyle w:val="26"/>
        <w:ind w:firstLine="1590" w:firstLineChars="495"/>
        <w:rPr>
          <w:rFonts w:hAnsi="宋体"/>
          <w:b/>
          <w:sz w:val="32"/>
          <w:szCs w:val="32"/>
        </w:rPr>
      </w:pPr>
    </w:p>
    <w:p>
      <w:pPr>
        <w:pStyle w:val="26"/>
        <w:ind w:firstLine="1590" w:firstLineChars="495"/>
        <w:rPr>
          <w:rFonts w:hAnsi="宋体"/>
          <w:b/>
          <w:sz w:val="32"/>
          <w:szCs w:val="32"/>
          <w:u w:val="single"/>
        </w:rPr>
      </w:pPr>
      <w:r>
        <w:rPr>
          <w:rFonts w:hint="eastAsia" w:hAnsi="宋体"/>
          <w:b/>
          <w:sz w:val="32"/>
          <w:szCs w:val="32"/>
        </w:rPr>
        <w:t>合同编号：</w:t>
      </w:r>
      <w:r>
        <w:rPr>
          <w:rFonts w:hint="eastAsia" w:hAnsi="宋体"/>
          <w:b/>
          <w:sz w:val="32"/>
          <w:szCs w:val="32"/>
          <w:u w:val="single"/>
        </w:rPr>
        <w:t xml:space="preserve">                            </w:t>
      </w:r>
    </w:p>
    <w:p>
      <w:pPr>
        <w:pStyle w:val="26"/>
        <w:jc w:val="center"/>
        <w:rPr>
          <w:rFonts w:hAnsi="宋体"/>
        </w:rPr>
      </w:pPr>
    </w:p>
    <w:p>
      <w:pPr>
        <w:pStyle w:val="26"/>
        <w:jc w:val="center"/>
        <w:rPr>
          <w:rFonts w:hAnsi="宋体"/>
        </w:rPr>
      </w:pPr>
    </w:p>
    <w:p>
      <w:pPr>
        <w:pStyle w:val="26"/>
        <w:jc w:val="center"/>
        <w:rPr>
          <w:rFonts w:hAnsi="宋体"/>
        </w:rPr>
      </w:pPr>
    </w:p>
    <w:p>
      <w:pPr>
        <w:pStyle w:val="26"/>
        <w:spacing w:afterLines="50" w:line="340" w:lineRule="exact"/>
        <w:ind w:firstLine="1590" w:firstLineChars="495"/>
        <w:rPr>
          <w:rFonts w:hAnsi="宋体"/>
          <w:b/>
          <w:sz w:val="32"/>
          <w:szCs w:val="32"/>
          <w:u w:val="single"/>
        </w:rPr>
      </w:pPr>
      <w:r>
        <w:rPr>
          <w:rFonts w:hint="eastAsia" w:hAnsi="宋体"/>
          <w:b/>
          <w:sz w:val="32"/>
          <w:szCs w:val="32"/>
        </w:rPr>
        <w:t>采购单位（甲方）</w:t>
      </w:r>
      <w:r>
        <w:rPr>
          <w:rFonts w:hint="eastAsia" w:hAnsi="宋体"/>
          <w:b/>
          <w:sz w:val="32"/>
          <w:szCs w:val="32"/>
          <w:u w:val="single"/>
        </w:rPr>
        <w:t xml:space="preserve">                      </w:t>
      </w:r>
    </w:p>
    <w:p>
      <w:pPr>
        <w:pStyle w:val="26"/>
        <w:spacing w:line="340" w:lineRule="exact"/>
        <w:ind w:firstLine="1590" w:firstLineChars="495"/>
        <w:rPr>
          <w:rFonts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6"/>
        <w:spacing w:line="340" w:lineRule="exact"/>
        <w:ind w:firstLine="1590" w:firstLineChars="495"/>
        <w:rPr>
          <w:rFonts w:hAnsi="宋体"/>
          <w:b/>
          <w:sz w:val="32"/>
          <w:szCs w:val="32"/>
        </w:rPr>
      </w:pPr>
    </w:p>
    <w:p>
      <w:pPr>
        <w:pStyle w:val="26"/>
        <w:spacing w:line="340" w:lineRule="exact"/>
        <w:ind w:firstLine="1590" w:firstLineChars="495"/>
        <w:rPr>
          <w:rFonts w:hAnsi="宋体"/>
          <w:b/>
          <w:sz w:val="32"/>
          <w:szCs w:val="32"/>
        </w:rPr>
      </w:pPr>
    </w:p>
    <w:p>
      <w:pPr>
        <w:pStyle w:val="26"/>
        <w:spacing w:afterLines="50" w:line="340" w:lineRule="exact"/>
        <w:ind w:firstLine="1590" w:firstLineChars="495"/>
        <w:rPr>
          <w:rFonts w:hAnsi="宋体"/>
          <w:b/>
          <w:sz w:val="32"/>
          <w:szCs w:val="32"/>
          <w:u w:val="single"/>
        </w:rPr>
      </w:pPr>
      <w:r>
        <w:rPr>
          <w:rFonts w:hint="eastAsia" w:hAnsi="宋体"/>
          <w:b/>
          <w:sz w:val="32"/>
          <w:szCs w:val="32"/>
        </w:rPr>
        <w:t>供 应 商（乙方）</w:t>
      </w:r>
      <w:r>
        <w:rPr>
          <w:rFonts w:hint="eastAsia" w:hAnsi="宋体"/>
          <w:b/>
          <w:sz w:val="32"/>
          <w:szCs w:val="32"/>
          <w:u w:val="single"/>
        </w:rPr>
        <w:t xml:space="preserve">                      </w:t>
      </w:r>
    </w:p>
    <w:p>
      <w:pPr>
        <w:pStyle w:val="26"/>
        <w:spacing w:line="340" w:lineRule="exact"/>
        <w:ind w:firstLine="1590" w:firstLineChars="495"/>
        <w:rPr>
          <w:rFonts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6"/>
        <w:spacing w:line="340" w:lineRule="exact"/>
        <w:ind w:firstLine="1590" w:firstLineChars="495"/>
        <w:rPr>
          <w:rFonts w:hAnsi="宋体"/>
          <w:b/>
          <w:sz w:val="32"/>
          <w:szCs w:val="32"/>
        </w:rPr>
      </w:pPr>
    </w:p>
    <w:p>
      <w:pPr>
        <w:pStyle w:val="26"/>
        <w:jc w:val="center"/>
        <w:rPr>
          <w:rFonts w:hAnsi="宋体"/>
        </w:rPr>
      </w:pPr>
      <w:r>
        <w:rPr>
          <w:rFonts w:hint="eastAsia" w:hAnsi="宋体"/>
        </w:rPr>
        <w:t xml:space="preserve"> </w:t>
      </w:r>
    </w:p>
    <w:p>
      <w:pPr>
        <w:pStyle w:val="26"/>
        <w:jc w:val="center"/>
        <w:rPr>
          <w:rFonts w:hAnsi="宋体"/>
        </w:rPr>
      </w:pPr>
    </w:p>
    <w:p>
      <w:pPr>
        <w:pStyle w:val="26"/>
        <w:ind w:firstLine="1590" w:firstLineChars="495"/>
        <w:rPr>
          <w:rFonts w:hAnsi="宋体"/>
          <w:b/>
          <w:sz w:val="32"/>
          <w:szCs w:val="32"/>
          <w:u w:val="single"/>
        </w:rPr>
      </w:pPr>
      <w:r>
        <w:rPr>
          <w:rFonts w:hint="eastAsia" w:hAnsi="宋体"/>
          <w:b/>
          <w:sz w:val="32"/>
          <w:szCs w:val="32"/>
        </w:rPr>
        <w:t>签订合同地点：</w:t>
      </w:r>
      <w:r>
        <w:rPr>
          <w:rFonts w:hint="eastAsia" w:hAnsi="宋体"/>
          <w:b/>
          <w:sz w:val="32"/>
          <w:szCs w:val="32"/>
          <w:u w:val="single"/>
        </w:rPr>
        <w:t xml:space="preserve">                       </w:t>
      </w:r>
    </w:p>
    <w:p>
      <w:pPr>
        <w:pStyle w:val="26"/>
        <w:ind w:firstLine="1590" w:firstLineChars="495"/>
        <w:rPr>
          <w:rFonts w:hAnsi="宋体"/>
          <w:b/>
          <w:sz w:val="32"/>
          <w:szCs w:val="32"/>
        </w:rPr>
      </w:pPr>
    </w:p>
    <w:p>
      <w:pPr>
        <w:pStyle w:val="26"/>
        <w:ind w:firstLine="1590" w:firstLineChars="495"/>
        <w:rPr>
          <w:rFonts w:hAnsi="宋体"/>
          <w:b/>
          <w:sz w:val="32"/>
          <w:szCs w:val="32"/>
        </w:rPr>
      </w:pPr>
      <w:r>
        <w:rPr>
          <w:rFonts w:hint="eastAsia" w:hAnsi="宋体"/>
          <w:b/>
          <w:sz w:val="32"/>
          <w:szCs w:val="32"/>
        </w:rPr>
        <w:t>签订合同时间：</w:t>
      </w:r>
      <w:r>
        <w:rPr>
          <w:rFonts w:hint="eastAsia" w:hAnsi="宋体"/>
          <w:b/>
          <w:sz w:val="32"/>
          <w:szCs w:val="32"/>
          <w:u w:val="single"/>
        </w:rPr>
        <w:t xml:space="preserve">                       </w:t>
      </w:r>
    </w:p>
    <w:p>
      <w:pPr>
        <w:pStyle w:val="26"/>
        <w:jc w:val="center"/>
        <w:rPr>
          <w:rFonts w:hAnsi="宋体"/>
        </w:rPr>
      </w:pPr>
    </w:p>
    <w:p>
      <w:pPr>
        <w:pStyle w:val="26"/>
        <w:jc w:val="center"/>
        <w:rPr>
          <w:rFonts w:hAnsi="宋体"/>
        </w:rPr>
      </w:pPr>
    </w:p>
    <w:p>
      <w:pPr>
        <w:pStyle w:val="26"/>
        <w:jc w:val="center"/>
        <w:rPr>
          <w:rFonts w:hAnsi="宋体"/>
        </w:rPr>
      </w:pPr>
      <w:r>
        <w:rPr>
          <w:rFonts w:hint="eastAsia" w:hAnsi="宋体"/>
        </w:rPr>
        <w:t xml:space="preserve">   </w:t>
      </w:r>
    </w:p>
    <w:p>
      <w:pPr>
        <w:pStyle w:val="26"/>
        <w:jc w:val="center"/>
        <w:rPr>
          <w:rFonts w:hAnsi="宋体"/>
        </w:rPr>
      </w:pPr>
    </w:p>
    <w:p>
      <w:pPr>
        <w:pStyle w:val="26"/>
        <w:spacing w:line="420" w:lineRule="exact"/>
        <w:jc w:val="left"/>
        <w:rPr>
          <w:rFonts w:hAnsi="宋体"/>
        </w:rPr>
      </w:pPr>
      <w:r>
        <w:rPr>
          <w:rFonts w:hint="eastAsia" w:hAnsi="宋体"/>
        </w:rPr>
        <w:t>合同使用说明：根据《中华人民共和国政府采购法》、《中华人民共和国合同法》等法律、法规规定，</w:t>
      </w:r>
    </w:p>
    <w:p>
      <w:pPr>
        <w:pStyle w:val="26"/>
        <w:spacing w:line="420" w:lineRule="exact"/>
        <w:ind w:firstLine="1470" w:firstLineChars="700"/>
        <w:jc w:val="left"/>
        <w:rPr>
          <w:rFonts w:hAnsi="宋体"/>
        </w:rPr>
      </w:pPr>
      <w:r>
        <w:rPr>
          <w:rFonts w:hint="eastAsia" w:hAnsi="宋体"/>
        </w:rPr>
        <w:t>按照招标文件规定条款和中标供应商投标文件及其承诺，甲乙双方签订本合同。</w:t>
      </w:r>
    </w:p>
    <w:p>
      <w:pPr>
        <w:spacing w:line="400" w:lineRule="exact"/>
        <w:ind w:left="420" w:hanging="420"/>
        <w:jc w:val="center"/>
        <w:rPr>
          <w:rFonts w:ascii="黑体" w:hAnsi="宋体" w:eastAsia="黑体"/>
          <w:b/>
          <w:kern w:val="0"/>
          <w:sz w:val="32"/>
          <w:szCs w:val="32"/>
        </w:rPr>
      </w:pPr>
      <w:r>
        <w:rPr>
          <w:rFonts w:hint="eastAsia" w:ascii="黑体" w:hAnsi="宋体" w:eastAsia="黑体"/>
          <w:b/>
          <w:kern w:val="0"/>
          <w:sz w:val="32"/>
          <w:szCs w:val="32"/>
        </w:rPr>
        <w:t>采购合同文本</w:t>
      </w:r>
    </w:p>
    <w:p>
      <w:pPr>
        <w:snapToGrid w:val="0"/>
        <w:spacing w:line="400" w:lineRule="exact"/>
        <w:ind w:right="480" w:firstLine="5985" w:firstLineChars="2850"/>
        <w:rPr>
          <w:rFonts w:ascii="宋体" w:hAnsi="宋体"/>
          <w:bCs/>
          <w:szCs w:val="21"/>
          <w:u w:val="single"/>
        </w:rPr>
      </w:pPr>
      <w:r>
        <w:rPr>
          <w:rFonts w:hint="eastAsia" w:ascii="宋体" w:hAnsi="宋体"/>
          <w:bCs/>
          <w:szCs w:val="21"/>
        </w:rPr>
        <w:t>合同编号：</w:t>
      </w:r>
    </w:p>
    <w:p>
      <w:pPr>
        <w:snapToGrid w:val="0"/>
        <w:spacing w:line="340" w:lineRule="exact"/>
        <w:ind w:left="-61" w:leftChars="-29" w:firstLine="514" w:firstLineChars="245"/>
      </w:pPr>
      <w:r>
        <w:rPr>
          <w:rFonts w:hint="eastAsia" w:ascii="宋体" w:hAnsi="宋体"/>
          <w:szCs w:val="21"/>
        </w:rPr>
        <w:t>采购单位（甲方）</w:t>
      </w:r>
      <w:r>
        <w:rPr>
          <w:rFonts w:ascii="宋体" w:hAnsi="宋体"/>
          <w:szCs w:val="21"/>
        </w:rPr>
        <w:t>：</w:t>
      </w:r>
      <w:r>
        <w:rPr>
          <w:rFonts w:hint="eastAsia" w:ascii="宋体" w:hAnsi="宋体"/>
          <w:szCs w:val="21"/>
          <w:u w:val="single"/>
        </w:rPr>
        <w:t xml:space="preserve">                          </w:t>
      </w:r>
      <w:r>
        <w:rPr>
          <w:rFonts w:hint="eastAsia" w:ascii="宋体" w:hAnsi="宋体"/>
          <w:szCs w:val="21"/>
        </w:rPr>
        <w:t xml:space="preserve">  供 应 商（乙方）</w:t>
      </w:r>
      <w:r>
        <w:rPr>
          <w:rFonts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rPr>
        <w:t>根据《中华人民共和国政府采购法》、《中华人民共和国合同法》等法律、法规规定，按照招标文件规定条款和中标供应商投标文件及其承诺，甲乙双方签订本合同。</w:t>
      </w:r>
    </w:p>
    <w:p>
      <w:pPr>
        <w:pStyle w:val="26"/>
        <w:snapToGrid w:val="0"/>
        <w:spacing w:before="120" w:after="120" w:line="340" w:lineRule="exact"/>
        <w:ind w:firstLine="413" w:firstLineChars="196"/>
        <w:outlineLvl w:val="0"/>
        <w:rPr>
          <w:rFonts w:hAnsi="宋体"/>
          <w:b/>
        </w:rPr>
      </w:pPr>
      <w:r>
        <w:rPr>
          <w:rFonts w:hint="eastAsia" w:hAnsi="宋体"/>
          <w:b/>
        </w:rPr>
        <w:t>第一条 合同标的</w:t>
      </w:r>
    </w:p>
    <w:p>
      <w:pPr>
        <w:snapToGrid w:val="0"/>
        <w:spacing w:line="340" w:lineRule="exact"/>
        <w:ind w:firstLine="422" w:firstLineChars="200"/>
        <w:outlineLvl w:val="0"/>
        <w:rPr>
          <w:rFonts w:ascii="宋体" w:hAnsi="宋体"/>
          <w:b/>
          <w:szCs w:val="21"/>
        </w:rPr>
      </w:pPr>
      <w:r>
        <w:rPr>
          <w:rFonts w:hint="eastAsia" w:ascii="宋体" w:hAnsi="宋体"/>
          <w:b/>
          <w:szCs w:val="21"/>
        </w:rPr>
        <w:t>1、服务名称:</w:t>
      </w:r>
      <w:r>
        <w:rPr>
          <w:rFonts w:hint="eastAsia"/>
        </w:rPr>
        <w:t xml:space="preserve">  </w:t>
      </w:r>
    </w:p>
    <w:p>
      <w:pPr>
        <w:snapToGrid w:val="0"/>
        <w:spacing w:line="340" w:lineRule="exact"/>
        <w:ind w:firstLine="422" w:firstLineChars="200"/>
        <w:outlineLvl w:val="0"/>
        <w:rPr>
          <w:rFonts w:ascii="宋体" w:hAnsi="宋体"/>
          <w:b/>
          <w:szCs w:val="21"/>
        </w:rPr>
      </w:pPr>
      <w:r>
        <w:rPr>
          <w:rFonts w:hint="eastAsia" w:ascii="宋体" w:hAnsi="宋体"/>
          <w:b/>
          <w:szCs w:val="21"/>
        </w:rPr>
        <w:t>2、服务数量:</w:t>
      </w:r>
      <w:r>
        <w:rPr>
          <w:rFonts w:hint="eastAsia" w:ascii="宋体" w:hAnsi="宋体"/>
          <w:b/>
          <w:szCs w:val="21"/>
          <w:u w:val="single"/>
        </w:rPr>
        <w:t xml:space="preserve">  见《招标项目采购需求》   </w:t>
      </w:r>
    </w:p>
    <w:p>
      <w:pPr>
        <w:snapToGrid w:val="0"/>
        <w:spacing w:line="340" w:lineRule="exact"/>
        <w:ind w:firstLine="422" w:firstLineChars="200"/>
        <w:outlineLvl w:val="0"/>
        <w:rPr>
          <w:rFonts w:ascii="宋体" w:hAnsi="宋体"/>
          <w:b/>
          <w:szCs w:val="21"/>
          <w:u w:val="single"/>
        </w:rPr>
      </w:pPr>
      <w:r>
        <w:rPr>
          <w:rFonts w:hint="eastAsia" w:ascii="宋体" w:hAnsi="宋体"/>
          <w:b/>
          <w:szCs w:val="21"/>
        </w:rPr>
        <w:t xml:space="preserve">3、服务内容: </w:t>
      </w:r>
      <w:r>
        <w:rPr>
          <w:rFonts w:hint="eastAsia" w:ascii="宋体" w:hAnsi="宋体"/>
          <w:b/>
          <w:szCs w:val="21"/>
          <w:u w:val="single"/>
        </w:rPr>
        <w:t xml:space="preserve">     见《招标项目采购需求》       </w:t>
      </w:r>
    </w:p>
    <w:p>
      <w:pPr>
        <w:snapToGrid w:val="0"/>
        <w:spacing w:line="340" w:lineRule="exact"/>
        <w:ind w:left="-61" w:leftChars="-29" w:firstLine="517" w:firstLineChars="245"/>
      </w:pPr>
      <w:r>
        <w:rPr>
          <w:rFonts w:ascii="宋体" w:hAnsi="宋体"/>
          <w:b/>
          <w:szCs w:val="21"/>
          <w:u w:val="single"/>
        </w:rPr>
        <w:t>4、服务规范及标准：</w:t>
      </w:r>
      <w:r>
        <w:rPr>
          <w:rFonts w:hint="eastAsia"/>
        </w:rPr>
        <w:t>乙方所提供的服务必须与招投标文件和承诺相一致且符合相应的服务规范及标准。</w:t>
      </w:r>
    </w:p>
    <w:p>
      <w:pPr>
        <w:snapToGrid w:val="0"/>
        <w:spacing w:line="340" w:lineRule="exact"/>
        <w:ind w:firstLine="422" w:firstLineChars="200"/>
        <w:outlineLvl w:val="0"/>
        <w:rPr>
          <w:rFonts w:ascii="宋体" w:hAnsi="宋体"/>
          <w:b/>
          <w:szCs w:val="21"/>
          <w:u w:val="single"/>
        </w:rPr>
      </w:pPr>
    </w:p>
    <w:p>
      <w:pPr>
        <w:pStyle w:val="26"/>
        <w:snapToGrid w:val="0"/>
        <w:spacing w:before="120" w:after="120" w:line="340" w:lineRule="exact"/>
        <w:ind w:firstLine="413" w:firstLineChars="196"/>
        <w:outlineLvl w:val="0"/>
        <w:rPr>
          <w:rFonts w:hAnsi="宋体"/>
          <w:b/>
        </w:rPr>
      </w:pPr>
      <w:r>
        <w:rPr>
          <w:rFonts w:hint="eastAsia" w:hAnsi="宋体"/>
          <w:b/>
        </w:rPr>
        <w:t>第二条　合同金额</w:t>
      </w:r>
    </w:p>
    <w:p>
      <w:pPr>
        <w:snapToGrid w:val="0"/>
        <w:spacing w:line="340" w:lineRule="exact"/>
        <w:ind w:firstLine="422" w:firstLineChars="200"/>
        <w:jc w:val="left"/>
        <w:rPr>
          <w:rFonts w:ascii="宋体" w:hAnsi="宋体"/>
          <w:b/>
          <w:szCs w:val="21"/>
        </w:rPr>
      </w:pPr>
      <w:r>
        <w:rPr>
          <w:rFonts w:hint="eastAsia" w:ascii="宋体" w:hAnsi="宋体"/>
          <w:b/>
          <w:szCs w:val="21"/>
        </w:rPr>
        <w:t>本合同金额(大写)人民币</w:t>
      </w:r>
      <w:r>
        <w:rPr>
          <w:rFonts w:hint="eastAsia" w:ascii="宋体" w:hAnsi="宋体"/>
          <w:b/>
          <w:szCs w:val="21"/>
          <w:u w:val="single"/>
        </w:rPr>
        <w:t xml:space="preserve">                                                 </w:t>
      </w:r>
      <w:r>
        <w:rPr>
          <w:rFonts w:hint="eastAsia" w:ascii="宋体" w:hAnsi="宋体"/>
          <w:b/>
          <w:szCs w:val="21"/>
        </w:rPr>
        <w:t>元整                                (</w:t>
      </w:r>
      <w:r>
        <w:rPr>
          <w:rFonts w:hint="eastAsia" w:ascii="宋体" w:hAnsi="宋体"/>
          <w:szCs w:val="21"/>
        </w:rPr>
        <w:t>￥</w:t>
      </w:r>
      <w:r>
        <w:rPr>
          <w:rFonts w:hint="eastAsia" w:ascii="宋体" w:hAnsi="宋体"/>
          <w:szCs w:val="21"/>
          <w:u w:val="single"/>
        </w:rPr>
        <w:t xml:space="preserve">                                元 )</w:t>
      </w:r>
      <w:r>
        <w:rPr>
          <w:rFonts w:hint="eastAsia" w:ascii="宋体" w:hAnsi="宋体"/>
          <w:szCs w:val="21"/>
        </w:rPr>
        <w:t>(详见报价表)。</w:t>
      </w:r>
    </w:p>
    <w:p>
      <w:pPr>
        <w:pStyle w:val="26"/>
        <w:snapToGrid w:val="0"/>
        <w:spacing w:before="120" w:after="120" w:line="340" w:lineRule="exact"/>
        <w:ind w:firstLine="413" w:firstLineChars="196"/>
        <w:outlineLvl w:val="0"/>
        <w:rPr>
          <w:rFonts w:hAnsi="宋体"/>
          <w:b/>
        </w:rPr>
      </w:pPr>
      <w:r>
        <w:rPr>
          <w:rFonts w:hint="eastAsia" w:hAnsi="宋体"/>
          <w:b/>
        </w:rPr>
        <w:t>第三条　提交服务时间及地点</w:t>
      </w:r>
    </w:p>
    <w:p>
      <w:pPr>
        <w:snapToGrid w:val="0"/>
        <w:spacing w:line="340" w:lineRule="exact"/>
        <w:ind w:left="-61" w:leftChars="-29" w:firstLine="514" w:firstLineChars="245"/>
      </w:pPr>
      <w:r>
        <w:rPr>
          <w:rFonts w:hint="eastAsia"/>
        </w:rPr>
        <w:t>1、提交服务时间: 按乙方投标文件中所承诺的时间。</w:t>
      </w:r>
    </w:p>
    <w:p>
      <w:pPr>
        <w:snapToGrid w:val="0"/>
        <w:spacing w:line="340" w:lineRule="exact"/>
        <w:ind w:left="-61" w:leftChars="-29" w:firstLine="514" w:firstLineChars="245"/>
      </w:pPr>
      <w:r>
        <w:rPr>
          <w:rFonts w:hint="eastAsia"/>
        </w:rPr>
        <w:t xml:space="preserve">2、提交服务地点: </w:t>
      </w:r>
      <w:r>
        <w:t>按甲方</w:t>
      </w:r>
      <w:r>
        <w:rPr>
          <w:rFonts w:hint="eastAsia"/>
        </w:rPr>
        <w:t>指定地点。</w:t>
      </w:r>
    </w:p>
    <w:p>
      <w:pPr>
        <w:snapToGrid w:val="0"/>
        <w:spacing w:line="340" w:lineRule="exact"/>
        <w:ind w:left="-61" w:leftChars="-29" w:firstLine="514" w:firstLineChars="245"/>
      </w:pPr>
    </w:p>
    <w:p>
      <w:pPr>
        <w:snapToGrid w:val="0"/>
        <w:spacing w:line="440" w:lineRule="exact"/>
        <w:ind w:left="-61" w:leftChars="-29" w:firstLine="514" w:firstLineChars="245"/>
      </w:pPr>
      <w:r>
        <w:t>3、本合同服务期限为</w:t>
      </w:r>
      <w:r>
        <w:rPr>
          <w:u w:val="single"/>
        </w:rPr>
        <w:t xml:space="preserve">    </w:t>
      </w:r>
      <w:r>
        <w:t>年，即自</w:t>
      </w:r>
      <w:r>
        <w:rPr>
          <w:u w:val="single"/>
        </w:rPr>
        <w:t xml:space="preserve">   </w:t>
      </w:r>
      <w:r>
        <w:t>年</w:t>
      </w:r>
      <w:r>
        <w:rPr>
          <w:u w:val="single"/>
        </w:rPr>
        <w:t xml:space="preserve">   </w:t>
      </w:r>
      <w:r>
        <w:t>月</w:t>
      </w:r>
      <w:r>
        <w:rPr>
          <w:u w:val="single"/>
        </w:rPr>
        <w:t xml:space="preserve">   </w:t>
      </w:r>
      <w:r>
        <w:t>日起至</w:t>
      </w:r>
      <w:r>
        <w:rPr>
          <w:u w:val="single"/>
        </w:rPr>
        <w:t xml:space="preserve">    </w:t>
      </w:r>
      <w:r>
        <w:t>年</w:t>
      </w:r>
      <w:r>
        <w:rPr>
          <w:u w:val="single"/>
        </w:rPr>
        <w:t xml:space="preserve">   </w:t>
      </w:r>
      <w:r>
        <w:t>月</w:t>
      </w:r>
      <w:r>
        <w:rPr>
          <w:u w:val="single"/>
        </w:rPr>
        <w:t xml:space="preserve">    </w:t>
      </w:r>
      <w:r>
        <w:t>日止。</w:t>
      </w:r>
    </w:p>
    <w:p>
      <w:pPr>
        <w:snapToGrid w:val="0"/>
        <w:spacing w:before="120" w:after="120" w:line="440" w:lineRule="exact"/>
        <w:ind w:left="-61" w:leftChars="-29" w:firstLine="514" w:firstLineChars="245"/>
        <w:outlineLvl w:val="0"/>
        <w:rPr>
          <w:rFonts w:hAnsi="宋体"/>
          <w:b/>
        </w:rPr>
      </w:pPr>
      <w:r>
        <w:t>4、若本合同服务期限届满甲方未选定新的服务单位</w:t>
      </w:r>
      <w:r>
        <w:rPr>
          <w:rFonts w:hint="eastAsia"/>
        </w:rPr>
        <w:t>前</w:t>
      </w:r>
      <w:r>
        <w:t>，乙方</w:t>
      </w:r>
      <w:r>
        <w:rPr>
          <w:rFonts w:hint="eastAsia"/>
        </w:rPr>
        <w:t>应</w:t>
      </w:r>
      <w:r>
        <w:t>继续服务至甲方选定新的服务单位能够提供服务时止，在新的服务单位接管服务时，乙方必须立即退出服务，延长期间的服务费及支付方式参照本合同处理。</w:t>
      </w:r>
    </w:p>
    <w:p>
      <w:pPr>
        <w:pStyle w:val="26"/>
        <w:snapToGrid w:val="0"/>
        <w:spacing w:before="120" w:after="120" w:line="340" w:lineRule="exact"/>
        <w:ind w:firstLine="413" w:firstLineChars="196"/>
        <w:outlineLvl w:val="0"/>
        <w:rPr>
          <w:rFonts w:hAnsi="宋体"/>
          <w:b/>
        </w:rPr>
      </w:pPr>
      <w:r>
        <w:rPr>
          <w:rFonts w:hint="eastAsia" w:hAnsi="宋体"/>
          <w:b/>
        </w:rPr>
        <w:t>第四条　售后服务、质保期</w:t>
      </w:r>
      <w:r>
        <w:rPr>
          <w:rFonts w:hAnsi="宋体"/>
          <w:b/>
        </w:rPr>
        <w:t>及违约责任</w:t>
      </w:r>
    </w:p>
    <w:p>
      <w:pPr>
        <w:snapToGrid w:val="0"/>
        <w:spacing w:line="340" w:lineRule="exact"/>
        <w:ind w:left="-61" w:leftChars="-29" w:firstLine="514" w:firstLineChars="245"/>
      </w:pPr>
      <w:r>
        <w:rPr>
          <w:rFonts w:hint="eastAsia"/>
        </w:rPr>
        <w:t>1、乙方应按照国家有关法律法规和“三包”规定以及招标文件、投标文件和本合同所附的《服务承诺》，为甲方提供售后服务。</w:t>
      </w:r>
    </w:p>
    <w:p>
      <w:pPr>
        <w:snapToGrid w:val="0"/>
        <w:spacing w:line="340" w:lineRule="exact"/>
        <w:ind w:left="-61" w:leftChars="-29" w:firstLine="514" w:firstLineChars="245"/>
        <w:rPr>
          <w:u w:val="single"/>
        </w:rPr>
      </w:pPr>
      <w:r>
        <w:rPr>
          <w:rFonts w:hint="eastAsia"/>
        </w:rPr>
        <w:t>2、乙方提供的服务承诺、质保期及其它具体约定事项。</w:t>
      </w:r>
    </w:p>
    <w:p>
      <w:pPr>
        <w:snapToGrid w:val="0"/>
        <w:spacing w:line="440" w:lineRule="exact"/>
        <w:ind w:left="-61" w:leftChars="-29" w:firstLine="514" w:firstLineChars="245"/>
      </w:pPr>
      <w:r>
        <w:rPr>
          <w:rFonts w:hint="eastAsia"/>
        </w:rPr>
        <w:t>2.1乙方违反招标文件、投标文件或《服务承诺》三次以上的（含本数），视为乙方根本违约，甲方有权单方解除合同</w:t>
      </w:r>
      <w:r>
        <w:t>，乙方应当按照已付款项的30%向甲方支付违约金并赔偿甲方其他经济损失</w:t>
      </w:r>
      <w:r>
        <w:rPr>
          <w:rFonts w:hint="eastAsia"/>
        </w:rPr>
        <w:t>；</w:t>
      </w:r>
    </w:p>
    <w:p>
      <w:pPr>
        <w:snapToGrid w:val="0"/>
        <w:spacing w:line="440" w:lineRule="exact"/>
        <w:ind w:left="-61" w:leftChars="-29" w:firstLine="514" w:firstLineChars="245"/>
      </w:pPr>
      <w:r>
        <w:rPr>
          <w:rFonts w:hint="eastAsia"/>
        </w:rPr>
        <w:t>2.2乙方不得转包</w:t>
      </w:r>
      <w:r>
        <w:t>或分包</w:t>
      </w:r>
      <w:r>
        <w:rPr>
          <w:rFonts w:hint="eastAsia"/>
        </w:rPr>
        <w:t>，</w:t>
      </w:r>
      <w:r>
        <w:t>否则</w:t>
      </w:r>
      <w:r>
        <w:rPr>
          <w:rFonts w:hint="eastAsia"/>
        </w:rPr>
        <w:t>视为乙方根本违约，甲方有权单方解除合同</w:t>
      </w:r>
      <w:r>
        <w:t>，乙方应当按照合同总价款的30%向甲方支付违约金。</w:t>
      </w:r>
    </w:p>
    <w:p>
      <w:pPr>
        <w:snapToGrid w:val="0"/>
        <w:spacing w:line="340" w:lineRule="exact"/>
        <w:ind w:left="-61" w:leftChars="-29" w:firstLine="514" w:firstLineChars="245"/>
      </w:pPr>
      <w:r>
        <w:rPr>
          <w:rFonts w:hint="eastAsia"/>
        </w:rPr>
        <w:t>第五条　付款方式</w:t>
      </w:r>
    </w:p>
    <w:p>
      <w:pPr>
        <w:snapToGrid w:val="0"/>
        <w:spacing w:line="340" w:lineRule="exact"/>
        <w:ind w:left="-61" w:leftChars="-29" w:firstLine="514" w:firstLineChars="245"/>
      </w:pPr>
      <w:r>
        <w:rPr>
          <w:rFonts w:hint="eastAsia"/>
        </w:rPr>
        <w:t>每月结款一次，即每月30日前结清上月货款，由</w:t>
      </w:r>
      <w:r>
        <w:t>乙方提前</w:t>
      </w:r>
      <w:r>
        <w:rPr>
          <w:u w:val="single"/>
        </w:rPr>
        <w:t xml:space="preserve">    </w:t>
      </w:r>
      <w:r>
        <w:t>个工作日向甲方</w:t>
      </w:r>
      <w:r>
        <w:rPr>
          <w:rFonts w:hint="eastAsia"/>
        </w:rPr>
        <w:t>提供</w:t>
      </w:r>
      <w:r>
        <w:t>合法有效</w:t>
      </w:r>
      <w:r>
        <w:rPr>
          <w:rFonts w:hint="eastAsia"/>
        </w:rPr>
        <w:t>发票</w:t>
      </w:r>
      <w:r>
        <w:t>，</w:t>
      </w:r>
      <w:r>
        <w:rPr>
          <w:rFonts w:hint="eastAsia"/>
        </w:rPr>
        <w:t>经甲方核批后付款</w:t>
      </w:r>
      <w:r>
        <w:t>，</w:t>
      </w:r>
      <w:r>
        <w:rPr>
          <w:rFonts w:hint="eastAsia"/>
        </w:rPr>
        <w:t>付款方式为银行转账。</w:t>
      </w:r>
    </w:p>
    <w:p>
      <w:pPr>
        <w:snapToGrid w:val="0"/>
        <w:spacing w:line="340" w:lineRule="exact"/>
        <w:ind w:left="-61" w:leftChars="-29" w:firstLine="514" w:firstLineChars="245"/>
      </w:pPr>
      <w:r>
        <w:rPr>
          <w:rFonts w:hint="eastAsia"/>
        </w:rPr>
        <w:t>第六条　履约保证金</w:t>
      </w:r>
    </w:p>
    <w:p>
      <w:pPr>
        <w:snapToGrid w:val="0"/>
        <w:spacing w:line="340" w:lineRule="exact"/>
        <w:ind w:left="-61" w:leftChars="-29" w:firstLine="514" w:firstLineChars="245"/>
      </w:pPr>
      <w:r>
        <w:t>由乙方</w:t>
      </w:r>
      <w:r>
        <w:rPr>
          <w:rFonts w:hint="eastAsia"/>
        </w:rPr>
        <w:t>按中标金额的1%</w:t>
      </w:r>
      <w:r>
        <w:t>在签订合同</w:t>
      </w:r>
      <w:r>
        <w:rPr>
          <w:rFonts w:hint="eastAsia"/>
        </w:rPr>
        <w:t>前缴纳给</w:t>
      </w:r>
      <w:r>
        <w:t>甲方</w:t>
      </w:r>
      <w:r>
        <w:rPr>
          <w:rFonts w:hint="eastAsia"/>
        </w:rPr>
        <w:t>，待服务期</w:t>
      </w:r>
      <w:r>
        <w:rPr>
          <w:u w:val="single"/>
        </w:rPr>
        <w:t xml:space="preserve">    </w:t>
      </w:r>
      <w:r>
        <w:rPr>
          <w:rFonts w:hint="eastAsia"/>
        </w:rPr>
        <w:t>年</w:t>
      </w:r>
      <w:r>
        <w:t>届</w:t>
      </w:r>
      <w:r>
        <w:rPr>
          <w:rFonts w:hint="eastAsia"/>
        </w:rPr>
        <w:t>满</w:t>
      </w:r>
      <w:r>
        <w:t>、乙方按约定退出服务且乙方无重大或根本违约情形下，甲方在十五</w:t>
      </w:r>
      <w:r>
        <w:rPr>
          <w:rFonts w:hint="eastAsia"/>
        </w:rPr>
        <w:t>个工作日内无息退还</w:t>
      </w:r>
      <w:r>
        <w:t>给乙方。</w:t>
      </w:r>
    </w:p>
    <w:p>
      <w:pPr>
        <w:pStyle w:val="26"/>
        <w:snapToGrid w:val="0"/>
        <w:spacing w:before="120" w:after="120" w:line="340" w:lineRule="exact"/>
        <w:ind w:firstLine="422" w:firstLineChars="200"/>
        <w:outlineLvl w:val="0"/>
        <w:rPr>
          <w:rFonts w:hAnsi="宋体"/>
          <w:b/>
        </w:rPr>
      </w:pPr>
      <w:r>
        <w:rPr>
          <w:rFonts w:hint="eastAsia" w:hAnsi="宋体"/>
          <w:b/>
        </w:rPr>
        <w:t>第七条  税费</w:t>
      </w:r>
    </w:p>
    <w:p>
      <w:pPr>
        <w:snapToGrid w:val="0"/>
        <w:spacing w:line="340" w:lineRule="exact"/>
        <w:ind w:left="-61" w:leftChars="-29" w:firstLine="514" w:firstLineChars="245"/>
      </w:pPr>
      <w:r>
        <w:t>双方在履行</w:t>
      </w:r>
      <w:r>
        <w:rPr>
          <w:rFonts w:hint="eastAsia"/>
        </w:rPr>
        <w:t>本合同</w:t>
      </w:r>
      <w:r>
        <w:t>过程</w:t>
      </w:r>
      <w:r>
        <w:rPr>
          <w:rFonts w:hint="eastAsia"/>
        </w:rPr>
        <w:t>中</w:t>
      </w:r>
      <w:r>
        <w:t>产生</w:t>
      </w:r>
      <w:r>
        <w:rPr>
          <w:rFonts w:hint="eastAsia"/>
        </w:rPr>
        <w:t>的一切税费均由乙方负担。</w:t>
      </w:r>
    </w:p>
    <w:p>
      <w:pPr>
        <w:pStyle w:val="26"/>
        <w:snapToGrid w:val="0"/>
        <w:spacing w:before="120" w:after="120" w:line="340" w:lineRule="exact"/>
        <w:ind w:firstLine="413" w:firstLineChars="196"/>
        <w:outlineLvl w:val="0"/>
        <w:rPr>
          <w:rFonts w:hAnsi="宋体"/>
          <w:b/>
        </w:rPr>
      </w:pPr>
      <w:r>
        <w:rPr>
          <w:rFonts w:hint="eastAsia" w:hAnsi="宋体"/>
          <w:b/>
        </w:rPr>
        <w:t>第八条 不可抗力事件处理</w:t>
      </w:r>
    </w:p>
    <w:p>
      <w:pPr>
        <w:snapToGrid w:val="0"/>
        <w:spacing w:line="340" w:lineRule="exact"/>
        <w:ind w:left="-61" w:leftChars="-29" w:firstLine="514" w:firstLineChars="245"/>
      </w:pPr>
      <w:r>
        <w:rPr>
          <w:rFonts w:hint="eastAsia"/>
        </w:rPr>
        <w:t>1、在合同有效期内，任何一方因不可抗力事件导致不能履行合同，则合同履行期可延长，其延长期与不可抗力影响期相同。</w:t>
      </w:r>
    </w:p>
    <w:p>
      <w:pPr>
        <w:snapToGrid w:val="0"/>
        <w:spacing w:line="340" w:lineRule="exact"/>
        <w:ind w:left="-61" w:leftChars="-29" w:firstLine="514" w:firstLineChars="245"/>
      </w:pPr>
      <w:r>
        <w:rPr>
          <w:rFonts w:hint="eastAsia"/>
        </w:rPr>
        <w:t>2、 不可抗力事件发生后，应立即通知对方，并寄送有关权威机构出具的证明。</w:t>
      </w:r>
    </w:p>
    <w:p>
      <w:pPr>
        <w:snapToGrid w:val="0"/>
        <w:spacing w:line="340" w:lineRule="exact"/>
        <w:ind w:left="-61" w:leftChars="-29" w:firstLine="514" w:firstLineChars="245"/>
      </w:pPr>
      <w:r>
        <w:rPr>
          <w:rFonts w:hint="eastAsia"/>
        </w:rPr>
        <w:t>3、 不可抗力事件延续一百二十天以上，双方应通过友好协商，确定是否继续履行合同。</w:t>
      </w:r>
    </w:p>
    <w:p>
      <w:pPr>
        <w:pStyle w:val="26"/>
        <w:snapToGrid w:val="0"/>
        <w:spacing w:before="120" w:after="120" w:line="340" w:lineRule="exact"/>
        <w:ind w:firstLine="413" w:firstLineChars="196"/>
        <w:outlineLvl w:val="0"/>
        <w:rPr>
          <w:rFonts w:hAnsi="宋体"/>
        </w:rPr>
      </w:pPr>
      <w:r>
        <w:rPr>
          <w:rFonts w:hint="eastAsia" w:hAnsi="宋体"/>
          <w:b/>
        </w:rPr>
        <w:t>第九条  合同争议解决</w:t>
      </w:r>
    </w:p>
    <w:p>
      <w:pPr>
        <w:snapToGrid w:val="0"/>
        <w:spacing w:line="340" w:lineRule="exact"/>
        <w:ind w:left="-61" w:leftChars="-29" w:firstLine="514" w:firstLineChars="245"/>
      </w:pPr>
      <w:r>
        <w:rPr>
          <w:rFonts w:hint="eastAsia"/>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40" w:lineRule="exact"/>
        <w:ind w:left="-61" w:leftChars="-29" w:firstLine="514" w:firstLineChars="245"/>
      </w:pPr>
      <w:r>
        <w:rPr>
          <w:rFonts w:hint="eastAsia"/>
        </w:rPr>
        <w:t>2、因履行本合同引起的或与本合同有关的争议，甲乙双方应首先通过友好协商解决，如果协商不能解决，向甲方所在地人民法院提起诉讼。</w:t>
      </w:r>
    </w:p>
    <w:p>
      <w:pPr>
        <w:snapToGrid w:val="0"/>
        <w:spacing w:line="360" w:lineRule="exact"/>
        <w:ind w:firstLine="420" w:firstLineChars="200"/>
        <w:rPr>
          <w:rFonts w:ascii="宋体" w:hAnsi="宋体"/>
          <w:szCs w:val="21"/>
        </w:rPr>
      </w:pPr>
      <w:r>
        <w:rPr>
          <w:rFonts w:hint="eastAsia"/>
        </w:rPr>
        <w:t>3、</w:t>
      </w:r>
      <w:r>
        <w:rPr>
          <w:rFonts w:hint="eastAsia" w:ascii="宋体" w:hAnsi="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40" w:lineRule="exact"/>
        <w:ind w:left="-61" w:leftChars="-29" w:firstLine="514" w:firstLineChars="245"/>
      </w:pPr>
      <w:r>
        <w:rPr>
          <w:rFonts w:hint="eastAsia"/>
        </w:rPr>
        <w:t>4、诉讼期间，本合同继续履行。</w:t>
      </w:r>
    </w:p>
    <w:p>
      <w:pPr>
        <w:pStyle w:val="26"/>
        <w:snapToGrid w:val="0"/>
        <w:spacing w:before="120" w:after="120" w:line="340" w:lineRule="exact"/>
        <w:ind w:firstLine="413" w:firstLineChars="196"/>
        <w:outlineLvl w:val="0"/>
        <w:rPr>
          <w:rFonts w:hAnsi="宋体"/>
          <w:b/>
        </w:rPr>
      </w:pPr>
      <w:r>
        <w:rPr>
          <w:rFonts w:hint="eastAsia" w:hAnsi="宋体"/>
          <w:b/>
        </w:rPr>
        <w:t>第十条 合同生效及其它</w:t>
      </w:r>
    </w:p>
    <w:p>
      <w:pPr>
        <w:snapToGrid w:val="0"/>
        <w:spacing w:line="340" w:lineRule="exact"/>
        <w:ind w:left="-61" w:leftChars="-29" w:firstLine="514" w:firstLineChars="245"/>
      </w:pPr>
      <w:r>
        <w:rPr>
          <w:rFonts w:hint="eastAsia"/>
        </w:rPr>
        <w:t>1、合同经双方法定代表人或授权代表签字并加盖单位公章后生效。</w:t>
      </w:r>
    </w:p>
    <w:p>
      <w:pPr>
        <w:snapToGrid w:val="0"/>
        <w:spacing w:line="340" w:lineRule="exact"/>
        <w:ind w:left="-61" w:leftChars="-29" w:firstLine="514" w:firstLineChars="245"/>
      </w:pPr>
      <w:r>
        <w:rPr>
          <w:rFonts w:hint="eastAsia"/>
        </w:rPr>
        <w:t>2、合同执行中涉及采购资金和采购内容修改或补充的，须经财政部门审批，并签书面补充协议报财政部门备案，方可作为主合同不可分割的一部分。</w:t>
      </w:r>
    </w:p>
    <w:p>
      <w:pPr>
        <w:snapToGrid w:val="0"/>
        <w:spacing w:line="340" w:lineRule="exact"/>
        <w:ind w:left="-61" w:leftChars="-29" w:firstLine="514" w:firstLineChars="245"/>
      </w:pPr>
      <w:r>
        <w:rPr>
          <w:rFonts w:hint="eastAsia"/>
        </w:rPr>
        <w:t>3、本合同未尽事宜，遵照《合同法》有关条文执行。</w:t>
      </w:r>
    </w:p>
    <w:p>
      <w:pPr>
        <w:pStyle w:val="26"/>
        <w:snapToGrid w:val="0"/>
        <w:spacing w:before="120" w:after="120" w:line="340" w:lineRule="exact"/>
        <w:ind w:firstLine="413" w:firstLineChars="196"/>
        <w:outlineLvl w:val="0"/>
        <w:rPr>
          <w:rFonts w:hAnsi="宋体"/>
          <w:b/>
        </w:rPr>
      </w:pPr>
      <w:r>
        <w:rPr>
          <w:rFonts w:hint="eastAsia" w:hAnsi="宋体"/>
          <w:b/>
        </w:rPr>
        <w:t>第十一条　合同的变更、终止与转让</w:t>
      </w:r>
    </w:p>
    <w:p>
      <w:pPr>
        <w:snapToGrid w:val="0"/>
        <w:spacing w:line="340" w:lineRule="exact"/>
        <w:ind w:left="-61" w:leftChars="-29" w:firstLine="514" w:firstLineChars="245"/>
      </w:pPr>
      <w:r>
        <w:rPr>
          <w:rFonts w:hint="eastAsia"/>
        </w:rPr>
        <w:t>1、除《中华人民共和国政府采购法》第五十条规定的情形外，本合同一经签订，甲乙双方不得擅自变更、中止或终止。</w:t>
      </w:r>
    </w:p>
    <w:p>
      <w:pPr>
        <w:snapToGrid w:val="0"/>
        <w:spacing w:line="340" w:lineRule="exact"/>
        <w:ind w:left="-61" w:leftChars="-29" w:firstLine="514" w:firstLineChars="245"/>
      </w:pPr>
      <w:r>
        <w:rPr>
          <w:rFonts w:hint="eastAsia"/>
        </w:rPr>
        <w:t>2、乙方不得擅自转让其应履行的合同义务。</w:t>
      </w:r>
    </w:p>
    <w:p>
      <w:pPr>
        <w:pStyle w:val="26"/>
        <w:snapToGrid w:val="0"/>
        <w:spacing w:before="120" w:after="120" w:line="340" w:lineRule="exact"/>
        <w:ind w:firstLine="413" w:firstLineChars="196"/>
        <w:outlineLvl w:val="0"/>
        <w:rPr>
          <w:rFonts w:hAnsi="宋体"/>
          <w:b/>
        </w:rPr>
      </w:pPr>
      <w:r>
        <w:rPr>
          <w:rFonts w:hint="eastAsia" w:hAnsi="宋体"/>
          <w:b/>
        </w:rPr>
        <w:t>第十二条　签订本合同依据</w:t>
      </w:r>
    </w:p>
    <w:p>
      <w:pPr>
        <w:snapToGrid w:val="0"/>
        <w:spacing w:line="340" w:lineRule="exact"/>
        <w:ind w:left="-61" w:leftChars="-29" w:firstLine="514" w:firstLineChars="245"/>
      </w:pPr>
      <w:r>
        <w:rPr>
          <w:rFonts w:hint="eastAsia"/>
        </w:rPr>
        <w:t>1、政府采购招标文件；</w:t>
      </w:r>
    </w:p>
    <w:p>
      <w:pPr>
        <w:snapToGrid w:val="0"/>
        <w:spacing w:line="340" w:lineRule="exact"/>
        <w:ind w:left="-61" w:leftChars="-29" w:firstLine="514" w:firstLineChars="245"/>
      </w:pPr>
      <w:r>
        <w:rPr>
          <w:rFonts w:hint="eastAsia"/>
        </w:rPr>
        <w:t>2、乙方提供的投标文件；</w:t>
      </w:r>
    </w:p>
    <w:p>
      <w:pPr>
        <w:snapToGrid w:val="0"/>
        <w:spacing w:line="340" w:lineRule="exact"/>
        <w:ind w:left="-61" w:leftChars="-29" w:firstLine="514" w:firstLineChars="245"/>
      </w:pPr>
      <w:r>
        <w:rPr>
          <w:rFonts w:hint="eastAsia"/>
        </w:rPr>
        <w:t>3、投标声明书、</w:t>
      </w:r>
      <w:r>
        <w:rPr>
          <w:rFonts w:hint="eastAsia" w:ascii="宋体" w:hAnsi="宋体"/>
          <w:kern w:val="0"/>
          <w:szCs w:val="21"/>
        </w:rPr>
        <w:t>服务方案</w:t>
      </w:r>
      <w:r>
        <w:rPr>
          <w:rFonts w:hint="eastAsia"/>
        </w:rPr>
        <w:t>；</w:t>
      </w:r>
    </w:p>
    <w:p>
      <w:pPr>
        <w:snapToGrid w:val="0"/>
        <w:spacing w:line="340" w:lineRule="exact"/>
        <w:ind w:left="-61" w:leftChars="-29" w:firstLine="514" w:firstLineChars="245"/>
      </w:pPr>
      <w:r>
        <w:rPr>
          <w:rFonts w:hint="eastAsia"/>
        </w:rPr>
        <w:t>4、中标通知书。</w:t>
      </w:r>
    </w:p>
    <w:p>
      <w:pPr>
        <w:snapToGrid w:val="0"/>
        <w:spacing w:line="340" w:lineRule="exact"/>
        <w:ind w:left="-61" w:leftChars="-29" w:firstLine="517" w:firstLineChars="245"/>
      </w:pPr>
      <w:r>
        <w:rPr>
          <w:rFonts w:hint="eastAsia" w:ascii="宋体" w:hAnsi="宋体"/>
          <w:b/>
          <w:szCs w:val="21"/>
        </w:rPr>
        <w:t>第十三条　</w:t>
      </w:r>
      <w:r>
        <w:rPr>
          <w:rFonts w:hint="eastAsia"/>
        </w:rPr>
        <w:t>本合同一式八份，具有同等法律效力广西壮族自治区财政厅政府采购监督管理处、广西国栋招标有限公司各一份，甲乙双方各执三份。</w:t>
      </w:r>
    </w:p>
    <w:p>
      <w:pPr>
        <w:snapToGrid w:val="0"/>
        <w:spacing w:line="340" w:lineRule="exact"/>
        <w:ind w:left="-61" w:leftChars="-29" w:firstLine="514" w:firstLineChars="245"/>
      </w:pPr>
      <w:r>
        <w:rPr>
          <w:rFonts w:hint="eastAsia"/>
        </w:rPr>
        <w:t>本合同甲乙双方签字盖章后生效，自签订之日起七个工作日内，采购人或采购代理机构应当将合同副本报广西壮族自治区财政厅政府采购监督管理处备案。</w:t>
      </w:r>
    </w:p>
    <w:p>
      <w:pPr>
        <w:snapToGrid w:val="0"/>
        <w:spacing w:line="320" w:lineRule="exact"/>
        <w:ind w:left="-61" w:leftChars="-29" w:firstLine="514" w:firstLineChars="245"/>
      </w:pPr>
    </w:p>
    <w:tbl>
      <w:tblPr>
        <w:tblStyle w:val="48"/>
        <w:tblW w:w="10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18" w:type="dxa"/>
            <w:vAlign w:val="center"/>
          </w:tcPr>
          <w:p>
            <w:pPr>
              <w:snapToGrid w:val="0"/>
              <w:spacing w:line="360" w:lineRule="exact"/>
              <w:rPr>
                <w:rFonts w:ascii="宋体" w:hAnsi="宋体"/>
                <w:szCs w:val="21"/>
              </w:rPr>
            </w:pPr>
            <w:r>
              <w:rPr>
                <w:rFonts w:hint="eastAsia" w:ascii="宋体" w:hAnsi="宋体"/>
                <w:szCs w:val="21"/>
              </w:rPr>
              <w:t xml:space="preserve">甲方（章）           </w:t>
            </w:r>
          </w:p>
          <w:p>
            <w:pPr>
              <w:snapToGrid w:val="0"/>
              <w:spacing w:line="360" w:lineRule="exact"/>
              <w:ind w:firstLine="945" w:firstLineChars="450"/>
              <w:jc w:val="right"/>
              <w:rPr>
                <w:rFonts w:ascii="宋体" w:hAnsi="宋体"/>
                <w:szCs w:val="21"/>
              </w:rPr>
            </w:pPr>
          </w:p>
          <w:p>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5663" w:type="dxa"/>
            <w:vAlign w:val="center"/>
          </w:tcPr>
          <w:p>
            <w:pPr>
              <w:snapToGrid w:val="0"/>
              <w:spacing w:line="360" w:lineRule="exact"/>
              <w:rPr>
                <w:rFonts w:ascii="宋体" w:hAnsi="宋体"/>
                <w:szCs w:val="21"/>
              </w:rPr>
            </w:pPr>
            <w:r>
              <w:rPr>
                <w:rFonts w:hint="eastAsia" w:ascii="宋体" w:hAnsi="宋体"/>
                <w:szCs w:val="21"/>
              </w:rPr>
              <w:t xml:space="preserve">乙方（章）              </w:t>
            </w:r>
          </w:p>
          <w:p>
            <w:pPr>
              <w:snapToGrid w:val="0"/>
              <w:spacing w:line="360" w:lineRule="exact"/>
              <w:rPr>
                <w:rFonts w:ascii="宋体" w:hAnsi="宋体"/>
                <w:szCs w:val="21"/>
              </w:rPr>
            </w:pPr>
          </w:p>
          <w:p>
            <w:pPr>
              <w:snapToGrid w:val="0"/>
              <w:spacing w:line="36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通讯地址：</w:t>
            </w:r>
          </w:p>
        </w:tc>
        <w:tc>
          <w:tcPr>
            <w:tcW w:w="5663" w:type="dxa"/>
            <w:vAlign w:val="center"/>
          </w:tcPr>
          <w:p>
            <w:pPr>
              <w:snapToGrid w:val="0"/>
              <w:spacing w:line="360" w:lineRule="exact"/>
              <w:rPr>
                <w:rFonts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法定代表人：</w:t>
            </w:r>
          </w:p>
          <w:p>
            <w:pPr>
              <w:snapToGrid w:val="0"/>
              <w:spacing w:line="360" w:lineRule="exact"/>
              <w:rPr>
                <w:rFonts w:ascii="宋体" w:hAnsi="宋体"/>
                <w:szCs w:val="21"/>
              </w:rPr>
            </w:pPr>
          </w:p>
        </w:tc>
        <w:tc>
          <w:tcPr>
            <w:tcW w:w="5663" w:type="dxa"/>
            <w:vAlign w:val="center"/>
          </w:tcPr>
          <w:p>
            <w:pPr>
              <w:snapToGrid w:val="0"/>
              <w:spacing w:line="360" w:lineRule="exact"/>
              <w:rPr>
                <w:rFonts w:ascii="宋体" w:hAnsi="宋体"/>
                <w:szCs w:val="21"/>
              </w:rPr>
            </w:pPr>
            <w:r>
              <w:rPr>
                <w:rFonts w:hint="eastAsia" w:ascii="宋体" w:hAnsi="宋体"/>
                <w:szCs w:val="21"/>
              </w:rPr>
              <w:t>法定代表人：</w:t>
            </w:r>
          </w:p>
          <w:p>
            <w:pPr>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委托代理人：</w:t>
            </w:r>
          </w:p>
          <w:p>
            <w:pPr>
              <w:snapToGrid w:val="0"/>
              <w:spacing w:line="360" w:lineRule="exact"/>
              <w:rPr>
                <w:rFonts w:ascii="宋体" w:hAnsi="宋体"/>
                <w:szCs w:val="21"/>
              </w:rPr>
            </w:pPr>
          </w:p>
        </w:tc>
        <w:tc>
          <w:tcPr>
            <w:tcW w:w="5663" w:type="dxa"/>
            <w:vAlign w:val="center"/>
          </w:tcPr>
          <w:p>
            <w:pPr>
              <w:snapToGrid w:val="0"/>
              <w:spacing w:line="360" w:lineRule="exact"/>
              <w:rPr>
                <w:rFonts w:ascii="宋体" w:hAnsi="宋体"/>
                <w:szCs w:val="21"/>
              </w:rPr>
            </w:pPr>
            <w:r>
              <w:rPr>
                <w:rFonts w:hint="eastAsia" w:ascii="宋体" w:hAnsi="宋体"/>
                <w:szCs w:val="21"/>
              </w:rPr>
              <w:t>委托代理人:</w:t>
            </w:r>
          </w:p>
          <w:p>
            <w:pPr>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电话：</w:t>
            </w:r>
          </w:p>
          <w:p>
            <w:pPr>
              <w:snapToGrid w:val="0"/>
              <w:spacing w:line="360" w:lineRule="exact"/>
              <w:rPr>
                <w:rFonts w:ascii="宋体" w:hAnsi="宋体"/>
                <w:szCs w:val="21"/>
              </w:rPr>
            </w:pPr>
          </w:p>
        </w:tc>
        <w:tc>
          <w:tcPr>
            <w:tcW w:w="5663" w:type="dxa"/>
            <w:vAlign w:val="center"/>
          </w:tcPr>
          <w:p>
            <w:pPr>
              <w:snapToGrid w:val="0"/>
              <w:spacing w:line="360" w:lineRule="exact"/>
              <w:rPr>
                <w:rFonts w:ascii="宋体" w:hAnsi="宋体"/>
                <w:szCs w:val="21"/>
              </w:rPr>
            </w:pPr>
            <w:r>
              <w:rPr>
                <w:rFonts w:hint="eastAsia" w:ascii="宋体" w:hAnsi="宋体"/>
                <w:szCs w:val="21"/>
              </w:rPr>
              <w:t>电话：</w:t>
            </w:r>
            <w:r>
              <w:rPr>
                <w:rFonts w:ascii="宋体" w:hAnsi="宋体"/>
                <w:szCs w:val="21"/>
              </w:rPr>
              <w:t xml:space="preserve"> </w:t>
            </w:r>
          </w:p>
          <w:p>
            <w:pPr>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电子邮箱：</w:t>
            </w:r>
          </w:p>
          <w:p>
            <w:pPr>
              <w:snapToGrid w:val="0"/>
              <w:spacing w:line="360" w:lineRule="exact"/>
              <w:rPr>
                <w:rFonts w:ascii="宋体" w:hAnsi="宋体"/>
                <w:szCs w:val="21"/>
              </w:rPr>
            </w:pPr>
          </w:p>
        </w:tc>
        <w:tc>
          <w:tcPr>
            <w:tcW w:w="5663" w:type="dxa"/>
            <w:vAlign w:val="center"/>
          </w:tcPr>
          <w:p>
            <w:pPr>
              <w:snapToGrid w:val="0"/>
              <w:spacing w:line="360" w:lineRule="exact"/>
              <w:rPr>
                <w:rFonts w:ascii="宋体" w:hAnsi="宋体"/>
                <w:szCs w:val="21"/>
              </w:rPr>
            </w:pPr>
            <w:r>
              <w:rPr>
                <w:rFonts w:hint="eastAsia" w:ascii="宋体" w:hAnsi="宋体"/>
                <w:szCs w:val="21"/>
              </w:rPr>
              <w:t>电子邮箱：</w:t>
            </w:r>
          </w:p>
          <w:p>
            <w:pPr>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开户银行：</w:t>
            </w:r>
          </w:p>
          <w:p>
            <w:pPr>
              <w:snapToGrid w:val="0"/>
              <w:spacing w:line="360" w:lineRule="exact"/>
              <w:rPr>
                <w:rFonts w:ascii="宋体" w:hAnsi="宋体"/>
                <w:szCs w:val="21"/>
              </w:rPr>
            </w:pPr>
          </w:p>
        </w:tc>
        <w:tc>
          <w:tcPr>
            <w:tcW w:w="5663" w:type="dxa"/>
            <w:vAlign w:val="center"/>
          </w:tcPr>
          <w:p>
            <w:pPr>
              <w:snapToGrid w:val="0"/>
              <w:spacing w:line="360" w:lineRule="exact"/>
              <w:rPr>
                <w:rFonts w:ascii="宋体" w:hAnsi="宋体"/>
                <w:szCs w:val="21"/>
              </w:rPr>
            </w:pPr>
            <w:r>
              <w:rPr>
                <w:rFonts w:hint="eastAsia" w:ascii="宋体" w:hAnsi="宋体"/>
                <w:szCs w:val="21"/>
              </w:rPr>
              <w:t>开户银行：</w:t>
            </w:r>
          </w:p>
          <w:p>
            <w:pPr>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账号：</w:t>
            </w:r>
          </w:p>
        </w:tc>
        <w:tc>
          <w:tcPr>
            <w:tcW w:w="5663" w:type="dxa"/>
            <w:vAlign w:val="center"/>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8" w:type="dxa"/>
            <w:vAlign w:val="center"/>
          </w:tcPr>
          <w:p>
            <w:pPr>
              <w:snapToGrid w:val="0"/>
              <w:spacing w:line="360" w:lineRule="exact"/>
              <w:rPr>
                <w:rFonts w:ascii="宋体" w:hAnsi="宋体"/>
                <w:szCs w:val="21"/>
              </w:rPr>
            </w:pPr>
            <w:r>
              <w:rPr>
                <w:rFonts w:hint="eastAsia" w:ascii="宋体" w:hAnsi="宋体"/>
                <w:szCs w:val="21"/>
              </w:rPr>
              <w:t>邮政编码：</w:t>
            </w:r>
          </w:p>
        </w:tc>
        <w:tc>
          <w:tcPr>
            <w:tcW w:w="5663" w:type="dxa"/>
            <w:vAlign w:val="center"/>
          </w:tcPr>
          <w:p>
            <w:pPr>
              <w:snapToGrid w:val="0"/>
              <w:spacing w:line="36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0281" w:type="dxa"/>
            <w:gridSpan w:val="2"/>
          </w:tcPr>
          <w:p>
            <w:pPr>
              <w:snapToGrid w:val="0"/>
              <w:spacing w:line="360" w:lineRule="exact"/>
              <w:rPr>
                <w:rFonts w:ascii="宋体" w:hAnsi="宋体"/>
                <w:szCs w:val="21"/>
              </w:rPr>
            </w:pPr>
            <w:r>
              <w:rPr>
                <w:rFonts w:hint="eastAsia" w:ascii="宋体" w:hAnsi="宋体"/>
                <w:szCs w:val="21"/>
              </w:rPr>
              <w:t>经办人：</w:t>
            </w:r>
          </w:p>
          <w:p>
            <w:pPr>
              <w:snapToGrid w:val="0"/>
              <w:spacing w:line="360" w:lineRule="exact"/>
              <w:ind w:firstLine="630" w:firstLineChars="300"/>
              <w:jc w:val="right"/>
              <w:rPr>
                <w:rFonts w:ascii="宋体" w:hAnsi="宋体"/>
                <w:szCs w:val="21"/>
              </w:rPr>
            </w:pPr>
          </w:p>
          <w:p>
            <w:pPr>
              <w:snapToGrid w:val="0"/>
              <w:spacing w:line="360" w:lineRule="exact"/>
              <w:ind w:firstLine="630" w:firstLineChars="300"/>
              <w:jc w:val="right"/>
              <w:rPr>
                <w:rFonts w:ascii="宋体" w:hAnsi="宋体"/>
                <w:szCs w:val="21"/>
              </w:rPr>
            </w:pPr>
            <w:r>
              <w:rPr>
                <w:rFonts w:hint="eastAsia" w:ascii="宋体" w:hAnsi="宋体"/>
                <w:szCs w:val="21"/>
              </w:rPr>
              <w:t>年    月    日</w:t>
            </w:r>
          </w:p>
        </w:tc>
      </w:tr>
    </w:tbl>
    <w:p>
      <w:pPr>
        <w:snapToGrid w:val="0"/>
        <w:spacing w:line="360" w:lineRule="exact"/>
        <w:jc w:val="center"/>
        <w:rPr>
          <w:rFonts w:ascii="宋体" w:hAnsi="宋体"/>
          <w:b/>
          <w:sz w:val="28"/>
          <w:szCs w:val="28"/>
        </w:rPr>
      </w:pPr>
    </w:p>
    <w:p>
      <w:pPr>
        <w:snapToGrid w:val="0"/>
        <w:spacing w:line="360" w:lineRule="exact"/>
        <w:jc w:val="center"/>
        <w:rPr>
          <w:rFonts w:ascii="宋体" w:hAnsi="宋体"/>
          <w:b/>
          <w:sz w:val="28"/>
          <w:szCs w:val="28"/>
        </w:rPr>
      </w:pPr>
      <w:r>
        <w:rPr>
          <w:rFonts w:hint="eastAsia" w:ascii="宋体" w:hAnsi="宋体"/>
          <w:b/>
          <w:sz w:val="28"/>
          <w:szCs w:val="28"/>
        </w:rPr>
        <w:t>合 同 附 件</w:t>
      </w:r>
    </w:p>
    <w:p>
      <w:pPr>
        <w:snapToGrid w:val="0"/>
        <w:spacing w:line="360" w:lineRule="exact"/>
        <w:jc w:val="center"/>
        <w:rPr>
          <w:rFonts w:ascii="宋体" w:hAnsi="宋体"/>
          <w:b/>
          <w:szCs w:val="21"/>
        </w:rPr>
      </w:pPr>
    </w:p>
    <w:tbl>
      <w:tblPr>
        <w:tblStyle w:val="48"/>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81" w:type="dxa"/>
            <w:gridSpan w:val="2"/>
            <w:tcBorders>
              <w:top w:val="single" w:color="auto" w:sz="4" w:space="0"/>
              <w:left w:val="single" w:color="auto" w:sz="4" w:space="0"/>
              <w:right w:val="single" w:color="auto" w:sz="4" w:space="0"/>
            </w:tcBorders>
          </w:tcPr>
          <w:p>
            <w:pPr>
              <w:snapToGrid w:val="0"/>
              <w:spacing w:line="360" w:lineRule="exact"/>
              <w:rPr>
                <w:rFonts w:hAnsi="宋体"/>
                <w:szCs w:val="21"/>
              </w:rPr>
            </w:pPr>
            <w:r>
              <w:rPr>
                <w:rFonts w:hint="eastAsia" w:hAnsi="宋体"/>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281" w:type="dxa"/>
            <w:gridSpan w:val="2"/>
            <w:tcBorders>
              <w:top w:val="single" w:color="auto" w:sz="4" w:space="0"/>
              <w:left w:val="single" w:color="auto" w:sz="4" w:space="0"/>
              <w:right w:val="single" w:color="auto" w:sz="4" w:space="0"/>
            </w:tcBorders>
          </w:tcPr>
          <w:p>
            <w:pPr>
              <w:snapToGrid w:val="0"/>
              <w:spacing w:line="360" w:lineRule="exact"/>
              <w:rPr>
                <w:rFonts w:hAnsi="宋体"/>
                <w:szCs w:val="21"/>
              </w:rPr>
            </w:pPr>
            <w:r>
              <w:rPr>
                <w:rFonts w:hint="eastAsia" w:hAnsi="宋体"/>
                <w:szCs w:val="21"/>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281" w:type="dxa"/>
            <w:gridSpan w:val="2"/>
            <w:tcBorders>
              <w:top w:val="single" w:color="auto" w:sz="4" w:space="0"/>
              <w:left w:val="single" w:color="auto" w:sz="4" w:space="0"/>
              <w:right w:val="single" w:color="auto" w:sz="4" w:space="0"/>
            </w:tcBorders>
          </w:tcPr>
          <w:p>
            <w:pPr>
              <w:snapToGrid w:val="0"/>
              <w:spacing w:line="360" w:lineRule="exact"/>
              <w:rPr>
                <w:rFonts w:hAnsi="宋体"/>
                <w:szCs w:val="21"/>
              </w:rPr>
            </w:pPr>
            <w:r>
              <w:rPr>
                <w:rFonts w:hint="eastAsia" w:hAnsi="宋体"/>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0281" w:type="dxa"/>
            <w:gridSpan w:val="2"/>
            <w:tcBorders>
              <w:top w:val="single" w:color="auto" w:sz="4" w:space="0"/>
              <w:left w:val="single" w:color="auto" w:sz="4" w:space="0"/>
              <w:right w:val="single" w:color="auto" w:sz="4" w:space="0"/>
            </w:tcBorders>
          </w:tcPr>
          <w:p>
            <w:pPr>
              <w:snapToGrid w:val="0"/>
              <w:spacing w:line="360" w:lineRule="exact"/>
              <w:rPr>
                <w:rFonts w:hAnsi="宋体"/>
                <w:szCs w:val="21"/>
              </w:rPr>
            </w:pPr>
            <w:r>
              <w:rPr>
                <w:rFonts w:hint="eastAsia" w:hAnsi="宋体"/>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50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szCs w:val="21"/>
              </w:rPr>
            </w:pPr>
            <w:r>
              <w:rPr>
                <w:rFonts w:hint="eastAsia" w:hAnsi="宋体"/>
                <w:szCs w:val="21"/>
              </w:rPr>
              <w:t>甲方（章）</w:t>
            </w:r>
          </w:p>
          <w:p>
            <w:pPr>
              <w:snapToGrid w:val="0"/>
              <w:spacing w:line="360" w:lineRule="exact"/>
              <w:ind w:firstLine="422"/>
              <w:rPr>
                <w:rFonts w:hAnsi="宋体"/>
                <w:szCs w:val="21"/>
              </w:rPr>
            </w:pPr>
          </w:p>
          <w:p>
            <w:pPr>
              <w:snapToGrid w:val="0"/>
              <w:spacing w:line="360" w:lineRule="exact"/>
              <w:ind w:firstLine="422"/>
              <w:rPr>
                <w:rFonts w:hAnsi="宋体"/>
                <w:szCs w:val="21"/>
              </w:rPr>
            </w:pPr>
          </w:p>
          <w:p>
            <w:pPr>
              <w:snapToGrid w:val="0"/>
              <w:spacing w:line="360" w:lineRule="exact"/>
              <w:ind w:firstLine="422"/>
              <w:rPr>
                <w:rFonts w:hAnsi="宋体"/>
                <w:szCs w:val="21"/>
              </w:rPr>
            </w:pPr>
          </w:p>
          <w:p>
            <w:pPr>
              <w:snapToGrid w:val="0"/>
              <w:spacing w:line="360" w:lineRule="exact"/>
              <w:ind w:firstLine="422"/>
              <w:rPr>
                <w:rFonts w:hAnsi="宋体"/>
                <w:szCs w:val="21"/>
              </w:rPr>
            </w:pPr>
          </w:p>
          <w:p>
            <w:pPr>
              <w:snapToGrid w:val="0"/>
              <w:spacing w:line="360" w:lineRule="exact"/>
              <w:ind w:firstLine="422"/>
              <w:rPr>
                <w:rFonts w:hAnsi="宋体"/>
                <w:szCs w:val="21"/>
              </w:rPr>
            </w:pPr>
            <w:r>
              <w:rPr>
                <w:rFonts w:hint="eastAsia" w:hAnsi="宋体"/>
                <w:szCs w:val="21"/>
              </w:rPr>
              <w:t xml:space="preserve">                      年   月   日 </w:t>
            </w:r>
          </w:p>
        </w:tc>
        <w:tc>
          <w:tcPr>
            <w:tcW w:w="521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szCs w:val="21"/>
              </w:rPr>
            </w:pPr>
            <w:r>
              <w:rPr>
                <w:rFonts w:hint="eastAsia" w:hAnsi="宋体"/>
                <w:szCs w:val="21"/>
              </w:rPr>
              <w:t>乙方（章）</w:t>
            </w:r>
          </w:p>
          <w:p>
            <w:pPr>
              <w:snapToGrid w:val="0"/>
              <w:spacing w:line="360" w:lineRule="exact"/>
              <w:ind w:firstLine="422"/>
              <w:rPr>
                <w:rFonts w:hAnsi="宋体"/>
                <w:szCs w:val="21"/>
              </w:rPr>
            </w:pPr>
          </w:p>
          <w:p>
            <w:pPr>
              <w:snapToGrid w:val="0"/>
              <w:spacing w:line="360" w:lineRule="exact"/>
              <w:ind w:firstLine="422"/>
              <w:rPr>
                <w:rFonts w:hAnsi="宋体"/>
                <w:szCs w:val="21"/>
              </w:rPr>
            </w:pPr>
          </w:p>
          <w:p>
            <w:pPr>
              <w:snapToGrid w:val="0"/>
              <w:spacing w:line="360" w:lineRule="exact"/>
              <w:ind w:firstLine="422"/>
              <w:rPr>
                <w:rFonts w:hAnsi="宋体"/>
                <w:szCs w:val="21"/>
              </w:rPr>
            </w:pPr>
          </w:p>
          <w:p>
            <w:pPr>
              <w:snapToGrid w:val="0"/>
              <w:spacing w:line="360" w:lineRule="exact"/>
              <w:ind w:firstLine="422"/>
              <w:rPr>
                <w:rFonts w:hAnsi="宋体"/>
                <w:szCs w:val="21"/>
              </w:rPr>
            </w:pPr>
            <w:r>
              <w:rPr>
                <w:rFonts w:hint="eastAsia" w:hAnsi="宋体"/>
                <w:szCs w:val="21"/>
              </w:rPr>
              <w:t xml:space="preserve">                       年   月   日</w:t>
            </w:r>
          </w:p>
        </w:tc>
      </w:tr>
    </w:tbl>
    <w:p>
      <w:pPr>
        <w:snapToGrid w:val="0"/>
        <w:spacing w:line="360" w:lineRule="exact"/>
        <w:rPr>
          <w:rFonts w:ascii="宋体" w:hAnsi="宋体"/>
          <w:szCs w:val="21"/>
        </w:rPr>
      </w:pPr>
      <w:r>
        <w:rPr>
          <w:rFonts w:hint="eastAsia" w:ascii="宋体" w:hAnsi="宋体"/>
          <w:szCs w:val="21"/>
        </w:rPr>
        <w:t xml:space="preserve">  注：售后服务事项填不下时可另加附页</w:t>
      </w:r>
    </w:p>
    <w:p>
      <w:pPr>
        <w:snapToGrid w:val="0"/>
        <w:spacing w:line="360" w:lineRule="exact"/>
        <w:jc w:val="center"/>
        <w:rPr>
          <w:rFonts w:ascii="宋体" w:hAnsi="宋体"/>
          <w:b/>
          <w:szCs w:val="21"/>
        </w:rPr>
      </w:pPr>
    </w:p>
    <w:p>
      <w:pPr>
        <w:snapToGrid w:val="0"/>
        <w:spacing w:line="360" w:lineRule="exact"/>
        <w:rPr>
          <w:rFonts w:ascii="宋体" w:hAnsi="宋体"/>
          <w:szCs w:val="21"/>
        </w:rPr>
      </w:pPr>
    </w:p>
    <w:p>
      <w:pPr>
        <w:spacing w:line="300" w:lineRule="atLeast"/>
        <w:ind w:firstLine="680"/>
        <w:jc w:val="center"/>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p>
    <w:p>
      <w:pPr>
        <w:pStyle w:val="26"/>
        <w:snapToGrid w:val="0"/>
        <w:spacing w:before="120" w:after="120"/>
        <w:outlineLvl w:val="0"/>
        <w:rPr>
          <w:rFonts w:ascii="黑体" w:hAnsi="宋体" w:eastAsia="黑体"/>
          <w:b/>
          <w:sz w:val="44"/>
          <w:szCs w:val="44"/>
        </w:rPr>
      </w:pPr>
    </w:p>
    <w:p>
      <w:pPr>
        <w:pStyle w:val="26"/>
        <w:snapToGrid w:val="0"/>
        <w:spacing w:before="120" w:after="120"/>
        <w:outlineLvl w:val="0"/>
        <w:rPr>
          <w:rFonts w:ascii="黑体" w:hAnsi="宋体" w:eastAsia="黑体"/>
          <w:b/>
          <w:sz w:val="44"/>
          <w:szCs w:val="44"/>
        </w:rPr>
      </w:pPr>
    </w:p>
    <w:p>
      <w:pPr>
        <w:pStyle w:val="26"/>
        <w:snapToGrid w:val="0"/>
        <w:spacing w:before="120" w:after="120"/>
        <w:outlineLvl w:val="0"/>
        <w:rPr>
          <w:rFonts w:ascii="黑体" w:hAnsi="宋体" w:eastAsia="黑体"/>
          <w:b/>
          <w:sz w:val="44"/>
          <w:szCs w:val="44"/>
        </w:rPr>
      </w:pPr>
    </w:p>
    <w:p>
      <w:pPr>
        <w:pStyle w:val="26"/>
        <w:snapToGrid w:val="0"/>
        <w:spacing w:before="120" w:after="120"/>
        <w:outlineLvl w:val="0"/>
        <w:rPr>
          <w:rFonts w:ascii="黑体" w:hAnsi="宋体" w:eastAsia="黑体"/>
          <w:b/>
          <w:sz w:val="44"/>
          <w:szCs w:val="44"/>
        </w:rPr>
      </w:pPr>
    </w:p>
    <w:p>
      <w:pPr>
        <w:pStyle w:val="26"/>
        <w:snapToGrid w:val="0"/>
        <w:spacing w:before="120" w:after="120"/>
        <w:jc w:val="center"/>
        <w:outlineLvl w:val="0"/>
        <w:rPr>
          <w:rFonts w:ascii="黑体" w:hAnsi="宋体" w:eastAsia="黑体"/>
          <w:b/>
          <w:sz w:val="44"/>
          <w:szCs w:val="44"/>
        </w:rPr>
      </w:pPr>
      <w:r>
        <w:rPr>
          <w:rFonts w:hint="eastAsia" w:ascii="仿宋_GB2312" w:hAnsi="宋体" w:eastAsia="仿宋_GB2312"/>
          <w:b/>
          <w:sz w:val="44"/>
          <w:szCs w:val="44"/>
        </w:rPr>
        <w:t>第六章　投标文件格式</w:t>
      </w:r>
    </w:p>
    <w:p>
      <w:pPr>
        <w:snapToGrid w:val="0"/>
        <w:spacing w:before="50" w:after="50"/>
        <w:outlineLvl w:val="1"/>
        <w:rPr>
          <w:rFonts w:ascii="仿宋_GB2312" w:hAnsi="宋体" w:eastAsia="仿宋_GB2312"/>
          <w:sz w:val="32"/>
          <w:szCs w:val="20"/>
        </w:rPr>
      </w:pPr>
    </w:p>
    <w:p>
      <w:pPr>
        <w:snapToGrid w:val="0"/>
        <w:spacing w:beforeLines="50" w:after="50" w:line="360" w:lineRule="exact"/>
        <w:jc w:val="center"/>
        <w:outlineLvl w:val="1"/>
        <w:rPr>
          <w:rFonts w:ascii="宋体" w:hAnsi="宋体"/>
          <w:b/>
          <w:bCs/>
          <w:szCs w:val="21"/>
        </w:rPr>
      </w:pPr>
      <w:bookmarkStart w:id="76" w:name="_Toc254970556"/>
      <w:bookmarkStart w:id="77" w:name="_Toc254970697"/>
    </w:p>
    <w:bookmarkEnd w:id="76"/>
    <w:bookmarkEnd w:id="77"/>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 w:val="32"/>
          <w:szCs w:val="32"/>
        </w:rPr>
      </w:pPr>
      <w:bookmarkStart w:id="78" w:name="_Toc254970557"/>
      <w:bookmarkStart w:id="79" w:name="_Toc254970698"/>
      <w:r>
        <w:rPr>
          <w:rFonts w:ascii="宋体" w:hAnsi="宋体"/>
          <w:b/>
          <w:sz w:val="32"/>
          <w:szCs w:val="32"/>
        </w:rPr>
        <w:br w:type="page"/>
      </w:r>
      <w:r>
        <w:rPr>
          <w:rFonts w:hint="eastAsia" w:ascii="宋体" w:hAnsi="宋体"/>
          <w:b/>
          <w:sz w:val="32"/>
          <w:szCs w:val="32"/>
        </w:rPr>
        <w:t>投标文件格式</w:t>
      </w:r>
    </w:p>
    <w:p>
      <w:pPr>
        <w:snapToGrid w:val="0"/>
        <w:spacing w:beforeLines="50" w:after="50" w:line="360" w:lineRule="exact"/>
        <w:jc w:val="center"/>
        <w:outlineLvl w:val="0"/>
        <w:rPr>
          <w:rFonts w:ascii="宋体" w:hAnsi="宋体"/>
          <w:b/>
          <w:bCs/>
          <w:szCs w:val="21"/>
        </w:rPr>
      </w:pPr>
      <w:r>
        <w:rPr>
          <w:rFonts w:hint="eastAsia" w:ascii="宋体" w:hAnsi="宋体"/>
          <w:b/>
          <w:bCs/>
          <w:szCs w:val="21"/>
        </w:rPr>
        <w:t>一、投标文件外包装封面及</w:t>
      </w:r>
      <w:r>
        <w:rPr>
          <w:rFonts w:hint="eastAsia" w:ascii="宋体" w:hAnsi="宋体"/>
          <w:b/>
          <w:szCs w:val="21"/>
        </w:rPr>
        <w:t>投标文件封面</w:t>
      </w:r>
      <w:r>
        <w:rPr>
          <w:rFonts w:hint="eastAsia" w:ascii="宋体" w:hAnsi="宋体"/>
          <w:b/>
          <w:bCs/>
          <w:szCs w:val="21"/>
        </w:rPr>
        <w:t>格式</w:t>
      </w:r>
    </w:p>
    <w:p>
      <w:pPr>
        <w:snapToGrid w:val="0"/>
        <w:spacing w:beforeLines="50" w:after="50" w:line="360" w:lineRule="exact"/>
        <w:rPr>
          <w:rFonts w:ascii="宋体" w:hAnsi="宋体"/>
          <w:b/>
          <w:szCs w:val="21"/>
        </w:rPr>
      </w:pPr>
    </w:p>
    <w:p>
      <w:pPr>
        <w:snapToGrid w:val="0"/>
        <w:spacing w:beforeLines="50" w:after="50" w:line="360" w:lineRule="exact"/>
        <w:outlineLvl w:val="0"/>
        <w:rPr>
          <w:rFonts w:ascii="宋体" w:hAnsi="宋体"/>
          <w:szCs w:val="21"/>
        </w:rPr>
      </w:pPr>
      <w:r>
        <w:rPr>
          <w:rFonts w:hint="eastAsia" w:ascii="宋体" w:hAnsi="宋体"/>
          <w:b/>
          <w:szCs w:val="21"/>
        </w:rPr>
        <w:t>一）投标文件的外包装封面格式：</w:t>
      </w:r>
      <w:r>
        <w:rPr>
          <w:rFonts w:hint="eastAsia" w:ascii="宋体" w:hAnsi="宋体"/>
          <w:szCs w:val="21"/>
        </w:rPr>
        <w:t xml:space="preserve"> </w:t>
      </w:r>
    </w:p>
    <w:p>
      <w:pPr>
        <w:snapToGrid w:val="0"/>
        <w:spacing w:beforeLines="50" w:after="50" w:line="360" w:lineRule="exact"/>
        <w:rPr>
          <w:rFonts w:ascii="宋体" w:hAnsi="宋体"/>
          <w:szCs w:val="21"/>
        </w:rPr>
      </w:pPr>
    </w:p>
    <w:p>
      <w:pPr>
        <w:snapToGrid w:val="0"/>
        <w:spacing w:beforeLines="50" w:after="50" w:line="360" w:lineRule="exact"/>
        <w:ind w:firstLine="3518" w:firstLineChars="1095"/>
        <w:rPr>
          <w:rFonts w:ascii="宋体" w:hAnsi="宋体"/>
          <w:szCs w:val="21"/>
        </w:rPr>
      </w:pPr>
      <w:r>
        <w:rPr>
          <w:rFonts w:hint="eastAsia" w:ascii="宋体" w:hAnsi="宋体"/>
          <w:b/>
          <w:bCs/>
          <w:sz w:val="32"/>
          <w:szCs w:val="32"/>
        </w:rPr>
        <w:t xml:space="preserve">投 标 文 件   </w:t>
      </w:r>
      <w:r>
        <w:rPr>
          <w:rFonts w:hint="eastAsia" w:ascii="宋体" w:hAnsi="宋体"/>
          <w:b/>
          <w:bCs/>
          <w:szCs w:val="21"/>
        </w:rPr>
        <w:t xml:space="preserve">           </w:t>
      </w: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采购项目名称： </w:t>
      </w:r>
    </w:p>
    <w:p>
      <w:pPr>
        <w:snapToGrid w:val="0"/>
        <w:spacing w:beforeLines="50" w:after="50" w:line="360" w:lineRule="exact"/>
        <w:ind w:firstLine="630" w:firstLineChars="300"/>
        <w:rPr>
          <w:rFonts w:ascii="宋体" w:hAnsi="宋体"/>
          <w:bCs/>
          <w:szCs w:val="21"/>
        </w:rPr>
      </w:pPr>
      <w:r>
        <w:rPr>
          <w:rFonts w:hint="eastAsia" w:ascii="宋体" w:hAnsi="宋体"/>
          <w:bCs/>
          <w:szCs w:val="21"/>
        </w:rPr>
        <w:t>采购项目编号：</w:t>
      </w:r>
    </w:p>
    <w:p>
      <w:pPr>
        <w:snapToGrid w:val="0"/>
        <w:spacing w:beforeLines="50" w:after="50" w:line="360" w:lineRule="exact"/>
        <w:ind w:firstLine="630" w:firstLineChars="300"/>
        <w:rPr>
          <w:rFonts w:ascii="宋体" w:hAnsi="宋体"/>
          <w:bCs/>
          <w:szCs w:val="21"/>
          <w:u w:val="single"/>
        </w:rPr>
      </w:pPr>
      <w:r>
        <w:rPr>
          <w:rFonts w:hint="eastAsia" w:ascii="宋体" w:hAnsi="宋体"/>
          <w:bCs/>
          <w:szCs w:val="21"/>
        </w:rPr>
        <w:t>所投分标：</w:t>
      </w:r>
      <w:r>
        <w:rPr>
          <w:rFonts w:hint="eastAsia" w:ascii="宋体" w:hAnsi="宋体"/>
          <w:b/>
          <w:bCs/>
          <w:szCs w:val="21"/>
          <w:u w:val="single"/>
        </w:rPr>
        <w:t xml:space="preserve">    </w:t>
      </w:r>
      <w:r>
        <w:rPr>
          <w:rFonts w:hint="eastAsia"/>
          <w:b/>
          <w:bCs/>
          <w:u w:val="single"/>
        </w:rPr>
        <w:t>本项目</w:t>
      </w:r>
      <w:r>
        <w:rPr>
          <w:rFonts w:hint="eastAsia" w:ascii="宋体" w:hAnsi="宋体"/>
          <w:b/>
          <w:bCs/>
          <w:szCs w:val="21"/>
          <w:u w:val="single"/>
        </w:rPr>
        <w:t xml:space="preserve">     </w:t>
      </w:r>
    </w:p>
    <w:p>
      <w:pPr>
        <w:pStyle w:val="7"/>
        <w:snapToGrid w:val="0"/>
        <w:spacing w:before="50" w:after="50" w:line="440" w:lineRule="exact"/>
        <w:ind w:firstLine="632" w:firstLineChars="300"/>
        <w:rPr>
          <w:rFonts w:ascii="宋体" w:hAnsi="宋体"/>
          <w:b/>
          <w:bCs/>
          <w:szCs w:val="21"/>
        </w:rPr>
      </w:pPr>
      <w:r>
        <w:rPr>
          <w:rFonts w:hint="eastAsia" w:ascii="宋体" w:hAnsi="宋体"/>
          <w:b/>
          <w:bCs/>
          <w:szCs w:val="21"/>
        </w:rPr>
        <w:t>投标文件名称：资格文件</w:t>
      </w:r>
    </w:p>
    <w:p>
      <w:pPr>
        <w:pStyle w:val="7"/>
        <w:snapToGrid w:val="0"/>
        <w:spacing w:before="50" w:after="50" w:line="440" w:lineRule="exact"/>
        <w:ind w:firstLine="630" w:firstLineChars="300"/>
        <w:rPr>
          <w:rFonts w:ascii="宋体" w:hAnsi="宋体"/>
          <w:bCs/>
          <w:szCs w:val="21"/>
        </w:rPr>
      </w:pPr>
      <w:r>
        <w:rPr>
          <w:rFonts w:hint="eastAsia" w:ascii="宋体" w:hAnsi="宋体"/>
          <w:bCs/>
          <w:szCs w:val="21"/>
        </w:rPr>
        <w:t>投标人名称：（盖章）</w:t>
      </w:r>
    </w:p>
    <w:p>
      <w:pPr>
        <w:pStyle w:val="7"/>
        <w:snapToGrid w:val="0"/>
        <w:spacing w:before="50" w:after="50" w:line="440" w:lineRule="exact"/>
        <w:ind w:firstLine="630" w:firstLineChars="300"/>
        <w:rPr>
          <w:rFonts w:ascii="宋体" w:hAnsi="宋体"/>
          <w:bCs/>
          <w:szCs w:val="21"/>
        </w:rPr>
      </w:pPr>
      <w:r>
        <w:rPr>
          <w:rFonts w:hint="eastAsia" w:ascii="宋体" w:hAnsi="宋体"/>
          <w:bCs/>
          <w:szCs w:val="21"/>
        </w:rPr>
        <w:t>投标人地址：</w:t>
      </w:r>
    </w:p>
    <w:p>
      <w:pPr>
        <w:pStyle w:val="7"/>
        <w:snapToGrid w:val="0"/>
        <w:spacing w:before="50" w:after="50" w:line="360" w:lineRule="exact"/>
        <w:ind w:firstLine="630" w:firstLineChars="300"/>
        <w:rPr>
          <w:rFonts w:ascii="宋体" w:hAnsi="宋体"/>
          <w:bCs/>
          <w:szCs w:val="21"/>
        </w:rPr>
      </w:pPr>
      <w:r>
        <w:rPr>
          <w:rFonts w:hint="eastAsia" w:ascii="宋体" w:hAnsi="宋体"/>
          <w:bCs/>
          <w:szCs w:val="21"/>
        </w:rPr>
        <w:t xml:space="preserve">在  </w:t>
      </w:r>
      <w:r>
        <w:rPr>
          <w:rFonts w:hint="eastAsia" w:ascii="宋体" w:hAnsi="宋体"/>
          <w:szCs w:val="21"/>
        </w:rPr>
        <w:t>×年×月×日×时×分前</w:t>
      </w:r>
      <w:r>
        <w:rPr>
          <w:rFonts w:hint="eastAsia" w:ascii="宋体" w:hAnsi="宋体"/>
          <w:bCs/>
          <w:szCs w:val="21"/>
        </w:rPr>
        <w:t>不得启封（开标时才能启封）</w:t>
      </w:r>
    </w:p>
    <w:p>
      <w:pPr>
        <w:snapToGrid w:val="0"/>
        <w:spacing w:beforeLines="50" w:after="50" w:line="360" w:lineRule="exact"/>
        <w:rPr>
          <w:rFonts w:ascii="宋体" w:hAnsi="宋体"/>
          <w:szCs w:val="21"/>
        </w:rPr>
      </w:pPr>
    </w:p>
    <w:p>
      <w:pPr>
        <w:snapToGrid w:val="0"/>
        <w:spacing w:beforeLines="50" w:after="50" w:line="360" w:lineRule="exact"/>
        <w:ind w:firstLine="3518" w:firstLineChars="1095"/>
        <w:rPr>
          <w:rFonts w:ascii="宋体" w:hAnsi="宋体"/>
          <w:b/>
          <w:bCs/>
          <w:sz w:val="32"/>
          <w:szCs w:val="32"/>
        </w:rPr>
      </w:pPr>
    </w:p>
    <w:p>
      <w:pPr>
        <w:snapToGrid w:val="0"/>
        <w:spacing w:beforeLines="50" w:after="50" w:line="360" w:lineRule="exact"/>
        <w:ind w:firstLine="3518" w:firstLineChars="1095"/>
        <w:rPr>
          <w:rFonts w:ascii="宋体" w:hAnsi="宋体"/>
          <w:szCs w:val="21"/>
        </w:rPr>
      </w:pPr>
      <w:r>
        <w:rPr>
          <w:rFonts w:hint="eastAsia" w:ascii="宋体" w:hAnsi="宋体"/>
          <w:b/>
          <w:bCs/>
          <w:sz w:val="32"/>
          <w:szCs w:val="32"/>
        </w:rPr>
        <w:t xml:space="preserve"> 投 标 文 件   </w:t>
      </w:r>
      <w:r>
        <w:rPr>
          <w:rFonts w:hint="eastAsia" w:ascii="宋体" w:hAnsi="宋体"/>
          <w:b/>
          <w:bCs/>
          <w:szCs w:val="21"/>
        </w:rPr>
        <w:t xml:space="preserve">           </w:t>
      </w: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采购项目名称： </w:t>
      </w:r>
    </w:p>
    <w:p>
      <w:pPr>
        <w:snapToGrid w:val="0"/>
        <w:spacing w:beforeLines="50" w:after="50" w:line="360" w:lineRule="exact"/>
        <w:ind w:firstLine="630" w:firstLineChars="300"/>
        <w:rPr>
          <w:rFonts w:ascii="宋体" w:hAnsi="宋体"/>
          <w:bCs/>
          <w:szCs w:val="21"/>
        </w:rPr>
      </w:pPr>
      <w:r>
        <w:rPr>
          <w:rFonts w:hint="eastAsia" w:ascii="宋体" w:hAnsi="宋体"/>
          <w:bCs/>
          <w:szCs w:val="21"/>
        </w:rPr>
        <w:t>采购项目编号：</w:t>
      </w:r>
    </w:p>
    <w:p>
      <w:pPr>
        <w:snapToGrid w:val="0"/>
        <w:spacing w:beforeLines="50" w:after="50" w:line="360" w:lineRule="exact"/>
        <w:ind w:firstLine="630" w:firstLineChars="300"/>
        <w:rPr>
          <w:rFonts w:ascii="宋体" w:hAnsi="宋体"/>
          <w:b/>
          <w:bCs/>
          <w:szCs w:val="21"/>
          <w:u w:val="single"/>
        </w:rPr>
      </w:pPr>
      <w:r>
        <w:rPr>
          <w:rFonts w:hint="eastAsia" w:ascii="宋体" w:hAnsi="宋体"/>
          <w:bCs/>
          <w:szCs w:val="21"/>
        </w:rPr>
        <w:t>所投分标：</w:t>
      </w:r>
      <w:r>
        <w:rPr>
          <w:rFonts w:hint="eastAsia" w:ascii="宋体" w:hAnsi="宋体"/>
          <w:bCs/>
          <w:szCs w:val="21"/>
          <w:u w:val="single"/>
        </w:rPr>
        <w:t xml:space="preserve">  </w:t>
      </w:r>
      <w:r>
        <w:rPr>
          <w:rFonts w:hint="eastAsia" w:ascii="宋体" w:hAnsi="宋体"/>
          <w:b/>
          <w:bCs/>
          <w:szCs w:val="21"/>
          <w:u w:val="single"/>
        </w:rPr>
        <w:t xml:space="preserve">    </w:t>
      </w:r>
      <w:r>
        <w:rPr>
          <w:rFonts w:hint="eastAsia"/>
          <w:b/>
          <w:bCs/>
          <w:u w:val="single"/>
        </w:rPr>
        <w:t>本项目</w:t>
      </w:r>
      <w:r>
        <w:rPr>
          <w:rFonts w:hint="eastAsia" w:ascii="宋体" w:hAnsi="宋体"/>
          <w:b/>
          <w:bCs/>
          <w:szCs w:val="21"/>
          <w:u w:val="single"/>
        </w:rPr>
        <w:t xml:space="preserve">      </w:t>
      </w:r>
    </w:p>
    <w:p>
      <w:pPr>
        <w:snapToGrid w:val="0"/>
        <w:spacing w:beforeLines="50" w:after="50" w:line="360" w:lineRule="exact"/>
        <w:ind w:firstLine="632" w:firstLineChars="300"/>
        <w:rPr>
          <w:rFonts w:ascii="宋体" w:hAnsi="宋体"/>
          <w:b/>
          <w:bCs/>
          <w:szCs w:val="21"/>
        </w:rPr>
      </w:pPr>
      <w:r>
        <w:rPr>
          <w:rFonts w:hint="eastAsia" w:ascii="宋体" w:hAnsi="宋体"/>
          <w:b/>
          <w:bCs/>
          <w:szCs w:val="21"/>
        </w:rPr>
        <w:t>投标文件名称：资信及商务文件、技术文件、报价文件</w:t>
      </w:r>
      <w:r>
        <w:rPr>
          <w:rFonts w:hint="eastAsia"/>
          <w:b/>
          <w:szCs w:val="21"/>
        </w:rPr>
        <w:t>及投标文件电子版光盘</w:t>
      </w:r>
    </w:p>
    <w:p>
      <w:pPr>
        <w:pStyle w:val="7"/>
        <w:snapToGrid w:val="0"/>
        <w:spacing w:before="50" w:after="50" w:line="440" w:lineRule="exact"/>
        <w:ind w:firstLine="630" w:firstLineChars="300"/>
        <w:rPr>
          <w:rFonts w:ascii="宋体" w:hAnsi="宋体"/>
          <w:bCs/>
          <w:szCs w:val="21"/>
        </w:rPr>
      </w:pPr>
      <w:r>
        <w:rPr>
          <w:rFonts w:hint="eastAsia" w:ascii="宋体" w:hAnsi="宋体"/>
          <w:bCs/>
          <w:szCs w:val="21"/>
        </w:rPr>
        <w:t>投标人名称：（盖章）</w:t>
      </w:r>
    </w:p>
    <w:p>
      <w:pPr>
        <w:pStyle w:val="7"/>
        <w:snapToGrid w:val="0"/>
        <w:spacing w:before="50" w:after="50" w:line="440" w:lineRule="exact"/>
        <w:ind w:firstLine="630" w:firstLineChars="300"/>
        <w:rPr>
          <w:rFonts w:ascii="宋体" w:hAnsi="宋体"/>
          <w:bCs/>
          <w:szCs w:val="21"/>
        </w:rPr>
      </w:pPr>
      <w:r>
        <w:rPr>
          <w:rFonts w:hint="eastAsia" w:ascii="宋体" w:hAnsi="宋体"/>
          <w:bCs/>
          <w:szCs w:val="21"/>
        </w:rPr>
        <w:t>投标人地址：</w:t>
      </w:r>
    </w:p>
    <w:p>
      <w:pPr>
        <w:pStyle w:val="7"/>
        <w:snapToGrid w:val="0"/>
        <w:spacing w:before="50" w:after="50" w:line="360" w:lineRule="exact"/>
        <w:ind w:firstLine="630" w:firstLineChars="300"/>
        <w:rPr>
          <w:rFonts w:ascii="宋体" w:hAnsi="宋体"/>
          <w:bCs/>
          <w:szCs w:val="21"/>
        </w:rPr>
      </w:pPr>
      <w:r>
        <w:rPr>
          <w:rFonts w:hint="eastAsia" w:ascii="宋体" w:hAnsi="宋体"/>
          <w:bCs/>
          <w:szCs w:val="21"/>
        </w:rPr>
        <w:t xml:space="preserve">在  </w:t>
      </w:r>
      <w:r>
        <w:rPr>
          <w:rFonts w:hint="eastAsia" w:ascii="宋体" w:hAnsi="宋体"/>
          <w:szCs w:val="21"/>
        </w:rPr>
        <w:t>×年×月×日×时×分前</w:t>
      </w:r>
      <w:r>
        <w:rPr>
          <w:rFonts w:hint="eastAsia" w:ascii="宋体" w:hAnsi="宋体"/>
          <w:bCs/>
          <w:szCs w:val="21"/>
        </w:rPr>
        <w:t>不得启封（开标时才能启封）</w:t>
      </w:r>
    </w:p>
    <w:p>
      <w:pPr>
        <w:snapToGrid w:val="0"/>
        <w:spacing w:beforeLines="50" w:after="50" w:line="360" w:lineRule="exact"/>
        <w:ind w:firstLine="2299" w:firstLineChars="1095"/>
        <w:rPr>
          <w:rFonts w:ascii="宋体" w:hAnsi="宋体"/>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 w:val="24"/>
        </w:rPr>
      </w:pPr>
      <w:r>
        <w:rPr>
          <w:rFonts w:hint="eastAsia" w:ascii="宋体" w:hAnsi="宋体"/>
          <w:b/>
          <w:szCs w:val="21"/>
        </w:rPr>
        <w:t>二）投标文件封面格式：</w:t>
      </w:r>
      <w:r>
        <w:rPr>
          <w:rFonts w:hint="eastAsia" w:ascii="宋体" w:hAnsi="宋体"/>
          <w:b/>
          <w:sz w:val="24"/>
        </w:rPr>
        <w:t xml:space="preserve"> </w:t>
      </w:r>
    </w:p>
    <w:p>
      <w:pPr>
        <w:snapToGrid w:val="0"/>
        <w:spacing w:beforeLines="50" w:after="50" w:line="360" w:lineRule="exact"/>
        <w:rPr>
          <w:rFonts w:ascii="宋体" w:hAnsi="宋体"/>
          <w:sz w:val="24"/>
        </w:rPr>
      </w:pPr>
    </w:p>
    <w:p>
      <w:pPr>
        <w:snapToGrid w:val="0"/>
        <w:spacing w:beforeLines="50" w:after="50" w:line="360" w:lineRule="exact"/>
        <w:rPr>
          <w:rFonts w:ascii="宋体" w:hAnsi="宋体"/>
          <w:bCs/>
          <w:sz w:val="24"/>
        </w:rPr>
      </w:pPr>
      <w:r>
        <w:rPr>
          <w:rFonts w:hint="eastAsia" w:ascii="宋体" w:hAnsi="宋体"/>
          <w:sz w:val="24"/>
        </w:rPr>
        <w:t xml:space="preserve">                                                    </w:t>
      </w:r>
      <w:r>
        <w:rPr>
          <w:rFonts w:hint="eastAsia" w:ascii="宋体" w:hAnsi="宋体"/>
          <w:b/>
          <w:bCs/>
          <w:szCs w:val="21"/>
        </w:rPr>
        <w:t>（正、副本）</w:t>
      </w:r>
    </w:p>
    <w:p>
      <w:pPr>
        <w:snapToGrid w:val="0"/>
        <w:spacing w:beforeLines="50" w:after="50" w:line="360" w:lineRule="exact"/>
        <w:jc w:val="center"/>
        <w:rPr>
          <w:rFonts w:ascii="宋体" w:hAnsi="宋体"/>
          <w:b/>
          <w:bCs/>
          <w:sz w:val="32"/>
          <w:szCs w:val="32"/>
        </w:rPr>
      </w:pPr>
      <w:r>
        <w:rPr>
          <w:rFonts w:hint="eastAsia" w:ascii="宋体" w:hAnsi="宋体"/>
          <w:b/>
          <w:bCs/>
          <w:sz w:val="32"/>
          <w:szCs w:val="32"/>
        </w:rPr>
        <w:t>投标文件</w:t>
      </w:r>
    </w:p>
    <w:p>
      <w:pPr>
        <w:snapToGrid w:val="0"/>
        <w:spacing w:beforeLines="50" w:after="50" w:line="360" w:lineRule="exact"/>
        <w:rPr>
          <w:rFonts w:ascii="宋体" w:hAnsi="宋体"/>
          <w:bCs/>
          <w:sz w:val="24"/>
        </w:rPr>
      </w:pP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项目编号： </w:t>
      </w: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所投分标：  </w:t>
      </w:r>
      <w:r>
        <w:rPr>
          <w:rFonts w:hint="eastAsia" w:ascii="宋体" w:hAnsi="宋体"/>
          <w:b/>
          <w:bCs/>
          <w:szCs w:val="21"/>
          <w:u w:val="single"/>
        </w:rPr>
        <w:t xml:space="preserve">    </w:t>
      </w:r>
      <w:r>
        <w:rPr>
          <w:rFonts w:hint="eastAsia"/>
          <w:b/>
          <w:bCs/>
          <w:u w:val="single"/>
        </w:rPr>
        <w:t>本项目</w:t>
      </w:r>
      <w:r>
        <w:rPr>
          <w:rFonts w:hint="eastAsia" w:ascii="宋体" w:hAnsi="宋体"/>
          <w:b/>
          <w:bCs/>
          <w:szCs w:val="21"/>
          <w:u w:val="single"/>
        </w:rPr>
        <w:t xml:space="preserve">      </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投标人名称：（盖章）</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投标人地址：</w:t>
      </w:r>
    </w:p>
    <w:p>
      <w:pPr>
        <w:snapToGrid w:val="0"/>
        <w:spacing w:beforeLines="50" w:after="50" w:line="360" w:lineRule="exact"/>
        <w:jc w:val="center"/>
        <w:outlineLvl w:val="1"/>
        <w:rPr>
          <w:rFonts w:ascii="宋体" w:hAnsi="宋体"/>
          <w:szCs w:val="21"/>
        </w:rPr>
      </w:pPr>
      <w:r>
        <w:rPr>
          <w:rFonts w:hint="eastAsia" w:ascii="宋体" w:hAnsi="宋体"/>
          <w:sz w:val="24"/>
        </w:rPr>
        <w:t xml:space="preserve">                        年  月  日</w:t>
      </w:r>
    </w:p>
    <w:p>
      <w:pPr>
        <w:snapToGrid w:val="0"/>
        <w:spacing w:beforeLines="50" w:after="50" w:line="360" w:lineRule="exact"/>
        <w:jc w:val="center"/>
        <w:outlineLvl w:val="1"/>
        <w:rPr>
          <w:rFonts w:ascii="宋体" w:hAnsi="宋体"/>
          <w:bCs/>
          <w:szCs w:val="21"/>
        </w:rPr>
      </w:pPr>
    </w:p>
    <w:p>
      <w:pPr>
        <w:snapToGrid w:val="0"/>
        <w:spacing w:beforeLines="50" w:after="50" w:line="360" w:lineRule="exact"/>
        <w:outlineLvl w:val="1"/>
        <w:rPr>
          <w:rFonts w:ascii="宋体" w:hAnsi="宋体"/>
          <w:bCs/>
          <w:szCs w:val="21"/>
        </w:rPr>
      </w:pPr>
      <w:r>
        <w:rPr>
          <w:rFonts w:hint="eastAsia" w:ascii="宋体" w:hAnsi="宋体"/>
          <w:bCs/>
          <w:szCs w:val="21"/>
        </w:rPr>
        <w:t>[注：</w:t>
      </w:r>
      <w:r>
        <w:rPr>
          <w:rFonts w:hint="eastAsia" w:ascii="宋体"/>
          <w:szCs w:val="21"/>
        </w:rPr>
        <w:t>投标文件由资格文件、资信及商务文件、技术文件、投标报价文件</w:t>
      </w:r>
      <w:r>
        <w:rPr>
          <w:rFonts w:hint="eastAsia" w:ascii="宋体"/>
          <w:b/>
          <w:szCs w:val="21"/>
        </w:rPr>
        <w:t>四部份</w:t>
      </w:r>
      <w:r>
        <w:rPr>
          <w:rFonts w:hint="eastAsia" w:ascii="宋体"/>
          <w:szCs w:val="21"/>
        </w:rPr>
        <w:t>组成（</w:t>
      </w:r>
      <w:r>
        <w:rPr>
          <w:rFonts w:hint="eastAsia" w:ascii="宋体"/>
          <w:b/>
          <w:szCs w:val="21"/>
        </w:rPr>
        <w:t>要求资格文件装订成一本；资信及商务文件、技术文件、投标报价文件</w:t>
      </w:r>
      <w:r>
        <w:rPr>
          <w:rFonts w:hint="eastAsia" w:ascii="宋体" w:cs="Arial"/>
          <w:b/>
          <w:szCs w:val="21"/>
        </w:rPr>
        <w:t>装订成一本，</w:t>
      </w:r>
      <w:r>
        <w:rPr>
          <w:rFonts w:hint="eastAsia" w:ascii="宋体" w:hAnsi="宋体"/>
          <w:bCs/>
          <w:szCs w:val="21"/>
        </w:rPr>
        <w:t>其中资信及商务文件、技术文件、报价文件部分分别用封面标记分隔]</w:t>
      </w: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宋体" w:hAnsi="宋体"/>
          <w:bCs/>
          <w:sz w:val="24"/>
        </w:rPr>
      </w:pPr>
    </w:p>
    <w:p>
      <w:pPr>
        <w:snapToGrid w:val="0"/>
        <w:spacing w:beforeLines="50" w:after="50" w:line="360" w:lineRule="exact"/>
        <w:jc w:val="center"/>
        <w:outlineLvl w:val="0"/>
        <w:rPr>
          <w:rFonts w:ascii="黑体" w:hAnsi="宋体" w:eastAsia="黑体"/>
          <w:bCs/>
          <w:sz w:val="32"/>
          <w:szCs w:val="32"/>
        </w:rPr>
      </w:pPr>
      <w:r>
        <w:rPr>
          <w:rFonts w:hint="eastAsia" w:ascii="黑体" w:hAnsi="宋体" w:eastAsia="黑体"/>
          <w:bCs/>
          <w:sz w:val="32"/>
          <w:szCs w:val="32"/>
        </w:rPr>
        <w:t>二、投标文件目录</w:t>
      </w:r>
    </w:p>
    <w:p>
      <w:pPr>
        <w:snapToGrid w:val="0"/>
        <w:spacing w:beforeLines="50" w:after="50" w:line="360" w:lineRule="exact"/>
        <w:jc w:val="center"/>
        <w:outlineLvl w:val="0"/>
        <w:rPr>
          <w:rFonts w:ascii="黑体" w:hAnsi="宋体" w:eastAsia="黑体"/>
          <w:bCs/>
          <w:sz w:val="32"/>
          <w:szCs w:val="32"/>
        </w:rPr>
      </w:pPr>
    </w:p>
    <w:p>
      <w:pPr>
        <w:snapToGrid w:val="0"/>
        <w:spacing w:beforeLines="50" w:line="360" w:lineRule="exact"/>
        <w:ind w:firstLine="413" w:firstLineChars="196"/>
        <w:jc w:val="left"/>
        <w:rPr>
          <w:rFonts w:ascii="宋体" w:hAnsi="宋体"/>
          <w:b/>
          <w:szCs w:val="21"/>
        </w:rPr>
      </w:pPr>
      <w:r>
        <w:rPr>
          <w:rFonts w:hint="eastAsia" w:ascii="宋体" w:hAnsi="宋体"/>
          <w:b/>
          <w:szCs w:val="21"/>
        </w:rPr>
        <w:t>1.资格文件：</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6"/>
        <w:ind w:firstLine="525" w:firstLineChars="250"/>
        <w:rPr>
          <w:rFonts w:hAnsi="宋体"/>
          <w:b/>
        </w:rPr>
      </w:pPr>
      <w:r>
        <w:rPr>
          <w:rFonts w:hint="eastAsia" w:hAnsi="宋体"/>
        </w:rPr>
        <w:t>①投标人有效的营业执照等证明文件复印件，同时要加盖单位公章</w:t>
      </w:r>
      <w:r>
        <w:rPr>
          <w:rFonts w:hint="eastAsia" w:hAnsi="宋体"/>
          <w:b/>
        </w:rPr>
        <w:t>（必须提供，原件备查）</w:t>
      </w:r>
      <w:r>
        <w:rPr>
          <w:rFonts w:hint="eastAsia" w:hAnsi="宋体"/>
        </w:rPr>
        <w:t>；</w:t>
      </w:r>
    </w:p>
    <w:p>
      <w:pPr>
        <w:pStyle w:val="26"/>
        <w:spacing w:line="440" w:lineRule="exact"/>
        <w:ind w:firstLine="525" w:firstLineChars="250"/>
        <w:rPr>
          <w:rFonts w:hAnsi="宋体"/>
          <w:b/>
        </w:rPr>
      </w:pPr>
      <w:r>
        <w:rPr>
          <w:rFonts w:hint="eastAsia" w:hAnsi="宋体"/>
        </w:rPr>
        <w:t>②对于有经营资质要求的，投标人必须提供有效的经营资质证书副本内页复印件，同时要加盖单位公章。</w:t>
      </w:r>
      <w:r>
        <w:rPr>
          <w:rFonts w:hint="eastAsia" w:hAnsi="宋体"/>
          <w:b/>
        </w:rPr>
        <w:t xml:space="preserve"> </w:t>
      </w:r>
    </w:p>
    <w:p>
      <w:pPr>
        <w:snapToGrid w:val="0"/>
        <w:spacing w:line="360" w:lineRule="exact"/>
        <w:ind w:firstLine="413"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Lines="50" w:line="360" w:lineRule="exact"/>
        <w:ind w:firstLine="413" w:firstLineChars="196"/>
        <w:jc w:val="left"/>
        <w:rPr>
          <w:rFonts w:ascii="宋体" w:hAnsi="宋体"/>
          <w:b/>
          <w:szCs w:val="21"/>
        </w:rPr>
      </w:pPr>
      <w:r>
        <w:rPr>
          <w:rFonts w:hint="eastAsia" w:ascii="宋体" w:hAnsi="宋体"/>
          <w:b/>
          <w:szCs w:val="21"/>
        </w:rPr>
        <w:t>2.</w:t>
      </w:r>
      <w:r>
        <w:rPr>
          <w:rFonts w:hint="eastAsia" w:ascii="宋体"/>
          <w:szCs w:val="21"/>
        </w:rPr>
        <w:t xml:space="preserve"> </w:t>
      </w:r>
      <w:r>
        <w:rPr>
          <w:rFonts w:hint="eastAsia" w:ascii="宋体"/>
          <w:b/>
          <w:szCs w:val="21"/>
        </w:rPr>
        <w:t>资信及商务文件</w:t>
      </w:r>
      <w:r>
        <w:rPr>
          <w:rFonts w:hint="eastAsia" w:ascii="宋体" w:hAnsi="宋体"/>
          <w:b/>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 复印件（可单独提交）</w:t>
      </w:r>
      <w:r>
        <w:rPr>
          <w:rFonts w:hint="eastAsia" w:ascii="宋体" w:hAnsi="宋体"/>
          <w:b/>
          <w:szCs w:val="21"/>
        </w:rPr>
        <w:t>（必须提供）</w:t>
      </w:r>
      <w:r>
        <w:rPr>
          <w:rFonts w:hint="eastAsia" w:ascii="宋体" w:hAnsi="宋体"/>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snapToGrid w:val="0"/>
        <w:spacing w:line="360" w:lineRule="exact"/>
        <w:ind w:firstLine="413"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法定代表人授权委托书和委托代理人身份证复印件（格式见第六章)</w:t>
      </w:r>
      <w:r>
        <w:rPr>
          <w:rFonts w:hint="eastAsia" w:ascii="宋体" w:hAnsi="宋体"/>
          <w:b/>
          <w:szCs w:val="21"/>
        </w:rPr>
        <w:t>（必须提供）</w:t>
      </w:r>
      <w:r>
        <w:rPr>
          <w:rFonts w:hint="eastAsia" w:ascii="宋体" w:hAnsi="宋体"/>
          <w:szCs w:val="21"/>
        </w:rPr>
        <w:t>；当法定代表人参加投标时，必须提供法定代表人身份证复印件；</w:t>
      </w:r>
    </w:p>
    <w:p>
      <w:pPr>
        <w:snapToGrid w:val="0"/>
        <w:spacing w:line="360" w:lineRule="exact"/>
        <w:ind w:firstLine="413"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（复印件，原件备查，格式自拟）（必须提供）；</w:t>
      </w:r>
      <w:r>
        <w:rPr>
          <w:rFonts w:hint="eastAsia" w:ascii="宋体" w:hAnsi="宋体"/>
          <w:szCs w:val="21"/>
        </w:rPr>
        <w:t>无纳税记录的，应提供由投标人所在地主管国税或地税部门出具的《依法纳税或依法免税证明》（格式自拟，复印件，原件备查）</w:t>
      </w:r>
      <w:r>
        <w:rPr>
          <w:rFonts w:hint="eastAsia" w:ascii="宋体" w:hAnsi="宋体"/>
          <w:b/>
          <w:szCs w:val="21"/>
        </w:rPr>
        <w:t>。</w:t>
      </w:r>
    </w:p>
    <w:p>
      <w:pPr>
        <w:snapToGrid w:val="0"/>
        <w:spacing w:beforeLines="50" w:after="50" w:line="36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复印件，原件备查，格式自拟）（必须提供）；</w:t>
      </w:r>
      <w:r>
        <w:rPr>
          <w:rFonts w:hint="eastAsia" w:ascii="宋体" w:hAnsi="宋体"/>
          <w:szCs w:val="21"/>
        </w:rPr>
        <w:t>无缴费记录的，应提供由投标人所在地社保部门出具的《依法缴纳或依法免缴社保费证明》（格式自拟，复印件，原件备查）。</w:t>
      </w:r>
    </w:p>
    <w:p>
      <w:pPr>
        <w:snapToGrid w:val="0"/>
        <w:spacing w:line="36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line="360" w:lineRule="exact"/>
        <w:ind w:firstLine="413"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w:t>
      </w:r>
      <w:r>
        <w:rPr>
          <w:rFonts w:hint="eastAsia" w:ascii="宋体" w:hAnsi="宋体" w:cs="宋体"/>
          <w:b/>
          <w:kern w:val="0"/>
          <w:szCs w:val="21"/>
        </w:rPr>
        <w:t>；</w:t>
      </w:r>
    </w:p>
    <w:p>
      <w:pPr>
        <w:snapToGrid w:val="0"/>
        <w:spacing w:line="360" w:lineRule="exact"/>
        <w:ind w:firstLine="411" w:firstLineChars="196"/>
        <w:jc w:val="left"/>
        <w:rPr>
          <w:rFonts w:ascii="宋体" w:hAnsi="宋体"/>
          <w:szCs w:val="21"/>
        </w:rPr>
      </w:pPr>
      <w:r>
        <w:rPr>
          <w:rFonts w:hint="eastAsia" w:ascii="宋体" w:hAnsi="宋体" w:cs="宋体"/>
          <w:kern w:val="0"/>
          <w:szCs w:val="21"/>
        </w:rPr>
        <w:t>（8）税务登记证复印件；</w:t>
      </w:r>
    </w:p>
    <w:p>
      <w:pPr>
        <w:snapToGrid w:val="0"/>
        <w:spacing w:line="360" w:lineRule="exact"/>
        <w:ind w:firstLine="411" w:firstLineChars="196"/>
        <w:jc w:val="left"/>
        <w:rPr>
          <w:rFonts w:ascii="宋体" w:hAnsi="宋体"/>
          <w:b/>
          <w:szCs w:val="21"/>
        </w:rPr>
      </w:pPr>
      <w:r>
        <w:rPr>
          <w:rFonts w:hint="eastAsia" w:ascii="宋体" w:hAnsi="宋体"/>
          <w:szCs w:val="21"/>
        </w:rPr>
        <w:t>（9）商务及其他要求表（格式见第六章）</w:t>
      </w:r>
      <w:r>
        <w:rPr>
          <w:rFonts w:hint="eastAsia" w:ascii="宋体" w:hAnsi="宋体"/>
          <w:b/>
          <w:szCs w:val="21"/>
        </w:rPr>
        <w:t>（必须提供）；</w:t>
      </w:r>
    </w:p>
    <w:p>
      <w:pPr>
        <w:snapToGrid w:val="0"/>
        <w:spacing w:line="36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snapToGrid w:val="0"/>
        <w:spacing w:line="36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snapToGrid w:val="0"/>
        <w:spacing w:line="360" w:lineRule="exact"/>
        <w:ind w:firstLine="413" w:firstLineChars="196"/>
        <w:jc w:val="left"/>
        <w:rPr>
          <w:rFonts w:ascii="宋体" w:hAnsi="宋体"/>
          <w:b/>
          <w:szCs w:val="21"/>
        </w:rPr>
      </w:pPr>
      <w:r>
        <w:rPr>
          <w:rFonts w:hint="eastAsia" w:ascii="宋体" w:hAnsi="宋体"/>
          <w:b/>
          <w:bCs/>
          <w:szCs w:val="21"/>
        </w:rPr>
        <w:t xml:space="preserve">可作为投标人资信评分的资质证明材料（可选）  </w:t>
      </w:r>
    </w:p>
    <w:p>
      <w:pPr>
        <w:snapToGrid w:val="0"/>
        <w:spacing w:line="360" w:lineRule="exact"/>
        <w:ind w:left="937" w:leftChars="196" w:hanging="525" w:hangingChars="250"/>
        <w:jc w:val="left"/>
        <w:rPr>
          <w:rFonts w:ascii="宋体" w:hAnsi="宋体"/>
          <w:szCs w:val="21"/>
        </w:rPr>
      </w:pPr>
      <w:r>
        <w:rPr>
          <w:rFonts w:hint="eastAsia" w:ascii="宋体" w:hAnsi="宋体"/>
          <w:szCs w:val="21"/>
        </w:rPr>
        <w:t>（12）类似案例成功的业绩（投标人同类项目实施情况一览表、合同复印件）；</w:t>
      </w:r>
    </w:p>
    <w:p>
      <w:pPr>
        <w:snapToGrid w:val="0"/>
        <w:spacing w:line="360" w:lineRule="exact"/>
        <w:ind w:firstLine="420" w:firstLineChars="200"/>
        <w:jc w:val="left"/>
        <w:rPr>
          <w:rFonts w:ascii="宋体" w:hAnsi="宋体"/>
          <w:szCs w:val="21"/>
        </w:rPr>
      </w:pPr>
      <w:r>
        <w:rPr>
          <w:rFonts w:hint="eastAsia" w:ascii="宋体" w:hAnsi="宋体"/>
          <w:szCs w:val="21"/>
        </w:rPr>
        <w:t>（13）其他特殊资质证书（如本地化服务能力等）；</w:t>
      </w:r>
    </w:p>
    <w:p>
      <w:pPr>
        <w:snapToGrid w:val="0"/>
        <w:spacing w:line="360" w:lineRule="exact"/>
        <w:ind w:firstLine="413" w:firstLineChars="196"/>
        <w:jc w:val="left"/>
        <w:rPr>
          <w:rFonts w:ascii="宋体" w:hAnsi="宋体"/>
          <w:szCs w:val="21"/>
        </w:rPr>
      </w:pPr>
      <w:r>
        <w:rPr>
          <w:rFonts w:hint="eastAsia" w:ascii="宋体" w:hAnsi="宋体"/>
          <w:b/>
          <w:szCs w:val="21"/>
        </w:rPr>
        <w:t>（</w:t>
      </w:r>
      <w:r>
        <w:rPr>
          <w:rFonts w:hint="eastAsia" w:ascii="宋体" w:hAnsi="宋体"/>
          <w:szCs w:val="21"/>
        </w:rPr>
        <w:t>14</w:t>
      </w:r>
      <w:r>
        <w:rPr>
          <w:rFonts w:hint="eastAsia" w:ascii="宋体" w:hAnsi="宋体"/>
          <w:b/>
          <w:szCs w:val="21"/>
        </w:rPr>
        <w:t>）</w:t>
      </w:r>
      <w:r>
        <w:rPr>
          <w:rFonts w:hint="eastAsia" w:ascii="宋体" w:hAnsi="宋体"/>
          <w:szCs w:val="21"/>
        </w:rPr>
        <w:t>投标人质量管理和质量保证体系等方面的认证证书；</w:t>
      </w:r>
    </w:p>
    <w:p>
      <w:pPr>
        <w:snapToGrid w:val="0"/>
        <w:spacing w:line="360" w:lineRule="exact"/>
        <w:ind w:firstLine="411" w:firstLineChars="196"/>
        <w:jc w:val="left"/>
        <w:rPr>
          <w:rFonts w:ascii="宋体" w:hAnsi="宋体"/>
          <w:szCs w:val="21"/>
        </w:rPr>
      </w:pPr>
      <w:r>
        <w:rPr>
          <w:rFonts w:hint="eastAsia" w:ascii="宋体" w:hAnsi="宋体"/>
          <w:szCs w:val="21"/>
        </w:rPr>
        <w:t>（15）投标人认为可以证明其能力或业绩的其他材料；</w:t>
      </w:r>
    </w:p>
    <w:p>
      <w:pPr>
        <w:snapToGrid w:val="0"/>
        <w:spacing w:line="360" w:lineRule="exact"/>
        <w:ind w:firstLine="411" w:firstLineChars="196"/>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snapToGrid w:val="0"/>
        <w:spacing w:line="360" w:lineRule="exact"/>
        <w:ind w:firstLine="411" w:firstLineChars="196"/>
        <w:jc w:val="left"/>
        <w:rPr>
          <w:rFonts w:ascii="宋体" w:hAnsi="宋体"/>
          <w:szCs w:val="21"/>
        </w:rPr>
      </w:pPr>
      <w:r>
        <w:rPr>
          <w:rFonts w:hint="eastAsia" w:ascii="宋体" w:hAnsi="宋体"/>
          <w:szCs w:val="21"/>
        </w:rPr>
        <w:t>（17）投标人情况介绍。</w:t>
      </w:r>
    </w:p>
    <w:p>
      <w:pPr>
        <w:snapToGrid w:val="0"/>
        <w:spacing w:line="440" w:lineRule="exact"/>
        <w:ind w:firstLine="413" w:firstLineChars="196"/>
        <w:jc w:val="left"/>
        <w:rPr>
          <w:rFonts w:ascii="宋体" w:hAnsi="宋体"/>
          <w:b/>
          <w:bCs/>
          <w:szCs w:val="21"/>
        </w:rPr>
      </w:pPr>
      <w:r>
        <w:rPr>
          <w:rFonts w:hint="eastAsia" w:ascii="宋体" w:hAnsi="宋体"/>
          <w:b/>
          <w:bCs/>
          <w:szCs w:val="21"/>
        </w:rPr>
        <w:t>3.技术文件</w:t>
      </w:r>
    </w:p>
    <w:p>
      <w:pPr>
        <w:snapToGrid w:val="0"/>
        <w:spacing w:line="440" w:lineRule="exact"/>
        <w:ind w:firstLine="420" w:firstLineChars="200"/>
        <w:jc w:val="left"/>
        <w:rPr>
          <w:rFonts w:ascii="宋体" w:hAnsi="宋体"/>
          <w:szCs w:val="21"/>
        </w:rPr>
      </w:pPr>
      <w:r>
        <w:rPr>
          <w:rFonts w:hint="eastAsia" w:ascii="宋体" w:hAnsi="宋体"/>
          <w:szCs w:val="21"/>
        </w:rPr>
        <w:t>（1）对本项目服务要求的理解；</w:t>
      </w:r>
    </w:p>
    <w:p>
      <w:pPr>
        <w:snapToGrid w:val="0"/>
        <w:spacing w:line="440" w:lineRule="exact"/>
        <w:ind w:firstLine="422" w:firstLineChars="200"/>
        <w:jc w:val="left"/>
        <w:rPr>
          <w:rFonts w:ascii="宋体" w:hAnsi="宋体"/>
          <w:b/>
          <w:szCs w:val="21"/>
        </w:rPr>
      </w:pPr>
      <w:r>
        <w:rPr>
          <w:rFonts w:hint="eastAsia" w:ascii="宋体" w:hAnsi="宋体"/>
          <w:b/>
          <w:szCs w:val="21"/>
        </w:rPr>
        <w:t>（2）服务响应表；（必须提供）</w:t>
      </w:r>
    </w:p>
    <w:p>
      <w:pPr>
        <w:snapToGrid w:val="0"/>
        <w:spacing w:line="440" w:lineRule="exact"/>
        <w:ind w:firstLine="420" w:firstLineChars="200"/>
        <w:jc w:val="left"/>
        <w:rPr>
          <w:rFonts w:ascii="宋体" w:hAnsi="宋体"/>
          <w:szCs w:val="21"/>
        </w:rPr>
      </w:pPr>
      <w:r>
        <w:rPr>
          <w:rFonts w:hint="eastAsia" w:ascii="宋体" w:hAnsi="宋体"/>
          <w:szCs w:val="21"/>
        </w:rPr>
        <w:t>（3）服务清单（均不含报价）；</w:t>
      </w:r>
    </w:p>
    <w:p>
      <w:pPr>
        <w:snapToGrid w:val="0"/>
        <w:spacing w:line="440" w:lineRule="exact"/>
        <w:ind w:firstLine="420" w:firstLineChars="200"/>
        <w:jc w:val="left"/>
        <w:rPr>
          <w:rFonts w:ascii="宋体" w:hAnsi="宋体"/>
          <w:szCs w:val="21"/>
        </w:rPr>
      </w:pPr>
      <w:r>
        <w:rPr>
          <w:rFonts w:hint="eastAsia" w:ascii="宋体" w:hAnsi="宋体"/>
          <w:szCs w:val="21"/>
        </w:rPr>
        <w:t>（4）</w:t>
      </w:r>
      <w:r>
        <w:rPr>
          <w:rFonts w:hint="eastAsia"/>
          <w:szCs w:val="21"/>
        </w:rPr>
        <w:t>服务方案</w:t>
      </w:r>
      <w:r>
        <w:rPr>
          <w:szCs w:val="21"/>
        </w:rPr>
        <w:t>(</w:t>
      </w:r>
      <w:r>
        <w:rPr>
          <w:rFonts w:hint="eastAsia"/>
          <w:szCs w:val="21"/>
        </w:rPr>
        <w:t>含服务承诺</w:t>
      </w:r>
      <w:r>
        <w:rPr>
          <w:szCs w:val="21"/>
        </w:rPr>
        <w:t>)</w:t>
      </w:r>
      <w:r>
        <w:rPr>
          <w:rFonts w:hint="eastAsia"/>
          <w:szCs w:val="21"/>
        </w:rPr>
        <w:t>（应据项目实际要求描述如：</w:t>
      </w:r>
      <w:r>
        <w:rPr>
          <w:rFonts w:hint="eastAsia" w:ascii="宋体" w:hAnsi="宋体"/>
          <w:szCs w:val="21"/>
        </w:rPr>
        <w:t>投标人建议的技术服务、服务的内容和措施等）；</w:t>
      </w:r>
      <w:r>
        <w:rPr>
          <w:rFonts w:hint="eastAsia" w:ascii="宋体" w:hAnsi="宋体"/>
          <w:b/>
          <w:szCs w:val="21"/>
        </w:rPr>
        <w:t>（</w:t>
      </w:r>
      <w:r>
        <w:rPr>
          <w:rFonts w:hint="eastAsia" w:ascii="宋体" w:hAnsi="宋体"/>
          <w:szCs w:val="21"/>
        </w:rPr>
        <w:t>格式自拟，</w:t>
      </w:r>
      <w:r>
        <w:rPr>
          <w:rFonts w:hint="eastAsia" w:ascii="宋体" w:hAnsi="宋体"/>
          <w:b/>
          <w:szCs w:val="21"/>
        </w:rPr>
        <w:t>必须提供）</w:t>
      </w:r>
    </w:p>
    <w:p>
      <w:pPr>
        <w:snapToGrid w:val="0"/>
        <w:spacing w:line="440" w:lineRule="exact"/>
        <w:ind w:firstLine="420" w:firstLineChars="200"/>
        <w:jc w:val="left"/>
        <w:rPr>
          <w:rFonts w:ascii="宋体" w:hAnsi="宋体"/>
          <w:szCs w:val="21"/>
        </w:rPr>
      </w:pPr>
      <w:r>
        <w:rPr>
          <w:rFonts w:hint="eastAsia" w:ascii="宋体" w:hAnsi="宋体"/>
          <w:szCs w:val="21"/>
        </w:rPr>
        <w:t xml:space="preserve">（5）投标人拥有主要服务设施的情况和现状（格式自拟）及项目实施人员一览表； </w:t>
      </w:r>
    </w:p>
    <w:p>
      <w:pPr>
        <w:snapToGrid w:val="0"/>
        <w:spacing w:line="440" w:lineRule="exact"/>
        <w:ind w:firstLine="420" w:firstLineChars="200"/>
        <w:jc w:val="left"/>
        <w:rPr>
          <w:rFonts w:ascii="宋体" w:hAnsi="宋体"/>
          <w:szCs w:val="21"/>
        </w:rPr>
      </w:pPr>
      <w:r>
        <w:rPr>
          <w:rFonts w:hint="eastAsia" w:ascii="宋体" w:hAnsi="宋体"/>
          <w:szCs w:val="21"/>
        </w:rPr>
        <w:t>（6）优惠条件：投标人承诺给予招标人的各种优惠条件；</w:t>
      </w:r>
    </w:p>
    <w:p>
      <w:pPr>
        <w:snapToGrid w:val="0"/>
        <w:spacing w:line="44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440" w:lineRule="exact"/>
        <w:ind w:firstLine="420" w:firstLineChars="200"/>
        <w:jc w:val="left"/>
        <w:rPr>
          <w:rFonts w:ascii="宋体" w:hAnsi="宋体"/>
          <w:szCs w:val="21"/>
        </w:rPr>
      </w:pPr>
      <w:r>
        <w:rPr>
          <w:rFonts w:hint="eastAsia" w:ascii="宋体" w:hAnsi="宋体"/>
          <w:szCs w:val="21"/>
        </w:rPr>
        <w:t>（8）投标人需要说明的其他文件和说明（格式略）；</w:t>
      </w:r>
    </w:p>
    <w:p>
      <w:pPr>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snapToGrid w:val="0"/>
        <w:spacing w:line="440" w:lineRule="exact"/>
        <w:ind w:firstLine="413" w:firstLineChars="196"/>
        <w:jc w:val="left"/>
        <w:rPr>
          <w:rFonts w:ascii="宋体" w:hAnsi="宋体"/>
          <w:b/>
          <w:szCs w:val="21"/>
        </w:rPr>
      </w:pPr>
      <w:r>
        <w:rPr>
          <w:rFonts w:hint="eastAsia" w:ascii="宋体" w:hAnsi="宋体"/>
          <w:b/>
          <w:szCs w:val="21"/>
        </w:rPr>
        <w:t>4.报价文件：</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 xml:space="preserve">（1）投标函（格式见第六章）； </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（2）投标报价明细表（格式见第六章）；</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（4）开标一览表（单独封装递交，格式见第六章）。</w:t>
      </w:r>
    </w:p>
    <w:p>
      <w:pPr>
        <w:pStyle w:val="42"/>
        <w:spacing w:line="36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注：法定代表人授权委托书、投标声明书、投标函、开标一览表必须招标文件格式要求签署和加盖单位公章。</w:t>
      </w: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rPr>
          <w:rFonts w:ascii="宋体" w:hAnsi="宋体"/>
          <w:b/>
          <w:sz w:val="24"/>
        </w:rPr>
      </w:pPr>
    </w:p>
    <w:p>
      <w:pPr>
        <w:snapToGrid w:val="0"/>
        <w:spacing w:before="50" w:afterLines="50" w:line="360" w:lineRule="exact"/>
        <w:ind w:firstLine="3896" w:firstLineChars="1617"/>
        <w:jc w:val="left"/>
        <w:outlineLvl w:val="0"/>
        <w:rPr>
          <w:rFonts w:ascii="宋体" w:hAnsi="宋体"/>
          <w:b/>
          <w:sz w:val="24"/>
        </w:rPr>
      </w:pPr>
      <w:r>
        <w:rPr>
          <w:rFonts w:hint="eastAsia" w:ascii="宋体" w:hAnsi="宋体"/>
          <w:b/>
          <w:sz w:val="24"/>
        </w:rPr>
        <w:t>三、投标文件格式</w:t>
      </w:r>
    </w:p>
    <w:p>
      <w:pPr>
        <w:snapToGrid w:val="0"/>
        <w:spacing w:before="50" w:afterLines="50" w:line="360" w:lineRule="exact"/>
        <w:jc w:val="left"/>
        <w:outlineLvl w:val="0"/>
        <w:rPr>
          <w:rFonts w:ascii="宋体" w:hAnsi="宋体"/>
          <w:b/>
          <w:bCs/>
          <w:szCs w:val="21"/>
        </w:rPr>
      </w:pPr>
      <w:r>
        <w:rPr>
          <w:rFonts w:hint="eastAsia" w:ascii="宋体" w:hAnsi="宋体"/>
          <w:b/>
          <w:szCs w:val="21"/>
        </w:rPr>
        <w:t>一）</w:t>
      </w:r>
      <w:r>
        <w:rPr>
          <w:rFonts w:hint="eastAsia" w:ascii="宋体" w:hAnsi="宋体"/>
          <w:b/>
          <w:bCs/>
          <w:szCs w:val="21"/>
        </w:rPr>
        <w:t>资格文件部分（格式）</w:t>
      </w:r>
    </w:p>
    <w:p>
      <w:pPr>
        <w:snapToGrid w:val="0"/>
        <w:spacing w:line="360" w:lineRule="exact"/>
        <w:ind w:firstLine="413"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6"/>
        <w:ind w:firstLine="525" w:firstLineChars="250"/>
        <w:rPr>
          <w:rFonts w:hAnsi="宋体"/>
          <w:b/>
        </w:rPr>
      </w:pPr>
      <w:r>
        <w:rPr>
          <w:rFonts w:hint="eastAsia" w:hAnsi="宋体"/>
        </w:rPr>
        <w:t>①投标人有效的营业执照等证明文件复印件，同时要加盖单位公章</w:t>
      </w:r>
      <w:r>
        <w:rPr>
          <w:rFonts w:hint="eastAsia" w:hAnsi="宋体"/>
          <w:b/>
        </w:rPr>
        <w:t>（必须提供，原件备查）</w:t>
      </w:r>
      <w:r>
        <w:rPr>
          <w:rFonts w:hint="eastAsia" w:hAnsi="宋体"/>
        </w:rPr>
        <w:t>；</w:t>
      </w:r>
    </w:p>
    <w:p>
      <w:pPr>
        <w:pStyle w:val="26"/>
        <w:spacing w:line="440" w:lineRule="exact"/>
        <w:ind w:firstLine="525" w:firstLineChars="250"/>
        <w:rPr>
          <w:rFonts w:hAnsi="宋体"/>
          <w:b/>
        </w:rPr>
      </w:pPr>
      <w:r>
        <w:rPr>
          <w:rFonts w:hint="eastAsia" w:hAnsi="宋体"/>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szCs w:val="21"/>
        </w:rPr>
      </w:pPr>
      <w:r>
        <w:rPr>
          <w:rFonts w:hint="eastAsia" w:ascii="宋体" w:hAnsi="宋体"/>
          <w:b/>
          <w:szCs w:val="21"/>
        </w:rPr>
        <w:t>（2）</w:t>
      </w:r>
      <w:r>
        <w:rPr>
          <w:rFonts w:hint="eastAsia" w:ascii="宋体" w:hAnsi="宋体"/>
          <w:szCs w:val="21"/>
        </w:rPr>
        <w:t>参加政府采购活动前三年内在经营活动中没有重大违法记录的书面声明和信用记录查询方法；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①参加政府采购活动前三年内在经营活动中没有重大违法记录的书面声明（格式自拟，必须提供）；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b/>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szCs w:val="21"/>
        </w:rPr>
      </w:pPr>
      <w:r>
        <w:rPr>
          <w:rFonts w:hint="eastAsia" w:ascii="宋体" w:hAnsi="宋体"/>
          <w:szCs w:val="21"/>
        </w:rPr>
        <w:t>（格式自拟，必须提供）</w:t>
      </w:r>
    </w:p>
    <w:p>
      <w:pPr>
        <w:snapToGrid w:val="0"/>
        <w:spacing w:line="360" w:lineRule="exact"/>
        <w:ind w:firstLine="411" w:firstLineChars="196"/>
        <w:jc w:val="center"/>
        <w:rPr>
          <w:rFonts w:ascii="宋体" w:hAnsi="宋体"/>
          <w:szCs w:val="21"/>
        </w:rPr>
      </w:pPr>
    </w:p>
    <w:p>
      <w:pPr>
        <w:pStyle w:val="26"/>
        <w:tabs>
          <w:tab w:val="left" w:pos="5580"/>
        </w:tabs>
        <w:spacing w:line="360" w:lineRule="auto"/>
        <w:ind w:left="1080" w:leftChars="257" w:hanging="540"/>
        <w:rPr>
          <w:rFonts w:ascii="仿宋_GB2312" w:hAnsi="宋体" w:eastAsia="仿宋_GB2312"/>
          <w:sz w:val="24"/>
        </w:rPr>
      </w:pPr>
    </w:p>
    <w:p>
      <w:pPr>
        <w:snapToGrid w:val="0"/>
        <w:spacing w:line="360" w:lineRule="exact"/>
        <w:ind w:firstLine="567" w:firstLineChars="270"/>
        <w:jc w:val="left"/>
        <w:rPr>
          <w:rFonts w:ascii="宋体" w:hAnsi="宋体" w:cs="宋体"/>
          <w:kern w:val="0"/>
          <w:szCs w:val="21"/>
        </w:rPr>
      </w:pPr>
      <w:r>
        <w:rPr>
          <w:rFonts w:hint="eastAsia" w:ascii="宋体" w:hAnsi="宋体" w:cs="宋体"/>
          <w:kern w:val="0"/>
          <w:szCs w:val="21"/>
        </w:rPr>
        <w:t>说明： 1、投标人应按照相关法规规定如实做出声明。</w:t>
      </w:r>
    </w:p>
    <w:p>
      <w:pPr>
        <w:snapToGrid w:val="0"/>
        <w:spacing w:line="360" w:lineRule="exact"/>
        <w:ind w:firstLine="1239" w:firstLineChars="590"/>
        <w:jc w:val="left"/>
        <w:rPr>
          <w:rFonts w:ascii="宋体" w:hAnsi="宋体" w:cs="宋体"/>
          <w:kern w:val="0"/>
          <w:szCs w:val="21"/>
        </w:rPr>
      </w:pPr>
      <w:r>
        <w:rPr>
          <w:rFonts w:hint="eastAsia" w:ascii="宋体" w:hAnsi="宋体" w:cs="宋体"/>
          <w:kern w:val="0"/>
          <w:szCs w:val="21"/>
        </w:rPr>
        <w:t>2、按照采购文件的规定盖章（自然人投标的无需盖章，需要签字）。</w:t>
      </w: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p>
    <w:p>
      <w:pPr>
        <w:snapToGrid w:val="0"/>
        <w:spacing w:before="50" w:afterLines="50" w:line="360" w:lineRule="exact"/>
        <w:jc w:val="left"/>
        <w:outlineLvl w:val="0"/>
        <w:rPr>
          <w:rFonts w:ascii="宋体" w:hAnsi="宋体"/>
          <w:b/>
          <w:szCs w:val="21"/>
        </w:rPr>
      </w:pPr>
      <w:r>
        <w:rPr>
          <w:rFonts w:hint="eastAsia" w:ascii="宋体" w:hAnsi="宋体"/>
          <w:b/>
          <w:szCs w:val="21"/>
        </w:rPr>
        <w:t>二）</w:t>
      </w:r>
      <w:r>
        <w:rPr>
          <w:rFonts w:hint="eastAsia" w:ascii="宋体" w:hAnsi="宋体"/>
          <w:b/>
          <w:bCs/>
          <w:szCs w:val="21"/>
        </w:rPr>
        <w:t>资信及商务文件部分（格式）</w:t>
      </w:r>
    </w:p>
    <w:p>
      <w:pPr>
        <w:snapToGrid w:val="0"/>
        <w:spacing w:before="50" w:afterLines="50" w:line="360" w:lineRule="exact"/>
        <w:ind w:firstLine="204" w:firstLineChars="97"/>
        <w:jc w:val="left"/>
        <w:rPr>
          <w:rFonts w:ascii="宋体" w:hAnsi="宋体"/>
          <w:b/>
          <w:szCs w:val="21"/>
        </w:rPr>
      </w:pPr>
      <w:r>
        <w:rPr>
          <w:rFonts w:hint="eastAsia" w:ascii="宋体" w:hAnsi="宋体"/>
          <w:b/>
          <w:bCs/>
          <w:szCs w:val="21"/>
        </w:rPr>
        <w:t>（1）</w:t>
      </w:r>
      <w:r>
        <w:rPr>
          <w:rFonts w:hint="eastAsia" w:ascii="宋体" w:hAnsi="宋体"/>
          <w:szCs w:val="21"/>
        </w:rPr>
        <w:t>投标保证金的相关证明 复印件（可单独提交）</w:t>
      </w:r>
    </w:p>
    <w:p>
      <w:pPr>
        <w:snapToGrid w:val="0"/>
        <w:spacing w:before="50" w:afterLines="50" w:line="360" w:lineRule="exact"/>
        <w:ind w:firstLine="204" w:firstLineChars="97"/>
        <w:jc w:val="left"/>
        <w:rPr>
          <w:rFonts w:ascii="宋体" w:hAnsi="宋体"/>
          <w:b/>
          <w:szCs w:val="21"/>
        </w:rPr>
      </w:pPr>
      <w:r>
        <w:rPr>
          <w:rFonts w:hint="eastAsia" w:ascii="宋体" w:hAnsi="宋体"/>
          <w:b/>
          <w:szCs w:val="21"/>
        </w:rPr>
        <w:t>（2）投标声明书格式：</w:t>
      </w:r>
    </w:p>
    <w:p>
      <w:pPr>
        <w:snapToGrid w:val="0"/>
        <w:spacing w:beforeLines="50" w:after="50" w:line="360" w:lineRule="exact"/>
        <w:jc w:val="center"/>
        <w:rPr>
          <w:rFonts w:ascii="宋体" w:hAnsi="宋体"/>
          <w:b/>
          <w:sz w:val="30"/>
          <w:szCs w:val="30"/>
        </w:rPr>
      </w:pPr>
      <w:r>
        <w:rPr>
          <w:rFonts w:hint="eastAsia" w:ascii="宋体" w:hAnsi="宋体"/>
          <w:b/>
          <w:sz w:val="30"/>
          <w:szCs w:val="30"/>
        </w:rPr>
        <w:t>投标声明书</w:t>
      </w:r>
    </w:p>
    <w:p>
      <w:pPr>
        <w:snapToGrid w:val="0"/>
        <w:spacing w:beforeLines="50" w:after="50" w:line="340" w:lineRule="exact"/>
        <w:rPr>
          <w:rFonts w:ascii="宋体" w:hAnsi="宋体"/>
          <w:szCs w:val="21"/>
        </w:rPr>
      </w:pPr>
      <w:r>
        <w:rPr>
          <w:rFonts w:hint="eastAsia" w:ascii="宋体" w:hAnsi="宋体"/>
          <w:szCs w:val="21"/>
        </w:rPr>
        <w:t>致：_</w:t>
      </w:r>
      <w:r>
        <w:rPr>
          <w:rFonts w:hint="eastAsia" w:ascii="宋体" w:hAnsi="宋体"/>
          <w:u w:val="single"/>
        </w:rPr>
        <w:t>广西国栋招标有限公司</w:t>
      </w:r>
      <w:r>
        <w:rPr>
          <w:rFonts w:hint="eastAsia" w:ascii="宋体" w:hAnsi="宋体"/>
          <w:szCs w:val="21"/>
        </w:rPr>
        <w:t>：</w:t>
      </w:r>
    </w:p>
    <w:p>
      <w:pPr>
        <w:snapToGrid w:val="0"/>
        <w:spacing w:beforeLines="50" w:after="50" w:line="340" w:lineRule="exact"/>
        <w:ind w:firstLine="630" w:firstLineChars="300"/>
        <w:rPr>
          <w:rFonts w:ascii="宋体" w:hAnsi="宋体"/>
          <w:szCs w:val="21"/>
        </w:rPr>
      </w:pPr>
      <w:r>
        <w:rPr>
          <w:rFonts w:hint="eastAsia" w:ascii="宋体" w:hAnsi="宋体"/>
          <w:szCs w:val="21"/>
        </w:rPr>
        <w:t>______</w:t>
      </w:r>
      <w:r>
        <w:rPr>
          <w:rFonts w:hint="eastAsia" w:ascii="宋体" w:hAnsi="宋体"/>
          <w:szCs w:val="21"/>
          <w:u w:val="single"/>
        </w:rPr>
        <w:t>_     _</w:t>
      </w:r>
      <w:r>
        <w:rPr>
          <w:rFonts w:hint="eastAsia" w:ascii="宋体" w:hAnsi="宋体"/>
          <w:szCs w:val="21"/>
        </w:rPr>
        <w:t>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Lines="50" w:after="50" w:line="340" w:lineRule="exact"/>
        <w:ind w:firstLine="645"/>
        <w:rPr>
          <w:rFonts w:ascii="宋体" w:hAnsi="宋体"/>
          <w:szCs w:val="21"/>
        </w:rPr>
      </w:pPr>
      <w:r>
        <w:rPr>
          <w:rFonts w:hint="eastAsia" w:ascii="宋体" w:hAnsi="宋体"/>
          <w:szCs w:val="21"/>
        </w:rPr>
        <w:t>我___</w:t>
      </w:r>
      <w:r>
        <w:rPr>
          <w:rFonts w:hint="eastAsia" w:ascii="宋体" w:hAnsi="宋体"/>
          <w:szCs w:val="21"/>
          <w:u w:val="single"/>
        </w:rPr>
        <w:t xml:space="preserve">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_（投标人名称）的法定代表人，我方愿意参加贵方组织的_____</w:t>
      </w:r>
      <w:r>
        <w:rPr>
          <w:rFonts w:hint="eastAsia" w:ascii="宋体" w:hAnsi="宋体"/>
          <w:szCs w:val="21"/>
          <w:u w:val="single"/>
        </w:rPr>
        <w:t>_              _     _</w:t>
      </w:r>
      <w:r>
        <w:rPr>
          <w:rFonts w:hint="eastAsia" w:ascii="宋体" w:hAnsi="宋体"/>
          <w:szCs w:val="21"/>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beforeLines="50" w:line="3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Lines="50" w:line="340" w:lineRule="exact"/>
        <w:ind w:firstLine="420" w:firstLineChars="200"/>
        <w:rPr>
          <w:rFonts w:ascii="宋体" w:hAnsi="宋体"/>
          <w:szCs w:val="21"/>
        </w:rPr>
      </w:pPr>
      <w:r>
        <w:rPr>
          <w:rFonts w:hint="eastAsia" w:ascii="宋体" w:hAnsi="宋体"/>
          <w:szCs w:val="21"/>
        </w:rPr>
        <w:t>3.我方诚意提请贵方关注：近期有关该型号产品的生产、供货、售后服务以及性能等方面的重大决策和事项有：</w:t>
      </w:r>
    </w:p>
    <w:p>
      <w:pPr>
        <w:snapToGrid w:val="0"/>
        <w:spacing w:beforeLines="50" w:line="340" w:lineRule="exact"/>
        <w:ind w:firstLine="420" w:firstLineChars="200"/>
        <w:rPr>
          <w:rFonts w:ascii="宋体" w:hAnsi="宋体"/>
          <w:szCs w:val="21"/>
          <w:u w:val="single"/>
        </w:rPr>
      </w:pPr>
      <w:r>
        <w:rPr>
          <w:rFonts w:hint="eastAsia" w:ascii="宋体" w:hAnsi="宋体"/>
          <w:szCs w:val="21"/>
          <w:u w:val="single"/>
        </w:rPr>
        <w:t>　　　　　　　　　　　　　　　　　　　　　　　　　　　</w:t>
      </w:r>
    </w:p>
    <w:p>
      <w:pPr>
        <w:snapToGrid w:val="0"/>
        <w:spacing w:beforeLines="50" w:line="340" w:lineRule="exact"/>
        <w:ind w:firstLine="420" w:firstLineChars="200"/>
        <w:rPr>
          <w:rFonts w:ascii="宋体" w:hAnsi="宋体"/>
          <w:szCs w:val="21"/>
        </w:rPr>
      </w:pPr>
      <w:r>
        <w:rPr>
          <w:rFonts w:hint="eastAsia" w:ascii="宋体" w:hAnsi="宋体"/>
          <w:szCs w:val="21"/>
          <w:u w:val="single"/>
        </w:rPr>
        <w:t>　　　　　　　　　　　　　　　　　　　　　　　　　　　</w:t>
      </w:r>
    </w:p>
    <w:p>
      <w:pPr>
        <w:pStyle w:val="20"/>
        <w:snapToGrid w:val="0"/>
        <w:spacing w:line="340" w:lineRule="exact"/>
        <w:ind w:left="630" w:leftChars="200" w:hanging="210" w:hangingChars="100"/>
        <w:rPr>
          <w:rFonts w:ascii="宋体" w:hAnsi="宋体" w:eastAsia="宋体"/>
          <w:b/>
          <w:sz w:val="21"/>
          <w:szCs w:val="21"/>
        </w:rPr>
      </w:pPr>
      <w:r>
        <w:rPr>
          <w:rFonts w:hint="eastAsia" w:ascii="宋体" w:hAnsi="宋体" w:eastAsia="宋体"/>
          <w:sz w:val="21"/>
          <w:szCs w:val="21"/>
        </w:rPr>
        <w:t>4.</w:t>
      </w:r>
      <w:r>
        <w:rPr>
          <w:rFonts w:hint="eastAsia"/>
        </w:rPr>
        <w:t xml:space="preserve"> </w:t>
      </w:r>
      <w:r>
        <w:rPr>
          <w:rFonts w:hint="eastAsia" w:ascii="宋体" w:hAnsi="宋体" w:eastAsia="宋体"/>
          <w:sz w:val="21"/>
          <w:szCs w:val="21"/>
        </w:rPr>
        <w:t>我方参加政府采购活动前三年内在经营活动中重大违法记录和不良信用记录情况：</w:t>
      </w:r>
    </w:p>
    <w:p>
      <w:pPr>
        <w:snapToGrid w:val="0"/>
        <w:spacing w:beforeLines="50" w:line="340" w:lineRule="exact"/>
        <w:ind w:firstLine="422" w:firstLineChars="200"/>
        <w:rPr>
          <w:rFonts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Lines="50" w:line="340" w:lineRule="exact"/>
        <w:ind w:firstLine="420" w:firstLineChars="200"/>
        <w:rPr>
          <w:rFonts w:ascii="宋体" w:hAnsi="宋体"/>
          <w:szCs w:val="21"/>
        </w:rPr>
      </w:pPr>
      <w:r>
        <w:rPr>
          <w:rFonts w:hint="eastAsia" w:ascii="宋体" w:hAnsi="宋体"/>
          <w:szCs w:val="21"/>
        </w:rPr>
        <w:t>5.以上事项如有虚假或隐瞒，我方愿意承担一切后果。</w:t>
      </w:r>
    </w:p>
    <w:p>
      <w:pPr>
        <w:snapToGrid w:val="0"/>
        <w:spacing w:beforeLines="50" w:line="340" w:lineRule="exact"/>
        <w:ind w:firstLine="3523" w:firstLineChars="1671"/>
        <w:rPr>
          <w:rFonts w:ascii="宋体" w:hAnsi="宋体"/>
          <w:szCs w:val="21"/>
          <w:u w:val="single"/>
        </w:rPr>
      </w:pPr>
      <w:r>
        <w:rPr>
          <w:rFonts w:hint="eastAsia" w:ascii="宋体" w:hAnsi="宋体"/>
          <w:b/>
          <w:szCs w:val="21"/>
        </w:rPr>
        <w:t>法定代表人签字</w:t>
      </w:r>
      <w:r>
        <w:rPr>
          <w:rFonts w:hint="eastAsia" w:ascii="宋体" w:hAnsi="宋体"/>
          <w:szCs w:val="21"/>
        </w:rPr>
        <w:t>：</w:t>
      </w:r>
      <w:r>
        <w:rPr>
          <w:rFonts w:hint="eastAsia" w:ascii="宋体" w:hAnsi="宋体"/>
          <w:szCs w:val="21"/>
          <w:u w:val="single"/>
        </w:rPr>
        <w:t xml:space="preserve">             </w:t>
      </w:r>
    </w:p>
    <w:p>
      <w:pPr>
        <w:snapToGrid w:val="0"/>
        <w:spacing w:beforeLines="50" w:after="50" w:line="340" w:lineRule="exact"/>
        <w:ind w:firstLine="3570" w:firstLineChars="1700"/>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Lines="50" w:after="50" w:line="340" w:lineRule="exact"/>
        <w:ind w:firstLine="210" w:firstLineChars="100"/>
        <w:rPr>
          <w:rFonts w:ascii="宋体" w:hAnsi="宋体"/>
          <w:szCs w:val="21"/>
        </w:rPr>
      </w:pPr>
      <w:r>
        <w:rPr>
          <w:rFonts w:hint="eastAsia" w:ascii="宋体" w:hAnsi="宋体"/>
          <w:szCs w:val="21"/>
        </w:rPr>
        <w:t xml:space="preserve">                                          年    月    日</w:t>
      </w:r>
    </w:p>
    <w:p>
      <w:pPr>
        <w:widowControl/>
        <w:spacing w:before="100" w:beforeAutospacing="1" w:after="100" w:afterAutospacing="1" w:line="432" w:lineRule="auto"/>
        <w:jc w:val="left"/>
        <w:rPr>
          <w:rFonts w:ascii="宋体" w:hAnsi="宋体"/>
          <w:b/>
          <w:szCs w:val="21"/>
        </w:rPr>
      </w:pPr>
      <w:r>
        <w:rPr>
          <w:rFonts w:hint="eastAsia" w:ascii="宋体" w:hAnsi="宋体"/>
          <w:b/>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szCs w:val="21"/>
        </w:rPr>
      </w:pPr>
    </w:p>
    <w:p>
      <w:pPr>
        <w:widowControl/>
        <w:spacing w:before="100" w:beforeAutospacing="1" w:after="100" w:afterAutospacing="1" w:line="432" w:lineRule="auto"/>
        <w:jc w:val="left"/>
        <w:rPr>
          <w:rFonts w:ascii="宋体" w:hAnsi="宋体"/>
          <w:b/>
          <w:szCs w:val="21"/>
        </w:rPr>
      </w:pPr>
    </w:p>
    <w:p>
      <w:pPr>
        <w:snapToGrid w:val="0"/>
        <w:spacing w:before="50" w:afterLines="50" w:line="340" w:lineRule="exact"/>
        <w:jc w:val="left"/>
        <w:rPr>
          <w:rFonts w:ascii="宋体" w:hAnsi="宋体"/>
          <w:b/>
          <w:szCs w:val="21"/>
        </w:rPr>
      </w:pPr>
    </w:p>
    <w:p>
      <w:pPr>
        <w:snapToGrid w:val="0"/>
        <w:spacing w:before="50" w:afterLines="50" w:line="340" w:lineRule="exact"/>
        <w:jc w:val="left"/>
        <w:rPr>
          <w:rFonts w:ascii="宋体" w:hAnsi="宋体"/>
          <w:b/>
          <w:szCs w:val="21"/>
        </w:rPr>
      </w:pPr>
      <w:r>
        <w:rPr>
          <w:rFonts w:hint="eastAsia" w:ascii="宋体" w:hAnsi="宋体"/>
          <w:b/>
          <w:szCs w:val="21"/>
        </w:rPr>
        <w:t>（3）法定代表人授权委托书格式：</w:t>
      </w:r>
    </w:p>
    <w:p>
      <w:pPr>
        <w:snapToGrid w:val="0"/>
        <w:spacing w:beforeLines="50" w:after="50" w:line="340" w:lineRule="exact"/>
        <w:jc w:val="center"/>
        <w:rPr>
          <w:rFonts w:ascii="宋体" w:hAnsi="宋体"/>
          <w:b/>
          <w:sz w:val="30"/>
          <w:szCs w:val="30"/>
        </w:rPr>
      </w:pPr>
      <w:r>
        <w:rPr>
          <w:rFonts w:hint="eastAsia" w:ascii="宋体" w:hAnsi="宋体"/>
          <w:b/>
          <w:sz w:val="30"/>
          <w:szCs w:val="30"/>
        </w:rPr>
        <w:t>法定代表人授权委托书</w:t>
      </w:r>
    </w:p>
    <w:p>
      <w:pPr>
        <w:snapToGrid w:val="0"/>
        <w:spacing w:beforeLines="50" w:after="50" w:line="34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广西国栋招标有限公司</w:t>
      </w:r>
      <w:r>
        <w:rPr>
          <w:rFonts w:hint="eastAsia" w:ascii="宋体" w:hAnsi="宋体"/>
          <w:szCs w:val="21"/>
        </w:rPr>
        <w:t>：</w:t>
      </w:r>
    </w:p>
    <w:p>
      <w:pPr>
        <w:snapToGrid w:val="0"/>
        <w:spacing w:beforeLines="50" w:after="50" w:line="340" w:lineRule="exact"/>
        <w:ind w:firstLine="630" w:firstLineChars="300"/>
        <w:rPr>
          <w:rFonts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 xml:space="preserve">_（投标人名称）的法定代表人，现授权委托本单位在职职工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Lines="50" w:after="50" w:line="340" w:lineRule="exact"/>
        <w:rPr>
          <w:rFonts w:ascii="宋体" w:hAnsi="宋体"/>
          <w:szCs w:val="21"/>
        </w:rPr>
      </w:pPr>
      <w:r>
        <w:rPr>
          <w:rFonts w:hint="eastAsia" w:ascii="宋体" w:hAnsi="宋体"/>
          <w:szCs w:val="21"/>
        </w:rPr>
        <w:t xml:space="preserve">    我方对被授权人的签字事项负全部责任。</w:t>
      </w:r>
    </w:p>
    <w:p>
      <w:pPr>
        <w:snapToGrid w:val="0"/>
        <w:spacing w:beforeLines="50" w:after="50" w:line="3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Lines="50" w:after="50" w:line="340" w:lineRule="exact"/>
        <w:ind w:firstLine="480"/>
        <w:rPr>
          <w:rFonts w:ascii="宋体" w:hAnsi="宋体"/>
          <w:szCs w:val="21"/>
        </w:rPr>
      </w:pPr>
      <w:r>
        <w:rPr>
          <w:rFonts w:hint="eastAsia" w:ascii="宋体" w:hAnsi="宋体"/>
          <w:szCs w:val="21"/>
        </w:rPr>
        <w:t>被授权人无转委托权，特此委托。</w:t>
      </w:r>
    </w:p>
    <w:p>
      <w:pPr>
        <w:snapToGrid w:val="0"/>
        <w:spacing w:beforeLines="50" w:after="50" w:line="34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r>
        <w:rPr>
          <w:rFonts w:hint="eastAsia" w:ascii="宋体" w:hAnsi="宋体"/>
          <w:szCs w:val="21"/>
        </w:rPr>
        <w:t xml:space="preserve">                           法定代表人签字：</w:t>
      </w:r>
      <w:r>
        <w:rPr>
          <w:rFonts w:hint="eastAsia" w:ascii="宋体" w:hAnsi="宋体"/>
          <w:szCs w:val="21"/>
          <w:u w:val="single"/>
        </w:rPr>
        <w:t xml:space="preserve">          </w:t>
      </w:r>
    </w:p>
    <w:p>
      <w:pPr>
        <w:snapToGrid w:val="0"/>
        <w:spacing w:beforeLines="50" w:after="50" w:line="34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Lines="50" w:after="50" w:line="34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tbl>
      <w:tblPr>
        <w:tblStyle w:val="48"/>
        <w:tblW w:w="4245" w:type="dxa"/>
        <w:tblInd w:w="0" w:type="dxa"/>
        <w:tblLayout w:type="fixed"/>
        <w:tblCellMar>
          <w:top w:w="0" w:type="dxa"/>
          <w:left w:w="108" w:type="dxa"/>
          <w:bottom w:w="0" w:type="dxa"/>
          <w:right w:w="108" w:type="dxa"/>
        </w:tblCellMar>
      </w:tblPr>
      <w:tblGrid>
        <w:gridCol w:w="4245"/>
      </w:tblGrid>
      <w:tr>
        <w:tc>
          <w:tcPr>
            <w:tcW w:w="4245" w:type="dxa"/>
          </w:tcPr>
          <w:p>
            <w:pPr>
              <w:snapToGrid w:val="0"/>
              <w:spacing w:beforeLines="50" w:after="50" w:line="340" w:lineRule="exact"/>
              <w:rPr>
                <w:rFonts w:ascii="宋体" w:hAnsi="宋体"/>
                <w:szCs w:val="21"/>
              </w:rPr>
            </w:pPr>
            <w:r>
              <w:rPr>
                <w:rFonts w:hint="eastAsia" w:ascii="宋体" w:hAnsi="宋体"/>
                <w:szCs w:val="21"/>
              </w:rPr>
              <w:t>贴附“</w:t>
            </w:r>
            <w:r>
              <w:rPr>
                <w:rFonts w:hint="eastAsia" w:ascii="宋体" w:hAnsi="宋体"/>
              </w:rPr>
              <w:t>委托代理人身份证复印件”（正反两面）</w:t>
            </w:r>
          </w:p>
        </w:tc>
      </w:tr>
    </w:tbl>
    <w:p>
      <w:pPr>
        <w:snapToGrid w:val="0"/>
        <w:spacing w:beforeLines="50" w:after="50" w:line="340" w:lineRule="exact"/>
        <w:ind w:firstLine="4620" w:firstLineChars="2200"/>
        <w:rPr>
          <w:rFonts w:ascii="宋体" w:hAnsi="宋体"/>
          <w:szCs w:val="21"/>
        </w:rPr>
      </w:pPr>
      <w:r>
        <w:rPr>
          <w:rFonts w:hint="eastAsia" w:ascii="宋体" w:hAnsi="宋体"/>
          <w:szCs w:val="21"/>
        </w:rPr>
        <w:t xml:space="preserve">  投标人公章：</w:t>
      </w:r>
    </w:p>
    <w:p>
      <w:pPr>
        <w:snapToGrid w:val="0"/>
        <w:spacing w:beforeLines="50" w:after="50" w:line="340" w:lineRule="exact"/>
        <w:jc w:val="center"/>
        <w:rPr>
          <w:rFonts w:ascii="宋体" w:hAnsi="宋体"/>
          <w:szCs w:val="21"/>
        </w:rPr>
      </w:pPr>
      <w:r>
        <w:rPr>
          <w:rFonts w:hint="eastAsia" w:ascii="宋体" w:hAnsi="宋体"/>
          <w:szCs w:val="21"/>
        </w:rPr>
        <w:t xml:space="preserve">                                        年    月    日</w:t>
      </w:r>
    </w:p>
    <w:p>
      <w:pPr>
        <w:snapToGrid w:val="0"/>
        <w:spacing w:line="360" w:lineRule="exact"/>
        <w:jc w:val="left"/>
        <w:rPr>
          <w:rFonts w:ascii="宋体" w:hAnsi="宋体"/>
          <w:b/>
          <w:szCs w:val="21"/>
        </w:rPr>
      </w:pPr>
    </w:p>
    <w:p>
      <w:pPr>
        <w:snapToGrid w:val="0"/>
        <w:spacing w:before="50" w:afterLines="50" w:line="360" w:lineRule="exact"/>
        <w:ind w:firstLine="204" w:firstLineChars="97"/>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（复印件，原件备查，格式自拟）（必须提供）；</w:t>
      </w:r>
      <w:r>
        <w:rPr>
          <w:rFonts w:hint="eastAsia" w:ascii="宋体" w:hAnsi="宋体"/>
          <w:szCs w:val="21"/>
        </w:rPr>
        <w:t>无纳税记录的，应提供由投标人所在地主管国税或地税部门出具的《依法纳税或依法免税证明》（格式自拟，复印件，原件备查）</w:t>
      </w:r>
      <w:r>
        <w:rPr>
          <w:rFonts w:hint="eastAsia" w:ascii="宋体" w:hAnsi="宋体"/>
          <w:b/>
          <w:szCs w:val="21"/>
        </w:rPr>
        <w:t>。</w:t>
      </w:r>
    </w:p>
    <w:p>
      <w:pPr>
        <w:snapToGrid w:val="0"/>
        <w:spacing w:before="50" w:afterLines="50" w:line="360" w:lineRule="exact"/>
        <w:ind w:firstLine="204" w:firstLineChars="97"/>
        <w:jc w:val="left"/>
        <w:rPr>
          <w:rFonts w:ascii="宋体" w:hAnsi="宋体"/>
          <w:szCs w:val="21"/>
        </w:rPr>
      </w:pPr>
      <w:r>
        <w:rPr>
          <w:rFonts w:hint="eastAsia" w:ascii="宋体" w:hAnsi="宋体"/>
          <w:b/>
          <w:szCs w:val="21"/>
        </w:rPr>
        <w:t>（5）</w:t>
      </w:r>
      <w:r>
        <w:rPr>
          <w:rFonts w:hint="eastAsia" w:ascii="宋体" w:hAnsi="宋体"/>
          <w:szCs w:val="21"/>
        </w:rPr>
        <w:t>投标截止之日前半年内投标人连续三个月的依法缴纳社保费的缴费凭证（</w:t>
      </w:r>
      <w:r>
        <w:rPr>
          <w:rFonts w:hint="eastAsia" w:ascii="宋体" w:hAnsi="宋体"/>
          <w:b/>
          <w:szCs w:val="21"/>
        </w:rPr>
        <w:t>复印件，原件备查，格式自拟）（必须提供）；</w:t>
      </w:r>
      <w:r>
        <w:rPr>
          <w:rFonts w:hint="eastAsia" w:ascii="宋体" w:hAnsi="宋体"/>
          <w:szCs w:val="21"/>
        </w:rPr>
        <w:t>无缴费记录的，应提供由投标人所在地社保部门出具的《依法缴纳或依法免缴社保费证明》（格式自拟，复印件，原件备查）。</w:t>
      </w:r>
    </w:p>
    <w:p>
      <w:pPr>
        <w:snapToGrid w:val="0"/>
        <w:spacing w:before="50" w:afterLines="50" w:line="36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before="50" w:afterLines="50" w:line="360" w:lineRule="exact"/>
        <w:ind w:firstLine="204" w:firstLineChars="97"/>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cs="宋体"/>
          <w:b/>
          <w:kern w:val="0"/>
          <w:szCs w:val="21"/>
        </w:rPr>
        <w:t>；</w:t>
      </w:r>
      <w:r>
        <w:rPr>
          <w:rFonts w:hint="eastAsia" w:ascii="宋体" w:hAnsi="宋体"/>
          <w:b/>
          <w:szCs w:val="21"/>
        </w:rPr>
        <w:t>（格式自拟）</w:t>
      </w:r>
    </w:p>
    <w:p>
      <w:pPr>
        <w:snapToGrid w:val="0"/>
        <w:spacing w:before="50" w:afterLines="50" w:line="360" w:lineRule="exact"/>
        <w:ind w:firstLine="204" w:firstLineChars="97"/>
        <w:jc w:val="left"/>
        <w:rPr>
          <w:rFonts w:ascii="宋体" w:hAnsi="宋体"/>
          <w:szCs w:val="21"/>
        </w:rPr>
      </w:pPr>
      <w:r>
        <w:rPr>
          <w:rFonts w:hint="eastAsia" w:ascii="宋体" w:hAnsi="宋体"/>
          <w:b/>
          <w:szCs w:val="21"/>
        </w:rPr>
        <w:t>（8）</w:t>
      </w:r>
      <w:r>
        <w:rPr>
          <w:rFonts w:hint="eastAsia" w:ascii="宋体" w:hAnsi="宋体"/>
          <w:szCs w:val="21"/>
        </w:rPr>
        <w:t>税务登记证复印件（副本）（按要求提供）</w:t>
      </w:r>
    </w:p>
    <w:bookmarkEnd w:id="78"/>
    <w:bookmarkEnd w:id="79"/>
    <w:p>
      <w:pPr>
        <w:snapToGrid w:val="0"/>
        <w:spacing w:before="50" w:afterLines="50" w:line="360" w:lineRule="exact"/>
        <w:ind w:firstLine="204" w:firstLineChars="97"/>
        <w:jc w:val="left"/>
        <w:rPr>
          <w:rFonts w:ascii="宋体" w:hAnsi="宋体"/>
          <w:b/>
          <w:szCs w:val="21"/>
        </w:rPr>
      </w:pPr>
      <w:r>
        <w:rPr>
          <w:rFonts w:hint="eastAsia" w:ascii="宋体" w:hAnsi="宋体"/>
          <w:b/>
          <w:szCs w:val="21"/>
        </w:rPr>
        <w:t>（9）商务及其他要求表格式：</w:t>
      </w:r>
    </w:p>
    <w:tbl>
      <w:tblPr>
        <w:tblStyle w:val="4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86"/>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86"/>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105" w:hanging="105" w:hangingChars="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szCs w:val="21"/>
              </w:rPr>
            </w:pPr>
            <w:r>
              <w:rPr>
                <w:rFonts w:hint="eastAsia" w:ascii="宋体" w:hAnsi="宋体"/>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szCs w:val="21"/>
              </w:rPr>
            </w:pPr>
          </w:p>
        </w:tc>
      </w:tr>
    </w:tbl>
    <w:p>
      <w:pPr>
        <w:snapToGrid w:val="0"/>
        <w:spacing w:before="50" w:after="50" w:line="360" w:lineRule="exact"/>
        <w:rPr>
          <w:rFonts w:ascii="宋体" w:hAnsi="宋体"/>
          <w:spacing w:val="20"/>
          <w:szCs w:val="21"/>
        </w:rPr>
      </w:pPr>
    </w:p>
    <w:p>
      <w:pPr>
        <w:snapToGrid w:val="0"/>
        <w:spacing w:before="50" w:after="50" w:line="360" w:lineRule="exact"/>
        <w:ind w:firstLine="210" w:firstLineChars="100"/>
        <w:rPr>
          <w:rFonts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7" w:firstLineChars="98"/>
        <w:jc w:val="left"/>
        <w:rPr>
          <w:rFonts w:ascii="宋体" w:hAnsi="宋体"/>
          <w:b/>
          <w:szCs w:val="21"/>
        </w:rPr>
      </w:pPr>
    </w:p>
    <w:p>
      <w:pPr>
        <w:snapToGrid w:val="0"/>
        <w:spacing w:line="360" w:lineRule="exact"/>
        <w:ind w:left="840" w:hanging="840" w:hangingChars="400"/>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r>
        <w:rPr>
          <w:rFonts w:hint="eastAsia" w:ascii="宋体" w:hAnsi="宋体"/>
          <w:szCs w:val="21"/>
        </w:rPr>
        <w:t>（招标项目采购需求中要求必须提供的材料，据实提供）</w:t>
      </w:r>
    </w:p>
    <w:p>
      <w:pPr>
        <w:snapToGrid w:val="0"/>
        <w:spacing w:line="360" w:lineRule="exact"/>
        <w:ind w:firstLine="207" w:firstLineChars="98"/>
        <w:jc w:val="left"/>
        <w:rPr>
          <w:rFonts w:ascii="宋体" w:hAnsi="宋体"/>
          <w:b/>
          <w:szCs w:val="21"/>
        </w:rPr>
      </w:pPr>
      <w:r>
        <w:rPr>
          <w:rFonts w:hint="eastAsia" w:ascii="宋体" w:hAnsi="宋体"/>
          <w:b/>
          <w:szCs w:val="21"/>
        </w:rPr>
        <w:t>（11）</w:t>
      </w:r>
      <w:r>
        <w:rPr>
          <w:rFonts w:hint="eastAsia" w:ascii="宋体" w:hAnsi="宋体"/>
          <w:szCs w:val="21"/>
        </w:rPr>
        <w:t>具备法律、行政法规规定的其他条件的证明材料</w:t>
      </w:r>
      <w:r>
        <w:rPr>
          <w:rFonts w:hint="eastAsia" w:ascii="宋体" w:hAnsi="宋体"/>
          <w:b/>
          <w:szCs w:val="21"/>
        </w:rPr>
        <w:t>；</w:t>
      </w:r>
      <w:r>
        <w:rPr>
          <w:rFonts w:hint="eastAsia" w:ascii="宋体" w:hAnsi="宋体"/>
          <w:szCs w:val="21"/>
        </w:rPr>
        <w:t>（格式自拟）</w:t>
      </w:r>
    </w:p>
    <w:p>
      <w:pPr>
        <w:snapToGrid w:val="0"/>
        <w:spacing w:before="50" w:afterLines="50" w:line="360" w:lineRule="exact"/>
        <w:ind w:firstLine="207" w:firstLineChars="98"/>
        <w:jc w:val="left"/>
        <w:rPr>
          <w:rFonts w:ascii="宋体" w:hAnsi="宋体"/>
          <w:b/>
          <w:szCs w:val="21"/>
        </w:rPr>
      </w:pPr>
      <w:r>
        <w:rPr>
          <w:rFonts w:hint="eastAsia" w:ascii="宋体" w:hAnsi="宋体"/>
          <w:b/>
          <w:szCs w:val="21"/>
        </w:rPr>
        <w:t>（12）</w:t>
      </w:r>
      <w:r>
        <w:rPr>
          <w:rFonts w:hint="eastAsia" w:ascii="宋体" w:hAnsi="宋体"/>
          <w:szCs w:val="21"/>
        </w:rPr>
        <w:t>投标人的类似成功案例的业绩证明文件：</w:t>
      </w:r>
    </w:p>
    <w:p>
      <w:pPr>
        <w:pStyle w:val="36"/>
        <w:snapToGrid w:val="0"/>
        <w:spacing w:line="360" w:lineRule="exact"/>
        <w:ind w:left="97" w:leftChars="46" w:firstLine="420" w:firstLineChars="200"/>
        <w:rPr>
          <w:rFonts w:ascii="宋体" w:hAnsi="宋体"/>
          <w:sz w:val="21"/>
          <w:szCs w:val="21"/>
        </w:rPr>
      </w:pPr>
      <w:r>
        <w:rPr>
          <w:rFonts w:hint="eastAsia" w:ascii="宋体" w:hAnsi="宋体"/>
          <w:sz w:val="21"/>
          <w:szCs w:val="21"/>
        </w:rPr>
        <w:t>投标人同类项目实施情况一览表格式：（投标人同类项目合同复印件、用户验收报告、用户评价意见格式自拟）</w:t>
      </w:r>
    </w:p>
    <w:tbl>
      <w:tblPr>
        <w:tblStyle w:val="48"/>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p>
            <w:pPr>
              <w:snapToGrid w:val="0"/>
              <w:spacing w:line="360" w:lineRule="exact"/>
              <w:jc w:val="center"/>
              <w:rPr>
                <w:rFonts w:ascii="宋体" w:hAnsi="宋体"/>
                <w:szCs w:val="21"/>
              </w:rPr>
            </w:pPr>
            <w:r>
              <w:rPr>
                <w:rFonts w:hint="eastAsia" w:ascii="宋体" w:hAnsi="宋体"/>
                <w:szCs w:val="21"/>
              </w:rPr>
              <w:t>金额</w:t>
            </w:r>
          </w:p>
          <w:p>
            <w:pPr>
              <w:snapToGrid w:val="0"/>
              <w:spacing w:line="360" w:lineRule="exact"/>
              <w:jc w:val="center"/>
              <w:rPr>
                <w:rFonts w:ascii="宋体" w:hAnsi="宋体"/>
                <w:szCs w:val="21"/>
              </w:rPr>
            </w:pPr>
            <w:r>
              <w:rPr>
                <w:rFonts w:hint="eastAsia" w:ascii="宋体" w:hAnsi="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采购单位联系人及</w:t>
            </w:r>
          </w:p>
          <w:p>
            <w:pPr>
              <w:snapToGrid w:val="0"/>
              <w:spacing w:line="36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szCs w:val="21"/>
              </w:rPr>
            </w:pPr>
          </w:p>
        </w:tc>
      </w:tr>
    </w:tbl>
    <w:p>
      <w:pPr>
        <w:pStyle w:val="14"/>
        <w:snapToGrid w:val="0"/>
        <w:spacing w:line="360" w:lineRule="exact"/>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napToGrid w:val="0"/>
        <w:spacing w:before="50" w:line="360" w:lineRule="exact"/>
        <w:jc w:val="left"/>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年    月  日</w:t>
      </w:r>
    </w:p>
    <w:p>
      <w:pPr>
        <w:snapToGrid w:val="0"/>
        <w:spacing w:before="50" w:line="360" w:lineRule="exact"/>
        <w:ind w:firstLine="282" w:firstLineChars="134"/>
        <w:jc w:val="left"/>
        <w:rPr>
          <w:rFonts w:ascii="宋体" w:hAnsi="宋体"/>
          <w:szCs w:val="21"/>
        </w:rPr>
      </w:pPr>
      <w:r>
        <w:rPr>
          <w:rFonts w:hint="eastAsia" w:ascii="宋体" w:hAnsi="宋体"/>
          <w:b/>
          <w:szCs w:val="21"/>
        </w:rPr>
        <w:t>（13）</w:t>
      </w:r>
      <w:r>
        <w:rPr>
          <w:rFonts w:hint="eastAsia" w:ascii="宋体" w:hAnsi="宋体"/>
          <w:szCs w:val="21"/>
        </w:rPr>
        <w:t>其他特殊资质证书（如本地化服务能力等）；（按要求提供）</w:t>
      </w:r>
    </w:p>
    <w:p>
      <w:pPr>
        <w:snapToGrid w:val="0"/>
        <w:spacing w:line="360" w:lineRule="exact"/>
        <w:ind w:firstLine="282" w:firstLineChars="134"/>
        <w:jc w:val="left"/>
        <w:rPr>
          <w:rFonts w:ascii="宋体" w:hAnsi="宋体"/>
          <w:szCs w:val="21"/>
        </w:rPr>
      </w:pPr>
      <w:r>
        <w:rPr>
          <w:rFonts w:hint="eastAsia" w:ascii="宋体" w:hAnsi="宋体"/>
          <w:b/>
          <w:szCs w:val="21"/>
        </w:rPr>
        <w:t>（14）</w:t>
      </w:r>
      <w:r>
        <w:rPr>
          <w:rFonts w:hint="eastAsia" w:ascii="宋体" w:hAnsi="宋体"/>
          <w:szCs w:val="21"/>
        </w:rPr>
        <w:t>投标人质量管理和质量保证体系等方面的认证证书；（按要求提供）</w:t>
      </w:r>
    </w:p>
    <w:p>
      <w:pPr>
        <w:snapToGrid w:val="0"/>
        <w:spacing w:line="360" w:lineRule="exact"/>
        <w:ind w:firstLine="281" w:firstLineChars="134"/>
        <w:jc w:val="left"/>
        <w:rPr>
          <w:rFonts w:ascii="宋体" w:hAnsi="宋体"/>
          <w:szCs w:val="21"/>
        </w:rPr>
      </w:pPr>
      <w:r>
        <w:rPr>
          <w:rFonts w:hint="eastAsia" w:ascii="宋体" w:hAnsi="宋体"/>
          <w:szCs w:val="21"/>
        </w:rPr>
        <w:t>（15）投标人认为可以证明其能力或业绩的其他材料；格式自拟</w:t>
      </w:r>
    </w:p>
    <w:p>
      <w:pPr>
        <w:snapToGrid w:val="0"/>
        <w:spacing w:line="360" w:lineRule="exact"/>
        <w:ind w:firstLine="281" w:firstLineChars="134"/>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b/>
          <w:szCs w:val="21"/>
        </w:rPr>
      </w:pPr>
      <w:r>
        <w:rPr>
          <w:rFonts w:hint="eastAsia" w:ascii="宋体" w:hAnsi="宋体"/>
          <w:szCs w:val="21"/>
        </w:rPr>
        <w:t>（17）投标人情况介绍。（主要服务能力、规模、经营业绩等，格式自拟）</w:t>
      </w:r>
    </w:p>
    <w:p>
      <w:pPr>
        <w:snapToGrid w:val="0"/>
        <w:spacing w:beforeLines="50" w:after="50" w:line="360" w:lineRule="exact"/>
        <w:outlineLvl w:val="0"/>
        <w:rPr>
          <w:rFonts w:ascii="宋体" w:hAnsi="宋体"/>
          <w:b/>
          <w:szCs w:val="21"/>
        </w:rPr>
      </w:pPr>
      <w:r>
        <w:rPr>
          <w:rFonts w:ascii="宋体" w:hAnsi="宋体"/>
          <w:b/>
          <w:szCs w:val="21"/>
        </w:rPr>
        <w:br w:type="page"/>
      </w:r>
      <w:r>
        <w:rPr>
          <w:rFonts w:hint="eastAsia" w:ascii="宋体" w:hAnsi="宋体"/>
          <w:b/>
          <w:szCs w:val="21"/>
        </w:rPr>
        <w:t>三）、技术文件部分（格式）</w:t>
      </w:r>
    </w:p>
    <w:p>
      <w:pPr>
        <w:snapToGrid w:val="0"/>
        <w:spacing w:line="440" w:lineRule="exact"/>
        <w:ind w:firstLine="420" w:firstLineChars="200"/>
        <w:jc w:val="left"/>
        <w:rPr>
          <w:rFonts w:ascii="宋体" w:hAnsi="宋体"/>
          <w:szCs w:val="21"/>
        </w:rPr>
      </w:pPr>
      <w:r>
        <w:rPr>
          <w:rFonts w:hint="eastAsia" w:ascii="宋体" w:hAnsi="宋体"/>
          <w:szCs w:val="21"/>
        </w:rPr>
        <w:t>（1）对本项目服务要求的理解；</w:t>
      </w:r>
    </w:p>
    <w:p>
      <w:pPr>
        <w:snapToGrid w:val="0"/>
        <w:spacing w:line="440" w:lineRule="exact"/>
        <w:ind w:firstLine="422" w:firstLineChars="200"/>
        <w:jc w:val="left"/>
        <w:rPr>
          <w:rFonts w:ascii="宋体" w:hAnsi="宋体"/>
          <w:b/>
          <w:szCs w:val="21"/>
        </w:rPr>
      </w:pPr>
      <w:r>
        <w:rPr>
          <w:rFonts w:hint="eastAsia" w:ascii="宋体" w:hAnsi="宋体"/>
          <w:b/>
          <w:szCs w:val="21"/>
        </w:rPr>
        <w:t>（2）服务响应表；（必须提供）</w:t>
      </w:r>
    </w:p>
    <w:p>
      <w:pPr>
        <w:snapToGrid w:val="0"/>
        <w:spacing w:line="440" w:lineRule="exact"/>
        <w:ind w:firstLine="420" w:firstLineChars="200"/>
        <w:jc w:val="left"/>
        <w:rPr>
          <w:rFonts w:ascii="宋体" w:hAnsi="宋体"/>
          <w:szCs w:val="21"/>
        </w:rPr>
      </w:pPr>
      <w:r>
        <w:rPr>
          <w:rFonts w:hint="eastAsia" w:ascii="宋体" w:hAnsi="宋体"/>
          <w:szCs w:val="21"/>
        </w:rPr>
        <w:t>（3）服务清单（均不含报价）；</w:t>
      </w:r>
    </w:p>
    <w:p>
      <w:pPr>
        <w:snapToGrid w:val="0"/>
        <w:spacing w:line="440" w:lineRule="exact"/>
        <w:ind w:firstLine="422" w:firstLineChars="200"/>
        <w:jc w:val="left"/>
        <w:rPr>
          <w:rFonts w:ascii="宋体" w:hAnsi="宋体"/>
          <w:b/>
          <w:szCs w:val="21"/>
        </w:rPr>
      </w:pPr>
      <w:r>
        <w:rPr>
          <w:rFonts w:hint="eastAsia" w:ascii="宋体" w:hAnsi="宋体"/>
          <w:b/>
          <w:szCs w:val="21"/>
        </w:rPr>
        <w:t>（4）</w:t>
      </w:r>
      <w:r>
        <w:rPr>
          <w:rFonts w:hint="eastAsia"/>
          <w:b/>
          <w:szCs w:val="21"/>
        </w:rPr>
        <w:t>服务方案</w:t>
      </w:r>
      <w:r>
        <w:rPr>
          <w:b/>
          <w:szCs w:val="21"/>
        </w:rPr>
        <w:t>(</w:t>
      </w:r>
      <w:r>
        <w:rPr>
          <w:rFonts w:hint="eastAsia"/>
          <w:b/>
          <w:szCs w:val="21"/>
        </w:rPr>
        <w:t>含服务承诺</w:t>
      </w:r>
      <w:r>
        <w:rPr>
          <w:b/>
          <w:szCs w:val="21"/>
        </w:rPr>
        <w:t>)</w:t>
      </w:r>
      <w:r>
        <w:rPr>
          <w:rFonts w:hint="eastAsia"/>
          <w:b/>
          <w:szCs w:val="21"/>
        </w:rPr>
        <w:t>（应据项目实际要求描述，如：</w:t>
      </w:r>
      <w:r>
        <w:rPr>
          <w:rFonts w:hint="eastAsia" w:ascii="宋体" w:hAnsi="宋体"/>
          <w:b/>
          <w:szCs w:val="21"/>
        </w:rPr>
        <w:t>投标人建议的技术服务、服务的内容和措施等）；（格式自拟，必须提供）</w:t>
      </w:r>
    </w:p>
    <w:p>
      <w:pPr>
        <w:snapToGrid w:val="0"/>
        <w:spacing w:line="440" w:lineRule="exact"/>
        <w:ind w:firstLine="420" w:firstLineChars="200"/>
        <w:jc w:val="left"/>
        <w:rPr>
          <w:rFonts w:ascii="宋体" w:hAnsi="宋体"/>
          <w:szCs w:val="21"/>
        </w:rPr>
      </w:pPr>
      <w:r>
        <w:rPr>
          <w:rFonts w:hint="eastAsia" w:ascii="宋体" w:hAnsi="宋体"/>
          <w:szCs w:val="21"/>
        </w:rPr>
        <w:t xml:space="preserve">（5）投标人拥有主要服务设施的情况和现状（格式自拟）及项目实施人员一览表； </w:t>
      </w:r>
    </w:p>
    <w:p>
      <w:pPr>
        <w:snapToGrid w:val="0"/>
        <w:spacing w:line="440" w:lineRule="exact"/>
        <w:ind w:firstLine="420" w:firstLineChars="200"/>
        <w:jc w:val="left"/>
        <w:rPr>
          <w:rFonts w:ascii="宋体" w:hAnsi="宋体"/>
          <w:szCs w:val="21"/>
        </w:rPr>
      </w:pPr>
      <w:r>
        <w:rPr>
          <w:rFonts w:hint="eastAsia" w:ascii="宋体" w:hAnsi="宋体"/>
          <w:szCs w:val="21"/>
        </w:rPr>
        <w:t>（6）优惠条件：投标人承诺给予招标人的各种优惠条件；</w:t>
      </w:r>
    </w:p>
    <w:p>
      <w:pPr>
        <w:snapToGrid w:val="0"/>
        <w:spacing w:line="44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440" w:lineRule="exact"/>
        <w:ind w:firstLine="420" w:firstLineChars="200"/>
        <w:jc w:val="left"/>
        <w:rPr>
          <w:rFonts w:ascii="宋体" w:hAnsi="宋体"/>
          <w:szCs w:val="21"/>
        </w:rPr>
      </w:pPr>
      <w:r>
        <w:rPr>
          <w:rFonts w:hint="eastAsia" w:ascii="宋体" w:hAnsi="宋体"/>
          <w:szCs w:val="21"/>
        </w:rPr>
        <w:t>（8）投标人需要说明的其他文件和说明（格式略）；</w:t>
      </w:r>
    </w:p>
    <w:p>
      <w:pPr>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snapToGrid w:val="0"/>
        <w:spacing w:beforeLines="50" w:after="50" w:line="360" w:lineRule="exact"/>
        <w:outlineLvl w:val="0"/>
        <w:rPr>
          <w:rFonts w:ascii="宋体" w:hAnsi="宋体"/>
          <w:b/>
          <w:szCs w:val="21"/>
        </w:rPr>
      </w:pPr>
      <w:r>
        <w:rPr>
          <w:rFonts w:hint="eastAsia" w:ascii="宋体" w:hAnsi="宋体"/>
          <w:b/>
          <w:szCs w:val="21"/>
        </w:rPr>
        <w:t>四）报价文件部分 （格式）</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 xml:space="preserve">（1）投标函（格式见第六章）； </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（2）投标报价明细表（格式见第六章）；</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szCs w:val="21"/>
        </w:rPr>
      </w:pPr>
      <w:r>
        <w:rPr>
          <w:rFonts w:hint="eastAsia" w:ascii="宋体" w:hAnsi="宋体"/>
          <w:szCs w:val="21"/>
        </w:rPr>
        <w:t>（4）开标一览表（单独封装递交，格式见第六章）。</w:t>
      </w: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outlineLvl w:val="0"/>
        <w:rPr>
          <w:rFonts w:ascii="宋体" w:hAnsi="宋体"/>
          <w:b/>
          <w:szCs w:val="21"/>
        </w:rPr>
      </w:pPr>
    </w:p>
    <w:p>
      <w:pPr>
        <w:snapToGrid w:val="0"/>
        <w:spacing w:beforeLines="50" w:after="50" w:line="360" w:lineRule="exact"/>
        <w:rPr>
          <w:rFonts w:ascii="宋体" w:hAnsi="宋体"/>
          <w:b/>
          <w:szCs w:val="21"/>
        </w:rPr>
      </w:pPr>
      <w:r>
        <w:rPr>
          <w:rFonts w:hint="eastAsia" w:ascii="宋体" w:hAnsi="宋体"/>
          <w:b/>
          <w:szCs w:val="21"/>
        </w:rPr>
        <w:t>（1）投标函格式：</w:t>
      </w:r>
    </w:p>
    <w:p>
      <w:pPr>
        <w:snapToGrid w:val="0"/>
        <w:spacing w:beforeLines="50" w:after="50" w:line="360" w:lineRule="exact"/>
        <w:jc w:val="center"/>
        <w:rPr>
          <w:rFonts w:ascii="宋体" w:hAnsi="宋体"/>
          <w:b/>
          <w:szCs w:val="21"/>
        </w:rPr>
      </w:pPr>
      <w:r>
        <w:rPr>
          <w:rFonts w:hint="eastAsia" w:ascii="宋体" w:hAnsi="宋体"/>
          <w:b/>
          <w:szCs w:val="21"/>
        </w:rPr>
        <w:t>投 标 函</w:t>
      </w:r>
    </w:p>
    <w:p>
      <w:pPr>
        <w:snapToGrid w:val="0"/>
        <w:spacing w:line="360" w:lineRule="exact"/>
        <w:rPr>
          <w:rFonts w:ascii="宋体" w:hAnsi="宋体"/>
          <w:szCs w:val="21"/>
        </w:rPr>
      </w:pPr>
      <w:r>
        <w:rPr>
          <w:rFonts w:hint="eastAsia" w:ascii="宋体" w:hAnsi="宋体"/>
          <w:szCs w:val="21"/>
        </w:rPr>
        <w:t>致：</w:t>
      </w:r>
      <w:r>
        <w:rPr>
          <w:rFonts w:hint="eastAsia" w:ascii="宋体" w:hAnsi="宋体"/>
          <w:u w:val="single"/>
        </w:rPr>
        <w:t>广西国栋招标有限公司</w:t>
      </w:r>
      <w:r>
        <w:rPr>
          <w:rFonts w:hint="eastAsia" w:ascii="宋体" w:hAnsi="宋体"/>
          <w:szCs w:val="21"/>
        </w:rPr>
        <w:t>：</w:t>
      </w:r>
    </w:p>
    <w:p>
      <w:pPr>
        <w:snapToGrid w:val="0"/>
        <w:spacing w:line="36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w:t>
      </w:r>
      <w:r>
        <w:rPr>
          <w:rFonts w:hint="eastAsia" w:ascii="宋体" w:hAnsi="宋体"/>
          <w:szCs w:val="21"/>
          <w:u w:val="single"/>
        </w:rPr>
        <w:t>_     _</w:t>
      </w:r>
      <w:r>
        <w:rPr>
          <w:rFonts w:hint="eastAsia" w:ascii="宋体" w:hAnsi="宋体"/>
          <w:szCs w:val="21"/>
        </w:rPr>
        <w:t>_），签字代表______</w:t>
      </w:r>
      <w:r>
        <w:rPr>
          <w:rFonts w:hint="eastAsia" w:ascii="宋体" w:hAnsi="宋体"/>
          <w:szCs w:val="21"/>
          <w:u w:val="single"/>
        </w:rPr>
        <w:t xml:space="preserve">_     </w:t>
      </w:r>
      <w:r>
        <w:rPr>
          <w:rFonts w:hint="eastAsia" w:ascii="宋体" w:hAnsi="宋体"/>
          <w:szCs w:val="21"/>
        </w:rPr>
        <w:t>（全名）经正式授权并代表投标人_____</w:t>
      </w:r>
      <w:r>
        <w:rPr>
          <w:rFonts w:hint="eastAsia" w:ascii="宋体" w:hAnsi="宋体"/>
          <w:szCs w:val="21"/>
          <w:u w:val="single"/>
        </w:rPr>
        <w:t>__                    __</w:t>
      </w:r>
      <w:r>
        <w:rPr>
          <w:rFonts w:hint="eastAsia" w:ascii="宋体" w:hAnsi="宋体"/>
          <w:szCs w:val="21"/>
        </w:rPr>
        <w:t>（投标人名称）提交投标文件(</w:t>
      </w:r>
      <w:r>
        <w:rPr>
          <w:rFonts w:hint="eastAsia" w:ascii="宋体"/>
          <w:szCs w:val="21"/>
        </w:rPr>
        <w:t>其中</w:t>
      </w:r>
      <w:r>
        <w:rPr>
          <w:rFonts w:hint="eastAsia" w:ascii="宋体"/>
          <w:b/>
          <w:szCs w:val="21"/>
        </w:rPr>
        <w:t>资格文件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二</w:t>
      </w:r>
      <w:r>
        <w:rPr>
          <w:rFonts w:hint="eastAsia" w:ascii="宋体"/>
          <w:szCs w:val="21"/>
        </w:rPr>
        <w:t>份；</w:t>
      </w:r>
      <w:r>
        <w:rPr>
          <w:rFonts w:hint="eastAsia" w:ascii="宋体"/>
          <w:b/>
          <w:szCs w:val="21"/>
        </w:rPr>
        <w:t>资信及商务文件、技术文件、投标报价文件</w:t>
      </w:r>
      <w:r>
        <w:rPr>
          <w:rFonts w:hint="eastAsia" w:ascii="宋体"/>
          <w:szCs w:val="21"/>
        </w:rPr>
        <w:t>正本</w:t>
      </w:r>
      <w:r>
        <w:rPr>
          <w:rFonts w:hint="eastAsia" w:ascii="宋体"/>
          <w:b/>
          <w:szCs w:val="21"/>
        </w:rPr>
        <w:t>一份，</w:t>
      </w:r>
      <w:r>
        <w:rPr>
          <w:rFonts w:hint="eastAsia" w:ascii="宋体"/>
          <w:szCs w:val="21"/>
        </w:rPr>
        <w:t>副本</w:t>
      </w:r>
      <w:r>
        <w:rPr>
          <w:rFonts w:hint="eastAsia" w:ascii="宋体"/>
          <w:b/>
          <w:szCs w:val="21"/>
        </w:rPr>
        <w:t>四</w:t>
      </w:r>
      <w:r>
        <w:rPr>
          <w:rFonts w:hint="eastAsia" w:ascii="宋体"/>
          <w:szCs w:val="21"/>
        </w:rPr>
        <w:t>份；开标一览表一份)；</w:t>
      </w:r>
      <w:r>
        <w:rPr>
          <w:rFonts w:hint="eastAsia" w:ascii="宋体" w:hAnsi="宋体"/>
          <w:szCs w:val="21"/>
        </w:rPr>
        <w:t>并附投标文件电子版光盘1份</w:t>
      </w:r>
      <w:r>
        <w:rPr>
          <w:rFonts w:hint="eastAsia" w:ascii="宋体" w:hAnsi="宋体"/>
          <w:b/>
          <w:szCs w:val="21"/>
          <w:u w:val="single"/>
        </w:rPr>
        <w:t>(光盘封面请注明项目名称、项目编号及投标人名称)</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36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szCs w:val="21"/>
        </w:rPr>
      </w:pPr>
      <w:r>
        <w:rPr>
          <w:rFonts w:hint="eastAsia" w:ascii="宋体" w:hAnsi="宋体"/>
          <w:szCs w:val="21"/>
        </w:rPr>
        <w:t xml:space="preserve">3.本投标有效期自开标日起 </w:t>
      </w:r>
      <w:r>
        <w:rPr>
          <w:rFonts w:hint="eastAsia" w:ascii="宋体" w:hAnsi="宋体"/>
          <w:szCs w:val="21"/>
          <w:u w:val="single"/>
        </w:rPr>
        <w:t xml:space="preserve">     </w:t>
      </w:r>
      <w:r>
        <w:rPr>
          <w:rFonts w:hint="eastAsia" w:ascii="宋体" w:hAnsi="宋体"/>
          <w:szCs w:val="21"/>
        </w:rPr>
        <w:t>日（自然日）。</w:t>
      </w:r>
    </w:p>
    <w:p>
      <w:pPr>
        <w:snapToGrid w:val="0"/>
        <w:spacing w:line="36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36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360" w:lineRule="exact"/>
        <w:rPr>
          <w:rFonts w:ascii="宋体" w:hAnsi="宋体"/>
          <w:szCs w:val="21"/>
        </w:rPr>
      </w:pPr>
      <w:r>
        <w:rPr>
          <w:rFonts w:hint="eastAsia" w:ascii="宋体" w:hAnsi="宋体"/>
          <w:szCs w:val="21"/>
        </w:rPr>
        <w:t>地址：__________</w:t>
      </w:r>
      <w:r>
        <w:rPr>
          <w:rFonts w:hint="eastAsia" w:ascii="宋体" w:hAnsi="宋体"/>
          <w:szCs w:val="21"/>
          <w:u w:val="single"/>
        </w:rPr>
        <w:t xml:space="preserve">        _</w:t>
      </w:r>
      <w:r>
        <w:rPr>
          <w:rFonts w:hint="eastAsia" w:ascii="宋体" w:hAnsi="宋体"/>
          <w:szCs w:val="21"/>
        </w:rPr>
        <w:t>____邮编：__________   电话：______________</w:t>
      </w:r>
    </w:p>
    <w:p>
      <w:pPr>
        <w:snapToGrid w:val="0"/>
        <w:spacing w:line="360" w:lineRule="exact"/>
        <w:rPr>
          <w:rFonts w:ascii="宋体" w:hAnsi="宋体"/>
          <w:szCs w:val="21"/>
        </w:rPr>
      </w:pPr>
      <w:r>
        <w:rPr>
          <w:rFonts w:hint="eastAsia" w:ascii="宋体" w:hAnsi="宋体"/>
          <w:szCs w:val="21"/>
        </w:rPr>
        <w:t>传真：______________投标人代表姓名 ___________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exact"/>
        <w:rPr>
          <w:rFonts w:ascii="宋体" w:hAnsi="宋体"/>
          <w:szCs w:val="21"/>
        </w:rPr>
      </w:pPr>
      <w:r>
        <w:rPr>
          <w:rFonts w:hint="eastAsia" w:ascii="宋体" w:hAnsi="宋体"/>
          <w:szCs w:val="21"/>
        </w:rPr>
        <w:t>投标人名称(公章):___________________</w:t>
      </w:r>
    </w:p>
    <w:p>
      <w:pPr>
        <w:snapToGrid w:val="0"/>
        <w:spacing w:line="36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exact"/>
        <w:rPr>
          <w:rFonts w:ascii="宋体" w:hAnsi="宋体"/>
          <w:szCs w:val="21"/>
        </w:rPr>
      </w:pPr>
      <w:r>
        <w:rPr>
          <w:rFonts w:hint="eastAsia" w:ascii="宋体" w:hAnsi="宋体"/>
          <w:szCs w:val="21"/>
        </w:rPr>
        <w:t>法定代表人或委托代理人签字:___________                 日期:_____年___月___日</w:t>
      </w:r>
    </w:p>
    <w:p>
      <w:pPr>
        <w:pStyle w:val="26"/>
        <w:snapToGrid w:val="0"/>
        <w:spacing w:before="295" w:after="295" w:line="360" w:lineRule="exact"/>
        <w:ind w:firstLine="5670" w:firstLineChars="2700"/>
        <w:rPr>
          <w:rFonts w:hAnsi="宋体"/>
        </w:rPr>
      </w:pPr>
      <w:r>
        <w:rPr>
          <w:rFonts w:hint="eastAsia" w:hAnsi="宋体"/>
        </w:rPr>
        <w:t>(公章)</w:t>
      </w:r>
    </w:p>
    <w:p>
      <w:pPr>
        <w:pStyle w:val="26"/>
        <w:snapToGrid w:val="0"/>
        <w:spacing w:before="295" w:after="295" w:line="360" w:lineRule="exact"/>
        <w:ind w:firstLine="5565" w:firstLineChars="2650"/>
        <w:rPr>
          <w:rFonts w:hAnsi="宋体"/>
        </w:rPr>
      </w:pP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p>
    <w:p>
      <w:pPr>
        <w:snapToGrid w:val="0"/>
        <w:spacing w:beforeLines="50" w:after="50" w:line="360" w:lineRule="exact"/>
        <w:rPr>
          <w:rFonts w:ascii="宋体" w:hAnsi="宋体"/>
          <w:b/>
          <w:szCs w:val="21"/>
        </w:rPr>
      </w:pPr>
      <w:r>
        <w:rPr>
          <w:rFonts w:ascii="宋体" w:hAnsi="宋体"/>
          <w:b/>
          <w:szCs w:val="21"/>
        </w:rPr>
        <w:br w:type="page"/>
      </w:r>
      <w:r>
        <w:rPr>
          <w:rFonts w:hint="eastAsia" w:ascii="宋体" w:hAnsi="宋体"/>
          <w:b/>
          <w:szCs w:val="21"/>
        </w:rPr>
        <w:t>（2）投标报价明细表格式</w:t>
      </w:r>
    </w:p>
    <w:p>
      <w:pPr>
        <w:pStyle w:val="26"/>
        <w:snapToGrid w:val="0"/>
        <w:spacing w:before="295" w:after="295" w:line="360" w:lineRule="exact"/>
        <w:rPr>
          <w:rFonts w:hAnsi="宋体"/>
        </w:rPr>
      </w:pPr>
      <w:r>
        <w:rPr>
          <w:rFonts w:hint="eastAsia" w:hAnsi="宋体"/>
        </w:rPr>
        <w:t xml:space="preserve">                                                              金额单位：人民币（元）</w:t>
      </w:r>
    </w:p>
    <w:p>
      <w:pPr>
        <w:snapToGrid w:val="0"/>
        <w:spacing w:before="50" w:afterLines="50" w:line="360" w:lineRule="exact"/>
        <w:ind w:firstLine="203" w:firstLineChars="97"/>
        <w:jc w:val="left"/>
        <w:rPr>
          <w:rFonts w:hAnsi="宋体"/>
        </w:rPr>
      </w:pPr>
      <w:r>
        <w:rPr>
          <w:rFonts w:hint="eastAsia" w:hAnsi="宋体"/>
        </w:rPr>
        <w:t xml:space="preserve">  </w:t>
      </w:r>
    </w:p>
    <w:tbl>
      <w:tblPr>
        <w:tblStyle w:val="48"/>
        <w:tblW w:w="10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843"/>
        <w:gridCol w:w="850"/>
        <w:gridCol w:w="709"/>
        <w:gridCol w:w="2060"/>
        <w:gridCol w:w="1612"/>
        <w:gridCol w:w="2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pacing w:val="20"/>
                <w:szCs w:val="21"/>
              </w:rPr>
            </w:pPr>
            <w:r>
              <w:rPr>
                <w:rFonts w:hint="eastAsia" w:ascii="宋体" w:hAnsi="宋体"/>
                <w:b/>
                <w:szCs w:val="21"/>
              </w:rPr>
              <w:t>项号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服务名称</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单位</w:t>
            </w:r>
          </w:p>
        </w:tc>
        <w:tc>
          <w:tcPr>
            <w:tcW w:w="2060" w:type="dxa"/>
            <w:tcBorders>
              <w:top w:val="single" w:color="auto" w:sz="4" w:space="0"/>
              <w:left w:val="single" w:color="auto" w:sz="4" w:space="0"/>
              <w:bottom w:val="single" w:color="auto" w:sz="4" w:space="0"/>
              <w:right w:val="single" w:color="auto" w:sz="4" w:space="0"/>
            </w:tcBorders>
            <w:vAlign w:val="center"/>
          </w:tcPr>
          <w:p>
            <w:pPr>
              <w:pStyle w:val="150"/>
              <w:rPr>
                <w:color w:val="auto"/>
              </w:rPr>
            </w:pPr>
            <w:r>
              <w:rPr>
                <w:rFonts w:hint="eastAsia"/>
                <w:color w:val="auto"/>
              </w:rPr>
              <w:t xml:space="preserve">   报价优惠率（%）</w:t>
            </w:r>
          </w:p>
        </w:tc>
        <w:tc>
          <w:tcPr>
            <w:tcW w:w="1612" w:type="dxa"/>
            <w:tcBorders>
              <w:top w:val="single" w:color="auto" w:sz="4" w:space="0"/>
              <w:left w:val="single" w:color="auto" w:sz="4" w:space="0"/>
              <w:bottom w:val="single" w:color="auto" w:sz="4" w:space="0"/>
              <w:right w:val="single" w:color="auto" w:sz="4" w:space="0"/>
            </w:tcBorders>
            <w:vAlign w:val="center"/>
          </w:tcPr>
          <w:p>
            <w:pPr>
              <w:pStyle w:val="150"/>
              <w:rPr>
                <w:color w:val="auto"/>
              </w:rPr>
            </w:pPr>
            <w:r>
              <w:rPr>
                <w:rFonts w:hint="eastAsia"/>
                <w:color w:val="auto"/>
              </w:rPr>
              <w:t>平均优惠率（%）</w:t>
            </w:r>
          </w:p>
        </w:tc>
        <w:tc>
          <w:tcPr>
            <w:tcW w:w="22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restart"/>
            <w:tcBorders>
              <w:top w:val="single" w:color="auto" w:sz="4" w:space="0"/>
              <w:lef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cs="宋体"/>
                <w:b/>
                <w:bCs/>
                <w:kern w:val="0"/>
                <w:szCs w:val="21"/>
                <w:lang w:val="zh-CN"/>
              </w:rPr>
              <w:t>投标价格（优惠率）要求：有效的优惠率和平均优惠率范围均为0.00%-5.00%，超出有效范围的将作为实质性不响应处理，视为无效报价。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bl>
    <w:p>
      <w:pPr>
        <w:snapToGrid w:val="0"/>
        <w:spacing w:before="50" w:afterLines="50" w:line="360" w:lineRule="exact"/>
        <w:ind w:firstLine="203" w:firstLineChars="97"/>
        <w:jc w:val="left"/>
        <w:rPr>
          <w:rFonts w:hAnsi="宋体"/>
        </w:rPr>
      </w:pPr>
    </w:p>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zCs w:val="21"/>
        </w:rPr>
        <w:t xml:space="preserve">投标人盖章：                                              日  期：         </w:t>
      </w:r>
    </w:p>
    <w:p>
      <w:pPr>
        <w:snapToGrid w:val="0"/>
        <w:spacing w:beforeLines="50" w:after="50" w:line="360" w:lineRule="exact"/>
        <w:rPr>
          <w:rFonts w:ascii="宋体" w:hAnsi="宋体"/>
          <w:szCs w:val="21"/>
        </w:rPr>
      </w:pPr>
      <w:r>
        <w:rPr>
          <w:rFonts w:hint="eastAsia" w:ascii="宋体" w:hAnsi="宋体"/>
          <w:b/>
          <w:szCs w:val="21"/>
        </w:rPr>
        <w:t>（3）</w:t>
      </w:r>
      <w:r>
        <w:rPr>
          <w:rFonts w:hint="eastAsia" w:ascii="宋体" w:hAnsi="宋体"/>
          <w:szCs w:val="21"/>
        </w:rPr>
        <w:t>投标人针对报价需要说明的其他文件和说明（格式自拟）</w:t>
      </w:r>
    </w:p>
    <w:p>
      <w:pPr>
        <w:snapToGrid w:val="0"/>
        <w:spacing w:beforeLines="50" w:after="50" w:line="360" w:lineRule="exact"/>
        <w:rPr>
          <w:rFonts w:ascii="宋体" w:hAnsi="宋体"/>
          <w:b/>
          <w:szCs w:val="21"/>
        </w:rPr>
      </w:pPr>
      <w:r>
        <w:rPr>
          <w:rFonts w:hint="eastAsia" w:ascii="宋体" w:hAnsi="宋体"/>
          <w:b/>
          <w:szCs w:val="21"/>
        </w:rPr>
        <w:t>（4）开标一览表信封封面格式（可以手写，密封）</w:t>
      </w:r>
    </w:p>
    <w:p>
      <w:pPr>
        <w:snapToGrid w:val="0"/>
        <w:spacing w:before="50" w:after="50" w:line="360" w:lineRule="exact"/>
        <w:rPr>
          <w:rFonts w:ascii="宋体" w:hAnsi="宋体"/>
          <w:b/>
          <w:szCs w:val="21"/>
        </w:rPr>
      </w:pPr>
      <w:r>
        <w:rPr>
          <w:rFonts w:hint="eastAsia"/>
        </w:rPr>
        <w:t xml:space="preserve">                         </w:t>
      </w:r>
      <w:r>
        <w:rPr>
          <w:rFonts w:hint="eastAsia"/>
          <w:b/>
        </w:rPr>
        <w:t xml:space="preserve"> 开标一览表文件</w:t>
      </w:r>
    </w:p>
    <w:p>
      <w:pPr>
        <w:pStyle w:val="26"/>
        <w:spacing w:line="420" w:lineRule="exact"/>
        <w:ind w:firstLine="420" w:firstLineChars="200"/>
        <w:rPr>
          <w:rFonts w:hAnsi="宋体"/>
          <w:u w:val="single"/>
        </w:rPr>
      </w:pPr>
      <w:r>
        <w:rPr>
          <w:rFonts w:hint="eastAsia" w:hAnsi="宋体"/>
        </w:rPr>
        <w:t>（1） 采购项目名称：</w:t>
      </w:r>
      <w:r>
        <w:rPr>
          <w:rFonts w:hint="eastAsia" w:hAnsi="宋体"/>
          <w:u w:val="single"/>
        </w:rPr>
        <w:t xml:space="preserve">                  </w:t>
      </w:r>
    </w:p>
    <w:p>
      <w:pPr>
        <w:pStyle w:val="26"/>
        <w:spacing w:line="420" w:lineRule="exact"/>
        <w:ind w:firstLine="420" w:firstLineChars="200"/>
        <w:rPr>
          <w:rFonts w:hAnsi="宋体"/>
          <w:u w:val="single"/>
        </w:rPr>
      </w:pPr>
      <w:r>
        <w:rPr>
          <w:rFonts w:hint="eastAsia" w:hAnsi="宋体"/>
        </w:rPr>
        <w:t>（2） 采购项目编号：</w:t>
      </w:r>
      <w:r>
        <w:rPr>
          <w:rFonts w:hint="eastAsia" w:hAnsi="宋体"/>
          <w:u w:val="single"/>
        </w:rPr>
        <w:t xml:space="preserve">                  </w:t>
      </w:r>
    </w:p>
    <w:p>
      <w:pPr>
        <w:snapToGrid w:val="0"/>
        <w:spacing w:beforeLines="50" w:after="50" w:line="360" w:lineRule="exact"/>
        <w:ind w:firstLine="420" w:firstLineChars="200"/>
        <w:rPr>
          <w:rFonts w:ascii="宋体" w:hAnsi="宋体"/>
          <w:bCs/>
          <w:szCs w:val="21"/>
        </w:rPr>
      </w:pPr>
      <w:r>
        <w:rPr>
          <w:rFonts w:hint="eastAsia" w:ascii="宋体" w:hAnsi="宋体"/>
          <w:bCs/>
          <w:szCs w:val="21"/>
        </w:rPr>
        <w:t>（3） 所投分标：</w:t>
      </w:r>
    </w:p>
    <w:p>
      <w:pPr>
        <w:pStyle w:val="26"/>
        <w:spacing w:line="420" w:lineRule="exact"/>
        <w:ind w:firstLine="420" w:firstLineChars="200"/>
        <w:rPr>
          <w:rFonts w:hAnsi="宋体"/>
          <w:u w:val="single"/>
        </w:rPr>
      </w:pPr>
      <w:r>
        <w:rPr>
          <w:rFonts w:hint="eastAsia" w:hAnsi="宋体"/>
        </w:rPr>
        <w:t>（4） 投标人名称：</w:t>
      </w:r>
      <w:r>
        <w:rPr>
          <w:rFonts w:hint="eastAsia" w:hAnsi="宋体"/>
          <w:u w:val="single"/>
        </w:rPr>
        <w:t xml:space="preserve">                  </w:t>
      </w:r>
    </w:p>
    <w:p>
      <w:pPr>
        <w:snapToGrid w:val="0"/>
        <w:spacing w:before="50" w:after="50" w:line="360" w:lineRule="exact"/>
        <w:ind w:firstLine="420" w:firstLineChars="200"/>
        <w:rPr>
          <w:rFonts w:ascii="宋体" w:hAnsi="宋体"/>
          <w:szCs w:val="21"/>
        </w:rPr>
      </w:pPr>
      <w:r>
        <w:rPr>
          <w:rFonts w:hint="eastAsia" w:hAnsi="宋体"/>
        </w:rPr>
        <w:t>（5） 注明“开标时才能启封”</w:t>
      </w:r>
    </w:p>
    <w:p>
      <w:pPr>
        <w:snapToGrid w:val="0"/>
        <w:spacing w:beforeLines="50" w:after="50" w:line="360" w:lineRule="exact"/>
        <w:rPr>
          <w:rFonts w:ascii="宋体" w:hAnsi="宋体"/>
          <w:szCs w:val="21"/>
        </w:rPr>
      </w:pPr>
    </w:p>
    <w:p>
      <w:pPr>
        <w:snapToGrid w:val="0"/>
        <w:spacing w:beforeLines="50" w:after="50" w:line="360" w:lineRule="exact"/>
        <w:rPr>
          <w:rFonts w:ascii="宋体" w:hAnsi="宋体"/>
          <w:szCs w:val="21"/>
        </w:rPr>
      </w:pPr>
    </w:p>
    <w:p>
      <w:pPr>
        <w:snapToGrid w:val="0"/>
        <w:spacing w:beforeLines="50" w:after="50" w:line="360" w:lineRule="exact"/>
        <w:rPr>
          <w:rFonts w:ascii="宋体" w:hAnsi="宋体"/>
          <w:szCs w:val="21"/>
        </w:rPr>
      </w:pPr>
    </w:p>
    <w:p>
      <w:pPr>
        <w:snapToGrid w:val="0"/>
        <w:spacing w:beforeLines="50" w:after="50" w:line="360" w:lineRule="exact"/>
        <w:rPr>
          <w:rFonts w:ascii="宋体" w:hAnsi="宋体"/>
          <w:szCs w:val="21"/>
        </w:rPr>
      </w:pPr>
    </w:p>
    <w:p>
      <w:pPr>
        <w:snapToGrid w:val="0"/>
        <w:spacing w:beforeLines="50" w:after="50" w:line="360" w:lineRule="exact"/>
        <w:rPr>
          <w:rFonts w:ascii="宋体" w:hAnsi="宋体"/>
          <w:szCs w:val="21"/>
        </w:rPr>
      </w:pPr>
    </w:p>
    <w:p>
      <w:pPr>
        <w:snapToGrid w:val="0"/>
        <w:spacing w:before="50" w:after="50" w:line="360" w:lineRule="exact"/>
        <w:rPr>
          <w:rFonts w:ascii="宋体" w:hAnsi="宋体"/>
          <w:b/>
          <w:szCs w:val="21"/>
        </w:rPr>
      </w:pPr>
      <w:r>
        <w:rPr>
          <w:rFonts w:ascii="宋体" w:hAnsi="宋体"/>
          <w:b/>
          <w:szCs w:val="21"/>
        </w:rPr>
        <w:br w:type="page"/>
      </w:r>
      <w:r>
        <w:rPr>
          <w:rFonts w:hint="eastAsia" w:ascii="宋体" w:hAnsi="宋体"/>
          <w:b/>
          <w:szCs w:val="21"/>
        </w:rPr>
        <w:t>（5）开标一览表</w:t>
      </w:r>
    </w:p>
    <w:p>
      <w:pPr>
        <w:snapToGrid w:val="0"/>
        <w:spacing w:before="50" w:after="50" w:line="360" w:lineRule="exact"/>
        <w:jc w:val="center"/>
        <w:rPr>
          <w:rFonts w:ascii="宋体" w:hAnsi="宋体"/>
          <w:b/>
          <w:szCs w:val="21"/>
        </w:rPr>
      </w:pPr>
    </w:p>
    <w:p>
      <w:pPr>
        <w:snapToGrid w:val="0"/>
        <w:spacing w:before="50" w:after="50" w:line="360" w:lineRule="exact"/>
        <w:jc w:val="center"/>
        <w:rPr>
          <w:rFonts w:ascii="宋体" w:hAnsi="宋体"/>
          <w:b/>
          <w:szCs w:val="21"/>
        </w:rPr>
      </w:pPr>
      <w:r>
        <w:rPr>
          <w:rFonts w:hint="eastAsia" w:ascii="宋体" w:hAnsi="宋体"/>
          <w:b/>
          <w:szCs w:val="21"/>
        </w:rPr>
        <w:t>开标一览表</w:t>
      </w:r>
    </w:p>
    <w:p>
      <w:pPr>
        <w:snapToGrid w:val="0"/>
        <w:spacing w:before="50" w:afterLines="50" w:line="360" w:lineRule="exact"/>
        <w:jc w:val="left"/>
      </w:pPr>
      <w:r>
        <w:rPr>
          <w:rFonts w:hint="eastAsia" w:hAnsi="宋体"/>
        </w:rPr>
        <w:t>项目名称：</w:t>
      </w:r>
    </w:p>
    <w:p>
      <w:pPr>
        <w:snapToGrid w:val="0"/>
        <w:spacing w:before="50" w:afterLines="50" w:line="360" w:lineRule="exact"/>
        <w:jc w:val="left"/>
        <w:rPr>
          <w:rFonts w:ascii="宋体" w:hAnsi="宋体"/>
          <w:b/>
          <w:szCs w:val="21"/>
        </w:rPr>
      </w:pPr>
      <w:r>
        <w:rPr>
          <w:rFonts w:hint="eastAsia"/>
        </w:rPr>
        <w:t xml:space="preserve">项目编号：                                        </w:t>
      </w:r>
    </w:p>
    <w:p>
      <w:pPr>
        <w:pStyle w:val="26"/>
        <w:snapToGrid w:val="0"/>
        <w:spacing w:before="295" w:after="295" w:line="360" w:lineRule="exact"/>
        <w:rPr>
          <w:rFonts w:hAnsi="宋体"/>
        </w:rPr>
      </w:pPr>
      <w:r>
        <w:rPr>
          <w:rFonts w:hint="eastAsia" w:hAnsi="宋体"/>
        </w:rPr>
        <w:t xml:space="preserve">                                                                金额单位：人民币（元）</w:t>
      </w:r>
    </w:p>
    <w:tbl>
      <w:tblPr>
        <w:tblStyle w:val="48"/>
        <w:tblW w:w="10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843"/>
        <w:gridCol w:w="850"/>
        <w:gridCol w:w="709"/>
        <w:gridCol w:w="2060"/>
        <w:gridCol w:w="1612"/>
        <w:gridCol w:w="2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pacing w:val="20"/>
                <w:szCs w:val="21"/>
              </w:rPr>
            </w:pPr>
            <w:r>
              <w:rPr>
                <w:rFonts w:hint="eastAsia" w:ascii="宋体" w:hAnsi="宋体"/>
                <w:b/>
                <w:szCs w:val="21"/>
              </w:rPr>
              <w:t>项号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服务名称</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b/>
                <w:szCs w:val="21"/>
              </w:rPr>
            </w:pPr>
            <w:r>
              <w:rPr>
                <w:rFonts w:hint="eastAsia" w:ascii="宋体" w:hAnsi="宋体"/>
                <w:b/>
                <w:szCs w:val="21"/>
              </w:rPr>
              <w:t>单位</w:t>
            </w:r>
          </w:p>
        </w:tc>
        <w:tc>
          <w:tcPr>
            <w:tcW w:w="2060" w:type="dxa"/>
            <w:tcBorders>
              <w:top w:val="single" w:color="auto" w:sz="4" w:space="0"/>
              <w:left w:val="single" w:color="auto" w:sz="4" w:space="0"/>
              <w:bottom w:val="single" w:color="auto" w:sz="4" w:space="0"/>
              <w:right w:val="single" w:color="auto" w:sz="4" w:space="0"/>
            </w:tcBorders>
            <w:vAlign w:val="center"/>
          </w:tcPr>
          <w:p>
            <w:pPr>
              <w:pStyle w:val="150"/>
              <w:rPr>
                <w:color w:val="auto"/>
              </w:rPr>
            </w:pPr>
            <w:r>
              <w:rPr>
                <w:rFonts w:hint="eastAsia"/>
                <w:color w:val="auto"/>
              </w:rPr>
              <w:t xml:space="preserve">   报价优惠率（%）</w:t>
            </w:r>
          </w:p>
        </w:tc>
        <w:tc>
          <w:tcPr>
            <w:tcW w:w="1612" w:type="dxa"/>
            <w:tcBorders>
              <w:top w:val="single" w:color="auto" w:sz="4" w:space="0"/>
              <w:left w:val="single" w:color="auto" w:sz="4" w:space="0"/>
              <w:bottom w:val="single" w:color="auto" w:sz="4" w:space="0"/>
              <w:right w:val="single" w:color="auto" w:sz="4" w:space="0"/>
            </w:tcBorders>
            <w:vAlign w:val="center"/>
          </w:tcPr>
          <w:p>
            <w:pPr>
              <w:pStyle w:val="150"/>
              <w:rPr>
                <w:color w:val="auto"/>
              </w:rPr>
            </w:pPr>
            <w:r>
              <w:rPr>
                <w:rFonts w:hint="eastAsia"/>
                <w:color w:val="auto"/>
              </w:rPr>
              <w:t>平均优惠率（%）</w:t>
            </w:r>
          </w:p>
        </w:tc>
        <w:tc>
          <w:tcPr>
            <w:tcW w:w="22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restart"/>
            <w:tcBorders>
              <w:top w:val="single" w:color="auto" w:sz="4" w:space="0"/>
              <w:lef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cs="宋体"/>
                <w:b/>
                <w:bCs/>
                <w:kern w:val="0"/>
                <w:szCs w:val="21"/>
                <w:lang w:val="zh-CN"/>
              </w:rPr>
              <w:t>投标价格（优惠率）要求：有效的优惠率和平均优惠率范围均为0.00%-5.00%，超出有效范围的将作为实质性不响应处理，视为无效报价。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p>
        </w:tc>
        <w:tc>
          <w:tcPr>
            <w:tcW w:w="20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1612"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p>
        </w:tc>
        <w:tc>
          <w:tcPr>
            <w:tcW w:w="2282" w:type="dxa"/>
            <w:vMerge w:val="continue"/>
            <w:tcBorders>
              <w:left w:val="single" w:color="auto" w:sz="4" w:space="0"/>
            </w:tcBorders>
          </w:tcPr>
          <w:p>
            <w:pPr>
              <w:tabs>
                <w:tab w:val="left" w:pos="1418"/>
              </w:tabs>
              <w:snapToGrid w:val="0"/>
              <w:spacing w:before="50" w:after="50" w:line="360" w:lineRule="exact"/>
              <w:jc w:val="center"/>
              <w:rPr>
                <w:rFonts w:ascii="宋体" w:cs="宋体"/>
                <w:b/>
                <w:bCs/>
                <w:kern w:val="0"/>
                <w:szCs w:val="21"/>
                <w:lang w:val="zh-CN"/>
              </w:rPr>
            </w:pPr>
          </w:p>
        </w:tc>
      </w:tr>
    </w:tbl>
    <w:p>
      <w:pPr>
        <w:snapToGrid w:val="0"/>
        <w:spacing w:before="50" w:after="50" w:line="360" w:lineRule="exact"/>
        <w:jc w:val="left"/>
        <w:rPr>
          <w:rFonts w:ascii="宋体" w:hAnsi="宋体"/>
          <w:szCs w:val="21"/>
        </w:rPr>
      </w:pPr>
      <w:r>
        <w:rPr>
          <w:rFonts w:hint="eastAsia" w:ascii="宋体" w:hAnsi="宋体"/>
          <w:szCs w:val="21"/>
        </w:rPr>
        <w:t>注: 1、报价一经涂改，应在涂改处加盖单位公章或者由法定代表人或授权委托人签字，否则其投标作无效标处理。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2、投标费用包括项目实施所需的人工费、运输费、安装调试费、购买标书费用、制作投标文件费、税费及其他一切费用。</w:t>
      </w:r>
    </w:p>
    <w:p>
      <w:pPr>
        <w:snapToGrid w:val="0"/>
        <w:spacing w:before="50" w:after="50" w:line="360" w:lineRule="exact"/>
        <w:ind w:firstLine="420" w:firstLineChars="200"/>
        <w:jc w:val="left"/>
        <w:rPr>
          <w:rFonts w:ascii="宋体" w:hAnsi="宋体"/>
          <w:szCs w:val="21"/>
        </w:rPr>
      </w:pPr>
      <w:r>
        <w:rPr>
          <w:rFonts w:hint="eastAsia" w:ascii="宋体" w:hAnsi="宋体"/>
          <w:szCs w:val="21"/>
        </w:rPr>
        <w:t>3、以上报价应与“</w:t>
      </w:r>
      <w:r>
        <w:rPr>
          <w:rFonts w:hint="eastAsia" w:ascii="宋体" w:hAnsi="宋体"/>
          <w:b/>
          <w:szCs w:val="21"/>
        </w:rPr>
        <w:t>投标报价明细表</w:t>
      </w:r>
      <w:r>
        <w:rPr>
          <w:rFonts w:hint="eastAsia" w:ascii="宋体" w:hAnsi="宋体"/>
          <w:szCs w:val="21"/>
        </w:rPr>
        <w:t>”中的“投标总价”相一致。</w:t>
      </w:r>
    </w:p>
    <w:p>
      <w:pPr>
        <w:snapToGrid w:val="0"/>
        <w:spacing w:before="50" w:after="50" w:line="360" w:lineRule="exact"/>
        <w:ind w:firstLine="420" w:firstLineChars="200"/>
        <w:rPr>
          <w:rFonts w:ascii="宋体" w:hAnsi="宋体"/>
          <w:szCs w:val="21"/>
        </w:rPr>
      </w:pPr>
      <w:r>
        <w:rPr>
          <w:rFonts w:hint="eastAsia" w:ascii="宋体" w:hAnsi="宋体"/>
          <w:szCs w:val="21"/>
        </w:rPr>
        <w:t>4、此表要求单独包装、密封、递交，信封封面请注明采购项目名称、采购项目编号、所投所有分标号、投标人名称及“开标一览表”字样。注明“开标时才能启封”。</w:t>
      </w:r>
    </w:p>
    <w:p>
      <w:pPr>
        <w:snapToGrid w:val="0"/>
        <w:spacing w:before="50" w:after="50" w:line="360" w:lineRule="exact"/>
        <w:ind w:left="-2" w:leftChars="-1" w:right="-817" w:rightChars="-389" w:firstLine="420" w:firstLineChars="200"/>
        <w:rPr>
          <w:rFonts w:ascii="宋体" w:hAnsi="宋体"/>
          <w:szCs w:val="21"/>
        </w:rPr>
      </w:pPr>
      <w:r>
        <w:rPr>
          <w:rFonts w:hint="eastAsia" w:ascii="宋体" w:hAnsi="宋体"/>
          <w:szCs w:val="21"/>
        </w:rPr>
        <w:t xml:space="preserve">法定代表人或委托代理人签字：                    </w:t>
      </w:r>
    </w:p>
    <w:p>
      <w:pPr>
        <w:snapToGrid w:val="0"/>
        <w:spacing w:before="50" w:after="50" w:line="360" w:lineRule="exact"/>
        <w:ind w:right="-817" w:rightChars="-389" w:firstLine="420" w:firstLineChars="200"/>
        <w:rPr>
          <w:rFonts w:ascii="宋体" w:hAnsi="宋体"/>
          <w:szCs w:val="21"/>
        </w:rPr>
      </w:pPr>
      <w:r>
        <w:rPr>
          <w:rFonts w:hint="eastAsia" w:ascii="宋体" w:hAnsi="宋体"/>
          <w:szCs w:val="21"/>
        </w:rPr>
        <w:t xml:space="preserve">投标人名称（盖章）：                               </w:t>
      </w:r>
    </w:p>
    <w:p>
      <w:pPr>
        <w:snapToGrid w:val="0"/>
        <w:spacing w:before="50" w:after="50" w:line="360" w:lineRule="exact"/>
        <w:ind w:right="-817" w:rightChars="-389" w:firstLine="7140" w:firstLineChars="3400"/>
        <w:rPr>
          <w:rFonts w:ascii="宋体" w:hAnsi="宋体"/>
          <w:szCs w:val="21"/>
        </w:rPr>
      </w:pPr>
    </w:p>
    <w:p>
      <w:pPr>
        <w:snapToGrid w:val="0"/>
        <w:spacing w:before="50" w:after="50" w:line="360" w:lineRule="exact"/>
        <w:ind w:right="-817" w:rightChars="-389" w:firstLine="7140" w:firstLineChars="3400"/>
        <w:jc w:val="left"/>
      </w:pPr>
      <w:r>
        <w:rPr>
          <w:rFonts w:hint="eastAsia" w:ascii="宋体" w:hAnsi="宋体"/>
          <w:szCs w:val="21"/>
        </w:rPr>
        <w:t>日期：    年   月   日</w:t>
      </w:r>
    </w:p>
    <w:p>
      <w:pPr>
        <w:snapToGrid w:val="0"/>
        <w:spacing w:before="50" w:after="50" w:line="360" w:lineRule="exact"/>
        <w:jc w:val="center"/>
      </w:pPr>
    </w:p>
    <w:p/>
    <w:sectPr>
      <w:footerReference r:id="rId6" w:type="first"/>
      <w:headerReference r:id="rId3" w:type="default"/>
      <w:footerReference r:id="rId4" w:type="default"/>
      <w:footerReference r:id="rId5" w:type="even"/>
      <w:pgSz w:w="11906" w:h="16838"/>
      <w:pgMar w:top="1134" w:right="707"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宋体">
    <w:altName w:val="宋体"/>
    <w:panose1 w:val="00000000000000000000"/>
    <w:charset w:val="86"/>
    <w:family w:val="auto"/>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00"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37</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ind w:right="360"/>
      <w:jc w:val="right"/>
    </w:pPr>
    <w:r>
      <w:rPr>
        <w:rFonts w:hint="eastAsia"/>
        <w:bCs/>
      </w:rPr>
      <w:t>食材配送服务采购（重）</w:t>
    </w:r>
    <w:r>
      <w:rPr>
        <w:rFonts w:hint="eastAsia"/>
      </w:rPr>
      <w:t>（</w:t>
    </w:r>
    <w:r>
      <w:rPr>
        <w:rFonts w:hint="eastAsia"/>
        <w:lang w:eastAsia="zh-CN"/>
      </w:rPr>
      <w:t>GXZC2020-G3-004472-GDZB</w:t>
    </w:r>
    <w:r>
      <w:rPr>
        <w:rFonts w:hint="eastAsia"/>
      </w:rPr>
      <w:t>）</w:t>
    </w:r>
  </w:p>
  <w:p>
    <w:pPr>
      <w:jc w:val="righ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8CA70"/>
    <w:multiLevelType w:val="singleLevel"/>
    <w:tmpl w:val="B068CA70"/>
    <w:lvl w:ilvl="0" w:tentative="0">
      <w:start w:val="6"/>
      <w:numFmt w:val="chineseCounting"/>
      <w:suff w:val="nothing"/>
      <w:lvlText w:val="（%1）"/>
      <w:lvlJc w:val="left"/>
      <w:rPr>
        <w:rFonts w:hint="eastAsia"/>
      </w:rPr>
    </w:lvl>
  </w:abstractNum>
  <w:abstractNum w:abstractNumId="1">
    <w:nsid w:val="66711462"/>
    <w:multiLevelType w:val="singleLevel"/>
    <w:tmpl w:val="6671146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C74"/>
    <w:rsid w:val="0001263D"/>
    <w:rsid w:val="00016376"/>
    <w:rsid w:val="000209CB"/>
    <w:rsid w:val="000220CD"/>
    <w:rsid w:val="000231B7"/>
    <w:rsid w:val="00026C86"/>
    <w:rsid w:val="00033E79"/>
    <w:rsid w:val="0003551B"/>
    <w:rsid w:val="000438DE"/>
    <w:rsid w:val="00056A15"/>
    <w:rsid w:val="00060129"/>
    <w:rsid w:val="00061ACB"/>
    <w:rsid w:val="00062499"/>
    <w:rsid w:val="00064944"/>
    <w:rsid w:val="00064A0A"/>
    <w:rsid w:val="00065EAD"/>
    <w:rsid w:val="00067A55"/>
    <w:rsid w:val="00070B42"/>
    <w:rsid w:val="000809C5"/>
    <w:rsid w:val="00096BA2"/>
    <w:rsid w:val="000B13FD"/>
    <w:rsid w:val="000C47C2"/>
    <w:rsid w:val="000C57F0"/>
    <w:rsid w:val="000C6C39"/>
    <w:rsid w:val="000C7F24"/>
    <w:rsid w:val="000D1024"/>
    <w:rsid w:val="000E7983"/>
    <w:rsid w:val="00113D8F"/>
    <w:rsid w:val="00127A83"/>
    <w:rsid w:val="00134754"/>
    <w:rsid w:val="00146344"/>
    <w:rsid w:val="001475C0"/>
    <w:rsid w:val="00147B41"/>
    <w:rsid w:val="00152B42"/>
    <w:rsid w:val="00153A6A"/>
    <w:rsid w:val="00160CB8"/>
    <w:rsid w:val="001612DD"/>
    <w:rsid w:val="00163851"/>
    <w:rsid w:val="00163AAE"/>
    <w:rsid w:val="00167D78"/>
    <w:rsid w:val="00170D35"/>
    <w:rsid w:val="001717CA"/>
    <w:rsid w:val="0017521C"/>
    <w:rsid w:val="00181908"/>
    <w:rsid w:val="001A1993"/>
    <w:rsid w:val="001B6BDC"/>
    <w:rsid w:val="001C1B6B"/>
    <w:rsid w:val="001F4EE8"/>
    <w:rsid w:val="00201553"/>
    <w:rsid w:val="00202482"/>
    <w:rsid w:val="002054E2"/>
    <w:rsid w:val="00222846"/>
    <w:rsid w:val="00222A26"/>
    <w:rsid w:val="002231E6"/>
    <w:rsid w:val="00226C66"/>
    <w:rsid w:val="00226DF6"/>
    <w:rsid w:val="002334ED"/>
    <w:rsid w:val="00233BD1"/>
    <w:rsid w:val="002356B8"/>
    <w:rsid w:val="002464FC"/>
    <w:rsid w:val="00252C08"/>
    <w:rsid w:val="00263455"/>
    <w:rsid w:val="002735B7"/>
    <w:rsid w:val="00285D35"/>
    <w:rsid w:val="00286DC9"/>
    <w:rsid w:val="00287EAF"/>
    <w:rsid w:val="00296D13"/>
    <w:rsid w:val="002C7F7F"/>
    <w:rsid w:val="002D1637"/>
    <w:rsid w:val="002E69ED"/>
    <w:rsid w:val="002F4439"/>
    <w:rsid w:val="002F5A0B"/>
    <w:rsid w:val="003008AA"/>
    <w:rsid w:val="00307E92"/>
    <w:rsid w:val="00310409"/>
    <w:rsid w:val="00312FA3"/>
    <w:rsid w:val="003145D0"/>
    <w:rsid w:val="00320CF6"/>
    <w:rsid w:val="00321AD8"/>
    <w:rsid w:val="00330A03"/>
    <w:rsid w:val="00342DF8"/>
    <w:rsid w:val="0035789B"/>
    <w:rsid w:val="003638D8"/>
    <w:rsid w:val="00364DE6"/>
    <w:rsid w:val="00365B6C"/>
    <w:rsid w:val="003663F9"/>
    <w:rsid w:val="00371362"/>
    <w:rsid w:val="00383052"/>
    <w:rsid w:val="00386547"/>
    <w:rsid w:val="00390143"/>
    <w:rsid w:val="003975D2"/>
    <w:rsid w:val="003B30C6"/>
    <w:rsid w:val="003B3BAA"/>
    <w:rsid w:val="003B65B8"/>
    <w:rsid w:val="003F6249"/>
    <w:rsid w:val="003F670E"/>
    <w:rsid w:val="004106C4"/>
    <w:rsid w:val="00412591"/>
    <w:rsid w:val="00415F7C"/>
    <w:rsid w:val="00421B55"/>
    <w:rsid w:val="00422D42"/>
    <w:rsid w:val="00442F7E"/>
    <w:rsid w:val="00463105"/>
    <w:rsid w:val="004A345F"/>
    <w:rsid w:val="004B1BD0"/>
    <w:rsid w:val="004B3F50"/>
    <w:rsid w:val="004B6691"/>
    <w:rsid w:val="004B6CC2"/>
    <w:rsid w:val="004D3C20"/>
    <w:rsid w:val="004D4EDE"/>
    <w:rsid w:val="004F384C"/>
    <w:rsid w:val="004F416E"/>
    <w:rsid w:val="00501779"/>
    <w:rsid w:val="00512612"/>
    <w:rsid w:val="00516C03"/>
    <w:rsid w:val="00522EDB"/>
    <w:rsid w:val="0052387C"/>
    <w:rsid w:val="005309BE"/>
    <w:rsid w:val="00532AD9"/>
    <w:rsid w:val="0053484A"/>
    <w:rsid w:val="00536C56"/>
    <w:rsid w:val="0054067F"/>
    <w:rsid w:val="0054493E"/>
    <w:rsid w:val="00545620"/>
    <w:rsid w:val="00553D96"/>
    <w:rsid w:val="00553EAE"/>
    <w:rsid w:val="005560E8"/>
    <w:rsid w:val="00556214"/>
    <w:rsid w:val="00566252"/>
    <w:rsid w:val="0057370E"/>
    <w:rsid w:val="00574C45"/>
    <w:rsid w:val="00575F34"/>
    <w:rsid w:val="00577DBD"/>
    <w:rsid w:val="005A790F"/>
    <w:rsid w:val="005B1742"/>
    <w:rsid w:val="005B2126"/>
    <w:rsid w:val="005D0BD3"/>
    <w:rsid w:val="005D4522"/>
    <w:rsid w:val="005D4A15"/>
    <w:rsid w:val="005E428C"/>
    <w:rsid w:val="005E4B65"/>
    <w:rsid w:val="00603270"/>
    <w:rsid w:val="006154EA"/>
    <w:rsid w:val="00620AE6"/>
    <w:rsid w:val="0063741E"/>
    <w:rsid w:val="00645C52"/>
    <w:rsid w:val="00647314"/>
    <w:rsid w:val="006537E4"/>
    <w:rsid w:val="00653BB5"/>
    <w:rsid w:val="006575F2"/>
    <w:rsid w:val="0066382E"/>
    <w:rsid w:val="006673AC"/>
    <w:rsid w:val="006717BE"/>
    <w:rsid w:val="00672298"/>
    <w:rsid w:val="00673CBB"/>
    <w:rsid w:val="006771F7"/>
    <w:rsid w:val="006828FB"/>
    <w:rsid w:val="00685A95"/>
    <w:rsid w:val="00693A19"/>
    <w:rsid w:val="0069675D"/>
    <w:rsid w:val="00697404"/>
    <w:rsid w:val="006A756E"/>
    <w:rsid w:val="006A7F05"/>
    <w:rsid w:val="006B39BA"/>
    <w:rsid w:val="006B59D0"/>
    <w:rsid w:val="006D2EDF"/>
    <w:rsid w:val="006E09C9"/>
    <w:rsid w:val="006E3ED4"/>
    <w:rsid w:val="006F0559"/>
    <w:rsid w:val="006F4254"/>
    <w:rsid w:val="006F6744"/>
    <w:rsid w:val="006F67AC"/>
    <w:rsid w:val="00701A7F"/>
    <w:rsid w:val="00704D99"/>
    <w:rsid w:val="007134A1"/>
    <w:rsid w:val="00714154"/>
    <w:rsid w:val="00716CB8"/>
    <w:rsid w:val="007215E4"/>
    <w:rsid w:val="0073686B"/>
    <w:rsid w:val="007475AA"/>
    <w:rsid w:val="00767669"/>
    <w:rsid w:val="00780CE5"/>
    <w:rsid w:val="00782681"/>
    <w:rsid w:val="00793C1C"/>
    <w:rsid w:val="007963FA"/>
    <w:rsid w:val="007A49D9"/>
    <w:rsid w:val="007B1542"/>
    <w:rsid w:val="007B610E"/>
    <w:rsid w:val="007B643D"/>
    <w:rsid w:val="007C6C32"/>
    <w:rsid w:val="007D5162"/>
    <w:rsid w:val="007F35B5"/>
    <w:rsid w:val="007F500C"/>
    <w:rsid w:val="00801123"/>
    <w:rsid w:val="0080212B"/>
    <w:rsid w:val="00804C80"/>
    <w:rsid w:val="00805758"/>
    <w:rsid w:val="00806E50"/>
    <w:rsid w:val="00807B5D"/>
    <w:rsid w:val="00817FD0"/>
    <w:rsid w:val="00822A62"/>
    <w:rsid w:val="00824166"/>
    <w:rsid w:val="00827C0B"/>
    <w:rsid w:val="00831AD3"/>
    <w:rsid w:val="008371D6"/>
    <w:rsid w:val="008376EF"/>
    <w:rsid w:val="008434C7"/>
    <w:rsid w:val="008538C5"/>
    <w:rsid w:val="00855D3B"/>
    <w:rsid w:val="00862120"/>
    <w:rsid w:val="008628B9"/>
    <w:rsid w:val="008631FB"/>
    <w:rsid w:val="00864F08"/>
    <w:rsid w:val="0087017F"/>
    <w:rsid w:val="00883075"/>
    <w:rsid w:val="00887FA2"/>
    <w:rsid w:val="008960C7"/>
    <w:rsid w:val="008B217D"/>
    <w:rsid w:val="008B6FF7"/>
    <w:rsid w:val="008C24F3"/>
    <w:rsid w:val="008C3ED7"/>
    <w:rsid w:val="008E4DF0"/>
    <w:rsid w:val="008E7710"/>
    <w:rsid w:val="008F33E3"/>
    <w:rsid w:val="009149BD"/>
    <w:rsid w:val="009331D3"/>
    <w:rsid w:val="00935C91"/>
    <w:rsid w:val="009362AF"/>
    <w:rsid w:val="009373F4"/>
    <w:rsid w:val="00942B18"/>
    <w:rsid w:val="00952ED8"/>
    <w:rsid w:val="00954ADE"/>
    <w:rsid w:val="00964B4E"/>
    <w:rsid w:val="00970E79"/>
    <w:rsid w:val="009722A3"/>
    <w:rsid w:val="00992A70"/>
    <w:rsid w:val="009A058B"/>
    <w:rsid w:val="009D029B"/>
    <w:rsid w:val="00A057D1"/>
    <w:rsid w:val="00A100C2"/>
    <w:rsid w:val="00A1078D"/>
    <w:rsid w:val="00A22978"/>
    <w:rsid w:val="00A22C74"/>
    <w:rsid w:val="00A27697"/>
    <w:rsid w:val="00A3640F"/>
    <w:rsid w:val="00A43127"/>
    <w:rsid w:val="00A522FE"/>
    <w:rsid w:val="00A57D3F"/>
    <w:rsid w:val="00A618F0"/>
    <w:rsid w:val="00A65A3C"/>
    <w:rsid w:val="00A82321"/>
    <w:rsid w:val="00A879A4"/>
    <w:rsid w:val="00A94FB2"/>
    <w:rsid w:val="00A96136"/>
    <w:rsid w:val="00A9625D"/>
    <w:rsid w:val="00AA17A3"/>
    <w:rsid w:val="00AA26EF"/>
    <w:rsid w:val="00AA3E3C"/>
    <w:rsid w:val="00AB5E6D"/>
    <w:rsid w:val="00AC10E5"/>
    <w:rsid w:val="00AC2454"/>
    <w:rsid w:val="00AC347A"/>
    <w:rsid w:val="00AC7C6F"/>
    <w:rsid w:val="00AE48DB"/>
    <w:rsid w:val="00AF270F"/>
    <w:rsid w:val="00AF2724"/>
    <w:rsid w:val="00AF5117"/>
    <w:rsid w:val="00B10852"/>
    <w:rsid w:val="00B1135F"/>
    <w:rsid w:val="00B15DA8"/>
    <w:rsid w:val="00B20E78"/>
    <w:rsid w:val="00B265F1"/>
    <w:rsid w:val="00B27616"/>
    <w:rsid w:val="00B27E37"/>
    <w:rsid w:val="00B371E2"/>
    <w:rsid w:val="00B43914"/>
    <w:rsid w:val="00B54AEF"/>
    <w:rsid w:val="00B55F4F"/>
    <w:rsid w:val="00B61169"/>
    <w:rsid w:val="00B61D0A"/>
    <w:rsid w:val="00B633ED"/>
    <w:rsid w:val="00B643AD"/>
    <w:rsid w:val="00B72C2A"/>
    <w:rsid w:val="00B7597C"/>
    <w:rsid w:val="00B768B3"/>
    <w:rsid w:val="00B8438B"/>
    <w:rsid w:val="00B8791E"/>
    <w:rsid w:val="00B91837"/>
    <w:rsid w:val="00BA178B"/>
    <w:rsid w:val="00BA2626"/>
    <w:rsid w:val="00BA4252"/>
    <w:rsid w:val="00BA7F61"/>
    <w:rsid w:val="00BC649E"/>
    <w:rsid w:val="00BD1C36"/>
    <w:rsid w:val="00BD4219"/>
    <w:rsid w:val="00BD6447"/>
    <w:rsid w:val="00BF33E9"/>
    <w:rsid w:val="00BF6EC2"/>
    <w:rsid w:val="00C26E2E"/>
    <w:rsid w:val="00C34667"/>
    <w:rsid w:val="00C375EF"/>
    <w:rsid w:val="00C4735E"/>
    <w:rsid w:val="00C50434"/>
    <w:rsid w:val="00C52040"/>
    <w:rsid w:val="00C76678"/>
    <w:rsid w:val="00C7747E"/>
    <w:rsid w:val="00C8502B"/>
    <w:rsid w:val="00C87BE9"/>
    <w:rsid w:val="00CB2BEC"/>
    <w:rsid w:val="00CC4987"/>
    <w:rsid w:val="00CD0AFB"/>
    <w:rsid w:val="00CD624B"/>
    <w:rsid w:val="00CF2304"/>
    <w:rsid w:val="00D06A6A"/>
    <w:rsid w:val="00D133D6"/>
    <w:rsid w:val="00D174CF"/>
    <w:rsid w:val="00D237A7"/>
    <w:rsid w:val="00D257D4"/>
    <w:rsid w:val="00D30DEA"/>
    <w:rsid w:val="00D34C34"/>
    <w:rsid w:val="00D370D3"/>
    <w:rsid w:val="00D57CE0"/>
    <w:rsid w:val="00D61E89"/>
    <w:rsid w:val="00D67B2B"/>
    <w:rsid w:val="00D76FC7"/>
    <w:rsid w:val="00D77E3B"/>
    <w:rsid w:val="00D827EC"/>
    <w:rsid w:val="00DA4131"/>
    <w:rsid w:val="00DA7687"/>
    <w:rsid w:val="00DB35F0"/>
    <w:rsid w:val="00DD10C5"/>
    <w:rsid w:val="00DD4ACF"/>
    <w:rsid w:val="00DF6322"/>
    <w:rsid w:val="00DF6CFA"/>
    <w:rsid w:val="00DF703C"/>
    <w:rsid w:val="00E0090E"/>
    <w:rsid w:val="00E029EE"/>
    <w:rsid w:val="00E039A6"/>
    <w:rsid w:val="00E05047"/>
    <w:rsid w:val="00E3494E"/>
    <w:rsid w:val="00E40D21"/>
    <w:rsid w:val="00E43F62"/>
    <w:rsid w:val="00E506D1"/>
    <w:rsid w:val="00E66AD8"/>
    <w:rsid w:val="00E75E99"/>
    <w:rsid w:val="00E82381"/>
    <w:rsid w:val="00E83463"/>
    <w:rsid w:val="00E92C20"/>
    <w:rsid w:val="00EA0E55"/>
    <w:rsid w:val="00EA1F4F"/>
    <w:rsid w:val="00EB2918"/>
    <w:rsid w:val="00EB7FD6"/>
    <w:rsid w:val="00EC3489"/>
    <w:rsid w:val="00EC5F08"/>
    <w:rsid w:val="00EE2B90"/>
    <w:rsid w:val="00EE6D9F"/>
    <w:rsid w:val="00EE7F17"/>
    <w:rsid w:val="00EF75EE"/>
    <w:rsid w:val="00F04F9D"/>
    <w:rsid w:val="00F07B50"/>
    <w:rsid w:val="00F23D33"/>
    <w:rsid w:val="00F246AD"/>
    <w:rsid w:val="00F2670A"/>
    <w:rsid w:val="00F30F9B"/>
    <w:rsid w:val="00F318E6"/>
    <w:rsid w:val="00F35FE1"/>
    <w:rsid w:val="00F36DE3"/>
    <w:rsid w:val="00F41C6B"/>
    <w:rsid w:val="00F43FD9"/>
    <w:rsid w:val="00F50E34"/>
    <w:rsid w:val="00F56D94"/>
    <w:rsid w:val="00F57D04"/>
    <w:rsid w:val="00F61565"/>
    <w:rsid w:val="00F61DFC"/>
    <w:rsid w:val="00F74440"/>
    <w:rsid w:val="00F75821"/>
    <w:rsid w:val="00F84515"/>
    <w:rsid w:val="00F85698"/>
    <w:rsid w:val="00F87D5F"/>
    <w:rsid w:val="00F9200D"/>
    <w:rsid w:val="00F94F58"/>
    <w:rsid w:val="00F965D8"/>
    <w:rsid w:val="00FA14BD"/>
    <w:rsid w:val="00FB1288"/>
    <w:rsid w:val="00FB2B10"/>
    <w:rsid w:val="00FC168D"/>
    <w:rsid w:val="00FC64A8"/>
    <w:rsid w:val="00FD5609"/>
    <w:rsid w:val="00FD682C"/>
    <w:rsid w:val="00FE098A"/>
    <w:rsid w:val="00FE3768"/>
    <w:rsid w:val="00FE4884"/>
    <w:rsid w:val="00FF0F1C"/>
    <w:rsid w:val="00FF2332"/>
    <w:rsid w:val="00FF748E"/>
    <w:rsid w:val="01285E02"/>
    <w:rsid w:val="01316AD4"/>
    <w:rsid w:val="01E66F3E"/>
    <w:rsid w:val="020E33BB"/>
    <w:rsid w:val="024C7C11"/>
    <w:rsid w:val="025C3A21"/>
    <w:rsid w:val="02643182"/>
    <w:rsid w:val="02A90702"/>
    <w:rsid w:val="03035FC0"/>
    <w:rsid w:val="035E65C6"/>
    <w:rsid w:val="03C528EE"/>
    <w:rsid w:val="041364D3"/>
    <w:rsid w:val="04306DE5"/>
    <w:rsid w:val="046535DC"/>
    <w:rsid w:val="04942603"/>
    <w:rsid w:val="049A3D4A"/>
    <w:rsid w:val="04A11E85"/>
    <w:rsid w:val="04B7462D"/>
    <w:rsid w:val="04D547C2"/>
    <w:rsid w:val="05087F83"/>
    <w:rsid w:val="050D1B78"/>
    <w:rsid w:val="05155609"/>
    <w:rsid w:val="05843FC5"/>
    <w:rsid w:val="05B2500F"/>
    <w:rsid w:val="05FD0058"/>
    <w:rsid w:val="060762C1"/>
    <w:rsid w:val="06795478"/>
    <w:rsid w:val="06A40D71"/>
    <w:rsid w:val="06F32B28"/>
    <w:rsid w:val="071154D6"/>
    <w:rsid w:val="073306EF"/>
    <w:rsid w:val="07AA284C"/>
    <w:rsid w:val="07C27496"/>
    <w:rsid w:val="07E2048A"/>
    <w:rsid w:val="08143D6A"/>
    <w:rsid w:val="082E646F"/>
    <w:rsid w:val="0864314A"/>
    <w:rsid w:val="09155788"/>
    <w:rsid w:val="09296E90"/>
    <w:rsid w:val="093C753C"/>
    <w:rsid w:val="096F2F7A"/>
    <w:rsid w:val="097B128E"/>
    <w:rsid w:val="097B6D78"/>
    <w:rsid w:val="09A55994"/>
    <w:rsid w:val="09B968E9"/>
    <w:rsid w:val="09D53334"/>
    <w:rsid w:val="0A3D17F5"/>
    <w:rsid w:val="0A964FBA"/>
    <w:rsid w:val="0AF57C14"/>
    <w:rsid w:val="0B8D55C9"/>
    <w:rsid w:val="0BEF85EB"/>
    <w:rsid w:val="0C1177DF"/>
    <w:rsid w:val="0C31270A"/>
    <w:rsid w:val="0C3E5041"/>
    <w:rsid w:val="0C8B4E8E"/>
    <w:rsid w:val="0DD23201"/>
    <w:rsid w:val="0DEC2154"/>
    <w:rsid w:val="0EFD3DB1"/>
    <w:rsid w:val="0F82233B"/>
    <w:rsid w:val="0FB34215"/>
    <w:rsid w:val="0FBE272A"/>
    <w:rsid w:val="0FE736B0"/>
    <w:rsid w:val="10452875"/>
    <w:rsid w:val="10CD4AFB"/>
    <w:rsid w:val="10DA288F"/>
    <w:rsid w:val="111178BF"/>
    <w:rsid w:val="115F5643"/>
    <w:rsid w:val="117D3196"/>
    <w:rsid w:val="11CB0DE0"/>
    <w:rsid w:val="11E478C4"/>
    <w:rsid w:val="1208243F"/>
    <w:rsid w:val="12AD7895"/>
    <w:rsid w:val="134376C8"/>
    <w:rsid w:val="136441DC"/>
    <w:rsid w:val="137D6358"/>
    <w:rsid w:val="13BA6D1D"/>
    <w:rsid w:val="13C53D8E"/>
    <w:rsid w:val="143E232A"/>
    <w:rsid w:val="14647664"/>
    <w:rsid w:val="14721045"/>
    <w:rsid w:val="14B64738"/>
    <w:rsid w:val="15376174"/>
    <w:rsid w:val="158962DF"/>
    <w:rsid w:val="15D60547"/>
    <w:rsid w:val="15DC5E28"/>
    <w:rsid w:val="15E40AB9"/>
    <w:rsid w:val="166E5C39"/>
    <w:rsid w:val="16B03E18"/>
    <w:rsid w:val="16D1341C"/>
    <w:rsid w:val="16FD2BDE"/>
    <w:rsid w:val="17AA458C"/>
    <w:rsid w:val="17FD69E8"/>
    <w:rsid w:val="18047BDB"/>
    <w:rsid w:val="18260EEB"/>
    <w:rsid w:val="182868BE"/>
    <w:rsid w:val="185D670E"/>
    <w:rsid w:val="18F773E3"/>
    <w:rsid w:val="190513F1"/>
    <w:rsid w:val="191F6FE6"/>
    <w:rsid w:val="19424830"/>
    <w:rsid w:val="197324F4"/>
    <w:rsid w:val="197F379F"/>
    <w:rsid w:val="19E617A6"/>
    <w:rsid w:val="1A5D26A7"/>
    <w:rsid w:val="1A660FD7"/>
    <w:rsid w:val="1A813681"/>
    <w:rsid w:val="1AA01DD9"/>
    <w:rsid w:val="1AF82E06"/>
    <w:rsid w:val="1B7E0B26"/>
    <w:rsid w:val="1CAC63FF"/>
    <w:rsid w:val="1D0F0471"/>
    <w:rsid w:val="1D4962DB"/>
    <w:rsid w:val="1D4D659E"/>
    <w:rsid w:val="1D56142C"/>
    <w:rsid w:val="1DB77B42"/>
    <w:rsid w:val="1E322312"/>
    <w:rsid w:val="1EB81CBC"/>
    <w:rsid w:val="1ECE41A8"/>
    <w:rsid w:val="1ED648FE"/>
    <w:rsid w:val="1ED82BE2"/>
    <w:rsid w:val="1EED6A46"/>
    <w:rsid w:val="1EF33242"/>
    <w:rsid w:val="1EF96B25"/>
    <w:rsid w:val="1F0D18AE"/>
    <w:rsid w:val="1F3D681F"/>
    <w:rsid w:val="1F4972A5"/>
    <w:rsid w:val="1F855DC9"/>
    <w:rsid w:val="1F8B2295"/>
    <w:rsid w:val="1FB62EA3"/>
    <w:rsid w:val="1FBD3CF7"/>
    <w:rsid w:val="1FDF2020"/>
    <w:rsid w:val="1FEA41D5"/>
    <w:rsid w:val="20395D36"/>
    <w:rsid w:val="203E041C"/>
    <w:rsid w:val="20906849"/>
    <w:rsid w:val="20F81DFE"/>
    <w:rsid w:val="21057DE3"/>
    <w:rsid w:val="21113458"/>
    <w:rsid w:val="212B1B8A"/>
    <w:rsid w:val="21470C5C"/>
    <w:rsid w:val="217107E6"/>
    <w:rsid w:val="2172140F"/>
    <w:rsid w:val="21A3376D"/>
    <w:rsid w:val="21E63F7C"/>
    <w:rsid w:val="21FE4BB3"/>
    <w:rsid w:val="22036D7D"/>
    <w:rsid w:val="22A83FA1"/>
    <w:rsid w:val="236F2134"/>
    <w:rsid w:val="23FE0D9C"/>
    <w:rsid w:val="2481681D"/>
    <w:rsid w:val="2513550F"/>
    <w:rsid w:val="252650AA"/>
    <w:rsid w:val="25BE20E3"/>
    <w:rsid w:val="2681054E"/>
    <w:rsid w:val="270C26F1"/>
    <w:rsid w:val="27564E36"/>
    <w:rsid w:val="277F5C20"/>
    <w:rsid w:val="28467D9F"/>
    <w:rsid w:val="284B571F"/>
    <w:rsid w:val="287F36A1"/>
    <w:rsid w:val="28BC53FF"/>
    <w:rsid w:val="29197956"/>
    <w:rsid w:val="294B1ED2"/>
    <w:rsid w:val="29E545D1"/>
    <w:rsid w:val="2AB5166F"/>
    <w:rsid w:val="2AED24D0"/>
    <w:rsid w:val="2B764C6C"/>
    <w:rsid w:val="2B9A490B"/>
    <w:rsid w:val="2BA47012"/>
    <w:rsid w:val="2BC46AA5"/>
    <w:rsid w:val="2C483500"/>
    <w:rsid w:val="2CD107BF"/>
    <w:rsid w:val="2D7325D3"/>
    <w:rsid w:val="2D781E33"/>
    <w:rsid w:val="2DBC708A"/>
    <w:rsid w:val="2DCC1FD2"/>
    <w:rsid w:val="2DDC1AFF"/>
    <w:rsid w:val="2DE152DA"/>
    <w:rsid w:val="2E2C45CC"/>
    <w:rsid w:val="2E380FD4"/>
    <w:rsid w:val="2E3E5296"/>
    <w:rsid w:val="2EA54ED4"/>
    <w:rsid w:val="2ECF66F0"/>
    <w:rsid w:val="2F225710"/>
    <w:rsid w:val="2F266C36"/>
    <w:rsid w:val="2F9871DA"/>
    <w:rsid w:val="2FE277A1"/>
    <w:rsid w:val="2FF84F55"/>
    <w:rsid w:val="30470A47"/>
    <w:rsid w:val="30BE2910"/>
    <w:rsid w:val="30C1508C"/>
    <w:rsid w:val="30C33BA6"/>
    <w:rsid w:val="30D82765"/>
    <w:rsid w:val="30E0299B"/>
    <w:rsid w:val="30FC58AF"/>
    <w:rsid w:val="31091C84"/>
    <w:rsid w:val="31453F6C"/>
    <w:rsid w:val="314747FB"/>
    <w:rsid w:val="315111B1"/>
    <w:rsid w:val="31E062A0"/>
    <w:rsid w:val="31E42B0E"/>
    <w:rsid w:val="32153E84"/>
    <w:rsid w:val="32394E9C"/>
    <w:rsid w:val="32BD3D56"/>
    <w:rsid w:val="32DF73D8"/>
    <w:rsid w:val="32FA756C"/>
    <w:rsid w:val="331530A3"/>
    <w:rsid w:val="3338095F"/>
    <w:rsid w:val="334D08A4"/>
    <w:rsid w:val="34B050B7"/>
    <w:rsid w:val="34B05D56"/>
    <w:rsid w:val="34E025D0"/>
    <w:rsid w:val="34E51340"/>
    <w:rsid w:val="34F434DB"/>
    <w:rsid w:val="35026FD0"/>
    <w:rsid w:val="357D5151"/>
    <w:rsid w:val="35B24ACE"/>
    <w:rsid w:val="35C212CA"/>
    <w:rsid w:val="35CE2B11"/>
    <w:rsid w:val="35EA6F04"/>
    <w:rsid w:val="35F20D3C"/>
    <w:rsid w:val="360360B0"/>
    <w:rsid w:val="364A6D65"/>
    <w:rsid w:val="3678195E"/>
    <w:rsid w:val="36860627"/>
    <w:rsid w:val="37221804"/>
    <w:rsid w:val="373570CF"/>
    <w:rsid w:val="379C1174"/>
    <w:rsid w:val="37C65401"/>
    <w:rsid w:val="37CB197D"/>
    <w:rsid w:val="38007591"/>
    <w:rsid w:val="38350D27"/>
    <w:rsid w:val="385527B7"/>
    <w:rsid w:val="38727D8C"/>
    <w:rsid w:val="388F67CC"/>
    <w:rsid w:val="38DC396B"/>
    <w:rsid w:val="39301A54"/>
    <w:rsid w:val="39717FDC"/>
    <w:rsid w:val="39782C35"/>
    <w:rsid w:val="399A3145"/>
    <w:rsid w:val="39C43882"/>
    <w:rsid w:val="39EE3804"/>
    <w:rsid w:val="3A88761E"/>
    <w:rsid w:val="3A925446"/>
    <w:rsid w:val="3ADE43BC"/>
    <w:rsid w:val="3B96484F"/>
    <w:rsid w:val="3C262906"/>
    <w:rsid w:val="3C5227F8"/>
    <w:rsid w:val="3C8156D3"/>
    <w:rsid w:val="3CB33A0B"/>
    <w:rsid w:val="3D0844AE"/>
    <w:rsid w:val="3D6C6B38"/>
    <w:rsid w:val="3E1A1BAD"/>
    <w:rsid w:val="3E7D51C2"/>
    <w:rsid w:val="3EB67190"/>
    <w:rsid w:val="3EEF528A"/>
    <w:rsid w:val="3EFB4D42"/>
    <w:rsid w:val="3F6FEDD4"/>
    <w:rsid w:val="4078002B"/>
    <w:rsid w:val="40F2638E"/>
    <w:rsid w:val="41A031D4"/>
    <w:rsid w:val="427D3886"/>
    <w:rsid w:val="430B2298"/>
    <w:rsid w:val="43375BB0"/>
    <w:rsid w:val="43750386"/>
    <w:rsid w:val="43A84A67"/>
    <w:rsid w:val="43AB0CE6"/>
    <w:rsid w:val="43B42E49"/>
    <w:rsid w:val="43C4439F"/>
    <w:rsid w:val="43E8703F"/>
    <w:rsid w:val="44607F33"/>
    <w:rsid w:val="450F05FA"/>
    <w:rsid w:val="4556331B"/>
    <w:rsid w:val="455A2982"/>
    <w:rsid w:val="4569686D"/>
    <w:rsid w:val="45CC3232"/>
    <w:rsid w:val="45CC781D"/>
    <w:rsid w:val="45EA7118"/>
    <w:rsid w:val="45F27B30"/>
    <w:rsid w:val="460369DC"/>
    <w:rsid w:val="4677196C"/>
    <w:rsid w:val="469974D9"/>
    <w:rsid w:val="46AA6B3B"/>
    <w:rsid w:val="470667EA"/>
    <w:rsid w:val="47300049"/>
    <w:rsid w:val="478208B8"/>
    <w:rsid w:val="47A629F9"/>
    <w:rsid w:val="47DE4601"/>
    <w:rsid w:val="47FC7146"/>
    <w:rsid w:val="47FE37DA"/>
    <w:rsid w:val="47FF14C2"/>
    <w:rsid w:val="483010DA"/>
    <w:rsid w:val="48543D61"/>
    <w:rsid w:val="48BF3E09"/>
    <w:rsid w:val="495323AF"/>
    <w:rsid w:val="497E0F16"/>
    <w:rsid w:val="4A1535E0"/>
    <w:rsid w:val="4A8A2483"/>
    <w:rsid w:val="4A9559A9"/>
    <w:rsid w:val="4AA06485"/>
    <w:rsid w:val="4AAD7C78"/>
    <w:rsid w:val="4ADB119C"/>
    <w:rsid w:val="4AF05F7D"/>
    <w:rsid w:val="4B25748D"/>
    <w:rsid w:val="4B681E20"/>
    <w:rsid w:val="4BDA0DA9"/>
    <w:rsid w:val="4BF01084"/>
    <w:rsid w:val="4BF1007B"/>
    <w:rsid w:val="4BF341C7"/>
    <w:rsid w:val="4C051E78"/>
    <w:rsid w:val="4C1C3FFE"/>
    <w:rsid w:val="4CDA6255"/>
    <w:rsid w:val="4CE03ECE"/>
    <w:rsid w:val="4D201D0D"/>
    <w:rsid w:val="4D481675"/>
    <w:rsid w:val="4D624874"/>
    <w:rsid w:val="4D6D54DC"/>
    <w:rsid w:val="4DF95826"/>
    <w:rsid w:val="4E1A5DDD"/>
    <w:rsid w:val="4E9C71FC"/>
    <w:rsid w:val="4EAD7390"/>
    <w:rsid w:val="4F327A75"/>
    <w:rsid w:val="4F650089"/>
    <w:rsid w:val="4FC139FD"/>
    <w:rsid w:val="4FC80E3C"/>
    <w:rsid w:val="4FCB722E"/>
    <w:rsid w:val="501A152F"/>
    <w:rsid w:val="509B05F7"/>
    <w:rsid w:val="50C00290"/>
    <w:rsid w:val="51922F06"/>
    <w:rsid w:val="519A67C8"/>
    <w:rsid w:val="52CD56C1"/>
    <w:rsid w:val="532032C0"/>
    <w:rsid w:val="53213C2F"/>
    <w:rsid w:val="53241443"/>
    <w:rsid w:val="53507ADA"/>
    <w:rsid w:val="538B6DA6"/>
    <w:rsid w:val="53B713C2"/>
    <w:rsid w:val="53D7597D"/>
    <w:rsid w:val="540E2A4B"/>
    <w:rsid w:val="54604C57"/>
    <w:rsid w:val="54BD2633"/>
    <w:rsid w:val="55002240"/>
    <w:rsid w:val="5516661B"/>
    <w:rsid w:val="552216BE"/>
    <w:rsid w:val="554F36F5"/>
    <w:rsid w:val="5563299E"/>
    <w:rsid w:val="55B05990"/>
    <w:rsid w:val="55C52A67"/>
    <w:rsid w:val="55D21326"/>
    <w:rsid w:val="55FB21E9"/>
    <w:rsid w:val="56031541"/>
    <w:rsid w:val="564E3C13"/>
    <w:rsid w:val="564F60F9"/>
    <w:rsid w:val="5671759D"/>
    <w:rsid w:val="56B729FF"/>
    <w:rsid w:val="56FA711F"/>
    <w:rsid w:val="571070DC"/>
    <w:rsid w:val="575F74E6"/>
    <w:rsid w:val="579475D3"/>
    <w:rsid w:val="57996C2D"/>
    <w:rsid w:val="57CA5850"/>
    <w:rsid w:val="57D01A73"/>
    <w:rsid w:val="582D444A"/>
    <w:rsid w:val="582F608D"/>
    <w:rsid w:val="58725703"/>
    <w:rsid w:val="58E15CC3"/>
    <w:rsid w:val="58EF1139"/>
    <w:rsid w:val="594E0C95"/>
    <w:rsid w:val="599C187C"/>
    <w:rsid w:val="59CF4749"/>
    <w:rsid w:val="5A1832C0"/>
    <w:rsid w:val="5A6C7E1B"/>
    <w:rsid w:val="5A9E630A"/>
    <w:rsid w:val="5AAD2E2B"/>
    <w:rsid w:val="5AE94184"/>
    <w:rsid w:val="5B011E99"/>
    <w:rsid w:val="5B483298"/>
    <w:rsid w:val="5B5F2CEE"/>
    <w:rsid w:val="5B9E0585"/>
    <w:rsid w:val="5BA6567C"/>
    <w:rsid w:val="5BB02348"/>
    <w:rsid w:val="5BD32799"/>
    <w:rsid w:val="5C0A3480"/>
    <w:rsid w:val="5C3A60A4"/>
    <w:rsid w:val="5C7E4B23"/>
    <w:rsid w:val="5CA746DA"/>
    <w:rsid w:val="5CAD2928"/>
    <w:rsid w:val="5CDC0DA9"/>
    <w:rsid w:val="5D455359"/>
    <w:rsid w:val="5D65127C"/>
    <w:rsid w:val="5E4E0C50"/>
    <w:rsid w:val="5ECD5D86"/>
    <w:rsid w:val="5ECF1139"/>
    <w:rsid w:val="5ED65B50"/>
    <w:rsid w:val="5EE258E2"/>
    <w:rsid w:val="5F18088E"/>
    <w:rsid w:val="5F3F7E95"/>
    <w:rsid w:val="5F8A7A9B"/>
    <w:rsid w:val="5F9B2B13"/>
    <w:rsid w:val="5FE17749"/>
    <w:rsid w:val="5FE7FB1D"/>
    <w:rsid w:val="5FF25048"/>
    <w:rsid w:val="60771578"/>
    <w:rsid w:val="60B23275"/>
    <w:rsid w:val="615B516C"/>
    <w:rsid w:val="61701741"/>
    <w:rsid w:val="617E0798"/>
    <w:rsid w:val="61C00586"/>
    <w:rsid w:val="61ED5390"/>
    <w:rsid w:val="61FB3599"/>
    <w:rsid w:val="626907BE"/>
    <w:rsid w:val="62911371"/>
    <w:rsid w:val="62957A80"/>
    <w:rsid w:val="6316632C"/>
    <w:rsid w:val="6338010D"/>
    <w:rsid w:val="635F358E"/>
    <w:rsid w:val="63E44588"/>
    <w:rsid w:val="63F522C1"/>
    <w:rsid w:val="64672A4E"/>
    <w:rsid w:val="64971C4A"/>
    <w:rsid w:val="655A5EFD"/>
    <w:rsid w:val="66090650"/>
    <w:rsid w:val="66666515"/>
    <w:rsid w:val="66873BAC"/>
    <w:rsid w:val="668C1878"/>
    <w:rsid w:val="66E2378A"/>
    <w:rsid w:val="66F74ED7"/>
    <w:rsid w:val="67030403"/>
    <w:rsid w:val="67064B08"/>
    <w:rsid w:val="67472A68"/>
    <w:rsid w:val="67AE492D"/>
    <w:rsid w:val="67E6186B"/>
    <w:rsid w:val="67E618D5"/>
    <w:rsid w:val="67F53F7C"/>
    <w:rsid w:val="685A334E"/>
    <w:rsid w:val="687E5881"/>
    <w:rsid w:val="68A51580"/>
    <w:rsid w:val="68F75A1B"/>
    <w:rsid w:val="693E4BDD"/>
    <w:rsid w:val="6948598D"/>
    <w:rsid w:val="695032D4"/>
    <w:rsid w:val="69E870CE"/>
    <w:rsid w:val="6A501DDE"/>
    <w:rsid w:val="6A67305F"/>
    <w:rsid w:val="6B40368D"/>
    <w:rsid w:val="6B4A6C2E"/>
    <w:rsid w:val="6B6E6705"/>
    <w:rsid w:val="6BD004F8"/>
    <w:rsid w:val="6C2A4DD5"/>
    <w:rsid w:val="6CDF32F5"/>
    <w:rsid w:val="6CF65E16"/>
    <w:rsid w:val="6D28786A"/>
    <w:rsid w:val="6E281EAA"/>
    <w:rsid w:val="6E395CAB"/>
    <w:rsid w:val="6E3C6A3C"/>
    <w:rsid w:val="6E70507B"/>
    <w:rsid w:val="6E7558A5"/>
    <w:rsid w:val="6EC67A88"/>
    <w:rsid w:val="6ECB7916"/>
    <w:rsid w:val="6EEF2E35"/>
    <w:rsid w:val="6F2035D7"/>
    <w:rsid w:val="6F2A6F1E"/>
    <w:rsid w:val="6F351EBF"/>
    <w:rsid w:val="6F8267C9"/>
    <w:rsid w:val="6FB786DD"/>
    <w:rsid w:val="6FBB2D5E"/>
    <w:rsid w:val="6FC428F9"/>
    <w:rsid w:val="70657FAA"/>
    <w:rsid w:val="70791F90"/>
    <w:rsid w:val="72DC3701"/>
    <w:rsid w:val="7304257E"/>
    <w:rsid w:val="737A5923"/>
    <w:rsid w:val="73885E5B"/>
    <w:rsid w:val="73A222C9"/>
    <w:rsid w:val="73CB42C3"/>
    <w:rsid w:val="73F56835"/>
    <w:rsid w:val="740C75F4"/>
    <w:rsid w:val="74125A7F"/>
    <w:rsid w:val="749042D5"/>
    <w:rsid w:val="74976CB4"/>
    <w:rsid w:val="74B97401"/>
    <w:rsid w:val="74D70EA9"/>
    <w:rsid w:val="74E149E7"/>
    <w:rsid w:val="75795399"/>
    <w:rsid w:val="758C0DC4"/>
    <w:rsid w:val="75AB532D"/>
    <w:rsid w:val="76122BDC"/>
    <w:rsid w:val="761901A7"/>
    <w:rsid w:val="76431620"/>
    <w:rsid w:val="76C97D01"/>
    <w:rsid w:val="77DD7705"/>
    <w:rsid w:val="7805681D"/>
    <w:rsid w:val="78092A97"/>
    <w:rsid w:val="78287C25"/>
    <w:rsid w:val="78CB71B9"/>
    <w:rsid w:val="792900DE"/>
    <w:rsid w:val="79A407B2"/>
    <w:rsid w:val="7B377E8E"/>
    <w:rsid w:val="7B9D066F"/>
    <w:rsid w:val="7C1419D4"/>
    <w:rsid w:val="7CA054BB"/>
    <w:rsid w:val="7CCA7536"/>
    <w:rsid w:val="7CCE2451"/>
    <w:rsid w:val="7D494782"/>
    <w:rsid w:val="7D636A66"/>
    <w:rsid w:val="7DEAC1E0"/>
    <w:rsid w:val="7DF04284"/>
    <w:rsid w:val="7DF13D39"/>
    <w:rsid w:val="7DF865FD"/>
    <w:rsid w:val="7EC72D74"/>
    <w:rsid w:val="7EC806FD"/>
    <w:rsid w:val="7ED12DD1"/>
    <w:rsid w:val="7F3F861D"/>
    <w:rsid w:val="7F541068"/>
    <w:rsid w:val="7FE609A2"/>
    <w:rsid w:val="7FF804A7"/>
    <w:rsid w:val="AB5B8366"/>
    <w:rsid w:val="BBDF6EBE"/>
    <w:rsid w:val="C9FF63F1"/>
    <w:rsid w:val="CBD927E2"/>
    <w:rsid w:val="DFDF3CAA"/>
    <w:rsid w:val="EFBF2E2D"/>
    <w:rsid w:val="EFFFF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1"/>
    <w:qFormat/>
    <w:uiPriority w:val="0"/>
    <w:pPr>
      <w:keepNext/>
      <w:keepLines/>
      <w:spacing w:before="280" w:after="290" w:line="376" w:lineRule="auto"/>
      <w:outlineLvl w:val="4"/>
    </w:pPr>
    <w:rPr>
      <w:b/>
      <w:sz w:val="28"/>
    </w:rPr>
  </w:style>
  <w:style w:type="paragraph" w:styleId="8">
    <w:name w:val="heading 6"/>
    <w:basedOn w:val="1"/>
    <w:next w:val="7"/>
    <w:link w:val="62"/>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spacing w:before="240" w:after="64" w:line="320" w:lineRule="auto"/>
      <w:outlineLvl w:val="6"/>
    </w:pPr>
    <w:rPr>
      <w:b/>
      <w:sz w:val="24"/>
    </w:rPr>
  </w:style>
  <w:style w:type="paragraph" w:styleId="10">
    <w:name w:val="heading 8"/>
    <w:basedOn w:val="1"/>
    <w:next w:val="7"/>
    <w:link w:val="6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40"/>
    <w:semiHidden/>
    <w:qFormat/>
    <w:uiPriority w:val="0"/>
    <w:pPr>
      <w:shd w:val="clear" w:color="auto" w:fill="000080"/>
    </w:pPr>
    <w:rPr>
      <w:rFonts w:asciiTheme="minorHAnsi" w:hAnsiTheme="minorHAnsi" w:eastAsiaTheme="minorEastAsia" w:cstheme="minorBidi"/>
    </w:rPr>
  </w:style>
  <w:style w:type="paragraph" w:styleId="16">
    <w:name w:val="annotation text"/>
    <w:basedOn w:val="1"/>
    <w:link w:val="131"/>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17">
    <w:name w:val="Salutation"/>
    <w:basedOn w:val="1"/>
    <w:next w:val="1"/>
    <w:link w:val="130"/>
    <w:qFormat/>
    <w:uiPriority w:val="0"/>
    <w:rPr>
      <w:sz w:val="28"/>
    </w:rPr>
  </w:style>
  <w:style w:type="paragraph" w:styleId="18">
    <w:name w:val="Body Text 3"/>
    <w:basedOn w:val="1"/>
    <w:link w:val="141"/>
    <w:qFormat/>
    <w:uiPriority w:val="0"/>
    <w:pPr>
      <w:spacing w:line="500" w:lineRule="exact"/>
    </w:pPr>
    <w:rPr>
      <w:rFonts w:asciiTheme="minorHAnsi" w:hAnsiTheme="minorHAnsi" w:eastAsiaTheme="minorEastAsia" w:cstheme="minorBidi"/>
      <w:b/>
      <w:bCs/>
      <w:sz w:val="24"/>
    </w:rPr>
  </w:style>
  <w:style w:type="paragraph" w:styleId="19">
    <w:name w:val="Body Text"/>
    <w:basedOn w:val="1"/>
    <w:link w:val="133"/>
    <w:qFormat/>
    <w:uiPriority w:val="0"/>
    <w:pPr>
      <w:spacing w:line="380" w:lineRule="exact"/>
    </w:pPr>
    <w:rPr>
      <w:rFonts w:asciiTheme="minorHAnsi" w:hAnsiTheme="minorHAnsi" w:eastAsiaTheme="minorEastAsia" w:cstheme="minorBidi"/>
      <w:sz w:val="24"/>
    </w:rPr>
  </w:style>
  <w:style w:type="paragraph" w:styleId="20">
    <w:name w:val="Body Text Indent"/>
    <w:basedOn w:val="1"/>
    <w:link w:val="136"/>
    <w:qFormat/>
    <w:uiPriority w:val="0"/>
    <w:pPr>
      <w:ind w:firstLine="830" w:firstLineChars="352"/>
    </w:pPr>
    <w:rPr>
      <w:rFonts w:ascii="仿宋_GB2312" w:eastAsia="仿宋_GB2312" w:hAnsiTheme="minorHAnsi" w:cstheme="minorBidi"/>
      <w:sz w:val="32"/>
      <w:szCs w:val="22"/>
    </w:rPr>
  </w:style>
  <w:style w:type="paragraph" w:styleId="21">
    <w:name w:val="List Number 3"/>
    <w:basedOn w:val="1"/>
    <w:qFormat/>
    <w:uiPriority w:val="0"/>
    <w:pPr>
      <w:tabs>
        <w:tab w:val="left" w:pos="360"/>
      </w:tabs>
      <w:ind w:left="36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840" w:leftChars="400"/>
    </w:pPr>
  </w:style>
  <w:style w:type="paragraph" w:styleId="26">
    <w:name w:val="Plain Text"/>
    <w:basedOn w:val="1"/>
    <w:link w:val="132"/>
    <w:qFormat/>
    <w:uiPriority w:val="0"/>
    <w:rPr>
      <w:rFonts w:ascii="宋体" w:hAnsi="Courier New" w:cs="Courier New" w:eastAsiaTheme="minorEastAsia"/>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34"/>
    <w:qFormat/>
    <w:uiPriority w:val="0"/>
    <w:pPr>
      <w:ind w:left="100" w:leftChars="2500"/>
    </w:pPr>
    <w:rPr>
      <w:rFonts w:ascii="宋体" w:hAnsi="Courier New" w:cs="Courier New" w:eastAsiaTheme="minorEastAsia"/>
      <w:szCs w:val="21"/>
    </w:rPr>
  </w:style>
  <w:style w:type="paragraph" w:styleId="29">
    <w:name w:val="Body Text Indent 2"/>
    <w:basedOn w:val="1"/>
    <w:link w:val="143"/>
    <w:qFormat/>
    <w:uiPriority w:val="0"/>
    <w:pPr>
      <w:ind w:firstLine="630"/>
    </w:pPr>
    <w:rPr>
      <w:rFonts w:asciiTheme="minorHAnsi" w:hAnsiTheme="minorHAnsi" w:eastAsiaTheme="minorEastAsia" w:cstheme="minorBidi"/>
      <w:sz w:val="32"/>
      <w:szCs w:val="22"/>
    </w:rPr>
  </w:style>
  <w:style w:type="paragraph" w:styleId="30">
    <w:name w:val="endnote text"/>
    <w:basedOn w:val="1"/>
    <w:link w:val="135"/>
    <w:unhideWhenUsed/>
    <w:qFormat/>
    <w:uiPriority w:val="0"/>
    <w:pPr>
      <w:snapToGrid w:val="0"/>
      <w:jc w:val="left"/>
    </w:pPr>
    <w:rPr>
      <w:rFonts w:ascii="Calibri" w:hAnsi="Calibri"/>
      <w:szCs w:val="22"/>
    </w:rPr>
  </w:style>
  <w:style w:type="paragraph" w:styleId="31">
    <w:name w:val="Balloon Text"/>
    <w:basedOn w:val="1"/>
    <w:link w:val="142"/>
    <w:semiHidden/>
    <w:qFormat/>
    <w:uiPriority w:val="0"/>
    <w:rPr>
      <w:rFonts w:asciiTheme="minorHAnsi" w:hAnsiTheme="minorHAnsi" w:eastAsiaTheme="minorEastAsia" w:cstheme="minorBidi"/>
      <w:sz w:val="18"/>
      <w:szCs w:val="18"/>
    </w:rPr>
  </w:style>
  <w:style w:type="paragraph" w:styleId="32">
    <w:name w:val="footer"/>
    <w:basedOn w:val="1"/>
    <w:link w:val="13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3">
    <w:name w:val="header"/>
    <w:basedOn w:val="1"/>
    <w:link w:val="139"/>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4">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47"/>
    <w:qFormat/>
    <w:uiPriority w:val="0"/>
    <w:pPr>
      <w:spacing w:after="120"/>
      <w:ind w:left="420" w:leftChars="200"/>
    </w:pPr>
    <w:rPr>
      <w:rFonts w:asciiTheme="minorHAnsi" w:hAnsiTheme="minorHAnsi" w:eastAsiaTheme="minorEastAsia" w:cstheme="minorBidi"/>
      <w:sz w:val="16"/>
      <w:szCs w:val="16"/>
    </w:rPr>
  </w:style>
  <w:style w:type="paragraph" w:styleId="40">
    <w:name w:val="toc 2"/>
    <w:basedOn w:val="1"/>
    <w:next w:val="1"/>
    <w:qFormat/>
    <w:uiPriority w:val="0"/>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57"/>
    <w:qFormat/>
    <w:uiPriority w:val="0"/>
    <w:pPr>
      <w:spacing w:after="120" w:line="480" w:lineRule="auto"/>
    </w:pPr>
    <w:rPr>
      <w:rFonts w:asciiTheme="minorHAnsi" w:hAnsiTheme="minorHAnsi" w:eastAsiaTheme="minorEastAsia" w:cstheme="minorBidi"/>
    </w:rPr>
  </w:style>
  <w:style w:type="paragraph" w:styleId="43">
    <w:name w:val="HTML Preformatted"/>
    <w:basedOn w:val="1"/>
    <w:link w:val="1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Title"/>
    <w:basedOn w:val="1"/>
    <w:link w:val="160"/>
    <w:qFormat/>
    <w:uiPriority w:val="0"/>
    <w:pPr>
      <w:spacing w:before="240" w:after="60"/>
      <w:jc w:val="center"/>
      <w:outlineLvl w:val="0"/>
    </w:pPr>
    <w:rPr>
      <w:rFonts w:ascii="Arial" w:hAnsi="Arial" w:eastAsiaTheme="minorEastAsia" w:cstheme="minorBidi"/>
      <w:b/>
      <w:bCs/>
      <w:sz w:val="32"/>
      <w:szCs w:val="32"/>
    </w:rPr>
  </w:style>
  <w:style w:type="paragraph" w:styleId="47">
    <w:name w:val="annotation subject"/>
    <w:basedOn w:val="16"/>
    <w:next w:val="16"/>
    <w:link w:val="138"/>
    <w:semiHidden/>
    <w:qFormat/>
    <w:uiPriority w:val="0"/>
    <w:pPr>
      <w:adjustRightInd/>
      <w:spacing w:line="240" w:lineRule="auto"/>
      <w:textAlignment w:val="auto"/>
    </w:pPr>
    <w:rPr>
      <w:b/>
      <w:bCs/>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0"/>
    <w:rPr>
      <w:color w:val="0000FF"/>
      <w:u w:val="single"/>
    </w:rPr>
  </w:style>
  <w:style w:type="character" w:styleId="56">
    <w:name w:val="annotation reference"/>
    <w:qFormat/>
    <w:uiPriority w:val="0"/>
    <w:rPr>
      <w:sz w:val="21"/>
      <w:szCs w:val="21"/>
    </w:rPr>
  </w:style>
  <w:style w:type="character" w:customStyle="1" w:styleId="57">
    <w:name w:val="标题 1 Char"/>
    <w:basedOn w:val="50"/>
    <w:link w:val="2"/>
    <w:qFormat/>
    <w:uiPriority w:val="0"/>
    <w:rPr>
      <w:rFonts w:ascii="Times New Roman" w:hAnsi="Times New Roman" w:eastAsia="宋体" w:cs="Times New Roman"/>
      <w:b/>
      <w:bCs/>
      <w:kern w:val="44"/>
      <w:sz w:val="44"/>
      <w:szCs w:val="44"/>
    </w:rPr>
  </w:style>
  <w:style w:type="character" w:customStyle="1" w:styleId="58">
    <w:name w:val="标题 2 Char"/>
    <w:basedOn w:val="50"/>
    <w:link w:val="3"/>
    <w:qFormat/>
    <w:uiPriority w:val="0"/>
    <w:rPr>
      <w:rFonts w:ascii="Arial" w:hAnsi="Arial" w:eastAsia="黑体" w:cs="Times New Roman"/>
      <w:b/>
      <w:bCs/>
      <w:kern w:val="0"/>
      <w:sz w:val="32"/>
      <w:szCs w:val="32"/>
    </w:rPr>
  </w:style>
  <w:style w:type="character" w:customStyle="1" w:styleId="59">
    <w:name w:val="标题 3 Char"/>
    <w:basedOn w:val="50"/>
    <w:link w:val="4"/>
    <w:qFormat/>
    <w:uiPriority w:val="0"/>
    <w:rPr>
      <w:rFonts w:ascii="Times New Roman" w:hAnsi="Times New Roman" w:eastAsia="宋体" w:cs="Times New Roman"/>
      <w:b/>
      <w:bCs/>
      <w:kern w:val="0"/>
      <w:sz w:val="32"/>
      <w:szCs w:val="32"/>
    </w:rPr>
  </w:style>
  <w:style w:type="character" w:customStyle="1" w:styleId="60">
    <w:name w:val="标题 4 Char"/>
    <w:basedOn w:val="50"/>
    <w:link w:val="5"/>
    <w:qFormat/>
    <w:uiPriority w:val="0"/>
    <w:rPr>
      <w:rFonts w:ascii="Arial" w:hAnsi="Arial" w:eastAsia="黑体" w:cs="Times New Roman"/>
      <w:kern w:val="0"/>
      <w:sz w:val="28"/>
      <w:szCs w:val="20"/>
    </w:rPr>
  </w:style>
  <w:style w:type="character" w:customStyle="1" w:styleId="61">
    <w:name w:val="标题 5 Char"/>
    <w:basedOn w:val="50"/>
    <w:link w:val="6"/>
    <w:qFormat/>
    <w:uiPriority w:val="0"/>
    <w:rPr>
      <w:rFonts w:ascii="Times New Roman" w:hAnsi="Times New Roman" w:eastAsia="宋体" w:cs="Times New Roman"/>
      <w:b/>
      <w:sz w:val="28"/>
      <w:szCs w:val="24"/>
    </w:rPr>
  </w:style>
  <w:style w:type="character" w:customStyle="1" w:styleId="62">
    <w:name w:val="标题 6 Char"/>
    <w:basedOn w:val="50"/>
    <w:link w:val="8"/>
    <w:qFormat/>
    <w:uiPriority w:val="0"/>
    <w:rPr>
      <w:rFonts w:ascii="Arial" w:hAnsi="Arial" w:eastAsia="黑体" w:cs="Times New Roman"/>
      <w:b/>
      <w:sz w:val="24"/>
      <w:szCs w:val="24"/>
    </w:rPr>
  </w:style>
  <w:style w:type="character" w:customStyle="1" w:styleId="63">
    <w:name w:val="标题 7 Char"/>
    <w:basedOn w:val="50"/>
    <w:link w:val="9"/>
    <w:qFormat/>
    <w:uiPriority w:val="0"/>
    <w:rPr>
      <w:rFonts w:ascii="Times New Roman" w:hAnsi="Times New Roman" w:eastAsia="宋体" w:cs="Times New Roman"/>
      <w:b/>
      <w:sz w:val="24"/>
      <w:szCs w:val="24"/>
    </w:rPr>
  </w:style>
  <w:style w:type="character" w:customStyle="1" w:styleId="64">
    <w:name w:val="标题 8 Char"/>
    <w:basedOn w:val="50"/>
    <w:link w:val="10"/>
    <w:qFormat/>
    <w:uiPriority w:val="0"/>
    <w:rPr>
      <w:rFonts w:ascii="Arial" w:hAnsi="Arial" w:eastAsia="黑体" w:cs="Times New Roman"/>
      <w:sz w:val="24"/>
      <w:szCs w:val="24"/>
    </w:rPr>
  </w:style>
  <w:style w:type="character" w:customStyle="1" w:styleId="65">
    <w:name w:val="标题 9 Char"/>
    <w:basedOn w:val="50"/>
    <w:link w:val="11"/>
    <w:qFormat/>
    <w:uiPriority w:val="0"/>
    <w:rPr>
      <w:rFonts w:ascii="Arial" w:hAnsi="Arial" w:eastAsia="黑体" w:cs="Times New Roman"/>
      <w:szCs w:val="24"/>
    </w:rPr>
  </w:style>
  <w:style w:type="character" w:customStyle="1" w:styleId="66">
    <w:name w:val="Char Char10"/>
    <w:semiHidden/>
    <w:qFormat/>
    <w:uiPriority w:val="0"/>
    <w:rPr>
      <w:rFonts w:eastAsia="宋体"/>
      <w:kern w:val="2"/>
      <w:sz w:val="24"/>
      <w:szCs w:val="24"/>
      <w:lang w:val="en-US" w:eastAsia="zh-CN" w:bidi="ar-SA"/>
    </w:rPr>
  </w:style>
  <w:style w:type="character" w:customStyle="1" w:styleId="67">
    <w:name w:val="H1 Char"/>
    <w:qFormat/>
    <w:uiPriority w:val="0"/>
    <w:rPr>
      <w:rFonts w:eastAsia="宋体"/>
      <w:b/>
      <w:bCs/>
      <w:kern w:val="44"/>
      <w:sz w:val="44"/>
      <w:szCs w:val="44"/>
      <w:lang w:val="en-US" w:eastAsia="zh-CN" w:bidi="ar-SA"/>
    </w:rPr>
  </w:style>
  <w:style w:type="character" w:customStyle="1" w:styleId="68">
    <w:name w:val="正文文本缩进 Char1"/>
    <w:semiHidden/>
    <w:qFormat/>
    <w:uiPriority w:val="0"/>
    <w:rPr>
      <w:kern w:val="2"/>
      <w:sz w:val="21"/>
      <w:szCs w:val="22"/>
    </w:rPr>
  </w:style>
  <w:style w:type="character" w:customStyle="1" w:styleId="69">
    <w:name w:val="正文文本 3 Char"/>
    <w:link w:val="18"/>
    <w:qFormat/>
    <w:uiPriority w:val="0"/>
    <w:rPr>
      <w:b/>
      <w:bCs/>
      <w:sz w:val="24"/>
      <w:szCs w:val="24"/>
    </w:rPr>
  </w:style>
  <w:style w:type="character" w:customStyle="1" w:styleId="70">
    <w:name w:val="日期 Char"/>
    <w:link w:val="28"/>
    <w:qFormat/>
    <w:uiPriority w:val="0"/>
    <w:rPr>
      <w:rFonts w:ascii="宋体" w:hAnsi="Courier New" w:cs="Courier New"/>
      <w:szCs w:val="21"/>
    </w:rPr>
  </w:style>
  <w:style w:type="character" w:customStyle="1" w:styleId="71">
    <w:name w:val="普通文字 Char Char4"/>
    <w:qFormat/>
    <w:uiPriority w:val="0"/>
    <w:rPr>
      <w:rFonts w:ascii="宋体" w:hAnsi="Courier New" w:eastAsia="宋体" w:cs="Courier New"/>
      <w:kern w:val="2"/>
      <w:sz w:val="21"/>
      <w:szCs w:val="21"/>
      <w:lang w:val="en-US" w:eastAsia="zh-CN" w:bidi="ar-SA"/>
    </w:rPr>
  </w:style>
  <w:style w:type="character" w:customStyle="1" w:styleId="72">
    <w:name w:val="自定义标题一 Char"/>
    <w:link w:val="73"/>
    <w:qFormat/>
    <w:uiPriority w:val="0"/>
    <w:rPr>
      <w:rFonts w:ascii="黑体" w:hAnsi="黑体" w:eastAsia="黑体"/>
      <w:b/>
      <w:bCs/>
      <w:shadow/>
      <w:kern w:val="44"/>
      <w:sz w:val="44"/>
      <w:szCs w:val="44"/>
    </w:rPr>
  </w:style>
  <w:style w:type="paragraph" w:customStyle="1" w:styleId="73">
    <w:name w:val="自定义标题一"/>
    <w:basedOn w:val="2"/>
    <w:link w:val="72"/>
    <w:qFormat/>
    <w:uiPriority w:val="0"/>
    <w:pPr>
      <w:pageBreakBefore/>
      <w:tabs>
        <w:tab w:val="left" w:pos="144"/>
      </w:tabs>
      <w:spacing w:before="0" w:after="0" w:line="360" w:lineRule="auto"/>
      <w:ind w:left="144" w:hanging="144"/>
      <w:jc w:val="center"/>
    </w:pPr>
    <w:rPr>
      <w:rFonts w:ascii="黑体" w:hAnsi="黑体" w:eastAsia="黑体" w:cstheme="minorBidi"/>
      <w:shadow/>
    </w:rPr>
  </w:style>
  <w:style w:type="character" w:customStyle="1" w:styleId="74">
    <w:name w:val="cubane_hilight1"/>
    <w:qFormat/>
    <w:uiPriority w:val="0"/>
    <w:rPr>
      <w:color w:val="CC0000"/>
    </w:rPr>
  </w:style>
  <w:style w:type="character" w:customStyle="1" w:styleId="75">
    <w:name w:val="批注框文本 Char"/>
    <w:link w:val="31"/>
    <w:semiHidden/>
    <w:qFormat/>
    <w:uiPriority w:val="0"/>
    <w:rPr>
      <w:sz w:val="18"/>
      <w:szCs w:val="18"/>
    </w:rPr>
  </w:style>
  <w:style w:type="character" w:customStyle="1" w:styleId="76">
    <w:name w:val="ca-32"/>
    <w:basedOn w:val="50"/>
    <w:qFormat/>
    <w:uiPriority w:val="0"/>
  </w:style>
  <w:style w:type="character" w:customStyle="1" w:styleId="77">
    <w:name w:val="正文文字首行缩进 Char"/>
    <w:qFormat/>
    <w:locked/>
    <w:uiPriority w:val="0"/>
    <w:rPr>
      <w:rFonts w:ascii="仿宋_GB2312" w:eastAsia="仿宋_GB2312"/>
      <w:kern w:val="2"/>
      <w:sz w:val="32"/>
    </w:rPr>
  </w:style>
  <w:style w:type="character" w:customStyle="1" w:styleId="78">
    <w:name w:val="无间隔 Char"/>
    <w:link w:val="79"/>
    <w:qFormat/>
    <w:uiPriority w:val="0"/>
    <w:rPr>
      <w:rFonts w:ascii="Calibri" w:hAnsi="Calibri"/>
      <w:sz w:val="22"/>
    </w:rPr>
  </w:style>
  <w:style w:type="paragraph" w:customStyle="1" w:styleId="79">
    <w:name w:val="无间隔1"/>
    <w:link w:val="78"/>
    <w:qFormat/>
    <w:uiPriority w:val="0"/>
    <w:rPr>
      <w:rFonts w:ascii="Calibri" w:hAnsi="Calibri" w:eastAsiaTheme="minorEastAsia" w:cstheme="minorBidi"/>
      <w:kern w:val="2"/>
      <w:sz w:val="22"/>
      <w:szCs w:val="22"/>
      <w:lang w:val="en-US" w:eastAsia="zh-CN" w:bidi="ar-SA"/>
    </w:rPr>
  </w:style>
  <w:style w:type="character" w:customStyle="1" w:styleId="80">
    <w:name w:val="Char Char15"/>
    <w:qFormat/>
    <w:uiPriority w:val="0"/>
    <w:rPr>
      <w:sz w:val="18"/>
      <w:szCs w:val="18"/>
    </w:rPr>
  </w:style>
  <w:style w:type="character" w:customStyle="1" w:styleId="81">
    <w:name w:val="纯文本 Char"/>
    <w:link w:val="26"/>
    <w:qFormat/>
    <w:uiPriority w:val="0"/>
    <w:rPr>
      <w:rFonts w:ascii="宋体" w:hAnsi="Courier New" w:cs="Courier New"/>
      <w:szCs w:val="21"/>
    </w:rPr>
  </w:style>
  <w:style w:type="character" w:customStyle="1" w:styleId="82">
    <w:name w:val="HTML 预设格式 Char"/>
    <w:link w:val="43"/>
    <w:qFormat/>
    <w:uiPriority w:val="99"/>
    <w:rPr>
      <w:rFonts w:ascii="黑体" w:hAnsi="Courier New" w:eastAsia="黑体" w:cs="Courier New"/>
    </w:rPr>
  </w:style>
  <w:style w:type="character" w:customStyle="1" w:styleId="83">
    <w:name w:val="Body Text Char"/>
    <w:qFormat/>
    <w:locked/>
    <w:uiPriority w:val="0"/>
    <w:rPr>
      <w:rFonts w:eastAsia="宋体"/>
      <w:kern w:val="2"/>
      <w:sz w:val="24"/>
      <w:szCs w:val="24"/>
      <w:lang w:val="en-US" w:eastAsia="zh-CN" w:bidi="ar-SA"/>
    </w:rPr>
  </w:style>
  <w:style w:type="character" w:customStyle="1" w:styleId="84">
    <w:name w:val="自定义标题一 Char Char"/>
    <w:qFormat/>
    <w:uiPriority w:val="0"/>
    <w:rPr>
      <w:rFonts w:ascii="黑体" w:hAnsi="黑体" w:eastAsia="黑体"/>
      <w:b/>
      <w:bCs/>
      <w:shadow/>
      <w:kern w:val="44"/>
      <w:sz w:val="44"/>
      <w:szCs w:val="44"/>
      <w:lang w:bidi="ar-SA"/>
    </w:rPr>
  </w:style>
  <w:style w:type="character" w:customStyle="1" w:styleId="85">
    <w:name w:val="正文文本 Char"/>
    <w:link w:val="19"/>
    <w:qFormat/>
    <w:uiPriority w:val="0"/>
    <w:rPr>
      <w:sz w:val="24"/>
      <w:szCs w:val="24"/>
    </w:rPr>
  </w:style>
  <w:style w:type="character" w:customStyle="1" w:styleId="86">
    <w:name w:val="font21"/>
    <w:qFormat/>
    <w:uiPriority w:val="0"/>
    <w:rPr>
      <w:rFonts w:hint="eastAsia" w:ascii="宋体" w:hAnsi="宋体" w:eastAsia="宋体" w:cs="宋体"/>
      <w:color w:val="000000"/>
      <w:sz w:val="24"/>
      <w:szCs w:val="24"/>
      <w:u w:val="none"/>
    </w:rPr>
  </w:style>
  <w:style w:type="character" w:customStyle="1" w:styleId="87">
    <w:name w:val="Char Char14"/>
    <w:qFormat/>
    <w:uiPriority w:val="0"/>
    <w:rPr>
      <w:sz w:val="18"/>
      <w:szCs w:val="18"/>
    </w:rPr>
  </w:style>
  <w:style w:type="character" w:customStyle="1" w:styleId="88">
    <w:name w:val="1ji Char Char"/>
    <w:qFormat/>
    <w:locked/>
    <w:uiPriority w:val="0"/>
    <w:rPr>
      <w:rFonts w:ascii="宋体" w:hAnsi="宋体" w:eastAsia="宋体"/>
      <w:b/>
      <w:bCs/>
      <w:kern w:val="44"/>
      <w:sz w:val="36"/>
      <w:szCs w:val="44"/>
    </w:rPr>
  </w:style>
  <w:style w:type="character" w:customStyle="1" w:styleId="89">
    <w:name w:val="unnamed3"/>
    <w:basedOn w:val="50"/>
    <w:qFormat/>
    <w:uiPriority w:val="0"/>
  </w:style>
  <w:style w:type="character" w:customStyle="1" w:styleId="90">
    <w:name w:val="font81"/>
    <w:qFormat/>
    <w:uiPriority w:val="0"/>
    <w:rPr>
      <w:rFonts w:hint="default" w:ascii="华文宋体" w:hAnsi="华文宋体" w:eastAsia="华文宋体" w:cs="华文宋体"/>
      <w:color w:val="000000"/>
      <w:sz w:val="24"/>
      <w:szCs w:val="24"/>
      <w:u w:val="none"/>
    </w:rPr>
  </w:style>
  <w:style w:type="character" w:customStyle="1" w:styleId="91">
    <w:name w:val="文档结构图 Char"/>
    <w:link w:val="15"/>
    <w:semiHidden/>
    <w:qFormat/>
    <w:uiPriority w:val="0"/>
    <w:rPr>
      <w:szCs w:val="24"/>
      <w:shd w:val="clear" w:color="auto" w:fill="000080"/>
    </w:rPr>
  </w:style>
  <w:style w:type="character" w:customStyle="1" w:styleId="92">
    <w:name w:val="页眉 Char"/>
    <w:link w:val="33"/>
    <w:qFormat/>
    <w:uiPriority w:val="99"/>
    <w:rPr>
      <w:sz w:val="18"/>
      <w:szCs w:val="18"/>
    </w:rPr>
  </w:style>
  <w:style w:type="character" w:customStyle="1" w:styleId="93">
    <w:name w:val="apple-style-span"/>
    <w:basedOn w:val="50"/>
    <w:qFormat/>
    <w:uiPriority w:val="0"/>
  </w:style>
  <w:style w:type="character" w:customStyle="1" w:styleId="94">
    <w:name w:val="正文文本缩进 3 Char"/>
    <w:link w:val="39"/>
    <w:qFormat/>
    <w:uiPriority w:val="0"/>
    <w:rPr>
      <w:sz w:val="16"/>
      <w:szCs w:val="16"/>
    </w:rPr>
  </w:style>
  <w:style w:type="character" w:customStyle="1" w:styleId="95">
    <w:name w:val="style31"/>
    <w:qFormat/>
    <w:uiPriority w:val="0"/>
    <w:rPr>
      <w:sz w:val="18"/>
      <w:szCs w:val="18"/>
    </w:rPr>
  </w:style>
  <w:style w:type="character" w:customStyle="1" w:styleId="96">
    <w:name w:val="style21"/>
    <w:qFormat/>
    <w:uiPriority w:val="0"/>
    <w:rPr>
      <w:sz w:val="18"/>
      <w:szCs w:val="18"/>
    </w:rPr>
  </w:style>
  <w:style w:type="character" w:customStyle="1" w:styleId="97">
    <w:name w:val="普通文字 Char Char2"/>
    <w:qFormat/>
    <w:uiPriority w:val="0"/>
    <w:rPr>
      <w:rFonts w:ascii="宋体" w:hAnsi="Courier New" w:eastAsia="宋体"/>
      <w:kern w:val="2"/>
      <w:sz w:val="21"/>
      <w:lang w:val="en-US" w:eastAsia="zh-CN" w:bidi="ar-SA"/>
    </w:rPr>
  </w:style>
  <w:style w:type="character" w:customStyle="1" w:styleId="98">
    <w:name w:val="正文文本缩进 Char"/>
    <w:link w:val="20"/>
    <w:qFormat/>
    <w:uiPriority w:val="0"/>
    <w:rPr>
      <w:rFonts w:ascii="仿宋_GB2312" w:eastAsia="仿宋_GB2312"/>
      <w:sz w:val="32"/>
    </w:rPr>
  </w:style>
  <w:style w:type="character" w:customStyle="1" w:styleId="99">
    <w:name w:val="Char Char17"/>
    <w:qFormat/>
    <w:uiPriority w:val="0"/>
    <w:rPr>
      <w:rFonts w:hint="default" w:ascii="Times New Roman" w:hAnsi="Times New Roman" w:cs="Times New Roman"/>
      <w:b/>
      <w:bCs/>
      <w:kern w:val="2"/>
      <w:sz w:val="21"/>
      <w:szCs w:val="24"/>
    </w:rPr>
  </w:style>
  <w:style w:type="character" w:customStyle="1" w:styleId="100">
    <w:name w:val="Char Char Char Char Char"/>
    <w:qFormat/>
    <w:uiPriority w:val="0"/>
    <w:rPr>
      <w:rFonts w:eastAsia="宋体"/>
      <w:b/>
      <w:bCs/>
      <w:kern w:val="44"/>
      <w:sz w:val="44"/>
      <w:szCs w:val="44"/>
      <w:lang w:val="en-US" w:eastAsia="zh-CN" w:bidi="ar-SA"/>
    </w:rPr>
  </w:style>
  <w:style w:type="character" w:customStyle="1" w:styleId="101">
    <w:name w:val="标题 Char1"/>
    <w:qFormat/>
    <w:uiPriority w:val="0"/>
    <w:rPr>
      <w:rFonts w:hint="default" w:ascii="Cambria" w:hAnsi="Cambria" w:cs="Times New Roman"/>
      <w:b/>
      <w:bCs/>
      <w:kern w:val="2"/>
      <w:sz w:val="32"/>
      <w:szCs w:val="32"/>
    </w:rPr>
  </w:style>
  <w:style w:type="character" w:customStyle="1" w:styleId="102">
    <w:name w:val="Plain Text Char"/>
    <w:link w:val="103"/>
    <w:qFormat/>
    <w:locked/>
    <w:uiPriority w:val="0"/>
    <w:rPr>
      <w:rFonts w:ascii="宋体" w:hAnsi="Courier New"/>
    </w:rPr>
  </w:style>
  <w:style w:type="paragraph" w:customStyle="1" w:styleId="103">
    <w:name w:val="纯文本1"/>
    <w:basedOn w:val="1"/>
    <w:link w:val="102"/>
    <w:qFormat/>
    <w:uiPriority w:val="0"/>
    <w:rPr>
      <w:rFonts w:ascii="宋体" w:hAnsi="Courier New" w:eastAsiaTheme="minorEastAsia" w:cstheme="minorBidi"/>
      <w:szCs w:val="22"/>
    </w:rPr>
  </w:style>
  <w:style w:type="character" w:customStyle="1" w:styleId="104">
    <w:name w:val="H1 Char2"/>
    <w:qFormat/>
    <w:uiPriority w:val="0"/>
    <w:rPr>
      <w:rFonts w:eastAsia="宋体"/>
      <w:b/>
      <w:bCs/>
      <w:kern w:val="44"/>
      <w:sz w:val="44"/>
      <w:szCs w:val="44"/>
      <w:lang w:val="en-US" w:eastAsia="zh-CN" w:bidi="ar-SA"/>
    </w:rPr>
  </w:style>
  <w:style w:type="character" w:customStyle="1" w:styleId="105">
    <w:name w:val="Char Char23"/>
    <w:qFormat/>
    <w:uiPriority w:val="0"/>
    <w:rPr>
      <w:rFonts w:ascii="Times New Roman" w:hAnsi="Times New Roman" w:eastAsia="宋体" w:cs="Times New Roman"/>
      <w:b/>
      <w:bCs/>
      <w:kern w:val="44"/>
      <w:sz w:val="44"/>
      <w:szCs w:val="44"/>
    </w:rPr>
  </w:style>
  <w:style w:type="character" w:customStyle="1" w:styleId="106">
    <w:name w:val="font11"/>
    <w:qFormat/>
    <w:uiPriority w:val="0"/>
    <w:rPr>
      <w:rFonts w:hint="eastAsia" w:ascii="宋体" w:hAnsi="宋体" w:eastAsia="宋体" w:cs="宋体"/>
      <w:color w:val="000000"/>
      <w:sz w:val="24"/>
      <w:szCs w:val="24"/>
      <w:u w:val="none"/>
    </w:rPr>
  </w:style>
  <w:style w:type="character" w:customStyle="1" w:styleId="107">
    <w:name w:val="ca-0"/>
    <w:qFormat/>
    <w:uiPriority w:val="0"/>
  </w:style>
  <w:style w:type="character" w:customStyle="1" w:styleId="108">
    <w:name w:val="纯文本 Char1"/>
    <w:qFormat/>
    <w:uiPriority w:val="0"/>
    <w:rPr>
      <w:rFonts w:ascii="宋体" w:hAnsi="Courier New" w:eastAsia="宋体" w:cs="Courier New"/>
      <w:kern w:val="2"/>
      <w:sz w:val="21"/>
      <w:szCs w:val="21"/>
      <w:lang w:val="en-US" w:eastAsia="zh-CN" w:bidi="ar-SA"/>
    </w:rPr>
  </w:style>
  <w:style w:type="character" w:customStyle="1" w:styleId="109">
    <w:name w:val="1ji Char"/>
    <w:link w:val="110"/>
    <w:qFormat/>
    <w:uiPriority w:val="0"/>
    <w:rPr>
      <w:rFonts w:ascii="宋体" w:hAnsi="宋体"/>
      <w:b/>
      <w:bCs/>
      <w:kern w:val="44"/>
      <w:sz w:val="36"/>
      <w:szCs w:val="44"/>
    </w:rPr>
  </w:style>
  <w:style w:type="paragraph" w:customStyle="1" w:styleId="110">
    <w:name w:val="1ji"/>
    <w:basedOn w:val="2"/>
    <w:link w:val="109"/>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11">
    <w:name w:val="Char Char11"/>
    <w:qFormat/>
    <w:uiPriority w:val="0"/>
    <w:rPr>
      <w:rFonts w:ascii="Times New Roman" w:hAnsi="Times New Roman" w:eastAsia="宋体" w:cs="Times New Roman"/>
      <w:sz w:val="30"/>
      <w:szCs w:val="24"/>
    </w:rPr>
  </w:style>
  <w:style w:type="character" w:customStyle="1" w:styleId="112">
    <w:name w:val="批注主题 Char"/>
    <w:link w:val="47"/>
    <w:semiHidden/>
    <w:qFormat/>
    <w:uiPriority w:val="0"/>
    <w:rPr>
      <w:b/>
      <w:bCs/>
      <w:szCs w:val="24"/>
    </w:rPr>
  </w:style>
  <w:style w:type="character" w:customStyle="1" w:styleId="113">
    <w:name w:val="font61"/>
    <w:qFormat/>
    <w:uiPriority w:val="0"/>
    <w:rPr>
      <w:rFonts w:hint="eastAsia" w:ascii="黑体" w:hAnsi="宋体" w:eastAsia="黑体" w:cs="黑体"/>
      <w:b/>
      <w:color w:val="000000"/>
      <w:sz w:val="40"/>
      <w:szCs w:val="40"/>
      <w:u w:val="single"/>
    </w:rPr>
  </w:style>
  <w:style w:type="character" w:customStyle="1" w:styleId="114">
    <w:name w:val="无间隔 Char Char"/>
    <w:qFormat/>
    <w:uiPriority w:val="0"/>
    <w:rPr>
      <w:rFonts w:ascii="Calibri" w:hAnsi="Calibri" w:eastAsia="宋体"/>
      <w:sz w:val="22"/>
      <w:szCs w:val="22"/>
      <w:lang w:val="en-US" w:eastAsia="zh-CN" w:bidi="ar-SA"/>
    </w:rPr>
  </w:style>
  <w:style w:type="character" w:customStyle="1" w:styleId="115">
    <w:name w:val="正文文本缩进 2 Char"/>
    <w:link w:val="29"/>
    <w:qFormat/>
    <w:uiPriority w:val="0"/>
    <w:rPr>
      <w:sz w:val="32"/>
    </w:rPr>
  </w:style>
  <w:style w:type="character" w:customStyle="1" w:styleId="116">
    <w:name w:val="批注文字 Char"/>
    <w:link w:val="16"/>
    <w:qFormat/>
    <w:uiPriority w:val="0"/>
    <w:rPr>
      <w:sz w:val="24"/>
    </w:rPr>
  </w:style>
  <w:style w:type="character" w:customStyle="1" w:styleId="117">
    <w:name w:val="正文文本 2 Char"/>
    <w:link w:val="42"/>
    <w:qFormat/>
    <w:uiPriority w:val="0"/>
    <w:rPr>
      <w:szCs w:val="24"/>
    </w:rPr>
  </w:style>
  <w:style w:type="character" w:customStyle="1" w:styleId="118">
    <w:name w:val="font51"/>
    <w:qFormat/>
    <w:uiPriority w:val="0"/>
    <w:rPr>
      <w:rFonts w:hint="eastAsia" w:ascii="黑体" w:hAnsi="宋体" w:eastAsia="黑体" w:cs="黑体"/>
      <w:b/>
      <w:color w:val="000000"/>
      <w:sz w:val="40"/>
      <w:szCs w:val="40"/>
      <w:u w:val="none"/>
    </w:rPr>
  </w:style>
  <w:style w:type="character" w:customStyle="1" w:styleId="119">
    <w:name w:val="页脚 Char"/>
    <w:link w:val="32"/>
    <w:qFormat/>
    <w:uiPriority w:val="99"/>
    <w:rPr>
      <w:sz w:val="18"/>
      <w:szCs w:val="18"/>
    </w:rPr>
  </w:style>
  <w:style w:type="character" w:customStyle="1" w:styleId="120">
    <w:name w:val="llyf92"/>
    <w:qFormat/>
    <w:uiPriority w:val="0"/>
    <w:rPr>
      <w:sz w:val="18"/>
      <w:szCs w:val="18"/>
    </w:rPr>
  </w:style>
  <w:style w:type="character" w:customStyle="1" w:styleId="121">
    <w:name w:val="Char Char8"/>
    <w:qFormat/>
    <w:locked/>
    <w:uiPriority w:val="0"/>
    <w:rPr>
      <w:rFonts w:ascii="仿宋_GB2312" w:eastAsia="仿宋_GB2312"/>
      <w:kern w:val="2"/>
      <w:sz w:val="32"/>
      <w:lang w:val="en-US" w:eastAsia="zh-CN" w:bidi="ar-SA"/>
    </w:rPr>
  </w:style>
  <w:style w:type="character" w:customStyle="1" w:styleId="122">
    <w:name w:val="列出段落 Char"/>
    <w:link w:val="123"/>
    <w:qFormat/>
    <w:uiPriority w:val="0"/>
    <w:rPr>
      <w:rFonts w:ascii="Calibri" w:hAnsi="Calibri"/>
    </w:rPr>
  </w:style>
  <w:style w:type="paragraph" w:customStyle="1" w:styleId="123">
    <w:name w:val="列出段落1"/>
    <w:basedOn w:val="1"/>
    <w:link w:val="122"/>
    <w:qFormat/>
    <w:uiPriority w:val="0"/>
    <w:pPr>
      <w:ind w:firstLine="420" w:firstLineChars="200"/>
    </w:pPr>
    <w:rPr>
      <w:rFonts w:ascii="Calibri" w:hAnsi="Calibri" w:eastAsiaTheme="minorEastAsia" w:cstheme="minorBidi"/>
      <w:szCs w:val="22"/>
    </w:rPr>
  </w:style>
  <w:style w:type="character" w:customStyle="1" w:styleId="124">
    <w:name w:val="标题 Char"/>
    <w:link w:val="46"/>
    <w:qFormat/>
    <w:uiPriority w:val="0"/>
    <w:rPr>
      <w:rFonts w:ascii="Arial" w:hAnsi="Arial"/>
      <w:b/>
      <w:bCs/>
      <w:sz w:val="32"/>
      <w:szCs w:val="32"/>
    </w:rPr>
  </w:style>
  <w:style w:type="character" w:customStyle="1" w:styleId="125">
    <w:name w:val="H1 Char1"/>
    <w:qFormat/>
    <w:uiPriority w:val="0"/>
    <w:rPr>
      <w:rFonts w:eastAsia="宋体"/>
      <w:b/>
      <w:bCs/>
      <w:kern w:val="44"/>
      <w:sz w:val="44"/>
      <w:szCs w:val="44"/>
      <w:lang w:val="en-US" w:eastAsia="zh-CN" w:bidi="ar-SA"/>
    </w:rPr>
  </w:style>
  <w:style w:type="character" w:customStyle="1" w:styleId="126">
    <w:name w:val="批注文字 Char1"/>
    <w:qFormat/>
    <w:locked/>
    <w:uiPriority w:val="99"/>
    <w:rPr>
      <w:sz w:val="24"/>
    </w:rPr>
  </w:style>
  <w:style w:type="character" w:customStyle="1" w:styleId="127">
    <w:name w:val="p1"/>
    <w:basedOn w:val="50"/>
    <w:qFormat/>
    <w:uiPriority w:val="0"/>
  </w:style>
  <w:style w:type="character" w:customStyle="1" w:styleId="128">
    <w:name w:val="font01"/>
    <w:qFormat/>
    <w:uiPriority w:val="0"/>
    <w:rPr>
      <w:rFonts w:hint="default" w:ascii="Times New Roman" w:hAnsi="Times New Roman" w:cs="Times New Roman"/>
      <w:color w:val="000000"/>
      <w:sz w:val="24"/>
      <w:szCs w:val="24"/>
      <w:u w:val="none"/>
    </w:rPr>
  </w:style>
  <w:style w:type="character" w:customStyle="1" w:styleId="129">
    <w:name w:val="style161"/>
    <w:qFormat/>
    <w:uiPriority w:val="0"/>
    <w:rPr>
      <w:color w:val="666666"/>
    </w:rPr>
  </w:style>
  <w:style w:type="character" w:customStyle="1" w:styleId="130">
    <w:name w:val="称呼 Char"/>
    <w:basedOn w:val="50"/>
    <w:link w:val="17"/>
    <w:qFormat/>
    <w:uiPriority w:val="0"/>
    <w:rPr>
      <w:rFonts w:ascii="Times New Roman" w:hAnsi="Times New Roman" w:eastAsia="宋体" w:cs="Times New Roman"/>
      <w:sz w:val="28"/>
      <w:szCs w:val="24"/>
    </w:rPr>
  </w:style>
  <w:style w:type="character" w:customStyle="1" w:styleId="131">
    <w:name w:val="批注文字 Char2"/>
    <w:basedOn w:val="50"/>
    <w:link w:val="16"/>
    <w:semiHidden/>
    <w:qFormat/>
    <w:uiPriority w:val="99"/>
    <w:rPr>
      <w:rFonts w:ascii="Times New Roman" w:hAnsi="Times New Roman" w:eastAsia="宋体" w:cs="Times New Roman"/>
      <w:szCs w:val="24"/>
    </w:rPr>
  </w:style>
  <w:style w:type="character" w:customStyle="1" w:styleId="132">
    <w:name w:val="纯文本 Char2"/>
    <w:basedOn w:val="50"/>
    <w:link w:val="26"/>
    <w:qFormat/>
    <w:uiPriority w:val="99"/>
    <w:rPr>
      <w:rFonts w:ascii="宋体" w:hAnsi="Courier New" w:eastAsia="宋体" w:cs="Courier New"/>
      <w:szCs w:val="21"/>
    </w:rPr>
  </w:style>
  <w:style w:type="character" w:customStyle="1" w:styleId="133">
    <w:name w:val="正文文本 Char1"/>
    <w:basedOn w:val="50"/>
    <w:link w:val="19"/>
    <w:semiHidden/>
    <w:qFormat/>
    <w:uiPriority w:val="99"/>
    <w:rPr>
      <w:rFonts w:ascii="Times New Roman" w:hAnsi="Times New Roman" w:eastAsia="宋体" w:cs="Times New Roman"/>
      <w:szCs w:val="24"/>
    </w:rPr>
  </w:style>
  <w:style w:type="character" w:customStyle="1" w:styleId="134">
    <w:name w:val="日期 Char1"/>
    <w:basedOn w:val="50"/>
    <w:link w:val="28"/>
    <w:semiHidden/>
    <w:qFormat/>
    <w:uiPriority w:val="99"/>
    <w:rPr>
      <w:rFonts w:ascii="Times New Roman" w:hAnsi="Times New Roman" w:eastAsia="宋体" w:cs="Times New Roman"/>
      <w:szCs w:val="24"/>
    </w:rPr>
  </w:style>
  <w:style w:type="character" w:customStyle="1" w:styleId="135">
    <w:name w:val="尾注文本 Char"/>
    <w:basedOn w:val="50"/>
    <w:link w:val="30"/>
    <w:qFormat/>
    <w:uiPriority w:val="0"/>
    <w:rPr>
      <w:rFonts w:ascii="Calibri" w:hAnsi="Calibri" w:eastAsia="宋体" w:cs="Times New Roman"/>
    </w:rPr>
  </w:style>
  <w:style w:type="character" w:customStyle="1" w:styleId="136">
    <w:name w:val="正文文本缩进 Char2"/>
    <w:basedOn w:val="50"/>
    <w:link w:val="20"/>
    <w:semiHidden/>
    <w:qFormat/>
    <w:uiPriority w:val="99"/>
    <w:rPr>
      <w:rFonts w:ascii="Times New Roman" w:hAnsi="Times New Roman" w:eastAsia="宋体" w:cs="Times New Roman"/>
      <w:szCs w:val="24"/>
    </w:rPr>
  </w:style>
  <w:style w:type="character" w:customStyle="1" w:styleId="137">
    <w:name w:val="页脚 Char1"/>
    <w:basedOn w:val="50"/>
    <w:link w:val="32"/>
    <w:semiHidden/>
    <w:qFormat/>
    <w:uiPriority w:val="99"/>
    <w:rPr>
      <w:rFonts w:ascii="Times New Roman" w:hAnsi="Times New Roman" w:eastAsia="宋体" w:cs="Times New Roman"/>
      <w:sz w:val="18"/>
      <w:szCs w:val="18"/>
    </w:rPr>
  </w:style>
  <w:style w:type="character" w:customStyle="1" w:styleId="138">
    <w:name w:val="批注主题 Char1"/>
    <w:basedOn w:val="131"/>
    <w:link w:val="47"/>
    <w:semiHidden/>
    <w:qFormat/>
    <w:uiPriority w:val="99"/>
    <w:rPr>
      <w:b/>
      <w:bCs/>
    </w:rPr>
  </w:style>
  <w:style w:type="character" w:customStyle="1" w:styleId="139">
    <w:name w:val="页眉 Char1"/>
    <w:basedOn w:val="50"/>
    <w:link w:val="33"/>
    <w:semiHidden/>
    <w:qFormat/>
    <w:uiPriority w:val="99"/>
    <w:rPr>
      <w:rFonts w:ascii="Times New Roman" w:hAnsi="Times New Roman" w:eastAsia="宋体" w:cs="Times New Roman"/>
      <w:sz w:val="18"/>
      <w:szCs w:val="18"/>
    </w:rPr>
  </w:style>
  <w:style w:type="character" w:customStyle="1" w:styleId="140">
    <w:name w:val="文档结构图 Char1"/>
    <w:basedOn w:val="50"/>
    <w:link w:val="15"/>
    <w:semiHidden/>
    <w:qFormat/>
    <w:uiPriority w:val="99"/>
    <w:rPr>
      <w:rFonts w:ascii="宋体" w:hAnsi="Times New Roman" w:eastAsia="宋体" w:cs="Times New Roman"/>
      <w:sz w:val="18"/>
      <w:szCs w:val="18"/>
    </w:rPr>
  </w:style>
  <w:style w:type="character" w:customStyle="1" w:styleId="141">
    <w:name w:val="正文文本 3 Char1"/>
    <w:basedOn w:val="50"/>
    <w:link w:val="18"/>
    <w:semiHidden/>
    <w:qFormat/>
    <w:uiPriority w:val="99"/>
    <w:rPr>
      <w:rFonts w:ascii="Times New Roman" w:hAnsi="Times New Roman" w:eastAsia="宋体" w:cs="Times New Roman"/>
      <w:sz w:val="16"/>
      <w:szCs w:val="16"/>
    </w:rPr>
  </w:style>
  <w:style w:type="character" w:customStyle="1" w:styleId="142">
    <w:name w:val="批注框文本 Char1"/>
    <w:basedOn w:val="50"/>
    <w:link w:val="31"/>
    <w:semiHidden/>
    <w:qFormat/>
    <w:uiPriority w:val="99"/>
    <w:rPr>
      <w:rFonts w:ascii="Times New Roman" w:hAnsi="Times New Roman" w:eastAsia="宋体" w:cs="Times New Roman"/>
      <w:sz w:val="18"/>
      <w:szCs w:val="18"/>
    </w:rPr>
  </w:style>
  <w:style w:type="character" w:customStyle="1" w:styleId="143">
    <w:name w:val="正文文本缩进 2 Char1"/>
    <w:basedOn w:val="50"/>
    <w:link w:val="29"/>
    <w:semiHidden/>
    <w:qFormat/>
    <w:uiPriority w:val="99"/>
    <w:rPr>
      <w:rFonts w:ascii="Times New Roman" w:hAnsi="Times New Roman" w:eastAsia="宋体" w:cs="Times New Roman"/>
      <w:szCs w:val="24"/>
    </w:rPr>
  </w:style>
  <w:style w:type="paragraph" w:customStyle="1" w:styleId="144">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4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6">
    <w:name w:val="样式1"/>
    <w:basedOn w:val="1"/>
    <w:qFormat/>
    <w:uiPriority w:val="0"/>
    <w:pPr>
      <w:spacing w:before="120" w:after="120" w:line="300" w:lineRule="auto"/>
    </w:pPr>
    <w:rPr>
      <w:rFonts w:ascii="宋体" w:hAnsi="宋体"/>
      <w:b/>
      <w:sz w:val="24"/>
      <w:szCs w:val="20"/>
    </w:rPr>
  </w:style>
  <w:style w:type="character" w:customStyle="1" w:styleId="147">
    <w:name w:val="正文文本缩进 3 Char1"/>
    <w:basedOn w:val="50"/>
    <w:link w:val="39"/>
    <w:semiHidden/>
    <w:qFormat/>
    <w:uiPriority w:val="99"/>
    <w:rPr>
      <w:rFonts w:ascii="Times New Roman" w:hAnsi="Times New Roman" w:eastAsia="宋体" w:cs="Times New Roman"/>
      <w:sz w:val="16"/>
      <w:szCs w:val="16"/>
    </w:rPr>
  </w:style>
  <w:style w:type="paragraph" w:customStyle="1" w:styleId="148">
    <w:name w:val="Char Char1 Char Char Char Char"/>
    <w:basedOn w:val="15"/>
    <w:qFormat/>
    <w:uiPriority w:val="0"/>
    <w:rPr>
      <w:rFonts w:ascii="Tahoma" w:hAnsi="Tahoma"/>
      <w:sz w:val="24"/>
    </w:rPr>
  </w:style>
  <w:style w:type="paragraph" w:customStyle="1" w:styleId="14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表内文字"/>
    <w:basedOn w:val="1"/>
    <w:qFormat/>
    <w:uiPriority w:val="0"/>
    <w:pPr>
      <w:snapToGrid w:val="0"/>
      <w:spacing w:before="50" w:after="50" w:line="360" w:lineRule="exact"/>
    </w:pPr>
    <w:rPr>
      <w:rFonts w:ascii="宋体" w:hAnsi="宋体"/>
      <w:b/>
      <w:color w:val="0000FF"/>
      <w:szCs w:val="21"/>
    </w:rPr>
  </w:style>
  <w:style w:type="paragraph" w:customStyle="1" w:styleId="15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52">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53">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154">
    <w:name w:val="Char"/>
    <w:basedOn w:val="15"/>
    <w:qFormat/>
    <w:uiPriority w:val="0"/>
    <w:pPr>
      <w:widowControl/>
      <w:ind w:firstLine="454"/>
      <w:jc w:val="left"/>
    </w:pPr>
    <w:rPr>
      <w:rFonts w:ascii="Tahoma" w:hAnsi="Tahoma" w:cs="宋体"/>
      <w:kern w:val="0"/>
      <w:sz w:val="24"/>
      <w:szCs w:val="20"/>
    </w:rPr>
  </w:style>
  <w:style w:type="character" w:customStyle="1" w:styleId="155">
    <w:name w:val="HTML 预设格式 Char1"/>
    <w:basedOn w:val="50"/>
    <w:link w:val="43"/>
    <w:semiHidden/>
    <w:qFormat/>
    <w:uiPriority w:val="99"/>
    <w:rPr>
      <w:rFonts w:ascii="Courier New" w:hAnsi="Courier New" w:eastAsia="宋体" w:cs="Courier New"/>
      <w:sz w:val="20"/>
      <w:szCs w:val="20"/>
    </w:rPr>
  </w:style>
  <w:style w:type="paragraph" w:customStyle="1" w:styleId="15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character" w:customStyle="1" w:styleId="157">
    <w:name w:val="正文文本 2 Char1"/>
    <w:basedOn w:val="50"/>
    <w:link w:val="42"/>
    <w:semiHidden/>
    <w:qFormat/>
    <w:uiPriority w:val="99"/>
    <w:rPr>
      <w:rFonts w:ascii="Times New Roman" w:hAnsi="Times New Roman" w:eastAsia="宋体" w:cs="Times New Roman"/>
      <w:szCs w:val="24"/>
    </w:rPr>
  </w:style>
  <w:style w:type="paragraph" w:customStyle="1" w:styleId="158">
    <w:name w:val="Char2"/>
    <w:basedOn w:val="1"/>
    <w:qFormat/>
    <w:uiPriority w:val="0"/>
    <w:rPr>
      <w:szCs w:val="20"/>
    </w:rPr>
  </w:style>
  <w:style w:type="paragraph" w:customStyle="1" w:styleId="159">
    <w:name w:val="444"/>
    <w:basedOn w:val="1"/>
    <w:qFormat/>
    <w:uiPriority w:val="0"/>
    <w:pPr>
      <w:adjustRightInd w:val="0"/>
      <w:spacing w:line="312" w:lineRule="atLeast"/>
      <w:jc w:val="center"/>
      <w:textAlignment w:val="baseline"/>
    </w:pPr>
    <w:rPr>
      <w:b/>
      <w:kern w:val="0"/>
      <w:sz w:val="36"/>
      <w:szCs w:val="36"/>
    </w:rPr>
  </w:style>
  <w:style w:type="character" w:customStyle="1" w:styleId="160">
    <w:name w:val="标题 Char2"/>
    <w:basedOn w:val="50"/>
    <w:link w:val="46"/>
    <w:qFormat/>
    <w:uiPriority w:val="10"/>
    <w:rPr>
      <w:rFonts w:eastAsia="宋体" w:asciiTheme="majorHAnsi" w:hAnsiTheme="majorHAnsi" w:cstheme="majorBidi"/>
      <w:b/>
      <w:bCs/>
      <w:sz w:val="32"/>
      <w:szCs w:val="32"/>
    </w:rPr>
  </w:style>
  <w:style w:type="paragraph" w:customStyle="1" w:styleId="161">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6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 Char Char Char"/>
    <w:basedOn w:val="15"/>
    <w:qFormat/>
    <w:uiPriority w:val="0"/>
    <w:pPr>
      <w:adjustRightInd w:val="0"/>
      <w:snapToGrid w:val="0"/>
      <w:spacing w:line="360" w:lineRule="auto"/>
    </w:pPr>
    <w:rPr>
      <w:rFonts w:ascii="Tahoma" w:hAnsi="Tahoma"/>
      <w:sz w:val="24"/>
    </w:rPr>
  </w:style>
  <w:style w:type="paragraph" w:customStyle="1" w:styleId="16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6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6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7">
    <w:name w:val="4"/>
    <w:basedOn w:val="1"/>
    <w:next w:val="29"/>
    <w:qFormat/>
    <w:uiPriority w:val="0"/>
    <w:pPr>
      <w:spacing w:line="420" w:lineRule="exact"/>
      <w:ind w:firstLine="409" w:firstLineChars="195"/>
    </w:pPr>
  </w:style>
  <w:style w:type="paragraph" w:customStyle="1" w:styleId="16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6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70">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7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2">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17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4">
    <w:name w:val="p0"/>
    <w:basedOn w:val="1"/>
    <w:qFormat/>
    <w:uiPriority w:val="0"/>
    <w:pPr>
      <w:widowControl/>
    </w:pPr>
    <w:rPr>
      <w:kern w:val="0"/>
      <w:szCs w:val="21"/>
    </w:rPr>
  </w:style>
  <w:style w:type="paragraph" w:customStyle="1" w:styleId="175">
    <w:name w:val="节标题"/>
    <w:basedOn w:val="1"/>
    <w:next w:val="165"/>
    <w:qFormat/>
    <w:uiPriority w:val="0"/>
    <w:pPr>
      <w:widowControl/>
      <w:spacing w:line="289" w:lineRule="atLeast"/>
      <w:jc w:val="center"/>
      <w:textAlignment w:val="baseline"/>
    </w:pPr>
    <w:rPr>
      <w:color w:val="000000"/>
      <w:kern w:val="0"/>
      <w:sz w:val="28"/>
      <w:szCs w:val="20"/>
      <w:u w:color="000000"/>
    </w:rPr>
  </w:style>
  <w:style w:type="paragraph" w:customStyle="1" w:styleId="176">
    <w:name w:val="列出段落11"/>
    <w:qFormat/>
    <w:uiPriority w:val="0"/>
    <w:pPr>
      <w:ind w:firstLine="420" w:firstLineChars="200"/>
    </w:pPr>
    <w:rPr>
      <w:rFonts w:ascii="Calibri" w:hAnsi="Calibri" w:eastAsia="宋体" w:cs="Times New Roman"/>
      <w:szCs w:val="22"/>
      <w:lang w:val="en-US" w:eastAsia="zh-CN" w:bidi="ar-SA"/>
    </w:rPr>
  </w:style>
  <w:style w:type="paragraph" w:customStyle="1" w:styleId="17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Char11"/>
    <w:basedOn w:val="15"/>
    <w:qFormat/>
    <w:uiPriority w:val="0"/>
    <w:pPr>
      <w:widowControl/>
      <w:ind w:firstLine="454"/>
      <w:jc w:val="left"/>
    </w:pPr>
    <w:rPr>
      <w:rFonts w:ascii="Tahoma" w:hAnsi="Tahoma" w:cs="宋体"/>
      <w:kern w:val="0"/>
      <w:sz w:val="24"/>
      <w:szCs w:val="20"/>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8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2">
    <w:name w:val="1"/>
    <w:basedOn w:val="1"/>
    <w:next w:val="26"/>
    <w:qFormat/>
    <w:uiPriority w:val="0"/>
    <w:rPr>
      <w:rFonts w:ascii="宋体" w:hAnsi="Courier New"/>
      <w:szCs w:val="20"/>
    </w:rPr>
  </w:style>
  <w:style w:type="paragraph" w:customStyle="1" w:styleId="18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85">
    <w:name w:val="表格"/>
    <w:basedOn w:val="1"/>
    <w:qFormat/>
    <w:uiPriority w:val="0"/>
    <w:pPr>
      <w:spacing w:line="400" w:lineRule="exact"/>
    </w:pPr>
    <w:rPr>
      <w:sz w:val="24"/>
    </w:rPr>
  </w:style>
  <w:style w:type="paragraph" w:customStyle="1" w:styleId="1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8">
    <w:name w:val="正文首行缩进两字符"/>
    <w:basedOn w:val="1"/>
    <w:qFormat/>
    <w:uiPriority w:val="0"/>
    <w:pPr>
      <w:spacing w:line="360" w:lineRule="auto"/>
      <w:ind w:firstLine="200" w:firstLineChars="200"/>
    </w:pPr>
  </w:style>
  <w:style w:type="paragraph" w:customStyle="1" w:styleId="189">
    <w:name w:val="默认段落字体 Para Char Char Char Char Char Char Char Char Char1 Char Char Char Char"/>
    <w:basedOn w:val="1"/>
    <w:qFormat/>
    <w:uiPriority w:val="0"/>
    <w:rPr>
      <w:rFonts w:ascii="Tahoma" w:hAnsi="Tahoma"/>
      <w:sz w:val="24"/>
      <w:szCs w:val="20"/>
    </w:rPr>
  </w:style>
  <w:style w:type="paragraph" w:customStyle="1" w:styleId="190">
    <w:name w:val="Char1"/>
    <w:basedOn w:val="1"/>
    <w:qFormat/>
    <w:uiPriority w:val="0"/>
    <w:rPr>
      <w:szCs w:val="21"/>
    </w:rPr>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Char Char Char Char Char Char Char Char Char"/>
    <w:basedOn w:val="1"/>
    <w:qFormat/>
    <w:uiPriority w:val="0"/>
    <w:pPr>
      <w:widowControl/>
      <w:spacing w:after="160" w:line="240" w:lineRule="exact"/>
      <w:jc w:val="left"/>
    </w:pPr>
    <w:rPr>
      <w:szCs w:val="20"/>
    </w:rPr>
  </w:style>
  <w:style w:type="paragraph" w:customStyle="1" w:styleId="19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4">
    <w:name w:val="样式 正文文字 + 小四 段后: 0 磅 行距: 1.5 倍行距"/>
    <w:basedOn w:val="19"/>
    <w:qFormat/>
    <w:uiPriority w:val="0"/>
    <w:pPr>
      <w:spacing w:line="360" w:lineRule="auto"/>
      <w:ind w:firstLine="480" w:firstLineChars="200"/>
    </w:pPr>
    <w:rPr>
      <w:rFonts w:cs="宋体"/>
      <w:szCs w:val="20"/>
    </w:rPr>
  </w:style>
  <w:style w:type="paragraph" w:customStyle="1" w:styleId="195">
    <w:name w:val="Char Char1 Char Char Char Char1"/>
    <w:basedOn w:val="15"/>
    <w:qFormat/>
    <w:uiPriority w:val="0"/>
    <w:rPr>
      <w:rFonts w:ascii="Tahoma" w:hAnsi="Tahoma"/>
      <w:sz w:val="24"/>
    </w:rPr>
  </w:style>
  <w:style w:type="paragraph" w:customStyle="1" w:styleId="19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97">
    <w:name w:val="p16"/>
    <w:basedOn w:val="1"/>
    <w:qFormat/>
    <w:uiPriority w:val="0"/>
    <w:pPr>
      <w:widowControl/>
    </w:pPr>
    <w:rPr>
      <w:rFonts w:ascii="宋体" w:hAnsi="宋体" w:cs="宋体"/>
      <w:kern w:val="0"/>
      <w:szCs w:val="21"/>
    </w:rPr>
  </w:style>
  <w:style w:type="paragraph" w:customStyle="1" w:styleId="198">
    <w:name w:val="Body"/>
    <w:basedOn w:val="1"/>
    <w:qFormat/>
    <w:uiPriority w:val="0"/>
    <w:pPr>
      <w:widowControl/>
      <w:tabs>
        <w:tab w:val="left" w:pos="1980"/>
      </w:tabs>
      <w:spacing w:before="80" w:after="80" w:line="360" w:lineRule="auto"/>
      <w:jc w:val="center"/>
    </w:pPr>
    <w:rPr>
      <w:szCs w:val="21"/>
    </w:rPr>
  </w:style>
  <w:style w:type="paragraph" w:customStyle="1" w:styleId="199">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200">
    <w:name w:val="默认段落字体 Para Char"/>
    <w:basedOn w:val="1"/>
    <w:qFormat/>
    <w:uiPriority w:val="0"/>
    <w:pPr>
      <w:adjustRightInd w:val="0"/>
      <w:spacing w:line="360" w:lineRule="auto"/>
    </w:pPr>
    <w:rPr>
      <w:szCs w:val="20"/>
    </w:rPr>
  </w:style>
  <w:style w:type="paragraph" w:customStyle="1" w:styleId="201">
    <w:name w:val="正文文本缩进 Char Char Char Char"/>
    <w:basedOn w:val="1"/>
    <w:qFormat/>
    <w:uiPriority w:val="0"/>
    <w:pPr>
      <w:ind w:firstLine="540"/>
    </w:pPr>
    <w:rPr>
      <w:rFonts w:hint="eastAsia" w:ascii="宋体" w:hAnsi="Courier New"/>
      <w:szCs w:val="20"/>
    </w:rPr>
  </w:style>
  <w:style w:type="paragraph" w:customStyle="1" w:styleId="202">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20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04">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20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0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7">
    <w:name w:val="列出段落2"/>
    <w:basedOn w:val="1"/>
    <w:qFormat/>
    <w:uiPriority w:val="0"/>
    <w:pPr>
      <w:ind w:firstLine="420" w:firstLineChars="200"/>
    </w:pPr>
    <w:rPr>
      <w:rFonts w:ascii="Calibri" w:hAnsi="Calibri"/>
      <w:szCs w:val="22"/>
    </w:rPr>
  </w:style>
  <w:style w:type="paragraph" w:customStyle="1" w:styleId="208">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09">
    <w:name w:val="_Style 35"/>
    <w:basedOn w:val="15"/>
    <w:qFormat/>
    <w:uiPriority w:val="0"/>
    <w:pPr>
      <w:widowControl/>
      <w:ind w:firstLine="454"/>
      <w:jc w:val="left"/>
    </w:pPr>
  </w:style>
  <w:style w:type="paragraph" w:customStyle="1" w:styleId="210">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211">
    <w:name w:val="文章总标题"/>
    <w:basedOn w:val="1"/>
    <w:next w:val="212"/>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12">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213">
    <w:name w:val="F2"/>
    <w:basedOn w:val="1"/>
    <w:qFormat/>
    <w:uiPriority w:val="0"/>
    <w:pPr>
      <w:autoSpaceDE w:val="0"/>
      <w:autoSpaceDN w:val="0"/>
      <w:adjustRightInd w:val="0"/>
      <w:ind w:firstLine="601"/>
    </w:pPr>
    <w:rPr>
      <w:kern w:val="0"/>
      <w:sz w:val="24"/>
      <w:szCs w:val="20"/>
    </w:rPr>
  </w:style>
  <w:style w:type="paragraph" w:customStyle="1" w:styleId="214">
    <w:name w:val="p15"/>
    <w:basedOn w:val="1"/>
    <w:qFormat/>
    <w:uiPriority w:val="99"/>
    <w:pPr>
      <w:widowControl/>
    </w:pPr>
    <w:rPr>
      <w:rFonts w:ascii="宋体" w:hAnsi="宋体" w:cs="宋体"/>
      <w:kern w:val="0"/>
      <w:szCs w:val="21"/>
    </w:rPr>
  </w:style>
  <w:style w:type="character" w:customStyle="1" w:styleId="215">
    <w:name w:val="批注文字 字符"/>
    <w:semiHidden/>
    <w:qFormat/>
    <w:locked/>
    <w:uiPriority w:val="0"/>
    <w:rPr>
      <w:rFonts w:ascii="宋体" w:hAnsi="宋体" w:eastAsia="宋体"/>
      <w:szCs w:val="24"/>
      <w:lang w:bidi="ar-SA"/>
    </w:rPr>
  </w:style>
  <w:style w:type="character" w:customStyle="1" w:styleId="216">
    <w:name w:val="纯文本 字符"/>
    <w:qFormat/>
    <w:locked/>
    <w:uiPriority w:val="0"/>
    <w:rPr>
      <w:rFonts w:ascii="宋体" w:hAnsi="Courier New" w:eastAsia="宋体"/>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4800</Words>
  <Characters>27365</Characters>
  <Lines>228</Lines>
  <Paragraphs>64</Paragraphs>
  <TotalTime>26</TotalTime>
  <ScaleCrop>false</ScaleCrop>
  <LinksUpToDate>false</LinksUpToDate>
  <CharactersWithSpaces>32101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2018-11-15T00:32:00Z</dcterms:created>
  <dc:creator>张国铨</dc:creator>
  <cp:lastModifiedBy>Monster</cp:lastModifiedBy>
  <cp:lastPrinted>2020-07-30T08:29:00Z</cp:lastPrinted>
  <dcterms:modified xsi:type="dcterms:W3CDTF">2020-11-13T08:23:11Z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