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right="720" w:rightChars="300" w:firstLine="478" w:firstLineChars="92"/>
        <w:jc w:val="center"/>
        <w:outlineLvl w:val="0"/>
        <w:rPr>
          <w:rFonts w:hint="eastAsia" w:hAnsi="宋体" w:cs="宋体"/>
          <w:b/>
          <w:sz w:val="52"/>
          <w:szCs w:val="52"/>
        </w:rPr>
      </w:pPr>
    </w:p>
    <w:p>
      <w:pPr>
        <w:pStyle w:val="15"/>
        <w:jc w:val="center"/>
        <w:outlineLvl w:val="0"/>
        <w:rPr>
          <w:rFonts w:hAnsi="宋体" w:cs="宋体"/>
          <w:sz w:val="72"/>
          <w:szCs w:val="72"/>
        </w:rPr>
      </w:pPr>
      <w:r>
        <w:rPr>
          <w:rFonts w:hint="eastAsia" w:hAnsi="宋体" w:cs="宋体"/>
          <w:sz w:val="72"/>
          <w:szCs w:val="72"/>
        </w:rPr>
        <w:t>中经国际招标集团有限公司</w:t>
      </w:r>
    </w:p>
    <w:p>
      <w:pPr>
        <w:pStyle w:val="15"/>
        <w:jc w:val="center"/>
        <w:rPr>
          <w:rFonts w:hAnsi="宋体" w:cs="宋体"/>
          <w:sz w:val="96"/>
          <w:szCs w:val="96"/>
        </w:rPr>
      </w:pPr>
    </w:p>
    <w:p>
      <w:pPr>
        <w:pStyle w:val="10"/>
        <w:ind w:left="3360"/>
        <w:rPr>
          <w:rFonts w:ascii="宋体" w:hAnsi="宋体" w:cs="宋体"/>
          <w:sz w:val="96"/>
          <w:szCs w:val="96"/>
        </w:rPr>
      </w:pPr>
    </w:p>
    <w:p>
      <w:pPr>
        <w:rPr>
          <w:rFonts w:ascii="宋体" w:hAnsi="宋体" w:cs="宋体"/>
        </w:rPr>
      </w:pPr>
    </w:p>
    <w:p>
      <w:pPr>
        <w:pStyle w:val="15"/>
        <w:jc w:val="center"/>
        <w:outlineLvl w:val="0"/>
        <w:rPr>
          <w:rFonts w:hAnsi="宋体" w:cs="宋体"/>
          <w:sz w:val="96"/>
          <w:szCs w:val="96"/>
        </w:rPr>
      </w:pPr>
      <w:r>
        <w:rPr>
          <w:rFonts w:hint="eastAsia" w:hAnsi="宋体" w:cs="宋体"/>
          <w:sz w:val="96"/>
          <w:szCs w:val="96"/>
        </w:rPr>
        <w:t>公开招标文件</w:t>
      </w:r>
    </w:p>
    <w:p>
      <w:pPr>
        <w:pStyle w:val="15"/>
        <w:ind w:right="720" w:rightChars="300" w:firstLine="640" w:firstLineChars="200"/>
        <w:jc w:val="center"/>
        <w:outlineLvl w:val="0"/>
        <w:rPr>
          <w:rFonts w:hAnsi="宋体" w:cs="宋体"/>
          <w:b/>
          <w:bCs/>
          <w:sz w:val="32"/>
          <w:szCs w:val="32"/>
        </w:rPr>
      </w:pPr>
    </w:p>
    <w:p>
      <w:pPr>
        <w:pStyle w:val="10"/>
        <w:ind w:left="3360"/>
        <w:rPr>
          <w:rFonts w:ascii="宋体" w:hAnsi="宋体" w:cs="宋体"/>
          <w:b/>
          <w:bCs/>
          <w:sz w:val="32"/>
          <w:szCs w:val="32"/>
        </w:rPr>
      </w:pPr>
    </w:p>
    <w:p>
      <w:pPr>
        <w:pStyle w:val="6"/>
        <w:rPr>
          <w:rFonts w:ascii="宋体" w:hAnsi="宋体" w:eastAsia="宋体" w:cs="宋体"/>
        </w:rPr>
      </w:pPr>
    </w:p>
    <w:p>
      <w:pPr>
        <w:pStyle w:val="15"/>
        <w:ind w:right="720" w:rightChars="300" w:firstLine="640" w:firstLineChars="200"/>
        <w:jc w:val="center"/>
        <w:outlineLvl w:val="0"/>
        <w:rPr>
          <w:rFonts w:hAnsi="宋体" w:cs="宋体"/>
          <w:b/>
          <w:bCs/>
          <w:sz w:val="32"/>
          <w:szCs w:val="32"/>
        </w:rPr>
      </w:pPr>
      <w:r>
        <w:rPr>
          <w:rFonts w:hint="eastAsia" w:hAnsi="宋体" w:cs="宋体"/>
          <w:b/>
          <w:bCs/>
          <w:sz w:val="32"/>
          <w:szCs w:val="32"/>
        </w:rPr>
        <w:t>项目名称：医疗设备采购</w:t>
      </w:r>
    </w:p>
    <w:p>
      <w:pPr>
        <w:pStyle w:val="15"/>
        <w:ind w:right="720" w:rightChars="300" w:firstLine="2880" w:firstLineChars="900"/>
        <w:jc w:val="both"/>
        <w:outlineLvl w:val="0"/>
        <w:rPr>
          <w:rFonts w:hAnsi="宋体" w:cs="宋体"/>
          <w:b/>
          <w:sz w:val="44"/>
          <w:szCs w:val="44"/>
        </w:rPr>
      </w:pPr>
      <w:r>
        <w:rPr>
          <w:rFonts w:hint="eastAsia" w:hAnsi="宋体" w:cs="宋体"/>
          <w:b/>
          <w:bCs/>
          <w:sz w:val="32"/>
          <w:szCs w:val="32"/>
        </w:rPr>
        <w:t>项目编号：GXZC2020-G1-005166-ZJGJ</w:t>
      </w:r>
    </w:p>
    <w:p>
      <w:pPr>
        <w:spacing w:line="1400" w:lineRule="exact"/>
        <w:ind w:firstLine="640" w:firstLineChars="200"/>
        <w:jc w:val="center"/>
        <w:rPr>
          <w:rFonts w:ascii="宋体" w:hAnsi="宋体" w:cs="宋体"/>
          <w:b/>
          <w:sz w:val="32"/>
          <w:szCs w:val="32"/>
        </w:rPr>
      </w:pPr>
    </w:p>
    <w:p>
      <w:pPr>
        <w:pStyle w:val="2"/>
        <w:ind w:right="72"/>
        <w:rPr>
          <w:rFonts w:ascii="宋体" w:hAnsi="宋体" w:cs="宋体"/>
          <w:b/>
          <w:sz w:val="32"/>
          <w:szCs w:val="32"/>
        </w:rPr>
      </w:pPr>
    </w:p>
    <w:p>
      <w:pPr>
        <w:pStyle w:val="2"/>
        <w:ind w:left="0" w:leftChars="0" w:right="72"/>
        <w:jc w:val="both"/>
        <w:rPr>
          <w:rFonts w:ascii="宋体" w:hAnsi="宋体" w:cs="宋体"/>
          <w:b/>
          <w:sz w:val="32"/>
          <w:szCs w:val="32"/>
        </w:rPr>
      </w:pPr>
    </w:p>
    <w:p>
      <w:pPr>
        <w:pStyle w:val="2"/>
        <w:ind w:left="0" w:leftChars="0" w:right="72" w:firstLine="713" w:firstLineChars="223"/>
        <w:outlineLvl w:val="0"/>
        <w:rPr>
          <w:rFonts w:ascii="宋体" w:hAnsi="宋体" w:cs="宋体"/>
          <w:b/>
          <w:bCs/>
          <w:sz w:val="32"/>
          <w:szCs w:val="32"/>
        </w:rPr>
      </w:pPr>
      <w:r>
        <w:rPr>
          <w:rFonts w:hint="eastAsia" w:ascii="宋体" w:hAnsi="宋体" w:cs="宋体"/>
          <w:b/>
          <w:bCs/>
          <w:sz w:val="32"/>
          <w:szCs w:val="32"/>
        </w:rPr>
        <w:t>采购代理机构：中经国际招标集团有限公司</w:t>
      </w:r>
    </w:p>
    <w:p>
      <w:pPr>
        <w:ind w:firstLine="640" w:firstLineChars="200"/>
        <w:jc w:val="center"/>
        <w:outlineLvl w:val="0"/>
        <w:rPr>
          <w:rFonts w:ascii="宋体" w:hAnsi="宋体" w:cs="宋体"/>
          <w:b/>
          <w:sz w:val="32"/>
          <w:szCs w:val="32"/>
        </w:rPr>
      </w:pPr>
      <w:r>
        <w:rPr>
          <w:rFonts w:hint="eastAsia" w:ascii="宋体" w:hAnsi="宋体" w:cs="宋体"/>
          <w:b/>
          <w:sz w:val="32"/>
          <w:szCs w:val="32"/>
        </w:rPr>
        <w:t>2020年1</w:t>
      </w:r>
      <w:r>
        <w:rPr>
          <w:rFonts w:hint="eastAsia" w:ascii="宋体" w:hAnsi="宋体" w:cs="宋体"/>
          <w:b/>
          <w:sz w:val="32"/>
          <w:szCs w:val="32"/>
          <w:lang w:val="en-US" w:eastAsia="zh-CN"/>
        </w:rPr>
        <w:t>2</w:t>
      </w:r>
      <w:r>
        <w:rPr>
          <w:rFonts w:hint="eastAsia" w:ascii="宋体" w:hAnsi="宋体" w:cs="宋体"/>
          <w:b/>
          <w:sz w:val="32"/>
          <w:szCs w:val="32"/>
        </w:rPr>
        <w:t>月</w:t>
      </w:r>
    </w:p>
    <w:p>
      <w:pPr>
        <w:pStyle w:val="2"/>
        <w:ind w:right="72"/>
        <w:rPr>
          <w:rFonts w:ascii="宋体" w:hAnsi="宋体" w:cs="宋体"/>
          <w:b/>
          <w:sz w:val="32"/>
          <w:szCs w:val="32"/>
        </w:rPr>
      </w:pPr>
    </w:p>
    <w:p>
      <w:pPr>
        <w:pStyle w:val="2"/>
        <w:ind w:right="72"/>
        <w:rPr>
          <w:rFonts w:ascii="宋体" w:hAnsi="宋体" w:cs="宋体"/>
          <w:b/>
          <w:sz w:val="32"/>
          <w:szCs w:val="32"/>
        </w:rPr>
        <w:sectPr>
          <w:pgSz w:w="11906" w:h="16838"/>
          <w:pgMar w:top="1440" w:right="1046" w:bottom="1440" w:left="1200" w:header="851" w:footer="992" w:gutter="0"/>
          <w:pgNumType w:start="1"/>
          <w:cols w:space="0" w:num="1"/>
          <w:docGrid w:type="linesAndChars" w:linePitch="312" w:charSpace="0"/>
        </w:sectPr>
      </w:pPr>
    </w:p>
    <w:p>
      <w:pPr>
        <w:pStyle w:val="2"/>
        <w:ind w:right="72"/>
        <w:rPr>
          <w:rFonts w:ascii="宋体" w:hAnsi="宋体" w:cs="宋体"/>
          <w:b/>
          <w:sz w:val="32"/>
          <w:szCs w:val="32"/>
        </w:rPr>
      </w:pPr>
    </w:p>
    <w:p>
      <w:pPr>
        <w:tabs>
          <w:tab w:val="left" w:pos="1540"/>
        </w:tabs>
        <w:spacing w:before="40"/>
        <w:ind w:right="208"/>
        <w:jc w:val="center"/>
        <w:rPr>
          <w:rFonts w:ascii="宋体" w:hAnsi="宋体" w:cs="宋体"/>
          <w:b/>
          <w:bCs/>
          <w:sz w:val="32"/>
          <w:szCs w:val="32"/>
        </w:rPr>
      </w:pPr>
      <w:r>
        <w:rPr>
          <w:rFonts w:hint="eastAsia" w:ascii="宋体" w:hAnsi="宋体" w:cs="宋体"/>
          <w:b/>
          <w:bCs/>
          <w:sz w:val="32"/>
          <w:szCs w:val="32"/>
        </w:rPr>
        <w:t>目</w:t>
      </w:r>
      <w:r>
        <w:rPr>
          <w:rFonts w:hint="eastAsia" w:ascii="宋体" w:hAnsi="宋体" w:cs="宋体"/>
          <w:b/>
          <w:bCs/>
          <w:sz w:val="32"/>
          <w:szCs w:val="32"/>
        </w:rPr>
        <w:tab/>
      </w:r>
      <w:r>
        <w:rPr>
          <w:rFonts w:hint="eastAsia" w:ascii="宋体" w:hAnsi="宋体" w:cs="宋体"/>
          <w:b/>
          <w:bCs/>
          <w:sz w:val="32"/>
          <w:szCs w:val="32"/>
        </w:rPr>
        <w:t>录</w:t>
      </w:r>
    </w:p>
    <w:p>
      <w:pPr>
        <w:pStyle w:val="19"/>
        <w:tabs>
          <w:tab w:val="right" w:leader="dot" w:pos="9679"/>
        </w:tabs>
        <w:spacing w:before="425"/>
        <w:ind w:left="0"/>
        <w:rPr>
          <w:sz w:val="28"/>
          <w:szCs w:val="28"/>
        </w:rPr>
      </w:pPr>
      <w:r>
        <w:rPr>
          <w:rFonts w:hint="eastAsia"/>
          <w:sz w:val="28"/>
          <w:szCs w:val="28"/>
        </w:rPr>
        <w:fldChar w:fldCharType="begin"/>
      </w:r>
      <w:r>
        <w:rPr>
          <w:rFonts w:hint="eastAsia"/>
          <w:sz w:val="28"/>
          <w:szCs w:val="28"/>
        </w:rPr>
        <w:instrText xml:space="preserve">TOC \o "1-1" \h \z \u </w:instrText>
      </w:r>
      <w:r>
        <w:rPr>
          <w:rFonts w:hint="eastAsia"/>
          <w:sz w:val="28"/>
          <w:szCs w:val="28"/>
        </w:rPr>
        <w:fldChar w:fldCharType="separate"/>
      </w:r>
      <w:r>
        <w:fldChar w:fldCharType="begin"/>
      </w:r>
      <w:r>
        <w:instrText xml:space="preserve"> HYPERLINK \l "_TOC_250005" </w:instrText>
      </w:r>
      <w:r>
        <w:fldChar w:fldCharType="separate"/>
      </w:r>
      <w:r>
        <w:rPr>
          <w:rFonts w:hint="eastAsia"/>
          <w:sz w:val="28"/>
          <w:szCs w:val="28"/>
        </w:rPr>
        <w:t>第</w:t>
      </w:r>
      <w:r>
        <w:rPr>
          <w:rFonts w:hint="eastAsia"/>
          <w:spacing w:val="-6"/>
          <w:sz w:val="28"/>
          <w:szCs w:val="28"/>
        </w:rPr>
        <w:t>一</w:t>
      </w:r>
      <w:r>
        <w:rPr>
          <w:rFonts w:hint="eastAsia"/>
          <w:sz w:val="28"/>
          <w:szCs w:val="28"/>
        </w:rPr>
        <w:t>章：</w:t>
      </w:r>
      <w:r>
        <w:rPr>
          <w:rFonts w:hint="eastAsia"/>
          <w:spacing w:val="-6"/>
          <w:sz w:val="28"/>
          <w:szCs w:val="28"/>
        </w:rPr>
        <w:t>公</w:t>
      </w:r>
      <w:r>
        <w:rPr>
          <w:rFonts w:hint="eastAsia"/>
          <w:sz w:val="28"/>
          <w:szCs w:val="28"/>
        </w:rPr>
        <w:t>开招</w:t>
      </w:r>
      <w:r>
        <w:rPr>
          <w:rFonts w:hint="eastAsia"/>
          <w:spacing w:val="-6"/>
          <w:sz w:val="28"/>
          <w:szCs w:val="28"/>
        </w:rPr>
        <w:t>标</w:t>
      </w:r>
      <w:r>
        <w:rPr>
          <w:rFonts w:hint="eastAsia"/>
          <w:sz w:val="28"/>
          <w:szCs w:val="28"/>
        </w:rPr>
        <w:t>公告</w:t>
      </w:r>
      <w:r>
        <w:rPr>
          <w:rFonts w:hint="eastAsia"/>
          <w:sz w:val="28"/>
          <w:szCs w:val="28"/>
        </w:rPr>
        <w:tab/>
      </w:r>
      <w:r>
        <w:rPr>
          <w:rFonts w:hint="eastAsia"/>
          <w:sz w:val="28"/>
          <w:szCs w:val="28"/>
          <w:lang w:val="en-US"/>
        </w:rPr>
        <w:t>1</w:t>
      </w:r>
      <w:r>
        <w:rPr>
          <w:rFonts w:hint="eastAsia"/>
          <w:sz w:val="28"/>
          <w:szCs w:val="28"/>
          <w:lang w:val="en-US"/>
        </w:rPr>
        <w:fldChar w:fldCharType="end"/>
      </w:r>
    </w:p>
    <w:p>
      <w:pPr>
        <w:pStyle w:val="19"/>
        <w:tabs>
          <w:tab w:val="right" w:leader="dot" w:pos="9679"/>
        </w:tabs>
        <w:ind w:left="0"/>
        <w:rPr>
          <w:sz w:val="28"/>
          <w:szCs w:val="28"/>
        </w:rPr>
      </w:pPr>
      <w:r>
        <w:fldChar w:fldCharType="begin"/>
      </w:r>
      <w:r>
        <w:instrText xml:space="preserve"> HYPERLINK \l "_TOC_250004" </w:instrText>
      </w:r>
      <w:r>
        <w:fldChar w:fldCharType="separate"/>
      </w:r>
      <w:r>
        <w:rPr>
          <w:rFonts w:hint="eastAsia"/>
          <w:sz w:val="28"/>
          <w:szCs w:val="28"/>
        </w:rPr>
        <w:t>第</w:t>
      </w:r>
      <w:r>
        <w:rPr>
          <w:rFonts w:hint="eastAsia"/>
          <w:spacing w:val="-6"/>
          <w:sz w:val="28"/>
          <w:szCs w:val="28"/>
        </w:rPr>
        <w:t>二</w:t>
      </w:r>
      <w:r>
        <w:rPr>
          <w:rFonts w:hint="eastAsia"/>
          <w:sz w:val="28"/>
          <w:szCs w:val="28"/>
        </w:rPr>
        <w:t>章：</w:t>
      </w:r>
      <w:r>
        <w:rPr>
          <w:rFonts w:hint="eastAsia"/>
          <w:spacing w:val="-6"/>
          <w:sz w:val="28"/>
          <w:szCs w:val="28"/>
        </w:rPr>
        <w:t>投</w:t>
      </w:r>
      <w:r>
        <w:rPr>
          <w:rFonts w:hint="eastAsia"/>
          <w:sz w:val="28"/>
          <w:szCs w:val="28"/>
        </w:rPr>
        <w:t>标人</w:t>
      </w:r>
      <w:r>
        <w:rPr>
          <w:rFonts w:hint="eastAsia"/>
          <w:spacing w:val="-6"/>
          <w:sz w:val="28"/>
          <w:szCs w:val="28"/>
        </w:rPr>
        <w:t>须</w:t>
      </w:r>
      <w:r>
        <w:rPr>
          <w:rFonts w:hint="eastAsia"/>
          <w:sz w:val="28"/>
          <w:szCs w:val="28"/>
        </w:rPr>
        <w:t>知</w:t>
      </w:r>
      <w:r>
        <w:rPr>
          <w:rFonts w:hint="eastAsia"/>
          <w:sz w:val="28"/>
          <w:szCs w:val="28"/>
        </w:rPr>
        <w:tab/>
      </w:r>
      <w:r>
        <w:rPr>
          <w:rFonts w:hint="eastAsia"/>
          <w:sz w:val="28"/>
          <w:szCs w:val="28"/>
          <w:lang w:val="en-US"/>
        </w:rPr>
        <w:t>3</w:t>
      </w:r>
      <w:r>
        <w:rPr>
          <w:rFonts w:hint="eastAsia"/>
          <w:sz w:val="28"/>
          <w:szCs w:val="28"/>
          <w:lang w:val="en-US"/>
        </w:rPr>
        <w:fldChar w:fldCharType="end"/>
      </w:r>
    </w:p>
    <w:p>
      <w:pPr>
        <w:pStyle w:val="19"/>
        <w:tabs>
          <w:tab w:val="right" w:leader="dot" w:pos="9674"/>
        </w:tabs>
        <w:spacing w:before="247"/>
        <w:ind w:left="0"/>
        <w:rPr>
          <w:sz w:val="28"/>
          <w:szCs w:val="28"/>
          <w:lang w:val="en-US"/>
        </w:rPr>
      </w:pPr>
      <w:r>
        <w:fldChar w:fldCharType="begin"/>
      </w:r>
      <w:r>
        <w:instrText xml:space="preserve"> HYPERLINK \l "_TOC_250003" </w:instrText>
      </w:r>
      <w:r>
        <w:fldChar w:fldCharType="separate"/>
      </w:r>
      <w:r>
        <w:rPr>
          <w:rFonts w:hint="eastAsia"/>
          <w:sz w:val="28"/>
          <w:szCs w:val="28"/>
        </w:rPr>
        <w:t>第</w:t>
      </w:r>
      <w:r>
        <w:rPr>
          <w:rFonts w:hint="eastAsia"/>
          <w:spacing w:val="-6"/>
          <w:sz w:val="28"/>
          <w:szCs w:val="28"/>
        </w:rPr>
        <w:t>三</w:t>
      </w:r>
      <w:r>
        <w:rPr>
          <w:rFonts w:hint="eastAsia"/>
          <w:sz w:val="28"/>
          <w:szCs w:val="28"/>
        </w:rPr>
        <w:t>章：货物采购需求</w:t>
      </w:r>
      <w:r>
        <w:rPr>
          <w:rFonts w:hint="eastAsia"/>
          <w:sz w:val="28"/>
          <w:szCs w:val="28"/>
        </w:rPr>
        <w:tab/>
      </w:r>
      <w:r>
        <w:rPr>
          <w:rFonts w:hint="eastAsia"/>
          <w:sz w:val="28"/>
          <w:szCs w:val="28"/>
          <w:lang w:val="en-US"/>
        </w:rPr>
        <w:t>1</w:t>
      </w:r>
      <w:r>
        <w:rPr>
          <w:rFonts w:hint="eastAsia"/>
          <w:sz w:val="28"/>
          <w:szCs w:val="28"/>
          <w:lang w:val="en-US"/>
        </w:rPr>
        <w:fldChar w:fldCharType="end"/>
      </w:r>
      <w:r>
        <w:rPr>
          <w:rFonts w:hint="eastAsia"/>
          <w:sz w:val="28"/>
          <w:szCs w:val="28"/>
          <w:lang w:val="en-US"/>
        </w:rPr>
        <w:t>0</w:t>
      </w:r>
    </w:p>
    <w:p>
      <w:pPr>
        <w:pStyle w:val="19"/>
        <w:tabs>
          <w:tab w:val="right" w:leader="dot" w:pos="9674"/>
        </w:tabs>
        <w:ind w:left="0"/>
        <w:rPr>
          <w:sz w:val="28"/>
          <w:szCs w:val="28"/>
          <w:lang w:val="en-US"/>
        </w:rPr>
      </w:pPr>
      <w:r>
        <w:fldChar w:fldCharType="begin"/>
      </w:r>
      <w:r>
        <w:instrText xml:space="preserve"> HYPERLINK \l "_TOC_250002" </w:instrText>
      </w:r>
      <w:r>
        <w:fldChar w:fldCharType="separate"/>
      </w:r>
      <w:r>
        <w:rPr>
          <w:rFonts w:hint="eastAsia"/>
          <w:sz w:val="28"/>
          <w:szCs w:val="28"/>
        </w:rPr>
        <w:t>第</w:t>
      </w:r>
      <w:r>
        <w:rPr>
          <w:rFonts w:hint="eastAsia"/>
          <w:spacing w:val="-6"/>
          <w:sz w:val="28"/>
          <w:szCs w:val="28"/>
        </w:rPr>
        <w:t>四</w:t>
      </w:r>
      <w:r>
        <w:rPr>
          <w:rFonts w:hint="eastAsia"/>
          <w:sz w:val="28"/>
          <w:szCs w:val="28"/>
        </w:rPr>
        <w:t>章：</w:t>
      </w:r>
      <w:r>
        <w:rPr>
          <w:rFonts w:hint="eastAsia"/>
          <w:spacing w:val="-6"/>
          <w:sz w:val="28"/>
          <w:szCs w:val="28"/>
        </w:rPr>
        <w:t>评</w:t>
      </w:r>
      <w:r>
        <w:rPr>
          <w:rFonts w:hint="eastAsia"/>
          <w:sz w:val="28"/>
          <w:szCs w:val="28"/>
        </w:rPr>
        <w:t>标办法</w:t>
      </w:r>
      <w:r>
        <w:rPr>
          <w:rFonts w:hint="eastAsia"/>
          <w:sz w:val="28"/>
          <w:szCs w:val="28"/>
        </w:rPr>
        <w:tab/>
      </w:r>
      <w:r>
        <w:rPr>
          <w:rFonts w:hint="eastAsia"/>
          <w:sz w:val="28"/>
          <w:szCs w:val="28"/>
        </w:rPr>
        <w:fldChar w:fldCharType="end"/>
      </w:r>
      <w:r>
        <w:rPr>
          <w:rFonts w:hint="eastAsia"/>
          <w:sz w:val="28"/>
          <w:szCs w:val="28"/>
          <w:lang w:val="en-US"/>
        </w:rPr>
        <w:t>71</w:t>
      </w:r>
    </w:p>
    <w:p>
      <w:pPr>
        <w:pStyle w:val="19"/>
        <w:tabs>
          <w:tab w:val="right" w:leader="dot" w:pos="9685"/>
        </w:tabs>
        <w:spacing w:before="252"/>
        <w:ind w:left="0"/>
        <w:rPr>
          <w:sz w:val="28"/>
          <w:szCs w:val="28"/>
          <w:lang w:val="en-US"/>
        </w:rPr>
      </w:pPr>
      <w:r>
        <w:fldChar w:fldCharType="begin"/>
      </w:r>
      <w:r>
        <w:instrText xml:space="preserve"> HYPERLINK \l "_TOC_250001" </w:instrText>
      </w:r>
      <w:r>
        <w:fldChar w:fldCharType="separate"/>
      </w:r>
      <w:r>
        <w:rPr>
          <w:rFonts w:hint="eastAsia"/>
          <w:sz w:val="28"/>
          <w:szCs w:val="28"/>
        </w:rPr>
        <w:t>第</w:t>
      </w:r>
      <w:r>
        <w:rPr>
          <w:rFonts w:hint="eastAsia"/>
          <w:spacing w:val="-6"/>
          <w:sz w:val="28"/>
          <w:szCs w:val="28"/>
        </w:rPr>
        <w:t>五</w:t>
      </w:r>
      <w:r>
        <w:rPr>
          <w:rFonts w:hint="eastAsia"/>
          <w:sz w:val="28"/>
          <w:szCs w:val="28"/>
        </w:rPr>
        <w:t>章：</w:t>
      </w:r>
      <w:r>
        <w:rPr>
          <w:rFonts w:hint="eastAsia"/>
          <w:spacing w:val="-6"/>
          <w:sz w:val="28"/>
          <w:szCs w:val="28"/>
        </w:rPr>
        <w:t>政</w:t>
      </w:r>
      <w:r>
        <w:rPr>
          <w:rFonts w:hint="eastAsia"/>
          <w:sz w:val="28"/>
          <w:szCs w:val="28"/>
        </w:rPr>
        <w:t>府采购合同</w:t>
      </w:r>
      <w:r>
        <w:rPr>
          <w:rFonts w:hint="eastAsia"/>
          <w:spacing w:val="-6"/>
          <w:sz w:val="28"/>
          <w:szCs w:val="28"/>
        </w:rPr>
        <w:t>（</w:t>
      </w:r>
      <w:r>
        <w:rPr>
          <w:rFonts w:hint="eastAsia"/>
          <w:sz w:val="28"/>
          <w:szCs w:val="28"/>
        </w:rPr>
        <w:t>合同</w:t>
      </w:r>
      <w:r>
        <w:rPr>
          <w:rFonts w:hint="eastAsia"/>
          <w:spacing w:val="-6"/>
          <w:sz w:val="28"/>
          <w:szCs w:val="28"/>
        </w:rPr>
        <w:t>主</w:t>
      </w:r>
      <w:r>
        <w:rPr>
          <w:rFonts w:hint="eastAsia"/>
          <w:sz w:val="28"/>
          <w:szCs w:val="28"/>
        </w:rPr>
        <w:t>要条</w:t>
      </w:r>
      <w:r>
        <w:rPr>
          <w:rFonts w:hint="eastAsia"/>
          <w:spacing w:val="-6"/>
          <w:sz w:val="28"/>
          <w:szCs w:val="28"/>
        </w:rPr>
        <w:t>款</w:t>
      </w:r>
      <w:r>
        <w:rPr>
          <w:rFonts w:hint="eastAsia"/>
          <w:sz w:val="28"/>
          <w:szCs w:val="28"/>
        </w:rPr>
        <w:t>及格</w:t>
      </w:r>
      <w:r>
        <w:rPr>
          <w:rFonts w:hint="eastAsia"/>
          <w:spacing w:val="-6"/>
          <w:sz w:val="28"/>
          <w:szCs w:val="28"/>
        </w:rPr>
        <w:t>式</w:t>
      </w:r>
      <w:r>
        <w:rPr>
          <w:rFonts w:hint="eastAsia"/>
          <w:sz w:val="28"/>
          <w:szCs w:val="28"/>
        </w:rPr>
        <w:t>）</w:t>
      </w:r>
      <w:r>
        <w:rPr>
          <w:rFonts w:hint="eastAsia"/>
          <w:sz w:val="28"/>
          <w:szCs w:val="28"/>
        </w:rPr>
        <w:tab/>
      </w:r>
      <w:r>
        <w:rPr>
          <w:rFonts w:hint="eastAsia"/>
          <w:sz w:val="28"/>
          <w:szCs w:val="28"/>
        </w:rPr>
        <w:fldChar w:fldCharType="end"/>
      </w:r>
      <w:r>
        <w:rPr>
          <w:rFonts w:hint="eastAsia"/>
          <w:sz w:val="28"/>
          <w:szCs w:val="28"/>
          <w:lang w:val="en-US"/>
        </w:rPr>
        <w:t>75</w:t>
      </w:r>
    </w:p>
    <w:p>
      <w:pPr>
        <w:pStyle w:val="19"/>
        <w:tabs>
          <w:tab w:val="right" w:leader="dot" w:pos="9680"/>
        </w:tabs>
        <w:ind w:left="0"/>
        <w:rPr>
          <w:sz w:val="28"/>
          <w:szCs w:val="28"/>
          <w:lang w:val="en-US"/>
        </w:rPr>
      </w:pPr>
      <w:r>
        <w:fldChar w:fldCharType="begin"/>
      </w:r>
      <w:r>
        <w:instrText xml:space="preserve"> HYPERLINK \l "_TOC_250000" </w:instrText>
      </w:r>
      <w:r>
        <w:fldChar w:fldCharType="separate"/>
      </w:r>
      <w:r>
        <w:rPr>
          <w:rFonts w:hint="eastAsia"/>
          <w:sz w:val="28"/>
          <w:szCs w:val="28"/>
        </w:rPr>
        <w:t>第</w:t>
      </w:r>
      <w:r>
        <w:rPr>
          <w:rFonts w:hint="eastAsia"/>
          <w:spacing w:val="-6"/>
          <w:sz w:val="28"/>
          <w:szCs w:val="28"/>
        </w:rPr>
        <w:t>六</w:t>
      </w:r>
      <w:r>
        <w:rPr>
          <w:rFonts w:hint="eastAsia"/>
          <w:sz w:val="28"/>
          <w:szCs w:val="28"/>
        </w:rPr>
        <w:t>章：</w:t>
      </w:r>
      <w:r>
        <w:rPr>
          <w:rFonts w:hint="eastAsia"/>
          <w:spacing w:val="-6"/>
          <w:sz w:val="28"/>
          <w:szCs w:val="28"/>
        </w:rPr>
        <w:t>投</w:t>
      </w:r>
      <w:r>
        <w:rPr>
          <w:rFonts w:hint="eastAsia"/>
          <w:sz w:val="28"/>
          <w:szCs w:val="28"/>
        </w:rPr>
        <w:t>标文</w:t>
      </w:r>
      <w:r>
        <w:rPr>
          <w:rFonts w:hint="eastAsia"/>
          <w:spacing w:val="-6"/>
          <w:sz w:val="28"/>
          <w:szCs w:val="28"/>
        </w:rPr>
        <w:t>件</w:t>
      </w:r>
      <w:r>
        <w:rPr>
          <w:rFonts w:hint="eastAsia"/>
          <w:sz w:val="28"/>
          <w:szCs w:val="28"/>
        </w:rPr>
        <w:t>（格</w:t>
      </w:r>
      <w:r>
        <w:rPr>
          <w:rFonts w:hint="eastAsia"/>
          <w:spacing w:val="-6"/>
          <w:sz w:val="28"/>
          <w:szCs w:val="28"/>
        </w:rPr>
        <w:t>式</w:t>
      </w:r>
      <w:r>
        <w:rPr>
          <w:rFonts w:hint="eastAsia"/>
          <w:sz w:val="28"/>
          <w:szCs w:val="28"/>
        </w:rPr>
        <w:t>）</w:t>
      </w:r>
      <w:r>
        <w:rPr>
          <w:rFonts w:hint="eastAsia"/>
          <w:sz w:val="28"/>
          <w:szCs w:val="28"/>
        </w:rPr>
        <w:tab/>
      </w:r>
      <w:r>
        <w:rPr>
          <w:rFonts w:hint="eastAsia"/>
          <w:sz w:val="28"/>
          <w:szCs w:val="28"/>
        </w:rPr>
        <w:fldChar w:fldCharType="end"/>
      </w:r>
      <w:r>
        <w:rPr>
          <w:rFonts w:hint="eastAsia"/>
          <w:sz w:val="28"/>
          <w:szCs w:val="28"/>
          <w:lang w:val="en-US"/>
        </w:rPr>
        <w:t>78</w:t>
      </w:r>
    </w:p>
    <w:p>
      <w:pPr>
        <w:spacing w:line="276" w:lineRule="auto"/>
        <w:jc w:val="center"/>
        <w:rPr>
          <w:rFonts w:ascii="宋体" w:hAnsi="宋体" w:cs="宋体"/>
          <w:b/>
          <w:sz w:val="32"/>
          <w:szCs w:val="32"/>
        </w:rPr>
      </w:pPr>
      <w:r>
        <w:rPr>
          <w:rFonts w:hint="eastAsia" w:ascii="宋体" w:hAnsi="宋体" w:cs="宋体"/>
          <w:sz w:val="28"/>
          <w:szCs w:val="28"/>
        </w:rPr>
        <w:fldChar w:fldCharType="end"/>
      </w: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b/>
          <w:sz w:val="32"/>
          <w:szCs w:val="32"/>
        </w:rPr>
      </w:pPr>
    </w:p>
    <w:p>
      <w:pPr>
        <w:spacing w:line="276" w:lineRule="auto"/>
        <w:jc w:val="center"/>
        <w:rPr>
          <w:rFonts w:ascii="宋体" w:hAnsi="宋体" w:cs="宋体"/>
        </w:rPr>
      </w:pPr>
      <w:r>
        <w:rPr>
          <w:rFonts w:hint="eastAsia" w:ascii="宋体" w:hAnsi="宋体" w:cs="宋体"/>
          <w:b/>
          <w:sz w:val="32"/>
          <w:szCs w:val="32"/>
        </w:rPr>
        <w:t>第一章</w:t>
      </w:r>
      <w:r>
        <w:rPr>
          <w:rFonts w:hint="eastAsia" w:ascii="宋体" w:hAnsi="宋体" w:cs="宋体"/>
        </w:rPr>
        <w:t xml:space="preserve"> </w:t>
      </w:r>
      <w:r>
        <w:rPr>
          <w:rFonts w:hint="eastAsia" w:ascii="宋体" w:hAnsi="宋体" w:cs="宋体"/>
          <w:b/>
          <w:sz w:val="32"/>
          <w:szCs w:val="32"/>
        </w:rPr>
        <w:t>公开招标公告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sz w:val="21"/>
          <w:szCs w:val="21"/>
          <w:u w:val="none"/>
          <w:lang w:eastAsia="zh-CN"/>
        </w:rPr>
      </w:pPr>
      <w:bookmarkStart w:id="0" w:name="_Toc28359002"/>
      <w:bookmarkStart w:id="1" w:name="_Toc35393621"/>
      <w:bookmarkStart w:id="2" w:name="_Toc28359079"/>
      <w:bookmarkStart w:id="3" w:name="_Toc35393790"/>
      <w:bookmarkStart w:id="4" w:name="_Hlk24379207"/>
      <w:r>
        <w:rPr>
          <w:rFonts w:hint="eastAsia" w:ascii="宋体" w:hAnsi="宋体" w:cs="宋体"/>
          <w:sz w:val="21"/>
          <w:szCs w:val="21"/>
          <w:u w:val="none"/>
          <w:lang w:eastAsia="zh-CN"/>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 w:val="21"/>
          <w:szCs w:val="21"/>
        </w:rPr>
      </w:pPr>
      <w:r>
        <w:rPr>
          <w:rFonts w:hint="eastAsia" w:ascii="宋体" w:hAnsi="宋体" w:cs="宋体"/>
          <w:sz w:val="21"/>
          <w:szCs w:val="21"/>
          <w:u w:val="single"/>
        </w:rPr>
        <w:t xml:space="preserve"> 医疗设备采购</w:t>
      </w:r>
      <w:r>
        <w:rPr>
          <w:rFonts w:hint="eastAsia" w:ascii="宋体" w:hAnsi="宋体" w:cs="宋体"/>
          <w:sz w:val="21"/>
          <w:szCs w:val="21"/>
        </w:rPr>
        <w:t>项目的潜在供应商应在</w:t>
      </w:r>
      <w:r>
        <w:rPr>
          <w:rFonts w:hint="eastAsia" w:ascii="宋体" w:hAnsi="宋体"/>
          <w:sz w:val="21"/>
          <w:szCs w:val="21"/>
        </w:rPr>
        <w:t>中经国际招标集团有限公司桂林分公司（桂林市七星区信息产业园软件大厦3层D-1）购买</w:t>
      </w:r>
      <w:r>
        <w:rPr>
          <w:rFonts w:hint="eastAsia" w:ascii="宋体" w:hAnsi="宋体" w:cs="宋体"/>
          <w:sz w:val="21"/>
          <w:szCs w:val="21"/>
        </w:rPr>
        <w:t>招标文件，并于2020年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30</w:t>
      </w:r>
      <w:r>
        <w:rPr>
          <w:rFonts w:hint="eastAsia" w:ascii="宋体" w:hAnsi="宋体" w:cs="宋体"/>
          <w:sz w:val="21"/>
          <w:szCs w:val="21"/>
        </w:rPr>
        <w:t>分（北京时间）前递交投标文件。</w:t>
      </w:r>
    </w:p>
    <w:p>
      <w:pPr>
        <w:spacing w:line="360" w:lineRule="exact"/>
        <w:ind w:firstLine="420" w:firstLineChars="200"/>
        <w:rPr>
          <w:rFonts w:ascii="宋体" w:hAnsi="宋体" w:cs="宋体"/>
          <w:b/>
          <w:sz w:val="21"/>
          <w:szCs w:val="21"/>
        </w:rPr>
      </w:pPr>
      <w:r>
        <w:rPr>
          <w:rFonts w:hint="eastAsia" w:ascii="宋体" w:hAnsi="宋体" w:cs="宋体"/>
          <w:b/>
          <w:sz w:val="21"/>
          <w:szCs w:val="21"/>
        </w:rPr>
        <w:t>一、项目基本情况</w:t>
      </w:r>
      <w:bookmarkEnd w:id="0"/>
      <w:bookmarkEnd w:id="1"/>
      <w:bookmarkEnd w:id="2"/>
      <w:bookmarkEnd w:id="3"/>
    </w:p>
    <w:p>
      <w:pPr>
        <w:spacing w:line="320" w:lineRule="exact"/>
        <w:ind w:firstLine="420" w:firstLineChars="200"/>
        <w:jc w:val="both"/>
        <w:rPr>
          <w:rFonts w:hint="eastAsia"/>
          <w:sz w:val="21"/>
        </w:rPr>
      </w:pPr>
      <w:r>
        <w:rPr>
          <w:rFonts w:hint="eastAsia"/>
          <w:sz w:val="21"/>
        </w:rPr>
        <w:t>项目编号：GXZC2020-G1-005166-ZJGJ</w:t>
      </w:r>
    </w:p>
    <w:p>
      <w:pPr>
        <w:spacing w:line="320" w:lineRule="exact"/>
        <w:ind w:firstLine="420" w:firstLineChars="200"/>
        <w:jc w:val="both"/>
        <w:rPr>
          <w:rFonts w:ascii="宋体" w:hAnsi="宋体" w:cs="宋体"/>
          <w:bCs/>
          <w:sz w:val="21"/>
          <w:szCs w:val="21"/>
        </w:rPr>
      </w:pPr>
      <w:r>
        <w:rPr>
          <w:rFonts w:hint="eastAsia"/>
          <w:sz w:val="21"/>
        </w:rPr>
        <w:t>采购</w:t>
      </w:r>
      <w:r>
        <w:rPr>
          <w:sz w:val="21"/>
        </w:rPr>
        <w:t>计划</w:t>
      </w:r>
      <w:r>
        <w:rPr>
          <w:rFonts w:hint="eastAsia"/>
          <w:sz w:val="21"/>
        </w:rPr>
        <w:t>文号</w:t>
      </w:r>
      <w:r>
        <w:rPr>
          <w:sz w:val="21"/>
        </w:rPr>
        <w:t>：</w:t>
      </w:r>
      <w:r>
        <w:rPr>
          <w:rFonts w:hint="eastAsia"/>
          <w:sz w:val="21"/>
        </w:rPr>
        <w:t>广西政采</w:t>
      </w:r>
      <w:r>
        <w:rPr>
          <w:sz w:val="21"/>
        </w:rPr>
        <w:t>[2020]</w:t>
      </w:r>
      <w:r>
        <w:rPr>
          <w:rFonts w:hint="eastAsia"/>
          <w:sz w:val="21"/>
          <w:lang w:val="en-US" w:eastAsia="zh-CN"/>
        </w:rPr>
        <w:t>22159</w:t>
      </w:r>
      <w:r>
        <w:rPr>
          <w:sz w:val="21"/>
        </w:rPr>
        <w:t>号-00</w:t>
      </w:r>
      <w:r>
        <w:rPr>
          <w:rFonts w:hint="eastAsia"/>
          <w:sz w:val="21"/>
          <w:lang w:val="en-US" w:eastAsia="zh-CN"/>
        </w:rPr>
        <w:t>1</w:t>
      </w:r>
      <w:r>
        <w:rPr>
          <w:rFonts w:hint="eastAsia"/>
          <w:sz w:val="21"/>
          <w:lang w:eastAsia="zh-CN"/>
        </w:rPr>
        <w:t>、</w:t>
      </w:r>
      <w:r>
        <w:rPr>
          <w:rFonts w:hint="eastAsia"/>
          <w:sz w:val="21"/>
        </w:rPr>
        <w:t>广西政采</w:t>
      </w:r>
      <w:r>
        <w:rPr>
          <w:sz w:val="21"/>
        </w:rPr>
        <w:t>[2020]</w:t>
      </w:r>
      <w:r>
        <w:rPr>
          <w:rFonts w:hint="eastAsia"/>
          <w:sz w:val="21"/>
          <w:lang w:val="en-US" w:eastAsia="zh-CN"/>
        </w:rPr>
        <w:t>22159</w:t>
      </w:r>
      <w:r>
        <w:rPr>
          <w:sz w:val="21"/>
        </w:rPr>
        <w:t>号-002</w:t>
      </w:r>
    </w:p>
    <w:p>
      <w:pPr>
        <w:spacing w:line="360" w:lineRule="exact"/>
        <w:ind w:firstLine="420" w:firstLineChars="200"/>
        <w:rPr>
          <w:rFonts w:ascii="宋体" w:hAnsi="宋体" w:cs="宋体"/>
          <w:bCs/>
          <w:sz w:val="21"/>
          <w:szCs w:val="21"/>
        </w:rPr>
      </w:pPr>
      <w:r>
        <w:rPr>
          <w:rFonts w:hint="eastAsia" w:ascii="宋体" w:hAnsi="宋体" w:cs="宋体"/>
          <w:bCs/>
          <w:sz w:val="21"/>
          <w:szCs w:val="21"/>
        </w:rPr>
        <w:t>项目名称：</w:t>
      </w:r>
      <w:bookmarkEnd w:id="4"/>
      <w:r>
        <w:rPr>
          <w:rFonts w:hint="eastAsia" w:ascii="宋体" w:hAnsi="宋体" w:cs="宋体"/>
          <w:bCs/>
          <w:sz w:val="21"/>
          <w:szCs w:val="21"/>
        </w:rPr>
        <w:t>医疗设备采购</w:t>
      </w:r>
    </w:p>
    <w:p>
      <w:pPr>
        <w:spacing w:line="360" w:lineRule="exact"/>
        <w:ind w:firstLine="420" w:firstLineChars="200"/>
        <w:rPr>
          <w:rFonts w:ascii="宋体" w:hAnsi="宋体" w:cs="宋体"/>
          <w:bCs/>
          <w:sz w:val="21"/>
          <w:szCs w:val="21"/>
        </w:rPr>
      </w:pPr>
      <w:r>
        <w:rPr>
          <w:rFonts w:hint="eastAsia" w:ascii="宋体" w:hAnsi="宋体" w:cs="宋体"/>
          <w:bCs/>
          <w:sz w:val="21"/>
          <w:szCs w:val="21"/>
        </w:rPr>
        <w:t xml:space="preserve">预算金额：A分标：165万元；B分标38万元。 </w:t>
      </w:r>
    </w:p>
    <w:p>
      <w:pPr>
        <w:spacing w:line="360" w:lineRule="exact"/>
        <w:ind w:firstLine="420" w:firstLineChars="200"/>
        <w:rPr>
          <w:rFonts w:ascii="宋体" w:hAnsi="宋体" w:cs="宋体"/>
          <w:bCs/>
          <w:sz w:val="21"/>
          <w:szCs w:val="21"/>
        </w:rPr>
      </w:pPr>
      <w:r>
        <w:rPr>
          <w:rFonts w:hint="eastAsia" w:ascii="宋体" w:hAnsi="宋体" w:cs="宋体"/>
          <w:bCs/>
          <w:sz w:val="21"/>
          <w:szCs w:val="21"/>
        </w:rPr>
        <w:t>货物采购需求：</w:t>
      </w:r>
    </w:p>
    <w:tbl>
      <w:tblPr>
        <w:tblStyle w:val="25"/>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9"/>
        <w:gridCol w:w="2845"/>
        <w:gridCol w:w="138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6" w:type="dxa"/>
            <w:vAlign w:val="center"/>
          </w:tcPr>
          <w:p>
            <w:pPr>
              <w:spacing w:line="340" w:lineRule="exact"/>
              <w:jc w:val="center"/>
              <w:rPr>
                <w:rFonts w:ascii="宋体" w:hAnsi="宋体" w:cs="宋体"/>
                <w:b/>
                <w:bCs/>
                <w:sz w:val="21"/>
                <w:szCs w:val="21"/>
              </w:rPr>
            </w:pPr>
            <w:r>
              <w:rPr>
                <w:rFonts w:hint="eastAsia" w:ascii="宋体" w:hAnsi="宋体" w:cs="宋体"/>
                <w:b/>
                <w:bCs/>
                <w:sz w:val="21"/>
                <w:szCs w:val="21"/>
              </w:rPr>
              <w:t>分标</w:t>
            </w:r>
          </w:p>
        </w:tc>
        <w:tc>
          <w:tcPr>
            <w:tcW w:w="829" w:type="dxa"/>
            <w:vAlign w:val="center"/>
          </w:tcPr>
          <w:p>
            <w:pPr>
              <w:spacing w:line="340" w:lineRule="exact"/>
              <w:jc w:val="center"/>
              <w:rPr>
                <w:rFonts w:ascii="宋体" w:hAnsi="宋体" w:cs="宋体"/>
                <w:b/>
                <w:bCs/>
                <w:sz w:val="21"/>
                <w:szCs w:val="21"/>
              </w:rPr>
            </w:pPr>
            <w:r>
              <w:rPr>
                <w:rFonts w:hint="eastAsia" w:ascii="宋体" w:hAnsi="宋体" w:cs="宋体"/>
                <w:b/>
                <w:bCs/>
                <w:sz w:val="21"/>
                <w:szCs w:val="21"/>
              </w:rPr>
              <w:t>序号</w:t>
            </w:r>
          </w:p>
        </w:tc>
        <w:tc>
          <w:tcPr>
            <w:tcW w:w="2845" w:type="dxa"/>
            <w:vAlign w:val="center"/>
          </w:tcPr>
          <w:p>
            <w:pPr>
              <w:spacing w:line="340" w:lineRule="exact"/>
              <w:jc w:val="center"/>
              <w:rPr>
                <w:rFonts w:ascii="宋体" w:hAnsi="宋体" w:cs="宋体"/>
                <w:b/>
                <w:bCs/>
                <w:sz w:val="21"/>
                <w:szCs w:val="21"/>
              </w:rPr>
            </w:pPr>
            <w:r>
              <w:rPr>
                <w:rFonts w:hint="eastAsia" w:ascii="宋体" w:hAnsi="宋体" w:cs="宋体"/>
                <w:b/>
                <w:bCs/>
                <w:sz w:val="21"/>
                <w:szCs w:val="21"/>
              </w:rPr>
              <w:t>货物名称</w:t>
            </w:r>
          </w:p>
        </w:tc>
        <w:tc>
          <w:tcPr>
            <w:tcW w:w="1387" w:type="dxa"/>
            <w:vAlign w:val="center"/>
          </w:tcPr>
          <w:p>
            <w:pPr>
              <w:spacing w:line="340" w:lineRule="exact"/>
              <w:jc w:val="center"/>
              <w:rPr>
                <w:rFonts w:ascii="宋体" w:hAnsi="宋体" w:cs="宋体"/>
                <w:b/>
                <w:bCs/>
                <w:sz w:val="21"/>
                <w:szCs w:val="21"/>
              </w:rPr>
            </w:pPr>
            <w:r>
              <w:rPr>
                <w:rFonts w:hint="eastAsia" w:ascii="宋体" w:hAnsi="宋体" w:cs="宋体"/>
                <w:b/>
                <w:bCs/>
                <w:sz w:val="21"/>
                <w:szCs w:val="21"/>
              </w:rPr>
              <w:t>数量及单位</w:t>
            </w:r>
          </w:p>
        </w:tc>
        <w:tc>
          <w:tcPr>
            <w:tcW w:w="3544" w:type="dxa"/>
            <w:vAlign w:val="center"/>
          </w:tcPr>
          <w:p>
            <w:pPr>
              <w:spacing w:line="340" w:lineRule="exact"/>
              <w:jc w:val="center"/>
              <w:rPr>
                <w:rFonts w:ascii="宋体" w:hAnsi="宋体" w:cs="宋体"/>
                <w:b/>
                <w:bCs/>
                <w:sz w:val="21"/>
                <w:szCs w:val="21"/>
              </w:rPr>
            </w:pPr>
            <w:r>
              <w:rPr>
                <w:rFonts w:hint="eastAsia" w:ascii="宋体" w:hAnsi="宋体" w:cs="宋体"/>
                <w:b/>
                <w:bCs/>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6" w:type="dxa"/>
            <w:vAlign w:val="center"/>
          </w:tcPr>
          <w:p>
            <w:pPr>
              <w:spacing w:line="340" w:lineRule="exact"/>
              <w:jc w:val="center"/>
              <w:rPr>
                <w:rFonts w:ascii="宋体" w:hAnsi="宋体" w:cs="宋体"/>
                <w:sz w:val="21"/>
                <w:szCs w:val="21"/>
              </w:rPr>
            </w:pPr>
            <w:r>
              <w:rPr>
                <w:rFonts w:hint="eastAsia" w:ascii="宋体" w:hAnsi="宋体" w:cs="宋体"/>
                <w:sz w:val="21"/>
                <w:szCs w:val="21"/>
              </w:rPr>
              <w:t>A</w:t>
            </w:r>
          </w:p>
        </w:tc>
        <w:tc>
          <w:tcPr>
            <w:tcW w:w="829" w:type="dxa"/>
            <w:vAlign w:val="center"/>
          </w:tcPr>
          <w:p>
            <w:pPr>
              <w:spacing w:line="340" w:lineRule="exact"/>
              <w:jc w:val="center"/>
              <w:rPr>
                <w:rFonts w:ascii="宋体" w:hAnsi="宋体" w:cs="宋体"/>
                <w:sz w:val="21"/>
                <w:szCs w:val="21"/>
              </w:rPr>
            </w:pPr>
            <w:r>
              <w:rPr>
                <w:rFonts w:hint="eastAsia" w:ascii="宋体" w:hAnsi="宋体" w:cs="宋体"/>
                <w:sz w:val="21"/>
                <w:szCs w:val="21"/>
              </w:rPr>
              <w:t>1</w:t>
            </w:r>
          </w:p>
        </w:tc>
        <w:tc>
          <w:tcPr>
            <w:tcW w:w="2845" w:type="dxa"/>
            <w:vAlign w:val="center"/>
          </w:tcPr>
          <w:p>
            <w:pPr>
              <w:spacing w:line="340" w:lineRule="exact"/>
              <w:jc w:val="center"/>
              <w:rPr>
                <w:rFonts w:ascii="宋体" w:hAnsi="宋体" w:cs="宋体"/>
                <w:sz w:val="21"/>
                <w:szCs w:val="21"/>
              </w:rPr>
            </w:pPr>
            <w:r>
              <w:rPr>
                <w:rFonts w:hint="eastAsia" w:ascii="宋体" w:hAnsi="宋体" w:cs="宋体"/>
                <w:sz w:val="21"/>
                <w:szCs w:val="21"/>
              </w:rPr>
              <w:t>高通量基因测序仪</w:t>
            </w:r>
          </w:p>
        </w:tc>
        <w:tc>
          <w:tcPr>
            <w:tcW w:w="1387" w:type="dxa"/>
            <w:vAlign w:val="center"/>
          </w:tcPr>
          <w:p>
            <w:pPr>
              <w:spacing w:line="340" w:lineRule="exact"/>
              <w:jc w:val="center"/>
              <w:textAlignment w:val="center"/>
              <w:rPr>
                <w:rFonts w:ascii="宋体" w:hAnsi="宋体" w:cs="宋体"/>
                <w:sz w:val="21"/>
                <w:szCs w:val="21"/>
              </w:rPr>
            </w:pPr>
            <w:r>
              <w:rPr>
                <w:rFonts w:hint="eastAsia" w:ascii="宋体" w:hAnsi="宋体" w:cs="宋体"/>
                <w:sz w:val="21"/>
                <w:szCs w:val="21"/>
              </w:rPr>
              <w:t>1套</w:t>
            </w:r>
          </w:p>
        </w:tc>
        <w:tc>
          <w:tcPr>
            <w:tcW w:w="3544" w:type="dxa"/>
            <w:vMerge w:val="restart"/>
            <w:vAlign w:val="center"/>
          </w:tcPr>
          <w:p>
            <w:pPr>
              <w:spacing w:line="340" w:lineRule="exact"/>
              <w:rPr>
                <w:rFonts w:ascii="宋体" w:hAnsi="宋体" w:cs="宋体"/>
                <w:sz w:val="21"/>
                <w:szCs w:val="21"/>
              </w:rPr>
            </w:pPr>
            <w:r>
              <w:rPr>
                <w:rFonts w:hint="eastAsia" w:ascii="宋体" w:hAnsi="宋体" w:cs="宋体"/>
                <w:sz w:val="21"/>
                <w:szCs w:val="21"/>
              </w:rPr>
              <w:t>医疗设备一批，如需进一步了解详细内容，详见本招标文件第二章《货物采购需求》。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6" w:type="dxa"/>
            <w:vAlign w:val="center"/>
          </w:tcPr>
          <w:p>
            <w:pPr>
              <w:spacing w:line="340" w:lineRule="exact"/>
              <w:jc w:val="center"/>
              <w:rPr>
                <w:rFonts w:ascii="宋体" w:hAnsi="宋体" w:cs="宋体"/>
                <w:sz w:val="21"/>
                <w:szCs w:val="21"/>
              </w:rPr>
            </w:pPr>
            <w:r>
              <w:rPr>
                <w:rFonts w:hint="eastAsia" w:ascii="宋体" w:hAnsi="宋体" w:cs="宋体"/>
                <w:sz w:val="21"/>
                <w:szCs w:val="21"/>
              </w:rPr>
              <w:t>B</w:t>
            </w:r>
          </w:p>
        </w:tc>
        <w:tc>
          <w:tcPr>
            <w:tcW w:w="829" w:type="dxa"/>
            <w:vAlign w:val="center"/>
          </w:tcPr>
          <w:p>
            <w:pPr>
              <w:spacing w:line="340" w:lineRule="exact"/>
              <w:jc w:val="center"/>
              <w:rPr>
                <w:rFonts w:ascii="宋体" w:hAnsi="宋体" w:cs="宋体"/>
                <w:sz w:val="21"/>
                <w:szCs w:val="21"/>
              </w:rPr>
            </w:pPr>
            <w:r>
              <w:rPr>
                <w:rFonts w:hint="eastAsia" w:ascii="宋体" w:hAnsi="宋体" w:cs="宋体"/>
                <w:sz w:val="21"/>
                <w:szCs w:val="21"/>
              </w:rPr>
              <w:t>1</w:t>
            </w:r>
          </w:p>
        </w:tc>
        <w:tc>
          <w:tcPr>
            <w:tcW w:w="2845" w:type="dxa"/>
            <w:vAlign w:val="center"/>
          </w:tcPr>
          <w:p>
            <w:pPr>
              <w:spacing w:line="340" w:lineRule="exact"/>
              <w:jc w:val="center"/>
              <w:rPr>
                <w:rFonts w:ascii="宋体" w:hAnsi="宋体" w:cs="宋体"/>
                <w:sz w:val="21"/>
                <w:szCs w:val="21"/>
              </w:rPr>
            </w:pPr>
            <w:r>
              <w:rPr>
                <w:rFonts w:hint="eastAsia" w:ascii="宋体" w:hAnsi="宋体" w:cs="宋体"/>
                <w:sz w:val="21"/>
                <w:szCs w:val="21"/>
              </w:rPr>
              <w:t>呼吸机</w:t>
            </w:r>
          </w:p>
        </w:tc>
        <w:tc>
          <w:tcPr>
            <w:tcW w:w="1387" w:type="dxa"/>
            <w:vAlign w:val="center"/>
          </w:tcPr>
          <w:p>
            <w:pPr>
              <w:spacing w:line="340" w:lineRule="exact"/>
              <w:jc w:val="center"/>
              <w:textAlignment w:val="center"/>
              <w:rPr>
                <w:rFonts w:ascii="宋体" w:hAnsi="宋体" w:cs="宋体"/>
                <w:sz w:val="21"/>
                <w:szCs w:val="21"/>
              </w:rPr>
            </w:pPr>
            <w:r>
              <w:rPr>
                <w:rFonts w:hint="eastAsia" w:ascii="宋体" w:hAnsi="宋体" w:cs="宋体"/>
                <w:sz w:val="21"/>
                <w:szCs w:val="21"/>
              </w:rPr>
              <w:t>1台</w:t>
            </w:r>
          </w:p>
        </w:tc>
        <w:tc>
          <w:tcPr>
            <w:tcW w:w="3544" w:type="dxa"/>
            <w:vMerge w:val="continue"/>
            <w:vAlign w:val="center"/>
          </w:tcPr>
          <w:p>
            <w:pPr>
              <w:spacing w:line="340" w:lineRule="exact"/>
              <w:jc w:val="center"/>
              <w:rPr>
                <w:rFonts w:ascii="宋体" w:hAnsi="宋体" w:cs="宋体"/>
                <w:sz w:val="21"/>
                <w:szCs w:val="21"/>
              </w:rPr>
            </w:pPr>
          </w:p>
        </w:tc>
      </w:tr>
    </w:tbl>
    <w:p>
      <w:pPr>
        <w:pStyle w:val="11"/>
        <w:rPr>
          <w:rFonts w:ascii="宋体" w:hAnsi="宋体" w:cs="宋体"/>
          <w:bCs/>
          <w:sz w:val="21"/>
          <w:szCs w:val="21"/>
        </w:rPr>
      </w:pPr>
      <w:r>
        <w:rPr>
          <w:rFonts w:hint="eastAsia" w:ascii="宋体" w:hAnsi="宋体" w:cs="宋体"/>
          <w:bCs/>
          <w:sz w:val="21"/>
          <w:szCs w:val="21"/>
        </w:rPr>
        <w:t>合同履行期限：</w:t>
      </w:r>
    </w:p>
    <w:p>
      <w:pPr>
        <w:pStyle w:val="11"/>
        <w:rPr>
          <w:rFonts w:ascii="宋体" w:hAnsi="宋体" w:cs="宋体"/>
          <w:bCs/>
          <w:sz w:val="21"/>
          <w:szCs w:val="21"/>
        </w:rPr>
      </w:pPr>
      <w:r>
        <w:rPr>
          <w:rFonts w:hint="eastAsia" w:ascii="宋体" w:hAnsi="宋体" w:cs="宋体"/>
          <w:bCs/>
          <w:sz w:val="21"/>
          <w:szCs w:val="21"/>
        </w:rPr>
        <w:t>A分标：详见货物采购需求。</w:t>
      </w:r>
      <w:r>
        <w:rPr>
          <w:rFonts w:hint="eastAsia" w:ascii="宋体" w:hAnsi="宋体" w:cs="宋体"/>
          <w:bCs/>
          <w:sz w:val="21"/>
          <w:szCs w:val="21"/>
        </w:rPr>
        <w:tab/>
      </w:r>
    </w:p>
    <w:p>
      <w:pPr>
        <w:pStyle w:val="11"/>
        <w:rPr>
          <w:rFonts w:ascii="宋体" w:hAnsi="宋体" w:cs="宋体"/>
          <w:bCs/>
          <w:sz w:val="21"/>
          <w:szCs w:val="21"/>
        </w:rPr>
      </w:pPr>
      <w:r>
        <w:rPr>
          <w:rFonts w:hint="eastAsia" w:ascii="宋体" w:hAnsi="宋体" w:cs="宋体"/>
          <w:bCs/>
          <w:sz w:val="21"/>
          <w:szCs w:val="21"/>
        </w:rPr>
        <w:t>B分标：详见货物采购需求。</w:t>
      </w:r>
    </w:p>
    <w:p>
      <w:pPr>
        <w:pStyle w:val="11"/>
        <w:rPr>
          <w:rFonts w:ascii="宋体" w:hAnsi="宋体" w:cs="宋体"/>
          <w:bCs/>
          <w:sz w:val="21"/>
          <w:szCs w:val="21"/>
        </w:rPr>
      </w:pPr>
      <w:r>
        <w:rPr>
          <w:rFonts w:hint="eastAsia" w:ascii="宋体" w:hAnsi="宋体" w:cs="宋体"/>
          <w:bCs/>
          <w:sz w:val="21"/>
          <w:szCs w:val="21"/>
        </w:rPr>
        <w:t>本项目不接受联合体投标。</w:t>
      </w:r>
      <w:bookmarkStart w:id="36" w:name="_GoBack"/>
      <w:bookmarkEnd w:id="36"/>
    </w:p>
    <w:p>
      <w:pPr>
        <w:spacing w:line="360" w:lineRule="exact"/>
        <w:ind w:firstLine="420" w:firstLineChars="200"/>
        <w:rPr>
          <w:rFonts w:ascii="宋体" w:hAnsi="宋体" w:cs="宋体"/>
          <w:b/>
          <w:sz w:val="21"/>
          <w:szCs w:val="21"/>
        </w:rPr>
      </w:pPr>
      <w:bookmarkStart w:id="5" w:name="_Toc35393622"/>
      <w:bookmarkStart w:id="6" w:name="_Toc35393791"/>
      <w:bookmarkStart w:id="7" w:name="_Toc28359003"/>
      <w:bookmarkStart w:id="8" w:name="_Toc28359080"/>
      <w:r>
        <w:rPr>
          <w:rFonts w:hint="eastAsia" w:ascii="宋体" w:hAnsi="宋体" w:cs="宋体"/>
          <w:b/>
          <w:sz w:val="21"/>
          <w:szCs w:val="21"/>
        </w:rPr>
        <w:t>二、申请人的资格要求：</w:t>
      </w:r>
      <w:bookmarkEnd w:id="5"/>
      <w:bookmarkEnd w:id="6"/>
      <w:bookmarkEnd w:id="7"/>
      <w:bookmarkEnd w:id="8"/>
    </w:p>
    <w:p>
      <w:pPr>
        <w:spacing w:line="360" w:lineRule="exact"/>
        <w:ind w:firstLine="420" w:firstLineChars="200"/>
        <w:rPr>
          <w:rFonts w:ascii="宋体" w:hAnsi="宋体" w:cs="宋体"/>
          <w:bCs/>
          <w:sz w:val="21"/>
          <w:szCs w:val="21"/>
        </w:rPr>
      </w:pPr>
      <w:bookmarkStart w:id="9" w:name="_Toc28359081"/>
      <w:bookmarkStart w:id="10" w:name="_Toc28359004"/>
      <w:r>
        <w:rPr>
          <w:rFonts w:hint="eastAsia" w:ascii="宋体" w:hAnsi="宋体" w:cs="宋体"/>
          <w:bCs/>
          <w:sz w:val="21"/>
          <w:szCs w:val="21"/>
        </w:rPr>
        <w:t>1.符合《中华人民共和国政府采购法》第二十二条规定，具备合法资格的供应商。</w:t>
      </w:r>
    </w:p>
    <w:p>
      <w:pPr>
        <w:spacing w:line="360" w:lineRule="exact"/>
        <w:ind w:firstLine="420" w:firstLineChars="200"/>
        <w:rPr>
          <w:rFonts w:ascii="宋体" w:hAnsi="宋体" w:cs="宋体"/>
          <w:sz w:val="21"/>
          <w:szCs w:val="21"/>
        </w:rPr>
      </w:pPr>
      <w:r>
        <w:rPr>
          <w:rFonts w:hint="eastAsia" w:ascii="宋体" w:hAnsi="宋体" w:cs="宋体"/>
          <w:bCs/>
          <w:sz w:val="21"/>
          <w:szCs w:val="21"/>
        </w:rPr>
        <w:t>2.</w:t>
      </w:r>
      <w:r>
        <w:rPr>
          <w:rFonts w:hint="eastAsia" w:ascii="宋体" w:hAnsi="宋体" w:cs="宋体"/>
          <w:sz w:val="21"/>
          <w:szCs w:val="21"/>
        </w:rPr>
        <w:t>本项目的特定资格要求：投标人必须具有相应完整有效的《医疗器械经营企业许可证》（或第二类医疗器械经营备案凭证）或《医疗器械生产企业许可证》。</w:t>
      </w:r>
    </w:p>
    <w:p>
      <w:pPr>
        <w:spacing w:line="360" w:lineRule="exact"/>
        <w:ind w:firstLine="420" w:firstLineChars="200"/>
        <w:rPr>
          <w:rFonts w:ascii="宋体" w:hAnsi="宋体" w:cs="宋体"/>
          <w:bCs/>
          <w:sz w:val="21"/>
          <w:szCs w:val="21"/>
        </w:rPr>
      </w:pPr>
      <w:r>
        <w:rPr>
          <w:rFonts w:hint="eastAsia" w:ascii="宋体" w:hAnsi="宋体" w:cs="宋体"/>
          <w:bCs/>
          <w:sz w:val="21"/>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20" w:firstLineChars="200"/>
        <w:rPr>
          <w:rFonts w:ascii="宋体" w:hAnsi="宋体" w:cs="宋体"/>
          <w:bCs/>
          <w:sz w:val="21"/>
          <w:szCs w:val="21"/>
        </w:rPr>
      </w:pPr>
      <w:r>
        <w:rPr>
          <w:rFonts w:hint="eastAsia" w:ascii="宋体" w:hAnsi="宋体" w:cs="宋体"/>
          <w:bCs/>
          <w:sz w:val="21"/>
          <w:szCs w:val="21"/>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spacing w:line="400" w:lineRule="exact"/>
        <w:ind w:firstLine="480" w:firstLineChars="200"/>
        <w:rPr>
          <w:rFonts w:hint="default" w:ascii="宋体" w:hAnsi="宋体" w:eastAsia="宋体" w:cs="宋体"/>
          <w:szCs w:val="21"/>
          <w:lang w:val="en-US" w:eastAsia="zh-CN"/>
        </w:rPr>
      </w:pPr>
      <w:bookmarkStart w:id="13" w:name="_Toc28359005"/>
      <w:bookmarkStart w:id="14" w:name="_Toc28359082"/>
      <w:bookmarkStart w:id="15" w:name="_Toc35393793"/>
      <w:bookmarkStart w:id="16" w:name="_Toc35393624"/>
      <w:r>
        <w:rPr>
          <w:rFonts w:hint="eastAsia" w:ascii="宋体" w:hAnsi="宋体" w:cs="宋体"/>
          <w:szCs w:val="21"/>
        </w:rPr>
        <w:t>1.时间：</w:t>
      </w:r>
      <w:r>
        <w:rPr>
          <w:rFonts w:hint="eastAsia"/>
          <w:kern w:val="2"/>
          <w:sz w:val="21"/>
          <w:szCs w:val="21"/>
        </w:rPr>
        <w:t>2020年1</w:t>
      </w:r>
      <w:r>
        <w:rPr>
          <w:rFonts w:hint="eastAsia"/>
          <w:kern w:val="2"/>
          <w:sz w:val="21"/>
          <w:szCs w:val="21"/>
          <w:lang w:val="en-US" w:eastAsia="zh-CN"/>
        </w:rPr>
        <w:t>2</w:t>
      </w:r>
      <w:r>
        <w:rPr>
          <w:rFonts w:hint="eastAsia"/>
          <w:kern w:val="2"/>
          <w:sz w:val="21"/>
          <w:szCs w:val="21"/>
        </w:rPr>
        <w:t>月</w:t>
      </w:r>
      <w:r>
        <w:rPr>
          <w:rFonts w:hint="eastAsia"/>
          <w:kern w:val="2"/>
          <w:sz w:val="21"/>
          <w:szCs w:val="21"/>
          <w:lang w:val="en-US" w:eastAsia="zh-CN"/>
        </w:rPr>
        <w:t>4</w:t>
      </w:r>
      <w:r>
        <w:rPr>
          <w:rFonts w:hint="eastAsia"/>
          <w:kern w:val="2"/>
          <w:sz w:val="21"/>
          <w:szCs w:val="21"/>
        </w:rPr>
        <w:t>日至2020年1</w:t>
      </w:r>
      <w:r>
        <w:rPr>
          <w:rFonts w:hint="eastAsia"/>
          <w:kern w:val="2"/>
          <w:sz w:val="21"/>
          <w:szCs w:val="21"/>
          <w:lang w:val="en-US" w:eastAsia="zh-CN"/>
        </w:rPr>
        <w:t>2</w:t>
      </w:r>
      <w:r>
        <w:rPr>
          <w:rFonts w:hint="eastAsia"/>
          <w:kern w:val="2"/>
          <w:sz w:val="21"/>
          <w:szCs w:val="21"/>
        </w:rPr>
        <w:t>月</w:t>
      </w:r>
      <w:r>
        <w:rPr>
          <w:rFonts w:hint="eastAsia"/>
          <w:kern w:val="2"/>
          <w:sz w:val="21"/>
          <w:szCs w:val="21"/>
          <w:lang w:val="en-US" w:eastAsia="zh-CN"/>
        </w:rPr>
        <w:t>11</w:t>
      </w:r>
      <w:r>
        <w:rPr>
          <w:rFonts w:hint="eastAsia"/>
          <w:kern w:val="2"/>
          <w:sz w:val="21"/>
          <w:szCs w:val="21"/>
        </w:rPr>
        <w:t>日（工作日），</w:t>
      </w:r>
      <w:r>
        <w:rPr>
          <w:rFonts w:hint="eastAsia"/>
          <w:kern w:val="2"/>
          <w:sz w:val="21"/>
          <w:szCs w:val="21"/>
          <w:lang w:eastAsia="zh-CN"/>
        </w:rPr>
        <w:t>上午</w:t>
      </w:r>
      <w:r>
        <w:rPr>
          <w:rFonts w:hint="eastAsia"/>
          <w:kern w:val="2"/>
          <w:sz w:val="21"/>
          <w:szCs w:val="21"/>
          <w:lang w:val="en-US" w:eastAsia="zh-CN"/>
        </w:rPr>
        <w:t>8</w:t>
      </w:r>
      <w:r>
        <w:rPr>
          <w:rFonts w:hint="eastAsia"/>
          <w:kern w:val="2"/>
          <w:sz w:val="21"/>
          <w:szCs w:val="21"/>
        </w:rPr>
        <w:t>:00</w:t>
      </w:r>
      <w:r>
        <w:rPr>
          <w:rFonts w:hint="default" w:ascii="Calibri" w:hAnsi="Calibri" w:cs="Calibri"/>
          <w:kern w:val="2"/>
          <w:sz w:val="21"/>
          <w:szCs w:val="21"/>
        </w:rPr>
        <w:t>~</w:t>
      </w:r>
      <w:r>
        <w:rPr>
          <w:rFonts w:hint="eastAsia" w:cs="Calibri"/>
          <w:kern w:val="2"/>
          <w:sz w:val="21"/>
          <w:szCs w:val="21"/>
          <w:lang w:val="en-US" w:eastAsia="zh-CN"/>
        </w:rPr>
        <w:t>12:</w:t>
      </w:r>
      <w:r>
        <w:rPr>
          <w:rFonts w:hint="eastAsia"/>
          <w:kern w:val="2"/>
          <w:sz w:val="21"/>
          <w:szCs w:val="21"/>
        </w:rPr>
        <w:t>:00</w:t>
      </w:r>
      <w:r>
        <w:rPr>
          <w:rFonts w:hint="eastAsia"/>
          <w:kern w:val="2"/>
          <w:sz w:val="21"/>
          <w:szCs w:val="21"/>
          <w:lang w:eastAsia="zh-CN"/>
        </w:rPr>
        <w:t>，</w:t>
      </w:r>
      <w:r>
        <w:rPr>
          <w:rFonts w:hint="eastAsia" w:cs="Calibri"/>
          <w:kern w:val="2"/>
          <w:sz w:val="21"/>
          <w:szCs w:val="21"/>
          <w:lang w:eastAsia="zh-CN"/>
        </w:rPr>
        <w:t>下午</w:t>
      </w:r>
      <w:r>
        <w:rPr>
          <w:rFonts w:hint="eastAsia" w:cs="Calibri"/>
          <w:kern w:val="2"/>
          <w:sz w:val="21"/>
          <w:szCs w:val="21"/>
          <w:lang w:val="en-US" w:eastAsia="zh-CN"/>
        </w:rPr>
        <w:t>14</w:t>
      </w:r>
      <w:r>
        <w:rPr>
          <w:rFonts w:hint="eastAsia"/>
          <w:kern w:val="2"/>
          <w:sz w:val="21"/>
          <w:szCs w:val="21"/>
        </w:rPr>
        <w:t>:00</w:t>
      </w:r>
      <w:r>
        <w:rPr>
          <w:rFonts w:hint="default" w:ascii="Calibri" w:hAnsi="Calibri" w:cs="Calibri"/>
          <w:kern w:val="2"/>
          <w:sz w:val="21"/>
          <w:szCs w:val="21"/>
        </w:rPr>
        <w:t>~</w:t>
      </w:r>
      <w:r>
        <w:rPr>
          <w:rFonts w:hint="eastAsia"/>
          <w:kern w:val="2"/>
          <w:sz w:val="21"/>
          <w:szCs w:val="21"/>
        </w:rPr>
        <w:t>17:</w:t>
      </w:r>
      <w:r>
        <w:rPr>
          <w:rFonts w:hint="eastAsia"/>
          <w:kern w:val="2"/>
          <w:sz w:val="21"/>
          <w:szCs w:val="21"/>
          <w:lang w:val="en-US" w:eastAsia="zh-CN"/>
        </w:rPr>
        <w:t>3</w:t>
      </w:r>
      <w:r>
        <w:rPr>
          <w:rFonts w:hint="eastAsia"/>
          <w:kern w:val="2"/>
          <w:sz w:val="21"/>
          <w:szCs w:val="21"/>
        </w:rPr>
        <w:t>0</w:t>
      </w:r>
    </w:p>
    <w:p>
      <w:pPr>
        <w:spacing w:line="400" w:lineRule="exact"/>
        <w:ind w:firstLine="480" w:firstLineChars="200"/>
        <w:rPr>
          <w:rFonts w:ascii="宋体" w:hAnsi="宋体" w:cs="宋体"/>
          <w:szCs w:val="21"/>
        </w:rPr>
      </w:pPr>
      <w:r>
        <w:rPr>
          <w:rFonts w:hint="eastAsia" w:ascii="宋体" w:hAnsi="宋体" w:cs="宋体"/>
          <w:szCs w:val="21"/>
        </w:rPr>
        <w:t>2.地点：</w:t>
      </w:r>
      <w:r>
        <w:rPr>
          <w:rFonts w:hint="eastAsia"/>
          <w:kern w:val="2"/>
          <w:sz w:val="21"/>
          <w:szCs w:val="21"/>
        </w:rPr>
        <w:t>中经国际招标集团有限公司桂林分公司（桂林市七星区信息产业园软件大厦3层D-1）</w:t>
      </w:r>
      <w:r>
        <w:rPr>
          <w:rFonts w:hint="eastAsia" w:ascii="宋体" w:hAnsi="宋体" w:cs="宋体"/>
          <w:szCs w:val="21"/>
        </w:rPr>
        <w:t>。</w:t>
      </w:r>
    </w:p>
    <w:p>
      <w:pPr>
        <w:pStyle w:val="22"/>
        <w:shd w:val="clear" w:color="auto" w:fill="FFFFFF"/>
        <w:spacing w:beforeAutospacing="0" w:afterAutospacing="0" w:line="320" w:lineRule="atLeast"/>
        <w:ind w:firstLine="420" w:firstLineChars="200"/>
        <w:jc w:val="both"/>
        <w:rPr>
          <w:kern w:val="2"/>
          <w:sz w:val="21"/>
          <w:szCs w:val="21"/>
        </w:rPr>
      </w:pPr>
      <w:r>
        <w:rPr>
          <w:rFonts w:hint="eastAsia"/>
          <w:kern w:val="2"/>
          <w:sz w:val="21"/>
          <w:szCs w:val="21"/>
        </w:rPr>
        <w:t>3.售价：招标文件工本费每套250元，如需邮寄另加邮费50元；招标文件售后不退。</w:t>
      </w:r>
    </w:p>
    <w:p>
      <w:pPr>
        <w:spacing w:line="400" w:lineRule="exact"/>
        <w:ind w:firstLine="420" w:firstLineChars="200"/>
        <w:rPr>
          <w:kern w:val="2"/>
          <w:sz w:val="21"/>
          <w:szCs w:val="21"/>
        </w:rPr>
      </w:pPr>
      <w:r>
        <w:rPr>
          <w:rFonts w:hint="eastAsia"/>
          <w:kern w:val="2"/>
          <w:sz w:val="21"/>
          <w:szCs w:val="21"/>
        </w:rPr>
        <w:t>4.获取招标文件的方式：发售时间内，供应商代表携授权书原件、法定代表人或委托代理人身份证复印件、营业执照副本复印件</w:t>
      </w:r>
      <w:r>
        <w:rPr>
          <w:rFonts w:hint="eastAsia"/>
          <w:kern w:val="2"/>
          <w:sz w:val="21"/>
          <w:szCs w:val="21"/>
          <w:lang w:eastAsia="zh-CN"/>
        </w:rPr>
        <w:t>、</w:t>
      </w:r>
      <w:r>
        <w:rPr>
          <w:rFonts w:hint="eastAsia" w:ascii="宋体" w:hAnsi="宋体" w:cs="宋体"/>
          <w:sz w:val="21"/>
          <w:szCs w:val="21"/>
        </w:rPr>
        <w:t>《医疗器械经营企业许可证》（或第二类医疗器械经营备案凭证）或《医疗器械生产企业许可证》</w:t>
      </w:r>
      <w:r>
        <w:rPr>
          <w:rFonts w:hint="eastAsia" w:ascii="宋体" w:hAnsi="宋体" w:cs="宋体"/>
          <w:sz w:val="21"/>
          <w:szCs w:val="21"/>
          <w:lang w:eastAsia="zh-CN"/>
        </w:rPr>
        <w:t>复印件（复印件均需加盖供应商公章）</w:t>
      </w:r>
      <w:r>
        <w:rPr>
          <w:rFonts w:hint="eastAsia"/>
          <w:kern w:val="2"/>
          <w:sz w:val="21"/>
          <w:szCs w:val="21"/>
        </w:rPr>
        <w:t>到招标文件发售地点购买招标文件；</w:t>
      </w:r>
    </w:p>
    <w:p>
      <w:pPr>
        <w:spacing w:line="360" w:lineRule="exact"/>
        <w:ind w:firstLine="420" w:firstLineChars="200"/>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spacing w:line="400" w:lineRule="exact"/>
        <w:ind w:firstLine="420" w:firstLineChars="200"/>
        <w:rPr>
          <w:kern w:val="2"/>
          <w:sz w:val="21"/>
          <w:szCs w:val="21"/>
        </w:rPr>
      </w:pPr>
      <w:bookmarkStart w:id="17" w:name="_Toc28359007"/>
      <w:bookmarkStart w:id="18" w:name="_Toc28359084"/>
      <w:bookmarkStart w:id="19" w:name="_Toc35393625"/>
      <w:bookmarkStart w:id="20" w:name="_Toc35393794"/>
      <w:r>
        <w:rPr>
          <w:rFonts w:hint="eastAsia"/>
          <w:kern w:val="2"/>
          <w:sz w:val="21"/>
          <w:szCs w:val="21"/>
        </w:rPr>
        <w:t>1.投标人应于2020年</w:t>
      </w:r>
      <w:r>
        <w:rPr>
          <w:rFonts w:hint="eastAsia"/>
          <w:kern w:val="2"/>
          <w:sz w:val="21"/>
          <w:szCs w:val="21"/>
          <w:lang w:val="en-US" w:eastAsia="zh-CN"/>
        </w:rPr>
        <w:t>12</w:t>
      </w:r>
      <w:r>
        <w:rPr>
          <w:rFonts w:hint="eastAsia"/>
          <w:kern w:val="2"/>
          <w:sz w:val="21"/>
          <w:szCs w:val="21"/>
        </w:rPr>
        <w:t>月</w:t>
      </w:r>
      <w:r>
        <w:rPr>
          <w:rFonts w:hint="eastAsia"/>
          <w:kern w:val="2"/>
          <w:sz w:val="21"/>
          <w:szCs w:val="21"/>
          <w:lang w:val="en-US" w:eastAsia="zh-CN"/>
        </w:rPr>
        <w:t>24</w:t>
      </w:r>
      <w:r>
        <w:rPr>
          <w:rFonts w:hint="eastAsia"/>
          <w:kern w:val="2"/>
          <w:sz w:val="21"/>
          <w:szCs w:val="21"/>
        </w:rPr>
        <w:t>日</w:t>
      </w:r>
      <w:r>
        <w:rPr>
          <w:rFonts w:hint="eastAsia"/>
          <w:kern w:val="2"/>
          <w:sz w:val="21"/>
          <w:szCs w:val="21"/>
          <w:lang w:val="en-US" w:eastAsia="zh-CN"/>
        </w:rPr>
        <w:t>9</w:t>
      </w:r>
      <w:r>
        <w:rPr>
          <w:rFonts w:hint="eastAsia"/>
          <w:kern w:val="2"/>
          <w:sz w:val="21"/>
          <w:szCs w:val="21"/>
        </w:rPr>
        <w:t>时</w:t>
      </w:r>
      <w:r>
        <w:rPr>
          <w:rFonts w:hint="eastAsia"/>
          <w:kern w:val="2"/>
          <w:sz w:val="21"/>
          <w:szCs w:val="21"/>
          <w:lang w:val="en-US" w:eastAsia="zh-CN"/>
        </w:rPr>
        <w:t>30</w:t>
      </w:r>
      <w:r>
        <w:rPr>
          <w:rFonts w:hint="eastAsia"/>
          <w:kern w:val="2"/>
          <w:sz w:val="21"/>
          <w:szCs w:val="21"/>
        </w:rPr>
        <w:t>分前将投标文件密封送交到中经国际招标集团有限公司桂林分公司（桂林市七星区信息产业园软件大厦3层D-1）开标室逾期送达或投标文件的包装未按要求密封、盖章、标记将予以拒收或作无效投标文件处理。</w:t>
      </w:r>
    </w:p>
    <w:p>
      <w:pPr>
        <w:spacing w:line="400" w:lineRule="exact"/>
        <w:ind w:firstLine="420" w:firstLineChars="200"/>
        <w:rPr>
          <w:kern w:val="2"/>
          <w:sz w:val="21"/>
          <w:szCs w:val="21"/>
        </w:rPr>
      </w:pPr>
      <w:r>
        <w:rPr>
          <w:rFonts w:hint="eastAsia"/>
          <w:kern w:val="2"/>
          <w:sz w:val="21"/>
          <w:szCs w:val="21"/>
        </w:rPr>
        <w:t>2.逾期送达或投标文件的包装未按要求密封、盖章、标记将予以拒收或作无效投标文件处理。</w:t>
      </w:r>
    </w:p>
    <w:p>
      <w:pPr>
        <w:spacing w:line="400" w:lineRule="exact"/>
        <w:ind w:firstLine="420" w:firstLineChars="200"/>
        <w:rPr>
          <w:kern w:val="2"/>
          <w:sz w:val="21"/>
          <w:szCs w:val="21"/>
        </w:rPr>
      </w:pPr>
      <w:r>
        <w:rPr>
          <w:rFonts w:hint="eastAsia"/>
          <w:kern w:val="2"/>
          <w:sz w:val="21"/>
          <w:szCs w:val="21"/>
        </w:rPr>
        <w:t>3.本次招标将于2020年</w:t>
      </w:r>
      <w:r>
        <w:rPr>
          <w:rFonts w:hint="eastAsia"/>
          <w:kern w:val="2"/>
          <w:sz w:val="21"/>
          <w:szCs w:val="21"/>
          <w:lang w:val="en-US" w:eastAsia="zh-CN"/>
        </w:rPr>
        <w:t>12</w:t>
      </w:r>
      <w:r>
        <w:rPr>
          <w:rFonts w:hint="eastAsia"/>
          <w:kern w:val="2"/>
          <w:sz w:val="21"/>
          <w:szCs w:val="21"/>
        </w:rPr>
        <w:t>月</w:t>
      </w:r>
      <w:r>
        <w:rPr>
          <w:rFonts w:hint="eastAsia"/>
          <w:kern w:val="2"/>
          <w:sz w:val="21"/>
          <w:szCs w:val="21"/>
          <w:lang w:val="en-US" w:eastAsia="zh-CN"/>
        </w:rPr>
        <w:t>24</w:t>
      </w:r>
      <w:r>
        <w:rPr>
          <w:rFonts w:hint="eastAsia"/>
          <w:kern w:val="2"/>
          <w:sz w:val="21"/>
          <w:szCs w:val="21"/>
        </w:rPr>
        <w:t>日</w:t>
      </w:r>
      <w:r>
        <w:rPr>
          <w:rFonts w:hint="eastAsia"/>
          <w:kern w:val="2"/>
          <w:sz w:val="21"/>
          <w:szCs w:val="21"/>
          <w:lang w:val="en-US" w:eastAsia="zh-CN"/>
        </w:rPr>
        <w:t>9</w:t>
      </w:r>
      <w:r>
        <w:rPr>
          <w:rFonts w:hint="eastAsia"/>
          <w:kern w:val="2"/>
          <w:sz w:val="21"/>
          <w:szCs w:val="21"/>
        </w:rPr>
        <w:t>时</w:t>
      </w:r>
      <w:r>
        <w:rPr>
          <w:rFonts w:hint="eastAsia"/>
          <w:kern w:val="2"/>
          <w:sz w:val="21"/>
          <w:szCs w:val="21"/>
          <w:lang w:val="en-US" w:eastAsia="zh-CN"/>
        </w:rPr>
        <w:t>30</w:t>
      </w:r>
      <w:r>
        <w:rPr>
          <w:rFonts w:hint="eastAsia"/>
          <w:kern w:val="2"/>
          <w:sz w:val="21"/>
          <w:szCs w:val="21"/>
        </w:rPr>
        <w:t>分，在中经国际招标集团有限公司桂林分公司（桂林市七星区信息产业园软件大厦3层D-1）开标厅开标。投标人可以由法定代表人或委托代理人出席开标会议（携本人身份证原件，委托代理人出席应携带单位授权委托书原件）。</w:t>
      </w:r>
    </w:p>
    <w:p>
      <w:pPr>
        <w:spacing w:line="400" w:lineRule="exact"/>
        <w:ind w:firstLine="420" w:firstLineChars="200"/>
        <w:rPr>
          <w:kern w:val="2"/>
          <w:sz w:val="21"/>
          <w:szCs w:val="21"/>
        </w:rPr>
      </w:pPr>
      <w:r>
        <w:rPr>
          <w:rFonts w:hint="eastAsia"/>
          <w:kern w:val="2"/>
          <w:sz w:val="21"/>
          <w:szCs w:val="21"/>
        </w:rPr>
        <w:t>4.为减少人员聚集风险，疫情防控期间，每个项目只能派1名投标人代表参加现场交易活动。</w:t>
      </w:r>
    </w:p>
    <w:p>
      <w:pPr>
        <w:spacing w:line="360" w:lineRule="exact"/>
        <w:ind w:firstLine="420" w:firstLineChars="200"/>
        <w:rPr>
          <w:rFonts w:ascii="宋体" w:hAnsi="宋体" w:cs="宋体"/>
          <w:b/>
          <w:sz w:val="21"/>
          <w:szCs w:val="21"/>
        </w:rPr>
      </w:pPr>
      <w:r>
        <w:rPr>
          <w:rFonts w:hint="eastAsia" w:ascii="宋体" w:hAnsi="宋体" w:cs="宋体"/>
          <w:b/>
          <w:sz w:val="21"/>
          <w:szCs w:val="21"/>
        </w:rPr>
        <w:t>五、公告期限</w:t>
      </w:r>
      <w:bookmarkEnd w:id="17"/>
      <w:bookmarkEnd w:id="18"/>
      <w:bookmarkEnd w:id="19"/>
      <w:bookmarkEnd w:id="20"/>
    </w:p>
    <w:p>
      <w:pPr>
        <w:spacing w:line="360" w:lineRule="exact"/>
        <w:ind w:firstLine="420" w:firstLineChars="200"/>
        <w:rPr>
          <w:rFonts w:ascii="宋体" w:hAnsi="宋体" w:cs="宋体"/>
          <w:bCs/>
          <w:sz w:val="21"/>
          <w:szCs w:val="21"/>
        </w:rPr>
      </w:pPr>
      <w:r>
        <w:rPr>
          <w:rFonts w:hint="eastAsia" w:ascii="宋体" w:hAnsi="宋体" w:cs="宋体"/>
          <w:bCs/>
          <w:sz w:val="21"/>
          <w:szCs w:val="21"/>
        </w:rPr>
        <w:t>自本公告发布之日</w:t>
      </w:r>
      <w:r>
        <w:rPr>
          <w:rFonts w:hint="eastAsia" w:ascii="宋体" w:hAnsi="宋体" w:cs="宋体"/>
          <w:sz w:val="21"/>
          <w:szCs w:val="21"/>
        </w:rPr>
        <w:t>起5个工作</w:t>
      </w:r>
      <w:r>
        <w:rPr>
          <w:rFonts w:hint="eastAsia" w:ascii="宋体" w:hAnsi="宋体" w:cs="宋体"/>
          <w:bCs/>
          <w:sz w:val="21"/>
          <w:szCs w:val="21"/>
        </w:rPr>
        <w:t>日。</w:t>
      </w:r>
    </w:p>
    <w:p>
      <w:pPr>
        <w:numPr>
          <w:ilvl w:val="0"/>
          <w:numId w:val="2"/>
        </w:numPr>
        <w:spacing w:line="360" w:lineRule="exact"/>
        <w:ind w:firstLine="420" w:firstLineChars="200"/>
        <w:rPr>
          <w:rFonts w:ascii="宋体" w:hAnsi="宋体" w:cs="宋体"/>
          <w:b/>
          <w:sz w:val="21"/>
          <w:szCs w:val="21"/>
        </w:rPr>
      </w:pPr>
      <w:bookmarkStart w:id="21" w:name="_Toc35393626"/>
      <w:bookmarkStart w:id="22" w:name="_Toc35393795"/>
      <w:r>
        <w:rPr>
          <w:rFonts w:hint="eastAsia" w:ascii="宋体" w:hAnsi="宋体" w:cs="宋体"/>
          <w:b/>
          <w:sz w:val="21"/>
          <w:szCs w:val="21"/>
        </w:rPr>
        <w:t>其他补充事宜</w:t>
      </w:r>
      <w:bookmarkEnd w:id="21"/>
      <w:bookmarkEnd w:id="22"/>
    </w:p>
    <w:p>
      <w:pPr>
        <w:spacing w:line="400" w:lineRule="exact"/>
        <w:ind w:firstLine="420" w:firstLineChars="200"/>
        <w:rPr>
          <w:kern w:val="2"/>
          <w:sz w:val="21"/>
          <w:szCs w:val="21"/>
        </w:rPr>
      </w:pPr>
      <w:r>
        <w:rPr>
          <w:rFonts w:hint="eastAsia"/>
          <w:kern w:val="2"/>
          <w:sz w:val="21"/>
          <w:szCs w:val="21"/>
        </w:rPr>
        <w:t>1、投标保证金：投标保证金金额（人民币）：A分标：16500元；B分标：3800.00元（须足额交纳，否则投标无效）。</w:t>
      </w:r>
    </w:p>
    <w:p>
      <w:pPr>
        <w:spacing w:line="400" w:lineRule="exact"/>
        <w:ind w:firstLine="420" w:firstLineChars="200"/>
        <w:rPr>
          <w:kern w:val="2"/>
          <w:sz w:val="21"/>
          <w:szCs w:val="21"/>
        </w:rPr>
      </w:pPr>
      <w:r>
        <w:rPr>
          <w:rFonts w:hint="eastAsia"/>
          <w:kern w:val="2"/>
          <w:sz w:val="21"/>
          <w:szCs w:val="21"/>
        </w:rPr>
        <w:t>2.投标人应于截标时间前将投标保证金以汇票、转账、电汇等非现金形式交至以下账户：</w:t>
      </w:r>
    </w:p>
    <w:p>
      <w:pPr>
        <w:spacing w:line="400" w:lineRule="exact"/>
        <w:rPr>
          <w:kern w:val="2"/>
          <w:sz w:val="21"/>
          <w:szCs w:val="21"/>
        </w:rPr>
      </w:pPr>
      <w:r>
        <w:rPr>
          <w:rFonts w:hint="eastAsia"/>
          <w:kern w:val="2"/>
          <w:sz w:val="21"/>
          <w:szCs w:val="21"/>
        </w:rPr>
        <w:t>账户名称：中经国际招标集团有限公司桂林分公司</w:t>
      </w:r>
    </w:p>
    <w:p>
      <w:pPr>
        <w:spacing w:line="400" w:lineRule="exact"/>
        <w:rPr>
          <w:kern w:val="2"/>
          <w:sz w:val="21"/>
          <w:szCs w:val="21"/>
        </w:rPr>
      </w:pPr>
      <w:r>
        <w:rPr>
          <w:rFonts w:hint="eastAsia"/>
          <w:kern w:val="2"/>
          <w:sz w:val="21"/>
          <w:szCs w:val="21"/>
        </w:rPr>
        <w:t xml:space="preserve">开户银行：中国建设银行桂林叠彩支行  </w:t>
      </w:r>
    </w:p>
    <w:p>
      <w:pPr>
        <w:spacing w:line="400" w:lineRule="exact"/>
        <w:rPr>
          <w:kern w:val="2"/>
          <w:sz w:val="21"/>
          <w:szCs w:val="21"/>
        </w:rPr>
      </w:pPr>
      <w:r>
        <w:rPr>
          <w:rFonts w:hint="eastAsia"/>
          <w:kern w:val="2"/>
          <w:sz w:val="21"/>
          <w:szCs w:val="21"/>
        </w:rPr>
        <w:t xml:space="preserve">银行账号：45050163540800000181  </w:t>
      </w:r>
    </w:p>
    <w:p>
      <w:pPr>
        <w:spacing w:line="400" w:lineRule="exact"/>
        <w:rPr>
          <w:kern w:val="2"/>
          <w:sz w:val="21"/>
          <w:szCs w:val="21"/>
        </w:rPr>
      </w:pPr>
      <w:r>
        <w:rPr>
          <w:rFonts w:hint="eastAsia"/>
          <w:kern w:val="2"/>
          <w:sz w:val="21"/>
          <w:szCs w:val="21"/>
        </w:rPr>
        <w:t>2、本项目需要落实的政府采购政策：</w:t>
      </w:r>
    </w:p>
    <w:p>
      <w:pPr>
        <w:spacing w:line="400" w:lineRule="exact"/>
        <w:rPr>
          <w:kern w:val="2"/>
          <w:sz w:val="21"/>
          <w:szCs w:val="21"/>
        </w:rPr>
      </w:pPr>
      <w:r>
        <w:rPr>
          <w:rFonts w:hint="eastAsia"/>
          <w:kern w:val="2"/>
          <w:sz w:val="21"/>
          <w:szCs w:val="21"/>
        </w:rPr>
        <w:t>（1）《政府采购促进中小企业发展暂行办法》（财库[2011]181号）；</w:t>
      </w:r>
    </w:p>
    <w:p>
      <w:pPr>
        <w:spacing w:line="400" w:lineRule="exact"/>
        <w:rPr>
          <w:kern w:val="2"/>
          <w:sz w:val="21"/>
          <w:szCs w:val="21"/>
        </w:rPr>
      </w:pPr>
      <w:r>
        <w:rPr>
          <w:rFonts w:hint="eastAsia"/>
          <w:kern w:val="2"/>
          <w:sz w:val="21"/>
          <w:szCs w:val="21"/>
        </w:rPr>
        <w:t>（2）《关于政府采购支持监狱企业发展有关问题的通知》（财库[2014]68号）；</w:t>
      </w:r>
    </w:p>
    <w:p>
      <w:pPr>
        <w:spacing w:line="400" w:lineRule="exact"/>
        <w:rPr>
          <w:kern w:val="2"/>
          <w:sz w:val="21"/>
          <w:szCs w:val="21"/>
        </w:rPr>
      </w:pPr>
      <w:r>
        <w:rPr>
          <w:rFonts w:hint="eastAsia"/>
          <w:kern w:val="2"/>
          <w:sz w:val="21"/>
          <w:szCs w:val="21"/>
        </w:rPr>
        <w:t>（3）《关于促进残疾人就业政府采购政策的通知》（财库[2017]141号）；</w:t>
      </w:r>
    </w:p>
    <w:p>
      <w:pPr>
        <w:spacing w:line="400" w:lineRule="exact"/>
        <w:rPr>
          <w:kern w:val="2"/>
          <w:sz w:val="21"/>
          <w:szCs w:val="21"/>
        </w:rPr>
      </w:pPr>
      <w:r>
        <w:rPr>
          <w:rFonts w:hint="eastAsia"/>
          <w:kern w:val="2"/>
          <w:sz w:val="21"/>
          <w:szCs w:val="21"/>
        </w:rPr>
        <w:t>（4）本项目不涉及政府强制采购节能产品；</w:t>
      </w:r>
    </w:p>
    <w:p>
      <w:pPr>
        <w:spacing w:line="400" w:lineRule="exact"/>
        <w:rPr>
          <w:kern w:val="2"/>
          <w:sz w:val="21"/>
          <w:szCs w:val="21"/>
        </w:rPr>
      </w:pPr>
      <w:r>
        <w:rPr>
          <w:rFonts w:hint="eastAsia"/>
          <w:kern w:val="2"/>
          <w:sz w:val="21"/>
          <w:szCs w:val="21"/>
        </w:rPr>
        <w:t>（5）优先采购环境标志产品、节能产品。</w:t>
      </w:r>
    </w:p>
    <w:p>
      <w:pPr>
        <w:spacing w:line="400" w:lineRule="exact"/>
        <w:rPr>
          <w:kern w:val="2"/>
          <w:sz w:val="21"/>
          <w:szCs w:val="21"/>
        </w:rPr>
      </w:pPr>
      <w:r>
        <w:rPr>
          <w:rFonts w:hint="eastAsia"/>
          <w:kern w:val="2"/>
          <w:sz w:val="21"/>
          <w:szCs w:val="21"/>
        </w:rPr>
        <w:t>3、本项目非专门面向中小微企业采购。</w:t>
      </w:r>
    </w:p>
    <w:p>
      <w:pPr>
        <w:spacing w:line="360" w:lineRule="exact"/>
        <w:rPr>
          <w:rFonts w:ascii="宋体" w:hAnsi="宋体" w:cs="宋体"/>
          <w:sz w:val="21"/>
          <w:szCs w:val="21"/>
        </w:rPr>
      </w:pPr>
      <w:r>
        <w:rPr>
          <w:rFonts w:hint="eastAsia" w:ascii="宋体" w:hAnsi="宋体" w:cs="宋体"/>
          <w:sz w:val="21"/>
          <w:szCs w:val="21"/>
        </w:rPr>
        <w:t>4、信息公告发布媒体：http://www.ccgp.gov.cn（中国政府采购网）、 http://zfcg.gxzf.gov.cn（广西壮族自治区政府采购网）。</w:t>
      </w:r>
    </w:p>
    <w:p>
      <w:pPr>
        <w:spacing w:line="360" w:lineRule="exact"/>
        <w:rPr>
          <w:rFonts w:ascii="宋体" w:hAnsi="宋体" w:cs="宋体"/>
          <w:b/>
          <w:sz w:val="21"/>
          <w:szCs w:val="21"/>
        </w:rPr>
      </w:pPr>
      <w:bookmarkStart w:id="23" w:name="_Toc28359085"/>
      <w:bookmarkStart w:id="24" w:name="_Toc35393627"/>
      <w:bookmarkStart w:id="25" w:name="_Toc35393796"/>
      <w:bookmarkStart w:id="26" w:name="_Toc28359008"/>
      <w:r>
        <w:rPr>
          <w:rFonts w:hint="eastAsia" w:ascii="宋体" w:hAnsi="宋体" w:cs="宋体"/>
          <w:b/>
          <w:sz w:val="21"/>
          <w:szCs w:val="21"/>
        </w:rPr>
        <w:t>七、对本次招标提出询问，请按以下方式联系。</w:t>
      </w:r>
      <w:bookmarkEnd w:id="23"/>
      <w:bookmarkEnd w:id="24"/>
      <w:bookmarkEnd w:id="25"/>
      <w:bookmarkEnd w:id="26"/>
    </w:p>
    <w:p>
      <w:pPr>
        <w:spacing w:line="360" w:lineRule="exact"/>
        <w:ind w:firstLine="630" w:firstLineChars="300"/>
        <w:rPr>
          <w:rFonts w:ascii="宋体" w:hAnsi="宋体" w:cs="宋体"/>
          <w:bCs/>
          <w:sz w:val="21"/>
          <w:szCs w:val="21"/>
        </w:rPr>
      </w:pPr>
      <w:bookmarkStart w:id="27" w:name="_Toc28359087"/>
      <w:bookmarkStart w:id="28" w:name="_Toc28359010"/>
      <w:r>
        <w:rPr>
          <w:rFonts w:hint="eastAsia" w:ascii="宋体" w:hAnsi="宋体" w:cs="宋体"/>
          <w:bCs/>
          <w:sz w:val="21"/>
          <w:szCs w:val="21"/>
        </w:rPr>
        <w:t>1、采购人名称：广西壮族自治区南溪山医院</w:t>
      </w:r>
    </w:p>
    <w:p>
      <w:pPr>
        <w:spacing w:line="360" w:lineRule="exact"/>
        <w:ind w:firstLine="630" w:firstLineChars="300"/>
        <w:rPr>
          <w:rFonts w:ascii="宋体" w:hAnsi="宋体" w:cs="宋体"/>
          <w:bCs/>
          <w:sz w:val="21"/>
          <w:szCs w:val="21"/>
        </w:rPr>
      </w:pPr>
      <w:r>
        <w:rPr>
          <w:rFonts w:hint="eastAsia" w:ascii="宋体" w:hAnsi="宋体" w:cs="宋体"/>
          <w:bCs/>
          <w:sz w:val="21"/>
          <w:szCs w:val="21"/>
        </w:rPr>
        <w:t>地址：桂林市崇信路46号</w:t>
      </w:r>
    </w:p>
    <w:p>
      <w:pPr>
        <w:spacing w:line="360" w:lineRule="exact"/>
        <w:ind w:firstLine="630" w:firstLineChars="300"/>
        <w:rPr>
          <w:rFonts w:ascii="宋体" w:hAnsi="宋体" w:cs="宋体"/>
          <w:bCs/>
          <w:sz w:val="21"/>
          <w:szCs w:val="21"/>
        </w:rPr>
      </w:pPr>
      <w:r>
        <w:rPr>
          <w:rFonts w:hint="eastAsia" w:ascii="宋体" w:hAnsi="宋体" w:cs="宋体"/>
          <w:bCs/>
          <w:sz w:val="21"/>
          <w:szCs w:val="21"/>
        </w:rPr>
        <w:t>联系电话：0773-3821920</w:t>
      </w:r>
    </w:p>
    <w:p>
      <w:pPr>
        <w:spacing w:line="360" w:lineRule="exact"/>
        <w:ind w:firstLine="630" w:firstLineChars="300"/>
        <w:rPr>
          <w:rFonts w:ascii="宋体" w:hAnsi="宋体" w:cs="宋体"/>
          <w:bCs/>
          <w:sz w:val="21"/>
          <w:szCs w:val="21"/>
        </w:rPr>
      </w:pPr>
      <w:r>
        <w:rPr>
          <w:rFonts w:hint="eastAsia" w:ascii="宋体" w:hAnsi="宋体" w:cs="宋体"/>
          <w:bCs/>
          <w:sz w:val="21"/>
          <w:szCs w:val="21"/>
        </w:rPr>
        <w:t>2、采购代理机构：中经国际招标集团有限公司</w:t>
      </w:r>
    </w:p>
    <w:p>
      <w:pPr>
        <w:spacing w:line="360" w:lineRule="exact"/>
        <w:ind w:firstLine="630" w:firstLineChars="300"/>
        <w:rPr>
          <w:rFonts w:ascii="宋体" w:hAnsi="宋体" w:cs="宋体"/>
          <w:bCs/>
          <w:sz w:val="21"/>
          <w:szCs w:val="21"/>
        </w:rPr>
      </w:pPr>
      <w:r>
        <w:rPr>
          <w:rFonts w:hint="eastAsia" w:ascii="宋体" w:hAnsi="宋体" w:cs="宋体"/>
          <w:bCs/>
          <w:sz w:val="21"/>
          <w:szCs w:val="21"/>
        </w:rPr>
        <w:t>地址：桂林市七星区信息产业园软件大厦3层D-1</w:t>
      </w:r>
    </w:p>
    <w:p>
      <w:pPr>
        <w:spacing w:line="360" w:lineRule="exact"/>
        <w:ind w:firstLine="630" w:firstLineChars="300"/>
        <w:rPr>
          <w:rFonts w:ascii="宋体" w:hAnsi="宋体" w:cs="宋体"/>
          <w:bCs/>
          <w:sz w:val="21"/>
          <w:szCs w:val="21"/>
        </w:rPr>
      </w:pPr>
      <w:r>
        <w:rPr>
          <w:rFonts w:hint="eastAsia" w:ascii="宋体" w:hAnsi="宋体" w:cs="宋体"/>
          <w:bCs/>
          <w:sz w:val="21"/>
          <w:szCs w:val="21"/>
        </w:rPr>
        <w:t>联系人：彭佳伟，联系电话:0773-2289017　　　　　　　　　</w:t>
      </w:r>
    </w:p>
    <w:p>
      <w:pPr>
        <w:spacing w:line="360" w:lineRule="exact"/>
        <w:ind w:firstLine="630" w:firstLineChars="300"/>
        <w:rPr>
          <w:rFonts w:ascii="宋体" w:hAnsi="宋体" w:cs="宋体"/>
          <w:bCs/>
          <w:sz w:val="21"/>
          <w:szCs w:val="21"/>
        </w:rPr>
      </w:pPr>
      <w:r>
        <w:rPr>
          <w:rFonts w:hint="eastAsia" w:ascii="宋体" w:hAnsi="宋体" w:cs="宋体"/>
          <w:bCs/>
          <w:sz w:val="21"/>
          <w:szCs w:val="21"/>
        </w:rPr>
        <w:t>3.项目联系方式</w:t>
      </w:r>
      <w:bookmarkEnd w:id="27"/>
      <w:bookmarkEnd w:id="28"/>
    </w:p>
    <w:p>
      <w:pPr>
        <w:spacing w:line="360" w:lineRule="exact"/>
        <w:ind w:firstLine="630" w:firstLineChars="300"/>
        <w:rPr>
          <w:rFonts w:ascii="宋体" w:hAnsi="宋体" w:cs="宋体"/>
          <w:bCs/>
          <w:sz w:val="21"/>
          <w:szCs w:val="21"/>
        </w:rPr>
      </w:pPr>
      <w:r>
        <w:rPr>
          <w:rFonts w:hint="eastAsia" w:ascii="宋体" w:hAnsi="宋体" w:cs="宋体"/>
          <w:bCs/>
          <w:sz w:val="21"/>
          <w:szCs w:val="21"/>
        </w:rPr>
        <w:t>项目联系人：彭佳伟</w:t>
      </w:r>
    </w:p>
    <w:p>
      <w:pPr>
        <w:spacing w:line="360" w:lineRule="exact"/>
        <w:ind w:firstLine="630" w:firstLineChars="300"/>
        <w:rPr>
          <w:rFonts w:ascii="宋体" w:hAnsi="宋体" w:cs="宋体"/>
          <w:bCs/>
          <w:sz w:val="21"/>
          <w:szCs w:val="21"/>
        </w:rPr>
      </w:pPr>
      <w:r>
        <w:rPr>
          <w:rFonts w:hint="eastAsia" w:ascii="宋体" w:hAnsi="宋体" w:cs="宋体"/>
          <w:bCs/>
          <w:sz w:val="21"/>
          <w:szCs w:val="21"/>
        </w:rPr>
        <w:t>电话：0773-2289017　　　　　　　　　　　</w:t>
      </w:r>
    </w:p>
    <w:p>
      <w:pPr>
        <w:spacing w:line="360" w:lineRule="exact"/>
        <w:ind w:firstLine="420" w:firstLineChars="200"/>
        <w:outlineLvl w:val="2"/>
        <w:rPr>
          <w:rFonts w:ascii="宋体" w:hAnsi="宋体" w:cs="宋体"/>
          <w:sz w:val="21"/>
          <w:szCs w:val="21"/>
        </w:rPr>
      </w:pPr>
      <w:r>
        <w:rPr>
          <w:rFonts w:hint="eastAsia" w:ascii="宋体" w:hAnsi="宋体" w:cs="宋体"/>
          <w:sz w:val="21"/>
          <w:szCs w:val="21"/>
        </w:rPr>
        <w:t>4.监督部门:广西壮族自治区财政厅政府采购监督管理处</w:t>
      </w:r>
    </w:p>
    <w:p>
      <w:pPr>
        <w:spacing w:line="360" w:lineRule="exact"/>
        <w:ind w:firstLine="630" w:firstLineChars="300"/>
        <w:rPr>
          <w:rFonts w:ascii="宋体" w:hAnsi="宋体" w:cs="宋体"/>
          <w:sz w:val="21"/>
          <w:szCs w:val="21"/>
        </w:rPr>
      </w:pPr>
      <w:r>
        <w:rPr>
          <w:rFonts w:hint="eastAsia" w:ascii="宋体" w:hAnsi="宋体" w:cs="宋体"/>
          <w:sz w:val="21"/>
          <w:szCs w:val="21"/>
        </w:rPr>
        <w:t>联系电话：0771-5331544</w:t>
      </w:r>
    </w:p>
    <w:p>
      <w:pPr>
        <w:spacing w:line="360" w:lineRule="exact"/>
        <w:ind w:firstLine="420" w:firstLineChars="200"/>
        <w:jc w:val="right"/>
        <w:rPr>
          <w:rFonts w:ascii="宋体" w:hAnsi="宋体" w:cs="宋体"/>
          <w:sz w:val="21"/>
          <w:szCs w:val="21"/>
        </w:rPr>
      </w:pPr>
      <w:r>
        <w:rPr>
          <w:rFonts w:hint="eastAsia" w:ascii="宋体" w:hAnsi="宋体" w:cs="宋体"/>
          <w:sz w:val="21"/>
          <w:szCs w:val="21"/>
        </w:rPr>
        <w:t>中经国际招标集团有限公司</w:t>
      </w:r>
    </w:p>
    <w:p>
      <w:pPr>
        <w:pStyle w:val="24"/>
        <w:spacing w:line="360" w:lineRule="exact"/>
        <w:ind w:right="72" w:firstLineChars="200"/>
        <w:jc w:val="right"/>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pStyle w:val="24"/>
        <w:spacing w:line="360" w:lineRule="exact"/>
        <w:ind w:right="72" w:firstLineChars="200"/>
        <w:jc w:val="right"/>
        <w:rPr>
          <w:rFonts w:ascii="宋体" w:hAnsi="宋体" w:cs="宋体"/>
          <w:szCs w:val="21"/>
        </w:rPr>
      </w:pPr>
    </w:p>
    <w:p>
      <w:pPr>
        <w:spacing w:line="276" w:lineRule="auto"/>
        <w:jc w:val="center"/>
        <w:rPr>
          <w:rFonts w:ascii="宋体" w:hAnsi="宋体" w:cs="宋体"/>
          <w:b/>
          <w:sz w:val="32"/>
          <w:szCs w:val="32"/>
        </w:rPr>
      </w:pPr>
      <w:r>
        <w:rPr>
          <w:rFonts w:hint="eastAsia" w:ascii="宋体" w:hAnsi="宋体" w:cs="宋体"/>
          <w:b/>
          <w:sz w:val="32"/>
          <w:szCs w:val="32"/>
        </w:rPr>
        <w:t>第二章 投标人须知</w:t>
      </w:r>
    </w:p>
    <w:p>
      <w:pPr>
        <w:pStyle w:val="2"/>
        <w:spacing w:line="320" w:lineRule="exact"/>
        <w:ind w:left="0" w:leftChars="0" w:right="72"/>
        <w:rPr>
          <w:rFonts w:ascii="宋体" w:hAnsi="宋体" w:cs="宋体"/>
          <w:b/>
          <w:bCs/>
          <w:sz w:val="21"/>
          <w:szCs w:val="21"/>
        </w:rPr>
      </w:pPr>
      <w:r>
        <w:rPr>
          <w:rFonts w:hint="eastAsia" w:ascii="宋体" w:hAnsi="宋体" w:cs="宋体"/>
          <w:b/>
          <w:bCs/>
          <w:sz w:val="21"/>
          <w:szCs w:val="21"/>
        </w:rPr>
        <w:t>投标人须知前附表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7"/>
        <w:gridCol w:w="1796"/>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tcPr>
          <w:p>
            <w:pPr>
              <w:pStyle w:val="59"/>
              <w:spacing w:before="30" w:line="252" w:lineRule="exact"/>
              <w:ind w:left="86" w:right="86"/>
              <w:jc w:val="center"/>
              <w:rPr>
                <w:b/>
                <w:bCs/>
                <w:sz w:val="21"/>
              </w:rPr>
            </w:pPr>
            <w:r>
              <w:rPr>
                <w:rFonts w:hint="eastAsia"/>
                <w:b/>
                <w:bCs/>
                <w:sz w:val="21"/>
              </w:rPr>
              <w:t>序号</w:t>
            </w:r>
          </w:p>
        </w:tc>
        <w:tc>
          <w:tcPr>
            <w:tcW w:w="837" w:type="dxa"/>
          </w:tcPr>
          <w:p>
            <w:pPr>
              <w:pStyle w:val="59"/>
              <w:spacing w:before="30" w:line="252" w:lineRule="exact"/>
              <w:ind w:left="84" w:right="84"/>
              <w:jc w:val="center"/>
              <w:rPr>
                <w:b/>
                <w:bCs/>
                <w:sz w:val="21"/>
              </w:rPr>
            </w:pPr>
            <w:r>
              <w:rPr>
                <w:rFonts w:hint="eastAsia"/>
                <w:b/>
                <w:bCs/>
                <w:sz w:val="21"/>
              </w:rPr>
              <w:t>条款号</w:t>
            </w:r>
          </w:p>
        </w:tc>
        <w:tc>
          <w:tcPr>
            <w:tcW w:w="1796" w:type="dxa"/>
          </w:tcPr>
          <w:p>
            <w:pPr>
              <w:pStyle w:val="59"/>
              <w:spacing w:before="30" w:line="252" w:lineRule="exact"/>
              <w:ind w:left="91" w:right="90"/>
              <w:jc w:val="center"/>
              <w:rPr>
                <w:b/>
                <w:bCs/>
                <w:sz w:val="21"/>
              </w:rPr>
            </w:pPr>
            <w:r>
              <w:rPr>
                <w:rFonts w:hint="eastAsia"/>
                <w:b/>
                <w:bCs/>
                <w:sz w:val="21"/>
              </w:rPr>
              <w:t>条款名称</w:t>
            </w:r>
          </w:p>
        </w:tc>
        <w:tc>
          <w:tcPr>
            <w:tcW w:w="6061" w:type="dxa"/>
          </w:tcPr>
          <w:p>
            <w:pPr>
              <w:pStyle w:val="59"/>
              <w:spacing w:before="30" w:line="252" w:lineRule="exact"/>
              <w:ind w:right="2778"/>
              <w:jc w:val="center"/>
              <w:rPr>
                <w:b/>
                <w:bCs/>
                <w:sz w:val="21"/>
              </w:rPr>
            </w:pPr>
            <w:r>
              <w:rPr>
                <w:rFonts w:hint="eastAsia"/>
                <w:b/>
                <w:bCs/>
                <w:sz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项目名称及项目编号</w:t>
            </w:r>
          </w:p>
        </w:tc>
        <w:tc>
          <w:tcPr>
            <w:tcW w:w="6061" w:type="dxa"/>
            <w:vAlign w:val="center"/>
          </w:tcPr>
          <w:p>
            <w:pPr>
              <w:pStyle w:val="15"/>
              <w:widowControl w:val="0"/>
              <w:spacing w:line="400" w:lineRule="exact"/>
              <w:jc w:val="both"/>
              <w:rPr>
                <w:rFonts w:hAnsi="宋体" w:cs="宋体"/>
                <w:sz w:val="21"/>
                <w:szCs w:val="21"/>
                <w:u w:val="single"/>
              </w:rPr>
            </w:pPr>
            <w:r>
              <w:rPr>
                <w:rFonts w:hint="eastAsia" w:hAnsi="宋体" w:cs="宋体"/>
                <w:sz w:val="21"/>
                <w:szCs w:val="21"/>
              </w:rPr>
              <w:t>项目名称：医疗设备采购</w:t>
            </w:r>
          </w:p>
          <w:p>
            <w:pPr>
              <w:spacing w:line="340" w:lineRule="exact"/>
              <w:jc w:val="both"/>
              <w:rPr>
                <w:rFonts w:ascii="宋体" w:hAnsi="宋体" w:cs="宋体"/>
                <w:sz w:val="21"/>
                <w:szCs w:val="21"/>
              </w:rPr>
            </w:pPr>
            <w:r>
              <w:rPr>
                <w:rFonts w:hint="eastAsia" w:ascii="宋体" w:hAnsi="宋体" w:cs="宋体"/>
                <w:sz w:val="21"/>
                <w:szCs w:val="21"/>
              </w:rPr>
              <w:t>项目编号：GXZC2020-G1-005166-ZJGJ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5</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投标人资格</w:t>
            </w:r>
          </w:p>
        </w:tc>
        <w:tc>
          <w:tcPr>
            <w:tcW w:w="6061" w:type="dxa"/>
            <w:vAlign w:val="center"/>
          </w:tcPr>
          <w:p>
            <w:pPr>
              <w:rPr>
                <w:rFonts w:ascii="宋体" w:hAnsi="宋体" w:cs="宋体"/>
                <w:sz w:val="21"/>
                <w:szCs w:val="21"/>
              </w:rPr>
            </w:pPr>
            <w:r>
              <w:rPr>
                <w:rFonts w:hint="eastAsia" w:ascii="宋体" w:hAnsi="宋体" w:cs="宋体"/>
                <w:sz w:val="21"/>
                <w:szCs w:val="21"/>
              </w:rPr>
              <w:t>5.1符合《中华人民共和国政府采购法》第二十二条规定，具备合法资格的供应商。</w:t>
            </w:r>
          </w:p>
          <w:p>
            <w:pPr>
              <w:rPr>
                <w:rFonts w:ascii="宋体" w:hAnsi="宋体" w:cs="宋体"/>
                <w:sz w:val="21"/>
                <w:szCs w:val="21"/>
              </w:rPr>
            </w:pPr>
            <w:r>
              <w:rPr>
                <w:rFonts w:hint="eastAsia" w:ascii="宋体" w:hAnsi="宋体" w:cs="宋体"/>
                <w:sz w:val="21"/>
                <w:szCs w:val="21"/>
              </w:rPr>
              <w:t>5.2本项目的特定资格要求：投标人必须具有相应完整有效的《医疗器械经营企业许可证》（或第二类医疗器械经营备案凭证）或《医疗器械生产企业许可证》。</w:t>
            </w:r>
          </w:p>
          <w:p>
            <w:pPr>
              <w:rPr>
                <w:rFonts w:ascii="宋体" w:hAnsi="宋体" w:cs="宋体"/>
                <w:sz w:val="21"/>
                <w:szCs w:val="21"/>
              </w:rPr>
            </w:pPr>
            <w:r>
              <w:rPr>
                <w:rFonts w:hint="eastAsia" w:ascii="宋体" w:hAnsi="宋体" w:cs="宋体"/>
                <w:sz w:val="21"/>
                <w:szCs w:val="21"/>
              </w:rPr>
              <w:t>5.3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rPr>
                <w:rFonts w:ascii="宋体" w:hAnsi="宋体" w:cs="宋体"/>
                <w:sz w:val="21"/>
                <w:szCs w:val="21"/>
              </w:rPr>
            </w:pPr>
            <w:r>
              <w:rPr>
                <w:rFonts w:hint="eastAsia" w:ascii="宋体" w:hAnsi="宋体" w:cs="宋体"/>
                <w:sz w:val="21"/>
                <w:szCs w:val="21"/>
              </w:rPr>
              <w:t>5.4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3</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6</w:t>
            </w:r>
          </w:p>
        </w:tc>
        <w:tc>
          <w:tcPr>
            <w:tcW w:w="1796" w:type="dxa"/>
            <w:vAlign w:val="center"/>
          </w:tcPr>
          <w:p>
            <w:pPr>
              <w:spacing w:line="320" w:lineRule="exact"/>
              <w:jc w:val="center"/>
              <w:rPr>
                <w:rFonts w:ascii="宋体" w:hAnsi="宋体" w:cs="宋体"/>
                <w:position w:val="-2"/>
                <w:sz w:val="21"/>
                <w:szCs w:val="21"/>
              </w:rPr>
            </w:pPr>
            <w:r>
              <w:rPr>
                <w:rFonts w:hint="eastAsia" w:ascii="宋体" w:hAnsi="宋体" w:cs="宋体"/>
                <w:sz w:val="21"/>
                <w:szCs w:val="21"/>
              </w:rPr>
              <w:t>投标费用</w:t>
            </w:r>
          </w:p>
        </w:tc>
        <w:tc>
          <w:tcPr>
            <w:tcW w:w="6061" w:type="dxa"/>
            <w:vAlign w:val="center"/>
          </w:tcPr>
          <w:p>
            <w:pPr>
              <w:spacing w:line="330" w:lineRule="exact"/>
              <w:jc w:val="both"/>
              <w:rPr>
                <w:rFonts w:ascii="宋体" w:hAnsi="宋体" w:cs="宋体"/>
                <w:sz w:val="21"/>
                <w:szCs w:val="21"/>
              </w:rPr>
            </w:pPr>
            <w:r>
              <w:rPr>
                <w:rFonts w:hint="eastAsia" w:ascii="宋体" w:hAnsi="宋体" w:cs="宋体"/>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4</w:t>
            </w:r>
          </w:p>
        </w:tc>
        <w:tc>
          <w:tcPr>
            <w:tcW w:w="837" w:type="dxa"/>
            <w:vAlign w:val="center"/>
          </w:tcPr>
          <w:p>
            <w:pPr>
              <w:spacing w:line="340" w:lineRule="exact"/>
              <w:jc w:val="center"/>
              <w:rPr>
                <w:rFonts w:ascii="宋体" w:hAnsi="宋体" w:cs="宋体"/>
                <w:position w:val="-2"/>
                <w:sz w:val="21"/>
                <w:szCs w:val="21"/>
              </w:rPr>
            </w:pPr>
            <w:r>
              <w:rPr>
                <w:rFonts w:hint="eastAsia" w:ascii="宋体" w:hAnsi="宋体" w:cs="宋体"/>
                <w:position w:val="-2"/>
                <w:sz w:val="21"/>
                <w:szCs w:val="21"/>
              </w:rPr>
              <w:t>15</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采购预算金额及投标报价</w:t>
            </w:r>
          </w:p>
        </w:tc>
        <w:tc>
          <w:tcPr>
            <w:tcW w:w="6061" w:type="dxa"/>
            <w:vAlign w:val="center"/>
          </w:tcPr>
          <w:p>
            <w:pPr>
              <w:spacing w:line="330" w:lineRule="exact"/>
              <w:jc w:val="both"/>
              <w:rPr>
                <w:rFonts w:ascii="宋体" w:hAnsi="宋体" w:cs="宋体"/>
                <w:sz w:val="21"/>
                <w:szCs w:val="21"/>
              </w:rPr>
            </w:pPr>
            <w:r>
              <w:rPr>
                <w:rFonts w:hint="eastAsia" w:ascii="宋体" w:hAnsi="宋体" w:cs="宋体"/>
                <w:sz w:val="21"/>
                <w:szCs w:val="21"/>
              </w:rPr>
              <w:t>本项目采购预算金额为：A分标：165万元；B分标38万元</w:t>
            </w:r>
          </w:p>
          <w:p>
            <w:pPr>
              <w:spacing w:line="330" w:lineRule="exact"/>
              <w:jc w:val="both"/>
              <w:rPr>
                <w:rFonts w:ascii="宋体" w:hAnsi="宋体" w:cs="宋体"/>
                <w:sz w:val="21"/>
                <w:szCs w:val="21"/>
              </w:rPr>
            </w:pPr>
            <w:r>
              <w:rPr>
                <w:rFonts w:hint="eastAsia" w:ascii="宋体" w:hAnsi="宋体" w:cs="宋体"/>
                <w:sz w:val="21"/>
                <w:szCs w:val="21"/>
              </w:rPr>
              <w:t>15.2投标人必须就“货物采购需求”的内容按分标分别作完整唯一报价，否则投标无效；投标文件只允许有一个报价，需选择的和有条件的报价将被拒绝。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5</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16.1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投标有效期</w:t>
            </w:r>
          </w:p>
        </w:tc>
        <w:tc>
          <w:tcPr>
            <w:tcW w:w="6061" w:type="dxa"/>
            <w:vAlign w:val="center"/>
          </w:tcPr>
          <w:p>
            <w:pPr>
              <w:spacing w:line="330" w:lineRule="exact"/>
              <w:jc w:val="both"/>
              <w:rPr>
                <w:rFonts w:ascii="宋体" w:hAnsi="宋体" w:cs="宋体"/>
                <w:sz w:val="21"/>
                <w:szCs w:val="21"/>
              </w:rPr>
            </w:pPr>
            <w:r>
              <w:rPr>
                <w:rFonts w:hint="eastAsia" w:ascii="宋体" w:hAnsi="宋体" w:cs="宋体"/>
                <w:sz w:val="21"/>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6</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17</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投标保证金</w:t>
            </w:r>
          </w:p>
        </w:tc>
        <w:tc>
          <w:tcPr>
            <w:tcW w:w="6061" w:type="dxa"/>
            <w:vAlign w:val="center"/>
          </w:tcPr>
          <w:p>
            <w:pPr>
              <w:spacing w:line="330" w:lineRule="exact"/>
              <w:jc w:val="both"/>
              <w:rPr>
                <w:rFonts w:ascii="宋体" w:hAnsi="宋体" w:cs="宋体"/>
                <w:sz w:val="21"/>
                <w:szCs w:val="21"/>
              </w:rPr>
            </w:pPr>
            <w:r>
              <w:rPr>
                <w:rFonts w:hint="eastAsia" w:ascii="宋体" w:hAnsi="宋体" w:cs="宋体"/>
                <w:sz w:val="21"/>
                <w:szCs w:val="21"/>
              </w:rPr>
              <w:t>17.1投标保证金金额（须足额交纳，否则投标无效）：A分标：人民币壹万陆仟伍佰元整（￥16500.00）B分标：叁仟捌佰元整（￥3800.00）。</w:t>
            </w:r>
          </w:p>
          <w:p>
            <w:pPr>
              <w:spacing w:line="330" w:lineRule="exact"/>
              <w:jc w:val="both"/>
              <w:rPr>
                <w:rFonts w:ascii="宋体" w:hAnsi="宋体" w:cs="宋体"/>
                <w:sz w:val="21"/>
                <w:szCs w:val="21"/>
              </w:rPr>
            </w:pPr>
            <w:r>
              <w:rPr>
                <w:rFonts w:hint="eastAsia" w:ascii="宋体" w:hAnsi="宋体" w:cs="宋体"/>
                <w:sz w:val="21"/>
                <w:szCs w:val="21"/>
              </w:rPr>
              <w:t>17.2投标保证金有效期：投标截止时间之日起90天。</w:t>
            </w:r>
          </w:p>
          <w:p>
            <w:pPr>
              <w:spacing w:line="330" w:lineRule="exact"/>
              <w:jc w:val="both"/>
              <w:rPr>
                <w:rFonts w:ascii="宋体" w:hAnsi="宋体" w:cs="宋体"/>
                <w:sz w:val="21"/>
                <w:szCs w:val="21"/>
              </w:rPr>
            </w:pPr>
            <w:r>
              <w:rPr>
                <w:rFonts w:hint="eastAsia" w:ascii="宋体" w:hAnsi="宋体" w:cs="宋体"/>
                <w:sz w:val="21"/>
                <w:szCs w:val="21"/>
              </w:rPr>
              <w:t>17.3投标人必须于投标截止时间24小时前将投标保证金以转账或电汇等非现金形式交到中经国际招标集团有限公司指定账户【账户名称：中经国际招标集团有限公司桂林分公司 ；开户银行：中国建设银行桂林叠彩支行  ；银行账号：45050163540800000181 】，否则视为无效投标保证金。本项目不接受现金形式或从个人账户转出的投标保证金。</w:t>
            </w:r>
          </w:p>
          <w:p>
            <w:pPr>
              <w:spacing w:line="330" w:lineRule="exact"/>
              <w:jc w:val="both"/>
              <w:rPr>
                <w:rFonts w:ascii="宋体" w:hAnsi="宋体" w:cs="宋体"/>
                <w:sz w:val="21"/>
                <w:szCs w:val="21"/>
              </w:rPr>
            </w:pPr>
            <w:r>
              <w:rPr>
                <w:rFonts w:hint="eastAsia" w:ascii="宋体" w:hAnsi="宋体" w:cs="宋体"/>
                <w:sz w:val="21"/>
                <w:szCs w:val="21"/>
              </w:rPr>
              <w:t>注：建议投标人在银行转账底单备注（项目编号: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7</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18.1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投标文件份数</w:t>
            </w:r>
          </w:p>
        </w:tc>
        <w:tc>
          <w:tcPr>
            <w:tcW w:w="6061" w:type="dxa"/>
            <w:vAlign w:val="center"/>
          </w:tcPr>
          <w:p>
            <w:pPr>
              <w:spacing w:line="330" w:lineRule="exact"/>
              <w:jc w:val="both"/>
              <w:rPr>
                <w:rFonts w:ascii="宋体" w:hAnsi="宋体" w:cs="宋体"/>
                <w:sz w:val="21"/>
                <w:szCs w:val="21"/>
              </w:rPr>
            </w:pPr>
            <w:r>
              <w:rPr>
                <w:rFonts w:hint="eastAsia" w:ascii="宋体" w:hAnsi="宋体" w:cs="宋体"/>
                <w:sz w:val="21"/>
                <w:szCs w:val="21"/>
              </w:rPr>
              <w:t>纸质版投标文件：正本壹册，副本肆册。</w:t>
            </w:r>
          </w:p>
          <w:p>
            <w:pPr>
              <w:spacing w:line="330" w:lineRule="exact"/>
              <w:jc w:val="both"/>
              <w:rPr>
                <w:rFonts w:ascii="宋体" w:hAnsi="宋体" w:cs="宋体"/>
                <w:sz w:val="21"/>
                <w:szCs w:val="21"/>
              </w:rPr>
            </w:pPr>
            <w:r>
              <w:rPr>
                <w:rFonts w:hint="eastAsia" w:ascii="宋体" w:hAnsi="宋体" w:cs="宋体"/>
                <w:sz w:val="21"/>
                <w:szCs w:val="21"/>
              </w:rPr>
              <w:t>电子版（word或pdf格式）投标文件：壹份，以U盘形式递交，不允许递交光盘、软盘。应确保纸质文本与电子版文件一致。正本和副本不一致时，以正本为准。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8</w:t>
            </w:r>
          </w:p>
        </w:tc>
        <w:tc>
          <w:tcPr>
            <w:tcW w:w="837" w:type="dxa"/>
            <w:vAlign w:val="center"/>
          </w:tcPr>
          <w:p>
            <w:pPr>
              <w:spacing w:line="400" w:lineRule="exact"/>
              <w:jc w:val="center"/>
              <w:rPr>
                <w:rFonts w:ascii="宋体" w:hAnsi="宋体" w:cs="宋体"/>
                <w:position w:val="10"/>
                <w:sz w:val="21"/>
                <w:szCs w:val="21"/>
              </w:rPr>
            </w:pPr>
            <w:r>
              <w:rPr>
                <w:rFonts w:hint="eastAsia" w:ascii="宋体" w:hAnsi="宋体" w:cs="宋体"/>
                <w:sz w:val="21"/>
                <w:szCs w:val="21"/>
              </w:rPr>
              <w:t>18.2</w:t>
            </w:r>
          </w:p>
        </w:tc>
        <w:tc>
          <w:tcPr>
            <w:tcW w:w="1796" w:type="dxa"/>
            <w:vAlign w:val="center"/>
          </w:tcPr>
          <w:p>
            <w:pPr>
              <w:spacing w:line="400" w:lineRule="exact"/>
              <w:jc w:val="center"/>
              <w:rPr>
                <w:rFonts w:ascii="宋体" w:hAnsi="宋体" w:cs="宋体"/>
                <w:position w:val="10"/>
                <w:sz w:val="21"/>
                <w:szCs w:val="21"/>
              </w:rPr>
            </w:pPr>
            <w:r>
              <w:rPr>
                <w:rFonts w:hint="eastAsia" w:ascii="宋体" w:hAnsi="宋体" w:cs="宋体"/>
                <w:sz w:val="21"/>
                <w:szCs w:val="21"/>
              </w:rPr>
              <w:t>投标文件装订</w:t>
            </w:r>
          </w:p>
        </w:tc>
        <w:tc>
          <w:tcPr>
            <w:tcW w:w="6061" w:type="dxa"/>
            <w:vAlign w:val="center"/>
          </w:tcPr>
          <w:p>
            <w:pPr>
              <w:spacing w:line="400" w:lineRule="exact"/>
              <w:jc w:val="both"/>
              <w:rPr>
                <w:rFonts w:ascii="宋体" w:hAnsi="宋体" w:cs="宋体"/>
                <w:sz w:val="21"/>
                <w:szCs w:val="21"/>
              </w:rPr>
            </w:pPr>
            <w:r>
              <w:rPr>
                <w:rFonts w:hint="eastAsia" w:ascii="宋体" w:hAnsi="宋体" w:cs="宋体"/>
                <w:sz w:val="21"/>
                <w:szCs w:val="21"/>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9</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18.6</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投标人公章</w:t>
            </w:r>
          </w:p>
        </w:tc>
        <w:tc>
          <w:tcPr>
            <w:tcW w:w="6061" w:type="dxa"/>
            <w:vAlign w:val="center"/>
          </w:tcPr>
          <w:p>
            <w:pPr>
              <w:spacing w:line="340" w:lineRule="exact"/>
              <w:jc w:val="both"/>
              <w:rPr>
                <w:rFonts w:ascii="宋体" w:hAnsi="宋体" w:cs="宋体"/>
                <w:sz w:val="21"/>
                <w:szCs w:val="21"/>
              </w:rPr>
            </w:pPr>
            <w:r>
              <w:rPr>
                <w:rFonts w:hint="eastAsia" w:ascii="宋体" w:hAnsi="宋体" w:cs="宋体"/>
                <w:sz w:val="2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10</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18.7</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投标文件包装、密封</w:t>
            </w:r>
          </w:p>
        </w:tc>
        <w:tc>
          <w:tcPr>
            <w:tcW w:w="6061" w:type="dxa"/>
            <w:vAlign w:val="center"/>
          </w:tcPr>
          <w:p>
            <w:pPr>
              <w:spacing w:line="370" w:lineRule="exact"/>
              <w:jc w:val="both"/>
              <w:rPr>
                <w:rFonts w:ascii="宋体" w:hAnsi="宋体" w:cs="宋体"/>
                <w:sz w:val="21"/>
                <w:szCs w:val="21"/>
              </w:rPr>
            </w:pPr>
            <w:r>
              <w:rPr>
                <w:rFonts w:hint="eastAsia" w:ascii="宋体" w:hAnsi="宋体" w:cs="宋体"/>
                <w:sz w:val="21"/>
                <w:szCs w:val="21"/>
              </w:rPr>
              <w:t>将投标文件“正本”、“副本”</w:t>
            </w:r>
            <w:r>
              <w:rPr>
                <w:rFonts w:hint="eastAsia" w:ascii="宋体" w:hAnsi="宋体" w:cs="宋体"/>
                <w:b/>
                <w:bCs/>
                <w:sz w:val="21"/>
                <w:szCs w:val="21"/>
              </w:rPr>
              <w:t>以及投标文件电子版（U盘或者光盘）</w:t>
            </w:r>
            <w:r>
              <w:rPr>
                <w:rFonts w:hint="eastAsia" w:ascii="宋体" w:hAnsi="宋体" w:cs="宋体"/>
                <w:sz w:val="21"/>
                <w:szCs w:val="21"/>
              </w:rPr>
              <w:t>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11</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18.8</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投标文件电子版</w:t>
            </w:r>
          </w:p>
        </w:tc>
        <w:tc>
          <w:tcPr>
            <w:tcW w:w="6061" w:type="dxa"/>
            <w:vAlign w:val="center"/>
          </w:tcPr>
          <w:p>
            <w:pPr>
              <w:tabs>
                <w:tab w:val="left" w:pos="1305"/>
              </w:tabs>
              <w:spacing w:line="360" w:lineRule="exact"/>
              <w:rPr>
                <w:rFonts w:ascii="宋体" w:hAnsi="宋体" w:cs="宋体"/>
                <w:b/>
                <w:bCs/>
                <w:sz w:val="21"/>
                <w:szCs w:val="21"/>
              </w:rPr>
            </w:pPr>
            <w:r>
              <w:rPr>
                <w:rFonts w:hint="eastAsia" w:ascii="宋体" w:hAnsi="宋体" w:cs="宋体"/>
                <w:b/>
                <w:bCs/>
                <w:sz w:val="21"/>
                <w:szCs w:val="21"/>
              </w:rPr>
              <w:t>投标人递交投标文件时，同时递交投标文件电子版：</w:t>
            </w:r>
          </w:p>
          <w:p>
            <w:pPr>
              <w:tabs>
                <w:tab w:val="left" w:pos="1305"/>
              </w:tabs>
              <w:spacing w:line="360" w:lineRule="exact"/>
              <w:rPr>
                <w:rFonts w:ascii="宋体" w:hAnsi="宋体" w:cs="宋体"/>
                <w:sz w:val="21"/>
                <w:szCs w:val="21"/>
              </w:rPr>
            </w:pPr>
            <w:r>
              <w:rPr>
                <w:rFonts w:hint="eastAsia" w:ascii="宋体" w:hAnsi="宋体" w:cs="宋体"/>
                <w:sz w:val="21"/>
                <w:szCs w:val="21"/>
              </w:rPr>
              <w:t>（1）投标文件电子版内容：与纸质版投标文件一致；</w:t>
            </w:r>
          </w:p>
          <w:p>
            <w:pPr>
              <w:tabs>
                <w:tab w:val="left" w:pos="1305"/>
              </w:tabs>
              <w:spacing w:line="360" w:lineRule="exact"/>
              <w:rPr>
                <w:rFonts w:ascii="宋体" w:hAnsi="宋体" w:cs="宋体"/>
                <w:sz w:val="21"/>
                <w:szCs w:val="21"/>
              </w:rPr>
            </w:pPr>
            <w:r>
              <w:rPr>
                <w:rFonts w:hint="eastAsia" w:ascii="宋体" w:hAnsi="宋体" w:cs="宋体"/>
                <w:sz w:val="21"/>
                <w:szCs w:val="21"/>
              </w:rPr>
              <w:t>（2）投标文件电子版份数：1份；</w:t>
            </w:r>
          </w:p>
          <w:p>
            <w:pPr>
              <w:tabs>
                <w:tab w:val="left" w:pos="1305"/>
              </w:tabs>
              <w:spacing w:line="360" w:lineRule="exact"/>
              <w:rPr>
                <w:rFonts w:ascii="宋体" w:hAnsi="宋体" w:cs="宋体"/>
                <w:sz w:val="21"/>
                <w:szCs w:val="21"/>
              </w:rPr>
            </w:pPr>
            <w:r>
              <w:rPr>
                <w:rFonts w:hint="eastAsia" w:ascii="宋体" w:hAnsi="宋体" w:cs="宋体"/>
                <w:sz w:val="21"/>
                <w:szCs w:val="21"/>
              </w:rPr>
              <w:t>（3）投标文件电子版形式：可编辑的word文档格式；</w:t>
            </w:r>
          </w:p>
          <w:p>
            <w:pPr>
              <w:spacing w:line="370" w:lineRule="exact"/>
              <w:jc w:val="both"/>
              <w:rPr>
                <w:rFonts w:ascii="宋体" w:hAnsi="宋体" w:cs="宋体"/>
                <w:sz w:val="21"/>
                <w:szCs w:val="21"/>
              </w:rPr>
            </w:pPr>
            <w:r>
              <w:rPr>
                <w:rFonts w:hint="eastAsia" w:ascii="宋体" w:hAnsi="宋体" w:cs="宋体"/>
                <w:sz w:val="21"/>
                <w:szCs w:val="21"/>
              </w:rPr>
              <w:t>（4）投标文件电子版密封方式：投标文件电子版光盘或U盘单独包封（封面注明项目名称、编号、供应商名称），与纸质版投标文件一并装入投标文件袋（盒、箱）中。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12</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18.9</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投标文件袋（盒、箱）标记</w:t>
            </w:r>
          </w:p>
        </w:tc>
        <w:tc>
          <w:tcPr>
            <w:tcW w:w="6061" w:type="dxa"/>
            <w:vAlign w:val="center"/>
          </w:tcPr>
          <w:p>
            <w:pPr>
              <w:spacing w:line="370" w:lineRule="exact"/>
              <w:jc w:val="both"/>
              <w:rPr>
                <w:rFonts w:ascii="宋体" w:hAnsi="宋体" w:cs="宋体"/>
                <w:sz w:val="21"/>
                <w:szCs w:val="21"/>
              </w:rPr>
            </w:pPr>
            <w:r>
              <w:rPr>
                <w:rFonts w:hint="eastAsia" w:ascii="宋体" w:hAnsi="宋体" w:cs="宋体"/>
                <w:sz w:val="21"/>
                <w:szCs w:val="21"/>
              </w:rPr>
              <w:t>项目名称：</w:t>
            </w:r>
            <w:r>
              <w:rPr>
                <w:rFonts w:hint="eastAsia" w:ascii="宋体" w:hAnsi="宋体" w:cs="宋体"/>
                <w:bCs/>
                <w:sz w:val="21"/>
                <w:szCs w:val="21"/>
              </w:rPr>
              <w:t>医疗设备采购</w:t>
            </w:r>
          </w:p>
          <w:p>
            <w:pPr>
              <w:spacing w:line="370" w:lineRule="exact"/>
              <w:jc w:val="both"/>
              <w:rPr>
                <w:rFonts w:ascii="宋体" w:hAnsi="宋体" w:cs="宋体"/>
                <w:sz w:val="21"/>
                <w:szCs w:val="21"/>
              </w:rPr>
            </w:pPr>
            <w:r>
              <w:rPr>
                <w:rFonts w:hint="eastAsia" w:ascii="宋体" w:hAnsi="宋体" w:cs="宋体"/>
                <w:sz w:val="21"/>
                <w:szCs w:val="21"/>
              </w:rPr>
              <w:t>项目编号：GXZC2020-G1-005166-ZJGJ</w:t>
            </w:r>
          </w:p>
          <w:p>
            <w:pPr>
              <w:spacing w:line="370" w:lineRule="exact"/>
              <w:jc w:val="both"/>
              <w:rPr>
                <w:rFonts w:ascii="宋体" w:hAnsi="宋体" w:cs="宋体"/>
                <w:sz w:val="21"/>
                <w:szCs w:val="21"/>
              </w:rPr>
            </w:pPr>
            <w:r>
              <w:rPr>
                <w:rFonts w:hint="eastAsia" w:ascii="宋体" w:hAnsi="宋体" w:cs="宋体"/>
                <w:sz w:val="21"/>
                <w:szCs w:val="21"/>
              </w:rPr>
              <w:t>采购代理机构：中经国际招标集团有限公司</w:t>
            </w:r>
          </w:p>
          <w:p>
            <w:pPr>
              <w:spacing w:line="370" w:lineRule="exact"/>
              <w:jc w:val="both"/>
              <w:rPr>
                <w:rFonts w:ascii="宋体" w:hAnsi="宋体" w:cs="宋体"/>
                <w:sz w:val="21"/>
                <w:szCs w:val="21"/>
              </w:rPr>
            </w:pPr>
            <w:r>
              <w:rPr>
                <w:rFonts w:hint="eastAsia" w:ascii="宋体" w:hAnsi="宋体" w:cs="宋体"/>
                <w:sz w:val="21"/>
                <w:szCs w:val="21"/>
              </w:rPr>
              <w:t>投标单位：</w:t>
            </w:r>
          </w:p>
          <w:p>
            <w:pPr>
              <w:spacing w:line="370" w:lineRule="exact"/>
              <w:jc w:val="both"/>
              <w:rPr>
                <w:rFonts w:ascii="宋体" w:hAnsi="宋体" w:cs="宋体"/>
                <w:sz w:val="21"/>
                <w:szCs w:val="21"/>
              </w:rPr>
            </w:pPr>
            <w:r>
              <w:rPr>
                <w:rFonts w:hint="eastAsia" w:ascii="宋体" w:hAnsi="宋体" w:cs="宋体"/>
                <w:sz w:val="21"/>
                <w:szCs w:val="21"/>
              </w:rPr>
              <w:t>分    标：</w:t>
            </w:r>
          </w:p>
          <w:p>
            <w:pPr>
              <w:spacing w:line="370" w:lineRule="exact"/>
              <w:jc w:val="both"/>
              <w:rPr>
                <w:rFonts w:ascii="宋体" w:hAnsi="宋体" w:cs="宋体"/>
              </w:rPr>
            </w:pPr>
            <w:r>
              <w:rPr>
                <w:rFonts w:hint="eastAsia" w:ascii="宋体" w:hAnsi="宋体" w:cs="宋体"/>
                <w:sz w:val="21"/>
                <w:szCs w:val="21"/>
              </w:rPr>
              <w:t>在2020年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w:t>
            </w:r>
            <w:r>
              <w:rPr>
                <w:rFonts w:hint="eastAsia" w:ascii="宋体" w:hAnsi="宋体" w:cs="宋体"/>
                <w:sz w:val="21"/>
                <w:szCs w:val="21"/>
                <w:lang w:val="en-US" w:eastAsia="zh-CN"/>
              </w:rPr>
              <w:t>9</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13</w:t>
            </w:r>
          </w:p>
        </w:tc>
        <w:tc>
          <w:tcPr>
            <w:tcW w:w="837" w:type="dxa"/>
            <w:vAlign w:val="center"/>
          </w:tcPr>
          <w:p>
            <w:pPr>
              <w:spacing w:line="340" w:lineRule="exact"/>
              <w:jc w:val="center"/>
              <w:rPr>
                <w:rFonts w:ascii="宋体" w:hAnsi="宋体" w:cs="宋体"/>
                <w:position w:val="-2"/>
                <w:sz w:val="21"/>
                <w:szCs w:val="21"/>
              </w:rPr>
            </w:pPr>
            <w:r>
              <w:rPr>
                <w:rFonts w:hint="eastAsia" w:ascii="宋体" w:hAnsi="宋体" w:cs="宋体"/>
                <w:sz w:val="21"/>
                <w:szCs w:val="21"/>
              </w:rPr>
              <w:t>20.1</w:t>
            </w:r>
          </w:p>
        </w:tc>
        <w:tc>
          <w:tcPr>
            <w:tcW w:w="1796" w:type="dxa"/>
            <w:vAlign w:val="center"/>
          </w:tcPr>
          <w:p>
            <w:pPr>
              <w:spacing w:line="320" w:lineRule="exact"/>
              <w:jc w:val="center"/>
              <w:rPr>
                <w:rFonts w:ascii="宋体" w:hAnsi="宋体" w:cs="宋体"/>
                <w:position w:val="-2"/>
                <w:sz w:val="21"/>
                <w:szCs w:val="21"/>
              </w:rPr>
            </w:pPr>
            <w:r>
              <w:rPr>
                <w:rFonts w:hint="eastAsia" w:ascii="宋体" w:hAnsi="宋体" w:cs="宋体"/>
                <w:sz w:val="21"/>
                <w:szCs w:val="21"/>
              </w:rPr>
              <w:t>投标文件递交</w:t>
            </w:r>
          </w:p>
        </w:tc>
        <w:tc>
          <w:tcPr>
            <w:tcW w:w="6061" w:type="dxa"/>
            <w:vAlign w:val="center"/>
          </w:tcPr>
          <w:p>
            <w:pPr>
              <w:spacing w:line="370" w:lineRule="exact"/>
              <w:jc w:val="both"/>
              <w:rPr>
                <w:rFonts w:ascii="宋体" w:hAnsi="宋体" w:cs="宋体"/>
                <w:sz w:val="21"/>
                <w:szCs w:val="21"/>
              </w:rPr>
            </w:pPr>
            <w:r>
              <w:rPr>
                <w:rFonts w:hint="eastAsia" w:ascii="宋体" w:hAnsi="宋体" w:cs="宋体"/>
                <w:sz w:val="21"/>
                <w:szCs w:val="21"/>
              </w:rPr>
              <w:t>投标人应于2020年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w:t>
            </w:r>
            <w:r>
              <w:rPr>
                <w:rFonts w:hint="eastAsia" w:ascii="宋体" w:hAnsi="宋体" w:cs="宋体"/>
                <w:sz w:val="21"/>
                <w:szCs w:val="21"/>
                <w:lang w:val="en-US" w:eastAsia="zh-CN"/>
              </w:rPr>
              <w:t>9</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分前将投标文件密封送交到</w:t>
            </w:r>
            <w:r>
              <w:rPr>
                <w:rFonts w:hint="eastAsia"/>
                <w:kern w:val="2"/>
                <w:sz w:val="21"/>
                <w:szCs w:val="21"/>
              </w:rPr>
              <w:t>中经国际招标集团有限公司桂林分公司（桂林市七星区信息产业园软件大厦3层D-1）</w:t>
            </w:r>
            <w:r>
              <w:rPr>
                <w:rFonts w:hint="eastAsia" w:ascii="宋体" w:hAnsi="宋体" w:cs="宋体"/>
                <w:sz w:val="21"/>
                <w:szCs w:val="21"/>
              </w:rPr>
              <w:t>开标室，投标人可以派授权代表出席开标会议（授权代表应当携带身份证、法定代表人授权委托书等有效证明出席），未携带以上相关材料递交或逾期送达或未按照招标文件要求密封的，投标文件将予以拒收。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14</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21.1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投标文件递交起止时间及递交截止时间</w:t>
            </w:r>
          </w:p>
        </w:tc>
        <w:tc>
          <w:tcPr>
            <w:tcW w:w="6061" w:type="dxa"/>
            <w:vAlign w:val="center"/>
          </w:tcPr>
          <w:p>
            <w:pPr>
              <w:spacing w:line="370" w:lineRule="exact"/>
              <w:jc w:val="both"/>
              <w:rPr>
                <w:rFonts w:ascii="宋体" w:hAnsi="宋体" w:cs="宋体"/>
                <w:sz w:val="21"/>
                <w:szCs w:val="21"/>
              </w:rPr>
            </w:pPr>
            <w:r>
              <w:rPr>
                <w:rFonts w:hint="eastAsia" w:ascii="宋体" w:hAnsi="宋体" w:cs="宋体"/>
                <w:sz w:val="21"/>
                <w:szCs w:val="21"/>
              </w:rPr>
              <w:t>投标文件递交起止时间：2020年1</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日上午</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00</w:t>
            </w:r>
            <w:r>
              <w:rPr>
                <w:rFonts w:hint="eastAsia" w:ascii="宋体" w:hAnsi="宋体" w:cs="宋体"/>
                <w:sz w:val="21"/>
                <w:szCs w:val="21"/>
              </w:rPr>
              <w:t>分至</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30</w:t>
            </w:r>
            <w:r>
              <w:rPr>
                <w:rFonts w:hint="eastAsia" w:ascii="宋体" w:hAnsi="宋体" w:cs="宋体"/>
                <w:sz w:val="21"/>
                <w:szCs w:val="21"/>
              </w:rPr>
              <w:t>分。</w:t>
            </w:r>
          </w:p>
          <w:p>
            <w:pPr>
              <w:spacing w:line="370" w:lineRule="exact"/>
              <w:jc w:val="both"/>
              <w:rPr>
                <w:rFonts w:ascii="宋体" w:hAnsi="宋体" w:cs="宋体"/>
                <w:sz w:val="21"/>
                <w:szCs w:val="21"/>
              </w:rPr>
            </w:pPr>
            <w:r>
              <w:rPr>
                <w:rFonts w:hint="eastAsia" w:ascii="宋体" w:hAnsi="宋体" w:cs="宋体"/>
                <w:sz w:val="21"/>
                <w:szCs w:val="21"/>
              </w:rPr>
              <w:t>投标文件递交截止时间：2020年1</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日上午</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30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15</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24</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评标委员会组成</w:t>
            </w:r>
          </w:p>
        </w:tc>
        <w:tc>
          <w:tcPr>
            <w:tcW w:w="6061" w:type="dxa"/>
            <w:vAlign w:val="center"/>
          </w:tcPr>
          <w:p>
            <w:pPr>
              <w:tabs>
                <w:tab w:val="left" w:pos="1140"/>
              </w:tabs>
              <w:spacing w:line="380" w:lineRule="exact"/>
              <w:jc w:val="both"/>
              <w:rPr>
                <w:rFonts w:ascii="宋体" w:hAnsi="宋体" w:cs="宋体"/>
                <w:sz w:val="21"/>
                <w:szCs w:val="21"/>
              </w:rPr>
            </w:pPr>
            <w:r>
              <w:rPr>
                <w:rFonts w:hint="eastAsia" w:ascii="宋体" w:hAnsi="宋体" w:cs="宋体"/>
                <w:sz w:val="21"/>
                <w:szCs w:val="21"/>
              </w:rPr>
              <w:t>评标委员会由采购人代表和有关方面的专家组成。评标委员会的构成：5人，其中采购人代表 1 人，有关专家4人。专家确定方式：开标前由招标采购单位从政府采购专家库中通过电脑随机抽取。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16</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25.1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评标办法</w:t>
            </w:r>
          </w:p>
        </w:tc>
        <w:tc>
          <w:tcPr>
            <w:tcW w:w="6061" w:type="dxa"/>
            <w:vAlign w:val="center"/>
          </w:tcPr>
          <w:p>
            <w:pPr>
              <w:spacing w:line="370" w:lineRule="exact"/>
              <w:jc w:val="both"/>
              <w:rPr>
                <w:rFonts w:ascii="宋体" w:hAnsi="宋体" w:cs="宋体"/>
                <w:sz w:val="21"/>
                <w:szCs w:val="21"/>
              </w:rPr>
            </w:pPr>
            <w:r>
              <w:rPr>
                <w:rFonts w:hint="eastAsia" w:ascii="宋体" w:hAnsi="宋体" w:cs="宋体"/>
                <w:sz w:val="21"/>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17</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32</w:t>
            </w:r>
          </w:p>
        </w:tc>
        <w:tc>
          <w:tcPr>
            <w:tcW w:w="1796" w:type="dxa"/>
            <w:vAlign w:val="center"/>
          </w:tcPr>
          <w:p>
            <w:pPr>
              <w:tabs>
                <w:tab w:val="left" w:pos="1140"/>
              </w:tabs>
              <w:spacing w:line="306" w:lineRule="exact"/>
              <w:jc w:val="center"/>
              <w:rPr>
                <w:rFonts w:ascii="宋体" w:hAnsi="宋体" w:cs="宋体"/>
                <w:sz w:val="21"/>
                <w:szCs w:val="21"/>
              </w:rPr>
            </w:pPr>
            <w:r>
              <w:rPr>
                <w:rFonts w:hint="eastAsia" w:ascii="宋体" w:hAnsi="宋体" w:cs="宋体"/>
                <w:sz w:val="21"/>
                <w:szCs w:val="21"/>
              </w:rPr>
              <w:t>信用查询</w:t>
            </w:r>
          </w:p>
        </w:tc>
        <w:tc>
          <w:tcPr>
            <w:tcW w:w="6061" w:type="dxa"/>
            <w:vAlign w:val="center"/>
          </w:tcPr>
          <w:p>
            <w:pPr>
              <w:autoSpaceDE w:val="0"/>
              <w:autoSpaceDN w:val="0"/>
              <w:snapToGrid w:val="0"/>
              <w:spacing w:line="370" w:lineRule="exact"/>
              <w:jc w:val="both"/>
              <w:textAlignment w:val="bottom"/>
              <w:rPr>
                <w:rFonts w:ascii="宋体" w:hAnsi="宋体" w:cs="宋体"/>
                <w:sz w:val="21"/>
                <w:szCs w:val="21"/>
              </w:rPr>
            </w:pPr>
            <w:r>
              <w:rPr>
                <w:rFonts w:hint="eastAsia" w:ascii="宋体" w:hAnsi="宋体" w:cs="宋体"/>
                <w:sz w:val="21"/>
                <w:szCs w:val="21"/>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jc w:val="both"/>
              <w:textAlignment w:val="bottom"/>
              <w:rPr>
                <w:rFonts w:ascii="宋体" w:hAnsi="宋体" w:cs="宋体"/>
                <w:sz w:val="21"/>
                <w:szCs w:val="21"/>
              </w:rPr>
            </w:pPr>
            <w:r>
              <w:rPr>
                <w:rFonts w:hint="eastAsia" w:ascii="宋体" w:hAnsi="宋体" w:cs="宋体"/>
                <w:sz w:val="21"/>
                <w:szCs w:val="21"/>
              </w:rPr>
              <w:t>（1）查询渠道：信用中国(http://www.creditchina.gov.cn)、中国政府采购网（http://www.ccgp.gov.cn）等；</w:t>
            </w:r>
          </w:p>
          <w:p>
            <w:pPr>
              <w:autoSpaceDE w:val="0"/>
              <w:autoSpaceDN w:val="0"/>
              <w:snapToGrid w:val="0"/>
              <w:spacing w:line="370" w:lineRule="exact"/>
              <w:jc w:val="both"/>
              <w:textAlignment w:val="bottom"/>
              <w:rPr>
                <w:rFonts w:ascii="宋体" w:hAnsi="宋体" w:cs="宋体"/>
                <w:sz w:val="21"/>
                <w:szCs w:val="21"/>
              </w:rPr>
            </w:pPr>
            <w:r>
              <w:rPr>
                <w:rFonts w:hint="eastAsia" w:ascii="宋体" w:hAnsi="宋体" w:cs="宋体"/>
                <w:sz w:val="21"/>
                <w:szCs w:val="21"/>
              </w:rPr>
              <w:t>（2）查询截止时间：中标通知书发出前；</w:t>
            </w:r>
          </w:p>
          <w:p>
            <w:pPr>
              <w:autoSpaceDE w:val="0"/>
              <w:autoSpaceDN w:val="0"/>
              <w:snapToGrid w:val="0"/>
              <w:spacing w:line="370" w:lineRule="exact"/>
              <w:jc w:val="both"/>
              <w:textAlignment w:val="bottom"/>
              <w:rPr>
                <w:rFonts w:ascii="宋体" w:hAnsi="宋体" w:cs="宋体"/>
                <w:sz w:val="21"/>
                <w:szCs w:val="21"/>
              </w:rPr>
            </w:pPr>
            <w:r>
              <w:rPr>
                <w:rFonts w:hint="eastAsia" w:ascii="宋体" w:hAnsi="宋体" w:cs="宋体"/>
                <w:sz w:val="21"/>
                <w:szCs w:val="21"/>
              </w:rPr>
              <w:t>（3）信用信息查询记录和证据留存方式：在查询网站中直接打印查询记录，打印材料作为采购活动资料保存；</w:t>
            </w:r>
          </w:p>
          <w:p>
            <w:pPr>
              <w:autoSpaceDE w:val="0"/>
              <w:autoSpaceDN w:val="0"/>
              <w:snapToGrid w:val="0"/>
              <w:spacing w:line="370" w:lineRule="exact"/>
              <w:jc w:val="both"/>
              <w:textAlignment w:val="bottom"/>
              <w:rPr>
                <w:rFonts w:ascii="宋体" w:hAnsi="宋体" w:cs="宋体"/>
                <w:sz w:val="21"/>
                <w:szCs w:val="21"/>
              </w:rPr>
            </w:pPr>
            <w:r>
              <w:rPr>
                <w:rFonts w:hint="eastAsia" w:ascii="宋体" w:hAnsi="宋体" w:cs="宋体"/>
                <w:sz w:val="21"/>
                <w:szCs w:val="21"/>
              </w:rPr>
              <w:t>（4）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18</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33</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中标公告及中标通知书</w:t>
            </w:r>
          </w:p>
        </w:tc>
        <w:tc>
          <w:tcPr>
            <w:tcW w:w="6061" w:type="dxa"/>
            <w:vAlign w:val="center"/>
          </w:tcPr>
          <w:p>
            <w:pPr>
              <w:pStyle w:val="15"/>
              <w:tabs>
                <w:tab w:val="left" w:pos="455"/>
              </w:tabs>
              <w:spacing w:line="380" w:lineRule="exact"/>
              <w:rPr>
                <w:rFonts w:hAnsi="宋体" w:cs="宋体"/>
                <w:sz w:val="21"/>
                <w:szCs w:val="21"/>
              </w:rPr>
            </w:pPr>
            <w:r>
              <w:rPr>
                <w:rFonts w:hint="eastAsia" w:hAnsi="宋体" w:cs="宋体"/>
                <w:sz w:val="21"/>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rPr>
                <w:rFonts w:ascii="宋体" w:hAnsi="宋体" w:cs="宋体"/>
                <w:sz w:val="21"/>
                <w:szCs w:val="21"/>
              </w:rPr>
            </w:pPr>
            <w:r>
              <w:rPr>
                <w:rFonts w:hint="eastAsia" w:ascii="宋体" w:hAnsi="宋体" w:cs="宋体"/>
                <w:sz w:val="21"/>
                <w:szCs w:val="21"/>
              </w:rPr>
              <w:t>33.2中小企业在政府采购活动过程中，请根据自己的真实情况出具《中小企业声明函》。依法享受中小企业优惠政策的，采购人或采购代理机构在公告中标结果时，同时公告其《中小企业声明函》，接受社会监督。</w:t>
            </w:r>
          </w:p>
          <w:p>
            <w:pPr>
              <w:spacing w:line="340" w:lineRule="exact"/>
              <w:rPr>
                <w:rFonts w:ascii="宋体" w:hAnsi="宋体" w:cs="宋体"/>
                <w:sz w:val="21"/>
                <w:szCs w:val="21"/>
              </w:rPr>
            </w:pPr>
            <w:r>
              <w:rPr>
                <w:rFonts w:hint="eastAsia" w:ascii="宋体" w:hAnsi="宋体" w:cs="宋体"/>
                <w:sz w:val="21"/>
                <w:szCs w:val="21"/>
              </w:rPr>
              <w:t>33.3中标公告同时采购代理机构向中标供应商发出中标通知书，中标供应商应自接到通知之日起七个工作日内，办理中标通知书领取手续。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19</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34.1</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履约保证金</w:t>
            </w:r>
          </w:p>
        </w:tc>
        <w:tc>
          <w:tcPr>
            <w:tcW w:w="6061" w:type="dxa"/>
            <w:vAlign w:val="center"/>
          </w:tcPr>
          <w:p>
            <w:pPr>
              <w:spacing w:line="340" w:lineRule="exact"/>
              <w:rPr>
                <w:rFonts w:hint="eastAsia" w:ascii="宋体" w:hAnsi="宋体" w:eastAsia="宋体" w:cs="宋体"/>
                <w:sz w:val="21"/>
                <w:szCs w:val="21"/>
                <w:lang w:eastAsia="zh-CN"/>
              </w:rPr>
            </w:pPr>
            <w:r>
              <w:rPr>
                <w:rFonts w:hint="eastAsia" w:ascii="宋体" w:hAnsi="宋体" w:cs="宋体"/>
                <w:sz w:val="21"/>
                <w:szCs w:val="21"/>
                <w:lang w:eastAsia="zh-CN"/>
              </w:rPr>
              <w:t>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20</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35.1</w:t>
            </w:r>
          </w:p>
        </w:tc>
        <w:tc>
          <w:tcPr>
            <w:tcW w:w="1796" w:type="dxa"/>
            <w:vAlign w:val="center"/>
          </w:tcPr>
          <w:p>
            <w:pPr>
              <w:spacing w:line="320" w:lineRule="exact"/>
              <w:jc w:val="center"/>
              <w:rPr>
                <w:rFonts w:ascii="宋体" w:hAnsi="宋体" w:cs="宋体"/>
                <w:sz w:val="21"/>
                <w:szCs w:val="21"/>
                <w:lang w:val="zh-CN"/>
              </w:rPr>
            </w:pPr>
            <w:r>
              <w:rPr>
                <w:rFonts w:hint="eastAsia" w:ascii="宋体" w:hAnsi="宋体" w:cs="宋体"/>
                <w:sz w:val="21"/>
                <w:szCs w:val="21"/>
              </w:rPr>
              <w:t>签订合同时间</w:t>
            </w:r>
          </w:p>
        </w:tc>
        <w:tc>
          <w:tcPr>
            <w:tcW w:w="6061" w:type="dxa"/>
          </w:tcPr>
          <w:p>
            <w:pPr>
              <w:spacing w:line="320" w:lineRule="exact"/>
              <w:rPr>
                <w:rFonts w:ascii="宋体" w:hAnsi="宋体" w:cs="宋体"/>
                <w:sz w:val="21"/>
                <w:szCs w:val="21"/>
                <w:lang w:val="zh-CN"/>
              </w:rPr>
            </w:pPr>
            <w:r>
              <w:rPr>
                <w:rFonts w:hint="eastAsia" w:ascii="宋体" w:hAnsi="宋体" w:cs="宋体"/>
                <w:sz w:val="21"/>
                <w:szCs w:val="21"/>
              </w:rPr>
              <w:t>采购人应当自中标通知书发出之日起25日内，按照招标文件和中标人投标文件的规定，与中标人签订书面合同。所签订的合同不得对招标文件确定的事项和中标人投标文件作实质性修改。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21</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35.3</w:t>
            </w:r>
          </w:p>
        </w:tc>
        <w:tc>
          <w:tcPr>
            <w:tcW w:w="1796" w:type="dxa"/>
          </w:tcPr>
          <w:p>
            <w:pPr>
              <w:pStyle w:val="59"/>
              <w:spacing w:before="15"/>
              <w:rPr>
                <w:b/>
                <w:sz w:val="25"/>
              </w:rPr>
            </w:pPr>
          </w:p>
          <w:p>
            <w:pPr>
              <w:pStyle w:val="59"/>
              <w:ind w:left="91" w:right="90"/>
              <w:jc w:val="center"/>
              <w:rPr>
                <w:sz w:val="21"/>
              </w:rPr>
            </w:pPr>
            <w:r>
              <w:rPr>
                <w:rFonts w:hint="eastAsia"/>
                <w:sz w:val="21"/>
              </w:rPr>
              <w:t>合同备案存档</w:t>
            </w:r>
          </w:p>
        </w:tc>
        <w:tc>
          <w:tcPr>
            <w:tcW w:w="6061" w:type="dxa"/>
          </w:tcPr>
          <w:p>
            <w:pPr>
              <w:pStyle w:val="59"/>
              <w:spacing w:before="25" w:line="266" w:lineRule="auto"/>
              <w:ind w:right="98"/>
              <w:jc w:val="both"/>
              <w:rPr>
                <w:sz w:val="21"/>
              </w:rPr>
            </w:pPr>
            <w:r>
              <w:rPr>
                <w:rFonts w:hint="eastAsia"/>
                <w:sz w:val="21"/>
                <w:szCs w:val="21"/>
              </w:rPr>
              <w:t>政府采购合同双方自签订之日起1个工作日内将合同原件</w:t>
            </w:r>
            <w:r>
              <w:rPr>
                <w:rFonts w:hint="eastAsia"/>
                <w:sz w:val="21"/>
                <w:szCs w:val="21"/>
                <w:lang w:val="en-US"/>
              </w:rPr>
              <w:t>1</w:t>
            </w:r>
            <w:r>
              <w:rPr>
                <w:rFonts w:hint="eastAsia"/>
                <w:sz w:val="21"/>
                <w:szCs w:val="21"/>
              </w:rPr>
              <w:t>份交采购代理机构。采购代理机构将政府采购合同在省级以上人民政府财政部门指定媒体上公告，中标供应商自合同签订之日起</w:t>
            </w:r>
            <w:r>
              <w:rPr>
                <w:rFonts w:hint="eastAsia"/>
                <w:sz w:val="21"/>
                <w:szCs w:val="21"/>
                <w:lang w:val="en-US"/>
              </w:rPr>
              <w:t>1</w:t>
            </w:r>
            <w:r>
              <w:rPr>
                <w:rFonts w:hint="eastAsia"/>
                <w:sz w:val="21"/>
                <w:szCs w:val="21"/>
              </w:rPr>
              <w:t>个工作日内将一份合同原件送广西壮族自治区财政厅政府采购监督管理处备案</w:t>
            </w:r>
            <w:r>
              <w:rPr>
                <w:rFonts w:hint="eastAsia"/>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22</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36</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招标代理服务费</w:t>
            </w:r>
          </w:p>
        </w:tc>
        <w:tc>
          <w:tcPr>
            <w:tcW w:w="6061" w:type="dxa"/>
            <w:vAlign w:val="center"/>
          </w:tcPr>
          <w:p>
            <w:pPr>
              <w:spacing w:line="380" w:lineRule="exact"/>
              <w:jc w:val="both"/>
              <w:rPr>
                <w:rFonts w:ascii="宋体" w:hAnsi="宋体" w:cs="宋体"/>
                <w:sz w:val="21"/>
                <w:szCs w:val="21"/>
              </w:rPr>
            </w:pPr>
            <w:r>
              <w:rPr>
                <w:rFonts w:hint="eastAsia" w:ascii="宋体" w:hAnsi="宋体" w:cs="宋体"/>
                <w:sz w:val="21"/>
                <w:szCs w:val="21"/>
              </w:rPr>
              <w:t>本项目代理服务费标准参照计价格[2002]1980号《招标代理服务收费管理暂行办法》收费标准中货物类收费标准70%计算，按分标由中标供应商在领取中标通知书前，向采购代理机构一次性支付</w:t>
            </w:r>
            <w:r>
              <w:rPr>
                <w:rFonts w:hint="eastAsia" w:ascii="宋体" w:hAnsi="宋体" w:cs="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23</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38</w:t>
            </w:r>
          </w:p>
        </w:tc>
        <w:tc>
          <w:tcPr>
            <w:tcW w:w="1796" w:type="dxa"/>
            <w:vAlign w:val="center"/>
          </w:tcPr>
          <w:p>
            <w:pPr>
              <w:spacing w:line="320" w:lineRule="exact"/>
              <w:jc w:val="center"/>
              <w:rPr>
                <w:rFonts w:ascii="宋体" w:hAnsi="宋体" w:cs="宋体"/>
                <w:sz w:val="21"/>
                <w:szCs w:val="21"/>
              </w:rPr>
            </w:pPr>
            <w:r>
              <w:rPr>
                <w:rFonts w:hint="eastAsia" w:ascii="宋体" w:hAnsi="宋体" w:cs="宋体"/>
                <w:sz w:val="21"/>
                <w:szCs w:val="21"/>
              </w:rPr>
              <w:t>解释权</w:t>
            </w:r>
          </w:p>
        </w:tc>
        <w:tc>
          <w:tcPr>
            <w:tcW w:w="6061" w:type="dxa"/>
            <w:vAlign w:val="center"/>
          </w:tcPr>
          <w:p>
            <w:pPr>
              <w:spacing w:line="340" w:lineRule="exact"/>
              <w:jc w:val="both"/>
              <w:rPr>
                <w:rFonts w:ascii="宋体" w:hAnsi="宋体" w:cs="宋体"/>
                <w:sz w:val="21"/>
                <w:szCs w:val="21"/>
              </w:rPr>
            </w:pPr>
            <w:r>
              <w:rPr>
                <w:rFonts w:hint="eastAsia" w:ascii="宋体" w:hAnsi="宋体" w:cs="宋体"/>
                <w:sz w:val="21"/>
                <w:szCs w:val="21"/>
              </w:rPr>
              <w:t>本招标文件是根据《中华人民共和国政府采购法》、《中华人民共和国政府采购法实施条例》及《政府采购货物和服务招标投标管理办法》</w:t>
            </w:r>
            <w:r>
              <w:rPr>
                <w:rStyle w:val="28"/>
                <w:rFonts w:hint="eastAsia" w:ascii="宋体" w:hAnsi="宋体" w:cs="宋体"/>
                <w:b w:val="0"/>
                <w:sz w:val="21"/>
                <w:szCs w:val="21"/>
              </w:rPr>
              <w:t>财政部令第87号</w:t>
            </w:r>
            <w:r>
              <w:rPr>
                <w:rFonts w:hint="eastAsia" w:ascii="宋体" w:hAnsi="宋体" w:cs="宋体"/>
                <w:sz w:val="21"/>
                <w:szCs w:val="21"/>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ascii="宋体" w:hAnsi="宋体" w:cs="宋体"/>
                <w:sz w:val="21"/>
                <w:szCs w:val="21"/>
              </w:rPr>
            </w:pPr>
            <w:r>
              <w:rPr>
                <w:rFonts w:hint="eastAsia" w:ascii="宋体" w:hAnsi="宋体" w:cs="宋体"/>
                <w:sz w:val="21"/>
                <w:szCs w:val="21"/>
              </w:rPr>
              <w:t>24</w:t>
            </w:r>
          </w:p>
        </w:tc>
        <w:tc>
          <w:tcPr>
            <w:tcW w:w="837" w:type="dxa"/>
            <w:vAlign w:val="center"/>
          </w:tcPr>
          <w:p>
            <w:pPr>
              <w:spacing w:line="340" w:lineRule="exact"/>
              <w:jc w:val="center"/>
              <w:rPr>
                <w:rFonts w:ascii="宋体" w:hAnsi="宋体" w:cs="宋体"/>
                <w:sz w:val="21"/>
                <w:szCs w:val="21"/>
              </w:rPr>
            </w:pPr>
            <w:r>
              <w:rPr>
                <w:rFonts w:hint="eastAsia" w:ascii="宋体" w:hAnsi="宋体" w:cs="宋体"/>
                <w:sz w:val="21"/>
                <w:szCs w:val="21"/>
              </w:rPr>
              <w:t>39</w:t>
            </w:r>
          </w:p>
        </w:tc>
        <w:tc>
          <w:tcPr>
            <w:tcW w:w="1796" w:type="dxa"/>
            <w:vAlign w:val="center"/>
          </w:tcPr>
          <w:p>
            <w:pPr>
              <w:spacing w:line="320" w:lineRule="exact"/>
              <w:jc w:val="center"/>
              <w:rPr>
                <w:rFonts w:ascii="宋体" w:hAnsi="宋体" w:cs="宋体"/>
                <w:position w:val="10"/>
                <w:sz w:val="21"/>
                <w:szCs w:val="21"/>
              </w:rPr>
            </w:pPr>
            <w:r>
              <w:rPr>
                <w:rFonts w:hint="eastAsia" w:ascii="宋体" w:hAnsi="宋体" w:cs="宋体"/>
                <w:sz w:val="21"/>
                <w:szCs w:val="21"/>
              </w:rPr>
              <w:t>监督管理机构</w:t>
            </w:r>
          </w:p>
        </w:tc>
        <w:tc>
          <w:tcPr>
            <w:tcW w:w="6061" w:type="dxa"/>
            <w:vAlign w:val="center"/>
          </w:tcPr>
          <w:p>
            <w:pPr>
              <w:spacing w:line="340" w:lineRule="exact"/>
              <w:jc w:val="both"/>
              <w:rPr>
                <w:rFonts w:ascii="宋体" w:hAnsi="宋体" w:cs="宋体"/>
                <w:sz w:val="21"/>
                <w:szCs w:val="21"/>
              </w:rPr>
            </w:pPr>
            <w:r>
              <w:rPr>
                <w:rFonts w:hint="eastAsia" w:ascii="宋体" w:hAnsi="宋体" w:cs="宋体"/>
                <w:sz w:val="21"/>
                <w:szCs w:val="21"/>
              </w:rPr>
              <w:t>广西壮族自治区财政厅政府采购监督管理处，电话：0771-5331544</w:t>
            </w:r>
          </w:p>
        </w:tc>
      </w:tr>
    </w:tbl>
    <w:p>
      <w:pPr>
        <w:pStyle w:val="2"/>
        <w:spacing w:line="320" w:lineRule="exact"/>
        <w:ind w:left="0" w:leftChars="0" w:right="72"/>
        <w:jc w:val="both"/>
        <w:rPr>
          <w:rFonts w:ascii="宋体" w:hAnsi="宋体" w:cs="宋体"/>
          <w:sz w:val="21"/>
          <w:szCs w:val="21"/>
        </w:rPr>
        <w:sectPr>
          <w:footerReference r:id="rId3" w:type="default"/>
          <w:pgSz w:w="11906" w:h="16838"/>
          <w:pgMar w:top="1440" w:right="1046" w:bottom="1440" w:left="1200" w:header="851" w:footer="992" w:gutter="0"/>
          <w:pgNumType w:start="1"/>
          <w:cols w:space="0" w:num="1"/>
          <w:docGrid w:type="linesAndChars" w:linePitch="312" w:charSpace="0"/>
        </w:sectPr>
      </w:pPr>
    </w:p>
    <w:p>
      <w:pPr>
        <w:spacing w:line="370" w:lineRule="exact"/>
        <w:ind w:firstLine="551" w:firstLineChars="196"/>
        <w:jc w:val="center"/>
        <w:rPr>
          <w:rFonts w:ascii="Arial" w:hAnsi="Arial" w:cs="Arial"/>
          <w:b/>
          <w:sz w:val="28"/>
          <w:szCs w:val="28"/>
        </w:rPr>
      </w:pPr>
      <w:r>
        <w:rPr>
          <w:rFonts w:ascii="Arial" w:hAnsi="Arial" w:cs="Arial"/>
          <w:b/>
          <w:sz w:val="28"/>
          <w:szCs w:val="28"/>
        </w:rPr>
        <w:t>一、总则</w:t>
      </w:r>
    </w:p>
    <w:p>
      <w:pPr>
        <w:spacing w:line="360" w:lineRule="exact"/>
        <w:ind w:firstLine="482" w:firstLineChars="200"/>
        <w:rPr>
          <w:rFonts w:ascii="宋体" w:hAnsi="宋体" w:cs="宋体"/>
          <w:b/>
        </w:rPr>
      </w:pPr>
    </w:p>
    <w:p>
      <w:pPr>
        <w:spacing w:line="360" w:lineRule="exact"/>
        <w:ind w:firstLine="482" w:firstLineChars="200"/>
        <w:rPr>
          <w:rFonts w:ascii="宋体" w:hAnsi="宋体" w:cs="宋体"/>
          <w:b/>
          <w:sz w:val="21"/>
          <w:szCs w:val="21"/>
        </w:rPr>
      </w:pPr>
      <w:r>
        <w:rPr>
          <w:rFonts w:hint="eastAsia" w:ascii="宋体" w:hAnsi="宋体" w:cs="宋体"/>
          <w:b/>
        </w:rPr>
        <w:t xml:space="preserve"> </w:t>
      </w:r>
      <w:r>
        <w:rPr>
          <w:rFonts w:hint="eastAsia" w:ascii="宋体" w:hAnsi="宋体" w:cs="宋体"/>
          <w:b/>
          <w:sz w:val="21"/>
          <w:szCs w:val="21"/>
        </w:rPr>
        <w:t>1.项目名称及项目编号</w:t>
      </w:r>
    </w:p>
    <w:p>
      <w:pPr>
        <w:spacing w:line="360" w:lineRule="exact"/>
        <w:ind w:firstLine="420" w:firstLineChars="200"/>
        <w:rPr>
          <w:rFonts w:ascii="宋体" w:hAnsi="宋体" w:cs="宋体"/>
          <w:sz w:val="21"/>
          <w:szCs w:val="21"/>
        </w:rPr>
      </w:pPr>
      <w:r>
        <w:rPr>
          <w:rFonts w:hint="eastAsia" w:ascii="宋体" w:hAnsi="宋体" w:cs="宋体"/>
          <w:sz w:val="21"/>
          <w:szCs w:val="21"/>
        </w:rPr>
        <w:t>项目名称：</w:t>
      </w:r>
      <w:r>
        <w:rPr>
          <w:rFonts w:hint="eastAsia" w:ascii="宋体" w:hAnsi="宋体" w:cs="宋体"/>
          <w:bCs/>
          <w:sz w:val="21"/>
          <w:szCs w:val="21"/>
        </w:rPr>
        <w:t>医疗设备采购</w:t>
      </w:r>
    </w:p>
    <w:p>
      <w:pPr>
        <w:spacing w:line="360" w:lineRule="exact"/>
        <w:ind w:firstLine="420" w:firstLineChars="200"/>
        <w:rPr>
          <w:rFonts w:ascii="宋体" w:hAnsi="宋体" w:cs="宋体"/>
          <w:b/>
          <w:sz w:val="21"/>
          <w:szCs w:val="21"/>
        </w:rPr>
      </w:pPr>
      <w:r>
        <w:rPr>
          <w:rFonts w:hint="eastAsia" w:ascii="宋体" w:hAnsi="宋体" w:cs="宋体"/>
          <w:sz w:val="21"/>
          <w:szCs w:val="21"/>
        </w:rPr>
        <w:t>项目编号：GXZC2020-G1-005166-ZJGJ</w:t>
      </w:r>
    </w:p>
    <w:p>
      <w:pPr>
        <w:spacing w:line="360" w:lineRule="exact"/>
        <w:ind w:firstLine="422" w:firstLineChars="200"/>
        <w:rPr>
          <w:rFonts w:ascii="宋体" w:hAnsi="宋体" w:cs="宋体"/>
          <w:b/>
          <w:sz w:val="21"/>
          <w:szCs w:val="21"/>
        </w:rPr>
      </w:pPr>
      <w:r>
        <w:rPr>
          <w:rFonts w:hint="eastAsia" w:ascii="宋体" w:hAnsi="宋体" w:cs="宋体"/>
          <w:b/>
          <w:sz w:val="21"/>
          <w:szCs w:val="21"/>
        </w:rPr>
        <w:t>2.适应范围</w:t>
      </w:r>
    </w:p>
    <w:p>
      <w:pPr>
        <w:spacing w:line="360" w:lineRule="exact"/>
        <w:ind w:firstLine="420" w:firstLineChars="200"/>
        <w:rPr>
          <w:rFonts w:ascii="宋体" w:hAnsi="宋体" w:cs="宋体"/>
          <w:sz w:val="21"/>
          <w:szCs w:val="21"/>
        </w:rPr>
      </w:pPr>
      <w:r>
        <w:rPr>
          <w:rFonts w:hint="eastAsia" w:ascii="宋体" w:hAnsi="宋体" w:cs="宋体"/>
          <w:sz w:val="21"/>
          <w:szCs w:val="21"/>
        </w:rPr>
        <w:t>本招标文件适用本招标采购项目的招标、投标、评标、合同履约、验收、付款等行为（法律、法规另有规定的，从其规定）。</w:t>
      </w:r>
    </w:p>
    <w:p>
      <w:pPr>
        <w:spacing w:line="360" w:lineRule="exact"/>
        <w:ind w:firstLine="422" w:firstLineChars="200"/>
        <w:rPr>
          <w:rFonts w:ascii="宋体" w:hAnsi="宋体" w:cs="宋体"/>
          <w:b/>
          <w:sz w:val="21"/>
          <w:szCs w:val="21"/>
        </w:rPr>
      </w:pPr>
      <w:r>
        <w:rPr>
          <w:rFonts w:hint="eastAsia" w:ascii="宋体" w:hAnsi="宋体" w:cs="宋体"/>
          <w:b/>
          <w:sz w:val="21"/>
          <w:szCs w:val="21"/>
        </w:rPr>
        <w:t>3.定义</w:t>
      </w:r>
    </w:p>
    <w:p>
      <w:pPr>
        <w:spacing w:line="360" w:lineRule="exact"/>
        <w:ind w:firstLine="420" w:firstLineChars="200"/>
        <w:rPr>
          <w:rFonts w:ascii="宋体" w:hAnsi="宋体" w:cs="宋体"/>
          <w:sz w:val="21"/>
          <w:szCs w:val="21"/>
        </w:rPr>
      </w:pPr>
      <w:r>
        <w:rPr>
          <w:rFonts w:hint="eastAsia" w:ascii="宋体" w:hAnsi="宋体" w:cs="宋体"/>
          <w:sz w:val="21"/>
          <w:szCs w:val="21"/>
        </w:rPr>
        <w:t>3.1“投标人”是指响应招标、参加投标竞争的法人、其他组织。</w:t>
      </w:r>
    </w:p>
    <w:p>
      <w:pPr>
        <w:spacing w:line="360" w:lineRule="exact"/>
        <w:ind w:firstLine="420" w:firstLineChars="200"/>
        <w:rPr>
          <w:rFonts w:ascii="宋体" w:hAnsi="宋体" w:cs="宋体"/>
          <w:sz w:val="21"/>
          <w:szCs w:val="21"/>
        </w:rPr>
      </w:pPr>
      <w:r>
        <w:rPr>
          <w:rFonts w:hint="eastAsia" w:ascii="宋体" w:hAnsi="宋体" w:cs="宋体"/>
          <w:sz w:val="21"/>
          <w:szCs w:val="21"/>
        </w:rPr>
        <w:t>3.2“服务”系指按招标文件规定，投标人须承担的安装、调试、技术协助、校准、培训、技术指导以及其他类似的义务。</w:t>
      </w:r>
    </w:p>
    <w:p>
      <w:pPr>
        <w:spacing w:line="360" w:lineRule="exact"/>
        <w:ind w:firstLine="420" w:firstLineChars="200"/>
        <w:rPr>
          <w:rFonts w:ascii="宋体" w:hAnsi="宋体" w:cs="宋体"/>
          <w:sz w:val="21"/>
          <w:szCs w:val="21"/>
        </w:rPr>
      </w:pPr>
      <w:r>
        <w:rPr>
          <w:rFonts w:hint="eastAsia" w:ascii="宋体" w:hAnsi="宋体" w:cs="宋体"/>
          <w:sz w:val="21"/>
          <w:szCs w:val="21"/>
        </w:rPr>
        <w:t>3.3“项目”系指投标人按招标文件规定向采购人提供的服务。</w:t>
      </w:r>
    </w:p>
    <w:p>
      <w:pPr>
        <w:spacing w:line="360" w:lineRule="exact"/>
        <w:ind w:firstLine="420" w:firstLineChars="200"/>
        <w:rPr>
          <w:rFonts w:ascii="宋体" w:hAnsi="宋体" w:cs="宋体"/>
          <w:sz w:val="21"/>
          <w:szCs w:val="21"/>
        </w:rPr>
      </w:pPr>
      <w:r>
        <w:rPr>
          <w:rFonts w:hint="eastAsia" w:ascii="宋体" w:hAnsi="宋体" w:cs="宋体"/>
          <w:sz w:val="21"/>
          <w:szCs w:val="21"/>
        </w:rPr>
        <w:t>3.4“书面形式”包括信函、传真、电报。</w:t>
      </w:r>
    </w:p>
    <w:p>
      <w:pPr>
        <w:spacing w:line="360" w:lineRule="exact"/>
        <w:ind w:firstLine="422" w:firstLineChars="200"/>
        <w:rPr>
          <w:rFonts w:ascii="宋体" w:hAnsi="宋体" w:cs="宋体"/>
          <w:b/>
          <w:sz w:val="21"/>
          <w:szCs w:val="21"/>
        </w:rPr>
      </w:pPr>
      <w:r>
        <w:rPr>
          <w:rFonts w:hint="eastAsia" w:ascii="宋体" w:hAnsi="宋体" w:cs="宋体"/>
          <w:b/>
          <w:sz w:val="21"/>
          <w:szCs w:val="21"/>
        </w:rPr>
        <w:t>3.5实质性要求：“货物采购需求”的“★”要求及商务要求均为实质性要求。</w:t>
      </w:r>
    </w:p>
    <w:p>
      <w:pPr>
        <w:spacing w:line="360" w:lineRule="exact"/>
        <w:ind w:firstLine="422" w:firstLineChars="200"/>
        <w:rPr>
          <w:rFonts w:ascii="宋体" w:hAnsi="宋体" w:cs="宋体"/>
          <w:b/>
          <w:sz w:val="21"/>
          <w:szCs w:val="21"/>
        </w:rPr>
      </w:pPr>
      <w:r>
        <w:rPr>
          <w:rFonts w:hint="eastAsia" w:ascii="宋体" w:hAnsi="宋体" w:cs="宋体"/>
          <w:b/>
          <w:sz w:val="21"/>
          <w:szCs w:val="21"/>
        </w:rPr>
        <w:t>4.招标方式、评分办法</w:t>
      </w:r>
    </w:p>
    <w:p>
      <w:pPr>
        <w:spacing w:line="360" w:lineRule="exact"/>
        <w:ind w:firstLine="420" w:firstLineChars="200"/>
        <w:rPr>
          <w:rFonts w:ascii="宋体" w:hAnsi="宋体" w:cs="宋体"/>
          <w:sz w:val="21"/>
          <w:szCs w:val="21"/>
        </w:rPr>
      </w:pPr>
      <w:r>
        <w:rPr>
          <w:rFonts w:hint="eastAsia" w:ascii="宋体" w:hAnsi="宋体" w:cs="宋体"/>
          <w:sz w:val="21"/>
          <w:szCs w:val="21"/>
        </w:rPr>
        <w:t>公开招标、具体评标内容及标准详见第四章。</w:t>
      </w:r>
    </w:p>
    <w:p>
      <w:pPr>
        <w:spacing w:line="360" w:lineRule="exact"/>
        <w:ind w:firstLine="422" w:firstLineChars="200"/>
        <w:rPr>
          <w:rFonts w:ascii="宋体" w:hAnsi="宋体" w:cs="宋体"/>
          <w:b/>
          <w:sz w:val="21"/>
          <w:szCs w:val="21"/>
        </w:rPr>
      </w:pPr>
      <w:r>
        <w:rPr>
          <w:rFonts w:hint="eastAsia" w:ascii="宋体" w:hAnsi="宋体" w:cs="宋体"/>
          <w:b/>
          <w:sz w:val="21"/>
          <w:szCs w:val="21"/>
        </w:rPr>
        <w:t>5.投标人资格</w:t>
      </w:r>
    </w:p>
    <w:p>
      <w:pPr>
        <w:spacing w:line="360" w:lineRule="exact"/>
        <w:ind w:firstLine="420" w:firstLineChars="200"/>
        <w:rPr>
          <w:rFonts w:ascii="宋体" w:hAnsi="宋体" w:cs="宋体"/>
          <w:sz w:val="21"/>
          <w:szCs w:val="21"/>
        </w:rPr>
      </w:pPr>
      <w:r>
        <w:rPr>
          <w:rFonts w:hint="eastAsia" w:ascii="宋体" w:hAnsi="宋体" w:cs="宋体"/>
          <w:sz w:val="21"/>
          <w:szCs w:val="21"/>
        </w:rPr>
        <w:t>5.1符合《中华人民共和国政府采购法》第二十二条规定，具备合法资格的供应商。</w:t>
      </w:r>
    </w:p>
    <w:p>
      <w:pPr>
        <w:spacing w:line="360" w:lineRule="exact"/>
        <w:ind w:firstLine="420" w:firstLineChars="200"/>
        <w:rPr>
          <w:rFonts w:ascii="宋体" w:hAnsi="宋体" w:cs="宋体"/>
          <w:sz w:val="21"/>
          <w:szCs w:val="21"/>
        </w:rPr>
      </w:pPr>
      <w:r>
        <w:rPr>
          <w:rFonts w:hint="eastAsia" w:ascii="宋体" w:hAnsi="宋体" w:cs="宋体"/>
          <w:sz w:val="21"/>
          <w:szCs w:val="21"/>
        </w:rPr>
        <w:t>5.2本项目的特定资格要求：投标人必须具有相应完整有效的《医疗器械经营企业许可证》（或第二类医疗器械经营备案凭证）或《医疗器械生产企业许可证》。</w:t>
      </w:r>
    </w:p>
    <w:p>
      <w:pPr>
        <w:spacing w:line="360" w:lineRule="exact"/>
        <w:ind w:firstLine="420" w:firstLineChars="200"/>
        <w:rPr>
          <w:rFonts w:ascii="宋体" w:hAnsi="宋体" w:cs="宋体"/>
          <w:sz w:val="21"/>
          <w:szCs w:val="21"/>
        </w:rPr>
      </w:pPr>
      <w:r>
        <w:rPr>
          <w:rFonts w:hint="eastAsia" w:ascii="宋体" w:hAnsi="宋体" w:cs="宋体"/>
          <w:sz w:val="21"/>
          <w:szCs w:val="21"/>
        </w:rPr>
        <w:t>5.3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20" w:firstLineChars="200"/>
        <w:rPr>
          <w:rFonts w:ascii="宋体" w:hAnsi="宋体" w:cs="宋体"/>
          <w:sz w:val="21"/>
          <w:szCs w:val="21"/>
        </w:rPr>
      </w:pPr>
      <w:r>
        <w:rPr>
          <w:rFonts w:hint="eastAsia" w:ascii="宋体" w:hAnsi="宋体" w:cs="宋体"/>
          <w:sz w:val="21"/>
          <w:szCs w:val="21"/>
        </w:rPr>
        <w:t>5.4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2" w:firstLineChars="200"/>
        <w:rPr>
          <w:rFonts w:ascii="宋体" w:hAnsi="宋体" w:cs="宋体"/>
          <w:b/>
          <w:sz w:val="21"/>
          <w:szCs w:val="21"/>
        </w:rPr>
      </w:pPr>
      <w:r>
        <w:rPr>
          <w:rFonts w:hint="eastAsia" w:ascii="宋体" w:hAnsi="宋体" w:cs="宋体"/>
          <w:b/>
          <w:sz w:val="21"/>
          <w:szCs w:val="21"/>
        </w:rPr>
        <w:t>6.投标费用</w:t>
      </w:r>
    </w:p>
    <w:p>
      <w:pPr>
        <w:spacing w:line="360" w:lineRule="exact"/>
        <w:ind w:firstLine="420" w:firstLineChars="200"/>
        <w:rPr>
          <w:rFonts w:ascii="宋体" w:hAnsi="宋体" w:cs="宋体"/>
          <w:b/>
          <w:sz w:val="21"/>
          <w:szCs w:val="21"/>
        </w:rPr>
      </w:pPr>
      <w:r>
        <w:rPr>
          <w:rFonts w:hint="eastAsia" w:ascii="宋体" w:hAnsi="宋体" w:cs="宋体"/>
          <w:sz w:val="21"/>
          <w:szCs w:val="21"/>
        </w:rPr>
        <w:t>不论投标结果如何，投标人均应自行承担所有与投标有关的全部费用。</w:t>
      </w:r>
    </w:p>
    <w:p>
      <w:pPr>
        <w:tabs>
          <w:tab w:val="left" w:pos="1635"/>
        </w:tabs>
        <w:spacing w:line="360" w:lineRule="exact"/>
        <w:ind w:firstLine="422" w:firstLineChars="200"/>
        <w:rPr>
          <w:rFonts w:ascii="宋体" w:hAnsi="宋体" w:cs="宋体"/>
          <w:b/>
          <w:sz w:val="21"/>
          <w:szCs w:val="21"/>
        </w:rPr>
      </w:pPr>
      <w:r>
        <w:rPr>
          <w:rFonts w:hint="eastAsia" w:ascii="宋体" w:hAnsi="宋体" w:cs="宋体"/>
          <w:b/>
          <w:sz w:val="21"/>
          <w:szCs w:val="21"/>
        </w:rPr>
        <w:t>7.联合体投标要求</w:t>
      </w:r>
    </w:p>
    <w:p>
      <w:pPr>
        <w:tabs>
          <w:tab w:val="left" w:pos="1635"/>
        </w:tabs>
        <w:spacing w:line="360" w:lineRule="exact"/>
        <w:ind w:firstLine="420" w:firstLineChars="200"/>
        <w:rPr>
          <w:rFonts w:ascii="宋体" w:hAnsi="宋体" w:cs="宋体"/>
          <w:sz w:val="21"/>
          <w:szCs w:val="21"/>
        </w:rPr>
      </w:pPr>
      <w:r>
        <w:rPr>
          <w:rFonts w:hint="eastAsia" w:ascii="宋体" w:hAnsi="宋体" w:cs="宋体"/>
          <w:sz w:val="21"/>
          <w:szCs w:val="21"/>
        </w:rPr>
        <w:t>本项目不接受联合体投标。</w:t>
      </w:r>
    </w:p>
    <w:p>
      <w:pPr>
        <w:tabs>
          <w:tab w:val="left" w:pos="1635"/>
        </w:tabs>
        <w:spacing w:line="360" w:lineRule="exact"/>
        <w:ind w:firstLine="422" w:firstLineChars="200"/>
        <w:rPr>
          <w:rFonts w:ascii="宋体" w:hAnsi="宋体" w:cs="宋体"/>
          <w:b/>
          <w:sz w:val="21"/>
          <w:szCs w:val="21"/>
        </w:rPr>
      </w:pPr>
      <w:r>
        <w:rPr>
          <w:rFonts w:hint="eastAsia" w:ascii="宋体" w:hAnsi="宋体" w:cs="宋体"/>
          <w:b/>
          <w:sz w:val="21"/>
          <w:szCs w:val="21"/>
        </w:rPr>
        <w:t>8.转包与分包</w:t>
      </w:r>
    </w:p>
    <w:p>
      <w:pPr>
        <w:tabs>
          <w:tab w:val="left" w:pos="1635"/>
        </w:tabs>
        <w:spacing w:line="360" w:lineRule="exact"/>
        <w:ind w:firstLine="420" w:firstLineChars="200"/>
        <w:rPr>
          <w:rFonts w:ascii="宋体" w:hAnsi="宋体" w:cs="宋体"/>
          <w:sz w:val="21"/>
          <w:szCs w:val="21"/>
        </w:rPr>
      </w:pPr>
      <w:r>
        <w:rPr>
          <w:rFonts w:hint="eastAsia" w:ascii="宋体" w:hAnsi="宋体" w:cs="宋体"/>
          <w:sz w:val="21"/>
          <w:szCs w:val="21"/>
        </w:rPr>
        <w:t>8.1本项目不允许转包。</w:t>
      </w:r>
    </w:p>
    <w:p>
      <w:pPr>
        <w:tabs>
          <w:tab w:val="left" w:pos="1635"/>
        </w:tabs>
        <w:spacing w:line="360" w:lineRule="exact"/>
        <w:ind w:firstLine="420" w:firstLineChars="200"/>
        <w:rPr>
          <w:rFonts w:ascii="宋体" w:hAnsi="宋体" w:cs="宋体"/>
          <w:sz w:val="21"/>
          <w:szCs w:val="21"/>
        </w:rPr>
      </w:pPr>
      <w:r>
        <w:rPr>
          <w:rFonts w:hint="eastAsia" w:ascii="宋体" w:hAnsi="宋体" w:cs="宋体"/>
          <w:sz w:val="21"/>
          <w:szCs w:val="21"/>
        </w:rPr>
        <w:t>8.2本项目不可以分包。</w:t>
      </w:r>
    </w:p>
    <w:p>
      <w:pPr>
        <w:tabs>
          <w:tab w:val="left" w:pos="1635"/>
        </w:tabs>
        <w:spacing w:line="360" w:lineRule="exact"/>
        <w:ind w:firstLine="422" w:firstLineChars="200"/>
        <w:rPr>
          <w:rFonts w:ascii="宋体" w:hAnsi="宋体" w:cs="宋体"/>
          <w:b/>
          <w:sz w:val="21"/>
          <w:szCs w:val="21"/>
        </w:rPr>
      </w:pPr>
      <w:r>
        <w:rPr>
          <w:rFonts w:hint="eastAsia" w:ascii="宋体" w:hAnsi="宋体" w:cs="宋体"/>
          <w:b/>
          <w:sz w:val="21"/>
          <w:szCs w:val="21"/>
        </w:rPr>
        <w:t>9.特别说明</w:t>
      </w:r>
    </w:p>
    <w:p>
      <w:pPr>
        <w:spacing w:line="360" w:lineRule="exact"/>
        <w:ind w:firstLine="420" w:firstLineChars="200"/>
        <w:rPr>
          <w:rFonts w:ascii="宋体" w:hAnsi="宋体" w:cs="宋体"/>
          <w:sz w:val="21"/>
          <w:szCs w:val="21"/>
        </w:rPr>
      </w:pPr>
      <w:r>
        <w:rPr>
          <w:rFonts w:hint="eastAsia" w:ascii="宋体" w:hAnsi="宋体" w:cs="宋体"/>
          <w:bCs/>
          <w:sz w:val="21"/>
          <w:szCs w:val="21"/>
        </w:rPr>
        <w:t>9.1</w:t>
      </w:r>
      <w:r>
        <w:rPr>
          <w:rFonts w:hint="eastAsia" w:ascii="宋体" w:hAnsi="宋体" w:cs="宋体"/>
          <w:sz w:val="21"/>
          <w:szCs w:val="21"/>
        </w:rPr>
        <w:t>关联供应商不得参加同一合同项下政府采购活动，否则投标文件将被视为无效：</w:t>
      </w:r>
    </w:p>
    <w:p>
      <w:pPr>
        <w:tabs>
          <w:tab w:val="left" w:pos="1635"/>
        </w:tabs>
        <w:spacing w:line="360" w:lineRule="exact"/>
        <w:ind w:firstLine="420" w:firstLineChars="200"/>
        <w:rPr>
          <w:rFonts w:ascii="宋体" w:hAnsi="宋体" w:cs="宋体"/>
          <w:sz w:val="21"/>
          <w:szCs w:val="21"/>
        </w:rPr>
      </w:pPr>
      <w:r>
        <w:rPr>
          <w:rFonts w:hint="eastAsia" w:ascii="宋体" w:hAnsi="宋体" w:cs="宋体"/>
          <w:sz w:val="21"/>
          <w:szCs w:val="21"/>
        </w:rPr>
        <w:t>单位负责人为同一人或者存在直接控股、管理关系的不同供应商，不得参加同一合同项下的政府采购活动。</w:t>
      </w:r>
    </w:p>
    <w:p>
      <w:pPr>
        <w:tabs>
          <w:tab w:val="left" w:pos="1635"/>
        </w:tabs>
        <w:spacing w:line="360" w:lineRule="exact"/>
        <w:ind w:firstLine="420" w:firstLineChars="200"/>
        <w:rPr>
          <w:rFonts w:ascii="宋体" w:hAnsi="宋体" w:cs="宋体"/>
          <w:sz w:val="21"/>
          <w:szCs w:val="21"/>
        </w:rPr>
      </w:pPr>
      <w:r>
        <w:rPr>
          <w:rFonts w:hint="eastAsia" w:ascii="宋体" w:hAnsi="宋体" w:cs="宋体"/>
          <w:sz w:val="21"/>
          <w:szCs w:val="21"/>
        </w:rPr>
        <w:t>9.2投标人应仔细阅读招标文件的所有内容，按照招标文件的要求提交投标文件，并对所提供的全部资料的真实性承担法律责任。</w:t>
      </w:r>
    </w:p>
    <w:p>
      <w:pPr>
        <w:tabs>
          <w:tab w:val="left" w:pos="1635"/>
        </w:tabs>
        <w:spacing w:line="360" w:lineRule="exact"/>
        <w:ind w:firstLine="420" w:firstLineChars="200"/>
        <w:rPr>
          <w:rFonts w:ascii="宋体" w:hAnsi="宋体" w:cs="宋体"/>
          <w:b/>
          <w:sz w:val="21"/>
          <w:szCs w:val="21"/>
        </w:rPr>
      </w:pPr>
      <w:r>
        <w:rPr>
          <w:rFonts w:hint="eastAsia" w:ascii="宋体" w:hAnsi="宋体" w:cs="宋体"/>
          <w:sz w:val="21"/>
          <w:szCs w:val="21"/>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60" w:lineRule="exact"/>
        <w:ind w:firstLine="422" w:firstLineChars="200"/>
        <w:rPr>
          <w:rFonts w:ascii="宋体" w:hAnsi="宋体" w:cs="宋体"/>
          <w:b/>
          <w:sz w:val="21"/>
          <w:szCs w:val="21"/>
        </w:rPr>
      </w:pPr>
      <w:r>
        <w:rPr>
          <w:rFonts w:hint="eastAsia" w:ascii="宋体" w:hAnsi="宋体" w:cs="宋体"/>
          <w:b/>
          <w:sz w:val="21"/>
          <w:szCs w:val="21"/>
        </w:rPr>
        <w:t>10.质疑和投诉</w:t>
      </w:r>
      <w:r>
        <w:rPr>
          <w:rFonts w:hint="eastAsia" w:ascii="宋体" w:hAnsi="宋体" w:cs="宋体"/>
          <w:b/>
          <w:sz w:val="21"/>
          <w:szCs w:val="21"/>
        </w:rPr>
        <w:tab/>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投标人在法定质疑期内应一次性提出与项目相关的质疑，投标人在提出与项目相关的质疑前应当做好全面且详细的工作，代理机构不再受理投标人针对同一采购程序环节的再次质疑。</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10.2投标人对采购代理机构的答复不满意或者采购代理机构未在规定的时间内作出答复的，可以在答复期满后十五个工作日内向广西壮族自治区财政厅政府采购监督管理处监督管理机构投诉。</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投标人提出质疑应当提交质疑函和必要的证明材料，针对同一采购程序环节的质疑必须在法定质疑期内一次性提出。质疑函应当包括下列内容：</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供应商的姓名或者名称、地址、邮编、联系人及联系电话；</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质疑项目的名称、编号；</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具体、明确的质疑事项和与质疑事项相关的请求；</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事实依据；</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必要的法律依据；</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提出质疑的日期。</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供应商为法人或者其他组织的，应当由法定代表人、主要负责人，或者其授权委托代表签字或者盖章，并加盖公章。</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接收质疑函方式：以书面形式</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质疑联系部门及联系方式：中经国际招标集团有限公司，联系人：彭佳伟，联系电话：</w:t>
      </w:r>
      <w:r>
        <w:rPr>
          <w:rFonts w:hint="eastAsia" w:ascii="宋体" w:hAnsi="宋体" w:cs="宋体"/>
          <w:bCs/>
          <w:sz w:val="21"/>
          <w:szCs w:val="21"/>
        </w:rPr>
        <w:t>0773-2289017</w:t>
      </w:r>
      <w:r>
        <w:rPr>
          <w:rFonts w:hint="eastAsia" w:ascii="宋体" w:hAnsi="宋体" w:cs="宋体"/>
          <w:sz w:val="21"/>
          <w:szCs w:val="21"/>
        </w:rPr>
        <w:t>。通讯地址：</w:t>
      </w:r>
      <w:r>
        <w:rPr>
          <w:rFonts w:hint="eastAsia" w:ascii="宋体" w:hAnsi="宋体" w:cs="宋体"/>
          <w:bCs/>
          <w:sz w:val="21"/>
          <w:szCs w:val="21"/>
        </w:rPr>
        <w:t>桂林市七星区信息产业园软件大厦3层D-1</w:t>
      </w:r>
      <w:r>
        <w:rPr>
          <w:rFonts w:hint="eastAsia" w:ascii="宋体" w:hAnsi="宋体" w:cs="宋体"/>
          <w:sz w:val="21"/>
          <w:szCs w:val="21"/>
        </w:rPr>
        <w:t>。</w:t>
      </w:r>
    </w:p>
    <w:p>
      <w:pPr>
        <w:spacing w:line="360" w:lineRule="exact"/>
        <w:jc w:val="center"/>
        <w:outlineLvl w:val="3"/>
        <w:rPr>
          <w:rFonts w:ascii="宋体" w:hAnsi="宋体" w:cs="宋体"/>
          <w:b/>
        </w:rPr>
      </w:pPr>
      <w:r>
        <w:rPr>
          <w:rFonts w:hint="eastAsia" w:ascii="宋体" w:hAnsi="宋体" w:cs="宋体"/>
          <w:b/>
        </w:rPr>
        <w:t>二、招标文件</w:t>
      </w:r>
    </w:p>
    <w:p>
      <w:pPr>
        <w:tabs>
          <w:tab w:val="left" w:pos="2190"/>
        </w:tabs>
        <w:spacing w:line="360" w:lineRule="exact"/>
        <w:ind w:firstLine="422" w:firstLineChars="200"/>
        <w:rPr>
          <w:rFonts w:ascii="宋体" w:hAnsi="宋体" w:cs="宋体"/>
          <w:b/>
          <w:sz w:val="21"/>
          <w:szCs w:val="21"/>
        </w:rPr>
      </w:pPr>
      <w:r>
        <w:rPr>
          <w:rFonts w:hint="eastAsia" w:ascii="宋体" w:hAnsi="宋体" w:cs="宋体"/>
          <w:b/>
          <w:sz w:val="21"/>
          <w:szCs w:val="21"/>
        </w:rPr>
        <w:t>11.招标文件的构成</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11.1招标公告；</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11.2投标人须知；</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11.3货物采购需求；</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11.4评标办法；</w:t>
      </w:r>
    </w:p>
    <w:p>
      <w:pPr>
        <w:pStyle w:val="2"/>
        <w:spacing w:line="360" w:lineRule="exact"/>
        <w:ind w:right="72" w:firstLine="420" w:firstLineChars="200"/>
        <w:jc w:val="both"/>
        <w:rPr>
          <w:rFonts w:ascii="宋体" w:hAnsi="宋体" w:cs="宋体"/>
          <w:sz w:val="21"/>
          <w:szCs w:val="21"/>
        </w:rPr>
      </w:pPr>
      <w:r>
        <w:rPr>
          <w:rFonts w:hint="eastAsia" w:ascii="宋体" w:hAnsi="宋体" w:cs="宋体"/>
          <w:sz w:val="21"/>
          <w:szCs w:val="21"/>
        </w:rPr>
        <w:t>11.5采购合同（合同主要条款及格式）；</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11.6投标文件（格式）</w:t>
      </w:r>
    </w:p>
    <w:p>
      <w:pPr>
        <w:tabs>
          <w:tab w:val="left" w:pos="2190"/>
        </w:tabs>
        <w:spacing w:line="360" w:lineRule="exact"/>
        <w:ind w:firstLine="422" w:firstLineChars="200"/>
        <w:rPr>
          <w:rFonts w:ascii="宋体" w:hAnsi="宋体" w:cs="宋体"/>
          <w:b/>
          <w:sz w:val="21"/>
          <w:szCs w:val="21"/>
        </w:rPr>
      </w:pPr>
      <w:r>
        <w:rPr>
          <w:rFonts w:hint="eastAsia" w:ascii="宋体" w:hAnsi="宋体" w:cs="宋体"/>
          <w:b/>
          <w:sz w:val="21"/>
          <w:szCs w:val="21"/>
        </w:rPr>
        <w:t>12.招标文件的澄清与修改</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12.3</w:t>
      </w:r>
      <w:r>
        <w:rPr>
          <w:rFonts w:hint="eastAsia" w:ascii="宋体" w:hAnsi="宋体" w:cs="宋体"/>
          <w:bCs/>
          <w:sz w:val="21"/>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12.4必要的澄清、修改的内容为招标文件的组成部分。当澄清、修改通知就同一内容的表述不一致时，以最后发出的书面文件为准。</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12.5招标文件的澄清、修改都应该通过采购代理机构以法定形式发布，采购人非通过本机构，不得擅自澄清、修改招标文件。</w:t>
      </w:r>
    </w:p>
    <w:p>
      <w:pPr>
        <w:tabs>
          <w:tab w:val="left" w:pos="2190"/>
        </w:tabs>
        <w:spacing w:line="360" w:lineRule="exact"/>
        <w:ind w:firstLine="420" w:firstLineChars="200"/>
        <w:rPr>
          <w:rFonts w:ascii="宋体" w:hAnsi="宋体" w:cs="宋体"/>
          <w:sz w:val="21"/>
          <w:szCs w:val="21"/>
        </w:rPr>
      </w:pPr>
      <w:r>
        <w:rPr>
          <w:rFonts w:hint="eastAsia" w:ascii="宋体" w:hAnsi="宋体" w:cs="宋体"/>
          <w:sz w:val="21"/>
          <w:szCs w:val="21"/>
        </w:rPr>
        <w:t>12.6采购人或者采购代理机构可以视采购具体情况，延长投标截止时间和开标时间，并在本项目招标公告发布的同一媒体上发布变更公告</w:t>
      </w:r>
    </w:p>
    <w:p>
      <w:pPr>
        <w:spacing w:line="360" w:lineRule="exact"/>
        <w:jc w:val="center"/>
        <w:outlineLvl w:val="3"/>
        <w:rPr>
          <w:rFonts w:ascii="宋体" w:hAnsi="宋体" w:cs="宋体"/>
          <w:b/>
        </w:rPr>
      </w:pPr>
      <w:r>
        <w:rPr>
          <w:rFonts w:hint="eastAsia" w:ascii="宋体" w:hAnsi="宋体" w:cs="宋体"/>
          <w:b/>
        </w:rPr>
        <w:t>三、投标文件的编制</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13.投标文件的组成及要求</w:t>
      </w:r>
    </w:p>
    <w:p>
      <w:pPr>
        <w:tabs>
          <w:tab w:val="left" w:pos="2190"/>
        </w:tabs>
        <w:spacing w:line="360" w:lineRule="exact"/>
        <w:ind w:firstLine="420" w:firstLineChars="200"/>
        <w:rPr>
          <w:rFonts w:ascii="宋体" w:hAnsi="宋体" w:cs="宋体"/>
          <w:b/>
          <w:sz w:val="21"/>
          <w:szCs w:val="21"/>
        </w:rPr>
      </w:pPr>
      <w:r>
        <w:rPr>
          <w:rFonts w:hint="eastAsia" w:ascii="宋体" w:hAnsi="宋体" w:cs="宋体"/>
          <w:sz w:val="21"/>
          <w:szCs w:val="21"/>
        </w:rPr>
        <w:t>13.1</w:t>
      </w:r>
      <w:r>
        <w:rPr>
          <w:rFonts w:hint="eastAsia" w:ascii="宋体" w:hAnsi="宋体" w:cs="宋体"/>
          <w:b/>
          <w:sz w:val="21"/>
          <w:szCs w:val="21"/>
        </w:rPr>
        <w:t>投标文件组成【格式见第六章投标文件（格式）】</w:t>
      </w:r>
    </w:p>
    <w:p>
      <w:pPr>
        <w:tabs>
          <w:tab w:val="left" w:pos="1305"/>
        </w:tabs>
        <w:spacing w:line="360" w:lineRule="exact"/>
        <w:ind w:firstLine="422" w:firstLineChars="200"/>
        <w:outlineLvl w:val="1"/>
        <w:rPr>
          <w:rFonts w:ascii="宋体" w:hAnsi="宋体" w:cs="宋体"/>
          <w:b/>
          <w:sz w:val="21"/>
          <w:szCs w:val="21"/>
        </w:rPr>
      </w:pPr>
      <w:r>
        <w:rPr>
          <w:rFonts w:hint="eastAsia" w:ascii="宋体" w:hAnsi="宋体" w:cs="宋体"/>
          <w:b/>
          <w:sz w:val="21"/>
          <w:szCs w:val="21"/>
        </w:rPr>
        <w:t>13.1.1投标报价表</w:t>
      </w:r>
      <w:r>
        <w:rPr>
          <w:rFonts w:hint="eastAsia" w:ascii="宋体" w:hAnsi="宋体" w:cs="宋体"/>
          <w:b/>
          <w:bCs/>
          <w:sz w:val="21"/>
          <w:szCs w:val="21"/>
        </w:rPr>
        <w:t>（必须提供）</w:t>
      </w:r>
      <w:r>
        <w:rPr>
          <w:rFonts w:hint="eastAsia" w:ascii="宋体" w:hAnsi="宋体" w:cs="宋体"/>
          <w:b/>
          <w:sz w:val="21"/>
          <w:szCs w:val="21"/>
        </w:rPr>
        <w:t>（格式见附件）</w:t>
      </w:r>
    </w:p>
    <w:p>
      <w:pPr>
        <w:tabs>
          <w:tab w:val="left" w:pos="1305"/>
        </w:tabs>
        <w:spacing w:line="360" w:lineRule="exact"/>
        <w:ind w:firstLine="422" w:firstLineChars="200"/>
        <w:outlineLvl w:val="1"/>
        <w:rPr>
          <w:rFonts w:ascii="宋体" w:hAnsi="宋体" w:cs="宋体"/>
          <w:b/>
          <w:sz w:val="21"/>
          <w:szCs w:val="21"/>
        </w:rPr>
      </w:pPr>
      <w:r>
        <w:rPr>
          <w:rFonts w:hint="eastAsia" w:ascii="宋体" w:hAnsi="宋体" w:cs="宋体"/>
          <w:b/>
          <w:sz w:val="21"/>
          <w:szCs w:val="21"/>
        </w:rPr>
        <w:t>13.1.2资格性响应证明材料：</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（1）投标人相应的法定代表人或负责人身份证正反面复印件</w:t>
      </w:r>
      <w:r>
        <w:rPr>
          <w:rFonts w:hint="eastAsia" w:ascii="宋体" w:hAnsi="宋体" w:cs="宋体"/>
          <w:b/>
          <w:bCs/>
          <w:sz w:val="21"/>
          <w:szCs w:val="21"/>
        </w:rPr>
        <w:t>（必须提供）</w:t>
      </w:r>
      <w:r>
        <w:rPr>
          <w:rFonts w:hint="eastAsia" w:ascii="宋体" w:hAnsi="宋体" w:cs="宋体"/>
          <w:sz w:val="21"/>
          <w:szCs w:val="21"/>
        </w:rPr>
        <w:t>；</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2）投标人的授权委托书原件、委托代理人身份证正反面复印件以及由县级以上（含县级）社会养老保险经办机构出具的投标人为委托代理人交纳的2020年任意三个月社保证明复印件；新成立的公司则提供与授权委托人签订的劳动合同复印件</w:t>
      </w:r>
      <w:r>
        <w:rPr>
          <w:rFonts w:hint="eastAsia" w:ascii="宋体" w:hAnsi="宋体" w:cs="宋体"/>
          <w:b/>
          <w:sz w:val="21"/>
          <w:szCs w:val="21"/>
        </w:rPr>
        <w:t>（委托代理时必须提供）；</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（3）投标人的法人或者其他组织营业执照复印件等证明文件</w:t>
      </w:r>
      <w:r>
        <w:rPr>
          <w:rFonts w:hint="eastAsia" w:ascii="宋体" w:hAnsi="宋体" w:cs="宋体"/>
          <w:b/>
          <w:sz w:val="21"/>
          <w:szCs w:val="21"/>
        </w:rPr>
        <w:t>（必须提供）</w:t>
      </w:r>
      <w:r>
        <w:rPr>
          <w:rFonts w:hint="eastAsia" w:ascii="宋体" w:hAnsi="宋体" w:cs="宋体"/>
          <w:sz w:val="21"/>
          <w:szCs w:val="21"/>
        </w:rPr>
        <w:t>；</w:t>
      </w:r>
    </w:p>
    <w:p>
      <w:pPr>
        <w:tabs>
          <w:tab w:val="left" w:pos="1305"/>
        </w:tabs>
        <w:spacing w:line="360" w:lineRule="exact"/>
        <w:ind w:firstLine="422" w:firstLineChars="200"/>
        <w:rPr>
          <w:rFonts w:ascii="宋体" w:hAnsi="宋体" w:cs="宋体"/>
          <w:sz w:val="21"/>
          <w:szCs w:val="21"/>
        </w:rPr>
      </w:pPr>
      <w:r>
        <w:rPr>
          <w:rFonts w:hint="eastAsia" w:ascii="宋体" w:hAnsi="宋体" w:cs="宋体"/>
          <w:b/>
          <w:sz w:val="21"/>
          <w:szCs w:val="21"/>
        </w:rPr>
        <w:t>注：供应商为企业（包括合伙企业），应提供工商部门注册的有效企业经营许可证件；供应商为事业单位，应提供有效的事业单位法人证书；供应商为非企业专业服务机构的，应提供专业资格执业许可证等证明文件；供应商为个体工商户，应提供有效的“个体工商户营业执照”。</w:t>
      </w:r>
    </w:p>
    <w:p>
      <w:pPr>
        <w:numPr>
          <w:ilvl w:val="0"/>
          <w:numId w:val="3"/>
        </w:num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投标人参加政府采购活动前3年内在经营活动中没有重大违法记录及有关信用信息的书面声明</w:t>
      </w:r>
      <w:r>
        <w:rPr>
          <w:rFonts w:hint="eastAsia" w:ascii="宋体" w:hAnsi="宋体" w:cs="宋体"/>
          <w:b/>
          <w:bCs/>
          <w:sz w:val="21"/>
          <w:szCs w:val="21"/>
        </w:rPr>
        <w:t>（必须提供）；</w:t>
      </w:r>
    </w:p>
    <w:p>
      <w:pPr>
        <w:pStyle w:val="11"/>
        <w:ind w:left="480" w:leftChars="200" w:firstLine="0"/>
        <w:rPr>
          <w:rFonts w:ascii="宋体" w:hAnsi="宋体" w:cs="宋体"/>
          <w:b/>
          <w:bCs/>
          <w:sz w:val="21"/>
          <w:szCs w:val="21"/>
        </w:rPr>
      </w:pPr>
      <w:r>
        <w:rPr>
          <w:rFonts w:hint="eastAsia" w:ascii="宋体" w:hAnsi="宋体" w:cs="宋体"/>
          <w:sz w:val="21"/>
          <w:szCs w:val="21"/>
        </w:rPr>
        <w:t>（5）投标人的财务状况报告（或银行出具的资信证明）、依法缴纳税收的相关材料复印件</w:t>
      </w:r>
      <w:r>
        <w:rPr>
          <w:rFonts w:hint="eastAsia" w:ascii="宋体" w:hAnsi="宋体" w:cs="宋体"/>
          <w:b/>
          <w:bCs/>
          <w:sz w:val="21"/>
          <w:szCs w:val="21"/>
        </w:rPr>
        <w:t>（必须提供）</w:t>
      </w:r>
    </w:p>
    <w:p>
      <w:pPr>
        <w:pStyle w:val="11"/>
        <w:ind w:left="480" w:leftChars="200" w:firstLine="0"/>
        <w:rPr>
          <w:rFonts w:ascii="宋体" w:hAnsi="宋体" w:cs="宋体"/>
          <w:sz w:val="21"/>
          <w:szCs w:val="21"/>
        </w:rPr>
      </w:pPr>
      <w:r>
        <w:rPr>
          <w:rFonts w:hint="eastAsia" w:ascii="宋体" w:hAnsi="宋体" w:cs="宋体"/>
          <w:sz w:val="21"/>
          <w:szCs w:val="21"/>
        </w:rPr>
        <w:t>（6）投标人相应完整有效的《医疗器械经营企业许可证》（或第二类医疗器械经营备案凭证）或《医疗器械生产企业许可证》复印件</w:t>
      </w:r>
      <w:r>
        <w:rPr>
          <w:rFonts w:hint="eastAsia" w:ascii="宋体" w:hAnsi="宋体" w:cs="宋体"/>
          <w:b/>
          <w:bCs/>
          <w:sz w:val="21"/>
          <w:szCs w:val="21"/>
        </w:rPr>
        <w:t>（必须提供）；</w:t>
      </w:r>
    </w:p>
    <w:p>
      <w:pPr>
        <w:tabs>
          <w:tab w:val="left" w:pos="1305"/>
        </w:tabs>
        <w:spacing w:line="360" w:lineRule="exact"/>
        <w:ind w:firstLine="420" w:firstLineChars="200"/>
        <w:rPr>
          <w:rFonts w:ascii="宋体" w:hAnsi="宋体" w:cs="宋体"/>
          <w:bCs/>
          <w:sz w:val="21"/>
          <w:szCs w:val="21"/>
        </w:rPr>
      </w:pPr>
      <w:r>
        <w:rPr>
          <w:rFonts w:hint="eastAsia" w:ascii="宋体" w:hAnsi="宋体" w:cs="宋体"/>
          <w:sz w:val="21"/>
          <w:szCs w:val="21"/>
        </w:rPr>
        <w:t>13.1.3商务、技术性</w:t>
      </w:r>
      <w:r>
        <w:rPr>
          <w:rFonts w:hint="eastAsia" w:ascii="宋体" w:hAnsi="宋体" w:cs="宋体"/>
          <w:bCs/>
          <w:sz w:val="21"/>
          <w:szCs w:val="21"/>
        </w:rPr>
        <w:t>响应及其他证明材料：</w:t>
      </w:r>
    </w:p>
    <w:p>
      <w:pPr>
        <w:tabs>
          <w:tab w:val="left" w:pos="1305"/>
        </w:tabs>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1</w:t>
      </w:r>
      <w:r>
        <w:rPr>
          <w:rFonts w:hint="eastAsia" w:ascii="宋体" w:hAnsi="宋体" w:cs="宋体"/>
          <w:color w:val="auto"/>
          <w:sz w:val="21"/>
          <w:szCs w:val="21"/>
        </w:rPr>
        <w:t>）技术规格、商务要求偏离表</w:t>
      </w:r>
      <w:r>
        <w:rPr>
          <w:rFonts w:hint="eastAsia" w:ascii="宋体" w:hAnsi="宋体" w:cs="宋体"/>
          <w:b/>
          <w:bCs/>
          <w:color w:val="auto"/>
          <w:sz w:val="21"/>
          <w:szCs w:val="21"/>
        </w:rPr>
        <w:t>（必须提供）；</w:t>
      </w:r>
    </w:p>
    <w:p>
      <w:pPr>
        <w:tabs>
          <w:tab w:val="left" w:pos="1305"/>
        </w:tabs>
        <w:spacing w:line="360" w:lineRule="exact"/>
        <w:ind w:firstLine="420" w:firstLineChars="200"/>
        <w:rPr>
          <w:rFonts w:ascii="宋体" w:hAnsi="宋体" w:cs="宋体"/>
          <w:b/>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）投标人的售后服务方案</w:t>
      </w:r>
      <w:r>
        <w:rPr>
          <w:rFonts w:hint="eastAsia" w:ascii="宋体" w:hAnsi="宋体" w:cs="宋体"/>
          <w:b/>
          <w:sz w:val="21"/>
          <w:szCs w:val="21"/>
        </w:rPr>
        <w:t>（必须提供）；</w:t>
      </w:r>
    </w:p>
    <w:p>
      <w:pPr>
        <w:tabs>
          <w:tab w:val="left" w:pos="1305"/>
        </w:tabs>
        <w:spacing w:line="360" w:lineRule="exact"/>
        <w:ind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）投标人所投货物相应完整且有效的《医疗器械产品注册证》复印件（必须包括产品相应的许可事项和登记事项，否则，应附注册登记表或认可表资料，要求清晰反映相关内容）</w:t>
      </w:r>
      <w:r>
        <w:rPr>
          <w:rFonts w:hint="eastAsia" w:ascii="宋体" w:hAnsi="宋体" w:cs="宋体"/>
          <w:b/>
          <w:bCs/>
          <w:sz w:val="21"/>
          <w:szCs w:val="21"/>
        </w:rPr>
        <w:t>（必须提供）；</w:t>
      </w:r>
    </w:p>
    <w:p>
      <w:pPr>
        <w:pStyle w:val="15"/>
        <w:spacing w:line="360" w:lineRule="exact"/>
        <w:ind w:firstLine="420" w:firstLineChars="200"/>
        <w:rPr>
          <w:rFonts w:hAnsi="宋体" w:cs="宋体"/>
          <w:b/>
          <w:bCs/>
          <w:sz w:val="21"/>
          <w:szCs w:val="21"/>
        </w:rPr>
      </w:pPr>
      <w:r>
        <w:rPr>
          <w:rFonts w:hint="eastAsia" w:hAnsi="宋体" w:cs="宋体"/>
          <w:sz w:val="21"/>
          <w:szCs w:val="21"/>
        </w:rPr>
        <w:t>（</w:t>
      </w:r>
      <w:r>
        <w:rPr>
          <w:rFonts w:hint="eastAsia" w:hAnsi="宋体" w:cs="宋体"/>
          <w:sz w:val="21"/>
          <w:szCs w:val="21"/>
          <w:lang w:val="en-US" w:eastAsia="zh-CN"/>
        </w:rPr>
        <w:t>4</w:t>
      </w:r>
      <w:r>
        <w:rPr>
          <w:rFonts w:hint="eastAsia" w:hAnsi="宋体" w:cs="宋体"/>
          <w:sz w:val="21"/>
          <w:szCs w:val="21"/>
        </w:rPr>
        <w:t>）项目实施人员一览表</w:t>
      </w:r>
      <w:r>
        <w:rPr>
          <w:rFonts w:hint="eastAsia" w:hAnsi="宋体" w:cs="宋体"/>
          <w:b/>
          <w:sz w:val="21"/>
          <w:szCs w:val="21"/>
        </w:rPr>
        <w:t>（如有，请提供）</w:t>
      </w:r>
      <w:r>
        <w:rPr>
          <w:rFonts w:hint="eastAsia" w:hAnsi="宋体" w:cs="宋体"/>
          <w:b/>
          <w:bCs/>
          <w:sz w:val="21"/>
          <w:szCs w:val="21"/>
        </w:rPr>
        <w:t>；</w:t>
      </w:r>
    </w:p>
    <w:p>
      <w:pPr>
        <w:pStyle w:val="10"/>
        <w:ind w:left="0" w:leftChars="0"/>
      </w:pPr>
      <w:r>
        <w:rPr>
          <w:rFonts w:hint="eastAsia" w:ascii="宋体" w:hAnsi="宋体" w:cs="宋体"/>
          <w:b/>
          <w:bCs/>
          <w:sz w:val="21"/>
          <w:szCs w:val="21"/>
        </w:rPr>
        <w:t xml:space="preserve">     （</w:t>
      </w:r>
      <w:r>
        <w:rPr>
          <w:rFonts w:hint="eastAsia" w:ascii="宋体" w:hAnsi="宋体" w:cs="宋体"/>
          <w:b/>
          <w:bCs/>
          <w:sz w:val="21"/>
          <w:szCs w:val="21"/>
          <w:lang w:val="en-US" w:eastAsia="zh-CN"/>
        </w:rPr>
        <w:t>5</w:t>
      </w:r>
      <w:r>
        <w:rPr>
          <w:rFonts w:hint="eastAsia" w:ascii="宋体" w:hAnsi="宋体" w:cs="宋体"/>
          <w:b/>
          <w:bCs/>
          <w:sz w:val="21"/>
          <w:szCs w:val="21"/>
        </w:rPr>
        <w:t>）项目实施方案（如有，请提供）；</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）投标人完成类似业绩的相关证明材料</w:t>
      </w:r>
      <w:r>
        <w:rPr>
          <w:rFonts w:hint="eastAsia" w:ascii="宋体" w:hAnsi="宋体" w:cs="宋体"/>
          <w:spacing w:val="-12"/>
          <w:sz w:val="21"/>
          <w:szCs w:val="21"/>
        </w:rPr>
        <w:t>【无不良记录，以中标（成交）通知书或签订的合同为准</w:t>
      </w:r>
      <w:r>
        <w:rPr>
          <w:rFonts w:hint="eastAsia" w:ascii="宋体" w:hAnsi="宋体" w:cs="宋体"/>
          <w:sz w:val="21"/>
          <w:szCs w:val="21"/>
        </w:rPr>
        <w:t>】</w:t>
      </w:r>
      <w:r>
        <w:rPr>
          <w:rFonts w:hint="eastAsia" w:ascii="宋体" w:hAnsi="宋体" w:cs="宋体"/>
          <w:b/>
          <w:sz w:val="21"/>
          <w:szCs w:val="21"/>
        </w:rPr>
        <w:t>（如有，请提供）；</w:t>
      </w:r>
    </w:p>
    <w:p>
      <w:pPr>
        <w:tabs>
          <w:tab w:val="left" w:pos="1305"/>
        </w:tabs>
        <w:spacing w:line="360" w:lineRule="exact"/>
        <w:ind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）投标人相关获奖证书、认证证书等复印件</w:t>
      </w:r>
      <w:r>
        <w:rPr>
          <w:rFonts w:hint="eastAsia" w:ascii="宋体" w:hAnsi="宋体" w:cs="宋体"/>
          <w:b/>
          <w:sz w:val="21"/>
          <w:szCs w:val="21"/>
        </w:rPr>
        <w:t>（如有，请提供）</w:t>
      </w:r>
      <w:r>
        <w:rPr>
          <w:rFonts w:hint="eastAsia" w:ascii="宋体" w:hAnsi="宋体" w:cs="宋体"/>
          <w:b/>
          <w:bCs/>
          <w:sz w:val="21"/>
          <w:szCs w:val="21"/>
        </w:rPr>
        <w:t>；</w:t>
      </w:r>
    </w:p>
    <w:p>
      <w:pPr>
        <w:tabs>
          <w:tab w:val="left" w:pos="1305"/>
        </w:tabs>
        <w:spacing w:line="360" w:lineRule="exact"/>
        <w:ind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）投标人所投产品为广西工业产品的，如实提供《广西工业产品声明函》</w:t>
      </w:r>
      <w:r>
        <w:rPr>
          <w:rFonts w:hint="eastAsia" w:ascii="宋体" w:hAnsi="宋体" w:cs="宋体"/>
          <w:b/>
          <w:bCs/>
          <w:sz w:val="21"/>
          <w:szCs w:val="21"/>
        </w:rPr>
        <w:t>（如有，请提供）；</w:t>
      </w:r>
    </w:p>
    <w:p>
      <w:pPr>
        <w:spacing w:line="360" w:lineRule="exact"/>
        <w:ind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bCs/>
          <w:sz w:val="21"/>
          <w:szCs w:val="21"/>
        </w:rPr>
        <w:t>（如有，请提供）；</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）符合条件的残疾人福利性单位在参加政府采购活动时，应当提供《残疾人福利性单位声明函》（见附件），并对声明的真实性负责</w:t>
      </w:r>
      <w:r>
        <w:rPr>
          <w:rFonts w:hint="eastAsia" w:ascii="宋体" w:hAnsi="宋体" w:cs="宋体"/>
          <w:b/>
          <w:sz w:val="21"/>
          <w:szCs w:val="21"/>
        </w:rPr>
        <w:t>（如有，请提供）；</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）投标人可结合本项目的评标办法视自身情况自行提交相关证明材料</w:t>
      </w:r>
      <w:r>
        <w:rPr>
          <w:rFonts w:hint="eastAsia" w:ascii="宋体" w:hAnsi="宋体" w:cs="宋体"/>
          <w:b/>
          <w:sz w:val="21"/>
          <w:szCs w:val="21"/>
        </w:rPr>
        <w:t>（如有，请提供）</w:t>
      </w:r>
      <w:r>
        <w:rPr>
          <w:rFonts w:hint="eastAsia" w:ascii="宋体" w:hAnsi="宋体" w:cs="宋体"/>
          <w:sz w:val="21"/>
          <w:szCs w:val="21"/>
        </w:rPr>
        <w:t>。</w:t>
      </w:r>
    </w:p>
    <w:p>
      <w:pPr>
        <w:pStyle w:val="15"/>
        <w:spacing w:line="360" w:lineRule="exact"/>
        <w:ind w:firstLine="422" w:firstLineChars="200"/>
        <w:rPr>
          <w:rFonts w:hAnsi="宋体" w:cs="宋体"/>
          <w:sz w:val="21"/>
          <w:szCs w:val="21"/>
        </w:rPr>
      </w:pPr>
      <w:r>
        <w:rPr>
          <w:rFonts w:hint="eastAsia" w:hAnsi="宋体" w:cs="宋体"/>
          <w:b/>
          <w:sz w:val="21"/>
          <w:szCs w:val="21"/>
        </w:rPr>
        <w:t>投标人提供的以上相关证明材料应真实有效，属于“必须提供”的文件应加盖投标人公章（扫描公章无效），否则投标无效。</w:t>
      </w:r>
    </w:p>
    <w:p>
      <w:pPr>
        <w:pStyle w:val="15"/>
        <w:spacing w:line="360" w:lineRule="exact"/>
        <w:ind w:firstLine="420" w:firstLineChars="200"/>
        <w:rPr>
          <w:rFonts w:hAnsi="宋体" w:cs="宋体"/>
          <w:sz w:val="21"/>
          <w:szCs w:val="21"/>
        </w:rPr>
      </w:pPr>
      <w:r>
        <w:rPr>
          <w:rFonts w:hint="eastAsia" w:hAnsi="宋体" w:cs="宋体"/>
          <w:sz w:val="21"/>
          <w:szCs w:val="21"/>
        </w:rPr>
        <w:t>13.2投标人应按招标文件第六章“投标文件（格式）”编制投标文件。</w:t>
      </w:r>
    </w:p>
    <w:p>
      <w:pPr>
        <w:pStyle w:val="15"/>
        <w:spacing w:line="360" w:lineRule="exact"/>
        <w:ind w:firstLine="420" w:firstLineChars="200"/>
        <w:rPr>
          <w:rFonts w:hAnsi="宋体" w:cs="宋体"/>
          <w:sz w:val="21"/>
          <w:szCs w:val="21"/>
        </w:rPr>
      </w:pPr>
      <w:r>
        <w:rPr>
          <w:rFonts w:hint="eastAsia" w:hAnsi="宋体" w:cs="宋体"/>
          <w:sz w:val="21"/>
          <w:szCs w:val="21"/>
        </w:rPr>
        <w:t>13.3投标文件应当对招标文件提出的要求和条件作出明确响应。</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14.投标文件的语言及计量</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4"/>
        </w:num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投标报价</w:t>
      </w:r>
    </w:p>
    <w:p>
      <w:pPr>
        <w:pStyle w:val="11"/>
        <w:rPr>
          <w:rFonts w:ascii="宋体" w:hAnsi="宋体" w:cs="宋体"/>
        </w:rPr>
      </w:pPr>
      <w:r>
        <w:rPr>
          <w:rFonts w:hint="eastAsia" w:ascii="宋体" w:hAnsi="宋体" w:cs="宋体"/>
          <w:sz w:val="21"/>
          <w:szCs w:val="21"/>
        </w:rPr>
        <w:t>本项目采购预算金额为：A分标：165万元；B分标38万元</w:t>
      </w:r>
    </w:p>
    <w:p>
      <w:pPr>
        <w:spacing w:line="360" w:lineRule="exact"/>
        <w:ind w:firstLine="420" w:firstLineChars="200"/>
        <w:rPr>
          <w:rFonts w:ascii="宋体" w:hAnsi="宋体" w:cs="宋体"/>
          <w:sz w:val="21"/>
          <w:szCs w:val="21"/>
        </w:rPr>
      </w:pPr>
      <w:r>
        <w:rPr>
          <w:rFonts w:hint="eastAsia" w:ascii="宋体" w:hAnsi="宋体" w:cs="宋体"/>
          <w:sz w:val="21"/>
          <w:szCs w:val="21"/>
        </w:rPr>
        <w:t>15.1投标报价应按招标文件中第六章投标文件格式填写。</w:t>
      </w:r>
    </w:p>
    <w:p>
      <w:pPr>
        <w:spacing w:line="360" w:lineRule="exact"/>
        <w:ind w:firstLine="420" w:firstLineChars="200"/>
        <w:rPr>
          <w:rFonts w:ascii="宋体" w:hAnsi="宋体" w:cs="宋体"/>
          <w:sz w:val="21"/>
          <w:szCs w:val="21"/>
        </w:rPr>
      </w:pPr>
      <w:r>
        <w:rPr>
          <w:rFonts w:hint="eastAsia" w:ascii="宋体" w:hAnsi="宋体" w:cs="宋体"/>
          <w:sz w:val="21"/>
          <w:szCs w:val="21"/>
        </w:rPr>
        <w:t>15.2投标人必须就“货物采购需求”中的内容按分标分别作完整唯一报价，否则，其投标将被拒绝；投标文件只允许有一个报价，有选择的或有条件的报价将不予接受。</w:t>
      </w:r>
    </w:p>
    <w:p>
      <w:pPr>
        <w:spacing w:line="360" w:lineRule="exact"/>
        <w:ind w:firstLine="420" w:firstLineChars="200"/>
        <w:rPr>
          <w:rFonts w:ascii="宋体" w:hAnsi="宋体" w:cs="宋体"/>
          <w:sz w:val="21"/>
          <w:szCs w:val="21"/>
        </w:rPr>
      </w:pPr>
      <w:r>
        <w:rPr>
          <w:rFonts w:hint="eastAsia" w:ascii="宋体" w:hAnsi="宋体" w:cs="宋体"/>
          <w:sz w:val="21"/>
          <w:szCs w:val="21"/>
        </w:rPr>
        <w:t>15.3</w:t>
      </w:r>
      <w:r>
        <w:rPr>
          <w:rFonts w:hint="eastAsia" w:ascii="宋体" w:hAnsi="宋体" w:cs="宋体"/>
          <w:spacing w:val="-11"/>
          <w:sz w:val="21"/>
        </w:rPr>
        <w:t>投标报价包括本次招标采购范围内货物价款、货物随配标准附件、包装、运输、装卸、保险、税</w:t>
      </w:r>
      <w:r>
        <w:rPr>
          <w:rFonts w:hint="eastAsia" w:ascii="宋体" w:hAnsi="宋体" w:cs="宋体"/>
          <w:spacing w:val="-8"/>
          <w:sz w:val="21"/>
        </w:rPr>
        <w:t>金、货到位以及安装、安装所需辅材、调试、检验、售后服务、培训、保修及其他所有成本费用的总和；</w:t>
      </w:r>
      <w:r>
        <w:rPr>
          <w:rFonts w:hint="eastAsia" w:ascii="宋体" w:hAnsi="宋体" w:cs="宋体"/>
          <w:spacing w:val="-2"/>
          <w:sz w:val="21"/>
        </w:rPr>
        <w:t>投标人综合考虑在报价中</w:t>
      </w:r>
      <w:r>
        <w:rPr>
          <w:rFonts w:hint="eastAsia" w:ascii="宋体" w:hAnsi="宋体" w:cs="宋体"/>
          <w:sz w:val="21"/>
          <w:szCs w:val="21"/>
        </w:rPr>
        <w:t>。</w:t>
      </w:r>
    </w:p>
    <w:p>
      <w:pPr>
        <w:spacing w:line="360" w:lineRule="exact"/>
        <w:ind w:left="420" w:leftChars="175" w:firstLine="53" w:firstLineChars="25"/>
        <w:rPr>
          <w:rFonts w:ascii="宋体" w:hAnsi="宋体" w:cs="宋体"/>
          <w:b/>
          <w:sz w:val="21"/>
          <w:szCs w:val="21"/>
        </w:rPr>
      </w:pPr>
      <w:r>
        <w:rPr>
          <w:rFonts w:hint="eastAsia" w:ascii="宋体" w:hAnsi="宋体" w:cs="宋体"/>
          <w:b/>
          <w:sz w:val="21"/>
          <w:szCs w:val="21"/>
        </w:rPr>
        <w:t>16.投标有效期</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16.1投标有效期：投标截止时间之日起90天。</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16.2出现特殊情况下，需要延长投标有效期的，采购代理机构以书面形式通知投标人延长投标有效期。投标人同意延长的，不能修改投标文件。投标人拒绝延长的，其投标无效。</w:t>
      </w:r>
    </w:p>
    <w:p>
      <w:pPr>
        <w:spacing w:line="360" w:lineRule="exact"/>
        <w:ind w:left="480" w:leftChars="200"/>
        <w:rPr>
          <w:rFonts w:ascii="宋体" w:hAnsi="宋体" w:cs="宋体"/>
          <w:b/>
          <w:sz w:val="21"/>
          <w:szCs w:val="21"/>
        </w:rPr>
      </w:pPr>
      <w:r>
        <w:rPr>
          <w:rFonts w:hint="eastAsia" w:ascii="宋体" w:hAnsi="宋体" w:cs="宋体"/>
          <w:b/>
          <w:sz w:val="21"/>
          <w:szCs w:val="21"/>
        </w:rPr>
        <w:t>17.投标保证金：</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17.1投标保证金金额（须足额交纳，否则投标无效）：A分标：人民币壹万陆仟伍佰元整（￥16500.00）B分标：叁仟捌佰元整（￥3800.00） 。</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17.2投标保证金有效期：投标截止时间之日起90天。</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17.3投标人必须于投标截止时间24小时前将投标保证金以转账或电汇等非现金形式交到中经国际招标集团有限公司指定账户【账户名称：中经国际招标集团有限公司桂林分公司 ；开户银行：中国建设银行桂林叠彩支行  ；银行账号：45050163540800000181 】，否则视为无效投标保证金。本项目不接受现金形式或从个人账户转出的投标保证金。</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注：建议投标人在银行转账底单备注（项目编号:  GXZC2020-G1-005166-ZJGJ ）</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18.投标文件的分数、装订、签署和包装、密封</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18.1</w:t>
      </w:r>
      <w:r>
        <w:rPr>
          <w:rFonts w:hint="eastAsia" w:ascii="宋体" w:hAnsi="宋体" w:cs="宋体"/>
          <w:b/>
          <w:sz w:val="21"/>
          <w:szCs w:val="21"/>
        </w:rPr>
        <w:t>投标文件份数：</w:t>
      </w:r>
      <w:r>
        <w:rPr>
          <w:rFonts w:hint="eastAsia" w:ascii="宋体" w:hAnsi="宋体" w:cs="宋体"/>
          <w:sz w:val="21"/>
          <w:szCs w:val="21"/>
        </w:rPr>
        <w:t>正本一册，副本肆册，</w:t>
      </w:r>
      <w:r>
        <w:rPr>
          <w:rFonts w:hint="eastAsia" w:ascii="宋体" w:hAnsi="宋体" w:cs="宋体"/>
          <w:b/>
          <w:bCs/>
          <w:sz w:val="21"/>
          <w:szCs w:val="21"/>
        </w:rPr>
        <w:t>投标文件电子版一份（U盘或者光盘），</w:t>
      </w:r>
      <w:r>
        <w:rPr>
          <w:rFonts w:hint="eastAsia" w:ascii="宋体" w:hAnsi="宋体" w:cs="宋体"/>
          <w:sz w:val="21"/>
          <w:szCs w:val="21"/>
        </w:rPr>
        <w:t>须完整提交。</w:t>
      </w:r>
    </w:p>
    <w:p>
      <w:pPr>
        <w:tabs>
          <w:tab w:val="left" w:pos="1305"/>
          <w:tab w:val="center" w:pos="5029"/>
        </w:tabs>
        <w:spacing w:line="360" w:lineRule="exact"/>
        <w:ind w:firstLine="420" w:firstLineChars="200"/>
        <w:rPr>
          <w:rFonts w:ascii="宋体" w:hAnsi="宋体" w:cs="宋体"/>
          <w:sz w:val="21"/>
          <w:szCs w:val="21"/>
        </w:rPr>
      </w:pPr>
      <w:r>
        <w:rPr>
          <w:rFonts w:hint="eastAsia" w:ascii="宋体" w:hAnsi="宋体" w:cs="宋体"/>
          <w:sz w:val="21"/>
          <w:szCs w:val="21"/>
        </w:rPr>
        <w:t>18.2</w:t>
      </w:r>
      <w:r>
        <w:rPr>
          <w:rFonts w:hint="eastAsia" w:ascii="宋体" w:hAnsi="宋体" w:cs="宋体"/>
          <w:b/>
          <w:sz w:val="21"/>
          <w:szCs w:val="21"/>
        </w:rPr>
        <w:t>投标文件装订：</w:t>
      </w:r>
      <w:r>
        <w:rPr>
          <w:rFonts w:hint="eastAsia" w:ascii="宋体" w:hAnsi="宋体" w:cs="宋体"/>
          <w:sz w:val="21"/>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18.3投标文件的正本需打印或用不褪色的墨水填写，投标文件正本除本招标文件中规定的可提供复印件外均须提供原件。</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18.4投标文件须由投标人在规定位置加盖投标人公章</w:t>
      </w:r>
      <w:r>
        <w:rPr>
          <w:rFonts w:hint="eastAsia" w:ascii="宋体" w:hAnsi="宋体" w:cs="宋体"/>
          <w:bCs/>
          <w:sz w:val="21"/>
          <w:szCs w:val="21"/>
        </w:rPr>
        <w:t>（扫描公章无效）</w:t>
      </w:r>
      <w:r>
        <w:rPr>
          <w:rFonts w:hint="eastAsia" w:ascii="宋体" w:hAnsi="宋体" w:cs="宋体"/>
          <w:sz w:val="21"/>
          <w:szCs w:val="21"/>
        </w:rPr>
        <w:t>并由法定代表人、负责人或相应的授权委托代理人签字，投标人应写全称，投标文件副本可以是加盖公章的正本的复印件，当正本与副本不一致时，以正本为准。</w:t>
      </w:r>
    </w:p>
    <w:p>
      <w:pPr>
        <w:snapToGrid w:val="0"/>
        <w:spacing w:line="360" w:lineRule="exact"/>
        <w:ind w:firstLine="420" w:firstLineChars="200"/>
        <w:rPr>
          <w:rFonts w:ascii="宋体" w:hAnsi="宋体" w:cs="宋体"/>
          <w:sz w:val="21"/>
          <w:szCs w:val="21"/>
        </w:rPr>
      </w:pPr>
      <w:r>
        <w:rPr>
          <w:rFonts w:hint="eastAsia" w:ascii="宋体" w:hAnsi="宋体" w:cs="宋体"/>
          <w:sz w:val="21"/>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360" w:lineRule="exact"/>
        <w:ind w:firstLine="420" w:firstLineChars="200"/>
        <w:rPr>
          <w:rFonts w:ascii="宋体" w:hAnsi="宋体" w:cs="宋体"/>
          <w:b/>
          <w:sz w:val="21"/>
          <w:szCs w:val="21"/>
        </w:rPr>
      </w:pPr>
      <w:r>
        <w:rPr>
          <w:rFonts w:hint="eastAsia" w:ascii="宋体" w:hAnsi="宋体" w:cs="宋体"/>
          <w:sz w:val="21"/>
          <w:szCs w:val="21"/>
        </w:rPr>
        <w:t>18.6</w:t>
      </w:r>
      <w:r>
        <w:rPr>
          <w:rFonts w:hint="eastAsia" w:ascii="宋体" w:hAnsi="宋体" w:cs="宋体"/>
          <w:b/>
          <w:sz w:val="21"/>
          <w:szCs w:val="21"/>
        </w:rPr>
        <w:t>投标人公章：</w:t>
      </w:r>
      <w:r>
        <w:rPr>
          <w:rFonts w:hint="eastAsia" w:ascii="宋体" w:hAnsi="宋体" w:cs="宋体"/>
          <w:sz w:val="2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18.7</w:t>
      </w:r>
      <w:r>
        <w:rPr>
          <w:rFonts w:hint="eastAsia" w:ascii="宋体" w:hAnsi="宋体" w:cs="宋体"/>
          <w:b/>
          <w:sz w:val="21"/>
          <w:szCs w:val="21"/>
        </w:rPr>
        <w:t>投标文件包装、密封：</w:t>
      </w:r>
      <w:r>
        <w:rPr>
          <w:rFonts w:hint="eastAsia" w:ascii="宋体" w:hAnsi="宋体" w:cs="宋体"/>
          <w:sz w:val="21"/>
          <w:szCs w:val="21"/>
        </w:rPr>
        <w:t>将投标文件“正本”、“副本”</w:t>
      </w:r>
      <w:r>
        <w:rPr>
          <w:rFonts w:hint="eastAsia" w:ascii="宋体" w:hAnsi="宋体" w:cs="宋体"/>
          <w:b/>
          <w:bCs/>
          <w:sz w:val="21"/>
          <w:szCs w:val="21"/>
        </w:rPr>
        <w:t>以及投标文件电子版（U盘或者光盘）</w:t>
      </w:r>
      <w:r>
        <w:rPr>
          <w:rFonts w:hint="eastAsia" w:ascii="宋体" w:hAnsi="宋体" w:cs="宋体"/>
          <w:sz w:val="21"/>
          <w:szCs w:val="21"/>
        </w:rPr>
        <w:t>一并装入并密封在一个投标文件袋（盒、箱）中，并在密封处密封签章【公章、密封章、法定代表人、负责人或相应的授权委托代理人签字均可】。</w:t>
      </w:r>
    </w:p>
    <w:p>
      <w:pPr>
        <w:tabs>
          <w:tab w:val="left" w:pos="1305"/>
        </w:tabs>
        <w:spacing w:line="360" w:lineRule="exact"/>
        <w:ind w:firstLine="422" w:firstLineChars="200"/>
        <w:rPr>
          <w:rFonts w:ascii="宋体" w:hAnsi="宋体" w:cs="宋体"/>
          <w:b/>
          <w:bCs/>
          <w:sz w:val="21"/>
          <w:szCs w:val="21"/>
        </w:rPr>
      </w:pPr>
      <w:r>
        <w:rPr>
          <w:rFonts w:hint="eastAsia" w:ascii="宋体" w:hAnsi="宋体" w:cs="宋体"/>
          <w:b/>
          <w:bCs/>
          <w:sz w:val="21"/>
          <w:szCs w:val="21"/>
        </w:rPr>
        <w:t>18.8投标文件电子版：投标人递交投标文件时，同时递交投标文件电子版：</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（1）投标文件电子版内容：与纸质版投标文件一致；</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（2）投标文件电子版份数：1份；</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（3）投标文件电子版形式：可编辑的word文档格式；</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（4）投标文件电子版密封方式：投标文件电子版光盘或U盘单独包封（封面注明项目名称、编号、供应商名称），与纸质版投标文件一并装入投标文件袋（盒、箱）中。</w:t>
      </w:r>
    </w:p>
    <w:p>
      <w:pPr>
        <w:spacing w:line="360" w:lineRule="exact"/>
        <w:ind w:firstLine="420" w:firstLineChars="200"/>
        <w:rPr>
          <w:rFonts w:ascii="宋体" w:hAnsi="宋体" w:cs="宋体"/>
          <w:b/>
          <w:sz w:val="21"/>
          <w:szCs w:val="21"/>
        </w:rPr>
      </w:pPr>
      <w:r>
        <w:rPr>
          <w:rFonts w:hint="eastAsia" w:ascii="宋体" w:hAnsi="宋体" w:cs="宋体"/>
          <w:sz w:val="21"/>
          <w:szCs w:val="21"/>
        </w:rPr>
        <w:t>18.9</w:t>
      </w:r>
      <w:r>
        <w:rPr>
          <w:rFonts w:hint="eastAsia" w:ascii="宋体" w:hAnsi="宋体" w:cs="宋体"/>
          <w:b/>
          <w:sz w:val="21"/>
          <w:szCs w:val="21"/>
        </w:rPr>
        <w:t>投标文件袋（盒、箱）标记：</w:t>
      </w:r>
    </w:p>
    <w:p>
      <w:pPr>
        <w:spacing w:line="370" w:lineRule="exact"/>
        <w:ind w:firstLine="420" w:firstLineChars="200"/>
        <w:jc w:val="both"/>
        <w:rPr>
          <w:rFonts w:ascii="宋体" w:hAnsi="宋体" w:cs="宋体"/>
          <w:sz w:val="21"/>
          <w:szCs w:val="21"/>
        </w:rPr>
      </w:pPr>
      <w:r>
        <w:rPr>
          <w:rFonts w:hint="eastAsia" w:ascii="宋体" w:hAnsi="宋体" w:cs="宋体"/>
          <w:sz w:val="21"/>
          <w:szCs w:val="21"/>
        </w:rPr>
        <w:t>项目名称：</w:t>
      </w:r>
      <w:r>
        <w:rPr>
          <w:rFonts w:hint="eastAsia" w:ascii="宋体" w:hAnsi="宋体" w:cs="宋体"/>
          <w:bCs/>
          <w:sz w:val="21"/>
          <w:szCs w:val="21"/>
        </w:rPr>
        <w:t>医疗设备采购</w:t>
      </w:r>
    </w:p>
    <w:p>
      <w:pPr>
        <w:spacing w:line="370" w:lineRule="exact"/>
        <w:ind w:firstLine="420" w:firstLineChars="200"/>
        <w:jc w:val="both"/>
        <w:rPr>
          <w:rFonts w:ascii="宋体" w:hAnsi="宋体" w:cs="宋体"/>
          <w:sz w:val="21"/>
          <w:szCs w:val="21"/>
        </w:rPr>
      </w:pPr>
      <w:r>
        <w:rPr>
          <w:rFonts w:hint="eastAsia" w:ascii="宋体" w:hAnsi="宋体" w:cs="宋体"/>
          <w:sz w:val="21"/>
          <w:szCs w:val="21"/>
        </w:rPr>
        <w:t>项目编号：GXZC2020-G1-005166-ZJGJ</w:t>
      </w:r>
    </w:p>
    <w:p>
      <w:pPr>
        <w:spacing w:line="370" w:lineRule="exact"/>
        <w:ind w:firstLine="420" w:firstLineChars="200"/>
        <w:jc w:val="both"/>
        <w:rPr>
          <w:rFonts w:ascii="宋体" w:hAnsi="宋体" w:cs="宋体"/>
          <w:sz w:val="21"/>
          <w:szCs w:val="21"/>
        </w:rPr>
      </w:pPr>
      <w:r>
        <w:rPr>
          <w:rFonts w:hint="eastAsia" w:ascii="宋体" w:hAnsi="宋体" w:cs="宋体"/>
          <w:sz w:val="21"/>
          <w:szCs w:val="21"/>
        </w:rPr>
        <w:t>采购代理机构：中经国际招标集团有限公司</w:t>
      </w:r>
    </w:p>
    <w:p>
      <w:pPr>
        <w:spacing w:line="370" w:lineRule="exact"/>
        <w:ind w:firstLine="420" w:firstLineChars="200"/>
        <w:jc w:val="both"/>
        <w:rPr>
          <w:rFonts w:ascii="宋体" w:hAnsi="宋体" w:cs="宋体"/>
          <w:sz w:val="21"/>
          <w:szCs w:val="21"/>
        </w:rPr>
      </w:pPr>
      <w:r>
        <w:rPr>
          <w:rFonts w:hint="eastAsia" w:ascii="宋体" w:hAnsi="宋体" w:cs="宋体"/>
          <w:sz w:val="21"/>
          <w:szCs w:val="21"/>
        </w:rPr>
        <w:t>投标单位：</w:t>
      </w:r>
    </w:p>
    <w:p>
      <w:pPr>
        <w:pStyle w:val="11"/>
      </w:pPr>
      <w:r>
        <w:rPr>
          <w:rFonts w:hint="eastAsia" w:ascii="宋体" w:hAnsi="宋体" w:cs="宋体"/>
          <w:sz w:val="21"/>
          <w:szCs w:val="21"/>
        </w:rPr>
        <w:t>分    标：</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在</w:t>
      </w:r>
      <w:r>
        <w:rPr>
          <w:rFonts w:hint="eastAsia" w:ascii="宋体" w:hAnsi="宋体" w:cs="宋体"/>
          <w:sz w:val="21"/>
          <w:szCs w:val="21"/>
          <w:lang w:val="en-US" w:eastAsia="zh-CN"/>
        </w:rPr>
        <w:t>2020</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w:t>
      </w:r>
      <w:r>
        <w:rPr>
          <w:rFonts w:hint="eastAsia" w:ascii="宋体" w:hAnsi="宋体" w:cs="宋体"/>
          <w:sz w:val="21"/>
          <w:szCs w:val="21"/>
          <w:lang w:val="en-US" w:eastAsia="zh-CN"/>
        </w:rPr>
        <w:t>9</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分前不得开启（此处投标人填写投标截止时间）</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19.投标文件的补充、修改和撤回</w:t>
      </w:r>
    </w:p>
    <w:p>
      <w:pPr>
        <w:spacing w:line="360" w:lineRule="exact"/>
        <w:ind w:firstLine="420" w:firstLineChars="200"/>
        <w:rPr>
          <w:rFonts w:ascii="宋体" w:hAnsi="宋体" w:cs="宋体"/>
          <w:sz w:val="21"/>
          <w:szCs w:val="21"/>
        </w:rPr>
      </w:pPr>
      <w:r>
        <w:rPr>
          <w:rFonts w:hint="eastAsia" w:ascii="宋体" w:hAnsi="宋体" w:cs="宋体"/>
          <w:sz w:val="21"/>
          <w:szCs w:val="21"/>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20.投标文件的递交</w:t>
      </w:r>
    </w:p>
    <w:p>
      <w:pPr>
        <w:tabs>
          <w:tab w:val="left" w:pos="7200"/>
        </w:tabs>
        <w:spacing w:line="360" w:lineRule="exact"/>
        <w:ind w:firstLine="422" w:firstLineChars="200"/>
        <w:rPr>
          <w:rFonts w:ascii="宋体" w:hAnsi="宋体" w:cs="宋体"/>
          <w:sz w:val="21"/>
          <w:szCs w:val="21"/>
        </w:rPr>
      </w:pPr>
      <w:r>
        <w:rPr>
          <w:rFonts w:hint="eastAsia" w:ascii="宋体" w:hAnsi="宋体" w:cs="宋体"/>
          <w:b/>
          <w:bCs/>
          <w:sz w:val="21"/>
          <w:szCs w:val="21"/>
        </w:rPr>
        <w:t>20.1</w:t>
      </w:r>
      <w:r>
        <w:rPr>
          <w:rFonts w:hint="eastAsia" w:ascii="宋体" w:hAnsi="宋体" w:cs="宋体"/>
          <w:sz w:val="21"/>
          <w:szCs w:val="21"/>
        </w:rPr>
        <w:t>投标人应于2020年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w:t>
      </w:r>
      <w:r>
        <w:rPr>
          <w:rFonts w:hint="eastAsia" w:ascii="宋体" w:hAnsi="宋体" w:cs="宋体"/>
          <w:sz w:val="21"/>
          <w:szCs w:val="21"/>
          <w:lang w:val="en-US" w:eastAsia="zh-CN"/>
        </w:rPr>
        <w:t>9</w:t>
      </w:r>
      <w:r>
        <w:rPr>
          <w:rFonts w:hint="eastAsia" w:ascii="宋体" w:hAnsi="宋体" w:cs="宋体"/>
          <w:sz w:val="21"/>
          <w:szCs w:val="21"/>
        </w:rPr>
        <w:t xml:space="preserve"> 时</w:t>
      </w:r>
      <w:r>
        <w:rPr>
          <w:rFonts w:hint="eastAsia" w:ascii="宋体" w:hAnsi="宋体" w:cs="宋体"/>
          <w:sz w:val="21"/>
          <w:szCs w:val="21"/>
          <w:lang w:val="en-US" w:eastAsia="zh-CN"/>
        </w:rPr>
        <w:t>30</w:t>
      </w:r>
      <w:r>
        <w:rPr>
          <w:rFonts w:hint="eastAsia" w:ascii="宋体" w:hAnsi="宋体" w:cs="宋体"/>
          <w:sz w:val="21"/>
          <w:szCs w:val="21"/>
        </w:rPr>
        <w:t>分前将投标文件密封送交到</w:t>
      </w:r>
      <w:r>
        <w:rPr>
          <w:rFonts w:hint="eastAsia"/>
          <w:kern w:val="2"/>
          <w:sz w:val="21"/>
          <w:szCs w:val="21"/>
        </w:rPr>
        <w:t>中经国际招标集团有限公司桂林分公司（桂林市七星区信息产业园软件大厦3层D-1）</w:t>
      </w:r>
      <w:r>
        <w:rPr>
          <w:rFonts w:hint="eastAsia" w:ascii="宋体" w:hAnsi="宋体" w:cs="宋体"/>
          <w:sz w:val="21"/>
          <w:szCs w:val="21"/>
        </w:rPr>
        <w:t>开标室（，投标人可以派授权代表出席开标会议（授权代表应当携带身份证、法定代表人授权委托书等有效证明出席），未携带以上相关材料递交或逾期送达或未按照招标文件要求密封的，投标文件将予以拒收。</w:t>
      </w:r>
    </w:p>
    <w:p>
      <w:pPr>
        <w:spacing w:line="360" w:lineRule="exact"/>
        <w:ind w:firstLine="420" w:firstLineChars="200"/>
        <w:rPr>
          <w:rFonts w:ascii="宋体" w:hAnsi="宋体" w:cs="宋体"/>
          <w:sz w:val="21"/>
          <w:szCs w:val="21"/>
        </w:rPr>
      </w:pPr>
      <w:r>
        <w:rPr>
          <w:rFonts w:hint="eastAsia" w:ascii="宋体" w:hAnsi="宋体" w:cs="宋体"/>
          <w:sz w:val="21"/>
          <w:szCs w:val="21"/>
        </w:rPr>
        <w:t>20.2除招标文件另有规定外，投标人所递交的投标文件不予退还。</w:t>
      </w:r>
    </w:p>
    <w:p>
      <w:pPr>
        <w:spacing w:line="360" w:lineRule="exact"/>
        <w:ind w:firstLine="420" w:firstLineChars="200"/>
        <w:rPr>
          <w:rFonts w:ascii="宋体" w:hAnsi="宋体" w:cs="宋体"/>
          <w:bCs/>
          <w:sz w:val="21"/>
          <w:szCs w:val="21"/>
        </w:rPr>
      </w:pPr>
      <w:r>
        <w:rPr>
          <w:rFonts w:hint="eastAsia" w:ascii="宋体" w:hAnsi="宋体" w:cs="宋体"/>
          <w:sz w:val="21"/>
          <w:szCs w:val="21"/>
        </w:rPr>
        <w:t>20.3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spacing w:line="360" w:lineRule="exact"/>
        <w:jc w:val="center"/>
        <w:outlineLvl w:val="3"/>
        <w:rPr>
          <w:rFonts w:ascii="宋体" w:hAnsi="宋体" w:cs="宋体"/>
          <w:b/>
        </w:rPr>
      </w:pPr>
      <w:r>
        <w:rPr>
          <w:rFonts w:hint="eastAsia" w:ascii="宋体" w:hAnsi="宋体" w:cs="宋体"/>
          <w:b/>
        </w:rPr>
        <w:t>四、开标</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21.投标文件递交起止时间及递交截止时间</w:t>
      </w:r>
    </w:p>
    <w:p>
      <w:pPr>
        <w:spacing w:line="360" w:lineRule="exact"/>
        <w:ind w:firstLine="420" w:firstLineChars="200"/>
        <w:rPr>
          <w:rFonts w:ascii="宋体" w:hAnsi="宋体" w:cs="宋体"/>
          <w:sz w:val="21"/>
          <w:szCs w:val="21"/>
        </w:rPr>
      </w:pPr>
      <w:r>
        <w:rPr>
          <w:rFonts w:hint="eastAsia" w:ascii="宋体" w:hAnsi="宋体" w:cs="宋体"/>
          <w:sz w:val="21"/>
          <w:szCs w:val="21"/>
        </w:rPr>
        <w:t>21.1投标文件递交起止时间：2020年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日上午</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00</w:t>
      </w:r>
      <w:r>
        <w:rPr>
          <w:rFonts w:hint="eastAsia" w:ascii="宋体" w:hAnsi="宋体" w:cs="宋体"/>
          <w:sz w:val="21"/>
          <w:szCs w:val="21"/>
        </w:rPr>
        <w:t>分至</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30</w:t>
      </w:r>
      <w:r>
        <w:rPr>
          <w:rFonts w:hint="eastAsia" w:ascii="宋体" w:hAnsi="宋体" w:cs="宋体"/>
          <w:sz w:val="21"/>
          <w:szCs w:val="21"/>
        </w:rPr>
        <w:t>分。</w:t>
      </w:r>
    </w:p>
    <w:p>
      <w:pPr>
        <w:spacing w:line="360" w:lineRule="exact"/>
        <w:ind w:left="240" w:leftChars="100" w:firstLine="630" w:firstLineChars="300"/>
        <w:rPr>
          <w:rFonts w:ascii="宋体" w:hAnsi="宋体" w:cs="宋体"/>
          <w:b/>
          <w:sz w:val="21"/>
          <w:szCs w:val="21"/>
        </w:rPr>
      </w:pPr>
      <w:r>
        <w:rPr>
          <w:rFonts w:hint="eastAsia" w:ascii="宋体" w:hAnsi="宋体" w:cs="宋体"/>
          <w:sz w:val="21"/>
          <w:szCs w:val="21"/>
        </w:rPr>
        <w:t>投标文件递交截止时间：2020年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24</w:t>
      </w:r>
      <w:r>
        <w:rPr>
          <w:rFonts w:hint="eastAsia" w:ascii="宋体" w:hAnsi="宋体" w:cs="宋体"/>
          <w:sz w:val="21"/>
          <w:szCs w:val="21"/>
        </w:rPr>
        <w:t>日上午</w:t>
      </w:r>
      <w:r>
        <w:rPr>
          <w:rFonts w:hint="eastAsia" w:ascii="宋体" w:hAnsi="宋体" w:cs="宋体"/>
          <w:sz w:val="21"/>
          <w:szCs w:val="21"/>
          <w:lang w:val="en-US" w:eastAsia="zh-CN"/>
        </w:rPr>
        <w:t>9</w:t>
      </w:r>
      <w:r>
        <w:rPr>
          <w:rFonts w:hint="eastAsia" w:ascii="宋体" w:hAnsi="宋体" w:cs="宋体"/>
          <w:sz w:val="21"/>
          <w:szCs w:val="21"/>
        </w:rPr>
        <w:t>点</w:t>
      </w:r>
      <w:r>
        <w:rPr>
          <w:rFonts w:hint="eastAsia" w:ascii="宋体" w:hAnsi="宋体" w:cs="宋体"/>
          <w:sz w:val="21"/>
          <w:szCs w:val="21"/>
          <w:lang w:val="en-US" w:eastAsia="zh-CN"/>
        </w:rPr>
        <w:t>30</w:t>
      </w:r>
      <w:r>
        <w:rPr>
          <w:rFonts w:hint="eastAsia" w:ascii="宋体" w:hAnsi="宋体" w:cs="宋体"/>
          <w:sz w:val="21"/>
          <w:szCs w:val="21"/>
        </w:rPr>
        <w:t>分。</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21.2投标人不足3家的，不得开标，采购人或者采购代理机构应当重新组织采购。</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22.开标程序</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（1）主持人宣布开标会正式开始，宣布开标程序、开标纪律，介绍项目情况和到会人员；</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（2）投标人对其投标文件的密封情况进行检查并确认签字；</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（3）按各投标人提交投标文件时间的先后顺序打开投标文件外包装；</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（4）唱标，宣读投标截止时间前接收的所有投标文件的投标人名称，投标报价表的投标报价、折扣；</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（5）采购代理机构做开标记录，投标人代表对开标记录进行当场校核及勘误并签字确认；同时由记录人、监督人（如有）当场签字确认；</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60" w:lineRule="exact"/>
        <w:ind w:firstLine="420" w:firstLineChars="200"/>
        <w:rPr>
          <w:rFonts w:ascii="宋体" w:hAnsi="宋体" w:cs="宋体"/>
          <w:b/>
          <w:sz w:val="21"/>
          <w:szCs w:val="21"/>
        </w:rPr>
      </w:pPr>
      <w:r>
        <w:rPr>
          <w:rFonts w:hint="eastAsia" w:ascii="宋体" w:hAnsi="宋体" w:cs="宋体"/>
          <w:sz w:val="21"/>
          <w:szCs w:val="21"/>
        </w:rPr>
        <w:t>（7）宣布开标结束，采购人、投标人和有关方面代表退场，由工作人员将投标文件等材料移交评标室。</w:t>
      </w:r>
    </w:p>
    <w:p>
      <w:pPr>
        <w:spacing w:line="360" w:lineRule="exact"/>
        <w:jc w:val="center"/>
        <w:outlineLvl w:val="3"/>
        <w:rPr>
          <w:rFonts w:ascii="宋体" w:hAnsi="宋体" w:cs="宋体"/>
          <w:b/>
        </w:rPr>
      </w:pPr>
      <w:r>
        <w:rPr>
          <w:rFonts w:hint="eastAsia" w:ascii="宋体" w:hAnsi="宋体" w:cs="宋体"/>
          <w:b/>
        </w:rPr>
        <w:t>五、资格性审查</w:t>
      </w:r>
    </w:p>
    <w:p>
      <w:pPr>
        <w:tabs>
          <w:tab w:val="left" w:pos="1305"/>
        </w:tabs>
        <w:spacing w:line="360" w:lineRule="exact"/>
        <w:ind w:firstLine="422" w:firstLineChars="200"/>
        <w:rPr>
          <w:rFonts w:ascii="宋体" w:hAnsi="宋体" w:cs="宋体"/>
          <w:b/>
          <w:sz w:val="21"/>
          <w:szCs w:val="21"/>
        </w:rPr>
      </w:pPr>
      <w:r>
        <w:rPr>
          <w:rFonts w:hint="eastAsia" w:ascii="宋体" w:hAnsi="宋体" w:cs="宋体"/>
          <w:b/>
          <w:sz w:val="21"/>
          <w:szCs w:val="21"/>
        </w:rPr>
        <w:t>23.资格性审查</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23.1公开招标采购项目开标结束后，采购人或者采购代理机构应当依法对投标人的资格进行审查。</w:t>
      </w:r>
    </w:p>
    <w:p>
      <w:pPr>
        <w:tabs>
          <w:tab w:val="left" w:pos="1305"/>
        </w:tabs>
        <w:spacing w:line="360" w:lineRule="exact"/>
        <w:ind w:firstLine="420" w:firstLineChars="200"/>
        <w:rPr>
          <w:rFonts w:ascii="宋体" w:hAnsi="宋体" w:cs="宋体"/>
          <w:sz w:val="21"/>
          <w:szCs w:val="21"/>
        </w:rPr>
      </w:pPr>
      <w:r>
        <w:rPr>
          <w:rFonts w:hint="eastAsia" w:ascii="宋体" w:hAnsi="宋体" w:cs="宋体"/>
          <w:sz w:val="21"/>
          <w:szCs w:val="21"/>
        </w:rPr>
        <w:t>合格投标人不足3家的，不得评标。</w:t>
      </w:r>
    </w:p>
    <w:p>
      <w:pPr>
        <w:spacing w:line="360" w:lineRule="exact"/>
        <w:ind w:firstLine="422" w:firstLineChars="200"/>
        <w:rPr>
          <w:rFonts w:ascii="宋体" w:hAnsi="宋体" w:cs="宋体"/>
          <w:b/>
          <w:sz w:val="21"/>
          <w:szCs w:val="21"/>
        </w:rPr>
      </w:pPr>
      <w:r>
        <w:rPr>
          <w:rFonts w:hint="eastAsia" w:ascii="宋体" w:hAnsi="宋体" w:cs="宋体"/>
          <w:b/>
          <w:sz w:val="21"/>
          <w:szCs w:val="21"/>
        </w:rPr>
        <w:t>23.2</w:t>
      </w:r>
      <w:r>
        <w:rPr>
          <w:rFonts w:hint="eastAsia" w:ascii="宋体" w:hAnsi="宋体" w:cs="宋体"/>
          <w:sz w:val="21"/>
          <w:szCs w:val="21"/>
        </w:rPr>
        <w:t>采购人或者采购代理机构</w:t>
      </w:r>
      <w:r>
        <w:rPr>
          <w:rFonts w:hint="eastAsia" w:ascii="宋体" w:hAnsi="宋体" w:cs="宋体"/>
          <w:bCs/>
          <w:sz w:val="21"/>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60" w:lineRule="exact"/>
        <w:ind w:firstLine="420" w:firstLineChars="200"/>
        <w:rPr>
          <w:rFonts w:ascii="宋体" w:hAnsi="宋体" w:cs="宋体"/>
          <w:sz w:val="21"/>
          <w:szCs w:val="21"/>
        </w:rPr>
      </w:pPr>
      <w:r>
        <w:rPr>
          <w:rFonts w:hint="eastAsia" w:ascii="宋体" w:hAnsi="宋体" w:cs="宋体"/>
          <w:sz w:val="21"/>
          <w:szCs w:val="21"/>
        </w:rPr>
        <w:t>查询渠道：《国家企业信用信息公示系统》http://www.gsxt.gov.cn/index.html</w:t>
      </w:r>
    </w:p>
    <w:p>
      <w:pPr>
        <w:spacing w:line="360" w:lineRule="exact"/>
        <w:ind w:firstLine="420" w:firstLineChars="200"/>
        <w:rPr>
          <w:rFonts w:ascii="宋体" w:hAnsi="宋体" w:cs="宋体"/>
          <w:sz w:val="21"/>
          <w:szCs w:val="21"/>
        </w:rPr>
      </w:pPr>
      <w:r>
        <w:rPr>
          <w:rFonts w:hint="eastAsia" w:ascii="宋体" w:hAnsi="宋体" w:cs="宋体"/>
          <w:sz w:val="21"/>
          <w:szCs w:val="21"/>
        </w:rPr>
        <w:t>审查流程：</w:t>
      </w:r>
    </w:p>
    <w:p>
      <w:pPr>
        <w:spacing w:line="360" w:lineRule="exact"/>
        <w:ind w:firstLine="420" w:firstLineChars="200"/>
        <w:rPr>
          <w:rFonts w:ascii="宋体" w:hAnsi="宋体" w:cs="宋体"/>
          <w:sz w:val="21"/>
          <w:szCs w:val="21"/>
        </w:rPr>
      </w:pPr>
      <w:r>
        <w:rPr>
          <w:rFonts w:hint="eastAsia" w:ascii="宋体" w:hAnsi="宋体" w:cs="宋体"/>
          <w:sz w:val="21"/>
          <w:szCs w:val="21"/>
        </w:rPr>
        <w:t>（1）进入《国家企业信用信息公示系统》http://www.gsxt.gov.cn/index.html，输入企业名称，进入企业信息主页面；</w:t>
      </w:r>
    </w:p>
    <w:p>
      <w:pPr>
        <w:spacing w:line="360" w:lineRule="exact"/>
        <w:ind w:firstLine="420" w:firstLineChars="200"/>
        <w:rPr>
          <w:rFonts w:ascii="宋体" w:hAnsi="宋体" w:cs="宋体"/>
          <w:sz w:val="21"/>
          <w:szCs w:val="21"/>
        </w:rPr>
      </w:pPr>
      <w:r>
        <w:rPr>
          <w:rFonts w:hint="eastAsia" w:ascii="宋体" w:hAnsi="宋体" w:cs="宋体"/>
          <w:sz w:val="21"/>
          <w:szCs w:val="21"/>
        </w:rPr>
        <w:t>（2）查看主页“股东及出资信息”栏，或年报中的“股东及出资信息”栏信息；</w:t>
      </w:r>
    </w:p>
    <w:p>
      <w:pPr>
        <w:spacing w:line="360" w:lineRule="exact"/>
        <w:ind w:firstLine="420" w:firstLineChars="200"/>
        <w:rPr>
          <w:rFonts w:ascii="宋体" w:hAnsi="宋体" w:cs="宋体"/>
          <w:sz w:val="21"/>
          <w:szCs w:val="21"/>
        </w:rPr>
      </w:pPr>
      <w:r>
        <w:rPr>
          <w:rFonts w:hint="eastAsia" w:ascii="宋体" w:hAnsi="宋体" w:cs="宋体"/>
          <w:sz w:val="21"/>
          <w:szCs w:val="21"/>
        </w:rPr>
        <w:t>（3）将各投标人的股东及出资信息进行比对，得出审查结论；</w:t>
      </w:r>
    </w:p>
    <w:p>
      <w:pPr>
        <w:snapToGrid w:val="0"/>
        <w:spacing w:line="360" w:lineRule="exact"/>
        <w:ind w:firstLine="420" w:firstLineChars="200"/>
        <w:rPr>
          <w:rFonts w:ascii="宋体" w:hAnsi="宋体" w:cs="宋体"/>
          <w:sz w:val="21"/>
          <w:szCs w:val="21"/>
        </w:rPr>
      </w:pPr>
      <w:r>
        <w:rPr>
          <w:rFonts w:hint="eastAsia" w:ascii="宋体" w:hAnsi="宋体" w:cs="宋体"/>
          <w:sz w:val="21"/>
          <w:szCs w:val="21"/>
        </w:rPr>
        <w:t>（4）将相关资料作为评审资料打印存档。</w:t>
      </w:r>
    </w:p>
    <w:p>
      <w:pPr>
        <w:spacing w:line="360" w:lineRule="exact"/>
        <w:jc w:val="center"/>
        <w:outlineLvl w:val="3"/>
        <w:rPr>
          <w:rFonts w:ascii="宋体" w:hAnsi="宋体" w:cs="宋体"/>
          <w:b/>
        </w:rPr>
      </w:pPr>
      <w:r>
        <w:rPr>
          <w:rFonts w:hint="eastAsia" w:ascii="宋体" w:hAnsi="宋体" w:cs="宋体"/>
          <w:b/>
        </w:rPr>
        <w:t>六、评标</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24.评标委员会组成</w:t>
      </w:r>
    </w:p>
    <w:p>
      <w:pPr>
        <w:tabs>
          <w:tab w:val="center" w:pos="4411"/>
          <w:tab w:val="left" w:pos="5475"/>
        </w:tabs>
        <w:spacing w:line="360" w:lineRule="exact"/>
        <w:ind w:firstLine="420" w:firstLineChars="200"/>
        <w:rPr>
          <w:rFonts w:ascii="宋体" w:hAnsi="宋体" w:cs="宋体"/>
          <w:sz w:val="21"/>
          <w:szCs w:val="21"/>
        </w:rPr>
      </w:pPr>
      <w:r>
        <w:rPr>
          <w:rFonts w:hint="eastAsia" w:ascii="宋体" w:hAnsi="宋体" w:cs="宋体"/>
          <w:sz w:val="21"/>
          <w:szCs w:val="21"/>
        </w:rPr>
        <w:t>评标委员会由采购人代表和评审专家组成，成员人数共5人。</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25.评标办法</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25.1评标办法：具体评标内容及标准详见第四章。</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25.2评标委员会应按招标文件进行评标，不得擅自更改评标办法。</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26.评标</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26.1采购代理机构负责评标组织工作；宣布评标工作纪律，公布投标人名单，告知评标专家应当回避的情形，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26.3在评标过程中，评标委员会任何人不得对某个投标人发表任何倾向性意见，不得向其他专家评委明示或者暗示自己的评审意见。</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26.4评标委员会应当对符合资格的投标人的投标文件进行符合性审查，以确定其是否满足招标文件的实质性要求。</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26.5对于投标文件中含义不明确、同类问题表述不一致或者有明显文字和计算错误的内容，评标委员会应当以书面形式要求投标人作出必要的澄清、说明或者补正。</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26.6</w:t>
      </w:r>
      <w:r>
        <w:rPr>
          <w:rFonts w:hint="eastAsia" w:ascii="宋体" w:hAnsi="宋体" w:cs="宋体"/>
          <w:sz w:val="21"/>
        </w:rPr>
        <w:t>评标委员会应当按照招标文件中规定的评标方法和标准，对符合性审查合格的投标文件进行商务和技术评估，综合比较与评价。</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26.7投标文件报价出现前后不一致的，除招标文件另有规定外，按照下列规定修正：</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（1）投标文件中投标报价表内容与投标文件中相应内容不一致的，以投标报价表为准；</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（2）大写金额和小写金额不一致的，以大写金额为准；</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（3）单价金额小数点或者百分比有明显错位的，以报价表的总价为准，并修改单价；</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（4）总价金额与按单价汇总金额不一致的，以单价金额计算结果为准。</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26.9评标委员会成员对需要共同认定的事项存在争议的，应当按照少数服从多数的原则作出结论。持不同意见的评标委员会成员应当在评标报告上签署不同意见及理由，否则视为同意评标报告。</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26.10评标结果汇总完成后，除下列情形外，任何人不得修改评标结果：</w:t>
      </w:r>
    </w:p>
    <w:p>
      <w:pPr>
        <w:numPr>
          <w:ilvl w:val="0"/>
          <w:numId w:val="5"/>
        </w:numPr>
        <w:tabs>
          <w:tab w:val="center" w:pos="0"/>
        </w:tabs>
        <w:spacing w:line="360" w:lineRule="exact"/>
        <w:ind w:left="-15" w:firstLine="495"/>
        <w:rPr>
          <w:rFonts w:ascii="宋体" w:hAnsi="宋体" w:cs="宋体"/>
          <w:bCs/>
          <w:sz w:val="21"/>
          <w:szCs w:val="21"/>
        </w:rPr>
      </w:pPr>
      <w:r>
        <w:rPr>
          <w:rFonts w:hint="eastAsia" w:ascii="宋体" w:hAnsi="宋体" w:cs="宋体"/>
          <w:bCs/>
          <w:sz w:val="21"/>
          <w:szCs w:val="21"/>
        </w:rPr>
        <w:t>分值汇总计算错误的；</w:t>
      </w:r>
    </w:p>
    <w:p>
      <w:pPr>
        <w:numPr>
          <w:ilvl w:val="0"/>
          <w:numId w:val="5"/>
        </w:numPr>
        <w:tabs>
          <w:tab w:val="center" w:pos="0"/>
        </w:tabs>
        <w:spacing w:line="360" w:lineRule="exact"/>
        <w:ind w:left="-15" w:firstLine="495"/>
        <w:rPr>
          <w:rFonts w:ascii="宋体" w:hAnsi="宋体" w:cs="宋体"/>
          <w:bCs/>
          <w:sz w:val="21"/>
          <w:szCs w:val="21"/>
        </w:rPr>
      </w:pPr>
      <w:r>
        <w:rPr>
          <w:rFonts w:hint="eastAsia" w:ascii="宋体" w:hAnsi="宋体" w:cs="宋体"/>
          <w:bCs/>
          <w:sz w:val="21"/>
          <w:szCs w:val="21"/>
        </w:rPr>
        <w:t>分项评分超出评分标准范围的；</w:t>
      </w:r>
    </w:p>
    <w:p>
      <w:pPr>
        <w:numPr>
          <w:ilvl w:val="0"/>
          <w:numId w:val="5"/>
        </w:numPr>
        <w:tabs>
          <w:tab w:val="center" w:pos="0"/>
        </w:tabs>
        <w:spacing w:line="360" w:lineRule="exact"/>
        <w:ind w:left="-15" w:firstLine="495"/>
        <w:rPr>
          <w:rFonts w:ascii="宋体" w:hAnsi="宋体" w:cs="宋体"/>
          <w:bCs/>
          <w:sz w:val="21"/>
          <w:szCs w:val="21"/>
        </w:rPr>
      </w:pPr>
      <w:r>
        <w:rPr>
          <w:rFonts w:hint="eastAsia" w:ascii="宋体" w:hAnsi="宋体" w:cs="宋体"/>
          <w:bCs/>
          <w:sz w:val="21"/>
          <w:szCs w:val="21"/>
        </w:rPr>
        <w:t>评标委员会成员对客观评审因素评分不一致的；</w:t>
      </w:r>
    </w:p>
    <w:p>
      <w:pPr>
        <w:numPr>
          <w:ilvl w:val="0"/>
          <w:numId w:val="5"/>
        </w:numPr>
        <w:tabs>
          <w:tab w:val="center" w:pos="0"/>
        </w:tabs>
        <w:spacing w:line="360" w:lineRule="exact"/>
        <w:ind w:left="-15" w:firstLine="495"/>
        <w:rPr>
          <w:rFonts w:ascii="宋体" w:hAnsi="宋体" w:cs="宋体"/>
          <w:bCs/>
          <w:sz w:val="21"/>
          <w:szCs w:val="21"/>
        </w:rPr>
      </w:pPr>
      <w:r>
        <w:rPr>
          <w:rFonts w:hint="eastAsia" w:ascii="宋体" w:hAnsi="宋体" w:cs="宋体"/>
          <w:bCs/>
          <w:sz w:val="21"/>
          <w:szCs w:val="21"/>
        </w:rPr>
        <w:t>经评标委员会认定评分畸高、畸低的。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投标人对本条第一款情形提出质疑的，采购人或者采购代理机构可以组织原评标委员会进行重新评审，重新评审改变评标结果的，应当书面报告本级财政部门。</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26.11采购代理机构发现评标委员会有明显的违规倾向或歧视现象，或不按评标办法进行，或其他不正常行为的，应当及时制止。如制止无效，应及时向</w:t>
      </w:r>
      <w:r>
        <w:rPr>
          <w:rFonts w:hint="eastAsia" w:ascii="宋体" w:hAnsi="宋体" w:cs="宋体"/>
          <w:sz w:val="21"/>
          <w:szCs w:val="21"/>
        </w:rPr>
        <w:t>广西壮族自治区财政厅政府采购监督管理处</w:t>
      </w:r>
      <w:r>
        <w:rPr>
          <w:rFonts w:hint="eastAsia" w:ascii="宋体" w:hAnsi="宋体" w:cs="宋体"/>
          <w:bCs/>
          <w:sz w:val="21"/>
          <w:szCs w:val="21"/>
        </w:rPr>
        <w:t>监督管理机构报告。</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27.推荐及确定中标候选供应商原则</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评标委员会将根据得分由高到低排列次序（若得分相同时，按投标报价由低到高顺序排列；得分相同且投标报价相同的，按技术分由高到低顺序排列；如再相同的由评标委员会按照抽签的方式决定排次次序。）并推荐三名中标候选供应商。招标采购单位应当确定评审委员会推荐排名第一的中标候选人为中标人。</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2）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sz w:val="21"/>
          <w:szCs w:val="21"/>
        </w:rPr>
        <w:t>（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Cs/>
          <w:sz w:val="21"/>
          <w:szCs w:val="21"/>
        </w:rPr>
        <w:t>。</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28.属于下列情况之一者，投标无效：</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（1）未按照招标文件规定完整提交投标文件或未按要求密封、签字、盖章的；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（2）报价超过招标文件中规定的预算金额的；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（3）不具备招标文件中规定的资格要求的；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（4）投标文件含有采购人不能接受的附加条件的；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（5）投标文件未按招标文件的内容和要求编制，或提供虚假或无效材料的；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（6）投标人未就“货物采购需求”中的所有内容作完整唯一报价的；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（7）未完全响应招标文件实质性要求的；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（8）法律、法规和招标文件规定的其他无效情形。</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29.投标人有下列情形之一的，视为串通投标，投标文件将被视为无效：</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（1）不同投标人的投标文件由同一单位或者个人编制；或不同投标人报名的IP地址一致的；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（2）不同投标人委托同一单位或者个人办理投标事宜；</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（3）不同的投标人的投标文件载明的项目管理员或者联系人员为同一个人；</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（4）不同投标人的投标文件异常一致或投标报价呈规律性差异；</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（5）不同投标人的投标文件相互混装。</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30.属于下列情形之一的，应予废标：</w:t>
      </w:r>
    </w:p>
    <w:p>
      <w:pPr>
        <w:numPr>
          <w:ilvl w:val="0"/>
          <w:numId w:val="6"/>
        </w:numPr>
        <w:tabs>
          <w:tab w:val="left" w:pos="720"/>
        </w:tabs>
        <w:spacing w:line="360" w:lineRule="exact"/>
        <w:ind w:left="0" w:firstLine="420" w:firstLineChars="200"/>
        <w:rPr>
          <w:rFonts w:ascii="宋体" w:hAnsi="宋体" w:cs="宋体"/>
          <w:bCs/>
          <w:sz w:val="21"/>
          <w:szCs w:val="21"/>
        </w:rPr>
      </w:pPr>
      <w:r>
        <w:rPr>
          <w:rFonts w:hint="eastAsia" w:ascii="宋体" w:hAnsi="宋体" w:cs="宋体"/>
          <w:bCs/>
          <w:sz w:val="21"/>
          <w:szCs w:val="21"/>
        </w:rPr>
        <w:t>符合专业条件的供应商或者对招标文件作实质响应的供应商不足3家的；</w:t>
      </w:r>
    </w:p>
    <w:p>
      <w:pPr>
        <w:numPr>
          <w:ilvl w:val="0"/>
          <w:numId w:val="6"/>
        </w:numPr>
        <w:tabs>
          <w:tab w:val="left" w:pos="720"/>
        </w:tabs>
        <w:spacing w:line="360" w:lineRule="exact"/>
        <w:ind w:left="0" w:firstLine="420" w:firstLineChars="200"/>
        <w:rPr>
          <w:rFonts w:ascii="宋体" w:hAnsi="宋体" w:cs="宋体"/>
          <w:bCs/>
          <w:sz w:val="21"/>
          <w:szCs w:val="21"/>
        </w:rPr>
      </w:pPr>
      <w:r>
        <w:rPr>
          <w:rFonts w:hint="eastAsia" w:ascii="宋体" w:hAnsi="宋体" w:cs="宋体"/>
          <w:bCs/>
          <w:sz w:val="21"/>
          <w:szCs w:val="21"/>
        </w:rPr>
        <w:t>出现影响采购公正的违法、违规行为的；</w:t>
      </w:r>
    </w:p>
    <w:p>
      <w:pPr>
        <w:numPr>
          <w:ilvl w:val="0"/>
          <w:numId w:val="6"/>
        </w:numPr>
        <w:tabs>
          <w:tab w:val="left" w:pos="720"/>
        </w:tabs>
        <w:spacing w:line="360" w:lineRule="exact"/>
        <w:ind w:left="0" w:firstLine="420" w:firstLineChars="200"/>
        <w:rPr>
          <w:rFonts w:ascii="宋体" w:hAnsi="宋体" w:cs="宋体"/>
          <w:bCs/>
          <w:sz w:val="21"/>
          <w:szCs w:val="21"/>
        </w:rPr>
      </w:pPr>
      <w:r>
        <w:rPr>
          <w:rFonts w:hint="eastAsia" w:ascii="宋体" w:hAnsi="宋体" w:cs="宋体"/>
          <w:bCs/>
          <w:sz w:val="21"/>
          <w:szCs w:val="21"/>
        </w:rPr>
        <w:t>采购文件内容违反国家有关强制性规定的；</w:t>
      </w:r>
    </w:p>
    <w:p>
      <w:pPr>
        <w:numPr>
          <w:ilvl w:val="0"/>
          <w:numId w:val="6"/>
        </w:numPr>
        <w:tabs>
          <w:tab w:val="left" w:pos="720"/>
        </w:tabs>
        <w:spacing w:line="360" w:lineRule="exact"/>
        <w:ind w:left="0" w:firstLine="420" w:firstLineChars="200"/>
        <w:rPr>
          <w:rFonts w:ascii="宋体" w:hAnsi="宋体" w:cs="宋体"/>
          <w:bCs/>
          <w:sz w:val="21"/>
          <w:szCs w:val="21"/>
        </w:rPr>
      </w:pPr>
      <w:r>
        <w:rPr>
          <w:rFonts w:hint="eastAsia" w:ascii="宋体" w:hAnsi="宋体" w:cs="宋体"/>
          <w:bCs/>
          <w:sz w:val="21"/>
          <w:szCs w:val="21"/>
        </w:rPr>
        <w:t>因重大变故，采购任务取消的。</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31.开标、评标过程的监控</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本项目开标、评标过程实行全程录音、录像监控，投标人在评标过程中所进行的试图影响评标结果的不公正活动，可能导致其投标被拒绝。</w:t>
      </w:r>
    </w:p>
    <w:p>
      <w:pPr>
        <w:numPr>
          <w:ilvl w:val="0"/>
          <w:numId w:val="7"/>
        </w:num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信用查询</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根据《关于做好政府采购有关信用主体标识码登记及在政府采购活动中查询使用信用记录有关问题的通知》桂财采〔2016〕37号的通知，中标通知书发出前，由采购代理机构对中标候选供应商进行信用查询：</w:t>
      </w:r>
    </w:p>
    <w:p>
      <w:pPr>
        <w:numPr>
          <w:ilvl w:val="0"/>
          <w:numId w:val="8"/>
        </w:numPr>
        <w:tabs>
          <w:tab w:val="left" w:pos="480"/>
        </w:tabs>
        <w:spacing w:line="360" w:lineRule="exact"/>
        <w:ind w:left="480" w:leftChars="200" w:firstLine="0"/>
        <w:rPr>
          <w:rFonts w:ascii="宋体" w:hAnsi="宋体" w:cs="宋体"/>
          <w:bCs/>
          <w:sz w:val="21"/>
          <w:szCs w:val="21"/>
        </w:rPr>
      </w:pPr>
      <w:r>
        <w:rPr>
          <w:rFonts w:hint="eastAsia" w:ascii="宋体" w:hAnsi="宋体" w:cs="宋体"/>
          <w:bCs/>
          <w:sz w:val="21"/>
          <w:szCs w:val="21"/>
        </w:rPr>
        <w:t>查询渠道：‘信用中国’网站(www.creditchina.gov.cn)；‘中国政府采购网’(www.ccgp.gov.cn)；</w:t>
      </w:r>
    </w:p>
    <w:p>
      <w:pPr>
        <w:numPr>
          <w:ilvl w:val="0"/>
          <w:numId w:val="8"/>
        </w:numPr>
        <w:tabs>
          <w:tab w:val="left" w:pos="480"/>
        </w:tabs>
        <w:spacing w:line="360" w:lineRule="exact"/>
        <w:ind w:left="480" w:leftChars="200" w:firstLine="0"/>
        <w:rPr>
          <w:rFonts w:ascii="宋体" w:hAnsi="宋体" w:cs="宋体"/>
          <w:bCs/>
          <w:sz w:val="21"/>
          <w:szCs w:val="21"/>
        </w:rPr>
      </w:pPr>
      <w:r>
        <w:rPr>
          <w:rFonts w:hint="eastAsia" w:ascii="宋体" w:hAnsi="宋体" w:cs="宋体"/>
          <w:bCs/>
          <w:sz w:val="21"/>
          <w:szCs w:val="21"/>
        </w:rPr>
        <w:t>查询截止时间：中标通知书发出前；</w:t>
      </w:r>
    </w:p>
    <w:p>
      <w:pPr>
        <w:numPr>
          <w:ilvl w:val="0"/>
          <w:numId w:val="8"/>
        </w:numPr>
        <w:tabs>
          <w:tab w:val="left" w:pos="480"/>
        </w:tabs>
        <w:spacing w:line="360" w:lineRule="exact"/>
        <w:ind w:left="480" w:leftChars="200" w:firstLine="0"/>
        <w:rPr>
          <w:rFonts w:ascii="宋体" w:hAnsi="宋体" w:cs="宋体"/>
          <w:bCs/>
          <w:sz w:val="21"/>
          <w:szCs w:val="21"/>
        </w:rPr>
      </w:pPr>
      <w:r>
        <w:rPr>
          <w:rFonts w:hint="eastAsia" w:ascii="宋体" w:hAnsi="宋体" w:cs="宋体"/>
          <w:bCs/>
          <w:sz w:val="21"/>
          <w:szCs w:val="21"/>
        </w:rPr>
        <w:t>信用信息查询记录和证据留存方式：在查询网站中直接打印查询记录，打印材料作为采购活动资料保存；</w:t>
      </w:r>
    </w:p>
    <w:p>
      <w:pPr>
        <w:numPr>
          <w:ilvl w:val="0"/>
          <w:numId w:val="8"/>
        </w:numPr>
        <w:tabs>
          <w:tab w:val="left" w:pos="240"/>
        </w:tabs>
        <w:spacing w:line="360" w:lineRule="exact"/>
        <w:ind w:left="240" w:leftChars="100" w:firstLine="210" w:firstLineChars="100"/>
        <w:rPr>
          <w:rFonts w:ascii="宋体" w:hAnsi="宋体" w:cs="宋体"/>
          <w:bCs/>
          <w:sz w:val="21"/>
          <w:szCs w:val="21"/>
        </w:rPr>
      </w:pPr>
      <w:r>
        <w:rPr>
          <w:rFonts w:hint="eastAsia" w:ascii="宋体" w:hAnsi="宋体" w:cs="宋体"/>
          <w:bCs/>
          <w:sz w:val="21"/>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33.中标公告及中标通知书</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1"/>
        <w:rPr>
          <w:rFonts w:ascii="宋体" w:hAnsi="宋体" w:cs="宋体"/>
        </w:rPr>
      </w:pPr>
      <w:r>
        <w:rPr>
          <w:rFonts w:hint="eastAsia" w:ascii="宋体" w:hAnsi="宋体" w:cs="宋体"/>
          <w:sz w:val="21"/>
          <w:szCs w:val="21"/>
        </w:rPr>
        <w:t>33.2中小企业在政府采购活动过程中，请根据自己的真实情况出具《中小企业声明函》。依法享受中小企业优惠政策的，采购人或采购代理机构在公告中标结果时，同时公告其《中小企业声明函》，接受社会监督。</w:t>
      </w:r>
    </w:p>
    <w:p>
      <w:pPr>
        <w:tabs>
          <w:tab w:val="center" w:pos="4411"/>
          <w:tab w:val="left" w:pos="5475"/>
        </w:tabs>
        <w:spacing w:line="360" w:lineRule="exact"/>
        <w:ind w:firstLine="420" w:firstLineChars="200"/>
        <w:rPr>
          <w:rFonts w:ascii="宋体" w:hAnsi="宋体" w:cs="宋体"/>
          <w:b/>
          <w:sz w:val="21"/>
          <w:szCs w:val="21"/>
        </w:rPr>
      </w:pPr>
      <w:r>
        <w:rPr>
          <w:rFonts w:hint="eastAsia" w:ascii="宋体" w:hAnsi="宋体" w:cs="宋体"/>
          <w:bCs/>
          <w:sz w:val="21"/>
          <w:szCs w:val="21"/>
        </w:rPr>
        <w:t>33.3中标公告同时采购代理机构向中标供应商发出中标通知书，中标供应商应自接到通知之日起七个工作日内，办理中标通知书领取手续。</w:t>
      </w:r>
    </w:p>
    <w:p>
      <w:pPr>
        <w:tabs>
          <w:tab w:val="center" w:pos="4411"/>
          <w:tab w:val="left" w:pos="5475"/>
        </w:tabs>
        <w:spacing w:line="360" w:lineRule="exact"/>
        <w:ind w:firstLine="422" w:firstLineChars="200"/>
        <w:jc w:val="center"/>
        <w:rPr>
          <w:rFonts w:ascii="宋体" w:hAnsi="宋体" w:cs="宋体"/>
          <w:b/>
          <w:sz w:val="21"/>
          <w:szCs w:val="21"/>
        </w:rPr>
      </w:pPr>
      <w:r>
        <w:rPr>
          <w:rFonts w:hint="eastAsia" w:ascii="宋体" w:hAnsi="宋体" w:cs="宋体"/>
          <w:b/>
          <w:sz w:val="21"/>
          <w:szCs w:val="21"/>
        </w:rPr>
        <w:t>七、履约保证金</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34.履约保证金</w:t>
      </w:r>
    </w:p>
    <w:p>
      <w:pPr>
        <w:pStyle w:val="45"/>
        <w:spacing w:line="360" w:lineRule="exact"/>
        <w:ind w:firstLine="420"/>
        <w:rPr>
          <w:rFonts w:hint="eastAsia" w:hAnsi="宋体" w:eastAsia="宋体" w:cs="宋体"/>
          <w:sz w:val="21"/>
          <w:szCs w:val="21"/>
          <w:lang w:eastAsia="zh-CN"/>
        </w:rPr>
      </w:pPr>
      <w:r>
        <w:rPr>
          <w:rFonts w:hint="eastAsia" w:hAnsi="宋体" w:cs="宋体"/>
          <w:sz w:val="21"/>
          <w:szCs w:val="21"/>
          <w:lang w:eastAsia="zh-CN"/>
        </w:rPr>
        <w:t>无需提供。</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35.签订合同</w:t>
      </w:r>
    </w:p>
    <w:p>
      <w:pPr>
        <w:tabs>
          <w:tab w:val="left" w:pos="1140"/>
        </w:tabs>
        <w:spacing w:line="360" w:lineRule="exact"/>
        <w:ind w:firstLine="420" w:firstLineChars="200"/>
        <w:rPr>
          <w:rFonts w:ascii="宋体" w:hAnsi="宋体" w:cs="宋体"/>
          <w:sz w:val="21"/>
          <w:szCs w:val="21"/>
        </w:rPr>
      </w:pPr>
      <w:r>
        <w:rPr>
          <w:rFonts w:hint="eastAsia" w:ascii="宋体" w:hAnsi="宋体" w:cs="宋体"/>
          <w:sz w:val="21"/>
          <w:szCs w:val="21"/>
        </w:rPr>
        <w:t>35.1</w:t>
      </w:r>
      <w:r>
        <w:rPr>
          <w:rFonts w:hint="eastAsia" w:ascii="宋体" w:hAnsi="宋体" w:cs="宋体"/>
          <w:b/>
          <w:sz w:val="21"/>
          <w:szCs w:val="21"/>
        </w:rPr>
        <w:t>签订合同时间：</w:t>
      </w:r>
      <w:r>
        <w:rPr>
          <w:rFonts w:hint="eastAsia" w:ascii="宋体" w:hAnsi="宋体" w:cs="宋体"/>
          <w:sz w:val="21"/>
          <w:szCs w:val="21"/>
        </w:rPr>
        <w:t>采购人应当自中标通知书发出之日起25日内，按照招标文件和中标人投标文件的规定，与中标人签订书面合同。所签订的合同不得对招标文件确定的事项和中标人投标文件作实质性修改。</w:t>
      </w:r>
    </w:p>
    <w:p>
      <w:pPr>
        <w:spacing w:line="360" w:lineRule="exact"/>
        <w:ind w:firstLine="420" w:firstLineChars="200"/>
        <w:rPr>
          <w:rFonts w:ascii="宋体" w:hAnsi="宋体" w:cs="宋体"/>
          <w:sz w:val="21"/>
          <w:szCs w:val="21"/>
        </w:rPr>
      </w:pPr>
      <w:r>
        <w:rPr>
          <w:rFonts w:hint="eastAsia" w:ascii="宋体" w:hAnsi="宋体" w:cs="宋体"/>
          <w:sz w:val="21"/>
          <w:szCs w:val="21"/>
        </w:rPr>
        <w:t>35.2如中标供应商有下列情形之一的，情节严重的，由财政部门将其列入不良行为记录名单，在一至三年内禁止参加政府采购活动，并予以通报。采购代理机构可从评标小组推荐的中标候选供应商中按顺序重新确定中标供应商或重新组织采购。拒绝签订政府采购合同的中标供应商不得参加对该项目重新开展的采购活动。</w:t>
      </w:r>
    </w:p>
    <w:p>
      <w:pPr>
        <w:spacing w:line="360" w:lineRule="exact"/>
        <w:rPr>
          <w:rFonts w:ascii="宋体" w:hAnsi="宋体" w:cs="宋体"/>
          <w:sz w:val="21"/>
          <w:szCs w:val="21"/>
        </w:rPr>
      </w:pPr>
      <w:r>
        <w:rPr>
          <w:rFonts w:hint="eastAsia" w:ascii="宋体" w:hAnsi="宋体" w:cs="宋体"/>
          <w:sz w:val="21"/>
          <w:szCs w:val="21"/>
        </w:rPr>
        <w:t>　　（1）中标后不与采购人签订合同的（不可抗力除外）；</w:t>
      </w:r>
    </w:p>
    <w:p>
      <w:pPr>
        <w:spacing w:line="360" w:lineRule="exact"/>
        <w:rPr>
          <w:rFonts w:ascii="宋体" w:hAnsi="宋体" w:cs="宋体"/>
          <w:sz w:val="21"/>
          <w:szCs w:val="21"/>
        </w:rPr>
      </w:pPr>
      <w:r>
        <w:rPr>
          <w:rFonts w:hint="eastAsia" w:ascii="宋体" w:hAnsi="宋体" w:cs="宋体"/>
          <w:sz w:val="21"/>
          <w:szCs w:val="21"/>
        </w:rPr>
        <w:t xml:space="preserve">    （2）将中标项目转让给他人，或者在投标文件中未说明，且未经采购人同意，将中标项目分包给他人的；</w:t>
      </w:r>
    </w:p>
    <w:p>
      <w:pPr>
        <w:spacing w:line="360" w:lineRule="exact"/>
        <w:ind w:firstLine="420"/>
        <w:rPr>
          <w:rFonts w:ascii="宋体" w:hAnsi="宋体" w:cs="宋体"/>
          <w:sz w:val="21"/>
          <w:szCs w:val="21"/>
        </w:rPr>
      </w:pPr>
      <w:r>
        <w:rPr>
          <w:rFonts w:hint="eastAsia" w:ascii="宋体" w:hAnsi="宋体" w:cs="宋体"/>
          <w:sz w:val="21"/>
          <w:szCs w:val="21"/>
        </w:rPr>
        <w:t>（3）拒绝履行合同义务的。</w:t>
      </w:r>
    </w:p>
    <w:p>
      <w:pPr>
        <w:tabs>
          <w:tab w:val="center" w:pos="4411"/>
          <w:tab w:val="left" w:pos="5475"/>
        </w:tabs>
        <w:spacing w:line="360" w:lineRule="exact"/>
        <w:ind w:firstLine="420" w:firstLineChars="200"/>
        <w:rPr>
          <w:rFonts w:ascii="宋体" w:hAnsi="宋体" w:cs="宋体"/>
          <w:b/>
          <w:sz w:val="21"/>
          <w:szCs w:val="21"/>
        </w:rPr>
      </w:pPr>
      <w:r>
        <w:rPr>
          <w:rFonts w:hint="eastAsia" w:ascii="宋体" w:hAnsi="宋体" w:cs="宋体"/>
          <w:sz w:val="21"/>
          <w:szCs w:val="21"/>
        </w:rPr>
        <w:t>35.3合同备案存档：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广西壮族自治区财政厅政府采购监督管理处备案。</w:t>
      </w:r>
    </w:p>
    <w:p>
      <w:pPr>
        <w:tabs>
          <w:tab w:val="center" w:pos="4411"/>
          <w:tab w:val="left" w:pos="5475"/>
        </w:tabs>
        <w:spacing w:line="360" w:lineRule="exact"/>
        <w:ind w:firstLine="482" w:firstLineChars="200"/>
        <w:jc w:val="center"/>
        <w:rPr>
          <w:rFonts w:ascii="宋体" w:hAnsi="宋体" w:cs="宋体"/>
          <w:b/>
        </w:rPr>
      </w:pPr>
      <w:r>
        <w:rPr>
          <w:rFonts w:hint="eastAsia" w:ascii="宋体" w:hAnsi="宋体" w:cs="宋体"/>
          <w:b/>
        </w:rPr>
        <w:t>八、其他事项</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36.招标代理服务费</w:t>
      </w:r>
    </w:p>
    <w:p>
      <w:pPr>
        <w:tabs>
          <w:tab w:val="center" w:pos="4411"/>
          <w:tab w:val="left" w:pos="5475"/>
        </w:tabs>
        <w:spacing w:line="360" w:lineRule="exact"/>
        <w:ind w:firstLine="420" w:firstLineChars="200"/>
        <w:rPr>
          <w:rFonts w:ascii="宋体" w:hAnsi="宋体" w:cs="宋体"/>
          <w:sz w:val="21"/>
          <w:szCs w:val="21"/>
        </w:rPr>
      </w:pPr>
      <w:r>
        <w:rPr>
          <w:rFonts w:hint="eastAsia" w:ascii="宋体" w:hAnsi="宋体" w:cs="宋体"/>
          <w:sz w:val="21"/>
          <w:szCs w:val="21"/>
        </w:rPr>
        <w:t>本项目代理服务费标准参照计价格[2002]1980号《招标代理服务收费管理暂行办法》收费标准中货物类收费标准70%计算，按分标由中标供应商在领取中标通知书前，向采购代理机构一次性支付。</w:t>
      </w:r>
    </w:p>
    <w:tbl>
      <w:tblPr>
        <w:tblStyle w:val="25"/>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pStyle w:val="15"/>
              <w:spacing w:line="360" w:lineRule="exact"/>
              <w:ind w:left="25"/>
              <w:rPr>
                <w:rFonts w:hAnsi="宋体" w:cs="宋体"/>
                <w:sz w:val="21"/>
                <w:szCs w:val="21"/>
              </w:rPr>
            </w:pPr>
            <w:r>
              <w:rPr>
                <w:rFonts w:hint="eastAsia" w:hAnsi="宋体" w:cs="宋体"/>
                <w:sz w:val="21"/>
                <w:szCs w:val="21"/>
              </w:rPr>
              <mc:AlternateContent>
                <mc:Choice Requires="wps">
                  <w:drawing>
                    <wp:anchor distT="0" distB="0" distL="114300" distR="114300" simplePos="0" relativeHeight="251672576" behindDoc="0" locked="0" layoutInCell="1" allowOverlap="1">
                      <wp:simplePos x="0" y="0"/>
                      <wp:positionH relativeFrom="column">
                        <wp:posOffset>334010</wp:posOffset>
                      </wp:positionH>
                      <wp:positionV relativeFrom="paragraph">
                        <wp:posOffset>20320</wp:posOffset>
                      </wp:positionV>
                      <wp:extent cx="1405890" cy="663575"/>
                      <wp:effectExtent l="1905" t="4445" r="1905" b="17780"/>
                      <wp:wrapNone/>
                      <wp:docPr id="1" name="直线 3"/>
                      <wp:cNvGraphicFramePr/>
                      <a:graphic xmlns:a="http://schemas.openxmlformats.org/drawingml/2006/main">
                        <a:graphicData uri="http://schemas.microsoft.com/office/word/2010/wordprocessingShape">
                          <wps:wsp>
                            <wps:cNvCnPr/>
                            <wps:spPr>
                              <a:xfrm>
                                <a:off x="0" y="0"/>
                                <a:ext cx="1405890" cy="6635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6.3pt;margin-top:1.6pt;height:52.25pt;width:110.7pt;z-index:251672576;mso-width-relative:page;mso-height-relative:page;" filled="f" stroked="t" coordsize="21600,21600" o:gfxdata="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pknLWAAAACAEA&#10;AA8AAAAAAAAAAQAgAAAAIgAAAGRycy9kb3ducmV2LnhtbFBLAQIUABQAAAAIAIdO4kBlEte54wEA&#10;ANQDAAAOAAAAAAAAAAEAIAAAACUBAABkcnMvZTJvRG9jLnhtbFBLBQYAAAAABgAGAFkBAAB6BQAA&#10;AAA=&#10;">
                      <v:fill on="f" focussize="0,0"/>
                      <v:stroke color="#000000" joinstyle="round"/>
                      <v:imagedata o:title=""/>
                      <o:lock v:ext="edit" aspectratio="f"/>
                    </v:line>
                  </w:pict>
                </mc:Fallback>
              </mc:AlternateContent>
            </w:r>
            <w:r>
              <w:rPr>
                <w:rFonts w:hint="eastAsia" w:hAnsi="宋体" w:cs="宋体"/>
                <w:sz w:val="21"/>
                <w:szCs w:val="21"/>
              </w:rPr>
              <w:t>折扣         服务类型</w:t>
            </w:r>
          </w:p>
          <w:p>
            <w:pPr>
              <w:pStyle w:val="15"/>
              <w:spacing w:line="360" w:lineRule="exact"/>
              <w:ind w:left="25"/>
              <w:rPr>
                <w:rFonts w:hAnsi="宋体" w:cs="宋体"/>
                <w:sz w:val="21"/>
                <w:szCs w:val="21"/>
              </w:rPr>
            </w:pPr>
            <w:r>
              <w:rPr>
                <w:rFonts w:hint="eastAsia" w:hAnsi="宋体" w:cs="宋体"/>
                <w:sz w:val="21"/>
                <w:szCs w:val="21"/>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58420</wp:posOffset>
                      </wp:positionV>
                      <wp:extent cx="1828800" cy="396240"/>
                      <wp:effectExtent l="1270" t="4445" r="17780" b="18415"/>
                      <wp:wrapNone/>
                      <wp:docPr id="2" name="直线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3.85pt;margin-top:4.6pt;height:31.2pt;width:144pt;z-index:251673600;mso-width-relative:page;mso-height-relative:page;" filled="f" stroked="t" coordsize="21600,21600" o:gfxdata="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40tfWAAAA&#10;BwEAAA8AAAAAAAAAAQAgAAAAIgAAAGRycy9kb3ducmV2LnhtbFBLAQIUABQAAAAIAIdO4kDBEbAU&#10;5gEAANQDAAAOAAAAAAAAAAEAIAAAACUBAABkcnMvZTJvRG9jLnhtbFBLBQYAAAAABgAGAFkBAAB9&#10;BQAAAAA=&#10;">
                      <v:fill on="f" focussize="0,0"/>
                      <v:stroke color="#000000" joinstyle="round"/>
                      <v:imagedata o:title=""/>
                      <o:lock v:ext="edit" aspectratio="f"/>
                    </v:line>
                  </w:pict>
                </mc:Fallback>
              </mc:AlternateContent>
            </w:r>
          </w:p>
          <w:p>
            <w:pPr>
              <w:pStyle w:val="15"/>
              <w:spacing w:line="360" w:lineRule="exact"/>
              <w:ind w:left="25"/>
              <w:rPr>
                <w:rFonts w:hAnsi="宋体" w:cs="宋体"/>
                <w:sz w:val="21"/>
                <w:szCs w:val="21"/>
              </w:rPr>
            </w:pPr>
            <w:r>
              <w:rPr>
                <w:rFonts w:hint="eastAsia" w:hAnsi="宋体" w:cs="宋体"/>
                <w:sz w:val="21"/>
                <w:szCs w:val="21"/>
              </w:rPr>
              <w:t>中标金额（万元）</w:t>
            </w:r>
          </w:p>
        </w:tc>
        <w:tc>
          <w:tcPr>
            <w:tcW w:w="1841" w:type="dxa"/>
            <w:vAlign w:val="center"/>
          </w:tcPr>
          <w:p>
            <w:pPr>
              <w:pStyle w:val="15"/>
              <w:spacing w:line="360" w:lineRule="exact"/>
              <w:ind w:left="25"/>
              <w:jc w:val="center"/>
              <w:rPr>
                <w:rFonts w:hAnsi="宋体" w:cs="宋体"/>
                <w:sz w:val="21"/>
                <w:szCs w:val="21"/>
              </w:rPr>
            </w:pPr>
            <w:r>
              <w:rPr>
                <w:rFonts w:hint="eastAsia" w:hAnsi="宋体" w:cs="宋体"/>
                <w:sz w:val="21"/>
                <w:szCs w:val="21"/>
              </w:rPr>
              <w:t>货物招标</w:t>
            </w:r>
          </w:p>
        </w:tc>
        <w:tc>
          <w:tcPr>
            <w:tcW w:w="1992" w:type="dxa"/>
            <w:vAlign w:val="center"/>
          </w:tcPr>
          <w:p>
            <w:pPr>
              <w:pStyle w:val="15"/>
              <w:spacing w:line="360" w:lineRule="exact"/>
              <w:ind w:left="25"/>
              <w:jc w:val="center"/>
              <w:rPr>
                <w:rFonts w:hAnsi="宋体" w:cs="宋体"/>
                <w:sz w:val="21"/>
                <w:szCs w:val="21"/>
              </w:rPr>
            </w:pPr>
            <w:r>
              <w:rPr>
                <w:rFonts w:hint="eastAsia" w:hAnsi="宋体" w:cs="宋体"/>
                <w:sz w:val="21"/>
                <w:szCs w:val="21"/>
              </w:rPr>
              <w:t>服务招标</w:t>
            </w:r>
          </w:p>
        </w:tc>
        <w:tc>
          <w:tcPr>
            <w:tcW w:w="2293" w:type="dxa"/>
            <w:vAlign w:val="center"/>
          </w:tcPr>
          <w:p>
            <w:pPr>
              <w:pStyle w:val="15"/>
              <w:spacing w:line="360" w:lineRule="exact"/>
              <w:ind w:left="25"/>
              <w:jc w:val="center"/>
              <w:rPr>
                <w:rFonts w:hAnsi="宋体" w:cs="宋体"/>
                <w:sz w:val="21"/>
                <w:szCs w:val="21"/>
              </w:rPr>
            </w:pPr>
            <w:r>
              <w:rPr>
                <w:rFonts w:hint="eastAsia" w:hAnsi="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5"/>
              <w:spacing w:line="360" w:lineRule="exact"/>
              <w:ind w:left="25"/>
              <w:rPr>
                <w:rFonts w:hAnsi="宋体" w:cs="宋体"/>
                <w:sz w:val="21"/>
                <w:szCs w:val="21"/>
              </w:rPr>
            </w:pPr>
            <w:r>
              <w:rPr>
                <w:rFonts w:hint="eastAsia" w:hAnsi="宋体" w:cs="宋体"/>
                <w:sz w:val="21"/>
                <w:szCs w:val="21"/>
              </w:rPr>
              <w:t>100以下</w:t>
            </w:r>
          </w:p>
        </w:tc>
        <w:tc>
          <w:tcPr>
            <w:tcW w:w="1841" w:type="dxa"/>
          </w:tcPr>
          <w:p>
            <w:pPr>
              <w:pStyle w:val="15"/>
              <w:spacing w:line="360" w:lineRule="exact"/>
              <w:ind w:left="25"/>
              <w:jc w:val="center"/>
              <w:rPr>
                <w:rFonts w:hAnsi="宋体" w:cs="宋体"/>
                <w:sz w:val="21"/>
                <w:szCs w:val="21"/>
              </w:rPr>
            </w:pPr>
            <w:r>
              <w:rPr>
                <w:rFonts w:hint="eastAsia" w:hAnsi="宋体" w:cs="宋体"/>
                <w:sz w:val="21"/>
                <w:szCs w:val="21"/>
              </w:rPr>
              <w:t>1.5%</w:t>
            </w:r>
          </w:p>
        </w:tc>
        <w:tc>
          <w:tcPr>
            <w:tcW w:w="1992" w:type="dxa"/>
          </w:tcPr>
          <w:p>
            <w:pPr>
              <w:pStyle w:val="15"/>
              <w:spacing w:line="360" w:lineRule="exact"/>
              <w:ind w:left="25"/>
              <w:jc w:val="center"/>
              <w:rPr>
                <w:rFonts w:hAnsi="宋体" w:cs="宋体"/>
                <w:sz w:val="21"/>
                <w:szCs w:val="21"/>
              </w:rPr>
            </w:pPr>
            <w:r>
              <w:rPr>
                <w:rFonts w:hint="eastAsia" w:hAnsi="宋体" w:cs="宋体"/>
                <w:sz w:val="21"/>
                <w:szCs w:val="21"/>
              </w:rPr>
              <w:t>1.5%</w:t>
            </w:r>
          </w:p>
        </w:tc>
        <w:tc>
          <w:tcPr>
            <w:tcW w:w="2293" w:type="dxa"/>
          </w:tcPr>
          <w:p>
            <w:pPr>
              <w:pStyle w:val="15"/>
              <w:spacing w:line="360" w:lineRule="exact"/>
              <w:ind w:left="25"/>
              <w:jc w:val="center"/>
              <w:rPr>
                <w:rFonts w:hAnsi="宋体" w:cs="宋体"/>
                <w:sz w:val="21"/>
                <w:szCs w:val="21"/>
              </w:rPr>
            </w:pPr>
            <w:r>
              <w:rPr>
                <w:rFonts w:hint="eastAsia"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5"/>
              <w:spacing w:line="360" w:lineRule="exact"/>
              <w:ind w:left="25"/>
              <w:rPr>
                <w:rFonts w:hAnsi="宋体" w:cs="宋体"/>
                <w:sz w:val="21"/>
                <w:szCs w:val="21"/>
              </w:rPr>
            </w:pPr>
            <w:r>
              <w:rPr>
                <w:rFonts w:hint="eastAsia" w:hAnsi="宋体" w:cs="宋体"/>
                <w:sz w:val="21"/>
                <w:szCs w:val="21"/>
              </w:rPr>
              <w:t>100-500</w:t>
            </w:r>
          </w:p>
        </w:tc>
        <w:tc>
          <w:tcPr>
            <w:tcW w:w="1841" w:type="dxa"/>
          </w:tcPr>
          <w:p>
            <w:pPr>
              <w:pStyle w:val="15"/>
              <w:spacing w:line="360" w:lineRule="exact"/>
              <w:ind w:left="25"/>
              <w:jc w:val="center"/>
              <w:rPr>
                <w:rFonts w:hAnsi="宋体" w:cs="宋体"/>
                <w:sz w:val="21"/>
                <w:szCs w:val="21"/>
              </w:rPr>
            </w:pPr>
            <w:r>
              <w:rPr>
                <w:rFonts w:hint="eastAsia" w:hAnsi="宋体" w:cs="宋体"/>
                <w:sz w:val="21"/>
                <w:szCs w:val="21"/>
              </w:rPr>
              <w:t>1.1%</w:t>
            </w:r>
          </w:p>
        </w:tc>
        <w:tc>
          <w:tcPr>
            <w:tcW w:w="1992" w:type="dxa"/>
          </w:tcPr>
          <w:p>
            <w:pPr>
              <w:pStyle w:val="15"/>
              <w:spacing w:line="360" w:lineRule="exact"/>
              <w:ind w:left="25"/>
              <w:jc w:val="center"/>
              <w:rPr>
                <w:rFonts w:hAnsi="宋体" w:cs="宋体"/>
                <w:sz w:val="21"/>
                <w:szCs w:val="21"/>
              </w:rPr>
            </w:pPr>
            <w:r>
              <w:rPr>
                <w:rFonts w:hint="eastAsia" w:hAnsi="宋体" w:cs="宋体"/>
                <w:sz w:val="21"/>
                <w:szCs w:val="21"/>
              </w:rPr>
              <w:t>0.8%</w:t>
            </w:r>
          </w:p>
        </w:tc>
        <w:tc>
          <w:tcPr>
            <w:tcW w:w="2293" w:type="dxa"/>
          </w:tcPr>
          <w:p>
            <w:pPr>
              <w:pStyle w:val="15"/>
              <w:spacing w:line="360" w:lineRule="exact"/>
              <w:ind w:left="25"/>
              <w:jc w:val="center"/>
              <w:rPr>
                <w:rFonts w:hAnsi="宋体" w:cs="宋体"/>
                <w:sz w:val="21"/>
                <w:szCs w:val="21"/>
              </w:rPr>
            </w:pPr>
            <w:r>
              <w:rPr>
                <w:rFonts w:hint="eastAsia" w:hAnsi="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5"/>
              <w:spacing w:line="360" w:lineRule="exact"/>
              <w:ind w:left="25"/>
              <w:rPr>
                <w:rFonts w:hAnsi="宋体" w:cs="宋体"/>
                <w:sz w:val="21"/>
                <w:szCs w:val="21"/>
              </w:rPr>
            </w:pPr>
            <w:r>
              <w:rPr>
                <w:rFonts w:hint="eastAsia" w:hAnsi="宋体" w:cs="宋体"/>
                <w:sz w:val="21"/>
                <w:szCs w:val="21"/>
              </w:rPr>
              <w:t>500-1000</w:t>
            </w:r>
          </w:p>
        </w:tc>
        <w:tc>
          <w:tcPr>
            <w:tcW w:w="1841" w:type="dxa"/>
          </w:tcPr>
          <w:p>
            <w:pPr>
              <w:pStyle w:val="15"/>
              <w:spacing w:line="360" w:lineRule="exact"/>
              <w:ind w:left="25"/>
              <w:jc w:val="center"/>
              <w:rPr>
                <w:rFonts w:hAnsi="宋体" w:cs="宋体"/>
                <w:sz w:val="21"/>
                <w:szCs w:val="21"/>
              </w:rPr>
            </w:pPr>
            <w:r>
              <w:rPr>
                <w:rFonts w:hint="eastAsia" w:hAnsi="宋体" w:cs="宋体"/>
                <w:sz w:val="21"/>
                <w:szCs w:val="21"/>
              </w:rPr>
              <w:t>0.8%</w:t>
            </w:r>
          </w:p>
        </w:tc>
        <w:tc>
          <w:tcPr>
            <w:tcW w:w="1992" w:type="dxa"/>
          </w:tcPr>
          <w:p>
            <w:pPr>
              <w:pStyle w:val="15"/>
              <w:spacing w:line="360" w:lineRule="exact"/>
              <w:ind w:left="25"/>
              <w:jc w:val="center"/>
              <w:rPr>
                <w:rFonts w:hAnsi="宋体" w:cs="宋体"/>
                <w:sz w:val="21"/>
                <w:szCs w:val="21"/>
              </w:rPr>
            </w:pPr>
            <w:r>
              <w:rPr>
                <w:rFonts w:hint="eastAsia" w:hAnsi="宋体" w:cs="宋体"/>
                <w:sz w:val="21"/>
                <w:szCs w:val="21"/>
              </w:rPr>
              <w:t>0.45%</w:t>
            </w:r>
          </w:p>
        </w:tc>
        <w:tc>
          <w:tcPr>
            <w:tcW w:w="2293" w:type="dxa"/>
          </w:tcPr>
          <w:p>
            <w:pPr>
              <w:pStyle w:val="15"/>
              <w:spacing w:line="360" w:lineRule="exact"/>
              <w:ind w:left="25"/>
              <w:jc w:val="center"/>
              <w:rPr>
                <w:rFonts w:hAnsi="宋体" w:cs="宋体"/>
                <w:sz w:val="21"/>
                <w:szCs w:val="21"/>
              </w:rPr>
            </w:pPr>
            <w:r>
              <w:rPr>
                <w:rFonts w:hint="eastAsia" w:hAnsi="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5"/>
              <w:spacing w:line="360" w:lineRule="exact"/>
              <w:ind w:left="25"/>
              <w:rPr>
                <w:rFonts w:hAnsi="宋体" w:cs="宋体"/>
                <w:sz w:val="21"/>
                <w:szCs w:val="21"/>
              </w:rPr>
            </w:pPr>
            <w:r>
              <w:rPr>
                <w:rFonts w:hint="eastAsia" w:hAnsi="宋体" w:cs="宋体"/>
                <w:sz w:val="21"/>
                <w:szCs w:val="21"/>
              </w:rPr>
              <w:t>1000-5000</w:t>
            </w:r>
          </w:p>
        </w:tc>
        <w:tc>
          <w:tcPr>
            <w:tcW w:w="1841" w:type="dxa"/>
          </w:tcPr>
          <w:p>
            <w:pPr>
              <w:pStyle w:val="15"/>
              <w:spacing w:line="360" w:lineRule="exact"/>
              <w:ind w:left="25"/>
              <w:jc w:val="center"/>
              <w:rPr>
                <w:rFonts w:hAnsi="宋体" w:cs="宋体"/>
                <w:sz w:val="21"/>
                <w:szCs w:val="21"/>
              </w:rPr>
            </w:pPr>
            <w:r>
              <w:rPr>
                <w:rFonts w:hint="eastAsia" w:hAnsi="宋体" w:cs="宋体"/>
                <w:sz w:val="21"/>
                <w:szCs w:val="21"/>
              </w:rPr>
              <w:t>0.5%</w:t>
            </w:r>
          </w:p>
        </w:tc>
        <w:tc>
          <w:tcPr>
            <w:tcW w:w="1992" w:type="dxa"/>
          </w:tcPr>
          <w:p>
            <w:pPr>
              <w:pStyle w:val="15"/>
              <w:spacing w:line="360" w:lineRule="exact"/>
              <w:ind w:left="25"/>
              <w:jc w:val="center"/>
              <w:rPr>
                <w:rFonts w:hAnsi="宋体" w:cs="宋体"/>
                <w:sz w:val="21"/>
                <w:szCs w:val="21"/>
              </w:rPr>
            </w:pPr>
            <w:r>
              <w:rPr>
                <w:rFonts w:hint="eastAsia" w:hAnsi="宋体" w:cs="宋体"/>
                <w:sz w:val="21"/>
                <w:szCs w:val="21"/>
              </w:rPr>
              <w:t>0.25%</w:t>
            </w:r>
          </w:p>
        </w:tc>
        <w:tc>
          <w:tcPr>
            <w:tcW w:w="2293" w:type="dxa"/>
          </w:tcPr>
          <w:p>
            <w:pPr>
              <w:pStyle w:val="15"/>
              <w:spacing w:line="360" w:lineRule="exact"/>
              <w:ind w:left="25"/>
              <w:jc w:val="center"/>
              <w:rPr>
                <w:rFonts w:hAnsi="宋体" w:cs="宋体"/>
                <w:sz w:val="21"/>
                <w:szCs w:val="21"/>
              </w:rPr>
            </w:pPr>
            <w:r>
              <w:rPr>
                <w:rFonts w:hint="eastAsia" w:hAnsi="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5"/>
              <w:spacing w:line="360" w:lineRule="exact"/>
              <w:ind w:left="25"/>
              <w:rPr>
                <w:rFonts w:hAnsi="宋体" w:cs="宋体"/>
                <w:sz w:val="21"/>
                <w:szCs w:val="21"/>
              </w:rPr>
            </w:pPr>
            <w:r>
              <w:rPr>
                <w:rFonts w:hint="eastAsia" w:hAnsi="宋体" w:cs="宋体"/>
                <w:sz w:val="21"/>
                <w:szCs w:val="21"/>
              </w:rPr>
              <w:t>5000-10000</w:t>
            </w:r>
          </w:p>
        </w:tc>
        <w:tc>
          <w:tcPr>
            <w:tcW w:w="1841" w:type="dxa"/>
          </w:tcPr>
          <w:p>
            <w:pPr>
              <w:pStyle w:val="15"/>
              <w:spacing w:line="360" w:lineRule="exact"/>
              <w:ind w:left="25"/>
              <w:jc w:val="center"/>
              <w:rPr>
                <w:rFonts w:hAnsi="宋体" w:cs="宋体"/>
                <w:sz w:val="21"/>
                <w:szCs w:val="21"/>
              </w:rPr>
            </w:pPr>
            <w:r>
              <w:rPr>
                <w:rFonts w:hint="eastAsia" w:hAnsi="宋体" w:cs="宋体"/>
                <w:sz w:val="21"/>
                <w:szCs w:val="21"/>
              </w:rPr>
              <w:t>0.25%</w:t>
            </w:r>
          </w:p>
        </w:tc>
        <w:tc>
          <w:tcPr>
            <w:tcW w:w="1992" w:type="dxa"/>
          </w:tcPr>
          <w:p>
            <w:pPr>
              <w:pStyle w:val="15"/>
              <w:spacing w:line="360" w:lineRule="exact"/>
              <w:ind w:left="25"/>
              <w:jc w:val="center"/>
              <w:rPr>
                <w:rFonts w:hAnsi="宋体" w:cs="宋体"/>
                <w:sz w:val="21"/>
                <w:szCs w:val="21"/>
              </w:rPr>
            </w:pPr>
            <w:r>
              <w:rPr>
                <w:rFonts w:hint="eastAsia" w:hAnsi="宋体" w:cs="宋体"/>
                <w:sz w:val="21"/>
                <w:szCs w:val="21"/>
              </w:rPr>
              <w:t>0.1%</w:t>
            </w:r>
          </w:p>
        </w:tc>
        <w:tc>
          <w:tcPr>
            <w:tcW w:w="2293" w:type="dxa"/>
          </w:tcPr>
          <w:p>
            <w:pPr>
              <w:pStyle w:val="15"/>
              <w:spacing w:line="360" w:lineRule="exact"/>
              <w:ind w:left="25"/>
              <w:jc w:val="center"/>
              <w:rPr>
                <w:rFonts w:hAnsi="宋体" w:cs="宋体"/>
                <w:sz w:val="21"/>
                <w:szCs w:val="21"/>
              </w:rPr>
            </w:pPr>
            <w:r>
              <w:rPr>
                <w:rFonts w:hint="eastAsia" w:hAnsi="宋体" w:cs="宋体"/>
                <w:sz w:val="21"/>
                <w:szCs w:val="21"/>
              </w:rPr>
              <w:t>0.2%</w:t>
            </w:r>
          </w:p>
        </w:tc>
      </w:tr>
    </w:tbl>
    <w:p>
      <w:pPr>
        <w:pStyle w:val="45"/>
        <w:spacing w:line="360" w:lineRule="exact"/>
        <w:ind w:firstLine="0" w:firstLineChars="0"/>
        <w:rPr>
          <w:rFonts w:hAnsi="宋体" w:cs="宋体"/>
          <w:sz w:val="21"/>
          <w:szCs w:val="21"/>
        </w:rPr>
      </w:pPr>
      <w:r>
        <w:rPr>
          <w:rFonts w:hint="eastAsia" w:hAnsi="宋体" w:cs="宋体"/>
          <w:sz w:val="21"/>
          <w:szCs w:val="21"/>
        </w:rPr>
        <w:t>注：招标代理服务收费按差额定率累进法计算。</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37.采购代理机构银行账户：</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账户名称：中经国际招标集团有限公司桂林分公司</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 xml:space="preserve">开户银行：中国建设银行桂林叠彩支行  </w:t>
      </w:r>
    </w:p>
    <w:p>
      <w:pPr>
        <w:tabs>
          <w:tab w:val="center" w:pos="4411"/>
          <w:tab w:val="left" w:pos="5475"/>
        </w:tabs>
        <w:spacing w:line="360" w:lineRule="exact"/>
        <w:ind w:firstLine="422" w:firstLineChars="200"/>
        <w:rPr>
          <w:rFonts w:ascii="宋体" w:hAnsi="宋体" w:cs="宋体"/>
          <w:b/>
          <w:sz w:val="21"/>
          <w:szCs w:val="21"/>
        </w:rPr>
      </w:pPr>
      <w:r>
        <w:rPr>
          <w:rFonts w:hint="eastAsia" w:ascii="宋体" w:hAnsi="宋体" w:cs="宋体"/>
          <w:b/>
          <w:sz w:val="21"/>
          <w:szCs w:val="21"/>
        </w:rPr>
        <w:t xml:space="preserve">银行账号：45050163540800000181  </w:t>
      </w:r>
    </w:p>
    <w:p>
      <w:pPr>
        <w:tabs>
          <w:tab w:val="center" w:pos="4411"/>
          <w:tab w:val="left" w:pos="5475"/>
        </w:tabs>
        <w:spacing w:line="360" w:lineRule="exact"/>
        <w:ind w:firstLine="422" w:firstLineChars="200"/>
        <w:rPr>
          <w:rFonts w:ascii="宋体" w:hAnsi="宋体" w:cs="宋体"/>
          <w:bCs/>
          <w:sz w:val="21"/>
          <w:szCs w:val="21"/>
        </w:rPr>
      </w:pPr>
      <w:r>
        <w:rPr>
          <w:rFonts w:hint="eastAsia" w:ascii="宋体" w:hAnsi="宋体" w:cs="宋体"/>
          <w:b/>
          <w:sz w:val="21"/>
          <w:szCs w:val="21"/>
        </w:rPr>
        <w:t>3</w:t>
      </w:r>
      <w:r>
        <w:rPr>
          <w:rFonts w:hint="eastAsia" w:ascii="宋体" w:hAnsi="宋体" w:cs="宋体"/>
          <w:bCs/>
          <w:sz w:val="21"/>
          <w:szCs w:val="21"/>
        </w:rPr>
        <w:t>8.解释权：本招标文件是根据《中华人民共和国政府采购法》、《中华人民共和国政府采购法实施条例》及《政府采购货物和服务招标投标管理办法》财政部令第87号和政府采购管理有关规定编制，本招标文件的解释权属于采购代理机构。</w:t>
      </w:r>
    </w:p>
    <w:p>
      <w:pPr>
        <w:tabs>
          <w:tab w:val="center" w:pos="4411"/>
          <w:tab w:val="left" w:pos="5475"/>
        </w:tabs>
        <w:spacing w:line="360" w:lineRule="exact"/>
        <w:ind w:firstLine="420" w:firstLineChars="200"/>
        <w:rPr>
          <w:rFonts w:ascii="宋体" w:hAnsi="宋体" w:cs="宋体"/>
          <w:bCs/>
          <w:sz w:val="21"/>
          <w:szCs w:val="21"/>
        </w:rPr>
      </w:pPr>
      <w:r>
        <w:rPr>
          <w:rFonts w:hint="eastAsia" w:ascii="宋体" w:hAnsi="宋体" w:cs="宋体"/>
          <w:bCs/>
          <w:sz w:val="21"/>
          <w:szCs w:val="21"/>
        </w:rPr>
        <w:t>39.监督管理机构：广西壮族自治区财政厅政府采购监督管理处    电话：0771-5331544</w:t>
      </w:r>
    </w:p>
    <w:p>
      <w:pPr>
        <w:pStyle w:val="2"/>
        <w:ind w:left="0" w:leftChars="0" w:right="72"/>
        <w:jc w:val="both"/>
        <w:rPr>
          <w:rFonts w:ascii="宋体" w:hAnsi="宋体" w:cs="宋体"/>
          <w:bCs/>
          <w:szCs w:val="24"/>
        </w:rPr>
      </w:pPr>
    </w:p>
    <w:p>
      <w:pPr>
        <w:spacing w:line="360" w:lineRule="exact"/>
        <w:jc w:val="center"/>
        <w:rPr>
          <w:rFonts w:ascii="宋体" w:hAnsi="宋体" w:cs="宋体"/>
          <w:b/>
          <w:sz w:val="30"/>
          <w:szCs w:val="30"/>
        </w:rPr>
      </w:pPr>
    </w:p>
    <w:p>
      <w:pPr>
        <w:spacing w:line="360" w:lineRule="exact"/>
        <w:jc w:val="center"/>
        <w:rPr>
          <w:rFonts w:ascii="宋体" w:hAnsi="宋体" w:cs="宋体"/>
          <w:b/>
          <w:sz w:val="30"/>
          <w:szCs w:val="30"/>
        </w:rPr>
      </w:pPr>
    </w:p>
    <w:p>
      <w:pPr>
        <w:spacing w:line="360" w:lineRule="exact"/>
        <w:jc w:val="center"/>
        <w:rPr>
          <w:rFonts w:ascii="宋体" w:hAnsi="宋体" w:cs="宋体"/>
          <w:b/>
          <w:sz w:val="30"/>
          <w:szCs w:val="30"/>
        </w:rPr>
      </w:pPr>
    </w:p>
    <w:p>
      <w:pPr>
        <w:spacing w:line="360" w:lineRule="exact"/>
        <w:jc w:val="center"/>
        <w:rPr>
          <w:rFonts w:ascii="宋体" w:hAnsi="宋体" w:cs="宋体"/>
          <w:b/>
          <w:sz w:val="30"/>
          <w:szCs w:val="30"/>
        </w:rPr>
      </w:pPr>
    </w:p>
    <w:p>
      <w:pPr>
        <w:spacing w:line="360" w:lineRule="exact"/>
        <w:jc w:val="center"/>
        <w:rPr>
          <w:rFonts w:ascii="宋体" w:hAnsi="宋体" w:cs="宋体"/>
          <w:sz w:val="30"/>
          <w:szCs w:val="30"/>
        </w:rPr>
      </w:pPr>
      <w:r>
        <w:rPr>
          <w:rFonts w:hint="eastAsia" w:ascii="宋体" w:hAnsi="宋体" w:cs="宋体"/>
          <w:b/>
          <w:sz w:val="30"/>
          <w:szCs w:val="30"/>
        </w:rPr>
        <w:t>第三章  货物采购需求</w:t>
      </w:r>
    </w:p>
    <w:p>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说明：</w:t>
      </w:r>
    </w:p>
    <w:p>
      <w:pPr>
        <w:spacing w:line="3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具体品目请从中国政府采购网www.ccgp.gov.cn查询，其中政府强制采购产品在品目清单中以“★”标注），若采购货物含有此类产品时，投标人提供的货物必须使用政府强制采购的节能产品，投标人在投标文件中必须提供所投产品属于现行政府强制采购节能产品的证明材料（加盖投标人公章），否则相应投标无效。”</w:t>
      </w:r>
    </w:p>
    <w:p>
      <w:pPr>
        <w:spacing w:line="34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3、招标文件中标注“★”号条款和商务要求均为实质性条款，负偏离（不满足要求）将导致投标无效。</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4、招标文件中标注“▲”号条款是货物的重要性能指标和商务要求，均为评审的重要评分指标，负偏离（不满足要求）将影响设备性能分的评分。</w:t>
      </w:r>
    </w:p>
    <w:p>
      <w:pPr>
        <w:pStyle w:val="43"/>
        <w:rPr>
          <w:color w:val="auto"/>
        </w:rPr>
      </w:pPr>
    </w:p>
    <w:p>
      <w:pPr>
        <w:pStyle w:val="44"/>
        <w:rPr>
          <w:rFonts w:ascii="宋体" w:hAnsi="宋体" w:cs="宋体"/>
          <w:b/>
          <w:sz w:val="28"/>
          <w:szCs w:val="28"/>
        </w:rPr>
      </w:pPr>
      <w:r>
        <w:rPr>
          <w:rFonts w:hint="eastAsia" w:ascii="宋体" w:hAnsi="宋体" w:cs="宋体"/>
          <w:b/>
          <w:sz w:val="28"/>
          <w:szCs w:val="28"/>
        </w:rPr>
        <w:t>A分标</w:t>
      </w:r>
    </w:p>
    <w:tbl>
      <w:tblPr>
        <w:tblStyle w:val="26"/>
        <w:tblW w:w="9829"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25"/>
        <w:gridCol w:w="6038"/>
        <w:gridCol w:w="77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44"/>
              <w:jc w:val="center"/>
              <w:rPr>
                <w:rFonts w:ascii="宋体" w:hAnsi="宋体" w:cs="宋体"/>
                <w:bCs/>
                <w:szCs w:val="21"/>
              </w:rPr>
            </w:pPr>
            <w:r>
              <w:rPr>
                <w:rFonts w:hint="eastAsia" w:ascii="宋体" w:hAnsi="宋体" w:cs="宋体"/>
                <w:b/>
                <w:szCs w:val="21"/>
              </w:rPr>
              <w:t>项号</w:t>
            </w:r>
          </w:p>
        </w:tc>
        <w:tc>
          <w:tcPr>
            <w:tcW w:w="925" w:type="dxa"/>
            <w:vAlign w:val="center"/>
          </w:tcPr>
          <w:p>
            <w:pPr>
              <w:pStyle w:val="44"/>
              <w:jc w:val="center"/>
              <w:rPr>
                <w:rFonts w:ascii="宋体" w:hAnsi="宋体" w:cs="宋体"/>
                <w:bCs/>
                <w:szCs w:val="21"/>
              </w:rPr>
            </w:pPr>
            <w:r>
              <w:rPr>
                <w:rFonts w:hint="eastAsia" w:ascii="宋体" w:hAnsi="宋体" w:cs="宋体"/>
                <w:b/>
                <w:szCs w:val="21"/>
              </w:rPr>
              <w:t>货物名称</w:t>
            </w:r>
          </w:p>
        </w:tc>
        <w:tc>
          <w:tcPr>
            <w:tcW w:w="6038" w:type="dxa"/>
            <w:vAlign w:val="center"/>
          </w:tcPr>
          <w:p>
            <w:pPr>
              <w:pStyle w:val="44"/>
              <w:jc w:val="center"/>
              <w:rPr>
                <w:rFonts w:ascii="宋体" w:hAnsi="宋体" w:cs="宋体"/>
                <w:bCs/>
                <w:szCs w:val="21"/>
              </w:rPr>
            </w:pPr>
            <w:r>
              <w:rPr>
                <w:rFonts w:hint="eastAsia" w:ascii="宋体" w:hAnsi="宋体" w:cs="宋体"/>
                <w:b/>
                <w:szCs w:val="21"/>
              </w:rPr>
              <w:t>参数需求</w:t>
            </w:r>
          </w:p>
        </w:tc>
        <w:tc>
          <w:tcPr>
            <w:tcW w:w="775" w:type="dxa"/>
            <w:vAlign w:val="center"/>
          </w:tcPr>
          <w:p>
            <w:pPr>
              <w:pStyle w:val="44"/>
              <w:jc w:val="center"/>
              <w:rPr>
                <w:rFonts w:ascii="宋体" w:hAnsi="宋体" w:cs="宋体"/>
                <w:bCs/>
                <w:szCs w:val="21"/>
              </w:rPr>
            </w:pPr>
            <w:r>
              <w:rPr>
                <w:rFonts w:hint="eastAsia" w:ascii="宋体" w:hAnsi="宋体" w:cs="宋体"/>
                <w:b/>
                <w:szCs w:val="21"/>
              </w:rPr>
              <w:t>数量</w:t>
            </w:r>
          </w:p>
        </w:tc>
        <w:tc>
          <w:tcPr>
            <w:tcW w:w="1341" w:type="dxa"/>
            <w:vAlign w:val="center"/>
          </w:tcPr>
          <w:p>
            <w:pPr>
              <w:pStyle w:val="44"/>
              <w:jc w:val="center"/>
              <w:rPr>
                <w:rFonts w:ascii="宋体" w:hAnsi="宋体" w:cs="宋体"/>
                <w:bCs/>
                <w:szCs w:val="21"/>
              </w:rPr>
            </w:pPr>
            <w:r>
              <w:rPr>
                <w:rFonts w:hint="eastAsia" w:ascii="宋体" w:hAnsi="宋体" w:cs="宋体"/>
                <w:b/>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44"/>
              <w:jc w:val="center"/>
              <w:rPr>
                <w:rFonts w:ascii="宋体" w:hAnsi="宋体" w:cs="宋体"/>
                <w:bCs/>
                <w:szCs w:val="21"/>
              </w:rPr>
            </w:pPr>
            <w:r>
              <w:rPr>
                <w:rFonts w:hint="eastAsia" w:ascii="宋体" w:hAnsi="宋体" w:cs="宋体"/>
                <w:bCs/>
                <w:szCs w:val="21"/>
              </w:rPr>
              <w:t>1</w:t>
            </w:r>
          </w:p>
        </w:tc>
        <w:tc>
          <w:tcPr>
            <w:tcW w:w="925" w:type="dxa"/>
            <w:vAlign w:val="center"/>
          </w:tcPr>
          <w:p>
            <w:pPr>
              <w:pStyle w:val="44"/>
              <w:jc w:val="center"/>
              <w:rPr>
                <w:rFonts w:ascii="宋体" w:hAnsi="宋体" w:cs="宋体"/>
                <w:bCs/>
                <w:szCs w:val="21"/>
              </w:rPr>
            </w:pPr>
            <w:r>
              <w:rPr>
                <w:rFonts w:hint="eastAsia" w:ascii="宋体" w:hAnsi="宋体" w:cs="宋体"/>
                <w:bCs/>
                <w:szCs w:val="21"/>
              </w:rPr>
              <w:t>高通量基因测序仪</w:t>
            </w:r>
          </w:p>
        </w:tc>
        <w:tc>
          <w:tcPr>
            <w:tcW w:w="6038" w:type="dxa"/>
            <w:vAlign w:val="center"/>
          </w:tcPr>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功能要求：</w:t>
            </w:r>
            <w:r>
              <w:rPr>
                <w:rFonts w:hint="eastAsia" w:asciiTheme="minorEastAsia" w:hAnsiTheme="minorEastAsia" w:eastAsiaTheme="minorEastAsia" w:cstheme="minorEastAsia"/>
                <w:sz w:val="21"/>
                <w:szCs w:val="21"/>
              </w:rPr>
              <w:t>适用于</w:t>
            </w:r>
            <w:r>
              <w:rPr>
                <w:rFonts w:hint="eastAsia" w:asciiTheme="minorEastAsia" w:hAnsiTheme="minorEastAsia" w:eastAsiaTheme="minorEastAsia" w:cstheme="minorEastAsia"/>
                <w:color w:val="000000"/>
                <w:sz w:val="21"/>
                <w:szCs w:val="21"/>
              </w:rPr>
              <w:t>胎儿染色体非整倍体（T21、T18、T13）检测、</w:t>
            </w:r>
            <w:r>
              <w:rPr>
                <w:rFonts w:hint="eastAsia" w:asciiTheme="minorEastAsia" w:hAnsiTheme="minorEastAsia" w:eastAsiaTheme="minorEastAsia" w:cstheme="minorEastAsia"/>
                <w:sz w:val="21"/>
                <w:szCs w:val="21"/>
              </w:rPr>
              <w:t>染色体微缺失/微重复检测、单基因遗传病检测、肿瘤筛查与个体化用药、药物基因组检测、微生物宏基因组检测、全基因组测序、全外显子组测序、全转录组测序、微生物/病毒基因组测序、基因表达谱分析和小RNA测序等临床和科研应用领域。</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b/>
                <w:color w:val="000000"/>
                <w:sz w:val="21"/>
                <w:szCs w:val="21"/>
              </w:rPr>
              <w:t>仪器证书：</w:t>
            </w:r>
            <w:r>
              <w:rPr>
                <w:rFonts w:hint="eastAsia" w:asciiTheme="minorEastAsia" w:hAnsiTheme="minorEastAsia" w:eastAsiaTheme="minorEastAsia" w:cstheme="minorEastAsia"/>
                <w:sz w:val="21"/>
                <w:szCs w:val="21"/>
              </w:rPr>
              <w:t>具有NMPA认证（属于国械注准），可用于临床应用。</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b/>
                <w:sz w:val="21"/>
                <w:szCs w:val="21"/>
              </w:rPr>
              <w:t>仪器原理：</w:t>
            </w:r>
            <w:r>
              <w:rPr>
                <w:rFonts w:hint="eastAsia" w:asciiTheme="minorEastAsia" w:hAnsiTheme="minorEastAsia" w:eastAsiaTheme="minorEastAsia" w:cstheme="minorEastAsia"/>
                <w:sz w:val="21"/>
                <w:szCs w:val="21"/>
              </w:rPr>
              <w:t>半导体测序，通过实时检测DNA复制时产生的H+离子流的PH值变化从而得到碱基序列。</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b/>
                <w:sz w:val="21"/>
                <w:szCs w:val="21"/>
              </w:rPr>
              <w:t>测序芯片：</w:t>
            </w:r>
            <w:r>
              <w:rPr>
                <w:rFonts w:hint="eastAsia" w:asciiTheme="minorEastAsia" w:hAnsiTheme="minorEastAsia" w:eastAsiaTheme="minorEastAsia" w:cstheme="minorEastAsia"/>
                <w:sz w:val="21"/>
                <w:szCs w:val="21"/>
              </w:rPr>
              <w:t>至少有2种不同通量的半导体测序芯片灵活可选，单次单端读取模式时，I型芯片通量≥10GB, II型芯片通量≥30-60GB。测序仪芯片运行时，需保障顺利进行外周血胎儿游离DNA产前检测。</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000000"/>
                <w:sz w:val="21"/>
                <w:szCs w:val="21"/>
              </w:rPr>
              <w:t>准确率：</w:t>
            </w:r>
            <w:r>
              <w:rPr>
                <w:rFonts w:hint="eastAsia" w:asciiTheme="minorEastAsia" w:hAnsiTheme="minorEastAsia" w:eastAsiaTheme="minorEastAsia" w:cstheme="minorEastAsia"/>
                <w:sz w:val="21"/>
                <w:szCs w:val="21"/>
              </w:rPr>
              <w:t>原始数据准确性不低于99％。</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★6、测序数据读长：</w:t>
            </w:r>
            <w:r>
              <w:rPr>
                <w:rFonts w:hint="eastAsia" w:asciiTheme="minorEastAsia" w:hAnsiTheme="minorEastAsia" w:eastAsiaTheme="minorEastAsia" w:cstheme="minorEastAsia"/>
                <w:sz w:val="21"/>
                <w:szCs w:val="21"/>
              </w:rPr>
              <w:t>测序读长≥165bp。</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测序速度：单次测序运行时间≤4小时。</w:t>
            </w:r>
          </w:p>
          <w:p>
            <w:pPr>
              <w:widowControl w:val="0"/>
              <w:spacing w:line="360" w:lineRule="auto"/>
              <w:jc w:val="both"/>
              <w:rPr>
                <w:rFonts w:asciiTheme="minorEastAsia" w:hAnsiTheme="minorEastAsia" w:eastAsiaTheme="minorEastAsia" w:cstheme="minorEastAsia"/>
                <w:color w:val="FF0000"/>
                <w:sz w:val="21"/>
                <w:szCs w:val="21"/>
              </w:rPr>
            </w:pPr>
            <w:r>
              <w:rPr>
                <w:rFonts w:hint="eastAsia"/>
              </w:rPr>
              <w:t>▲</w:t>
            </w:r>
            <w:r>
              <w:rPr>
                <w:rFonts w:hint="eastAsia" w:asciiTheme="minorEastAsia" w:hAnsiTheme="minorEastAsia" w:eastAsiaTheme="minorEastAsia" w:cstheme="minorEastAsia"/>
                <w:color w:val="000000"/>
                <w:sz w:val="21"/>
                <w:szCs w:val="21"/>
              </w:rPr>
              <w:t>8</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000000"/>
                <w:sz w:val="21"/>
                <w:szCs w:val="21"/>
              </w:rPr>
              <w:t>NIPT样本通量：</w:t>
            </w:r>
            <w:r>
              <w:rPr>
                <w:rFonts w:hint="eastAsia" w:asciiTheme="minorEastAsia" w:hAnsiTheme="minorEastAsia" w:eastAsiaTheme="minorEastAsia" w:cstheme="minorEastAsia"/>
                <w:sz w:val="21"/>
                <w:szCs w:val="21"/>
              </w:rPr>
              <w:t>外周血胎儿游离DNA产前检测项目单次运行可检测至少16个样本，单日可多次上机，可调整样本检测数，可多种不同的项目拼版上机。</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9、</w:t>
            </w:r>
            <w:r>
              <w:rPr>
                <w:rFonts w:hint="eastAsia" w:asciiTheme="minorEastAsia" w:hAnsiTheme="minorEastAsia" w:eastAsiaTheme="minorEastAsia" w:cstheme="minorEastAsia"/>
                <w:sz w:val="21"/>
                <w:szCs w:val="21"/>
              </w:rPr>
              <w:t>信息分析：需本地化完成信息分析，分析结束后直接输出检测报告</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10、信息分析模块，功能可支持样品管理、实验管理、数据管理、报告管理、多种临床检测应用的信息分析、权限设置，全自动化信息分析及报告输出</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11、</w:t>
            </w:r>
            <w:r>
              <w:rPr>
                <w:rFonts w:hint="eastAsia" w:asciiTheme="minorEastAsia" w:hAnsiTheme="minorEastAsia" w:eastAsiaTheme="minorEastAsia" w:cstheme="minorEastAsia"/>
                <w:sz w:val="21"/>
                <w:szCs w:val="21"/>
              </w:rPr>
              <w:t>数据分析管理系统，具备项目可拓展性，适用于染色体非整倍体检测，以及染色体微缺失微重复检测；</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12</w:t>
            </w:r>
            <w:r>
              <w:rPr>
                <w:rFonts w:hint="eastAsia" w:asciiTheme="minorEastAsia" w:hAnsiTheme="minorEastAsia" w:eastAsiaTheme="minorEastAsia" w:cstheme="minorEastAsia"/>
                <w:sz w:val="21"/>
                <w:szCs w:val="21"/>
              </w:rPr>
              <w:t>、数据分析管理系统，显示的质控参数包括测序读长、GC含量、男胎胎儿浓度、女胎胎儿浓度、重复序列数、Reads覆盖随机性，质控项都明确有参考范围；</w:t>
            </w:r>
          </w:p>
          <w:p>
            <w:pPr>
              <w:widowControl w:val="0"/>
              <w:spacing w:line="360" w:lineRule="auto"/>
              <w:jc w:val="both"/>
              <w:rPr>
                <w:rFonts w:asciiTheme="minorEastAsia" w:hAnsiTheme="minorEastAsia" w:eastAsiaTheme="minorEastAsia" w:cstheme="minorEastAsia"/>
                <w:color w:val="FF0000"/>
                <w:sz w:val="21"/>
                <w:szCs w:val="21"/>
              </w:rPr>
            </w:pPr>
            <w:r>
              <w:rPr>
                <w:rFonts w:hint="eastAsia"/>
              </w:rPr>
              <w:t>▲</w:t>
            </w:r>
            <w:r>
              <w:rPr>
                <w:rFonts w:hint="eastAsia" w:asciiTheme="minorEastAsia" w:hAnsiTheme="minorEastAsia" w:eastAsiaTheme="minorEastAsia" w:cstheme="minorEastAsia"/>
                <w:color w:val="000000"/>
                <w:sz w:val="21"/>
                <w:szCs w:val="21"/>
              </w:rPr>
              <w:t>13、</w:t>
            </w:r>
            <w:r>
              <w:rPr>
                <w:rFonts w:hint="eastAsia" w:asciiTheme="minorEastAsia" w:hAnsiTheme="minorEastAsia" w:eastAsiaTheme="minorEastAsia" w:cstheme="minorEastAsia"/>
                <w:sz w:val="21"/>
                <w:szCs w:val="21"/>
              </w:rPr>
              <w:t>胎儿浓度富集技术DNA片段筛选：检测技术能够去除母亲基因组 DNA 和在运输过程中基因组DNA的降解片段，从而达到胎儿浓度富集，提高胎儿浓度。</w:t>
            </w:r>
          </w:p>
          <w:p>
            <w:pPr>
              <w:widowControl w:val="0"/>
              <w:spacing w:line="360" w:lineRule="auto"/>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★14、</w:t>
            </w:r>
            <w:r>
              <w:rPr>
                <w:rFonts w:hint="eastAsia" w:asciiTheme="minorEastAsia" w:hAnsiTheme="minorEastAsia" w:eastAsiaTheme="minorEastAsia" w:cstheme="minorEastAsia"/>
                <w:sz w:val="21"/>
                <w:szCs w:val="21"/>
              </w:rPr>
              <w:t>显示每个染色体1M区域的检出信号，对阳性结果有警告色提醒，对21、18与13等三个染色体的非整倍体阳性有明显的警告色和描述性判断；</w:t>
            </w:r>
          </w:p>
          <w:p>
            <w:pPr>
              <w:widowControl w:val="0"/>
              <w:spacing w:line="360" w:lineRule="auto"/>
              <w:jc w:val="both"/>
              <w:rPr>
                <w:rFonts w:asciiTheme="minorEastAsia" w:hAnsiTheme="minorEastAsia" w:eastAsiaTheme="minorEastAsia" w:cstheme="minorEastAsia"/>
                <w:sz w:val="21"/>
                <w:szCs w:val="21"/>
              </w:rPr>
            </w:pPr>
            <w:r>
              <w:rPr>
                <w:rFonts w:hint="eastAsia"/>
              </w:rPr>
              <w:t>▲</w:t>
            </w:r>
            <w:r>
              <w:rPr>
                <w:rFonts w:hint="eastAsia" w:asciiTheme="minorEastAsia" w:hAnsiTheme="minorEastAsia" w:eastAsiaTheme="minorEastAsia" w:cstheme="minorEastAsia"/>
                <w:sz w:val="21"/>
                <w:szCs w:val="21"/>
              </w:rPr>
              <w:t>15、支持1万个run以上的无创产前数据分析结果的存储管理；</w:t>
            </w:r>
          </w:p>
          <w:p>
            <w:pPr>
              <w:widowControl/>
              <w:spacing w:line="340" w:lineRule="exact"/>
              <w:ind w:firstLine="420" w:firstLineChars="200"/>
              <w:jc w:val="left"/>
              <w:rPr>
                <w:rFonts w:ascii="宋体" w:hAnsi="宋体" w:cs="宋体"/>
                <w:sz w:val="21"/>
                <w:szCs w:val="21"/>
              </w:rPr>
            </w:pPr>
            <w:r>
              <w:rPr>
                <w:rFonts w:hint="eastAsia" w:ascii="宋体" w:hAnsi="宋体" w:cs="宋体"/>
                <w:sz w:val="21"/>
                <w:szCs w:val="21"/>
              </w:rPr>
              <w:t>系统配置清单：</w:t>
            </w:r>
          </w:p>
          <w:tbl>
            <w:tblPr>
              <w:tblStyle w:val="25"/>
              <w:tblW w:w="0" w:type="auto"/>
              <w:tblInd w:w="451" w:type="dxa"/>
              <w:tblLayout w:type="fixed"/>
              <w:tblCellMar>
                <w:top w:w="0" w:type="dxa"/>
                <w:left w:w="108" w:type="dxa"/>
                <w:bottom w:w="0" w:type="dxa"/>
                <w:right w:w="108" w:type="dxa"/>
              </w:tblCellMar>
            </w:tblPr>
            <w:tblGrid>
              <w:gridCol w:w="1182"/>
              <w:gridCol w:w="2866"/>
              <w:gridCol w:w="1710"/>
            </w:tblGrid>
            <w:tr>
              <w:tblPrEx>
                <w:tblCellMar>
                  <w:top w:w="0" w:type="dxa"/>
                  <w:left w:w="108" w:type="dxa"/>
                  <w:bottom w:w="0" w:type="dxa"/>
                  <w:right w:w="108" w:type="dxa"/>
                </w:tblCellMar>
              </w:tblPrEx>
              <w:trPr>
                <w:trHeight w:val="364" w:hRule="atLeast"/>
              </w:trPr>
              <w:tc>
                <w:tcPr>
                  <w:tcW w:w="118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sz w:val="21"/>
                      <w:szCs w:val="21"/>
                    </w:rPr>
                  </w:pPr>
                  <w:r>
                    <w:rPr>
                      <w:rFonts w:hint="eastAsia" w:ascii="宋体" w:hAnsi="宋体" w:cs="宋体"/>
                      <w:sz w:val="21"/>
                      <w:szCs w:val="21"/>
                    </w:rPr>
                    <w:t>序号</w:t>
                  </w:r>
                </w:p>
              </w:tc>
              <w:tc>
                <w:tcPr>
                  <w:tcW w:w="28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 xml:space="preserve">  名称 </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数量</w:t>
                  </w:r>
                </w:p>
              </w:tc>
            </w:tr>
            <w:tr>
              <w:tblPrEx>
                <w:tblCellMar>
                  <w:top w:w="0" w:type="dxa"/>
                  <w:left w:w="108" w:type="dxa"/>
                  <w:bottom w:w="0" w:type="dxa"/>
                  <w:right w:w="108" w:type="dxa"/>
                </w:tblCellMar>
              </w:tblPrEx>
              <w:trPr>
                <w:trHeight w:val="364"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c>
                <w:tcPr>
                  <w:tcW w:w="2866"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sz w:val="21"/>
                      <w:szCs w:val="21"/>
                    </w:rPr>
                  </w:pPr>
                  <w:r>
                    <w:rPr>
                      <w:rFonts w:hint="eastAsia" w:ascii="宋体" w:hAnsi="宋体" w:cs="宋体"/>
                      <w:color w:val="000000"/>
                      <w:sz w:val="21"/>
                      <w:szCs w:val="21"/>
                      <w:lang w:bidi="ar"/>
                    </w:rPr>
                    <w:t>测序仪</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81"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2866"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宋体" w:hAnsi="宋体" w:cs="宋体"/>
                      <w:sz w:val="21"/>
                      <w:szCs w:val="21"/>
                    </w:rPr>
                  </w:pPr>
                  <w:r>
                    <w:rPr>
                      <w:rFonts w:ascii="Times New Roman" w:hAnsi="Times New Roman"/>
                      <w:color w:val="000000"/>
                      <w:sz w:val="21"/>
                      <w:szCs w:val="21"/>
                      <w:lang w:bidi="ar"/>
                    </w:rPr>
                    <w:t>Ubuntu</w:t>
                  </w:r>
                  <w:r>
                    <w:rPr>
                      <w:rStyle w:val="66"/>
                      <w:rFonts w:hint="default"/>
                      <w:sz w:val="21"/>
                      <w:szCs w:val="21"/>
                      <w:lang w:bidi="ar"/>
                    </w:rPr>
                    <w:t>操作系统</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64" w:hRule="atLeast"/>
              </w:trPr>
              <w:tc>
                <w:tcPr>
                  <w:tcW w:w="1182" w:type="dxa"/>
                  <w:tcBorders>
                    <w:top w:val="nil"/>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c>
                <w:tcPr>
                  <w:tcW w:w="2866" w:type="dxa"/>
                  <w:tcBorders>
                    <w:top w:val="nil"/>
                    <w:left w:val="single" w:color="auto" w:sz="4" w:space="0"/>
                    <w:bottom w:val="single" w:color="auto" w:sz="4" w:space="0"/>
                    <w:right w:val="single" w:color="auto" w:sz="4" w:space="0"/>
                  </w:tcBorders>
                  <w:vAlign w:val="center"/>
                </w:tcPr>
                <w:p>
                  <w:pPr>
                    <w:jc w:val="both"/>
                    <w:textAlignment w:val="center"/>
                    <w:rPr>
                      <w:rFonts w:ascii="宋体" w:hAnsi="宋体" w:cs="宋体"/>
                      <w:sz w:val="21"/>
                      <w:szCs w:val="21"/>
                    </w:rPr>
                  </w:pPr>
                  <w:r>
                    <w:rPr>
                      <w:rFonts w:hint="eastAsia" w:ascii="宋体" w:hAnsi="宋体" w:cs="宋体"/>
                      <w:color w:val="000000"/>
                      <w:sz w:val="21"/>
                      <w:szCs w:val="21"/>
                      <w:lang w:bidi="ar"/>
                    </w:rPr>
                    <w:t>自动化乳液</w:t>
                  </w:r>
                  <w:r>
                    <w:rPr>
                      <w:sz w:val="21"/>
                      <w:szCs w:val="21"/>
                      <w:lang w:bidi="ar"/>
                    </w:rPr>
                    <w:t>PCR</w:t>
                  </w:r>
                  <w:r>
                    <w:rPr>
                      <w:rStyle w:val="66"/>
                      <w:rFonts w:hint="default"/>
                      <w:sz w:val="21"/>
                      <w:szCs w:val="21"/>
                      <w:lang w:bidi="ar"/>
                    </w:rPr>
                    <w:t>仪</w:t>
                  </w:r>
                </w:p>
              </w:tc>
              <w:tc>
                <w:tcPr>
                  <w:tcW w:w="1710" w:type="dxa"/>
                  <w:tcBorders>
                    <w:top w:val="nil"/>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64" w:hRule="atLeast"/>
              </w:trPr>
              <w:tc>
                <w:tcPr>
                  <w:tcW w:w="1182" w:type="dxa"/>
                  <w:tcBorders>
                    <w:top w:val="nil"/>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4</w:t>
                  </w:r>
                </w:p>
              </w:tc>
              <w:tc>
                <w:tcPr>
                  <w:tcW w:w="2866" w:type="dxa"/>
                  <w:tcBorders>
                    <w:top w:val="nil"/>
                    <w:left w:val="single" w:color="auto" w:sz="4" w:space="0"/>
                    <w:bottom w:val="single" w:color="auto" w:sz="4" w:space="0"/>
                    <w:right w:val="single" w:color="auto" w:sz="4" w:space="0"/>
                  </w:tcBorders>
                  <w:vAlign w:val="center"/>
                </w:tcPr>
                <w:p>
                  <w:pPr>
                    <w:jc w:val="both"/>
                    <w:textAlignment w:val="center"/>
                    <w:rPr>
                      <w:rFonts w:ascii="宋体" w:hAnsi="宋体" w:cs="宋体"/>
                      <w:sz w:val="21"/>
                      <w:szCs w:val="21"/>
                    </w:rPr>
                  </w:pPr>
                  <w:r>
                    <w:rPr>
                      <w:rFonts w:ascii="Times New Roman" w:hAnsi="Times New Roman"/>
                      <w:color w:val="000000"/>
                      <w:sz w:val="21"/>
                      <w:szCs w:val="21"/>
                      <w:lang w:bidi="ar"/>
                    </w:rPr>
                    <w:t>ES</w:t>
                  </w:r>
                  <w:r>
                    <w:rPr>
                      <w:rStyle w:val="66"/>
                      <w:rFonts w:hint="default"/>
                      <w:sz w:val="21"/>
                      <w:szCs w:val="21"/>
                      <w:lang w:bidi="ar"/>
                    </w:rPr>
                    <w:t>磁珠纯化仪</w:t>
                  </w:r>
                </w:p>
              </w:tc>
              <w:tc>
                <w:tcPr>
                  <w:tcW w:w="1710" w:type="dxa"/>
                  <w:tcBorders>
                    <w:top w:val="nil"/>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64" w:hRule="atLeast"/>
              </w:trPr>
              <w:tc>
                <w:tcPr>
                  <w:tcW w:w="1182" w:type="dxa"/>
                  <w:tcBorders>
                    <w:top w:val="nil"/>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5</w:t>
                  </w:r>
                </w:p>
              </w:tc>
              <w:tc>
                <w:tcPr>
                  <w:tcW w:w="2866" w:type="dxa"/>
                  <w:tcBorders>
                    <w:top w:val="nil"/>
                    <w:left w:val="single" w:color="auto" w:sz="4" w:space="0"/>
                    <w:bottom w:val="single" w:color="auto" w:sz="4" w:space="0"/>
                    <w:right w:val="single" w:color="auto" w:sz="4" w:space="0"/>
                  </w:tcBorders>
                  <w:vAlign w:val="center"/>
                </w:tcPr>
                <w:p>
                  <w:pPr>
                    <w:jc w:val="both"/>
                    <w:textAlignment w:val="center"/>
                    <w:rPr>
                      <w:rFonts w:ascii="宋体" w:hAnsi="宋体" w:cs="宋体"/>
                      <w:sz w:val="21"/>
                      <w:szCs w:val="21"/>
                    </w:rPr>
                  </w:pPr>
                  <w:r>
                    <w:rPr>
                      <w:rFonts w:hint="eastAsia" w:ascii="宋体" w:hAnsi="宋体" w:cs="宋体"/>
                      <w:sz w:val="21"/>
                      <w:szCs w:val="21"/>
                    </w:rPr>
                    <w:t>设备系统操作电脑</w:t>
                  </w:r>
                </w:p>
                <w:p>
                  <w:pPr>
                    <w:jc w:val="both"/>
                    <w:textAlignment w:val="center"/>
                    <w:rPr>
                      <w:rFonts w:ascii="宋体" w:hAnsi="宋体" w:cs="宋体"/>
                      <w:sz w:val="21"/>
                      <w:szCs w:val="21"/>
                    </w:rPr>
                  </w:pPr>
                </w:p>
              </w:tc>
              <w:tc>
                <w:tcPr>
                  <w:tcW w:w="1710" w:type="dxa"/>
                  <w:tcBorders>
                    <w:top w:val="nil"/>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7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6</w:t>
                  </w:r>
                </w:p>
              </w:tc>
              <w:tc>
                <w:tcPr>
                  <w:tcW w:w="2866"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宋体" w:hAnsi="宋体" w:cs="宋体"/>
                      <w:sz w:val="21"/>
                      <w:szCs w:val="21"/>
                    </w:rPr>
                  </w:pPr>
                  <w:r>
                    <w:rPr>
                      <w:rFonts w:hint="eastAsia" w:ascii="宋体" w:hAnsi="宋体" w:cs="宋体"/>
                      <w:color w:val="000000"/>
                      <w:sz w:val="21"/>
                      <w:szCs w:val="21"/>
                      <w:lang w:bidi="ar"/>
                    </w:rPr>
                    <w:t>多级气压调节阀</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21"/>
                      <w:szCs w:val="21"/>
                    </w:rPr>
                  </w:pPr>
                  <w:r>
                    <w:rPr>
                      <w:rFonts w:hint="eastAsia" w:ascii="宋体" w:hAnsi="宋体" w:cs="宋体"/>
                      <w:color w:val="000000"/>
                      <w:sz w:val="21"/>
                      <w:szCs w:val="21"/>
                      <w:lang w:bidi="ar"/>
                    </w:rPr>
                    <w:t>1个</w:t>
                  </w:r>
                </w:p>
              </w:tc>
            </w:tr>
            <w:tr>
              <w:tblPrEx>
                <w:tblCellMar>
                  <w:top w:w="0" w:type="dxa"/>
                  <w:left w:w="108" w:type="dxa"/>
                  <w:bottom w:w="0" w:type="dxa"/>
                  <w:right w:w="108" w:type="dxa"/>
                </w:tblCellMar>
              </w:tblPrEx>
              <w:trPr>
                <w:trHeight w:val="37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7</w:t>
                  </w:r>
                </w:p>
              </w:tc>
              <w:tc>
                <w:tcPr>
                  <w:tcW w:w="2866"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宋体" w:hAnsi="宋体" w:cs="宋体"/>
                      <w:color w:val="000000"/>
                      <w:sz w:val="21"/>
                      <w:szCs w:val="21"/>
                      <w:lang w:bidi="ar"/>
                    </w:rPr>
                  </w:pPr>
                  <w:r>
                    <w:rPr>
                      <w:rFonts w:hint="eastAsia" w:ascii="宋体" w:hAnsi="宋体" w:cs="宋体"/>
                      <w:color w:val="000000"/>
                      <w:sz w:val="21"/>
                      <w:szCs w:val="21"/>
                      <w:lang w:bidi="ar"/>
                    </w:rPr>
                    <w:t>低温高速离心机</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1台</w:t>
                  </w:r>
                </w:p>
              </w:tc>
            </w:tr>
            <w:tr>
              <w:tblPrEx>
                <w:tblCellMar>
                  <w:top w:w="0" w:type="dxa"/>
                  <w:left w:w="108" w:type="dxa"/>
                  <w:bottom w:w="0" w:type="dxa"/>
                  <w:right w:w="108" w:type="dxa"/>
                </w:tblCellMar>
              </w:tblPrEx>
              <w:trPr>
                <w:trHeight w:val="37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8</w:t>
                  </w:r>
                </w:p>
              </w:tc>
              <w:tc>
                <w:tcPr>
                  <w:tcW w:w="2866"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ascii="宋体" w:hAnsi="宋体" w:cs="宋体"/>
                      <w:color w:val="000000"/>
                      <w:sz w:val="21"/>
                      <w:szCs w:val="21"/>
                      <w:lang w:bidi="ar"/>
                    </w:rPr>
                  </w:pPr>
                  <w:r>
                    <w:rPr>
                      <w:rFonts w:hint="eastAsia" w:ascii="宋体" w:hAnsi="宋体" w:cs="宋体"/>
                      <w:color w:val="000000"/>
                      <w:sz w:val="21"/>
                      <w:szCs w:val="21"/>
                      <w:lang w:bidi="ar"/>
                    </w:rPr>
                    <w:t>生物安全柜</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1台</w:t>
                  </w:r>
                </w:p>
              </w:tc>
            </w:tr>
          </w:tbl>
          <w:p>
            <w:pPr>
              <w:pStyle w:val="44"/>
              <w:spacing w:line="360" w:lineRule="exact"/>
              <w:jc w:val="left"/>
              <w:rPr>
                <w:rFonts w:ascii="宋体" w:hAnsi="宋体" w:cs="宋体"/>
                <w:bCs/>
                <w:szCs w:val="21"/>
              </w:rPr>
            </w:pPr>
          </w:p>
        </w:tc>
        <w:tc>
          <w:tcPr>
            <w:tcW w:w="775" w:type="dxa"/>
            <w:vAlign w:val="center"/>
          </w:tcPr>
          <w:p>
            <w:pPr>
              <w:pStyle w:val="44"/>
              <w:jc w:val="center"/>
              <w:rPr>
                <w:rFonts w:ascii="宋体" w:hAnsi="宋体" w:cs="宋体"/>
                <w:bCs/>
                <w:szCs w:val="21"/>
              </w:rPr>
            </w:pPr>
            <w:r>
              <w:rPr>
                <w:rFonts w:hint="eastAsia" w:ascii="宋体" w:hAnsi="宋体" w:cs="宋体"/>
                <w:bCs/>
                <w:szCs w:val="21"/>
              </w:rPr>
              <w:t>1套</w:t>
            </w:r>
          </w:p>
        </w:tc>
        <w:tc>
          <w:tcPr>
            <w:tcW w:w="1341" w:type="dxa"/>
            <w:vAlign w:val="center"/>
          </w:tcPr>
          <w:p>
            <w:pPr>
              <w:pStyle w:val="44"/>
              <w:jc w:val="center"/>
              <w:rPr>
                <w:rFonts w:ascii="宋体" w:hAnsi="宋体" w:cs="宋体"/>
                <w:bCs/>
                <w:szCs w:val="21"/>
              </w:rPr>
            </w:pPr>
            <w:r>
              <w:rPr>
                <w:rFonts w:hint="eastAsia" w:ascii="宋体" w:hAnsi="宋体" w:cs="宋体"/>
                <w:bCs/>
                <w:szCs w:val="21"/>
              </w:rPr>
              <w:t>1650000.00元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5"/>
            <w:vAlign w:val="center"/>
          </w:tcPr>
          <w:p>
            <w:pPr>
              <w:pStyle w:val="44"/>
              <w:jc w:val="left"/>
              <w:rPr>
                <w:rFonts w:ascii="宋体" w:hAnsi="宋体" w:cs="宋体"/>
                <w:b/>
                <w:szCs w:val="21"/>
              </w:rPr>
            </w:pPr>
            <w:r>
              <w:rPr>
                <w:rFonts w:hint="eastAsia" w:ascii="宋体" w:hAnsi="宋体" w:cs="宋体"/>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829" w:type="dxa"/>
            <w:gridSpan w:val="5"/>
            <w:vAlign w:val="center"/>
          </w:tcPr>
          <w:p>
            <w:pPr>
              <w:pStyle w:val="44"/>
              <w:jc w:val="left"/>
              <w:rPr>
                <w:rFonts w:ascii="宋体" w:hAnsi="宋体" w:cs="宋体"/>
                <w:b/>
                <w:szCs w:val="21"/>
              </w:rPr>
            </w:pPr>
            <w:r>
              <w:rPr>
                <w:rFonts w:hint="eastAsia" w:ascii="宋体" w:hAnsi="宋体" w:cs="宋体"/>
                <w:b/>
                <w:szCs w:val="21"/>
              </w:rPr>
              <w:t>1、售后服务要求</w:t>
            </w:r>
          </w:p>
          <w:p>
            <w:pPr>
              <w:pStyle w:val="44"/>
              <w:jc w:val="left"/>
              <w:rPr>
                <w:rFonts w:ascii="宋体" w:hAnsi="宋体" w:cs="宋体"/>
                <w:bCs/>
                <w:color w:val="auto"/>
                <w:szCs w:val="21"/>
              </w:rPr>
            </w:pPr>
            <w:r>
              <w:rPr>
                <w:rFonts w:hint="eastAsia" w:ascii="宋体" w:hAnsi="宋体" w:cs="宋体"/>
                <w:bCs/>
                <w:szCs w:val="21"/>
              </w:rPr>
              <w:t>（1）免费保修期：</w:t>
            </w:r>
            <w:r>
              <w:rPr>
                <w:rFonts w:hint="eastAsia" w:ascii="宋体" w:hAnsi="宋体" w:cs="宋体"/>
                <w:bCs/>
                <w:color w:val="auto"/>
                <w:szCs w:val="21"/>
              </w:rPr>
              <w:t>1、按国家有关产品“三包”规定执行“三包”，整机免费保修期最短不得少于</w:t>
            </w:r>
            <w:r>
              <w:rPr>
                <w:rFonts w:hint="eastAsia" w:ascii="宋体" w:hAnsi="宋体" w:cs="宋体"/>
                <w:bCs/>
                <w:color w:val="auto"/>
                <w:szCs w:val="21"/>
                <w:lang w:val="en-US" w:eastAsia="zh-CN"/>
              </w:rPr>
              <w:t>5</w:t>
            </w:r>
            <w:r>
              <w:rPr>
                <w:rFonts w:hint="eastAsia" w:ascii="宋体" w:hAnsi="宋体" w:cs="宋体"/>
                <w:bCs/>
                <w:color w:val="auto"/>
                <w:szCs w:val="21"/>
              </w:rPr>
              <w:t>年。</w:t>
            </w:r>
            <w:r>
              <w:rPr>
                <w:rFonts w:hint="eastAsia" w:hAnsi="宋体"/>
                <w:color w:val="auto"/>
              </w:rPr>
              <w:t>在保修期内对设备进行定期维护和保养，并免费提供维修所需的配件及服务。2、保修期后维修及配件提供最优惠价格。其中</w:t>
            </w:r>
            <w:r>
              <w:rPr>
                <w:rFonts w:hint="eastAsia" w:ascii="宋体" w:hAnsi="宋体" w:cs="宋体"/>
                <w:color w:val="auto"/>
                <w:kern w:val="0"/>
                <w:sz w:val="21"/>
                <w:szCs w:val="21"/>
                <w:lang w:bidi="ar"/>
              </w:rPr>
              <w:t>胎儿染色体非整倍体（T21、T18、T13）检测试剂盒</w:t>
            </w:r>
            <w:r>
              <w:rPr>
                <w:rFonts w:hint="eastAsia" w:hAnsi="宋体"/>
                <w:color w:val="auto"/>
              </w:rPr>
              <w:t>试剂价格不高于6</w:t>
            </w:r>
            <w:r>
              <w:rPr>
                <w:rFonts w:hint="eastAsia" w:hAnsi="宋体"/>
                <w:color w:val="auto"/>
                <w:lang w:val="en-US" w:eastAsia="zh-CN"/>
              </w:rPr>
              <w:t>25</w:t>
            </w:r>
            <w:r>
              <w:rPr>
                <w:rFonts w:hint="eastAsia" w:hAnsi="宋体"/>
                <w:color w:val="auto"/>
              </w:rPr>
              <w:t>元/人份，</w:t>
            </w:r>
            <w:r>
              <w:rPr>
                <w:rFonts w:hint="eastAsia" w:hAnsi="宋体"/>
                <w:color w:val="auto"/>
                <w:lang w:val="en-US" w:eastAsia="zh-CN"/>
              </w:rPr>
              <w:t>3</w:t>
            </w:r>
            <w:r>
              <w:rPr>
                <w:rFonts w:hint="eastAsia" w:hAnsi="宋体"/>
                <w:color w:val="auto"/>
              </w:rPr>
              <w:t>、免费提供采购方</w:t>
            </w:r>
            <w:r>
              <w:rPr>
                <w:rFonts w:hint="eastAsia" w:ascii="宋体" w:hAnsi="宋体" w:cs="宋体"/>
                <w:bCs/>
                <w:color w:val="auto"/>
                <w:szCs w:val="21"/>
              </w:rPr>
              <w:t>人员的技术培训，直至采购方人员对操作、维护技术完全掌握为止</w:t>
            </w:r>
            <w:r>
              <w:rPr>
                <w:rFonts w:hint="eastAsia" w:hAnsi="宋体"/>
                <w:color w:val="auto"/>
              </w:rPr>
              <w:t>。</w:t>
            </w:r>
            <w:r>
              <w:rPr>
                <w:rFonts w:hint="eastAsia" w:hAnsi="宋体"/>
                <w:color w:val="auto"/>
                <w:lang w:val="en-US" w:eastAsia="zh-CN"/>
              </w:rPr>
              <w:t>4</w:t>
            </w:r>
            <w:r>
              <w:rPr>
                <w:rFonts w:hint="eastAsia" w:hAnsi="宋体"/>
                <w:color w:val="auto"/>
              </w:rPr>
              <w:t>、</w:t>
            </w:r>
            <w:r>
              <w:rPr>
                <w:rFonts w:hint="eastAsia" w:ascii="宋体" w:hAnsi="宋体" w:cs="宋体"/>
                <w:bCs/>
                <w:color w:val="auto"/>
                <w:szCs w:val="21"/>
              </w:rPr>
              <w:t>提供软件技术升级。</w:t>
            </w:r>
          </w:p>
          <w:p>
            <w:pPr>
              <w:pStyle w:val="44"/>
              <w:jc w:val="left"/>
              <w:rPr>
                <w:rFonts w:ascii="宋体" w:hAnsi="宋体" w:cs="宋体"/>
                <w:bCs/>
                <w:color w:val="auto"/>
                <w:szCs w:val="21"/>
              </w:rPr>
            </w:pPr>
            <w:r>
              <w:rPr>
                <w:rFonts w:hint="eastAsia" w:ascii="宋体" w:hAnsi="宋体" w:cs="宋体"/>
                <w:bCs/>
                <w:color w:val="auto"/>
                <w:szCs w:val="21"/>
              </w:rPr>
              <w:t>（2）维修响应要求：全天候开通热线服务电话，维修响应时间2小时内，24小时内到场解决维修故障；</w:t>
            </w:r>
            <w:r>
              <w:rPr>
                <w:rFonts w:hint="eastAsia" w:ascii="宋体" w:hAnsi="宋体" w:cs="宋体"/>
                <w:b w:val="0"/>
                <w:bCs/>
                <w:color w:val="auto"/>
                <w:szCs w:val="21"/>
              </w:rPr>
              <w:t>不能正常使用的必须提供备用机；</w:t>
            </w:r>
            <w:r>
              <w:rPr>
                <w:rFonts w:hint="eastAsia" w:ascii="宋体" w:hAnsi="宋体" w:cs="宋体"/>
                <w:bCs/>
                <w:color w:val="auto"/>
                <w:szCs w:val="21"/>
              </w:rPr>
              <w:t>免费保修期满后，提供终身有偿维护。</w:t>
            </w:r>
          </w:p>
          <w:p>
            <w:pPr>
              <w:pStyle w:val="44"/>
              <w:jc w:val="left"/>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交付使用时间及地点</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rPr>
              <w:t>交付使用时间:</w:t>
            </w:r>
            <w:r>
              <w:rPr>
                <w:rFonts w:hAnsi="宋体"/>
                <w:color w:val="auto"/>
              </w:rPr>
              <w:t>自签订合同之日起</w:t>
            </w:r>
            <w:r>
              <w:rPr>
                <w:rFonts w:hint="eastAsia" w:hAnsi="宋体"/>
                <w:color w:val="auto"/>
              </w:rPr>
              <w:t>60日历日内</w:t>
            </w:r>
            <w:r>
              <w:rPr>
                <w:rFonts w:hint="eastAsia" w:ascii="宋体" w:hAnsi="宋体" w:cs="宋体"/>
                <w:bCs/>
                <w:color w:val="auto"/>
                <w:szCs w:val="21"/>
              </w:rPr>
              <w:t>交货并安装调试合格交付使用；</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szCs w:val="21"/>
              </w:rPr>
              <w:t>地点:采购人指定地点；</w:t>
            </w:r>
          </w:p>
          <w:p>
            <w:pPr>
              <w:pStyle w:val="44"/>
              <w:jc w:val="left"/>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付款方式</w:t>
            </w:r>
          </w:p>
          <w:p>
            <w:pPr>
              <w:pStyle w:val="44"/>
              <w:ind w:firstLine="210" w:firstLineChars="100"/>
              <w:jc w:val="left"/>
              <w:rPr>
                <w:rFonts w:ascii="宋体" w:hAnsi="宋体" w:cs="宋体"/>
                <w:bCs/>
                <w:color w:val="auto"/>
                <w:szCs w:val="21"/>
              </w:rPr>
            </w:pPr>
            <w:r>
              <w:rPr>
                <w:rFonts w:hint="eastAsia" w:ascii="宋体" w:hAnsi="宋体" w:cs="宋体"/>
                <w:bCs/>
                <w:color w:val="auto"/>
                <w:szCs w:val="21"/>
              </w:rPr>
              <w:t>合同签订后15个工作日内支付50万元，</w:t>
            </w:r>
            <w:r>
              <w:rPr>
                <w:rFonts w:hint="eastAsia" w:ascii="宋体" w:hAnsi="宋体" w:cs="宋体"/>
                <w:bCs/>
                <w:color w:val="auto"/>
                <w:szCs w:val="21"/>
                <w:lang w:eastAsia="zh-CN"/>
              </w:rPr>
              <w:t>设备验收后</w:t>
            </w:r>
            <w:r>
              <w:rPr>
                <w:rFonts w:hint="eastAsia" w:ascii="宋体" w:hAnsi="宋体" w:cs="宋体"/>
                <w:bCs/>
                <w:color w:val="auto"/>
                <w:szCs w:val="21"/>
                <w:lang w:val="en-US" w:eastAsia="zh-CN"/>
              </w:rPr>
              <w:t>15日内，中标供应商提交足额合法增值税票，</w:t>
            </w:r>
            <w:r>
              <w:rPr>
                <w:rFonts w:hint="eastAsia" w:ascii="宋体" w:hAnsi="宋体" w:cs="宋体"/>
                <w:bCs/>
                <w:color w:val="auto"/>
                <w:szCs w:val="21"/>
                <w:lang w:eastAsia="zh-CN"/>
              </w:rPr>
              <w:t>后三年每年支付剩余款项的</w:t>
            </w:r>
            <w:r>
              <w:rPr>
                <w:rFonts w:hint="eastAsia" w:ascii="宋体" w:hAnsi="宋体" w:cs="宋体"/>
                <w:bCs/>
                <w:color w:val="auto"/>
                <w:szCs w:val="21"/>
                <w:lang w:val="en-US" w:eastAsia="zh-CN"/>
              </w:rPr>
              <w:t>30%，余下10%第五年付清</w:t>
            </w:r>
            <w:r>
              <w:rPr>
                <w:rFonts w:hint="eastAsia" w:ascii="宋体" w:hAnsi="宋体" w:cs="宋体"/>
                <w:bCs/>
                <w:color w:val="auto"/>
                <w:szCs w:val="21"/>
              </w:rPr>
              <w:t>；</w:t>
            </w:r>
          </w:p>
          <w:p>
            <w:pPr>
              <w:pStyle w:val="44"/>
              <w:jc w:val="left"/>
              <w:rPr>
                <w:rFonts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验收标准</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rPr>
              <w:t>投标产品必须为全新</w:t>
            </w:r>
            <w:r>
              <w:rPr>
                <w:rFonts w:hint="eastAsia" w:ascii="宋体" w:hAnsi="宋体" w:cs="宋体"/>
                <w:bCs/>
                <w:color w:val="auto"/>
                <w:szCs w:val="21"/>
                <w:lang w:eastAsia="zh-CN"/>
              </w:rPr>
              <w:t>原厂</w:t>
            </w:r>
            <w:r>
              <w:rPr>
                <w:rFonts w:hint="eastAsia" w:ascii="宋体" w:hAnsi="宋体" w:cs="宋体"/>
                <w:bCs/>
                <w:color w:val="auto"/>
                <w:szCs w:val="21"/>
              </w:rPr>
              <w:t>原装产品，</w:t>
            </w:r>
            <w:r>
              <w:rPr>
                <w:rFonts w:hint="eastAsia" w:ascii="宋体" w:hAnsi="宋体" w:cs="宋体"/>
                <w:bCs/>
                <w:color w:val="auto"/>
                <w:kern w:val="0"/>
                <w:szCs w:val="21"/>
              </w:rPr>
              <w:t>全新的、完好无破损、且为未开箱状态，设备到货后，中标供应商和采购人应在现场清点核对，如果发现因包装或运输不当引起的仪器外观或内部的损坏，中标供应商应承担所有责任；</w:t>
            </w:r>
            <w:r>
              <w:rPr>
                <w:rFonts w:hint="eastAsia" w:ascii="宋体" w:hAnsi="宋体" w:cs="宋体"/>
                <w:bCs/>
                <w:color w:val="auto"/>
                <w:szCs w:val="21"/>
              </w:rPr>
              <w:t>中标供应商所提供的产品、资料等要满足国家相关标准、行业标准、地方标准或者其他标准、规范以及满足质量、安全、技术规格、物理特性等要求。</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kern w:val="0"/>
                <w:szCs w:val="21"/>
              </w:rPr>
              <w:t>中标供应商于必须投标文件中对本项目产品的技术参数要求作出真实、有效的响应和承诺。</w:t>
            </w:r>
            <w:r>
              <w:rPr>
                <w:rFonts w:hint="eastAsia" w:ascii="宋体" w:hAnsi="宋体" w:cs="宋体"/>
                <w:color w:val="auto"/>
                <w:szCs w:val="21"/>
              </w:rPr>
              <w:t>投标人于供货时提供所投产品生产厂家出具的针对本项目的授权委托书原件</w:t>
            </w:r>
            <w:r>
              <w:rPr>
                <w:rFonts w:hint="eastAsia" w:ascii="宋体" w:hAnsi="宋体" w:cs="宋体"/>
                <w:bCs/>
                <w:color w:val="auto"/>
                <w:kern w:val="0"/>
                <w:szCs w:val="21"/>
              </w:rPr>
              <w:t>和对外公开发布的产品彩页或说明书（其中应包含有详细的技术参数）原件，采购人依此标准按采购需求及投标文件逐条核验，如参数或尺寸有不符的采购人有权不予验收，由此造成的损失由中标供应商负责，核验不合格的，采购人有权终止合同执行并全部退货，同时报相关监督管理部门处理，由此造成采购人经济损失的由中标供应商负责承担全部赔偿责任</w:t>
            </w:r>
            <w:r>
              <w:rPr>
                <w:rFonts w:hint="eastAsia" w:ascii="宋体" w:hAnsi="宋体" w:cs="宋体"/>
                <w:color w:val="auto"/>
                <w:szCs w:val="21"/>
              </w:rPr>
              <w:t>。</w:t>
            </w:r>
          </w:p>
          <w:p>
            <w:pPr>
              <w:pStyle w:val="44"/>
              <w:jc w:val="left"/>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其他要求：</w:t>
            </w:r>
          </w:p>
          <w:p>
            <w:pPr>
              <w:pStyle w:val="44"/>
              <w:jc w:val="left"/>
              <w:rPr>
                <w:rFonts w:ascii="宋体" w:hAnsi="宋体" w:cs="宋体"/>
                <w:bCs/>
                <w:color w:val="auto"/>
                <w:kern w:val="0"/>
                <w:szCs w:val="21"/>
              </w:rPr>
            </w:pP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投标人于投标文件中必须提供所投货物相应、完整且有效的医疗器械产品注册证（附注册登记表或认可表资料）或者医疗器械备案材料复印件并加盖供应商公章，要求清晰反映相关内容，否则，投标无效；</w:t>
            </w:r>
          </w:p>
          <w:p>
            <w:pPr>
              <w:pStyle w:val="44"/>
              <w:jc w:val="left"/>
              <w:rPr>
                <w:rFonts w:ascii="宋体" w:hAnsi="宋体" w:cs="宋体"/>
                <w:bCs/>
                <w:color w:val="auto"/>
                <w:kern w:val="0"/>
                <w:szCs w:val="21"/>
              </w:rPr>
            </w:pP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本分标货物不接受进口产品（即通过中国海关报关验放进入中国境内且产自关境外的产品）参与投标，如有此类产品参与投标的作无效投标处理；</w:t>
            </w:r>
          </w:p>
          <w:p>
            <w:pPr>
              <w:pStyle w:val="44"/>
              <w:jc w:val="left"/>
              <w:rPr>
                <w:rFonts w:ascii="宋体" w:hAnsi="宋体" w:cs="宋体"/>
                <w:bCs/>
                <w:szCs w:val="21"/>
              </w:rPr>
            </w:pPr>
            <w:r>
              <w:rPr>
                <w:rFonts w:hint="eastAsia" w:ascii="宋体" w:hAnsi="宋体" w:cs="宋体"/>
                <w:bCs/>
                <w:kern w:val="0"/>
                <w:szCs w:val="21"/>
                <w:lang w:val="en-US" w:eastAsia="zh-CN"/>
              </w:rPr>
              <w:t>6、</w:t>
            </w:r>
            <w:r>
              <w:rPr>
                <w:rFonts w:hint="eastAsia" w:ascii="宋体" w:hAnsi="宋体" w:cs="宋体"/>
                <w:bCs/>
                <w:kern w:val="0"/>
                <w:szCs w:val="21"/>
              </w:rPr>
              <w:t>本分标政府采购预算金额为人民币</w:t>
            </w:r>
            <w:r>
              <w:rPr>
                <w:rFonts w:hint="eastAsia" w:ascii="宋体" w:hAnsi="宋体" w:cs="宋体"/>
                <w:szCs w:val="21"/>
              </w:rPr>
              <w:t>1650000.00元</w:t>
            </w:r>
            <w:r>
              <w:rPr>
                <w:rFonts w:hint="eastAsia" w:ascii="宋体" w:hAnsi="宋体" w:cs="宋体"/>
                <w:bCs/>
                <w:kern w:val="0"/>
                <w:szCs w:val="21"/>
              </w:rPr>
              <w:t>，投标报价超出采购预算金额的将被视为无效投标；</w:t>
            </w:r>
          </w:p>
        </w:tc>
      </w:tr>
    </w:tbl>
    <w:p>
      <w:pPr>
        <w:pStyle w:val="11"/>
        <w:rPr>
          <w:rFonts w:ascii="宋体" w:hAnsi="宋体" w:cs="宋体"/>
          <w:b/>
          <w:bCs/>
          <w:sz w:val="28"/>
          <w:szCs w:val="28"/>
        </w:rPr>
      </w:pPr>
    </w:p>
    <w:p>
      <w:pPr>
        <w:pStyle w:val="11"/>
        <w:rPr>
          <w:rFonts w:ascii="宋体" w:hAnsi="宋体" w:cs="宋体"/>
          <w:b/>
          <w:bCs/>
          <w:sz w:val="28"/>
          <w:szCs w:val="28"/>
        </w:rPr>
      </w:pPr>
    </w:p>
    <w:p>
      <w:pPr>
        <w:pStyle w:val="11"/>
        <w:rPr>
          <w:rFonts w:ascii="宋体" w:hAnsi="宋体" w:cs="宋体"/>
          <w:b/>
          <w:bCs/>
          <w:sz w:val="28"/>
          <w:szCs w:val="28"/>
        </w:rPr>
      </w:pPr>
    </w:p>
    <w:p>
      <w:pPr>
        <w:pStyle w:val="11"/>
        <w:rPr>
          <w:rFonts w:ascii="宋体" w:hAnsi="宋体" w:cs="宋体"/>
          <w:b/>
          <w:bCs/>
          <w:sz w:val="28"/>
          <w:szCs w:val="28"/>
        </w:rPr>
      </w:pPr>
    </w:p>
    <w:p>
      <w:pPr>
        <w:pStyle w:val="11"/>
        <w:rPr>
          <w:rFonts w:ascii="宋体" w:hAnsi="宋体" w:cs="宋体"/>
          <w:b/>
          <w:bCs/>
          <w:sz w:val="28"/>
          <w:szCs w:val="28"/>
        </w:rPr>
      </w:pPr>
      <w:r>
        <w:rPr>
          <w:rFonts w:hint="eastAsia" w:ascii="宋体" w:hAnsi="宋体" w:cs="宋体"/>
          <w:b/>
          <w:bCs/>
          <w:sz w:val="28"/>
          <w:szCs w:val="28"/>
        </w:rPr>
        <w:t>B分标</w:t>
      </w:r>
    </w:p>
    <w:tbl>
      <w:tblPr>
        <w:tblStyle w:val="26"/>
        <w:tblW w:w="10004"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50"/>
        <w:gridCol w:w="6350"/>
        <w:gridCol w:w="62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pStyle w:val="44"/>
              <w:jc w:val="center"/>
              <w:rPr>
                <w:rFonts w:ascii="宋体" w:hAnsi="宋体" w:cs="宋体"/>
                <w:b/>
                <w:szCs w:val="21"/>
              </w:rPr>
            </w:pPr>
            <w:r>
              <w:rPr>
                <w:rFonts w:hint="eastAsia" w:ascii="宋体" w:hAnsi="宋体" w:cs="宋体"/>
                <w:b/>
                <w:szCs w:val="21"/>
              </w:rPr>
              <w:t>项号</w:t>
            </w:r>
          </w:p>
        </w:tc>
        <w:tc>
          <w:tcPr>
            <w:tcW w:w="1150" w:type="dxa"/>
            <w:vAlign w:val="center"/>
          </w:tcPr>
          <w:p>
            <w:pPr>
              <w:pStyle w:val="44"/>
              <w:jc w:val="center"/>
              <w:rPr>
                <w:rFonts w:ascii="宋体" w:hAnsi="宋体" w:cs="宋体"/>
                <w:b/>
                <w:szCs w:val="21"/>
              </w:rPr>
            </w:pPr>
            <w:r>
              <w:rPr>
                <w:rFonts w:hint="eastAsia" w:ascii="宋体" w:hAnsi="宋体" w:cs="宋体"/>
                <w:b/>
                <w:szCs w:val="21"/>
              </w:rPr>
              <w:t>货物名称</w:t>
            </w:r>
          </w:p>
        </w:tc>
        <w:tc>
          <w:tcPr>
            <w:tcW w:w="6350" w:type="dxa"/>
            <w:vAlign w:val="center"/>
          </w:tcPr>
          <w:p>
            <w:pPr>
              <w:pStyle w:val="44"/>
              <w:jc w:val="center"/>
              <w:rPr>
                <w:rFonts w:ascii="宋体" w:hAnsi="宋体" w:cs="宋体"/>
                <w:b/>
                <w:szCs w:val="21"/>
              </w:rPr>
            </w:pPr>
            <w:r>
              <w:rPr>
                <w:rFonts w:hint="eastAsia" w:ascii="宋体" w:hAnsi="宋体" w:cs="宋体"/>
                <w:b/>
                <w:szCs w:val="21"/>
              </w:rPr>
              <w:t>参数需求</w:t>
            </w:r>
          </w:p>
        </w:tc>
        <w:tc>
          <w:tcPr>
            <w:tcW w:w="625" w:type="dxa"/>
            <w:vAlign w:val="center"/>
          </w:tcPr>
          <w:p>
            <w:pPr>
              <w:pStyle w:val="44"/>
              <w:jc w:val="center"/>
              <w:rPr>
                <w:rFonts w:ascii="宋体" w:hAnsi="宋体" w:cs="宋体"/>
                <w:b/>
                <w:szCs w:val="21"/>
              </w:rPr>
            </w:pPr>
            <w:r>
              <w:rPr>
                <w:rFonts w:hint="eastAsia" w:ascii="宋体" w:hAnsi="宋体" w:cs="宋体"/>
                <w:b/>
                <w:szCs w:val="21"/>
              </w:rPr>
              <w:t>数量</w:t>
            </w:r>
          </w:p>
        </w:tc>
        <w:tc>
          <w:tcPr>
            <w:tcW w:w="1341" w:type="dxa"/>
            <w:vAlign w:val="center"/>
          </w:tcPr>
          <w:p>
            <w:pPr>
              <w:pStyle w:val="44"/>
              <w:jc w:val="center"/>
              <w:rPr>
                <w:rFonts w:ascii="宋体" w:hAnsi="宋体" w:cs="宋体"/>
                <w:b/>
                <w:szCs w:val="21"/>
              </w:rPr>
            </w:pPr>
            <w:r>
              <w:rPr>
                <w:rFonts w:hint="eastAsia" w:ascii="宋体" w:hAnsi="宋体" w:cs="宋体"/>
                <w:b/>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pStyle w:val="44"/>
              <w:jc w:val="center"/>
              <w:rPr>
                <w:rFonts w:ascii="宋体" w:hAnsi="宋体" w:cs="宋体"/>
                <w:bCs/>
                <w:szCs w:val="21"/>
              </w:rPr>
            </w:pPr>
            <w:r>
              <w:rPr>
                <w:rFonts w:hint="eastAsia" w:ascii="宋体" w:hAnsi="宋体" w:cs="宋体"/>
                <w:bCs/>
                <w:szCs w:val="21"/>
              </w:rPr>
              <w:t>1</w:t>
            </w:r>
          </w:p>
        </w:tc>
        <w:tc>
          <w:tcPr>
            <w:tcW w:w="1150" w:type="dxa"/>
            <w:vAlign w:val="center"/>
          </w:tcPr>
          <w:p>
            <w:pPr>
              <w:pStyle w:val="44"/>
              <w:jc w:val="center"/>
              <w:rPr>
                <w:rFonts w:ascii="宋体" w:hAnsi="宋体" w:cs="宋体"/>
                <w:bCs/>
                <w:szCs w:val="21"/>
              </w:rPr>
            </w:pPr>
            <w:r>
              <w:rPr>
                <w:rFonts w:hint="eastAsia" w:ascii="宋体" w:hAnsi="宋体" w:cs="宋体"/>
                <w:bCs/>
                <w:szCs w:val="21"/>
              </w:rPr>
              <w:t>呼吸机</w:t>
            </w:r>
          </w:p>
        </w:tc>
        <w:tc>
          <w:tcPr>
            <w:tcW w:w="6350" w:type="dxa"/>
            <w:vAlign w:val="center"/>
          </w:tcPr>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1．基本要求</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1.1适用于儿童和成人的呼吸机，中文操作界面；</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★1.2气动电控呼吸机，采用空压机作为备用气源；</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★1.3气体呼出部分可拆卸并能高温消毒（134℃），以防止交叉感染；</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★1.4采用</w:t>
            </w:r>
            <w:r>
              <w:rPr>
                <w:rFonts w:hint="eastAsia" w:asciiTheme="minorEastAsia" w:hAnsiTheme="minorEastAsia" w:eastAsiaTheme="minorEastAsia" w:cstheme="minorEastAsia"/>
                <w:color w:val="auto"/>
                <w:sz w:val="21"/>
                <w:szCs w:val="21"/>
              </w:rPr>
              <w:t>≥</w:t>
            </w:r>
            <w:r>
              <w:rPr>
                <w:rFonts w:hint="eastAsia" w:ascii="宋体" w:hAnsi="宋体" w:eastAsia="宋体" w:cs="宋体"/>
                <w:b w:val="0"/>
                <w:bCs/>
                <w:color w:val="auto"/>
                <w:sz w:val="21"/>
                <w:szCs w:val="21"/>
                <w:highlight w:val="none"/>
                <w:vertAlign w:val="baseline"/>
              </w:rPr>
              <w:t>12.1英寸彩色触摸控制屏，分辨率800*600，屏幕上下、左右可调整；同屏可显示4道波形，呼吸波形及呼吸环可冻结，呼吸环可存储（不少于4个）、对比、导出。</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1.5可开机自检，进行系统顺应性补偿及泄露补偿；</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1.6可选病人类型及身高进行参数设置，并可一键选择成人/儿童；</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1.7参数设置时具有自动计算关联参数，以及超限参数红色提醒功能；</w:t>
            </w:r>
          </w:p>
          <w:p>
            <w:pPr>
              <w:pStyle w:val="44"/>
              <w:jc w:val="left"/>
              <w:rPr>
                <w:rFonts w:hint="eastAsia" w:ascii="宋体" w:hAnsi="宋体" w:eastAsia="宋体" w:cs="宋体"/>
                <w:b w:val="0"/>
                <w:bCs/>
                <w:color w:val="auto"/>
                <w:sz w:val="21"/>
                <w:szCs w:val="21"/>
                <w:highlight w:val="none"/>
                <w:vertAlign w:val="baseline"/>
              </w:rPr>
            </w:pPr>
            <w:r>
              <w:rPr>
                <w:rFonts w:hint="eastAsia"/>
                <w:color w:val="auto"/>
                <w:highlight w:val="none"/>
              </w:rPr>
              <w:t>▲</w:t>
            </w:r>
            <w:r>
              <w:rPr>
                <w:rFonts w:hint="eastAsia" w:ascii="宋体" w:hAnsi="宋体" w:eastAsia="宋体" w:cs="宋体"/>
                <w:b w:val="0"/>
                <w:bCs/>
                <w:color w:val="auto"/>
                <w:sz w:val="21"/>
                <w:szCs w:val="21"/>
                <w:highlight w:val="none"/>
                <w:vertAlign w:val="baseline"/>
              </w:rPr>
              <w:t>1.8压力上升时间和呼气触发灵敏度可调节，呼气灵敏度具有自动触发可供选择；</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 呼吸模式及功能</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2.1 常规模式：容量控制通气下的辅助控制通气A/C和同步间歇指令通气SIMV、压力控制通气下的A/C和SIMV、CPAP/PSV、窒息通气模式及SIGH模式（具有容量和压力两种方式）</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★2.2具备无创通气功能、具备高流量氧疗功能；</w:t>
            </w:r>
          </w:p>
          <w:p>
            <w:pPr>
              <w:pStyle w:val="44"/>
              <w:jc w:val="left"/>
              <w:rPr>
                <w:rFonts w:hint="eastAsia" w:ascii="宋体" w:hAnsi="宋体" w:eastAsia="宋体" w:cs="宋体"/>
                <w:b w:val="0"/>
                <w:bCs/>
                <w:color w:val="auto"/>
                <w:sz w:val="21"/>
                <w:szCs w:val="21"/>
                <w:highlight w:val="none"/>
                <w:vertAlign w:val="baseline"/>
              </w:rPr>
            </w:pPr>
            <w:r>
              <w:rPr>
                <w:rFonts w:hint="eastAsia"/>
                <w:color w:val="auto"/>
                <w:highlight w:val="none"/>
              </w:rPr>
              <w:t>▲</w:t>
            </w:r>
            <w:r>
              <w:rPr>
                <w:rFonts w:hint="eastAsia" w:ascii="宋体" w:hAnsi="宋体" w:eastAsia="宋体" w:cs="宋体"/>
                <w:b w:val="0"/>
                <w:bCs/>
                <w:color w:val="auto"/>
                <w:sz w:val="21"/>
                <w:szCs w:val="21"/>
                <w:highlight w:val="none"/>
                <w:vertAlign w:val="baseline"/>
              </w:rPr>
              <w:t>2.3具备双相气道正压通气（如BIPAP或Bi-vent），可选配自动适应性压力调整容量控制功能（如AUTOFLOW或者PRVC等）、压力释放通气APRV；</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★2.4其他功能：具备手动呼吸、吸气保持、呼气保持、同步雾化、纯氧灌注、监测参数的72小时的趋势图、表分析，可选配自动插管阻力补偿（ATRC）、低流速PV环、无创通气、智能吸痰程序，NIF、PEEPi及P0.1测定。</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3.设置参数要求</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★3.1潮气量：20ml—2000ml</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3.2呼吸频率：1-150次/min</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3.3压力支持：0—80cmH2O</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3.4PEEP：0--45 cmH2O</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3.5压力上升时间：0-2s</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★3.6呼气触发灵敏度：自动或10%-80%</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 监测参数要求</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4.1监测参数不少于20个；</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4.2波形：压力/时间、流速/时间、容量/时间监测；</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4.3呼吸环:压力/容量、容量/流速、流速/压力环监测；</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★4.4TV/IBW监测；</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4.5不少于72小时的趋势图表；</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4.6肺力学：吸气阻力、呼气阻力、静态顺应性、动态顺应性的监测。</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5.其他功能要求</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5.1便利的锁屏功能；</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5.2气体检漏塞设计，便于自检及校准；</w:t>
            </w:r>
          </w:p>
          <w:p>
            <w:pPr>
              <w:pStyle w:val="44"/>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5.3辅助电源输出设计，空压机、湿化器无需另配电源；</w:t>
            </w:r>
          </w:p>
          <w:p>
            <w:pPr>
              <w:pStyle w:val="44"/>
              <w:jc w:val="left"/>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rPr>
              <w:t>5.4氧电池更换无需拆机及专业工具；</w:t>
            </w:r>
          </w:p>
        </w:tc>
        <w:tc>
          <w:tcPr>
            <w:tcW w:w="625" w:type="dxa"/>
            <w:vAlign w:val="center"/>
          </w:tcPr>
          <w:p>
            <w:pPr>
              <w:pStyle w:val="44"/>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cs="宋体"/>
                <w:b w:val="0"/>
                <w:bCs/>
                <w:color w:val="auto"/>
                <w:sz w:val="21"/>
                <w:szCs w:val="21"/>
                <w:highlight w:val="none"/>
                <w:vertAlign w:val="baseline"/>
                <w:lang w:val="en-US" w:eastAsia="zh-CN"/>
              </w:rPr>
              <w:t>台</w:t>
            </w:r>
          </w:p>
        </w:tc>
        <w:tc>
          <w:tcPr>
            <w:tcW w:w="1341" w:type="dxa"/>
            <w:vAlign w:val="center"/>
          </w:tcPr>
          <w:p>
            <w:pPr>
              <w:pStyle w:val="44"/>
              <w:jc w:val="center"/>
              <w:rPr>
                <w:rFonts w:ascii="宋体" w:hAnsi="宋体" w:cs="宋体"/>
                <w:bCs/>
                <w:szCs w:val="21"/>
              </w:rPr>
            </w:pPr>
            <w:r>
              <w:rPr>
                <w:rFonts w:hint="eastAsia" w:ascii="宋体" w:hAnsi="宋体" w:cs="宋体"/>
                <w:bCs/>
                <w:szCs w:val="21"/>
              </w:rPr>
              <w:t>380000.00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5"/>
            <w:vAlign w:val="center"/>
          </w:tcPr>
          <w:p>
            <w:pPr>
              <w:pStyle w:val="44"/>
              <w:jc w:val="left"/>
              <w:rPr>
                <w:rFonts w:ascii="宋体" w:hAnsi="宋体" w:cs="宋体"/>
                <w:b/>
                <w:szCs w:val="21"/>
              </w:rPr>
            </w:pPr>
            <w:r>
              <w:rPr>
                <w:rFonts w:hint="eastAsia" w:ascii="宋体" w:hAnsi="宋体" w:cs="宋体"/>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004" w:type="dxa"/>
            <w:gridSpan w:val="5"/>
            <w:vAlign w:val="center"/>
          </w:tcPr>
          <w:p>
            <w:pPr>
              <w:pStyle w:val="44"/>
              <w:jc w:val="left"/>
              <w:rPr>
                <w:rFonts w:ascii="宋体" w:hAnsi="宋体" w:cs="宋体"/>
                <w:b/>
                <w:color w:val="FF0000"/>
                <w:szCs w:val="21"/>
              </w:rPr>
            </w:pPr>
            <w:r>
              <w:rPr>
                <w:rFonts w:hint="eastAsia" w:ascii="宋体" w:hAnsi="宋体" w:cs="宋体"/>
                <w:b/>
                <w:szCs w:val="21"/>
                <w:lang w:val="en-US" w:eastAsia="zh-CN"/>
              </w:rPr>
              <w:t>1、</w:t>
            </w:r>
            <w:r>
              <w:rPr>
                <w:rFonts w:hint="eastAsia" w:ascii="宋体" w:hAnsi="宋体" w:cs="宋体"/>
                <w:b/>
                <w:szCs w:val="21"/>
              </w:rPr>
              <w:t>售后服务要求</w:t>
            </w:r>
          </w:p>
          <w:p>
            <w:pPr>
              <w:pStyle w:val="44"/>
              <w:jc w:val="left"/>
              <w:rPr>
                <w:rFonts w:ascii="宋体" w:hAnsi="宋体" w:cs="宋体"/>
                <w:bCs/>
                <w:color w:val="auto"/>
                <w:szCs w:val="21"/>
              </w:rPr>
            </w:pPr>
            <w:r>
              <w:rPr>
                <w:rFonts w:hint="eastAsia" w:ascii="宋体" w:hAnsi="宋体" w:cs="宋体"/>
                <w:bCs/>
                <w:color w:val="auto"/>
                <w:szCs w:val="21"/>
              </w:rPr>
              <w:t>（1）免费保修期：1、按国家有关产品“三包”规定执行“三包”，整机免费保修期最短不得少于</w:t>
            </w:r>
            <w:r>
              <w:rPr>
                <w:rFonts w:hint="eastAsia" w:ascii="宋体" w:hAnsi="宋体" w:cs="宋体"/>
                <w:bCs/>
                <w:color w:val="auto"/>
                <w:szCs w:val="21"/>
                <w:lang w:val="en-US" w:eastAsia="zh-CN"/>
              </w:rPr>
              <w:t>2</w:t>
            </w:r>
            <w:r>
              <w:rPr>
                <w:rFonts w:hint="eastAsia" w:ascii="宋体" w:hAnsi="宋体" w:cs="宋体"/>
                <w:bCs/>
                <w:color w:val="auto"/>
                <w:szCs w:val="21"/>
              </w:rPr>
              <w:t>年。</w:t>
            </w:r>
            <w:r>
              <w:rPr>
                <w:rFonts w:hint="eastAsia" w:hAnsi="宋体"/>
                <w:color w:val="auto"/>
              </w:rPr>
              <w:t>在保修期内对设备进行定期维护和保养，并免费提供维修所需的配件及服务。2、保修期后维修及配件提供最优惠价格。</w:t>
            </w:r>
            <w:r>
              <w:rPr>
                <w:rFonts w:hint="eastAsia" w:hAnsi="宋体"/>
                <w:color w:val="auto"/>
                <w:lang w:val="en-US" w:eastAsia="zh-CN"/>
              </w:rPr>
              <w:t>3</w:t>
            </w:r>
            <w:r>
              <w:rPr>
                <w:rFonts w:hint="eastAsia" w:hAnsi="宋体"/>
                <w:color w:val="auto"/>
              </w:rPr>
              <w:t>、免费提供采购方</w:t>
            </w:r>
            <w:r>
              <w:rPr>
                <w:rFonts w:hint="eastAsia" w:ascii="宋体" w:hAnsi="宋体" w:cs="宋体"/>
                <w:bCs/>
                <w:color w:val="auto"/>
                <w:szCs w:val="21"/>
              </w:rPr>
              <w:t>人员的技术培训，直至采购方人员对操作、维护技术完全掌握为止</w:t>
            </w:r>
            <w:r>
              <w:rPr>
                <w:rFonts w:hint="eastAsia" w:hAnsi="宋体"/>
                <w:color w:val="auto"/>
              </w:rPr>
              <w:t>。</w:t>
            </w:r>
            <w:r>
              <w:rPr>
                <w:rFonts w:hint="eastAsia" w:hAnsi="宋体"/>
                <w:color w:val="auto"/>
                <w:lang w:val="en-US" w:eastAsia="zh-CN"/>
              </w:rPr>
              <w:t>4</w:t>
            </w:r>
            <w:r>
              <w:rPr>
                <w:rFonts w:hint="eastAsia" w:hAnsi="宋体"/>
                <w:color w:val="auto"/>
              </w:rPr>
              <w:t>、</w:t>
            </w:r>
            <w:r>
              <w:rPr>
                <w:rFonts w:hint="eastAsia" w:ascii="宋体" w:hAnsi="宋体" w:cs="宋体"/>
                <w:bCs/>
                <w:color w:val="auto"/>
                <w:szCs w:val="21"/>
              </w:rPr>
              <w:t>提供软件技术升级。</w:t>
            </w:r>
          </w:p>
          <w:p>
            <w:pPr>
              <w:pStyle w:val="44"/>
              <w:jc w:val="left"/>
              <w:rPr>
                <w:rFonts w:ascii="宋体" w:hAnsi="宋体" w:cs="宋体"/>
                <w:bCs/>
                <w:color w:val="auto"/>
                <w:szCs w:val="21"/>
              </w:rPr>
            </w:pPr>
            <w:r>
              <w:rPr>
                <w:rFonts w:hint="eastAsia" w:ascii="宋体" w:hAnsi="宋体" w:cs="宋体"/>
                <w:bCs/>
                <w:color w:val="auto"/>
                <w:szCs w:val="21"/>
              </w:rPr>
              <w:t>（2）维修响应要求：全天候开通热线服务电话，维修响应时间2小时内，24小时内到场解决维修故障；</w:t>
            </w:r>
            <w:r>
              <w:rPr>
                <w:rFonts w:hint="eastAsia" w:ascii="宋体" w:hAnsi="宋体" w:cs="宋体"/>
                <w:b/>
                <w:color w:val="auto"/>
                <w:szCs w:val="21"/>
              </w:rPr>
              <w:t>不能正常使用的必须提供备用机；</w:t>
            </w:r>
            <w:r>
              <w:rPr>
                <w:rFonts w:hint="eastAsia" w:ascii="宋体" w:hAnsi="宋体" w:cs="宋体"/>
                <w:bCs/>
                <w:color w:val="auto"/>
                <w:szCs w:val="21"/>
              </w:rPr>
              <w:t>免费保修期满后，提供终身有偿维护。</w:t>
            </w:r>
          </w:p>
          <w:p>
            <w:pPr>
              <w:pStyle w:val="44"/>
              <w:jc w:val="left"/>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交付使用时间及地点</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rPr>
              <w:t>1</w:t>
            </w:r>
            <w:r>
              <w:rPr>
                <w:rFonts w:hint="eastAsia" w:ascii="宋体" w:hAnsi="宋体" w:cs="宋体"/>
                <w:bCs/>
                <w:color w:val="auto"/>
                <w:szCs w:val="21"/>
                <w:lang w:eastAsia="zh-CN"/>
              </w:rPr>
              <w:t>）</w:t>
            </w:r>
            <w:r>
              <w:rPr>
                <w:rFonts w:hint="eastAsia" w:ascii="宋体" w:hAnsi="宋体" w:cs="宋体"/>
                <w:bCs/>
                <w:color w:val="auto"/>
                <w:szCs w:val="21"/>
              </w:rPr>
              <w:t>交付使用时间:</w:t>
            </w:r>
            <w:r>
              <w:rPr>
                <w:rFonts w:hAnsi="宋体"/>
                <w:color w:val="auto"/>
              </w:rPr>
              <w:t>自签订合同之日起</w:t>
            </w:r>
            <w:r>
              <w:rPr>
                <w:rFonts w:hint="eastAsia" w:hAnsi="宋体"/>
                <w:color w:val="auto"/>
              </w:rPr>
              <w:t>60日历日内</w:t>
            </w:r>
            <w:r>
              <w:rPr>
                <w:rFonts w:hint="eastAsia" w:ascii="宋体" w:hAnsi="宋体" w:cs="宋体"/>
                <w:bCs/>
                <w:color w:val="auto"/>
                <w:szCs w:val="21"/>
              </w:rPr>
              <w:t>交货并安装调试合格交付使用；</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rPr>
              <w:t>2</w:t>
            </w:r>
            <w:r>
              <w:rPr>
                <w:rFonts w:hint="eastAsia" w:ascii="宋体" w:hAnsi="宋体" w:cs="宋体"/>
                <w:bCs/>
                <w:color w:val="auto"/>
                <w:szCs w:val="21"/>
                <w:lang w:eastAsia="zh-CN"/>
              </w:rPr>
              <w:t>）</w:t>
            </w:r>
            <w:r>
              <w:rPr>
                <w:rFonts w:hint="eastAsia" w:ascii="宋体" w:hAnsi="宋体" w:cs="宋体"/>
                <w:bCs/>
                <w:color w:val="auto"/>
                <w:szCs w:val="21"/>
              </w:rPr>
              <w:t>地点:采购人指定地点；</w:t>
            </w:r>
          </w:p>
          <w:p>
            <w:pPr>
              <w:pStyle w:val="44"/>
              <w:jc w:val="left"/>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付款方式</w:t>
            </w:r>
          </w:p>
          <w:p>
            <w:pPr>
              <w:widowControl w:val="0"/>
              <w:spacing w:line="300" w:lineRule="exact"/>
              <w:ind w:firstLine="420" w:firstLineChars="200"/>
              <w:jc w:val="both"/>
              <w:rPr>
                <w:rFonts w:ascii="宋体" w:hAnsi="宋体" w:cs="宋体"/>
                <w:bCs/>
                <w:color w:val="auto"/>
                <w:sz w:val="21"/>
                <w:szCs w:val="21"/>
              </w:rPr>
            </w:pPr>
            <w:r>
              <w:rPr>
                <w:rFonts w:hint="eastAsia" w:ascii="Arial" w:hAnsi="Arial" w:cs="Arial"/>
                <w:color w:val="auto"/>
                <w:sz w:val="21"/>
                <w:szCs w:val="21"/>
              </w:rPr>
              <w:t>签订合同之日以及具备实施条件后15日内支付合同总价款的30%作为预付款；机械运转正常3个月后15个工作日内，支付合同总价款的60%；余款</w:t>
            </w:r>
            <w:r>
              <w:rPr>
                <w:rFonts w:hint="eastAsia" w:ascii="Arial" w:hAnsi="Arial" w:cs="Arial"/>
                <w:color w:val="auto"/>
                <w:sz w:val="21"/>
                <w:szCs w:val="21"/>
                <w:lang w:val="en-US" w:eastAsia="zh-CN"/>
              </w:rPr>
              <w:t>10</w:t>
            </w:r>
            <w:r>
              <w:rPr>
                <w:rFonts w:hint="eastAsia" w:ascii="Arial" w:hAnsi="Arial" w:cs="Arial"/>
                <w:color w:val="auto"/>
                <w:sz w:val="21"/>
                <w:szCs w:val="21"/>
              </w:rPr>
              <w:t>%作为质保金，在</w:t>
            </w:r>
            <w:r>
              <w:rPr>
                <w:rFonts w:hint="eastAsia" w:ascii="Arial" w:hAnsi="Arial" w:cs="Arial"/>
                <w:color w:val="auto"/>
                <w:sz w:val="21"/>
                <w:szCs w:val="21"/>
                <w:lang w:eastAsia="zh-CN"/>
              </w:rPr>
              <w:t>设备验收</w:t>
            </w:r>
            <w:r>
              <w:rPr>
                <w:rFonts w:hint="eastAsia" w:ascii="Arial" w:hAnsi="Arial" w:cs="Arial"/>
                <w:color w:val="auto"/>
                <w:sz w:val="21"/>
                <w:szCs w:val="21"/>
              </w:rPr>
              <w:t>满一年后付清全部货款（无息）</w:t>
            </w:r>
            <w:r>
              <w:rPr>
                <w:rFonts w:ascii="Arial" w:hAnsi="Arial" w:cs="Arial"/>
                <w:color w:val="auto"/>
                <w:sz w:val="21"/>
                <w:szCs w:val="21"/>
              </w:rPr>
              <w:t>。</w:t>
            </w:r>
          </w:p>
          <w:p>
            <w:pPr>
              <w:pStyle w:val="44"/>
              <w:jc w:val="left"/>
              <w:rPr>
                <w:rFonts w:ascii="宋体" w:hAnsi="宋体" w:cs="宋体"/>
                <w:b/>
                <w:color w:val="auto"/>
                <w:szCs w:val="21"/>
              </w:rPr>
            </w:pPr>
            <w:r>
              <w:rPr>
                <w:rFonts w:hint="eastAsia" w:ascii="宋体" w:hAnsi="宋体" w:cs="宋体"/>
                <w:bCs/>
                <w:color w:val="auto"/>
                <w:szCs w:val="21"/>
                <w:lang w:val="en-US" w:eastAsia="zh-CN"/>
              </w:rPr>
              <w:t>4、</w:t>
            </w:r>
            <w:r>
              <w:rPr>
                <w:rFonts w:hint="eastAsia" w:ascii="宋体" w:hAnsi="宋体" w:cs="宋体"/>
                <w:b/>
                <w:color w:val="auto"/>
                <w:szCs w:val="21"/>
              </w:rPr>
              <w:t>验收标准</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rPr>
              <w:t>投标产品必须为全新</w:t>
            </w:r>
            <w:r>
              <w:rPr>
                <w:rFonts w:hint="eastAsia" w:ascii="宋体" w:hAnsi="宋体" w:cs="宋体"/>
                <w:bCs/>
                <w:color w:val="auto"/>
                <w:szCs w:val="21"/>
                <w:lang w:eastAsia="zh-CN"/>
              </w:rPr>
              <w:t>原厂</w:t>
            </w:r>
            <w:r>
              <w:rPr>
                <w:rFonts w:hint="eastAsia" w:ascii="宋体" w:hAnsi="宋体" w:cs="宋体"/>
                <w:bCs/>
                <w:color w:val="auto"/>
                <w:szCs w:val="21"/>
              </w:rPr>
              <w:t>原装产品，</w:t>
            </w:r>
            <w:r>
              <w:rPr>
                <w:rFonts w:hint="eastAsia" w:ascii="宋体" w:hAnsi="宋体" w:cs="宋体"/>
                <w:bCs/>
                <w:color w:val="auto"/>
                <w:kern w:val="0"/>
                <w:szCs w:val="21"/>
              </w:rPr>
              <w:t>全新的、完好无破损、且为未开箱状态，设备到货后，中标供应商和采购人应在现场清点核对，如果发现因包装或运输不当引起的仪器外观或内部的损坏，中标供应商应承担所有责任；</w:t>
            </w:r>
            <w:r>
              <w:rPr>
                <w:rFonts w:hint="eastAsia" w:ascii="宋体" w:hAnsi="宋体" w:cs="宋体"/>
                <w:bCs/>
                <w:color w:val="auto"/>
                <w:szCs w:val="21"/>
              </w:rPr>
              <w:t>中标供应商所提供的产品、资料等要满足国家相关标准、行业标准、地方标准或者其他标准、规范以及满足质量、安全、技术规格、物理特性等要求。</w:t>
            </w:r>
          </w:p>
          <w:p>
            <w:pPr>
              <w:pStyle w:val="44"/>
              <w:jc w:val="left"/>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kern w:val="0"/>
                <w:szCs w:val="21"/>
              </w:rPr>
              <w:t>中标供应商于必须投标文件中对本项目产品的技术参数要求作出真实、有效的响应和承诺。</w:t>
            </w:r>
            <w:r>
              <w:rPr>
                <w:rFonts w:hint="eastAsia" w:ascii="宋体" w:hAnsi="宋体" w:cs="宋体"/>
                <w:color w:val="auto"/>
                <w:szCs w:val="21"/>
              </w:rPr>
              <w:t>投标人于供货时提供所投产品生产厂家出具的针对本项目的授权委托书原件</w:t>
            </w:r>
            <w:r>
              <w:rPr>
                <w:rFonts w:hint="eastAsia" w:ascii="宋体" w:hAnsi="宋体" w:cs="宋体"/>
                <w:bCs/>
                <w:color w:val="auto"/>
                <w:kern w:val="0"/>
                <w:szCs w:val="21"/>
              </w:rPr>
              <w:t>和对外公开发布的产品彩页或说明书（其中应包含有详细的技术参数）原件，采购人依此标准按采购需求及投标文件逐条核验，如参数或尺寸有不符的采购人有权不予验收，由此造成的损失由中标供应商负责，核验不合格的，采购人有权终止合同执行并全部退货，同时报相关监督管理部门处理，由此造成采购人经济损失的由中标供应商负责承担全部赔偿责任</w:t>
            </w:r>
            <w:r>
              <w:rPr>
                <w:rFonts w:hint="eastAsia" w:ascii="宋体" w:hAnsi="宋体" w:cs="宋体"/>
                <w:color w:val="auto"/>
                <w:szCs w:val="21"/>
              </w:rPr>
              <w:t>。</w:t>
            </w:r>
          </w:p>
          <w:p>
            <w:pPr>
              <w:pStyle w:val="44"/>
              <w:jc w:val="left"/>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其他要求：</w:t>
            </w:r>
          </w:p>
          <w:p>
            <w:pPr>
              <w:pStyle w:val="44"/>
              <w:jc w:val="left"/>
              <w:rPr>
                <w:rFonts w:ascii="宋体" w:hAnsi="宋体" w:cs="宋体"/>
                <w:bCs/>
                <w:color w:val="auto"/>
                <w:kern w:val="0"/>
                <w:szCs w:val="21"/>
              </w:rPr>
            </w:pP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投标人于投标文件中必须提供所投货物相应、完整且有效的医疗器械产品注册证（附注册登记表或认可表资料）或者医疗器械备案材料复印件并加盖供应商公章，要求清晰反映相关内容，否则，投标无效；</w:t>
            </w:r>
          </w:p>
          <w:p>
            <w:pPr>
              <w:pStyle w:val="44"/>
              <w:jc w:val="left"/>
              <w:rPr>
                <w:rFonts w:ascii="宋体" w:hAnsi="宋体" w:cs="宋体"/>
                <w:bCs/>
                <w:color w:val="auto"/>
                <w:kern w:val="0"/>
                <w:szCs w:val="21"/>
              </w:rPr>
            </w:pP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本分标货物不接受进口产品（即通过中国海关报关验放进入中国境内且产自关境外的产品）参与投标，如有此类产品参与投标的作无效投标处理；</w:t>
            </w:r>
          </w:p>
          <w:p>
            <w:pPr>
              <w:pStyle w:val="44"/>
              <w:jc w:val="left"/>
              <w:rPr>
                <w:rFonts w:ascii="宋体" w:hAnsi="宋体" w:cs="宋体"/>
                <w:bCs/>
                <w:szCs w:val="21"/>
              </w:rPr>
            </w:pPr>
            <w:r>
              <w:rPr>
                <w:rFonts w:hint="eastAsia" w:ascii="宋体" w:hAnsi="宋体" w:cs="宋体"/>
                <w:bCs/>
                <w:kern w:val="0"/>
                <w:szCs w:val="21"/>
                <w:lang w:val="en-US" w:eastAsia="zh-CN"/>
              </w:rPr>
              <w:t>6、</w:t>
            </w:r>
            <w:r>
              <w:rPr>
                <w:rFonts w:hint="eastAsia" w:ascii="宋体" w:hAnsi="宋体" w:cs="宋体"/>
                <w:bCs/>
                <w:kern w:val="0"/>
                <w:szCs w:val="21"/>
              </w:rPr>
              <w:t>本分标政府采购预算金额为人民币</w:t>
            </w:r>
            <w:r>
              <w:rPr>
                <w:rFonts w:hint="eastAsia" w:ascii="宋体" w:hAnsi="宋体" w:cs="宋体"/>
                <w:szCs w:val="21"/>
              </w:rPr>
              <w:t>380000.00元</w:t>
            </w:r>
            <w:r>
              <w:rPr>
                <w:rFonts w:hint="eastAsia" w:ascii="宋体" w:hAnsi="宋体" w:cs="宋体"/>
                <w:bCs/>
                <w:kern w:val="0"/>
                <w:szCs w:val="21"/>
              </w:rPr>
              <w:t>，投标报价超出采购预算金额的将被视为无效响应；</w:t>
            </w:r>
          </w:p>
        </w:tc>
      </w:tr>
    </w:tbl>
    <w:p>
      <w:pPr>
        <w:pStyle w:val="44"/>
        <w:rPr>
          <w:rFonts w:ascii="宋体" w:hAnsi="宋体" w:cs="宋体"/>
          <w:b/>
          <w:sz w:val="24"/>
        </w:rPr>
      </w:pPr>
    </w:p>
    <w:p>
      <w:pPr>
        <w:pStyle w:val="44"/>
        <w:rPr>
          <w:rFonts w:ascii="宋体" w:hAnsi="宋体" w:cs="宋体"/>
          <w:b/>
          <w:sz w:val="24"/>
        </w:rPr>
      </w:pPr>
    </w:p>
    <w:p>
      <w:pPr>
        <w:pStyle w:val="44"/>
        <w:rPr>
          <w:rFonts w:ascii="宋体" w:hAnsi="宋体" w:cs="宋体"/>
          <w:b/>
          <w:sz w:val="24"/>
        </w:rPr>
      </w:pPr>
    </w:p>
    <w:p>
      <w:pPr>
        <w:pStyle w:val="44"/>
        <w:rPr>
          <w:rFonts w:ascii="宋体" w:hAnsi="宋体" w:cs="宋体"/>
          <w:b/>
          <w:sz w:val="24"/>
        </w:rPr>
      </w:pPr>
    </w:p>
    <w:p>
      <w:pPr>
        <w:pStyle w:val="44"/>
        <w:rPr>
          <w:rFonts w:ascii="宋体" w:hAnsi="宋体" w:cs="宋体"/>
          <w:b/>
          <w:sz w:val="24"/>
        </w:rPr>
      </w:pPr>
    </w:p>
    <w:p>
      <w:pPr>
        <w:pStyle w:val="44"/>
        <w:rPr>
          <w:rFonts w:ascii="宋体" w:hAnsi="宋体" w:cs="宋体"/>
          <w:b/>
          <w:sz w:val="24"/>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ascii="宋体" w:hAnsi="宋体" w:cs="宋体"/>
          <w:b/>
          <w:sz w:val="32"/>
          <w:szCs w:val="32"/>
        </w:rPr>
      </w:pPr>
      <w:r>
        <w:rPr>
          <w:rFonts w:hint="eastAsia" w:ascii="宋体" w:hAnsi="宋体" w:cs="宋体"/>
          <w:b/>
          <w:sz w:val="32"/>
          <w:szCs w:val="32"/>
        </w:rPr>
        <w:t>第四章 评标办法</w:t>
      </w:r>
    </w:p>
    <w:p>
      <w:pPr>
        <w:spacing w:line="360" w:lineRule="exact"/>
        <w:jc w:val="center"/>
        <w:rPr>
          <w:rFonts w:ascii="宋体" w:hAnsi="宋体" w:cs="宋体"/>
          <w:b/>
          <w:sz w:val="32"/>
          <w:szCs w:val="32"/>
        </w:rPr>
      </w:pPr>
    </w:p>
    <w:p>
      <w:pPr>
        <w:pStyle w:val="2"/>
        <w:spacing w:line="320" w:lineRule="exact"/>
        <w:ind w:right="72"/>
        <w:jc w:val="left"/>
        <w:rPr>
          <w:rFonts w:ascii="宋体" w:hAnsi="宋体" w:cs="宋体"/>
          <w:b/>
          <w:bCs/>
          <w:sz w:val="21"/>
          <w:szCs w:val="21"/>
        </w:rPr>
      </w:pPr>
      <w:r>
        <w:rPr>
          <w:rFonts w:hint="eastAsia" w:ascii="宋体" w:hAnsi="宋体" w:cs="宋体"/>
          <w:b/>
          <w:bCs/>
          <w:sz w:val="21"/>
          <w:szCs w:val="21"/>
        </w:rPr>
        <w:t>一、评标依据及方式</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1.评标依据：评标委员会以招标文件和投标文件为评标依据，对投标人的投标报价、技术、售后服务方案、信誉业绩、政策功能等方面内容按百分制打分。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2.评标方式：以封闭方式进行评标。</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3.根据财库〔2012〕69号文规定，采购人和采购代理机构、评标委员会成员要严格遵守政府采购相关法律制度，依法履行各自职责，公正、客观、审慎地组织和参与评审工作。</w:t>
      </w:r>
    </w:p>
    <w:p>
      <w:pPr>
        <w:pStyle w:val="2"/>
        <w:spacing w:line="320" w:lineRule="exact"/>
        <w:ind w:right="72"/>
        <w:jc w:val="left"/>
        <w:rPr>
          <w:rFonts w:ascii="宋体" w:hAnsi="宋体" w:cs="宋体"/>
          <w:b/>
          <w:bCs/>
          <w:sz w:val="21"/>
          <w:szCs w:val="21"/>
        </w:rPr>
      </w:pPr>
      <w:r>
        <w:rPr>
          <w:rFonts w:hint="eastAsia" w:ascii="宋体" w:hAnsi="宋体" w:cs="宋体"/>
          <w:b/>
          <w:bCs/>
          <w:sz w:val="21"/>
          <w:szCs w:val="21"/>
        </w:rPr>
        <w:t>二、评标办法</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（一）对进入详评的，采用综合评分法。</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（二）计分办法（按四舍五入取至小数点后二位）</w:t>
      </w:r>
    </w:p>
    <w:p>
      <w:pPr>
        <w:rPr>
          <w:rFonts w:ascii="宋体" w:hAnsi="宋体" w:cs="宋体"/>
          <w:b/>
          <w:bCs/>
          <w:sz w:val="28"/>
          <w:szCs w:val="28"/>
          <w:shd w:val="clear" w:color="FFFFFF" w:fill="D9D9D9"/>
        </w:rPr>
      </w:pPr>
      <w:r>
        <w:rPr>
          <w:rFonts w:hint="eastAsia" w:ascii="宋体" w:hAnsi="宋体" w:cs="宋体"/>
          <w:b/>
          <w:bCs/>
          <w:sz w:val="28"/>
          <w:szCs w:val="28"/>
          <w:shd w:val="clear" w:color="FFFFFF" w:fill="D9D9D9"/>
        </w:rPr>
        <w:t>A分标</w:t>
      </w:r>
    </w:p>
    <w:p>
      <w:pPr>
        <w:pStyle w:val="2"/>
        <w:spacing w:line="320" w:lineRule="exact"/>
        <w:ind w:right="72" w:firstLine="422" w:firstLineChars="200"/>
        <w:jc w:val="left"/>
        <w:rPr>
          <w:rFonts w:ascii="宋体" w:hAnsi="宋体" w:cs="宋体"/>
          <w:b/>
          <w:sz w:val="21"/>
          <w:szCs w:val="21"/>
        </w:rPr>
      </w:pPr>
      <w:r>
        <w:rPr>
          <w:rFonts w:hint="eastAsia" w:ascii="宋体" w:hAnsi="宋体" w:cs="宋体"/>
          <w:b/>
          <w:sz w:val="21"/>
          <w:szCs w:val="21"/>
        </w:rPr>
        <w:t>1.价格分………………………………………………………………………………30分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（1）按照《政府采购促进中小企业发展暂行办法》（财库[2011]181号）规定：</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对小型和微型企业提供服务的投标人（以投标文件提供的符合规定的有关证明材料为准），其投标报价给予10%的扣除，扣除后的价格为评标报价，即评标报价=投标报价×（1-10%）；除上述情况外，评标报价=投标报价。</w:t>
      </w:r>
    </w:p>
    <w:p>
      <w:pPr>
        <w:pStyle w:val="2"/>
        <w:spacing w:line="320" w:lineRule="exact"/>
        <w:ind w:right="72" w:firstLine="420" w:firstLineChars="200"/>
        <w:jc w:val="left"/>
        <w:rPr>
          <w:rFonts w:hint="eastAsia" w:ascii="宋体" w:hAnsi="宋体" w:cs="宋体"/>
          <w:sz w:val="21"/>
          <w:szCs w:val="21"/>
        </w:rPr>
      </w:pPr>
      <w:r>
        <w:rPr>
          <w:rFonts w:hint="eastAsia" w:ascii="宋体" w:hAnsi="宋体" w:cs="宋体"/>
          <w:sz w:val="21"/>
          <w:szCs w:val="21"/>
        </w:rPr>
        <w:t>注：①小型、微型企业提供中型企业制造的货物的，视同为中型企业。</w:t>
      </w:r>
    </w:p>
    <w:p>
      <w:pPr>
        <w:pStyle w:val="2"/>
        <w:spacing w:line="320" w:lineRule="exact"/>
        <w:ind w:right="72" w:firstLine="420" w:firstLineChars="200"/>
        <w:jc w:val="left"/>
        <w:rPr>
          <w:rFonts w:hint="eastAsia" w:ascii="宋体" w:hAnsi="宋体" w:cs="宋体"/>
          <w:sz w:val="21"/>
          <w:szCs w:val="21"/>
        </w:rPr>
      </w:pPr>
      <w:r>
        <w:rPr>
          <w:rFonts w:hint="eastAsia" w:ascii="宋体" w:hAnsi="宋体" w:cs="宋体"/>
          <w:sz w:val="21"/>
          <w:szCs w:val="21"/>
        </w:rPr>
        <w:t xml:space="preserve">    ②评标报价为投标人的投标报价进行政策性扣除后的价格，评标报价只是作为评标时使用。最终中标人的中标金额＝投标报价。</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（3）价格分应当采用低价优先法计算，即满足招标文件要求且投标价格最低的投标报价为评标基准价，其价格分为满分。其他投标人的价格分统一按照下列公式计算：</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以进入评标的最低的评标报价为30分。</w:t>
      </w:r>
    </w:p>
    <w:p>
      <w:pPr>
        <w:pStyle w:val="15"/>
        <w:spacing w:line="400" w:lineRule="exact"/>
        <w:ind w:firstLine="3255" w:firstLineChars="1550"/>
        <w:rPr>
          <w:rFonts w:hint="eastAsia" w:ascii="宋体" w:hAnsi="宋体" w:eastAsia="宋体" w:cs="宋体"/>
          <w:color w:val="FF0000"/>
          <w:sz w:val="21"/>
          <w:szCs w:val="21"/>
        </w:rPr>
      </w:pPr>
      <w:r>
        <w:rPr>
          <w:rFonts w:hint="eastAsia" w:ascii="宋体" w:hAnsi="宋体" w:eastAsia="宋体" w:cs="宋体"/>
          <w:color w:val="auto"/>
          <w:sz w:val="21"/>
          <w:szCs w:val="21"/>
        </w:rPr>
        <w:t xml:space="preserve">最低投标人评标报价金额       </w:t>
      </w:r>
      <w:r>
        <w:rPr>
          <w:rFonts w:hint="eastAsia" w:ascii="宋体" w:hAnsi="宋体" w:eastAsia="宋体" w:cs="宋体"/>
          <w:color w:val="FF0000"/>
          <w:sz w:val="21"/>
          <w:szCs w:val="21"/>
        </w:rPr>
        <w:t xml:space="preserve"> </w:t>
      </w:r>
    </w:p>
    <w:p>
      <w:pPr>
        <w:pStyle w:val="15"/>
        <w:spacing w:line="40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749376"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749376;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A5A6i69AEAAOQ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rPr>
        <w:t xml:space="preserve">（4）投标人价格分 =                                    　　× </w:t>
      </w:r>
      <w:r>
        <w:rPr>
          <w:rFonts w:hint="eastAsia" w:hAnsi="宋体" w:cs="宋体"/>
          <w:color w:val="auto"/>
          <w:sz w:val="21"/>
          <w:szCs w:val="21"/>
          <w:lang w:val="en-US" w:eastAsia="zh-CN"/>
        </w:rPr>
        <w:t>3</w:t>
      </w:r>
      <w:r>
        <w:rPr>
          <w:rFonts w:hint="eastAsia" w:ascii="宋体" w:hAnsi="宋体" w:eastAsia="宋体" w:cs="宋体"/>
          <w:color w:val="auto"/>
          <w:sz w:val="21"/>
          <w:szCs w:val="21"/>
        </w:rPr>
        <w:t>0分</w:t>
      </w:r>
    </w:p>
    <w:p>
      <w:pPr>
        <w:pStyle w:val="15"/>
        <w:spacing w:line="400" w:lineRule="exact"/>
        <w:ind w:firstLine="535" w:firstLineChars="255"/>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投标人评标报价金额  </w:t>
      </w:r>
    </w:p>
    <w:p>
      <w:pPr>
        <w:pStyle w:val="10"/>
        <w:rPr>
          <w:rFonts w:hint="eastAsia"/>
        </w:rPr>
      </w:pPr>
    </w:p>
    <w:p>
      <w:pPr>
        <w:pStyle w:val="11"/>
        <w:rPr>
          <w:rFonts w:ascii="宋体" w:hAnsi="宋体" w:cs="宋体"/>
          <w:sz w:val="21"/>
          <w:szCs w:val="21"/>
        </w:rPr>
      </w:pPr>
      <w:r>
        <w:rPr>
          <w:rFonts w:hint="eastAsia" w:ascii="宋体" w:hAnsi="宋体" w:cs="宋体"/>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9"/>
        </w:numPr>
        <w:rPr>
          <w:rFonts w:ascii="宋体" w:hAnsi="宋体" w:cs="宋体"/>
          <w:bCs/>
          <w:sz w:val="21"/>
          <w:szCs w:val="21"/>
        </w:rPr>
      </w:pPr>
      <w:r>
        <w:rPr>
          <w:rFonts w:hint="eastAsia" w:ascii="宋体" w:hAnsi="宋体" w:cs="宋体"/>
          <w:b/>
          <w:bCs/>
          <w:sz w:val="21"/>
          <w:szCs w:val="21"/>
        </w:rPr>
        <w:t xml:space="preserve">货物性能分………………………………………………………………………18分 </w:t>
      </w:r>
    </w:p>
    <w:p>
      <w:pPr>
        <w:ind w:firstLine="420" w:firstLineChars="200"/>
        <w:rPr>
          <w:rFonts w:ascii="宋体" w:hAnsi="宋体"/>
          <w:b/>
          <w:color w:val="auto"/>
          <w:sz w:val="21"/>
          <w:szCs w:val="21"/>
        </w:rPr>
      </w:pPr>
      <w:r>
        <w:rPr>
          <w:rFonts w:hint="eastAsia"/>
          <w:color w:val="auto"/>
          <w:sz w:val="21"/>
          <w:szCs w:val="21"/>
        </w:rPr>
        <w:t>投标人设备技术参数完全满足招标文件技术要求的计18分；非“</w:t>
      </w:r>
      <w:r>
        <w:rPr>
          <w:rFonts w:hint="eastAsia" w:ascii="宋体" w:hAnsi="宋体"/>
          <w:b/>
          <w:color w:val="auto"/>
          <w:szCs w:val="21"/>
        </w:rPr>
        <w:t>★</w:t>
      </w:r>
      <w:r>
        <w:rPr>
          <w:rFonts w:hint="eastAsia"/>
          <w:color w:val="auto"/>
          <w:sz w:val="21"/>
          <w:szCs w:val="21"/>
        </w:rPr>
        <w:t>”或“</w:t>
      </w:r>
      <w:r>
        <w:rPr>
          <w:rFonts w:hint="eastAsia"/>
          <w:color w:val="auto"/>
        </w:rPr>
        <w:t>▲</w:t>
      </w:r>
      <w:r>
        <w:rPr>
          <w:rFonts w:hint="eastAsia"/>
          <w:color w:val="auto"/>
          <w:sz w:val="21"/>
          <w:szCs w:val="21"/>
        </w:rPr>
        <w:t>”标记参数每负偏离一项扣3分；标“</w:t>
      </w:r>
      <w:r>
        <w:rPr>
          <w:rFonts w:hint="eastAsia"/>
          <w:color w:val="auto"/>
        </w:rPr>
        <w:t>▲</w:t>
      </w:r>
      <w:r>
        <w:rPr>
          <w:rFonts w:hint="eastAsia"/>
          <w:color w:val="auto"/>
          <w:sz w:val="21"/>
          <w:szCs w:val="21"/>
        </w:rPr>
        <w:t>”参数每负偏离一项扣5分，扣完为止</w:t>
      </w:r>
      <w:r>
        <w:rPr>
          <w:rFonts w:hint="eastAsia"/>
          <w:color w:val="auto"/>
          <w:sz w:val="21"/>
          <w:szCs w:val="21"/>
          <w:lang w:eastAsia="zh-CN"/>
        </w:rPr>
        <w:t>，正偏离不加分</w:t>
      </w:r>
      <w:r>
        <w:rPr>
          <w:rFonts w:hint="eastAsia"/>
          <w:color w:val="auto"/>
        </w:rPr>
        <w:t>。</w:t>
      </w:r>
    </w:p>
    <w:p>
      <w:pPr>
        <w:pStyle w:val="2"/>
        <w:spacing w:line="320" w:lineRule="exact"/>
        <w:ind w:right="72"/>
        <w:jc w:val="left"/>
        <w:rPr>
          <w:rFonts w:ascii="宋体" w:hAnsi="宋体" w:cs="宋体"/>
          <w:b/>
          <w:bCs/>
          <w:sz w:val="21"/>
          <w:szCs w:val="21"/>
        </w:rPr>
      </w:pPr>
      <w:r>
        <w:rPr>
          <w:rFonts w:hint="eastAsia" w:ascii="宋体" w:hAnsi="宋体" w:cs="宋体"/>
          <w:b/>
          <w:bCs/>
          <w:sz w:val="21"/>
          <w:szCs w:val="21"/>
        </w:rPr>
        <w:t>3.项目实施方案分</w:t>
      </w:r>
      <w:r>
        <w:rPr>
          <w:rFonts w:hint="eastAsia" w:ascii="宋体" w:hAnsi="宋体" w:cs="宋体"/>
          <w:b/>
          <w:bCs/>
          <w:sz w:val="21"/>
          <w:szCs w:val="21"/>
        </w:rPr>
        <w:tab/>
      </w:r>
      <w:r>
        <w:rPr>
          <w:rFonts w:hint="eastAsia" w:ascii="宋体" w:hAnsi="宋体" w:cs="宋体"/>
          <w:b/>
          <w:sz w:val="21"/>
          <w:szCs w:val="21"/>
        </w:rPr>
        <w:t>……………………………………………………………………7</w:t>
      </w:r>
      <w:r>
        <w:rPr>
          <w:rFonts w:hint="eastAsia" w:ascii="宋体" w:hAnsi="宋体" w:cs="宋体"/>
          <w:b/>
          <w:bCs/>
          <w:sz w:val="21"/>
          <w:szCs w:val="21"/>
        </w:rPr>
        <w:t>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由评委在打分前根据投标文件中的保证项目实施的技术力量和人力资源安排、技术服务、技术培训的服务内容和措施、建议的安装、调试、验收方法或方案等所属档次，然后评委在各档次内独立打分。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一档（2分）：提供了整体项目的实施方案，且产品和方案基本满足采购项目需求，其余各方面评定为一般；项目实施方案各项技术措施一般，实施人员配置等综合一般、安全保障措施一般，进入一档。</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二档（4分）：实施方案基本具备各项技术措施，安装进度计划合理，安装调试方案和验收措施合理，项目实施方案切实可行，保证项目实施的技术力量和人力资源安排满足项目实施要求，技术服务、技术培训的服务内容和措施同比较完善，进入二档。</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三档（7分）：实施方案条理清晰、方案明确，很好地满足项目的需要，实施方案科学合理；有明确合理的实施进度计划和管理措施；有明确的项目实施保障措施，针对性强；对质量有详细的保证措施，质量保证到位；验收措施合理、到位。方案能清楚的表明对本项目的熟悉程度，技术路线清晰可信；保证项目实施的技术力量和人力资源安排充足，技术服务、技术培训的服务内容和措施完善，建议的安装、调试、验收方法或方案同比更完善有效、更优化、切实可行。</w:t>
      </w:r>
    </w:p>
    <w:p>
      <w:pPr>
        <w:pStyle w:val="2"/>
        <w:spacing w:line="320" w:lineRule="exact"/>
        <w:ind w:right="72"/>
        <w:jc w:val="left"/>
        <w:rPr>
          <w:rFonts w:ascii="宋体" w:hAnsi="宋体" w:cs="宋体"/>
          <w:b/>
          <w:bCs/>
          <w:sz w:val="21"/>
          <w:szCs w:val="21"/>
        </w:rPr>
      </w:pPr>
      <w:r>
        <w:rPr>
          <w:rFonts w:hint="eastAsia" w:ascii="宋体" w:hAnsi="宋体" w:cs="宋体"/>
          <w:b/>
          <w:bCs/>
          <w:sz w:val="21"/>
          <w:szCs w:val="21"/>
        </w:rPr>
        <w:t>4、售后服务方案分</w:t>
      </w:r>
      <w:r>
        <w:rPr>
          <w:rFonts w:hint="eastAsia" w:ascii="宋体" w:hAnsi="宋体" w:cs="宋体"/>
          <w:b/>
          <w:bCs/>
          <w:sz w:val="21"/>
          <w:szCs w:val="21"/>
        </w:rPr>
        <w:tab/>
      </w:r>
      <w:r>
        <w:rPr>
          <w:rFonts w:hint="eastAsia" w:ascii="宋体" w:hAnsi="宋体" w:cs="宋体"/>
          <w:b/>
          <w:sz w:val="21"/>
          <w:szCs w:val="21"/>
        </w:rPr>
        <w:t>……………………………………………………………………21</w:t>
      </w:r>
      <w:r>
        <w:rPr>
          <w:rFonts w:hint="eastAsia" w:ascii="宋体" w:hAnsi="宋体" w:cs="宋体"/>
          <w:b/>
          <w:bCs/>
          <w:sz w:val="21"/>
          <w:szCs w:val="21"/>
        </w:rPr>
        <w:t>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（1）售后服务方案（满分5分）</w:t>
      </w:r>
    </w:p>
    <w:p>
      <w:pPr>
        <w:pStyle w:val="2"/>
        <w:spacing w:line="320" w:lineRule="exact"/>
        <w:ind w:right="72" w:firstLine="420" w:firstLineChars="200"/>
        <w:jc w:val="left"/>
        <w:rPr>
          <w:rFonts w:ascii="宋体" w:hAnsi="宋体" w:cs="宋体"/>
          <w:sz w:val="21"/>
          <w:szCs w:val="21"/>
        </w:rPr>
      </w:pPr>
      <w:r>
        <w:rPr>
          <w:rFonts w:ascii="宋体" w:hAnsi="宋体" w:cs="宋体"/>
          <w:sz w:val="21"/>
          <w:szCs w:val="21"/>
        </w:rPr>
        <w:t>一档（</w:t>
      </w:r>
      <w:r>
        <w:rPr>
          <w:rFonts w:hint="eastAsia" w:ascii="宋体" w:hAnsi="宋体" w:cs="宋体"/>
          <w:sz w:val="21"/>
          <w:szCs w:val="21"/>
        </w:rPr>
        <w:t>1</w:t>
      </w:r>
      <w:r>
        <w:rPr>
          <w:rFonts w:ascii="宋体" w:hAnsi="宋体" w:cs="宋体"/>
          <w:sz w:val="21"/>
          <w:szCs w:val="21"/>
        </w:rPr>
        <w:t>分）：售后服务方案简单、基本满足招标文件要求，缺乏保障响应措施、售后服务体系方案一般的，进入一档；</w:t>
      </w:r>
    </w:p>
    <w:p>
      <w:pPr>
        <w:pStyle w:val="2"/>
        <w:spacing w:line="320" w:lineRule="exact"/>
        <w:ind w:right="72" w:firstLine="420" w:firstLineChars="200"/>
        <w:jc w:val="left"/>
        <w:rPr>
          <w:rFonts w:ascii="宋体" w:hAnsi="宋体" w:cs="宋体"/>
          <w:sz w:val="21"/>
          <w:szCs w:val="21"/>
        </w:rPr>
      </w:pPr>
      <w:r>
        <w:rPr>
          <w:rFonts w:ascii="宋体" w:hAnsi="宋体" w:cs="宋体"/>
          <w:sz w:val="21"/>
          <w:szCs w:val="21"/>
        </w:rPr>
        <w:t>二档（</w:t>
      </w:r>
      <w:r>
        <w:rPr>
          <w:rFonts w:hint="eastAsia" w:ascii="宋体" w:hAnsi="宋体" w:cs="宋体"/>
          <w:sz w:val="21"/>
          <w:szCs w:val="21"/>
        </w:rPr>
        <w:t>3</w:t>
      </w:r>
      <w:r>
        <w:rPr>
          <w:rFonts w:ascii="宋体" w:hAnsi="宋体" w:cs="宋体"/>
          <w:sz w:val="21"/>
          <w:szCs w:val="21"/>
        </w:rPr>
        <w:t>分）：售后服务方案比较细致、合理、可行，保障响应措施较有力，有售后服务体系，满足招标文件的要求，售后保障措施表述较清晰、完整，有免费培训计划和定期回访计划，方案良好，进入二档；</w:t>
      </w:r>
    </w:p>
    <w:p>
      <w:pPr>
        <w:pStyle w:val="2"/>
        <w:spacing w:line="320" w:lineRule="exact"/>
        <w:ind w:right="72" w:firstLine="420" w:firstLineChars="200"/>
        <w:jc w:val="left"/>
        <w:rPr>
          <w:rFonts w:ascii="宋体" w:hAnsi="宋体" w:cs="宋体"/>
          <w:sz w:val="21"/>
          <w:szCs w:val="21"/>
        </w:rPr>
      </w:pPr>
      <w:r>
        <w:rPr>
          <w:rFonts w:ascii="宋体" w:hAnsi="宋体" w:cs="宋体"/>
          <w:sz w:val="21"/>
          <w:szCs w:val="21"/>
        </w:rPr>
        <w:t>三档（</w:t>
      </w:r>
      <w:r>
        <w:rPr>
          <w:rFonts w:hint="eastAsia" w:ascii="宋体" w:hAnsi="宋体" w:cs="宋体"/>
          <w:sz w:val="21"/>
          <w:szCs w:val="21"/>
        </w:rPr>
        <w:t>5</w:t>
      </w:r>
      <w:r>
        <w:rPr>
          <w:rFonts w:ascii="宋体" w:hAnsi="宋体" w:cs="宋体"/>
          <w:sz w:val="21"/>
          <w:szCs w:val="21"/>
        </w:rPr>
        <w:t>分）：售后服务方案比较细致、合理、可行，保障响应措施较有力，投标人具备较强的售后服务体系，对项目的维护提供整体维护解决方案和运行维护应急预案，提供一站式、全面、专业的维护服务，，提供项目维护信息档案管理，有良好的免费培训计划和定期回访计划，方案优秀，投标人</w:t>
      </w:r>
      <w:r>
        <w:rPr>
          <w:rFonts w:hint="eastAsia" w:ascii="宋体" w:hAnsi="宋体" w:cs="宋体"/>
          <w:sz w:val="21"/>
          <w:szCs w:val="21"/>
        </w:rPr>
        <w:t>或生产厂家</w:t>
      </w:r>
      <w:r>
        <w:rPr>
          <w:rFonts w:ascii="宋体" w:hAnsi="宋体" w:cs="宋体"/>
          <w:sz w:val="21"/>
          <w:szCs w:val="21"/>
        </w:rPr>
        <w:t>具备有较强的售后服务体系</w:t>
      </w:r>
      <w:r>
        <w:rPr>
          <w:rFonts w:hint="eastAsia" w:ascii="宋体" w:hAnsi="宋体" w:cs="宋体"/>
          <w:sz w:val="21"/>
          <w:szCs w:val="21"/>
        </w:rPr>
        <w:t>，</w:t>
      </w:r>
      <w:r>
        <w:rPr>
          <w:rFonts w:ascii="宋体" w:hAnsi="宋体" w:cs="宋体"/>
          <w:sz w:val="21"/>
          <w:szCs w:val="21"/>
        </w:rPr>
        <w:t>投标时能提供7*24小时服务电话及官网截图，如遇疑问以验收时直接拨打服务电话获得的结论为准；满足以上相关要求的，进入三档。</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（2）到达现场时间：完全满足招标文件的得1分，每减少1小时加0.5分；每增加1小时扣0.5分，扣完为止。（满分2分）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（3）免费培训：有免费培训计划和培训场地（由投标人提供），培训人数≤2人次得1分；≤5人次且&gt;2人次的得2分；&gt;5人次的得3分。（满分3分）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（4）售后服务方案中提供选配件、专用耗材、试剂相对于市场价的优惠率，得1分，</w:t>
      </w:r>
      <w:r>
        <w:rPr>
          <w:rFonts w:hint="eastAsia" w:ascii="宋体" w:hAnsi="宋体" w:cs="宋体"/>
          <w:sz w:val="21"/>
          <w:szCs w:val="21"/>
          <w:lang w:bidi="ar"/>
        </w:rPr>
        <w:t>胎儿染色体非整倍体（T21、T18、T13）检测试剂盒</w:t>
      </w:r>
      <w:r>
        <w:rPr>
          <w:rFonts w:hint="eastAsia" w:ascii="宋体" w:hAnsi="宋体" w:cs="宋体"/>
          <w:sz w:val="21"/>
          <w:szCs w:val="21"/>
        </w:rPr>
        <w:t>试剂报价不高于620元</w:t>
      </w:r>
      <w:r>
        <w:rPr>
          <w:rFonts w:hint="eastAsia" w:ascii="宋体" w:hAnsi="宋体" w:cs="宋体"/>
          <w:sz w:val="21"/>
          <w:szCs w:val="21"/>
        </w:rPr>
        <w:tab/>
      </w:r>
      <w:r>
        <w:rPr>
          <w:rFonts w:hint="eastAsia" w:ascii="宋体" w:hAnsi="宋体" w:cs="宋体"/>
          <w:sz w:val="21"/>
          <w:szCs w:val="21"/>
        </w:rPr>
        <w:t>/人份，得2分。（满分3分）。</w:t>
      </w:r>
    </w:p>
    <w:p>
      <w:pPr>
        <w:pStyle w:val="2"/>
        <w:spacing w:line="320" w:lineRule="exact"/>
        <w:ind w:right="72" w:firstLine="420" w:firstLineChars="200"/>
        <w:jc w:val="left"/>
        <w:rPr>
          <w:rFonts w:ascii="宋体" w:hAnsi="宋体" w:cs="宋体"/>
          <w:color w:val="FF0000"/>
          <w:sz w:val="21"/>
          <w:szCs w:val="21"/>
        </w:rPr>
      </w:pPr>
      <w:r>
        <w:rPr>
          <w:rFonts w:hint="eastAsia" w:ascii="宋体" w:hAnsi="宋体" w:cs="宋体"/>
          <w:color w:val="FF0000"/>
          <w:sz w:val="21"/>
          <w:szCs w:val="21"/>
        </w:rPr>
        <w:t>（5）</w:t>
      </w:r>
      <w:r>
        <w:rPr>
          <w:rFonts w:hint="eastAsia" w:ascii="宋体" w:hAnsi="宋体" w:cs="宋体"/>
          <w:color w:val="FF0000"/>
          <w:sz w:val="21"/>
          <w:szCs w:val="21"/>
          <w:lang w:eastAsia="zh-CN"/>
        </w:rPr>
        <w:t>投标人</w:t>
      </w:r>
      <w:r>
        <w:rPr>
          <w:rFonts w:hint="eastAsia" w:ascii="宋体" w:hAnsi="宋体" w:cs="宋体"/>
          <w:color w:val="FF0000"/>
          <w:sz w:val="21"/>
          <w:szCs w:val="21"/>
        </w:rPr>
        <w:t>承诺派人员</w:t>
      </w:r>
      <w:r>
        <w:rPr>
          <w:rFonts w:hint="eastAsia" w:ascii="宋体" w:hAnsi="宋体" w:cs="宋体"/>
          <w:color w:val="FF0000"/>
          <w:sz w:val="21"/>
          <w:szCs w:val="21"/>
          <w:lang w:eastAsia="zh-CN"/>
        </w:rPr>
        <w:t>驻点采购方，</w:t>
      </w:r>
      <w:r>
        <w:rPr>
          <w:rFonts w:hint="eastAsia" w:ascii="宋体" w:hAnsi="宋体" w:cs="宋体"/>
          <w:color w:val="FF0000"/>
          <w:sz w:val="21"/>
          <w:szCs w:val="21"/>
        </w:rPr>
        <w:t>协助采购方开展实验</w:t>
      </w:r>
      <w:r>
        <w:rPr>
          <w:rFonts w:hint="eastAsia" w:ascii="宋体" w:hAnsi="宋体" w:cs="宋体"/>
          <w:color w:val="FF0000"/>
          <w:sz w:val="21"/>
          <w:szCs w:val="21"/>
          <w:lang w:eastAsia="zh-CN"/>
        </w:rPr>
        <w:t>操作及指导</w:t>
      </w:r>
      <w:r>
        <w:rPr>
          <w:rFonts w:hint="eastAsia" w:ascii="宋体" w:hAnsi="宋体" w:cs="宋体"/>
          <w:color w:val="FF0000"/>
          <w:sz w:val="21"/>
          <w:szCs w:val="21"/>
        </w:rPr>
        <w:t>的，</w:t>
      </w:r>
      <w:r>
        <w:rPr>
          <w:rFonts w:hint="eastAsia" w:ascii="宋体" w:hAnsi="宋体" w:cs="宋体"/>
          <w:color w:val="FF0000"/>
          <w:sz w:val="21"/>
          <w:szCs w:val="21"/>
          <w:lang w:eastAsia="zh-CN"/>
        </w:rPr>
        <w:t>承诺驻点满一年得</w:t>
      </w:r>
      <w:r>
        <w:rPr>
          <w:rFonts w:hint="eastAsia" w:ascii="宋体" w:hAnsi="宋体" w:cs="宋体"/>
          <w:color w:val="FF0000"/>
          <w:sz w:val="21"/>
          <w:szCs w:val="21"/>
          <w:lang w:val="en-US" w:eastAsia="zh-CN"/>
        </w:rPr>
        <w:t>2分，承诺驻点满2年</w:t>
      </w:r>
      <w:r>
        <w:rPr>
          <w:rFonts w:hint="eastAsia" w:ascii="宋体" w:hAnsi="宋体" w:cs="宋体"/>
          <w:color w:val="FF0000"/>
          <w:sz w:val="21"/>
          <w:szCs w:val="21"/>
        </w:rPr>
        <w:t>得4分。（满分4分）</w:t>
      </w:r>
    </w:p>
    <w:p>
      <w:pPr>
        <w:pStyle w:val="2"/>
        <w:widowControl w:val="0"/>
        <w:ind w:left="0" w:leftChars="0" w:right="72" w:firstLine="420" w:firstLineChars="200"/>
        <w:jc w:val="both"/>
        <w:rPr>
          <w:rFonts w:ascii="宋体" w:hAnsi="宋体" w:cs="宋体"/>
          <w:color w:val="FF0000"/>
          <w:sz w:val="21"/>
          <w:szCs w:val="21"/>
        </w:rPr>
      </w:pPr>
      <w:r>
        <w:rPr>
          <w:rFonts w:hint="eastAsia" w:ascii="宋体" w:hAnsi="宋体" w:cs="宋体"/>
          <w:color w:val="FF0000"/>
          <w:sz w:val="21"/>
          <w:szCs w:val="21"/>
        </w:rPr>
        <w:t>（6）承诺提供</w:t>
      </w:r>
      <w:r>
        <w:rPr>
          <w:rFonts w:hint="eastAsia" w:ascii="宋体" w:hAnsi="宋体" w:cs="宋体"/>
          <w:color w:val="FF0000"/>
          <w:sz w:val="21"/>
          <w:szCs w:val="21"/>
          <w:lang w:eastAsia="zh-CN"/>
        </w:rPr>
        <w:t>以下</w:t>
      </w:r>
      <w:r>
        <w:rPr>
          <w:rFonts w:hint="eastAsia" w:ascii="宋体" w:hAnsi="宋体" w:cs="宋体"/>
          <w:color w:val="FF0000"/>
          <w:sz w:val="21"/>
          <w:szCs w:val="21"/>
        </w:rPr>
        <w:t>售后增值服务</w:t>
      </w:r>
      <w:r>
        <w:rPr>
          <w:rFonts w:hint="eastAsia" w:ascii="宋体" w:hAnsi="宋体" w:cs="宋体"/>
          <w:color w:val="FF0000"/>
          <w:sz w:val="21"/>
          <w:szCs w:val="21"/>
          <w:lang w:eastAsia="zh-CN"/>
        </w:rPr>
        <w:t>：</w:t>
      </w:r>
      <w:r>
        <w:rPr>
          <w:rFonts w:hint="eastAsia" w:ascii="宋体" w:hAnsi="宋体" w:cs="宋体"/>
          <w:color w:val="FF0000"/>
          <w:sz w:val="21"/>
          <w:szCs w:val="21"/>
        </w:rPr>
        <w:t>提供实验室设计方案</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5年内每年</w:t>
      </w:r>
      <w:r>
        <w:rPr>
          <w:rFonts w:hint="eastAsia" w:asciiTheme="minorEastAsia" w:hAnsiTheme="minorEastAsia" w:eastAsiaTheme="minorEastAsia" w:cstheme="minorEastAsia"/>
          <w:color w:val="FF0000"/>
          <w:sz w:val="21"/>
          <w:szCs w:val="21"/>
        </w:rPr>
        <w:t>协助采购人开展</w:t>
      </w:r>
      <w:r>
        <w:rPr>
          <w:rFonts w:hint="eastAsia" w:asciiTheme="minorEastAsia" w:hAnsiTheme="minorEastAsia" w:eastAsiaTheme="minorEastAsia" w:cstheme="minorEastAsia"/>
          <w:color w:val="FF0000"/>
          <w:sz w:val="21"/>
          <w:szCs w:val="21"/>
          <w:lang w:eastAsia="zh-CN"/>
        </w:rPr>
        <w:t>一次</w:t>
      </w:r>
      <w:r>
        <w:rPr>
          <w:rFonts w:hint="eastAsia" w:asciiTheme="minorEastAsia" w:hAnsiTheme="minorEastAsia" w:eastAsiaTheme="minorEastAsia" w:cstheme="minorEastAsia"/>
          <w:color w:val="FF0000"/>
          <w:sz w:val="21"/>
          <w:szCs w:val="21"/>
        </w:rPr>
        <w:t>相关学术会议</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协助采购人进行标本运送管理</w:t>
      </w:r>
      <w:r>
        <w:rPr>
          <w:rFonts w:hint="eastAsia" w:asciiTheme="minorEastAsia" w:hAnsiTheme="minorEastAsia" w:eastAsiaTheme="minorEastAsia" w:cstheme="minorEastAsia"/>
          <w:color w:val="FF0000"/>
          <w:sz w:val="21"/>
          <w:szCs w:val="21"/>
          <w:lang w:eastAsia="zh-CN"/>
        </w:rPr>
        <w:t>，每承诺一项得</w:t>
      </w:r>
      <w:r>
        <w:rPr>
          <w:rFonts w:hint="eastAsia" w:asciiTheme="minorEastAsia" w:hAnsiTheme="minorEastAsia" w:eastAsiaTheme="minorEastAsia" w:cstheme="minorEastAsia"/>
          <w:color w:val="FF0000"/>
          <w:sz w:val="21"/>
          <w:szCs w:val="21"/>
          <w:lang w:val="en-US" w:eastAsia="zh-CN"/>
        </w:rPr>
        <w:t>1分，三项全部承诺得4分</w:t>
      </w:r>
      <w:r>
        <w:rPr>
          <w:rFonts w:hint="eastAsia" w:asciiTheme="minorEastAsia" w:hAnsiTheme="minorEastAsia" w:eastAsiaTheme="minorEastAsia" w:cstheme="minorEastAsia"/>
          <w:color w:val="FF0000"/>
          <w:sz w:val="21"/>
          <w:szCs w:val="21"/>
        </w:rPr>
        <w:t>。（满分4分）</w:t>
      </w:r>
    </w:p>
    <w:p>
      <w:pPr>
        <w:pStyle w:val="2"/>
        <w:spacing w:line="320" w:lineRule="exact"/>
        <w:ind w:right="72"/>
        <w:jc w:val="left"/>
        <w:rPr>
          <w:rFonts w:ascii="宋体" w:hAnsi="宋体" w:cs="宋体"/>
          <w:b/>
          <w:bCs/>
          <w:sz w:val="21"/>
          <w:szCs w:val="21"/>
        </w:rPr>
      </w:pPr>
      <w:r>
        <w:rPr>
          <w:rFonts w:hint="eastAsia" w:ascii="宋体" w:hAnsi="宋体" w:cs="宋体"/>
          <w:b/>
          <w:bCs/>
          <w:sz w:val="21"/>
          <w:szCs w:val="21"/>
        </w:rPr>
        <w:t>5.信誉业绩分…………………………………………………………………………21分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（1）投标人或其生产厂家通过ISO系列质量管理体系或其他荣誉的，每提供一个得0.5分，满分2分（在投标文件中提供相关材料复印件）；</w:t>
      </w:r>
    </w:p>
    <w:p>
      <w:pPr>
        <w:pStyle w:val="2"/>
        <w:spacing w:line="320" w:lineRule="exact"/>
        <w:ind w:right="72"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（2）所投产品具有提高检测</w:t>
      </w:r>
      <w:r>
        <w:rPr>
          <w:rFonts w:hint="eastAsia" w:asciiTheme="minorEastAsia" w:hAnsiTheme="minorEastAsia" w:eastAsiaTheme="minorEastAsia" w:cstheme="minorEastAsia"/>
          <w:sz w:val="21"/>
          <w:szCs w:val="21"/>
          <w:lang w:eastAsia="zh-CN"/>
        </w:rPr>
        <w:t>精</w:t>
      </w:r>
      <w:r>
        <w:rPr>
          <w:rFonts w:hint="eastAsia" w:asciiTheme="minorEastAsia" w:hAnsiTheme="minorEastAsia" w:eastAsiaTheme="minorEastAsia" w:cstheme="minorEastAsia"/>
          <w:sz w:val="21"/>
          <w:szCs w:val="21"/>
        </w:rPr>
        <w:t>确度的专利技术，</w:t>
      </w:r>
      <w:r>
        <w:rPr>
          <w:rStyle w:val="28"/>
          <w:rFonts w:hint="eastAsia" w:ascii="宋体" w:hAnsi="宋体" w:cs="宋体"/>
          <w:sz w:val="21"/>
          <w:szCs w:val="21"/>
        </w:rPr>
        <w:t>得5分。</w:t>
      </w:r>
      <w:r>
        <w:rPr>
          <w:rFonts w:hint="eastAsia" w:ascii="宋体" w:hAnsi="宋体"/>
          <w:sz w:val="21"/>
          <w:szCs w:val="21"/>
        </w:rPr>
        <w:t>（</w:t>
      </w:r>
      <w:r>
        <w:rPr>
          <w:rFonts w:ascii="宋体" w:hAnsi="宋体"/>
          <w:sz w:val="21"/>
          <w:szCs w:val="21"/>
        </w:rPr>
        <w:t>提供</w:t>
      </w:r>
      <w:r>
        <w:rPr>
          <w:rFonts w:hint="eastAsia" w:ascii="宋体" w:hAnsi="宋体"/>
          <w:sz w:val="21"/>
          <w:szCs w:val="21"/>
        </w:rPr>
        <w:t>官方技术专利文件或证明</w:t>
      </w:r>
      <w:r>
        <w:rPr>
          <w:rFonts w:hint="eastAsia"/>
          <w:sz w:val="21"/>
          <w:szCs w:val="21"/>
        </w:rPr>
        <w:t>，未提供不得分</w:t>
      </w:r>
      <w:r>
        <w:rPr>
          <w:rFonts w:hint="eastAsia" w:ascii="宋体" w:hAnsi="宋体"/>
          <w:sz w:val="21"/>
          <w:szCs w:val="21"/>
        </w:rPr>
        <w:t>）</w:t>
      </w:r>
      <w:r>
        <w:rPr>
          <w:rFonts w:hint="eastAsia" w:asciiTheme="minorEastAsia" w:hAnsiTheme="minorEastAsia" w:eastAsiaTheme="minorEastAsia" w:cstheme="minorEastAsia"/>
          <w:sz w:val="21"/>
          <w:szCs w:val="21"/>
        </w:rPr>
        <w:t>（满分5分）。</w:t>
      </w:r>
    </w:p>
    <w:p>
      <w:pPr>
        <w:pStyle w:val="2"/>
        <w:widowControl w:val="0"/>
        <w:ind w:left="0" w:leftChars="0" w:right="72" w:firstLine="420" w:firstLineChars="200"/>
        <w:jc w:val="both"/>
        <w:rPr>
          <w:rFonts w:asciiTheme="minorEastAsia" w:hAnsiTheme="minorEastAsia" w:eastAsiaTheme="minorEastAsia" w:cstheme="minorEastAsia"/>
          <w:sz w:val="21"/>
          <w:szCs w:val="21"/>
        </w:rPr>
      </w:pPr>
      <w:r>
        <w:rPr>
          <w:rFonts w:hint="eastAsia" w:ascii="宋体" w:hAnsi="宋体" w:cs="宋体"/>
          <w:sz w:val="21"/>
          <w:szCs w:val="21"/>
        </w:rPr>
        <w:t>（3）</w:t>
      </w:r>
      <w:r>
        <w:rPr>
          <w:rFonts w:hint="eastAsia" w:asciiTheme="minorEastAsia" w:hAnsiTheme="minorEastAsia" w:eastAsiaTheme="minorEastAsia" w:cstheme="minorEastAsia"/>
          <w:sz w:val="21"/>
          <w:szCs w:val="21"/>
        </w:rPr>
        <w:t>投标人有第三方医学检验经营资质，得3分。（满分3分）</w:t>
      </w:r>
    </w:p>
    <w:p>
      <w:pPr>
        <w:pStyle w:val="2"/>
        <w:widowControl w:val="0"/>
        <w:ind w:left="0" w:leftChars="0" w:right="72" w:firstLine="420" w:firstLineChars="200"/>
        <w:jc w:val="both"/>
        <w:rPr>
          <w:rFonts w:asciiTheme="minorEastAsia" w:hAnsiTheme="minorEastAsia" w:eastAsiaTheme="minorEastAsia" w:cstheme="minorEastAsia"/>
          <w:sz w:val="21"/>
          <w:szCs w:val="21"/>
        </w:rPr>
      </w:pPr>
      <w:r>
        <w:rPr>
          <w:rFonts w:hint="eastAsia" w:ascii="宋体" w:hAnsi="宋体" w:cs="宋体"/>
          <w:sz w:val="21"/>
          <w:szCs w:val="21"/>
        </w:rPr>
        <w:t>（4）</w:t>
      </w:r>
      <w:r>
        <w:rPr>
          <w:rFonts w:hint="eastAsia" w:asciiTheme="minorEastAsia" w:hAnsiTheme="minorEastAsia" w:eastAsiaTheme="minorEastAsia" w:cstheme="minorEastAsia"/>
          <w:sz w:val="21"/>
          <w:szCs w:val="21"/>
        </w:rPr>
        <w:t>生产厂家有国家卫健委颁发的个体化医学检测试点单位资质，得5分。（满分5分）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（5）投标人2018年以来类似项目业绩（以合同复印件或中标通知书复印件为准，必须能清晰反映中标标的内容）的，每个得2分，满分6分；</w:t>
      </w:r>
    </w:p>
    <w:p>
      <w:pPr>
        <w:pStyle w:val="2"/>
        <w:spacing w:line="320" w:lineRule="exact"/>
        <w:ind w:right="72" w:firstLine="422" w:firstLineChars="200"/>
        <w:jc w:val="left"/>
        <w:rPr>
          <w:rFonts w:ascii="宋体" w:hAnsi="宋体" w:cs="宋体"/>
          <w:b/>
          <w:bCs/>
          <w:sz w:val="21"/>
          <w:szCs w:val="21"/>
        </w:rPr>
      </w:pPr>
      <w:r>
        <w:rPr>
          <w:rFonts w:hint="eastAsia" w:ascii="宋体" w:hAnsi="宋体" w:cs="宋体"/>
          <w:b/>
          <w:bCs/>
          <w:sz w:val="21"/>
          <w:szCs w:val="21"/>
          <w:lang w:val="en-US" w:eastAsia="zh-CN"/>
        </w:rPr>
        <w:t>6</w:t>
      </w:r>
      <w:r>
        <w:rPr>
          <w:rFonts w:hint="eastAsia" w:ascii="宋体" w:hAnsi="宋体" w:cs="宋体"/>
          <w:b/>
          <w:bCs/>
          <w:sz w:val="21"/>
          <w:szCs w:val="21"/>
        </w:rPr>
        <w:t>.政策功能分（节能、环保、广西区内产品等）</w:t>
      </w:r>
      <w:r>
        <w:rPr>
          <w:rFonts w:hint="eastAsia" w:ascii="宋体" w:hAnsi="宋体" w:cs="宋体"/>
          <w:b/>
          <w:sz w:val="21"/>
          <w:szCs w:val="21"/>
        </w:rPr>
        <w:t>……………………………………</w:t>
      </w:r>
      <w:r>
        <w:rPr>
          <w:rFonts w:hint="eastAsia" w:ascii="宋体" w:hAnsi="宋体" w:cs="宋体"/>
          <w:b/>
          <w:bCs/>
          <w:sz w:val="21"/>
          <w:szCs w:val="21"/>
        </w:rPr>
        <w:t>3分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得0.5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2）属于财政部《环境标志产品政府采购品目清单》内的产品[投标文件中提供国家确定的认证机构出具的、处于有效期之内的认证证书复印件及品目清单（标注出投标产品在品目清单中所属的品目），并加盖投标人公章]，得0.5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（3）认定为使用广西工业产品80%以上的，得2分。</w:t>
      </w:r>
    </w:p>
    <w:p>
      <w:pPr>
        <w:pStyle w:val="2"/>
        <w:spacing w:line="320" w:lineRule="exact"/>
        <w:ind w:right="72" w:firstLine="420" w:firstLineChars="200"/>
        <w:jc w:val="left"/>
        <w:rPr>
          <w:rFonts w:ascii="宋体" w:hAnsi="宋体" w:cs="宋体"/>
          <w:sz w:val="21"/>
          <w:szCs w:val="21"/>
        </w:rPr>
      </w:pPr>
      <w:r>
        <w:rPr>
          <w:rFonts w:hint="eastAsia" w:ascii="宋体" w:hAnsi="宋体" w:cs="宋体"/>
          <w:sz w:val="21"/>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2"/>
        <w:spacing w:line="320" w:lineRule="exact"/>
        <w:ind w:left="0" w:leftChars="0" w:right="72"/>
        <w:jc w:val="lef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7</w:t>
      </w:r>
      <w:r>
        <w:rPr>
          <w:rFonts w:hint="eastAsia" w:ascii="宋体" w:hAnsi="宋体" w:cs="宋体"/>
          <w:b/>
          <w:bCs/>
          <w:sz w:val="21"/>
          <w:szCs w:val="21"/>
        </w:rPr>
        <w:t>.综合得分＝1+2+3+4+5</w:t>
      </w:r>
      <w:r>
        <w:rPr>
          <w:rFonts w:hint="eastAsia" w:ascii="宋体" w:hAnsi="宋体" w:cs="宋体"/>
          <w:b/>
          <w:bCs/>
          <w:sz w:val="21"/>
          <w:szCs w:val="21"/>
          <w:lang w:val="en-US" w:eastAsia="zh-CN"/>
        </w:rPr>
        <w:t>+6</w:t>
      </w:r>
    </w:p>
    <w:p>
      <w:pPr>
        <w:rPr>
          <w:rFonts w:ascii="宋体" w:hAnsi="宋体" w:cs="宋体"/>
          <w:b/>
          <w:bCs/>
          <w:sz w:val="28"/>
          <w:szCs w:val="28"/>
          <w:shd w:val="clear" w:color="FFFFFF" w:fill="D9D9D9"/>
        </w:rPr>
      </w:pPr>
      <w:r>
        <w:rPr>
          <w:rFonts w:hint="eastAsia" w:ascii="宋体" w:hAnsi="宋体" w:cs="宋体"/>
          <w:b/>
          <w:bCs/>
          <w:sz w:val="28"/>
          <w:szCs w:val="28"/>
          <w:shd w:val="clear" w:color="FFFFFF" w:fill="D9D9D9"/>
        </w:rPr>
        <w:t>B分标</w:t>
      </w:r>
    </w:p>
    <w:p>
      <w:pPr>
        <w:pStyle w:val="15"/>
        <w:spacing w:line="400" w:lineRule="exact"/>
        <w:ind w:firstLine="420"/>
        <w:rPr>
          <w:rFonts w:hint="eastAsia" w:ascii="宋体" w:hAnsi="宋体" w:eastAsia="宋体" w:cs="宋体"/>
          <w:bCs/>
          <w:color w:val="auto"/>
          <w:sz w:val="21"/>
          <w:szCs w:val="21"/>
        </w:rPr>
      </w:pPr>
      <w:r>
        <w:rPr>
          <w:rFonts w:hint="eastAsia" w:ascii="宋体" w:hAnsi="宋体" w:eastAsia="宋体" w:cs="宋体"/>
          <w:b/>
          <w:color w:val="auto"/>
          <w:sz w:val="21"/>
          <w:szCs w:val="21"/>
        </w:rPr>
        <w:t xml:space="preserve">1. </w:t>
      </w:r>
      <w:r>
        <w:rPr>
          <w:rFonts w:hint="eastAsia" w:ascii="宋体" w:hAnsi="宋体" w:eastAsia="宋体" w:cs="宋体"/>
          <w:b/>
          <w:bCs/>
          <w:color w:val="auto"/>
          <w:sz w:val="21"/>
          <w:szCs w:val="21"/>
        </w:rPr>
        <w:t>价格分</w:t>
      </w:r>
      <w:r>
        <w:rPr>
          <w:rFonts w:hint="eastAsia" w:ascii="宋体" w:hAnsi="宋体" w:eastAsia="宋体" w:cs="宋体"/>
          <w:b/>
          <w:color w:val="auto"/>
          <w:sz w:val="21"/>
          <w:szCs w:val="21"/>
        </w:rPr>
        <w:t>………………………………………………………………………………50分</w:t>
      </w:r>
    </w:p>
    <w:p>
      <w:pPr>
        <w:pStyle w:val="15"/>
        <w:spacing w:line="40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（1）按照《政府采购促进中小企业发展暂行办法》（财库[2011]181号）规定：</w:t>
      </w:r>
    </w:p>
    <w:p>
      <w:pPr>
        <w:pStyle w:val="15"/>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①</w:t>
      </w:r>
      <w:r>
        <w:rPr>
          <w:rFonts w:hint="eastAsia" w:ascii="宋体" w:hAnsi="宋体" w:eastAsia="宋体" w:cs="宋体"/>
          <w:color w:val="auto"/>
          <w:sz w:val="21"/>
          <w:szCs w:val="21"/>
        </w:rPr>
        <w:t>投标人认定为小型、微型企业且所投产品均为小型、微型企业产品的（以投标文件提供的符合规定的有关证明材料为准），投标报价给予</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的扣除，扣除后的价格为评标报价，即该产品的评标报价=该产品的投标报价×（1-</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rPr>
        <w:t>）。</w:t>
      </w:r>
    </w:p>
    <w:p>
      <w:pPr>
        <w:pStyle w:val="15"/>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②除上述情况外，评标报价=投标报价。</w:t>
      </w:r>
    </w:p>
    <w:p>
      <w:pPr>
        <w:pStyle w:val="15"/>
        <w:spacing w:line="400" w:lineRule="exact"/>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注：①小型、微型企业提供中型企业制造的货物的，视同为中型企业。</w:t>
      </w:r>
    </w:p>
    <w:p>
      <w:pPr>
        <w:pStyle w:val="15"/>
        <w:spacing w:line="400" w:lineRule="exact"/>
        <w:ind w:firstLine="42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②评标报价为投标人的投标报价进行政策性扣除后的价格，评标报价只是作为评标时使用。最终中标人的中标金额＝投标报价。</w:t>
      </w:r>
    </w:p>
    <w:p>
      <w:pPr>
        <w:pStyle w:val="15"/>
        <w:spacing w:line="40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15"/>
        <w:spacing w:line="40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（3）以进入评标的最低的评标报价为 50分。</w:t>
      </w:r>
    </w:p>
    <w:p>
      <w:pPr>
        <w:pStyle w:val="15"/>
        <w:spacing w:line="400" w:lineRule="exact"/>
        <w:ind w:firstLine="3255" w:firstLineChars="1550"/>
        <w:rPr>
          <w:rFonts w:hint="eastAsia" w:ascii="宋体" w:hAnsi="宋体" w:eastAsia="宋体" w:cs="宋体"/>
          <w:color w:val="auto"/>
          <w:sz w:val="21"/>
          <w:szCs w:val="21"/>
        </w:rPr>
      </w:pPr>
      <w:r>
        <w:rPr>
          <w:rFonts w:hint="eastAsia" w:ascii="宋体" w:hAnsi="宋体" w:eastAsia="宋体" w:cs="宋体"/>
          <w:color w:val="auto"/>
          <w:sz w:val="21"/>
          <w:szCs w:val="21"/>
        </w:rPr>
        <w:t xml:space="preserve">最低投标人评标报价金额        </w:t>
      </w:r>
    </w:p>
    <w:p>
      <w:pPr>
        <w:pStyle w:val="15"/>
        <w:spacing w:line="40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703296;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Ab1WBg9AEAAOQ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rPr>
        <w:t>（4）投标人价格分 =                                    　　× 50分</w:t>
      </w:r>
    </w:p>
    <w:p>
      <w:pPr>
        <w:pStyle w:val="15"/>
        <w:spacing w:line="400" w:lineRule="exact"/>
        <w:ind w:firstLine="535" w:firstLineChars="255"/>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投标人评标报价金额  </w:t>
      </w:r>
    </w:p>
    <w:p>
      <w:pPr>
        <w:pStyle w:val="10"/>
        <w:rPr>
          <w:rFonts w:hint="eastAsia"/>
          <w:color w:val="auto"/>
        </w:rPr>
      </w:pPr>
    </w:p>
    <w:p>
      <w:pPr>
        <w:pStyle w:val="15"/>
        <w:spacing w:line="400" w:lineRule="exact"/>
        <w:ind w:firstLine="420"/>
        <w:rPr>
          <w:rFonts w:hint="eastAsia" w:ascii="宋体" w:hAnsi="宋体" w:eastAsia="宋体" w:cs="宋体"/>
          <w:b/>
          <w:bCs/>
          <w:color w:val="auto"/>
          <w:sz w:val="21"/>
          <w:szCs w:val="21"/>
        </w:rPr>
      </w:pPr>
      <w:r>
        <w:rPr>
          <w:rFonts w:hint="eastAsia" w:ascii="宋体" w:hAnsi="宋体" w:eastAsia="宋体" w:cs="宋体"/>
          <w:b/>
          <w:color w:val="auto"/>
          <w:sz w:val="21"/>
          <w:szCs w:val="21"/>
        </w:rPr>
        <w:t xml:space="preserve">2. </w:t>
      </w:r>
      <w:r>
        <w:rPr>
          <w:rFonts w:hint="eastAsia" w:ascii="宋体" w:hAnsi="宋体" w:eastAsia="宋体" w:cs="宋体"/>
          <w:b/>
          <w:bCs/>
          <w:color w:val="auto"/>
          <w:sz w:val="21"/>
          <w:szCs w:val="21"/>
        </w:rPr>
        <w:t>项目要求及技术需求响应分………………………………………………………2</w:t>
      </w:r>
      <w:r>
        <w:rPr>
          <w:rFonts w:hint="eastAsia" w:hAnsi="宋体" w:cs="宋体"/>
          <w:b/>
          <w:bCs/>
          <w:color w:val="auto"/>
          <w:sz w:val="21"/>
          <w:szCs w:val="21"/>
          <w:lang w:val="en-US" w:eastAsia="zh-CN"/>
        </w:rPr>
        <w:t>4</w:t>
      </w:r>
      <w:r>
        <w:rPr>
          <w:rFonts w:hint="eastAsia" w:ascii="宋体" w:hAnsi="宋体" w:eastAsia="宋体" w:cs="宋体"/>
          <w:b/>
          <w:bCs/>
          <w:color w:val="auto"/>
          <w:sz w:val="21"/>
          <w:szCs w:val="21"/>
        </w:rPr>
        <w:t>分</w:t>
      </w:r>
    </w:p>
    <w:p>
      <w:pPr>
        <w:pStyle w:val="15"/>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评委根据招标文件要求，对通过资格性和符合性审查进入详评的各投标人投标文件的“项目要求及技术需求”偏离情况进行独立评审，并按如下计分方式确定得分：</w:t>
      </w:r>
    </w:p>
    <w:p>
      <w:pPr>
        <w:pStyle w:val="15"/>
        <w:spacing w:line="40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（1）基本分：满足招标文件全部实质性要求的得基本分2</w:t>
      </w:r>
      <w:r>
        <w:rPr>
          <w:rFonts w:hint="eastAsia" w:hAnsi="宋体" w:cs="宋体"/>
          <w:color w:val="auto"/>
          <w:sz w:val="21"/>
          <w:szCs w:val="21"/>
          <w:lang w:val="en-US" w:eastAsia="zh-CN"/>
        </w:rPr>
        <w:t>4</w:t>
      </w:r>
      <w:r>
        <w:rPr>
          <w:rFonts w:hint="eastAsia" w:ascii="宋体" w:hAnsi="宋体" w:eastAsia="宋体" w:cs="宋体"/>
          <w:color w:val="auto"/>
          <w:sz w:val="21"/>
          <w:szCs w:val="21"/>
        </w:rPr>
        <w:t>分。</w:t>
      </w:r>
    </w:p>
    <w:p>
      <w:pPr>
        <w:pStyle w:val="15"/>
        <w:spacing w:line="40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（2）负偏离扣分：带</w:t>
      </w:r>
      <w:r>
        <w:rPr>
          <w:rFonts w:hint="eastAsia" w:ascii="宋体" w:hAnsi="宋体" w:eastAsia="宋体" w:cs="宋体"/>
          <w:bCs/>
          <w:color w:val="auto"/>
          <w:sz w:val="21"/>
          <w:szCs w:val="21"/>
        </w:rPr>
        <w:t>▲号的技术参数及要求为负偏离的，每一项扣</w:t>
      </w:r>
      <w:r>
        <w:rPr>
          <w:rFonts w:hint="eastAsia" w:hAnsi="宋体" w:cs="宋体"/>
          <w:bCs/>
          <w:color w:val="auto"/>
          <w:sz w:val="21"/>
          <w:szCs w:val="21"/>
          <w:lang w:val="en-US" w:eastAsia="zh-CN"/>
        </w:rPr>
        <w:t>4</w:t>
      </w:r>
      <w:r>
        <w:rPr>
          <w:rFonts w:hint="eastAsia" w:ascii="宋体" w:hAnsi="宋体" w:eastAsia="宋体" w:cs="宋体"/>
          <w:bCs/>
          <w:color w:val="auto"/>
          <w:sz w:val="21"/>
          <w:szCs w:val="21"/>
        </w:rPr>
        <w:t>分；</w:t>
      </w:r>
      <w:r>
        <w:rPr>
          <w:rFonts w:hint="eastAsia" w:ascii="宋体" w:hAnsi="宋体" w:eastAsia="宋体" w:cs="宋体"/>
          <w:color w:val="auto"/>
          <w:sz w:val="21"/>
          <w:szCs w:val="21"/>
        </w:rPr>
        <w:t>非★和</w:t>
      </w:r>
      <w:r>
        <w:rPr>
          <w:rFonts w:hint="eastAsia" w:ascii="宋体" w:hAnsi="宋体" w:eastAsia="宋体" w:cs="宋体"/>
          <w:bCs/>
          <w:color w:val="auto"/>
          <w:sz w:val="21"/>
          <w:szCs w:val="21"/>
        </w:rPr>
        <w:t>▲</w:t>
      </w:r>
      <w:r>
        <w:rPr>
          <w:rFonts w:hint="eastAsia" w:ascii="宋体" w:hAnsi="宋体" w:eastAsia="宋体" w:cs="宋体"/>
          <w:color w:val="auto"/>
          <w:sz w:val="21"/>
          <w:szCs w:val="21"/>
        </w:rPr>
        <w:t>号技术参数发生负偏离的，每有一项扣</w:t>
      </w:r>
      <w:r>
        <w:rPr>
          <w:rFonts w:hint="eastAsia" w:hAnsi="宋体" w:cs="宋体"/>
          <w:color w:val="auto"/>
          <w:sz w:val="21"/>
          <w:szCs w:val="21"/>
          <w:lang w:val="en-US" w:eastAsia="zh-CN"/>
        </w:rPr>
        <w:t>3</w:t>
      </w:r>
      <w:r>
        <w:rPr>
          <w:rFonts w:hint="eastAsia" w:ascii="宋体" w:hAnsi="宋体" w:eastAsia="宋体" w:cs="宋体"/>
          <w:color w:val="auto"/>
          <w:sz w:val="21"/>
          <w:szCs w:val="21"/>
        </w:rPr>
        <w:t>分，</w:t>
      </w:r>
      <w:r>
        <w:rPr>
          <w:rFonts w:hint="eastAsia"/>
          <w:color w:val="auto"/>
          <w:sz w:val="21"/>
          <w:szCs w:val="21"/>
        </w:rPr>
        <w:t>扣完为止，正偏离不加分。</w:t>
      </w:r>
      <w:r>
        <w:rPr>
          <w:rFonts w:hint="eastAsia" w:ascii="宋体" w:hAnsi="宋体" w:eastAsia="宋体" w:cs="宋体"/>
          <w:color w:val="auto"/>
          <w:sz w:val="21"/>
          <w:szCs w:val="21"/>
        </w:rPr>
        <w:t xml:space="preserve">  </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3.增值服务方分…………………………………………………………………………11分</w:t>
      </w:r>
    </w:p>
    <w:p>
      <w:pPr>
        <w:spacing w:line="400" w:lineRule="exact"/>
        <w:ind w:left="-14" w:leftChars="-6"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承诺更长保修期：在满足免费保修期要求基础上，所投产品免费保修期每延长</w:t>
      </w:r>
      <w:r>
        <w:rPr>
          <w:rFonts w:hint="eastAsia" w:ascii="宋体" w:hAnsi="宋体" w:cs="宋体"/>
          <w:color w:val="auto"/>
          <w:sz w:val="21"/>
          <w:szCs w:val="21"/>
          <w:lang w:val="en-US" w:eastAsia="zh-CN"/>
        </w:rPr>
        <w:t>半</w:t>
      </w:r>
      <w:r>
        <w:rPr>
          <w:rFonts w:hint="eastAsia" w:ascii="宋体" w:hAnsi="宋体" w:eastAsia="宋体" w:cs="宋体"/>
          <w:color w:val="auto"/>
          <w:sz w:val="21"/>
          <w:szCs w:val="21"/>
        </w:rPr>
        <w:t>年得</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.5分（以产品生产厂家承诺为准），最多得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pPr>
        <w:spacing w:line="400" w:lineRule="exact"/>
        <w:ind w:left="-14" w:leftChars="-6" w:firstLine="420" w:firstLineChars="200"/>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）所投产品</w:t>
      </w:r>
      <w:r>
        <w:rPr>
          <w:rFonts w:hint="eastAsia" w:ascii="宋体" w:hAnsi="宋体" w:cs="宋体"/>
          <w:bCs/>
          <w:color w:val="auto"/>
          <w:sz w:val="21"/>
          <w:szCs w:val="21"/>
          <w:lang w:val="en-US" w:eastAsia="zh-CN"/>
        </w:rPr>
        <w:t>具备</w:t>
      </w:r>
      <w:r>
        <w:rPr>
          <w:rFonts w:hint="eastAsia" w:ascii="宋体" w:hAnsi="宋体" w:cs="宋体"/>
          <w:color w:val="auto"/>
          <w:sz w:val="21"/>
          <w:szCs w:val="21"/>
        </w:rPr>
        <w:t>国家</w:t>
      </w:r>
      <w:r>
        <w:rPr>
          <w:rFonts w:hint="eastAsia" w:ascii="宋体" w:hAnsi="宋体" w:cs="Courier New"/>
          <w:bCs/>
          <w:color w:val="auto"/>
          <w:sz w:val="21"/>
          <w:szCs w:val="21"/>
        </w:rPr>
        <w:t>级相关单位</w:t>
      </w:r>
      <w:r>
        <w:rPr>
          <w:rFonts w:hint="eastAsia" w:ascii="宋体" w:hAnsi="宋体" w:cs="宋体"/>
          <w:color w:val="auto"/>
          <w:sz w:val="21"/>
          <w:szCs w:val="21"/>
        </w:rPr>
        <w:t>颁发</w:t>
      </w:r>
      <w:r>
        <w:rPr>
          <w:rFonts w:hint="eastAsia" w:ascii="宋体" w:hAnsi="宋体" w:cs="宋体"/>
          <w:color w:val="auto"/>
          <w:sz w:val="21"/>
          <w:szCs w:val="21"/>
          <w:lang w:val="en-US" w:eastAsia="zh-CN"/>
        </w:rPr>
        <w:t>售后服务调研</w:t>
      </w:r>
      <w:r>
        <w:rPr>
          <w:rFonts w:hint="eastAsia" w:ascii="宋体" w:hAnsi="宋体" w:cs="宋体"/>
          <w:color w:val="auto"/>
          <w:sz w:val="21"/>
          <w:szCs w:val="21"/>
        </w:rPr>
        <w:t>获奖证书</w:t>
      </w:r>
      <w:r>
        <w:rPr>
          <w:rFonts w:hint="eastAsia" w:ascii="宋体" w:hAnsi="宋体" w:cs="宋体"/>
          <w:color w:val="auto"/>
          <w:sz w:val="21"/>
          <w:szCs w:val="21"/>
          <w:lang w:val="en-US" w:eastAsia="zh-CN"/>
        </w:rPr>
        <w:t>的</w:t>
      </w:r>
      <w:r>
        <w:rPr>
          <w:rFonts w:hint="eastAsia" w:ascii="宋体" w:hAnsi="宋体" w:cs="宋体"/>
          <w:color w:val="auto"/>
          <w:sz w:val="21"/>
          <w:szCs w:val="21"/>
        </w:rPr>
        <w:t>提供相关证明材料，满足得</w:t>
      </w:r>
      <w:r>
        <w:rPr>
          <w:rFonts w:hint="eastAsia" w:ascii="宋体" w:hAnsi="宋体" w:cs="宋体"/>
          <w:color w:val="auto"/>
          <w:sz w:val="21"/>
          <w:szCs w:val="21"/>
          <w:lang w:val="en-US" w:eastAsia="zh-CN"/>
        </w:rPr>
        <w:t>2</w:t>
      </w:r>
      <w:r>
        <w:rPr>
          <w:rFonts w:hint="eastAsia" w:ascii="宋体" w:hAnsi="宋体" w:cs="宋体"/>
          <w:color w:val="auto"/>
          <w:sz w:val="21"/>
          <w:szCs w:val="21"/>
        </w:rPr>
        <w:t>分，不满足得0分。</w:t>
      </w:r>
    </w:p>
    <w:p>
      <w:pPr>
        <w:snapToGrid w:val="0"/>
        <w:spacing w:line="400" w:lineRule="exact"/>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）评委根据投标人提供的增值服务方案【包括但不限于</w:t>
      </w:r>
      <w:r>
        <w:rPr>
          <w:rFonts w:hint="eastAsia" w:ascii="宋体" w:hAnsi="宋体" w:eastAsia="宋体" w:cs="宋体"/>
          <w:color w:val="auto"/>
          <w:sz w:val="21"/>
          <w:szCs w:val="21"/>
        </w:rPr>
        <w:t>到达故障现场时间、人员配备情况、故障出现解决方案、定期维护 (注明时间)、免费保修期外维修方案、本地化售后服务措施、其他优惠措施等</w:t>
      </w:r>
      <w:r>
        <w:rPr>
          <w:rFonts w:hint="eastAsia" w:ascii="宋体" w:hAnsi="宋体" w:eastAsia="宋体" w:cs="宋体"/>
          <w:bCs/>
          <w:color w:val="auto"/>
          <w:sz w:val="21"/>
          <w:szCs w:val="21"/>
        </w:rPr>
        <w:t>】内容的完整性、针对性、合理性三个方面进行独立评审并独立打分，最多得8分：</w:t>
      </w:r>
    </w:p>
    <w:p>
      <w:pPr>
        <w:pStyle w:val="15"/>
        <w:spacing w:line="400" w:lineRule="exact"/>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bCs/>
          <w:color w:val="auto"/>
          <w:sz w:val="21"/>
          <w:szCs w:val="21"/>
        </w:rPr>
        <w:t>完整性、针对性、合理性均评定为良好的，得2分；</w:t>
      </w:r>
    </w:p>
    <w:p>
      <w:pPr>
        <w:pStyle w:val="15"/>
        <w:tabs>
          <w:tab w:val="left" w:pos="540"/>
        </w:tabs>
        <w:spacing w:line="400" w:lineRule="exact"/>
        <w:ind w:left="480" w:leftChars="200"/>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bCs/>
          <w:color w:val="auto"/>
          <w:sz w:val="21"/>
          <w:szCs w:val="21"/>
        </w:rPr>
        <w:t>完整性、针对性、合理性有1项评定为优秀的，得4分；</w:t>
      </w:r>
    </w:p>
    <w:p>
      <w:pPr>
        <w:pStyle w:val="15"/>
        <w:tabs>
          <w:tab w:val="left" w:pos="540"/>
        </w:tabs>
        <w:spacing w:line="400" w:lineRule="exact"/>
        <w:ind w:left="480" w:leftChars="200"/>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bCs/>
          <w:color w:val="auto"/>
          <w:sz w:val="21"/>
          <w:szCs w:val="21"/>
        </w:rPr>
        <w:t>完整性、针对性、合理性有2项评定为优秀的，得6分；</w:t>
      </w:r>
    </w:p>
    <w:p>
      <w:pPr>
        <w:pStyle w:val="15"/>
        <w:tabs>
          <w:tab w:val="left" w:pos="8820"/>
        </w:tabs>
        <w:spacing w:line="400" w:lineRule="exact"/>
        <w:ind w:firstLine="420" w:firstLineChars="200"/>
        <w:outlineLvl w:val="0"/>
        <w:rPr>
          <w:rFonts w:hint="eastAsia" w:ascii="宋体" w:hAnsi="宋体" w:eastAsia="宋体" w:cs="宋体"/>
          <w:bCs/>
          <w:color w:val="auto"/>
          <w:sz w:val="21"/>
          <w:szCs w:val="21"/>
        </w:rPr>
      </w:pPr>
      <w:r>
        <w:rPr>
          <w:rFonts w:hint="eastAsia" w:ascii="宋体" w:hAnsi="宋体" w:eastAsia="宋体" w:cs="宋体"/>
          <w:color w:val="auto"/>
          <w:sz w:val="21"/>
          <w:szCs w:val="21"/>
        </w:rPr>
        <w:t>④</w:t>
      </w:r>
      <w:r>
        <w:rPr>
          <w:rFonts w:hint="eastAsia" w:ascii="宋体" w:hAnsi="宋体" w:eastAsia="宋体" w:cs="宋体"/>
          <w:bCs/>
          <w:color w:val="auto"/>
          <w:sz w:val="21"/>
          <w:szCs w:val="21"/>
        </w:rPr>
        <w:t>完整性、针对性、合理性均评定为优秀的，得8分。</w:t>
      </w:r>
    </w:p>
    <w:p>
      <w:pPr>
        <w:pStyle w:val="15"/>
        <w:tabs>
          <w:tab w:val="left" w:pos="8820"/>
        </w:tabs>
        <w:spacing w:line="400" w:lineRule="exact"/>
        <w:ind w:firstLine="422" w:firstLineChars="200"/>
        <w:outlineLvl w:val="0"/>
        <w:rPr>
          <w:rFonts w:hint="eastAsia" w:ascii="宋体" w:hAnsi="宋体" w:eastAsia="宋体" w:cs="宋体"/>
          <w:bCs/>
          <w:color w:val="auto"/>
          <w:sz w:val="21"/>
          <w:szCs w:val="21"/>
        </w:rPr>
      </w:pPr>
      <w:r>
        <w:rPr>
          <w:rFonts w:hint="eastAsia" w:ascii="宋体" w:hAnsi="宋体" w:eastAsia="宋体" w:cs="宋体"/>
          <w:b/>
          <w:bCs/>
          <w:color w:val="auto"/>
          <w:sz w:val="21"/>
          <w:szCs w:val="21"/>
        </w:rPr>
        <w:t>注：投标人未提供增值服务方案的，相应不得分。</w:t>
      </w:r>
    </w:p>
    <w:p>
      <w:pPr>
        <w:pStyle w:val="15"/>
        <w:spacing w:line="400" w:lineRule="exact"/>
        <w:ind w:firstLine="525" w:firstLineChars="249"/>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4.履约能力分……………………………………</w:t>
      </w:r>
      <w:r>
        <w:rPr>
          <w:rFonts w:hint="eastAsia" w:ascii="宋体" w:hAnsi="宋体" w:eastAsia="宋体" w:cs="宋体"/>
          <w:bCs/>
          <w:color w:val="auto"/>
          <w:sz w:val="21"/>
          <w:szCs w:val="21"/>
        </w:rPr>
        <w:t>………</w:t>
      </w:r>
      <w:r>
        <w:rPr>
          <w:rFonts w:hint="eastAsia" w:ascii="宋体" w:hAnsi="宋体" w:eastAsia="宋体" w:cs="宋体"/>
          <w:b/>
          <w:bCs/>
          <w:color w:val="auto"/>
          <w:sz w:val="21"/>
          <w:szCs w:val="21"/>
        </w:rPr>
        <w:t>……………………………</w:t>
      </w:r>
      <w:r>
        <w:rPr>
          <w:rFonts w:hint="eastAsia" w:hAnsi="宋体" w:cs="宋体"/>
          <w:b/>
          <w:bCs/>
          <w:color w:val="auto"/>
          <w:sz w:val="21"/>
          <w:szCs w:val="21"/>
          <w:lang w:val="en-US" w:eastAsia="zh-CN"/>
        </w:rPr>
        <w:t>12</w:t>
      </w:r>
      <w:r>
        <w:rPr>
          <w:rFonts w:hint="eastAsia" w:ascii="宋体" w:hAnsi="宋体" w:eastAsia="宋体" w:cs="宋体"/>
          <w:b/>
          <w:bCs/>
          <w:color w:val="auto"/>
          <w:sz w:val="21"/>
          <w:szCs w:val="21"/>
        </w:rPr>
        <w:t>分</w:t>
      </w:r>
    </w:p>
    <w:p>
      <w:pPr>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人或所投产品生产厂家通过ISO9000国际质量管理体系认证、ISO13485医疗器械质量管理体系认证、ISO45001职业健康安全管理体系认证且有效的（投标文件中提供相关有效证明材料复印件），每提供一项得1分，最多得3分。</w:t>
      </w:r>
    </w:p>
    <w:p>
      <w:pPr>
        <w:spacing w:line="400" w:lineRule="exact"/>
        <w:ind w:firstLine="420" w:firstLineChars="200"/>
        <w:rPr>
          <w:rFonts w:hint="eastAsia" w:ascii="宋体" w:hAnsi="宋体"/>
          <w:color w:val="auto"/>
          <w:sz w:val="21"/>
          <w:szCs w:val="21"/>
        </w:rPr>
      </w:pPr>
      <w:r>
        <w:rPr>
          <w:rFonts w:hint="eastAsia" w:ascii="宋体" w:hAnsi="宋体" w:eastAsia="宋体" w:cs="宋体"/>
          <w:color w:val="auto"/>
          <w:kern w:val="0"/>
          <w:sz w:val="21"/>
          <w:szCs w:val="21"/>
        </w:rPr>
        <w:t>（2）投标人所投</w:t>
      </w:r>
      <w:r>
        <w:rPr>
          <w:rFonts w:hint="eastAsia" w:ascii="宋体" w:hAnsi="宋体"/>
          <w:bCs/>
          <w:color w:val="auto"/>
          <w:sz w:val="21"/>
          <w:szCs w:val="21"/>
        </w:rPr>
        <w:t>所</w:t>
      </w:r>
      <w:r>
        <w:rPr>
          <w:rFonts w:hint="eastAsia" w:ascii="宋体" w:hAnsi="宋体" w:cs="宋体"/>
          <w:color w:val="auto"/>
          <w:sz w:val="21"/>
          <w:szCs w:val="21"/>
        </w:rPr>
        <w:t>投产品整机所属品牌获得过国家</w:t>
      </w:r>
      <w:r>
        <w:rPr>
          <w:rFonts w:hint="eastAsia" w:ascii="宋体" w:hAnsi="宋体" w:cs="Courier New"/>
          <w:bCs/>
          <w:color w:val="auto"/>
          <w:sz w:val="21"/>
          <w:szCs w:val="21"/>
        </w:rPr>
        <w:t>级相关单位</w:t>
      </w:r>
      <w:r>
        <w:rPr>
          <w:rFonts w:hint="eastAsia" w:ascii="宋体" w:hAnsi="宋体" w:cs="宋体"/>
          <w:color w:val="auto"/>
          <w:sz w:val="21"/>
          <w:szCs w:val="21"/>
        </w:rPr>
        <w:t>颁发的全国质量诚信</w:t>
      </w:r>
      <w:r>
        <w:rPr>
          <w:rFonts w:hint="eastAsia" w:ascii="宋体" w:hAnsi="宋体" w:cs="宋体"/>
          <w:color w:val="auto"/>
          <w:sz w:val="21"/>
          <w:szCs w:val="21"/>
          <w:lang w:eastAsia="zh-CN"/>
        </w:rPr>
        <w:t>相关</w:t>
      </w:r>
      <w:r>
        <w:rPr>
          <w:rFonts w:hint="eastAsia" w:ascii="宋体" w:hAnsi="宋体" w:cs="宋体"/>
          <w:color w:val="auto"/>
          <w:sz w:val="21"/>
          <w:szCs w:val="21"/>
        </w:rPr>
        <w:t>证书，每提供一份得2分，满分4分</w:t>
      </w:r>
      <w:r>
        <w:rPr>
          <w:rFonts w:hint="eastAsia" w:ascii="宋体" w:hAnsi="宋体" w:cs="宋体"/>
          <w:color w:val="auto"/>
          <w:sz w:val="21"/>
          <w:szCs w:val="21"/>
          <w:lang w:eastAsia="zh-CN"/>
        </w:rPr>
        <w:t>（投标文件中提供相关证书复印件）</w:t>
      </w:r>
      <w:r>
        <w:rPr>
          <w:rFonts w:hint="eastAsia" w:ascii="宋体" w:hAnsi="宋体"/>
          <w:color w:val="auto"/>
          <w:sz w:val="21"/>
          <w:szCs w:val="21"/>
        </w:rPr>
        <w:t>。</w:t>
      </w:r>
    </w:p>
    <w:p>
      <w:pPr>
        <w:spacing w:line="420" w:lineRule="exact"/>
        <w:ind w:firstLine="420" w:firstLineChars="200"/>
        <w:rPr>
          <w:rFonts w:hint="eastAsia"/>
          <w:color w:val="auto"/>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）研发技术能力考量：所投品牌</w:t>
      </w:r>
      <w:r>
        <w:rPr>
          <w:rFonts w:hint="eastAsia" w:ascii="宋体" w:hAnsi="宋体" w:cs="宋体"/>
          <w:color w:val="auto"/>
          <w:sz w:val="21"/>
          <w:szCs w:val="21"/>
          <w:lang w:eastAsia="zh-CN"/>
        </w:rPr>
        <w:t>厂家</w:t>
      </w:r>
      <w:r>
        <w:rPr>
          <w:rFonts w:hint="eastAsia" w:ascii="宋体" w:hAnsi="宋体" w:cs="宋体"/>
          <w:color w:val="auto"/>
          <w:sz w:val="21"/>
          <w:szCs w:val="21"/>
        </w:rPr>
        <w:t>具备中华人民共和国科学技术部认可的技术研究中心，提供相关证明材料，满足得</w:t>
      </w:r>
      <w:r>
        <w:rPr>
          <w:rFonts w:hint="eastAsia" w:ascii="宋体" w:hAnsi="宋体" w:cs="宋体"/>
          <w:color w:val="auto"/>
          <w:sz w:val="21"/>
          <w:szCs w:val="21"/>
          <w:lang w:val="en-US" w:eastAsia="zh-CN"/>
        </w:rPr>
        <w:t>3</w:t>
      </w:r>
      <w:r>
        <w:rPr>
          <w:rFonts w:hint="eastAsia" w:ascii="宋体" w:hAnsi="宋体" w:cs="宋体"/>
          <w:color w:val="auto"/>
          <w:sz w:val="21"/>
          <w:szCs w:val="21"/>
        </w:rPr>
        <w:t>分，不满足得0分。</w:t>
      </w:r>
    </w:p>
    <w:p>
      <w:pPr>
        <w:spacing w:line="400" w:lineRule="exact"/>
        <w:ind w:firstLine="420" w:firstLineChars="200"/>
        <w:rPr>
          <w:rFonts w:hint="eastAsia" w:ascii="宋体" w:hAnsi="宋体" w:eastAsia="宋体" w:cs="宋体"/>
          <w:b/>
          <w:bCs/>
          <w:color w:val="auto"/>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投标人自2018年以来具有同类产品的销售业绩【以签订的销售合同复印件为准，并能清晰反映所销售的货物的名称、种类、金额】，否则将不予评审；同一个编号的项目有两个或两个以上的分标中标的只算一次，每提供1项得1分，最多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p>
    <w:p>
      <w:pPr>
        <w:pStyle w:val="15"/>
        <w:spacing w:line="400" w:lineRule="exact"/>
        <w:ind w:firstLine="632" w:firstLineChars="300"/>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5.政策功能分（节能、环保、广西区内产品等）……………………………………</w:t>
      </w:r>
      <w:r>
        <w:rPr>
          <w:rFonts w:hint="eastAsia" w:hAnsi="宋体" w:cs="宋体"/>
          <w:b/>
          <w:color w:val="auto"/>
          <w:sz w:val="21"/>
          <w:szCs w:val="21"/>
          <w:lang w:val="en-US" w:eastAsia="zh-CN"/>
        </w:rPr>
        <w:t>3</w:t>
      </w:r>
      <w:r>
        <w:rPr>
          <w:rFonts w:hint="eastAsia" w:ascii="宋体" w:hAnsi="宋体" w:eastAsia="宋体" w:cs="宋体"/>
          <w:b/>
          <w:color w:val="auto"/>
          <w:sz w:val="21"/>
          <w:szCs w:val="21"/>
        </w:rPr>
        <w:t>分</w:t>
      </w:r>
    </w:p>
    <w:p>
      <w:pPr>
        <w:pStyle w:val="15"/>
        <w:spacing w:line="38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w:t>
      </w:r>
      <w:r>
        <w:rPr>
          <w:rFonts w:hint="eastAsia" w:ascii="宋体" w:hAnsi="宋体" w:eastAsia="宋体" w:cs="宋体"/>
          <w:bCs/>
          <w:color w:val="auto"/>
          <w:sz w:val="21"/>
          <w:szCs w:val="21"/>
          <w:lang w:eastAsia="zh-CN"/>
        </w:rPr>
        <w:t>得</w:t>
      </w:r>
      <w:r>
        <w:rPr>
          <w:rFonts w:hint="eastAsia" w:ascii="宋体" w:hAnsi="宋体" w:eastAsia="宋体" w:cs="宋体"/>
          <w:bCs/>
          <w:color w:val="auto"/>
          <w:sz w:val="21"/>
          <w:szCs w:val="21"/>
          <w:lang w:val="en-US" w:eastAsia="zh-CN"/>
        </w:rPr>
        <w:t>0.5</w:t>
      </w:r>
      <w:r>
        <w:rPr>
          <w:rFonts w:hint="eastAsia" w:ascii="宋体" w:hAnsi="宋体" w:eastAsia="宋体" w:cs="宋体"/>
          <w:bCs/>
          <w:color w:val="auto"/>
          <w:sz w:val="21"/>
          <w:szCs w:val="21"/>
        </w:rPr>
        <w:t>分。</w:t>
      </w:r>
    </w:p>
    <w:p>
      <w:pPr>
        <w:pStyle w:val="15"/>
        <w:spacing w:line="38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2）属于财政部《环境标志产品政府采购品目清单》内的产品[投标文件中提供国家确定的认证机构出具的、处于有效期之内的认证证书复印件及品目清单（标注出投标产品在品目清单中所属的品目），并加盖投标人公章]，</w:t>
      </w:r>
      <w:r>
        <w:rPr>
          <w:rFonts w:hint="eastAsia" w:ascii="宋体" w:hAnsi="宋体" w:eastAsia="宋体" w:cs="宋体"/>
          <w:bCs/>
          <w:color w:val="auto"/>
          <w:sz w:val="21"/>
          <w:szCs w:val="21"/>
          <w:lang w:eastAsia="zh-CN"/>
        </w:rPr>
        <w:t>得</w:t>
      </w:r>
      <w:r>
        <w:rPr>
          <w:rFonts w:hint="eastAsia" w:ascii="宋体" w:hAnsi="宋体" w:eastAsia="宋体" w:cs="宋体"/>
          <w:bCs/>
          <w:color w:val="auto"/>
          <w:sz w:val="21"/>
          <w:szCs w:val="21"/>
          <w:lang w:val="en-US" w:eastAsia="zh-CN"/>
        </w:rPr>
        <w:t>0.5</w:t>
      </w:r>
      <w:r>
        <w:rPr>
          <w:rFonts w:hint="eastAsia" w:ascii="宋体" w:hAnsi="宋体" w:eastAsia="宋体" w:cs="宋体"/>
          <w:bCs/>
          <w:color w:val="auto"/>
          <w:sz w:val="21"/>
          <w:szCs w:val="21"/>
        </w:rPr>
        <w:t>分。</w:t>
      </w:r>
    </w:p>
    <w:p>
      <w:pPr>
        <w:pStyle w:val="15"/>
        <w:spacing w:line="380" w:lineRule="exact"/>
        <w:ind w:firstLine="420"/>
        <w:rPr>
          <w:rFonts w:hint="eastAsia" w:ascii="宋体" w:hAnsi="宋体" w:eastAsia="宋体" w:cs="宋体"/>
          <w:bCs/>
          <w:color w:val="auto"/>
          <w:sz w:val="21"/>
          <w:szCs w:val="21"/>
        </w:rPr>
      </w:pPr>
      <w:r>
        <w:rPr>
          <w:rFonts w:hint="eastAsia" w:ascii="宋体" w:hAnsi="宋体" w:eastAsia="宋体" w:cs="宋体"/>
          <w:bCs/>
          <w:color w:val="auto"/>
          <w:sz w:val="21"/>
          <w:szCs w:val="21"/>
        </w:rPr>
        <w:t>（3）认定为使用广西工业产品80%以上的，得</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 xml:space="preserve">分。 </w:t>
      </w:r>
    </w:p>
    <w:p>
      <w:pPr>
        <w:pStyle w:val="15"/>
        <w:spacing w:line="380" w:lineRule="exact"/>
        <w:ind w:firstLine="420"/>
        <w:rPr>
          <w:rFonts w:hint="eastAsia" w:ascii="宋体" w:hAnsi="宋体" w:eastAsia="宋体" w:cs="宋体"/>
          <w:b/>
          <w:color w:val="auto"/>
          <w:sz w:val="21"/>
          <w:szCs w:val="21"/>
        </w:rPr>
      </w:pPr>
      <w:r>
        <w:rPr>
          <w:rFonts w:hint="eastAsia" w:ascii="宋体" w:hAnsi="宋体" w:eastAsia="宋体" w:cs="宋体"/>
          <w:bCs/>
          <w:color w:val="auto"/>
          <w:sz w:val="21"/>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15"/>
        <w:spacing w:line="400" w:lineRule="exact"/>
        <w:ind w:firstLine="538" w:firstLineChars="255"/>
        <w:rPr>
          <w:rFonts w:hint="eastAsia" w:ascii="宋体" w:hAnsi="宋体" w:eastAsia="宋体" w:cs="宋体"/>
          <w:b/>
          <w:color w:val="auto"/>
          <w:w w:val="150"/>
          <w:sz w:val="21"/>
          <w:szCs w:val="21"/>
        </w:rPr>
      </w:pPr>
      <w:r>
        <w:rPr>
          <w:rFonts w:hint="eastAsia" w:ascii="宋体" w:hAnsi="宋体" w:eastAsia="宋体" w:cs="宋体"/>
          <w:b/>
          <w:color w:val="auto"/>
          <w:sz w:val="21"/>
          <w:szCs w:val="21"/>
        </w:rPr>
        <w:t>6.综合得分＝</w:t>
      </w:r>
      <w:r>
        <w:rPr>
          <w:rFonts w:hint="eastAsia" w:ascii="宋体" w:hAnsi="宋体" w:eastAsia="宋体" w:cs="宋体"/>
          <w:b/>
          <w:color w:val="auto"/>
          <w:w w:val="150"/>
          <w:sz w:val="21"/>
          <w:szCs w:val="21"/>
        </w:rPr>
        <w:t>1+2+3+4+5</w:t>
      </w:r>
    </w:p>
    <w:p>
      <w:pPr>
        <w:pStyle w:val="2"/>
        <w:spacing w:line="320" w:lineRule="exact"/>
        <w:ind w:right="72" w:firstLine="422" w:firstLineChars="200"/>
        <w:jc w:val="left"/>
        <w:rPr>
          <w:rFonts w:ascii="宋体" w:hAnsi="宋体" w:cs="宋体"/>
          <w:b/>
          <w:bCs/>
          <w:color w:val="auto"/>
          <w:sz w:val="21"/>
          <w:szCs w:val="21"/>
        </w:rPr>
      </w:pPr>
      <w:r>
        <w:rPr>
          <w:rFonts w:hint="eastAsia" w:ascii="宋体" w:hAnsi="宋体" w:cs="宋体"/>
          <w:b/>
          <w:bCs/>
          <w:color w:val="auto"/>
          <w:sz w:val="21"/>
          <w:szCs w:val="21"/>
        </w:rPr>
        <w:t>三、中标候选人推荐原则</w:t>
      </w:r>
    </w:p>
    <w:p>
      <w:pPr>
        <w:pStyle w:val="2"/>
        <w:spacing w:line="320" w:lineRule="exact"/>
        <w:ind w:right="72" w:firstLine="420" w:firstLineChars="200"/>
        <w:jc w:val="left"/>
        <w:rPr>
          <w:rFonts w:ascii="宋体" w:hAnsi="宋体" w:cs="宋体"/>
          <w:color w:val="auto"/>
          <w:sz w:val="21"/>
          <w:szCs w:val="21"/>
        </w:rPr>
      </w:pPr>
      <w:r>
        <w:rPr>
          <w:rFonts w:hint="eastAsia" w:ascii="宋体" w:hAnsi="宋体" w:cs="宋体"/>
          <w:color w:val="auto"/>
          <w:sz w:val="21"/>
          <w:szCs w:val="21"/>
        </w:rPr>
        <w:t>（1）评标委员会将根据得分由高到低排列次序（若得分相同时，按投标报价由低到高顺序排列；得分相同且投标报价相同的，按技术分由高到低顺序排列；如再相同的由评标委员会按照抽签的方式决定排次次序。）并推荐三名中标候选供应商。招标采购单位应当确定评审委员会推荐排名第一的中标候选人为中标人。</w:t>
      </w:r>
    </w:p>
    <w:p>
      <w:pPr>
        <w:pStyle w:val="2"/>
        <w:spacing w:line="320" w:lineRule="exact"/>
        <w:ind w:right="72" w:firstLine="420" w:firstLineChars="200"/>
        <w:jc w:val="left"/>
        <w:rPr>
          <w:rFonts w:ascii="宋体" w:hAnsi="宋体" w:cs="宋体"/>
          <w:color w:val="auto"/>
          <w:sz w:val="21"/>
          <w:szCs w:val="21"/>
        </w:rPr>
      </w:pPr>
      <w:r>
        <w:rPr>
          <w:rFonts w:hint="eastAsia" w:ascii="宋体" w:hAnsi="宋体" w:cs="宋体"/>
          <w:color w:val="auto"/>
          <w:sz w:val="21"/>
          <w:szCs w:val="21"/>
        </w:rPr>
        <w:t>（2）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pStyle w:val="2"/>
        <w:spacing w:line="320" w:lineRule="exact"/>
        <w:ind w:right="72" w:firstLine="420" w:firstLineChars="200"/>
        <w:jc w:val="left"/>
        <w:rPr>
          <w:rFonts w:ascii="宋体" w:hAnsi="宋体" w:cs="宋体"/>
          <w:color w:val="auto"/>
          <w:sz w:val="21"/>
          <w:szCs w:val="21"/>
        </w:rPr>
      </w:pPr>
      <w:r>
        <w:rPr>
          <w:rFonts w:hint="eastAsia" w:ascii="宋体" w:hAnsi="宋体" w:cs="宋体"/>
          <w:color w:val="auto"/>
          <w:sz w:val="21"/>
          <w:szCs w:val="21"/>
        </w:rPr>
        <w:t>（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
        <w:spacing w:line="320" w:lineRule="exact"/>
        <w:ind w:right="72" w:firstLine="420" w:firstLineChars="200"/>
        <w:jc w:val="left"/>
        <w:rPr>
          <w:rFonts w:ascii="宋体" w:hAnsi="宋体" w:cs="宋体"/>
          <w:sz w:val="21"/>
          <w:szCs w:val="21"/>
        </w:rPr>
      </w:pPr>
    </w:p>
    <w:p>
      <w:pPr>
        <w:pStyle w:val="2"/>
        <w:spacing w:line="320" w:lineRule="exact"/>
        <w:ind w:right="72" w:firstLine="420" w:firstLineChars="200"/>
        <w:jc w:val="left"/>
        <w:rPr>
          <w:rFonts w:ascii="宋体" w:hAnsi="宋体" w:cs="宋体"/>
          <w:sz w:val="21"/>
          <w:szCs w:val="21"/>
        </w:rPr>
      </w:pPr>
    </w:p>
    <w:p>
      <w:pPr>
        <w:pStyle w:val="2"/>
        <w:spacing w:line="320" w:lineRule="exact"/>
        <w:ind w:right="72" w:firstLine="420" w:firstLineChars="200"/>
        <w:jc w:val="left"/>
        <w:rPr>
          <w:rFonts w:ascii="宋体" w:hAnsi="宋体" w:cs="宋体"/>
          <w:sz w:val="21"/>
          <w:szCs w:val="21"/>
        </w:rPr>
      </w:pPr>
    </w:p>
    <w:p>
      <w:pPr>
        <w:pStyle w:val="2"/>
        <w:spacing w:line="320" w:lineRule="exact"/>
        <w:ind w:right="72" w:firstLine="420" w:firstLineChars="200"/>
        <w:jc w:val="left"/>
        <w:rPr>
          <w:rFonts w:ascii="宋体" w:hAnsi="宋体" w:cs="宋体"/>
          <w:sz w:val="21"/>
          <w:szCs w:val="21"/>
        </w:rPr>
      </w:pPr>
    </w:p>
    <w:p>
      <w:pPr>
        <w:pStyle w:val="2"/>
        <w:spacing w:line="320" w:lineRule="exact"/>
        <w:ind w:right="72" w:firstLine="420" w:firstLineChars="200"/>
        <w:jc w:val="left"/>
        <w:rPr>
          <w:rFonts w:ascii="宋体" w:hAnsi="宋体" w:cs="宋体"/>
          <w:sz w:val="21"/>
          <w:szCs w:val="21"/>
        </w:rPr>
      </w:pPr>
    </w:p>
    <w:p>
      <w:pPr>
        <w:pStyle w:val="2"/>
        <w:spacing w:line="320" w:lineRule="exact"/>
        <w:ind w:right="72" w:firstLine="420" w:firstLineChars="200"/>
        <w:jc w:val="left"/>
        <w:rPr>
          <w:rFonts w:ascii="宋体" w:hAnsi="宋体" w:cs="宋体"/>
          <w:sz w:val="21"/>
          <w:szCs w:val="21"/>
        </w:rPr>
      </w:pPr>
    </w:p>
    <w:p>
      <w:pPr>
        <w:pStyle w:val="15"/>
        <w:spacing w:line="400" w:lineRule="atLeast"/>
        <w:jc w:val="center"/>
        <w:rPr>
          <w:rFonts w:hAnsi="宋体" w:cs="宋体"/>
          <w:b/>
          <w:sz w:val="32"/>
          <w:szCs w:val="32"/>
        </w:rPr>
      </w:pPr>
      <w:r>
        <w:rPr>
          <w:rFonts w:hint="eastAsia" w:hAnsi="宋体" w:cs="宋体"/>
          <w:b/>
          <w:sz w:val="32"/>
          <w:szCs w:val="32"/>
        </w:rPr>
        <w:t>第五章  采购合同（合同主要条款及格式）</w:t>
      </w:r>
    </w:p>
    <w:p>
      <w:pPr>
        <w:pStyle w:val="15"/>
        <w:spacing w:line="300" w:lineRule="exact"/>
        <w:rPr>
          <w:rFonts w:hAnsi="宋体" w:cs="宋体"/>
          <w:b/>
          <w:sz w:val="32"/>
          <w:szCs w:val="32"/>
        </w:rPr>
      </w:pPr>
    </w:p>
    <w:p>
      <w:pPr>
        <w:snapToGrid w:val="0"/>
        <w:spacing w:line="400" w:lineRule="exact"/>
        <w:jc w:val="center"/>
        <w:rPr>
          <w:rFonts w:ascii="Arial" w:hAnsi="Arial" w:cs="Arial"/>
          <w:b/>
          <w:bCs/>
          <w:szCs w:val="21"/>
        </w:rPr>
      </w:pPr>
      <w:r>
        <w:rPr>
          <w:rFonts w:ascii="Arial" w:hAnsi="Arial" w:cs="Arial"/>
          <w:b/>
          <w:bCs/>
          <w:sz w:val="36"/>
          <w:szCs w:val="36"/>
        </w:rPr>
        <w:t>广西壮族自治区政府采购合同</w:t>
      </w:r>
    </w:p>
    <w:p>
      <w:pPr>
        <w:snapToGrid w:val="0"/>
        <w:spacing w:line="400" w:lineRule="exact"/>
        <w:ind w:right="480" w:firstLine="6840" w:firstLineChars="2850"/>
        <w:rPr>
          <w:rFonts w:ascii="Arial" w:hAnsi="Arial" w:cs="Arial"/>
          <w:bCs/>
          <w:szCs w:val="21"/>
        </w:rPr>
      </w:pPr>
    </w:p>
    <w:p>
      <w:pPr>
        <w:snapToGrid w:val="0"/>
        <w:spacing w:line="400" w:lineRule="exact"/>
        <w:ind w:right="480" w:firstLine="6840" w:firstLineChars="2850"/>
        <w:rPr>
          <w:rFonts w:ascii="Arial" w:hAnsi="Arial" w:cs="Arial"/>
          <w:bCs/>
          <w:szCs w:val="21"/>
          <w:u w:val="single"/>
        </w:rPr>
      </w:pPr>
      <w:r>
        <w:rPr>
          <w:rFonts w:ascii="Arial" w:hAnsi="Arial" w:cs="Arial"/>
          <w:bCs/>
          <w:szCs w:val="21"/>
        </w:rPr>
        <w:t>合同编号：</w:t>
      </w:r>
    </w:p>
    <w:p>
      <w:pPr>
        <w:snapToGrid w:val="0"/>
        <w:spacing w:line="400" w:lineRule="exact"/>
        <w:rPr>
          <w:rFonts w:ascii="Arial" w:hAnsi="Arial" w:cs="Arial"/>
          <w:szCs w:val="21"/>
        </w:rPr>
      </w:pPr>
    </w:p>
    <w:p>
      <w:pPr>
        <w:snapToGrid w:val="0"/>
        <w:spacing w:line="400" w:lineRule="exact"/>
        <w:rPr>
          <w:rFonts w:ascii="宋体" w:hAnsi="宋体" w:cs="宋体"/>
          <w:sz w:val="21"/>
          <w:szCs w:val="21"/>
          <w:u w:val="single"/>
        </w:rPr>
      </w:pPr>
      <w:r>
        <w:rPr>
          <w:rFonts w:hint="eastAsia" w:ascii="宋体" w:hAnsi="宋体" w:cs="宋体"/>
          <w:sz w:val="21"/>
          <w:szCs w:val="21"/>
        </w:rPr>
        <w:t>采购单位（甲方）</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spacing w:val="-20"/>
          <w:sz w:val="21"/>
          <w:szCs w:val="21"/>
        </w:rPr>
        <w:t>采 购 计 划 号</w:t>
      </w:r>
      <w:r>
        <w:rPr>
          <w:rFonts w:hint="eastAsia" w:ascii="宋体" w:hAnsi="宋体" w:cs="宋体"/>
          <w:sz w:val="21"/>
          <w:szCs w:val="21"/>
          <w:u w:val="single"/>
        </w:rPr>
        <w:t xml:space="preserve">                            </w:t>
      </w:r>
    </w:p>
    <w:p>
      <w:pPr>
        <w:snapToGrid w:val="0"/>
        <w:spacing w:line="400" w:lineRule="exact"/>
        <w:rPr>
          <w:rFonts w:ascii="宋体" w:hAnsi="宋体" w:cs="宋体"/>
          <w:sz w:val="21"/>
          <w:szCs w:val="21"/>
          <w:u w:val="single"/>
        </w:rPr>
      </w:pPr>
      <w:r>
        <w:rPr>
          <w:rFonts w:hint="eastAsia" w:ascii="宋体" w:hAnsi="宋体" w:cs="宋体"/>
          <w:sz w:val="21"/>
          <w:szCs w:val="21"/>
        </w:rPr>
        <w:t>供应商（乙方）                               项目名称</w:t>
      </w:r>
      <w:r>
        <w:rPr>
          <w:rFonts w:hint="eastAsia" w:ascii="宋体" w:hAnsi="宋体" w:cs="宋体"/>
          <w:spacing w:val="-20"/>
          <w:sz w:val="21"/>
          <w:szCs w:val="21"/>
        </w:rPr>
        <w:t>编 号</w:t>
      </w:r>
    </w:p>
    <w:p>
      <w:pPr>
        <w:snapToGrid w:val="0"/>
        <w:spacing w:line="400" w:lineRule="exact"/>
        <w:rPr>
          <w:rFonts w:ascii="宋体" w:hAnsi="宋体" w:cs="宋体"/>
          <w:sz w:val="21"/>
          <w:szCs w:val="21"/>
          <w:u w:val="single"/>
        </w:rPr>
      </w:pPr>
      <w:r>
        <w:rPr>
          <w:rFonts w:hint="eastAsia" w:ascii="宋体" w:hAnsi="宋体" w:cs="宋体"/>
          <w:sz w:val="21"/>
          <w:szCs w:val="21"/>
        </w:rPr>
        <w:t xml:space="preserve">签  订  地  点  </w:t>
      </w:r>
      <w:r>
        <w:rPr>
          <w:rFonts w:hint="eastAsia" w:ascii="宋体" w:hAnsi="宋体" w:cs="宋体"/>
          <w:sz w:val="21"/>
          <w:szCs w:val="21"/>
          <w:u w:val="single"/>
        </w:rPr>
        <w:t xml:space="preserve">        桂林                </w:t>
      </w:r>
      <w:r>
        <w:rPr>
          <w:rFonts w:hint="eastAsia" w:ascii="宋体" w:hAnsi="宋体" w:cs="宋体"/>
          <w:sz w:val="21"/>
          <w:szCs w:val="21"/>
        </w:rPr>
        <w:t xml:space="preserve"> 签 订 时 间</w:t>
      </w:r>
      <w:r>
        <w:rPr>
          <w:rFonts w:hint="eastAsia" w:ascii="宋体" w:hAnsi="宋体" w:cs="宋体"/>
          <w:sz w:val="21"/>
          <w:szCs w:val="21"/>
          <w:u w:val="single"/>
        </w:rPr>
        <w:t xml:space="preserve">                                </w:t>
      </w:r>
    </w:p>
    <w:p>
      <w:pPr>
        <w:snapToGrid w:val="0"/>
        <w:spacing w:line="400" w:lineRule="exact"/>
        <w:ind w:firstLine="420" w:firstLineChars="200"/>
        <w:rPr>
          <w:rFonts w:ascii="宋体" w:hAnsi="宋体" w:cs="宋体"/>
          <w:sz w:val="21"/>
          <w:szCs w:val="21"/>
        </w:rPr>
      </w:pPr>
    </w:p>
    <w:p>
      <w:pPr>
        <w:pStyle w:val="15"/>
        <w:spacing w:line="400" w:lineRule="exact"/>
        <w:ind w:firstLine="420" w:firstLineChars="200"/>
        <w:rPr>
          <w:rFonts w:hAnsi="宋体" w:cs="宋体"/>
          <w:sz w:val="21"/>
          <w:szCs w:val="21"/>
        </w:rPr>
      </w:pPr>
      <w:r>
        <w:rPr>
          <w:rFonts w:hint="eastAsia" w:hAnsi="宋体" w:cs="宋体"/>
          <w:sz w:val="21"/>
          <w:szCs w:val="21"/>
        </w:rPr>
        <w:t>根据《中华人民共和国政府采购法》、《政府采购货物和服务招标投标管理办法》、《中华人民共和国合同法》等法律、法规规定，按照招标文件规定条款和乙方投标文件及其承诺，甲乙双方签订本合同。</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第一条　合同标的</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1.供货一览表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47"/>
        <w:gridCol w:w="1147"/>
        <w:gridCol w:w="1226"/>
        <w:gridCol w:w="1625"/>
        <w:gridCol w:w="493"/>
        <w:gridCol w:w="573"/>
        <w:gridCol w:w="14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46"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序号</w:t>
            </w:r>
          </w:p>
        </w:tc>
        <w:tc>
          <w:tcPr>
            <w:tcW w:w="1147"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标的名称</w:t>
            </w:r>
          </w:p>
        </w:tc>
        <w:tc>
          <w:tcPr>
            <w:tcW w:w="1147"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商标品牌</w:t>
            </w:r>
          </w:p>
        </w:tc>
        <w:tc>
          <w:tcPr>
            <w:tcW w:w="1226"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型号规格</w:t>
            </w:r>
          </w:p>
        </w:tc>
        <w:tc>
          <w:tcPr>
            <w:tcW w:w="1625"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生产厂家</w:t>
            </w:r>
          </w:p>
        </w:tc>
        <w:tc>
          <w:tcPr>
            <w:tcW w:w="493"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数  量</w:t>
            </w:r>
          </w:p>
        </w:tc>
        <w:tc>
          <w:tcPr>
            <w:tcW w:w="573"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单位</w:t>
            </w:r>
          </w:p>
        </w:tc>
        <w:tc>
          <w:tcPr>
            <w:tcW w:w="1401"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单价（元）</w:t>
            </w:r>
          </w:p>
        </w:tc>
        <w:tc>
          <w:tcPr>
            <w:tcW w:w="1417" w:type="dxa"/>
            <w:vAlign w:val="center"/>
          </w:tcPr>
          <w:p>
            <w:pPr>
              <w:snapToGrid w:val="0"/>
              <w:spacing w:line="400" w:lineRule="exact"/>
              <w:jc w:val="center"/>
              <w:rPr>
                <w:rFonts w:ascii="宋体" w:hAnsi="宋体" w:cs="宋体"/>
                <w:sz w:val="21"/>
                <w:szCs w:val="21"/>
              </w:rPr>
            </w:pPr>
            <w:r>
              <w:rPr>
                <w:rFonts w:hint="eastAsia" w:ascii="宋体" w:hAnsi="宋体" w:cs="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646" w:type="dxa"/>
            <w:vAlign w:val="center"/>
          </w:tcPr>
          <w:p>
            <w:pPr>
              <w:snapToGrid w:val="0"/>
              <w:spacing w:line="400" w:lineRule="exact"/>
              <w:jc w:val="center"/>
              <w:rPr>
                <w:rFonts w:ascii="宋体" w:hAnsi="宋体" w:cs="宋体"/>
                <w:sz w:val="21"/>
                <w:szCs w:val="21"/>
              </w:rPr>
            </w:pPr>
          </w:p>
        </w:tc>
        <w:tc>
          <w:tcPr>
            <w:tcW w:w="1147" w:type="dxa"/>
            <w:vAlign w:val="center"/>
          </w:tcPr>
          <w:p>
            <w:pPr>
              <w:snapToGrid w:val="0"/>
              <w:spacing w:line="400" w:lineRule="exact"/>
              <w:jc w:val="center"/>
              <w:rPr>
                <w:rFonts w:ascii="宋体" w:hAnsi="宋体" w:cs="宋体"/>
                <w:sz w:val="21"/>
                <w:szCs w:val="21"/>
              </w:rPr>
            </w:pPr>
          </w:p>
        </w:tc>
        <w:tc>
          <w:tcPr>
            <w:tcW w:w="1147" w:type="dxa"/>
            <w:vAlign w:val="center"/>
          </w:tcPr>
          <w:p>
            <w:pPr>
              <w:snapToGrid w:val="0"/>
              <w:spacing w:line="400" w:lineRule="exact"/>
              <w:jc w:val="center"/>
              <w:rPr>
                <w:rFonts w:ascii="宋体" w:hAnsi="宋体" w:cs="宋体"/>
                <w:sz w:val="21"/>
                <w:szCs w:val="21"/>
              </w:rPr>
            </w:pPr>
          </w:p>
        </w:tc>
        <w:tc>
          <w:tcPr>
            <w:tcW w:w="1226" w:type="dxa"/>
            <w:vAlign w:val="center"/>
          </w:tcPr>
          <w:p>
            <w:pPr>
              <w:snapToGrid w:val="0"/>
              <w:spacing w:line="400" w:lineRule="exact"/>
              <w:jc w:val="center"/>
              <w:rPr>
                <w:rFonts w:ascii="宋体" w:hAnsi="宋体" w:cs="宋体"/>
                <w:sz w:val="21"/>
                <w:szCs w:val="21"/>
              </w:rPr>
            </w:pPr>
          </w:p>
        </w:tc>
        <w:tc>
          <w:tcPr>
            <w:tcW w:w="1625" w:type="dxa"/>
          </w:tcPr>
          <w:p>
            <w:pPr>
              <w:snapToGrid w:val="0"/>
              <w:spacing w:line="400" w:lineRule="exact"/>
              <w:jc w:val="center"/>
              <w:rPr>
                <w:rFonts w:ascii="宋体" w:hAnsi="宋体" w:cs="宋体"/>
                <w:sz w:val="21"/>
                <w:szCs w:val="21"/>
              </w:rPr>
            </w:pPr>
          </w:p>
        </w:tc>
        <w:tc>
          <w:tcPr>
            <w:tcW w:w="493" w:type="dxa"/>
            <w:vAlign w:val="center"/>
          </w:tcPr>
          <w:p>
            <w:pPr>
              <w:snapToGrid w:val="0"/>
              <w:spacing w:line="400" w:lineRule="exact"/>
              <w:jc w:val="center"/>
              <w:rPr>
                <w:rFonts w:ascii="宋体" w:hAnsi="宋体" w:cs="宋体"/>
                <w:sz w:val="21"/>
                <w:szCs w:val="21"/>
              </w:rPr>
            </w:pPr>
          </w:p>
        </w:tc>
        <w:tc>
          <w:tcPr>
            <w:tcW w:w="573" w:type="dxa"/>
            <w:vAlign w:val="center"/>
          </w:tcPr>
          <w:p>
            <w:pPr>
              <w:snapToGrid w:val="0"/>
              <w:spacing w:line="400" w:lineRule="exact"/>
              <w:jc w:val="center"/>
              <w:rPr>
                <w:rFonts w:ascii="宋体" w:hAnsi="宋体" w:cs="宋体"/>
                <w:sz w:val="21"/>
                <w:szCs w:val="21"/>
              </w:rPr>
            </w:pPr>
          </w:p>
        </w:tc>
        <w:tc>
          <w:tcPr>
            <w:tcW w:w="1401" w:type="dxa"/>
            <w:vAlign w:val="center"/>
          </w:tcPr>
          <w:p>
            <w:pPr>
              <w:snapToGrid w:val="0"/>
              <w:spacing w:line="400" w:lineRule="exact"/>
              <w:jc w:val="center"/>
              <w:rPr>
                <w:rFonts w:ascii="宋体" w:hAnsi="宋体" w:cs="宋体"/>
                <w:sz w:val="21"/>
                <w:szCs w:val="21"/>
              </w:rPr>
            </w:pPr>
          </w:p>
        </w:tc>
        <w:tc>
          <w:tcPr>
            <w:tcW w:w="1417" w:type="dxa"/>
            <w:vAlign w:val="center"/>
          </w:tcPr>
          <w:p>
            <w:pPr>
              <w:snapToGrid w:val="0"/>
              <w:spacing w:line="40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9675" w:type="dxa"/>
            <w:gridSpan w:val="9"/>
            <w:vAlign w:val="center"/>
          </w:tcPr>
          <w:p>
            <w:pPr>
              <w:snapToGrid w:val="0"/>
              <w:spacing w:line="400" w:lineRule="exact"/>
              <w:rPr>
                <w:rFonts w:ascii="宋体" w:hAnsi="宋体" w:cs="宋体"/>
                <w:sz w:val="21"/>
                <w:szCs w:val="21"/>
              </w:rPr>
            </w:pPr>
            <w:r>
              <w:rPr>
                <w:rFonts w:hint="eastAsia" w:ascii="宋体" w:hAnsi="宋体" w:cs="宋体"/>
                <w:sz w:val="21"/>
                <w:szCs w:val="21"/>
              </w:rPr>
              <w:t xml:space="preserve">人民币合计金额（大写）              （小写）¥             元                </w:t>
            </w:r>
          </w:p>
        </w:tc>
      </w:tr>
    </w:tbl>
    <w:p>
      <w:pPr>
        <w:pStyle w:val="15"/>
        <w:spacing w:line="400" w:lineRule="exact"/>
        <w:ind w:firstLine="420" w:firstLineChars="200"/>
        <w:rPr>
          <w:rFonts w:hAnsi="宋体" w:cs="宋体"/>
          <w:sz w:val="21"/>
          <w:szCs w:val="21"/>
        </w:rPr>
      </w:pPr>
      <w:r>
        <w:rPr>
          <w:rFonts w:hint="eastAsia" w:hAnsi="宋体" w:cs="宋体"/>
          <w:sz w:val="21"/>
          <w:szCs w:val="21"/>
        </w:rPr>
        <w:t>2.合同合计金额包括货物价款，备件、专用工具、安装、调试、检验、技术培训及技术资料和包装、运输等全部费用。如招投标文件对其另有规定的，从其规定。</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第二条　质量保证</w:t>
      </w:r>
    </w:p>
    <w:p>
      <w:pPr>
        <w:pStyle w:val="15"/>
        <w:spacing w:line="400" w:lineRule="exact"/>
        <w:ind w:firstLine="420" w:firstLineChars="200"/>
        <w:rPr>
          <w:rFonts w:hAnsi="宋体" w:cs="宋体"/>
          <w:sz w:val="21"/>
          <w:szCs w:val="21"/>
        </w:rPr>
      </w:pPr>
      <w:r>
        <w:rPr>
          <w:rFonts w:hint="eastAsia" w:hAnsi="宋体" w:cs="宋体"/>
          <w:sz w:val="21"/>
          <w:szCs w:val="21"/>
        </w:rPr>
        <w:t>1.乙方所提供的货物型号、技术规格、技术参数等质量必须与招投标文件和承诺相一致。乙方提供的节能和环保产品必须是列入政府采购清单的产品。</w:t>
      </w:r>
    </w:p>
    <w:p>
      <w:pPr>
        <w:pStyle w:val="15"/>
        <w:spacing w:line="400" w:lineRule="exact"/>
        <w:ind w:firstLine="420" w:firstLineChars="200"/>
        <w:rPr>
          <w:rFonts w:hAnsi="宋体" w:cs="宋体"/>
          <w:sz w:val="21"/>
          <w:szCs w:val="21"/>
        </w:rPr>
      </w:pPr>
      <w:r>
        <w:rPr>
          <w:rFonts w:hint="eastAsia" w:hAnsi="宋体" w:cs="宋体"/>
          <w:sz w:val="21"/>
          <w:szCs w:val="21"/>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第三条  权利保证</w:t>
      </w:r>
    </w:p>
    <w:p>
      <w:pPr>
        <w:pStyle w:val="15"/>
        <w:spacing w:line="400" w:lineRule="exact"/>
        <w:ind w:firstLine="420" w:firstLineChars="200"/>
        <w:rPr>
          <w:rFonts w:hAnsi="宋体" w:cs="宋体"/>
          <w:sz w:val="21"/>
          <w:szCs w:val="21"/>
        </w:rPr>
      </w:pPr>
      <w:r>
        <w:rPr>
          <w:rFonts w:hint="eastAsia" w:hAnsi="宋体" w:cs="宋体"/>
          <w:sz w:val="21"/>
          <w:szCs w:val="21"/>
        </w:rPr>
        <w:t>乙方应保证所提供货物在使用时不会侵犯任何第三方的专利权、商标权、工业设计权或其他权利。</w:t>
      </w:r>
    </w:p>
    <w:p>
      <w:pPr>
        <w:pStyle w:val="15"/>
        <w:spacing w:line="400" w:lineRule="exact"/>
        <w:ind w:firstLine="420" w:firstLineChars="200"/>
        <w:rPr>
          <w:rFonts w:hAnsi="宋体" w:cs="宋体"/>
          <w:sz w:val="21"/>
          <w:szCs w:val="21"/>
        </w:rPr>
      </w:pPr>
      <w:r>
        <w:rPr>
          <w:rFonts w:hint="eastAsia" w:hAnsi="宋体" w:cs="宋体"/>
          <w:sz w:val="21"/>
          <w:szCs w:val="21"/>
        </w:rPr>
        <w:t>乙方应按招标文件规定的时间向甲方提供使用货物的有关技术资料。</w:t>
      </w:r>
    </w:p>
    <w:p>
      <w:pPr>
        <w:pStyle w:val="15"/>
        <w:spacing w:line="400" w:lineRule="exact"/>
        <w:ind w:firstLine="420" w:firstLineChars="200"/>
        <w:rPr>
          <w:rFonts w:hAnsi="宋体" w:cs="宋体"/>
          <w:sz w:val="21"/>
          <w:szCs w:val="21"/>
        </w:rPr>
      </w:pPr>
      <w:r>
        <w:rPr>
          <w:rFonts w:hint="eastAsia" w:hAnsi="宋体" w:cs="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pacing w:line="400" w:lineRule="exact"/>
        <w:ind w:firstLine="420" w:firstLineChars="200"/>
        <w:rPr>
          <w:rFonts w:hAnsi="宋体" w:cs="宋体"/>
          <w:sz w:val="21"/>
          <w:szCs w:val="21"/>
        </w:rPr>
      </w:pPr>
      <w:r>
        <w:rPr>
          <w:rFonts w:hint="eastAsia" w:hAnsi="宋体" w:cs="宋体"/>
          <w:sz w:val="21"/>
          <w:szCs w:val="21"/>
        </w:rPr>
        <w:t>乙方保证所交付的货物的所有权完全属于乙方且无任何抵押、质押、查封等产权瑕疵。</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第四条  包装和运输</w:t>
      </w:r>
    </w:p>
    <w:p>
      <w:pPr>
        <w:pStyle w:val="15"/>
        <w:spacing w:line="400" w:lineRule="exact"/>
        <w:ind w:firstLine="420" w:firstLineChars="200"/>
        <w:rPr>
          <w:rFonts w:hAnsi="宋体" w:cs="宋体"/>
          <w:sz w:val="21"/>
          <w:szCs w:val="21"/>
        </w:rPr>
      </w:pPr>
      <w:r>
        <w:rPr>
          <w:rFonts w:hint="eastAsia" w:hAnsi="宋体" w:cs="宋体"/>
          <w:sz w:val="21"/>
          <w:szCs w:val="21"/>
        </w:rPr>
        <w:t>1.乙方提供的货物均应按招投标文件要求的包装材料、包装标准、包装方式进行包装，每一包装单元内应附详细的装箱单和质量合格证。</w:t>
      </w:r>
    </w:p>
    <w:p>
      <w:pPr>
        <w:pStyle w:val="15"/>
        <w:spacing w:line="400" w:lineRule="exact"/>
        <w:ind w:firstLine="420" w:firstLineChars="200"/>
        <w:rPr>
          <w:rFonts w:hAnsi="宋体" w:cs="宋体"/>
          <w:sz w:val="21"/>
          <w:szCs w:val="21"/>
        </w:rPr>
      </w:pPr>
      <w:r>
        <w:rPr>
          <w:rFonts w:hint="eastAsia" w:hAnsi="宋体" w:cs="宋体"/>
          <w:sz w:val="21"/>
          <w:szCs w:val="21"/>
        </w:rPr>
        <w:t>2.货物的运输方式：</w:t>
      </w:r>
      <w:r>
        <w:rPr>
          <w:rFonts w:hint="eastAsia" w:hAnsi="宋体" w:cs="宋体"/>
          <w:sz w:val="21"/>
          <w:szCs w:val="21"/>
          <w:u w:val="single"/>
        </w:rPr>
        <w:t>乙方自定</w:t>
      </w:r>
      <w:r>
        <w:rPr>
          <w:rFonts w:hint="eastAsia" w:hAnsi="宋体" w:cs="宋体"/>
          <w:sz w:val="21"/>
          <w:szCs w:val="21"/>
        </w:rPr>
        <w:t>。</w:t>
      </w:r>
    </w:p>
    <w:p>
      <w:pPr>
        <w:pStyle w:val="15"/>
        <w:spacing w:line="400" w:lineRule="exact"/>
        <w:ind w:firstLine="420" w:firstLineChars="200"/>
        <w:rPr>
          <w:rFonts w:hAnsi="宋体" w:cs="宋体"/>
          <w:sz w:val="21"/>
          <w:szCs w:val="21"/>
        </w:rPr>
      </w:pPr>
      <w:r>
        <w:rPr>
          <w:rFonts w:hint="eastAsia" w:hAnsi="宋体" w:cs="宋体"/>
          <w:sz w:val="21"/>
          <w:szCs w:val="21"/>
        </w:rPr>
        <w:t>3.乙方负责货物运输，货物运输合理损耗及计算方法：</w:t>
      </w:r>
      <w:r>
        <w:rPr>
          <w:rFonts w:hint="eastAsia" w:hAnsi="宋体" w:cs="宋体"/>
          <w:sz w:val="21"/>
          <w:szCs w:val="21"/>
          <w:u w:val="single"/>
        </w:rPr>
        <w:t xml:space="preserve">由乙方负责 </w:t>
      </w:r>
      <w:r>
        <w:rPr>
          <w:rFonts w:hint="eastAsia" w:hAnsi="宋体" w:cs="宋体"/>
          <w:sz w:val="21"/>
          <w:szCs w:val="21"/>
        </w:rPr>
        <w:t>。</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第五条  交付和验收</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1.交付使用时间：</w:t>
      </w:r>
      <w:r>
        <w:rPr>
          <w:rFonts w:hint="eastAsia" w:ascii="宋体" w:hAnsi="宋体" w:cs="宋体"/>
          <w:color w:val="FF0000"/>
          <w:sz w:val="21"/>
          <w:szCs w:val="21"/>
          <w:u w:val="single"/>
        </w:rPr>
        <w:t>自签订合同之日起60个日历日内交货并完成安装调试</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地点：</w:t>
      </w:r>
      <w:r>
        <w:rPr>
          <w:rFonts w:hint="eastAsia" w:ascii="宋体" w:hAnsi="宋体" w:cs="宋体"/>
          <w:sz w:val="21"/>
          <w:szCs w:val="21"/>
          <w:u w:val="single"/>
        </w:rPr>
        <w:t xml:space="preserve"> 甲方指定地点。</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2.乙方提供不符合招投标文件和本合同规定的货物，甲方有权拒绝接受。</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4.甲方应当在到货并安装、调试完后七个工作日内进行初步验收，逾期不验收的，乙方可视同验收合格。验收合格后由甲乙双方签署货物验收单并加盖采购单位公章，甲乙双方各执一份。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6.甲方对验收有异议的，在验收后五个工作日内以书面形式向乙方提出，乙方应自收到甲方书面异议后</w:t>
      </w:r>
      <w:r>
        <w:rPr>
          <w:rFonts w:hint="eastAsia" w:ascii="宋体" w:hAnsi="宋体" w:cs="宋体"/>
          <w:sz w:val="21"/>
          <w:szCs w:val="21"/>
          <w:u w:val="single"/>
        </w:rPr>
        <w:t xml:space="preserve"> 7 </w:t>
      </w:r>
      <w:r>
        <w:rPr>
          <w:rFonts w:hint="eastAsia" w:ascii="宋体" w:hAnsi="宋体" w:cs="宋体"/>
          <w:sz w:val="21"/>
          <w:szCs w:val="21"/>
        </w:rPr>
        <w:t>日内及时予以解决。</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第六条  安装和培训</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1.甲方应提供必要安装条件（如场地、电源、水源等）。</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2.乙方负责甲方有关人员的培训。培训时间、地点：</w:t>
      </w:r>
      <w:r>
        <w:rPr>
          <w:rFonts w:hint="eastAsia" w:ascii="宋体" w:hAnsi="宋体" w:cs="宋体"/>
          <w:sz w:val="21"/>
          <w:szCs w:val="21"/>
          <w:u w:val="single"/>
        </w:rPr>
        <w:t xml:space="preserve">  装机使用培训≥2天，跟进强化培训：1天，维修保养培训：1天。培训人员不少于2人；地点：广西壮族自治区南溪山医院指定地点。</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第七条  售后服务、质保期</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1.乙方应按照国家有关法律法规和“三包”规定以及招投标文件和本合同附件，为甲方提供售后服务。</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2.货物质保期：</w:t>
      </w:r>
      <w:r>
        <w:rPr>
          <w:rFonts w:hint="eastAsia" w:ascii="宋体" w:hAnsi="宋体" w:cs="宋体"/>
          <w:sz w:val="21"/>
          <w:szCs w:val="21"/>
          <w:u w:val="single"/>
        </w:rPr>
        <w:t>质保期为自验收合格之日起  年，技术参数要求表中有特别要求的则以技术参数要求表为准。质保期内全免费上门维修、免费更换零部件。</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3.乙方提供的服务承诺和售后服务及质保期责任等其它具体约定事项。（见合同附件）</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第八条　付款方式和保证金</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1.当采购数量与实际使用数量不一致时，乙方应根据实际使用量供货，合同的最终结算金额按实际使用量乘以中标单价进行计算。</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2.资金性质：</w:t>
      </w:r>
      <w:r>
        <w:rPr>
          <w:rFonts w:hint="eastAsia" w:ascii="宋体" w:hAnsi="宋体" w:cs="宋体"/>
          <w:sz w:val="21"/>
          <w:szCs w:val="21"/>
          <w:u w:val="single"/>
        </w:rPr>
        <w:t xml:space="preserve">  财政性资金   </w:t>
      </w:r>
      <w:r>
        <w:rPr>
          <w:rFonts w:hint="eastAsia" w:ascii="宋体" w:hAnsi="宋体" w:cs="宋体"/>
          <w:sz w:val="21"/>
          <w:szCs w:val="21"/>
        </w:rPr>
        <w:t>。</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3.付款方式：</w:t>
      </w:r>
    </w:p>
    <w:p>
      <w:pPr>
        <w:pStyle w:val="44"/>
        <w:jc w:val="left"/>
        <w:rPr>
          <w:rFonts w:hint="eastAsia" w:ascii="宋体" w:hAnsi="宋体" w:cs="宋体"/>
          <w:bCs/>
          <w:color w:val="FF0000"/>
          <w:szCs w:val="21"/>
        </w:rPr>
      </w:pPr>
      <w:r>
        <w:rPr>
          <w:rFonts w:hint="eastAsia" w:ascii="宋体" w:hAnsi="宋体" w:cs="宋体"/>
          <w:b/>
          <w:sz w:val="21"/>
          <w:szCs w:val="21"/>
          <w:u w:val="single"/>
          <w:lang w:val="en-US" w:eastAsia="zh-CN"/>
        </w:rPr>
        <w:t>A分标：</w:t>
      </w:r>
      <w:r>
        <w:rPr>
          <w:rFonts w:hint="eastAsia" w:ascii="宋体" w:hAnsi="宋体" w:cs="宋体"/>
          <w:bCs/>
          <w:color w:val="FF0000"/>
          <w:szCs w:val="21"/>
        </w:rPr>
        <w:t>合同签订后15个工作日内支付50万元，</w:t>
      </w:r>
      <w:r>
        <w:rPr>
          <w:rFonts w:hint="eastAsia" w:ascii="宋体" w:hAnsi="宋体" w:cs="宋体"/>
          <w:bCs/>
          <w:color w:val="FF0000"/>
          <w:szCs w:val="21"/>
          <w:lang w:eastAsia="zh-CN"/>
        </w:rPr>
        <w:t>设备验收后</w:t>
      </w:r>
      <w:r>
        <w:rPr>
          <w:rFonts w:hint="eastAsia" w:ascii="宋体" w:hAnsi="宋体" w:cs="宋体"/>
          <w:bCs/>
          <w:color w:val="FF0000"/>
          <w:szCs w:val="21"/>
          <w:lang w:val="en-US" w:eastAsia="zh-CN"/>
        </w:rPr>
        <w:t>15日内，中标供应商提交足额合法增值税票，</w:t>
      </w:r>
      <w:r>
        <w:rPr>
          <w:rFonts w:hint="eastAsia" w:ascii="宋体" w:hAnsi="宋体" w:cs="宋体"/>
          <w:bCs/>
          <w:color w:val="FF0000"/>
          <w:szCs w:val="21"/>
          <w:lang w:eastAsia="zh-CN"/>
        </w:rPr>
        <w:t>后三年每年支付剩余款项的</w:t>
      </w:r>
      <w:r>
        <w:rPr>
          <w:rFonts w:hint="eastAsia" w:ascii="宋体" w:hAnsi="宋体" w:cs="宋体"/>
          <w:bCs/>
          <w:color w:val="FF0000"/>
          <w:szCs w:val="21"/>
          <w:lang w:val="en-US" w:eastAsia="zh-CN"/>
        </w:rPr>
        <w:t>30%，余下10%第五年付清</w:t>
      </w:r>
      <w:r>
        <w:rPr>
          <w:rFonts w:hint="eastAsia" w:ascii="宋体" w:hAnsi="宋体" w:cs="宋体"/>
          <w:bCs/>
          <w:color w:val="FF0000"/>
          <w:szCs w:val="21"/>
        </w:rPr>
        <w:t>；</w:t>
      </w:r>
    </w:p>
    <w:p>
      <w:pPr>
        <w:pStyle w:val="44"/>
        <w:jc w:val="left"/>
        <w:rPr>
          <w:rFonts w:hint="eastAsia" w:ascii="宋体" w:hAnsi="宋体" w:cs="宋体"/>
          <w:b/>
          <w:sz w:val="21"/>
          <w:szCs w:val="21"/>
          <w:u w:val="single"/>
          <w:lang w:val="en-US" w:eastAsia="zh-CN"/>
        </w:rPr>
      </w:pPr>
      <w:r>
        <w:rPr>
          <w:rFonts w:hint="eastAsia" w:ascii="宋体" w:hAnsi="宋体" w:cs="宋体"/>
          <w:bCs/>
          <w:color w:val="FF0000"/>
          <w:szCs w:val="21"/>
          <w:lang w:val="en-US" w:eastAsia="zh-CN"/>
        </w:rPr>
        <w:t>B分标：签订合同之日以及具备实施条件后15日内支付合同总价款的30%作为预付款；机械运转正常3个月后15个工作日内，支付合同总价款的60%；余款10%作为质保金，在设备验收满一年后付清全部货款（无息）。</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 xml:space="preserve">第九条 质量保证金  </w:t>
      </w:r>
    </w:p>
    <w:p>
      <w:pPr>
        <w:snapToGrid w:val="0"/>
        <w:spacing w:line="400" w:lineRule="exact"/>
        <w:ind w:firstLine="420" w:firstLineChars="200"/>
        <w:rPr>
          <w:rFonts w:hint="eastAsia" w:ascii="宋体" w:hAnsi="宋体" w:cs="宋体"/>
          <w:color w:val="FF0000"/>
          <w:sz w:val="21"/>
          <w:szCs w:val="21"/>
          <w:u w:val="single"/>
          <w:lang w:eastAsia="zh-CN"/>
        </w:rPr>
      </w:pPr>
      <w:r>
        <w:rPr>
          <w:rFonts w:hint="eastAsia" w:ascii="宋体" w:hAnsi="宋体" w:cs="宋体"/>
          <w:color w:val="FF0000"/>
          <w:sz w:val="21"/>
          <w:szCs w:val="21"/>
          <w:u w:val="single"/>
          <w:lang w:eastAsia="zh-CN"/>
        </w:rPr>
        <w:t>无。</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第十条 税费</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本合同执行中相关的一切税费均由乙方负担。</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第十一条 质量保证及售后服务</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 乙方应按招标文件规定的货物性能、技术要求、质量标准向甲方提供未经使用的全新产品。乙方提供货物的质量保证期按交货验收合格之日起计（期限见《项目采购需求》中各标段的要求）。在保证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（1）更换：由乙方承担所发生的全部费用。</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（2）贬值处理：由甲乙双方合议定价。</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（3）退货处理：乙方应退还甲方支付的合同款，同时应承担该货物的直接费用（运输、保险、检验、货款利息及银行手续费等）。</w:t>
      </w:r>
    </w:p>
    <w:p>
      <w:pPr>
        <w:pStyle w:val="15"/>
        <w:snapToGrid w:val="0"/>
        <w:spacing w:after="120" w:line="400" w:lineRule="exact"/>
        <w:ind w:firstLine="420" w:firstLineChars="200"/>
        <w:rPr>
          <w:rFonts w:hint="eastAsia" w:hAnsi="宋体" w:eastAsia="宋体" w:cs="宋体"/>
          <w:sz w:val="21"/>
          <w:szCs w:val="21"/>
          <w:lang w:eastAsia="zh-CN"/>
        </w:rPr>
      </w:pPr>
      <w:r>
        <w:rPr>
          <w:rFonts w:hint="eastAsia" w:hAnsi="宋体" w:cs="宋体"/>
          <w:sz w:val="21"/>
          <w:szCs w:val="21"/>
        </w:rPr>
        <w:t>2. 如在使用过程中发生质量问题，乙方在接到甲方通知后</w:t>
      </w:r>
      <w:r>
        <w:rPr>
          <w:rFonts w:hint="eastAsia" w:hAnsi="宋体" w:cs="宋体"/>
          <w:sz w:val="21"/>
          <w:szCs w:val="21"/>
          <w:u w:val="single"/>
        </w:rPr>
        <w:t>电话咨询不能解决的，中标供应商和制造商应在</w:t>
      </w:r>
      <w:r>
        <w:rPr>
          <w:rFonts w:hint="eastAsia" w:hAnsi="宋体" w:cs="宋体"/>
          <w:sz w:val="21"/>
          <w:szCs w:val="21"/>
          <w:u w:val="single"/>
          <w:lang w:val="en-US" w:eastAsia="zh-CN"/>
        </w:rPr>
        <w:t>2</w:t>
      </w:r>
      <w:r>
        <w:rPr>
          <w:rFonts w:hint="eastAsia" w:hAnsi="宋体" w:cs="宋体"/>
          <w:sz w:val="21"/>
          <w:szCs w:val="21"/>
          <w:u w:val="single"/>
        </w:rPr>
        <w:t>小时内到达现场进行处理，到达现场后一般故障应</w:t>
      </w:r>
      <w:r>
        <w:rPr>
          <w:rFonts w:hint="eastAsia" w:hAnsi="宋体" w:cs="宋体"/>
          <w:sz w:val="21"/>
          <w:szCs w:val="21"/>
          <w:u w:val="single"/>
          <w:lang w:val="en-US" w:eastAsia="zh-CN"/>
        </w:rPr>
        <w:t>24</w:t>
      </w:r>
      <w:r>
        <w:rPr>
          <w:rFonts w:hint="eastAsia" w:hAnsi="宋体" w:cs="宋体"/>
          <w:sz w:val="21"/>
          <w:szCs w:val="21"/>
          <w:u w:val="single"/>
        </w:rPr>
        <w:t>小时内排除并修复；重大故障应48小时内排除并修复</w:t>
      </w:r>
      <w:r>
        <w:rPr>
          <w:rFonts w:hint="eastAsia" w:hAnsi="宋体" w:cs="宋体"/>
          <w:sz w:val="21"/>
          <w:szCs w:val="21"/>
        </w:rPr>
        <w:t>。</w:t>
      </w:r>
      <w:r>
        <w:rPr>
          <w:rFonts w:hint="eastAsia" w:ascii="宋体" w:hAnsi="宋体" w:cs="宋体"/>
          <w:b/>
          <w:color w:val="FF0000"/>
          <w:sz w:val="21"/>
          <w:szCs w:val="21"/>
        </w:rPr>
        <w:t>不能正常使用的必须提供备用机</w:t>
      </w:r>
      <w:r>
        <w:rPr>
          <w:rFonts w:hint="eastAsia" w:hAnsi="宋体" w:cs="宋体"/>
          <w:b/>
          <w:color w:val="FF0000"/>
          <w:sz w:val="21"/>
          <w:szCs w:val="21"/>
          <w:lang w:eastAsia="zh-CN"/>
        </w:rPr>
        <w:t>；</w:t>
      </w:r>
      <w:r>
        <w:rPr>
          <w:rFonts w:hint="eastAsia" w:ascii="宋体" w:hAnsi="宋体" w:cs="宋体"/>
          <w:bCs/>
          <w:color w:val="FF0000"/>
          <w:sz w:val="21"/>
          <w:szCs w:val="21"/>
        </w:rPr>
        <w:t>免费保修期满后，提供终身有偿维护</w:t>
      </w:r>
      <w:r>
        <w:rPr>
          <w:rFonts w:hint="eastAsia" w:hAnsi="宋体" w:cs="宋体"/>
          <w:bCs/>
          <w:color w:val="FF0000"/>
          <w:sz w:val="21"/>
          <w:szCs w:val="21"/>
          <w:lang w:eastAsia="zh-CN"/>
        </w:rPr>
        <w:t>。</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3. 在质保期内，乙方应对货物出现的质量及安全问题负责处理解决并承担一切费用。</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4.上述的货物免费保修期为</w:t>
      </w:r>
      <w:r>
        <w:rPr>
          <w:rFonts w:hint="eastAsia" w:hAnsi="宋体" w:cs="宋体"/>
          <w:sz w:val="21"/>
          <w:szCs w:val="21"/>
          <w:u w:val="single"/>
        </w:rPr>
        <w:t xml:space="preserve">  </w:t>
      </w:r>
      <w:r>
        <w:rPr>
          <w:rFonts w:hint="eastAsia" w:hAnsi="宋体" w:cs="宋体"/>
          <w:sz w:val="21"/>
          <w:szCs w:val="21"/>
        </w:rPr>
        <w:t>年，因人为因素出现的故障不在免费保修范围内。超过质保期的机器设备，终生维修，维修时只收部件成本费。</w:t>
      </w:r>
    </w:p>
    <w:p>
      <w:pPr>
        <w:pStyle w:val="15"/>
        <w:snapToGrid w:val="0"/>
        <w:spacing w:after="120" w:line="400" w:lineRule="exact"/>
        <w:ind w:firstLine="422" w:firstLineChars="200"/>
        <w:rPr>
          <w:rFonts w:hAnsi="宋体" w:cs="宋体"/>
          <w:sz w:val="21"/>
          <w:szCs w:val="21"/>
        </w:rPr>
      </w:pPr>
      <w:r>
        <w:rPr>
          <w:rFonts w:hint="eastAsia" w:hAnsi="宋体" w:cs="宋体"/>
          <w:b/>
          <w:sz w:val="21"/>
          <w:szCs w:val="21"/>
        </w:rPr>
        <w:t>第十二条 货物包装、发运及运输</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1. 乙方应在货物发运前对其进行满足运输距离、防潮、防震、防锈和防破损装卸等要求包装，以保证货物安全运达甲方指定地点。</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2. 使用说明书、质量检验证明书、随配附件和工具以及清单一并附于货物内。</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3. 乙方在货物发运手续办理完毕后二十四小时内或货到甲方四十八小时前通知甲方，以准备接货。</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4. 货物在交付甲方前发生的风险均由乙方负责。</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5. 货物在规定的交付期限内由乙方送达甲方指定的地点并初步验收合格后视为交付，乙方同时需通知甲方货物已送达。</w:t>
      </w:r>
    </w:p>
    <w:p>
      <w:pPr>
        <w:pStyle w:val="15"/>
        <w:snapToGrid w:val="0"/>
        <w:spacing w:after="120" w:line="400" w:lineRule="exact"/>
        <w:ind w:firstLine="413" w:firstLineChars="196"/>
        <w:rPr>
          <w:rFonts w:hAnsi="宋体" w:cs="宋体"/>
          <w:b/>
          <w:sz w:val="21"/>
          <w:szCs w:val="21"/>
        </w:rPr>
      </w:pPr>
      <w:bookmarkStart w:id="29" w:name="_Toc217446110"/>
      <w:r>
        <w:rPr>
          <w:rFonts w:hint="eastAsia" w:hAnsi="宋体" w:cs="宋体"/>
          <w:b/>
          <w:sz w:val="21"/>
          <w:szCs w:val="21"/>
        </w:rPr>
        <w:t>第十三条 交货及验收</w:t>
      </w:r>
      <w:bookmarkEnd w:id="29"/>
      <w:r>
        <w:rPr>
          <w:rFonts w:hint="eastAsia" w:hAnsi="宋体" w:cs="宋体"/>
          <w:b/>
          <w:sz w:val="21"/>
          <w:szCs w:val="21"/>
        </w:rPr>
        <w:t>要求</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sz w:val="21"/>
          <w:szCs w:val="21"/>
        </w:rPr>
        <w:t>甲方应当在到货并安装、调试完后七个工作日内进行初步验收</w:t>
      </w:r>
      <w:r>
        <w:rPr>
          <w:rFonts w:hint="eastAsia" w:hAnsi="宋体" w:cs="宋体"/>
          <w:sz w:val="21"/>
          <w:szCs w:val="21"/>
        </w:rPr>
        <w:t>。</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15"/>
        <w:snapToGrid w:val="0"/>
        <w:spacing w:after="120" w:line="400" w:lineRule="exact"/>
        <w:ind w:firstLine="420" w:firstLineChars="200"/>
        <w:rPr>
          <w:rFonts w:hAnsi="宋体" w:cs="宋体"/>
          <w:sz w:val="21"/>
          <w:szCs w:val="21"/>
          <w:u w:val="single"/>
        </w:rPr>
      </w:pPr>
      <w:r>
        <w:rPr>
          <w:rFonts w:hint="eastAsia" w:hAnsi="宋体" w:cs="宋体"/>
          <w:sz w:val="21"/>
          <w:szCs w:val="21"/>
        </w:rPr>
        <w:t>3. 甲方对乙方提供的货物在使用前进行调试时，乙方需负责安装并培训甲方的使用操作人员，并协助甲方一起调试，直到符合技术要求，甲方才做最终验收。</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4. 验收由甲方组织，乙方配合进行。对技术复杂的货物，甲方应请国家认可的专业检测机构参与初步验收及最终验收，并由其出具质量检测报告。</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（1） 货物在乙方通知安装调试完毕后</w:t>
      </w:r>
      <w:r>
        <w:rPr>
          <w:rFonts w:hint="eastAsia" w:hAnsi="宋体" w:cs="宋体"/>
          <w:bCs/>
          <w:sz w:val="21"/>
          <w:szCs w:val="21"/>
          <w:u w:val="single"/>
        </w:rPr>
        <w:t>七个工作日</w:t>
      </w:r>
      <w:r>
        <w:rPr>
          <w:rFonts w:hint="eastAsia" w:hAnsi="宋体" w:cs="宋体"/>
          <w:sz w:val="21"/>
          <w:szCs w:val="21"/>
        </w:rPr>
        <w:t>内初步验收。初步验收合格后，进入</w:t>
      </w:r>
      <w:r>
        <w:rPr>
          <w:rFonts w:hint="eastAsia" w:hAnsi="宋体" w:cs="宋体"/>
          <w:sz w:val="21"/>
          <w:szCs w:val="21"/>
          <w:u w:val="single"/>
        </w:rPr>
        <w:t>一个月</w:t>
      </w:r>
      <w:r>
        <w:rPr>
          <w:rFonts w:hint="eastAsia" w:hAnsi="宋体" w:cs="宋体"/>
          <w:sz w:val="21"/>
          <w:szCs w:val="21"/>
        </w:rPr>
        <w:t>试用期；试用期间发生重大质量问题，修复后试用相应顺延；试用期结束后</w:t>
      </w:r>
      <w:r>
        <w:rPr>
          <w:rFonts w:hint="eastAsia" w:hAnsi="宋体" w:cs="宋体"/>
          <w:sz w:val="21"/>
          <w:szCs w:val="21"/>
          <w:u w:val="single"/>
        </w:rPr>
        <w:t>七个工作</w:t>
      </w:r>
      <w:r>
        <w:rPr>
          <w:rFonts w:hint="eastAsia" w:hAnsi="宋体" w:cs="宋体"/>
          <w:sz w:val="21"/>
          <w:szCs w:val="21"/>
        </w:rPr>
        <w:t>日内完成最终验收；</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（4）如货物经乙方</w:t>
      </w:r>
      <w:r>
        <w:rPr>
          <w:rFonts w:hint="eastAsia" w:hAnsi="宋体" w:cs="宋体"/>
          <w:sz w:val="21"/>
          <w:szCs w:val="21"/>
          <w:u w:val="single"/>
        </w:rPr>
        <w:t>两次</w:t>
      </w:r>
      <w:r>
        <w:rPr>
          <w:rFonts w:hint="eastAsia" w:hAnsi="宋体" w:cs="宋体"/>
          <w:sz w:val="21"/>
          <w:szCs w:val="21"/>
        </w:rPr>
        <w:t>维修仍不能达到合同约定的质量标准，甲方有权退货，并视作乙方不能交付货物而须支付违约赔偿金给甲方，甲方还可依法追究乙方的违约责任。 </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（5） 验收结束后，应当出具验收书，列明各项标准的验收情况及项目总体评价，由验收双方共同签署。</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5.货物安装完成后</w:t>
      </w:r>
      <w:r>
        <w:rPr>
          <w:rFonts w:hint="eastAsia" w:hAnsi="宋体" w:cs="宋体"/>
          <w:bCs/>
          <w:sz w:val="21"/>
          <w:szCs w:val="21"/>
          <w:u w:val="single"/>
        </w:rPr>
        <w:t>七个工作日</w:t>
      </w:r>
      <w:r>
        <w:rPr>
          <w:rFonts w:hint="eastAsia" w:hAnsi="宋体" w:cs="宋体"/>
          <w:sz w:val="21"/>
          <w:szCs w:val="21"/>
        </w:rPr>
        <w:t xml:space="preserve">内，甲方无故不进行初步验收工作并已使用货物的，视同已安装调试完成并初步验收合格。验收不合格的项目，将按本合同第十四条违约责任处理，未作约定的，按照《合同法》规定处理。    </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6. 验收时乙方必须在现场，验收完毕后作出验收结果报告（验收书）；验收费用由乙方负责。费用标准参照国家或自治区有关规定执行。</w:t>
      </w:r>
    </w:p>
    <w:p>
      <w:pPr>
        <w:pStyle w:val="15"/>
        <w:snapToGrid w:val="0"/>
        <w:spacing w:after="120" w:line="400" w:lineRule="exact"/>
        <w:ind w:firstLine="420" w:firstLineChars="200"/>
        <w:rPr>
          <w:rFonts w:hAnsi="宋体" w:cs="宋体"/>
          <w:sz w:val="21"/>
          <w:szCs w:val="21"/>
        </w:rPr>
      </w:pPr>
      <w:r>
        <w:rPr>
          <w:rFonts w:hint="eastAsia" w:hAnsi="宋体" w:cs="宋体"/>
          <w:sz w:val="21"/>
          <w:szCs w:val="21"/>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第十四条　违约责任</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宋体" w:hAnsi="宋体" w:cs="宋体"/>
          <w:sz w:val="21"/>
          <w:szCs w:val="21"/>
          <w:u w:val="single"/>
        </w:rPr>
        <w:t>5%</w:t>
      </w:r>
      <w:r>
        <w:rPr>
          <w:rFonts w:hint="eastAsia" w:ascii="宋体" w:hAnsi="宋体" w:cs="宋体"/>
          <w:sz w:val="21"/>
          <w:szCs w:val="21"/>
        </w:rPr>
        <w:t>违约金并赔偿甲方经济损失。</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2.乙方提供的货物如侵犯了第三方合法权益而引发的任何纠纷或诉讼，均由乙方负责交涉并承担全部责任。</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3.因包装、运输引起的货物损坏，按质量不合格处罚。</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4.甲方无故延期接收货物、乙方逾期交货的，每天向对方偿付违约货款额3‰违约金，但违约金累计不得超过违约货款额</w:t>
      </w:r>
      <w:r>
        <w:rPr>
          <w:rFonts w:hint="eastAsia" w:ascii="宋体" w:hAnsi="宋体" w:cs="宋体"/>
          <w:sz w:val="21"/>
          <w:szCs w:val="21"/>
          <w:u w:val="single"/>
        </w:rPr>
        <w:t>5%</w:t>
      </w:r>
      <w:r>
        <w:rPr>
          <w:rFonts w:hint="eastAsia" w:ascii="宋体" w:hAnsi="宋体" w:cs="宋体"/>
          <w:sz w:val="21"/>
          <w:szCs w:val="21"/>
        </w:rPr>
        <w:t>，超过</w:t>
      </w:r>
      <w:r>
        <w:rPr>
          <w:rFonts w:hint="eastAsia" w:ascii="宋体" w:hAnsi="宋体" w:cs="宋体"/>
          <w:sz w:val="21"/>
          <w:szCs w:val="21"/>
          <w:u w:val="single"/>
        </w:rPr>
        <w:t xml:space="preserve"> 30 </w:t>
      </w:r>
      <w:r>
        <w:rPr>
          <w:rFonts w:hint="eastAsia" w:ascii="宋体" w:hAnsi="宋体" w:cs="宋体"/>
          <w:sz w:val="21"/>
          <w:szCs w:val="21"/>
        </w:rPr>
        <w:t>天对方有权解除合同，违约方承担因此给对方造成经济损失；甲方延期付货款的，每天向乙方偿付延期货款额</w:t>
      </w:r>
      <w:r>
        <w:rPr>
          <w:rFonts w:hint="eastAsia" w:ascii="宋体" w:hAnsi="宋体" w:cs="宋体"/>
          <w:sz w:val="21"/>
          <w:szCs w:val="21"/>
          <w:u w:val="single"/>
        </w:rPr>
        <w:t xml:space="preserve">3‰ </w:t>
      </w:r>
      <w:r>
        <w:rPr>
          <w:rFonts w:hint="eastAsia" w:ascii="宋体" w:hAnsi="宋体" w:cs="宋体"/>
          <w:sz w:val="21"/>
          <w:szCs w:val="21"/>
        </w:rPr>
        <w:t>滞纳金，但滞纳金累计不得超过延期货款额</w:t>
      </w:r>
      <w:r>
        <w:rPr>
          <w:rFonts w:hint="eastAsia" w:ascii="宋体" w:hAnsi="宋体" w:cs="宋体"/>
          <w:sz w:val="21"/>
          <w:szCs w:val="21"/>
          <w:u w:val="single"/>
        </w:rPr>
        <w:t>5%</w:t>
      </w:r>
      <w:r>
        <w:rPr>
          <w:rFonts w:hint="eastAsia" w:ascii="宋体" w:hAnsi="宋体" w:cs="宋体"/>
          <w:sz w:val="21"/>
          <w:szCs w:val="21"/>
        </w:rPr>
        <w:t>。</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5.乙方未按本合同和投标文件中规定的服务承诺提供售后服务的，乙方应按本合同合计金额</w:t>
      </w:r>
      <w:r>
        <w:rPr>
          <w:rFonts w:hint="eastAsia" w:ascii="宋体" w:hAnsi="宋体" w:cs="宋体"/>
          <w:sz w:val="21"/>
          <w:szCs w:val="21"/>
          <w:u w:val="single"/>
        </w:rPr>
        <w:t xml:space="preserve"> 5%</w:t>
      </w:r>
      <w:r>
        <w:rPr>
          <w:rFonts w:hint="eastAsia" w:ascii="宋体" w:hAnsi="宋体" w:cs="宋体"/>
          <w:sz w:val="21"/>
          <w:szCs w:val="21"/>
        </w:rPr>
        <w:t>向甲方支付违约金。</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6.乙方提供的货物在质量保证期内，因设计、工艺或材料的缺陷和其它质量原因造成的问题，由乙方负责，费用从质量保证金中扣除，质量保证金不足以支付的，由乙方另行支付。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7.其它违约行为按违约货款额5%收取违约金并赔偿经济损失。</w:t>
      </w:r>
    </w:p>
    <w:p>
      <w:pPr>
        <w:pStyle w:val="15"/>
        <w:snapToGrid w:val="0"/>
        <w:spacing w:after="120" w:line="400" w:lineRule="exact"/>
        <w:ind w:firstLine="413" w:firstLineChars="196"/>
        <w:rPr>
          <w:rFonts w:hAnsi="宋体" w:cs="宋体"/>
          <w:b/>
          <w:sz w:val="21"/>
          <w:szCs w:val="21"/>
        </w:rPr>
      </w:pPr>
      <w:r>
        <w:rPr>
          <w:rFonts w:hint="eastAsia" w:hAnsi="宋体" w:cs="宋体"/>
          <w:b/>
          <w:sz w:val="21"/>
          <w:szCs w:val="21"/>
        </w:rPr>
        <w:t>第十五条 不可抗力事件处理</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 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 不可抗力事件发生后，应立即通知对方，并寄送有关权威机构出具的证明。</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 不可抗力事件延续一百二十天以上，双方应通过友好协商，确定是否继续履行合同。</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第十六条  合同争议解决</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 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 诉讼期间，本合同继续履行。</w:t>
      </w:r>
    </w:p>
    <w:p>
      <w:pPr>
        <w:pStyle w:val="15"/>
        <w:snapToGrid w:val="0"/>
        <w:spacing w:after="120" w:line="400" w:lineRule="exact"/>
        <w:ind w:firstLine="422" w:firstLineChars="200"/>
        <w:rPr>
          <w:rFonts w:hAnsi="宋体" w:cs="宋体"/>
          <w:b/>
          <w:sz w:val="21"/>
          <w:szCs w:val="21"/>
        </w:rPr>
      </w:pPr>
      <w:r>
        <w:rPr>
          <w:rFonts w:hint="eastAsia" w:hAnsi="宋体" w:cs="宋体"/>
          <w:b/>
          <w:sz w:val="21"/>
          <w:szCs w:val="21"/>
        </w:rPr>
        <w:t>第十七条 合同生效及其它</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1．本合同履行期限为：</w:t>
      </w:r>
      <w:r>
        <w:rPr>
          <w:rFonts w:hint="eastAsia" w:ascii="宋体" w:hAnsi="宋体" w:cs="宋体"/>
          <w:sz w:val="21"/>
          <w:szCs w:val="21"/>
          <w:u w:val="single"/>
        </w:rPr>
        <w:t>自合同签订之日起至质保期满，各环节时间节点按相应合同条款</w:t>
      </w:r>
      <w:r>
        <w:rPr>
          <w:rFonts w:hint="eastAsia" w:ascii="宋体" w:hAnsi="宋体" w:cs="宋体"/>
          <w:sz w:val="21"/>
          <w:szCs w:val="21"/>
        </w:rPr>
        <w:t>；合同履行地点为：</w:t>
      </w:r>
      <w:r>
        <w:rPr>
          <w:rFonts w:hint="eastAsia" w:ascii="宋体" w:hAnsi="宋体" w:cs="宋体"/>
          <w:sz w:val="21"/>
          <w:szCs w:val="21"/>
          <w:u w:val="single"/>
        </w:rPr>
        <w:t>广西壮族自治区南溪山医院</w:t>
      </w:r>
      <w:r>
        <w:rPr>
          <w:rFonts w:hint="eastAsia" w:ascii="宋体" w:hAnsi="宋体" w:cs="宋体"/>
          <w:sz w:val="21"/>
          <w:szCs w:val="21"/>
        </w:rPr>
        <w:t>；合同履行的方式：</w:t>
      </w:r>
      <w:r>
        <w:rPr>
          <w:rFonts w:hint="eastAsia" w:ascii="宋体" w:hAnsi="宋体" w:cs="宋体"/>
          <w:sz w:val="21"/>
          <w:szCs w:val="21"/>
          <w:u w:val="single"/>
        </w:rPr>
        <w:t xml:space="preserve"> 按照本合同约定。</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2．合同经双方法定代表人或授权代表签字并加盖单位公章后生效。</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4．本合同未尽事宜，遵照《合同法》有关条文执行。</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第十八条　合同的变更、终止与转让</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1.除《中华人民共和国政府采购法》第五十条规定的情形外，本合同一经签订，甲乙双方不得擅自变更、中止或终止。</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2.未经甲方书面同意，乙方不得擅自转让（无进口资格的乙方委托进口货物除外）其应履行的合同义务。</w:t>
      </w:r>
    </w:p>
    <w:p>
      <w:pPr>
        <w:snapToGrid w:val="0"/>
        <w:spacing w:line="400" w:lineRule="exact"/>
        <w:ind w:firstLine="422" w:firstLineChars="200"/>
        <w:rPr>
          <w:rFonts w:ascii="宋体" w:hAnsi="宋体" w:cs="宋体"/>
          <w:b/>
          <w:sz w:val="21"/>
          <w:szCs w:val="21"/>
        </w:rPr>
      </w:pPr>
      <w:r>
        <w:rPr>
          <w:rFonts w:hint="eastAsia" w:ascii="宋体" w:hAnsi="宋体" w:cs="宋体"/>
          <w:b/>
          <w:sz w:val="21"/>
          <w:szCs w:val="21"/>
        </w:rPr>
        <w:t>第十九条　签订本合同依据</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1.政府采购招标文件；</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2.乙方提供的投标文件；</w:t>
      </w:r>
    </w:p>
    <w:p>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3.中标通知书。</w:t>
      </w:r>
    </w:p>
    <w:p>
      <w:pPr>
        <w:snapToGrid w:val="0"/>
        <w:spacing w:line="400" w:lineRule="exact"/>
        <w:ind w:firstLine="422" w:firstLineChars="200"/>
        <w:rPr>
          <w:rFonts w:ascii="宋体" w:hAnsi="宋体" w:cs="宋体"/>
          <w:sz w:val="21"/>
          <w:szCs w:val="21"/>
        </w:rPr>
      </w:pPr>
      <w:r>
        <w:rPr>
          <w:rFonts w:hint="eastAsia" w:ascii="宋体" w:hAnsi="宋体" w:cs="宋体"/>
          <w:b/>
          <w:sz w:val="21"/>
          <w:szCs w:val="21"/>
        </w:rPr>
        <w:t>第二十条　</w:t>
      </w:r>
      <w:r>
        <w:rPr>
          <w:rFonts w:hint="eastAsia" w:ascii="宋体" w:hAnsi="宋体" w:cs="宋体"/>
          <w:sz w:val="21"/>
          <w:szCs w:val="21"/>
        </w:rPr>
        <w:t>本合同一式柒份，具有同等法律效力。乙方、政府采购监督管理部门、采购代理机构各壹份，甲方肆份。</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本合同经甲乙双方法定代表人或授权代表签字并加盖单位公章后生效。</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附：1.投标报价表</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2.技术规格偏离表</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3.售后服务方案</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4.招标文件商务技术要求</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5.乙方投标函</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rPr>
        <w:t>6.中标通知书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4447" w:type="dxa"/>
            <w:vAlign w:val="center"/>
          </w:tcPr>
          <w:p>
            <w:pPr>
              <w:snapToGrid w:val="0"/>
              <w:rPr>
                <w:rFonts w:ascii="宋体" w:hAnsi="宋体" w:cs="宋体"/>
                <w:sz w:val="21"/>
                <w:szCs w:val="21"/>
              </w:rPr>
            </w:pPr>
            <w:r>
              <w:rPr>
                <w:rFonts w:hint="eastAsia" w:ascii="宋体" w:hAnsi="宋体" w:cs="宋体"/>
                <w:sz w:val="21"/>
                <w:szCs w:val="21"/>
              </w:rPr>
              <w:t xml:space="preserve">甲方（章） 广西壮族自治区南溪山医院          </w:t>
            </w:r>
          </w:p>
          <w:p>
            <w:pPr>
              <w:snapToGrid w:val="0"/>
              <w:ind w:firstLine="945" w:firstLineChars="450"/>
              <w:jc w:val="right"/>
              <w:rPr>
                <w:rFonts w:ascii="宋体" w:hAnsi="宋体" w:cs="宋体"/>
                <w:sz w:val="21"/>
                <w:szCs w:val="21"/>
              </w:rPr>
            </w:pPr>
          </w:p>
          <w:p>
            <w:pPr>
              <w:snapToGrid w:val="0"/>
              <w:ind w:firstLine="945" w:firstLineChars="450"/>
              <w:jc w:val="right"/>
              <w:rPr>
                <w:rFonts w:ascii="宋体" w:hAnsi="宋体" w:cs="宋体"/>
                <w:sz w:val="21"/>
                <w:szCs w:val="21"/>
              </w:rPr>
            </w:pPr>
          </w:p>
        </w:tc>
        <w:tc>
          <w:tcPr>
            <w:tcW w:w="4955" w:type="dxa"/>
            <w:vAlign w:val="center"/>
          </w:tcPr>
          <w:p>
            <w:pPr>
              <w:snapToGrid w:val="0"/>
              <w:rPr>
                <w:rFonts w:ascii="宋体" w:hAnsi="宋体" w:cs="宋体"/>
                <w:sz w:val="21"/>
                <w:szCs w:val="21"/>
              </w:rPr>
            </w:pPr>
            <w:r>
              <w:rPr>
                <w:rFonts w:hint="eastAsia" w:ascii="宋体" w:hAnsi="宋体" w:cs="宋体"/>
                <w:sz w:val="21"/>
                <w:szCs w:val="21"/>
              </w:rPr>
              <w:t xml:space="preserve">乙方（章）             </w:t>
            </w:r>
          </w:p>
          <w:p>
            <w:pPr>
              <w:snapToGrid w:val="0"/>
              <w:jc w:val="right"/>
              <w:rPr>
                <w:rFonts w:ascii="宋体" w:hAnsi="宋体" w:cs="宋体"/>
                <w:sz w:val="21"/>
                <w:szCs w:val="21"/>
              </w:rPr>
            </w:pPr>
          </w:p>
          <w:p>
            <w:pPr>
              <w:snapToGrid w:val="0"/>
              <w:jc w:val="righ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单位地址：桂林市象山区崇信路46号</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法定代表人：</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委托代理人：</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电话：0773-3831227</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电子邮箱：</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开户银行：</w:t>
            </w:r>
          </w:p>
        </w:tc>
        <w:tc>
          <w:tcPr>
            <w:tcW w:w="4955" w:type="dxa"/>
            <w:vAlign w:val="center"/>
          </w:tcPr>
          <w:p>
            <w:pPr>
              <w:wordWrap w:val="0"/>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账号：</w:t>
            </w:r>
          </w:p>
        </w:tc>
        <w:tc>
          <w:tcPr>
            <w:tcW w:w="4955" w:type="dxa"/>
            <w:vAlign w:val="center"/>
          </w:tcPr>
          <w:p>
            <w:pPr>
              <w:wordWrap w:val="0"/>
              <w:rPr>
                <w:rFonts w:ascii="宋体" w:hAnsi="宋体" w:cs="宋体"/>
                <w:sz w:val="21"/>
                <w:szCs w:val="21"/>
              </w:rPr>
            </w:pPr>
            <w:r>
              <w:rPr>
                <w:rFonts w:hint="eastAsia" w:ascii="宋体" w:hAnsi="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447" w:type="dxa"/>
            <w:vAlign w:val="center"/>
          </w:tcPr>
          <w:p>
            <w:pPr>
              <w:snapToGrid w:val="0"/>
              <w:spacing w:line="400" w:lineRule="exact"/>
              <w:rPr>
                <w:rFonts w:ascii="宋体" w:hAnsi="宋体" w:cs="宋体"/>
                <w:sz w:val="21"/>
                <w:szCs w:val="21"/>
              </w:rPr>
            </w:pPr>
            <w:r>
              <w:rPr>
                <w:rFonts w:hint="eastAsia" w:ascii="宋体" w:hAnsi="宋体" w:cs="宋体"/>
                <w:sz w:val="21"/>
                <w:szCs w:val="21"/>
              </w:rPr>
              <w:t>邮政编码：</w:t>
            </w:r>
          </w:p>
        </w:tc>
        <w:tc>
          <w:tcPr>
            <w:tcW w:w="4955" w:type="dxa"/>
            <w:vAlign w:val="center"/>
          </w:tcPr>
          <w:p>
            <w:pPr>
              <w:snapToGrid w:val="0"/>
              <w:spacing w:line="400" w:lineRule="exact"/>
              <w:rPr>
                <w:rFonts w:ascii="宋体" w:hAnsi="宋体" w:cs="宋体"/>
                <w:sz w:val="21"/>
                <w:szCs w:val="21"/>
              </w:rPr>
            </w:pPr>
            <w:r>
              <w:rPr>
                <w:rFonts w:hint="eastAsia" w:ascii="宋体" w:hAnsi="宋体" w:cs="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402" w:type="dxa"/>
            <w:gridSpan w:val="2"/>
          </w:tcPr>
          <w:p>
            <w:pPr>
              <w:snapToGrid w:val="0"/>
              <w:spacing w:line="400" w:lineRule="exact"/>
              <w:rPr>
                <w:rFonts w:ascii="宋体" w:hAnsi="宋体" w:cs="宋体"/>
                <w:sz w:val="21"/>
                <w:szCs w:val="21"/>
              </w:rPr>
            </w:pPr>
            <w:r>
              <w:rPr>
                <w:rFonts w:hint="eastAsia" w:ascii="宋体" w:hAnsi="宋体" w:cs="宋体"/>
                <w:sz w:val="21"/>
                <w:szCs w:val="21"/>
              </w:rPr>
              <w:t>签订时间：            年        月        日</w:t>
            </w:r>
          </w:p>
        </w:tc>
      </w:tr>
    </w:tbl>
    <w:p>
      <w:pPr>
        <w:spacing w:line="380" w:lineRule="exact"/>
        <w:rPr>
          <w:rFonts w:ascii="宋体" w:hAnsi="宋体" w:cs="宋体"/>
          <w:sz w:val="21"/>
          <w:szCs w:val="21"/>
        </w:rPr>
      </w:pPr>
      <w:r>
        <w:rPr>
          <w:rFonts w:hint="eastAsia" w:ascii="宋体" w:hAnsi="宋体" w:cs="宋体"/>
          <w:sz w:val="21"/>
          <w:szCs w:val="21"/>
        </w:rPr>
        <w:t xml:space="preserve"> </w:t>
      </w:r>
    </w:p>
    <w:p>
      <w:pPr>
        <w:tabs>
          <w:tab w:val="left" w:pos="5040"/>
        </w:tabs>
        <w:spacing w:line="380" w:lineRule="exact"/>
        <w:rPr>
          <w:rFonts w:ascii="宋体" w:hAnsi="宋体" w:cs="宋体"/>
          <w:sz w:val="21"/>
          <w:szCs w:val="21"/>
        </w:rPr>
      </w:pPr>
      <w:r>
        <w:rPr>
          <w:rFonts w:hint="eastAsia" w:ascii="宋体" w:hAnsi="宋体" w:cs="宋体"/>
          <w:sz w:val="21"/>
          <w:szCs w:val="21"/>
        </w:rPr>
        <w:t>注：乙方合同签订开户银行及银行账号与乙方开具付款发票开户银行及银行账号完全一致。</w:t>
      </w:r>
    </w:p>
    <w:p>
      <w:pPr>
        <w:tabs>
          <w:tab w:val="left" w:pos="5040"/>
        </w:tabs>
        <w:spacing w:line="360" w:lineRule="auto"/>
        <w:rPr>
          <w:rFonts w:ascii="宋体" w:hAnsi="宋体" w:cs="宋体"/>
          <w:sz w:val="21"/>
          <w:szCs w:val="21"/>
        </w:rPr>
      </w:pPr>
    </w:p>
    <w:p>
      <w:pPr>
        <w:tabs>
          <w:tab w:val="left" w:pos="5040"/>
        </w:tabs>
        <w:spacing w:line="360" w:lineRule="exact"/>
        <w:rPr>
          <w:rFonts w:ascii="宋体" w:hAnsi="宋体" w:cs="宋体"/>
          <w:sz w:val="21"/>
          <w:szCs w:val="21"/>
        </w:rPr>
      </w:pPr>
    </w:p>
    <w:p>
      <w:pPr>
        <w:spacing w:line="440" w:lineRule="atLeast"/>
        <w:jc w:val="center"/>
        <w:outlineLvl w:val="0"/>
        <w:rPr>
          <w:rFonts w:ascii="宋体" w:hAnsi="宋体" w:cs="宋体"/>
          <w:b/>
          <w:sz w:val="32"/>
          <w:szCs w:val="32"/>
        </w:rPr>
      </w:pPr>
      <w:r>
        <w:rPr>
          <w:rFonts w:ascii="宋体" w:hAnsi="宋体" w:cs="宋体"/>
        </w:rPr>
        <w:br w:type="page"/>
      </w:r>
    </w:p>
    <w:p>
      <w:pPr>
        <w:spacing w:line="440" w:lineRule="atLeast"/>
        <w:jc w:val="center"/>
        <w:outlineLvl w:val="0"/>
        <w:rPr>
          <w:rFonts w:hint="eastAsia" w:ascii="宋体" w:hAnsi="宋体" w:cs="宋体"/>
          <w:b/>
          <w:sz w:val="32"/>
          <w:szCs w:val="32"/>
          <w:lang w:eastAsia="zh-CN"/>
        </w:rPr>
      </w:pPr>
      <w:r>
        <w:rPr>
          <w:rFonts w:hint="eastAsia" w:ascii="宋体" w:hAnsi="宋体" w:cs="宋体"/>
          <w:b/>
          <w:sz w:val="36"/>
          <w:szCs w:val="36"/>
        </w:rPr>
        <w:t>第六章 投标文件（格式）</w:t>
      </w:r>
    </w:p>
    <w:p>
      <w:pPr>
        <w:spacing w:line="400" w:lineRule="exact"/>
        <w:ind w:firstLine="2249" w:firstLineChars="700"/>
        <w:outlineLvl w:val="0"/>
        <w:rPr>
          <w:rFonts w:ascii="宋体" w:hAnsi="宋体" w:cs="宋体"/>
          <w:b/>
          <w:sz w:val="32"/>
          <w:szCs w:val="32"/>
        </w:rPr>
      </w:pPr>
      <w:r>
        <w:rPr>
          <w:rFonts w:hint="eastAsia" w:ascii="宋体" w:hAnsi="宋体" w:cs="宋体"/>
          <w:b/>
          <w:sz w:val="32"/>
          <w:szCs w:val="32"/>
          <w:lang w:eastAsia="zh-CN"/>
        </w:rPr>
        <w:t>（一）</w:t>
      </w:r>
      <w:r>
        <w:rPr>
          <w:rFonts w:hint="eastAsia" w:ascii="宋体" w:hAnsi="宋体" w:cs="宋体"/>
          <w:b/>
          <w:sz w:val="32"/>
          <w:szCs w:val="32"/>
        </w:rPr>
        <w:t>投标报价表</w:t>
      </w:r>
    </w:p>
    <w:p>
      <w:pPr>
        <w:spacing w:line="440" w:lineRule="atLeast"/>
        <w:jc w:val="center"/>
        <w:outlineLvl w:val="0"/>
        <w:rPr>
          <w:rFonts w:hAnsi="宋体" w:cs="宋体"/>
          <w:b/>
          <w:bCs/>
        </w:rPr>
      </w:pPr>
      <w:r>
        <w:rPr>
          <w:rFonts w:hint="eastAsia" w:ascii="宋体" w:hAnsi="宋体" w:cs="宋体"/>
          <w:b/>
          <w:sz w:val="32"/>
          <w:szCs w:val="32"/>
        </w:rPr>
        <w:t>投标报价表（格式）</w:t>
      </w:r>
    </w:p>
    <w:p>
      <w:pPr>
        <w:spacing w:line="420" w:lineRule="exact"/>
        <w:rPr>
          <w:rFonts w:ascii="宋体" w:hAnsi="宋体" w:cs="宋体"/>
          <w:b/>
          <w:sz w:val="21"/>
          <w:szCs w:val="21"/>
        </w:rPr>
      </w:pPr>
      <w:r>
        <w:rPr>
          <w:rFonts w:hint="eastAsia" w:ascii="宋体" w:hAnsi="宋体" w:cs="宋体"/>
          <w:sz w:val="21"/>
          <w:szCs w:val="21"/>
        </w:rPr>
        <w:t>致：</w:t>
      </w:r>
      <w:r>
        <w:rPr>
          <w:rFonts w:hint="eastAsia" w:ascii="宋体" w:hAnsi="宋体" w:cs="宋体"/>
          <w:sz w:val="21"/>
          <w:szCs w:val="21"/>
          <w:u w:val="single"/>
        </w:rPr>
        <w:t>中经国际招标集团有限公司</w:t>
      </w:r>
    </w:p>
    <w:p>
      <w:pPr>
        <w:spacing w:line="400" w:lineRule="exact"/>
        <w:rPr>
          <w:rFonts w:ascii="宋体" w:hAnsi="宋体" w:cs="宋体"/>
          <w:sz w:val="21"/>
          <w:szCs w:val="21"/>
        </w:rPr>
      </w:pPr>
    </w:p>
    <w:p>
      <w:pPr>
        <w:pStyle w:val="15"/>
        <w:spacing w:line="360" w:lineRule="exact"/>
        <w:ind w:firstLine="420"/>
        <w:rPr>
          <w:rFonts w:hAnsi="宋体" w:cs="宋体"/>
          <w:sz w:val="21"/>
          <w:szCs w:val="21"/>
        </w:rPr>
      </w:pPr>
      <w:r>
        <w:rPr>
          <w:rFonts w:hint="eastAsia" w:hAnsi="宋体" w:cs="宋体"/>
          <w:sz w:val="21"/>
          <w:szCs w:val="21"/>
        </w:rPr>
        <w:t>根据贵方</w:t>
      </w:r>
      <w:r>
        <w:rPr>
          <w:rFonts w:hint="eastAsia" w:hAnsi="宋体" w:cs="宋体"/>
          <w:sz w:val="21"/>
          <w:szCs w:val="21"/>
          <w:u w:val="single"/>
        </w:rPr>
        <w:t xml:space="preserve">           </w:t>
      </w:r>
      <w:r>
        <w:rPr>
          <w:rFonts w:hint="eastAsia" w:hAnsi="宋体" w:cs="宋体"/>
          <w:sz w:val="21"/>
          <w:szCs w:val="21"/>
        </w:rPr>
        <w:t>项目招标文件，项目编号</w:t>
      </w:r>
      <w:r>
        <w:rPr>
          <w:rFonts w:hint="eastAsia" w:hAnsi="宋体" w:cs="宋体"/>
          <w:sz w:val="21"/>
          <w:szCs w:val="21"/>
          <w:u w:val="single"/>
        </w:rPr>
        <w:t xml:space="preserve">            </w:t>
      </w:r>
      <w:r>
        <w:rPr>
          <w:rFonts w:hint="eastAsia" w:hAnsi="宋体" w:cs="宋体"/>
          <w:sz w:val="21"/>
          <w:szCs w:val="21"/>
        </w:rPr>
        <w:t>，签字代表</w:t>
      </w:r>
      <w:r>
        <w:rPr>
          <w:rFonts w:hint="eastAsia" w:hAnsi="宋体" w:cs="宋体"/>
          <w:sz w:val="21"/>
          <w:szCs w:val="21"/>
          <w:u w:val="single"/>
        </w:rPr>
        <w:t xml:space="preserve">         </w:t>
      </w:r>
      <w:r>
        <w:rPr>
          <w:rFonts w:hint="eastAsia" w:hAnsi="宋体" w:cs="宋体"/>
          <w:sz w:val="21"/>
          <w:szCs w:val="21"/>
        </w:rPr>
        <w:t xml:space="preserve">（姓名）经正式授权并代表投标人 </w:t>
      </w:r>
      <w:r>
        <w:rPr>
          <w:rFonts w:hint="eastAsia" w:hAnsi="宋体" w:cs="宋体"/>
          <w:sz w:val="21"/>
          <w:szCs w:val="21"/>
          <w:u w:val="single"/>
        </w:rPr>
        <w:t xml:space="preserve">                                   （</w:t>
      </w:r>
      <w:r>
        <w:rPr>
          <w:rFonts w:hint="eastAsia" w:hAnsi="宋体" w:cs="宋体"/>
          <w:sz w:val="21"/>
          <w:szCs w:val="21"/>
        </w:rPr>
        <w:t>投标单位名称），提交投标文件正本一份，副本</w:t>
      </w:r>
      <w:r>
        <w:rPr>
          <w:rFonts w:hint="eastAsia" w:hAnsi="宋体" w:cs="宋体"/>
          <w:sz w:val="21"/>
          <w:szCs w:val="21"/>
          <w:u w:val="single"/>
        </w:rPr>
        <w:t xml:space="preserve">  四 </w:t>
      </w:r>
      <w:r>
        <w:rPr>
          <w:rFonts w:hint="eastAsia" w:hAnsi="宋体" w:cs="宋体"/>
          <w:sz w:val="21"/>
          <w:szCs w:val="21"/>
        </w:rPr>
        <w:t xml:space="preserve"> 份，并做出如下报价：</w:t>
      </w:r>
    </w:p>
    <w:p>
      <w:pPr>
        <w:pStyle w:val="10"/>
        <w:ind w:left="0" w:leftChars="0"/>
        <w:jc w:val="both"/>
        <w:rPr>
          <w:rFonts w:ascii="宋体" w:hAnsi="宋体" w:cs="宋体"/>
          <w:b/>
          <w:bCs/>
          <w:sz w:val="28"/>
          <w:szCs w:val="28"/>
          <w:u w:val="single"/>
        </w:rPr>
      </w:pPr>
      <w:r>
        <w:rPr>
          <w:rFonts w:hint="eastAsia" w:ascii="宋体" w:hAnsi="宋体" w:cs="宋体"/>
          <w:b/>
          <w:bCs/>
          <w:sz w:val="28"/>
          <w:szCs w:val="28"/>
          <w:u w:val="single"/>
        </w:rPr>
        <w:t xml:space="preserve">     </w:t>
      </w:r>
      <w:r>
        <w:rPr>
          <w:rFonts w:hint="eastAsia" w:ascii="宋体" w:hAnsi="宋体" w:cs="宋体"/>
          <w:b/>
          <w:bCs/>
          <w:sz w:val="28"/>
          <w:szCs w:val="28"/>
        </w:rPr>
        <w:t>分标</w:t>
      </w:r>
    </w:p>
    <w:tbl>
      <w:tblPr>
        <w:tblStyle w:val="25"/>
        <w:tblW w:w="91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1256"/>
        <w:gridCol w:w="1375"/>
        <w:gridCol w:w="914"/>
        <w:gridCol w:w="1435"/>
        <w:gridCol w:w="782"/>
        <w:gridCol w:w="521"/>
        <w:gridCol w:w="934"/>
        <w:gridCol w:w="1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项号</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货物名称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生产厂家</w:t>
            </w: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品牌</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规格型号</w:t>
            </w: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数量</w:t>
            </w:r>
          </w:p>
          <w:p>
            <w:pPr>
              <w:spacing w:line="440" w:lineRule="exact"/>
              <w:jc w:val="center"/>
              <w:rPr>
                <w:rFonts w:ascii="宋体" w:hAnsi="宋体" w:cs="宋体"/>
                <w:sz w:val="21"/>
                <w:szCs w:val="21"/>
              </w:rPr>
            </w:pPr>
            <w:r>
              <w:rPr>
                <w:rFonts w:hint="eastAsia" w:ascii="宋体" w:hAnsi="宋体" w:cs="宋体"/>
                <w:sz w:val="21"/>
                <w:szCs w:val="21"/>
              </w:rPr>
              <w:t>①</w:t>
            </w: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单位</w:t>
            </w: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单价（元）</w:t>
            </w:r>
          </w:p>
          <w:p>
            <w:pPr>
              <w:spacing w:line="440" w:lineRule="exact"/>
              <w:jc w:val="center"/>
              <w:rPr>
                <w:rFonts w:ascii="宋体" w:hAnsi="宋体" w:cs="宋体"/>
                <w:sz w:val="21"/>
                <w:szCs w:val="21"/>
              </w:rPr>
            </w:pPr>
            <w:r>
              <w:rPr>
                <w:rFonts w:hint="eastAsia" w:ascii="宋体" w:hAnsi="宋体" w:cs="宋体"/>
                <w:sz w:val="21"/>
                <w:szCs w:val="21"/>
              </w:rPr>
              <w:t>②</w:t>
            </w: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单项合计=数量×单价</w:t>
            </w:r>
          </w:p>
          <w:p>
            <w:pPr>
              <w:spacing w:line="440" w:lineRule="exact"/>
              <w:jc w:val="center"/>
              <w:rPr>
                <w:rFonts w:ascii="宋体" w:hAnsi="宋体" w:cs="宋体"/>
                <w:sz w:val="21"/>
                <w:szCs w:val="21"/>
              </w:rPr>
            </w:pPr>
            <w:r>
              <w:rPr>
                <w:rFonts w:hint="eastAsia" w:ascii="宋体" w:hAnsi="宋体" w:cs="宋体"/>
                <w:sz w:val="21"/>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1</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sz w:val="21"/>
                <w:szCs w:val="21"/>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2</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sz w:val="21"/>
                <w:szCs w:val="21"/>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1"/>
                <w:szCs w:val="21"/>
              </w:rPr>
            </w:pPr>
            <w:r>
              <w:rPr>
                <w:rFonts w:hint="eastAsia" w:ascii="宋体" w:hAnsi="宋体" w:cs="宋体"/>
                <w:sz w:val="21"/>
                <w:szCs w:val="21"/>
              </w:rPr>
              <w:t>…</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1"/>
                <w:szCs w:val="21"/>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sz w:val="21"/>
                <w:szCs w:val="21"/>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ascii="宋体" w:hAnsi="宋体" w:cs="宋体"/>
                <w:b/>
                <w:bCs/>
                <w:sz w:val="21"/>
                <w:szCs w:val="21"/>
              </w:rPr>
            </w:pPr>
            <w:r>
              <w:rPr>
                <w:rFonts w:hint="eastAsia" w:ascii="宋体" w:hAnsi="宋体" w:cs="宋体"/>
                <w:spacing w:val="-6"/>
                <w:sz w:val="21"/>
                <w:szCs w:val="21"/>
              </w:rPr>
              <w:t>投标总报价（大写）：                                            元（￥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ascii="宋体" w:hAnsi="宋体" w:cs="宋体"/>
                <w:spacing w:val="-6"/>
                <w:sz w:val="21"/>
                <w:szCs w:val="21"/>
              </w:rPr>
            </w:pPr>
            <w:r>
              <w:rPr>
                <w:rFonts w:hint="eastAsia" w:ascii="宋体" w:hAnsi="宋体" w:cs="宋体"/>
                <w:spacing w:val="-6"/>
                <w:sz w:val="21"/>
                <w:szCs w:val="21"/>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pPr>
            <w:r>
              <w:rPr>
                <w:rFonts w:hint="eastAsia"/>
              </w:rPr>
              <w:t>免费保修期:  ，</w:t>
            </w:r>
          </w:p>
          <w:p>
            <w:pPr>
              <w:pStyle w:val="2"/>
              <w:ind w:right="7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155" w:type="dxa"/>
            <w:gridSpan w:val="9"/>
            <w:tcBorders>
              <w:top w:val="single" w:color="auto" w:sz="4" w:space="0"/>
              <w:left w:val="single" w:color="auto" w:sz="4" w:space="0"/>
              <w:bottom w:val="single" w:color="auto" w:sz="4" w:space="0"/>
            </w:tcBorders>
            <w:vAlign w:val="center"/>
          </w:tcPr>
          <w:p>
            <w:pPr>
              <w:pStyle w:val="2"/>
              <w:ind w:right="72"/>
            </w:pPr>
            <w:r>
              <w:rPr>
                <w:rFonts w:hint="eastAsia"/>
                <w:color w:val="FF0000"/>
                <w:lang w:eastAsia="zh-CN"/>
              </w:rPr>
              <w:t>（</w:t>
            </w:r>
            <w:r>
              <w:rPr>
                <w:rFonts w:hint="eastAsia"/>
                <w:color w:val="FF0000"/>
                <w:lang w:val="en-US" w:eastAsia="zh-CN"/>
              </w:rPr>
              <w:t>A分标填写）</w:t>
            </w:r>
            <w:r>
              <w:rPr>
                <w:rFonts w:hint="eastAsia"/>
                <w:color w:val="FF0000"/>
              </w:rPr>
              <w:t>另报价：</w:t>
            </w:r>
            <w:r>
              <w:rPr>
                <w:rFonts w:hint="eastAsia" w:ascii="宋体" w:hAnsi="宋体" w:cs="宋体"/>
                <w:color w:val="000000"/>
                <w:sz w:val="22"/>
                <w:lang w:bidi="ar"/>
              </w:rPr>
              <w:t>胎儿染色体非整倍体（T21、T18、T13）检测试剂盒</w:t>
            </w:r>
            <w:r>
              <w:rPr>
                <w:rFonts w:hint="eastAsia" w:hAnsi="宋体"/>
                <w:color w:val="FF0000"/>
              </w:rPr>
              <w:t>试剂价格：   元/人份</w:t>
            </w:r>
          </w:p>
        </w:tc>
      </w:tr>
    </w:tbl>
    <w:p>
      <w:pPr>
        <w:pStyle w:val="15"/>
        <w:spacing w:line="300" w:lineRule="exact"/>
        <w:ind w:left="420"/>
        <w:rPr>
          <w:rFonts w:hAnsi="宋体" w:cs="宋体"/>
          <w:b/>
          <w:sz w:val="21"/>
          <w:szCs w:val="21"/>
        </w:rPr>
      </w:pPr>
    </w:p>
    <w:p>
      <w:pPr>
        <w:pStyle w:val="15"/>
        <w:spacing w:line="400" w:lineRule="exact"/>
        <w:rPr>
          <w:rFonts w:hAnsi="宋体" w:cs="宋体"/>
          <w:sz w:val="21"/>
          <w:szCs w:val="21"/>
        </w:rPr>
      </w:pPr>
      <w:r>
        <w:rPr>
          <w:rFonts w:hint="eastAsia" w:hAnsi="宋体" w:cs="宋体"/>
          <w:sz w:val="21"/>
          <w:szCs w:val="21"/>
        </w:rPr>
        <w:t>与本投标有关的正式通讯地址为：</w:t>
      </w:r>
    </w:p>
    <w:p>
      <w:pPr>
        <w:pStyle w:val="15"/>
        <w:spacing w:line="400" w:lineRule="exact"/>
        <w:rPr>
          <w:rFonts w:hAnsi="宋体" w:cs="宋体"/>
          <w:sz w:val="21"/>
          <w:szCs w:val="21"/>
          <w:u w:val="single"/>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邮编：</w:t>
      </w:r>
      <w:r>
        <w:rPr>
          <w:rFonts w:hint="eastAsia" w:hAnsi="宋体" w:cs="宋体"/>
          <w:sz w:val="21"/>
          <w:szCs w:val="21"/>
          <w:u w:val="single"/>
        </w:rPr>
        <w:t xml:space="preserve">             </w:t>
      </w:r>
      <w:r>
        <w:rPr>
          <w:rFonts w:hint="eastAsia" w:hAnsi="宋体" w:cs="宋体"/>
          <w:sz w:val="21"/>
          <w:szCs w:val="21"/>
        </w:rPr>
        <w:t>电话、传真：</w:t>
      </w:r>
      <w:r>
        <w:rPr>
          <w:rFonts w:hint="eastAsia" w:hAnsi="宋体" w:cs="宋体"/>
          <w:sz w:val="21"/>
          <w:szCs w:val="21"/>
          <w:u w:val="single"/>
        </w:rPr>
        <w:t xml:space="preserve">                </w:t>
      </w:r>
    </w:p>
    <w:p>
      <w:pPr>
        <w:pStyle w:val="15"/>
        <w:spacing w:line="400" w:lineRule="exact"/>
        <w:rPr>
          <w:rFonts w:hAnsi="宋体" w:cs="宋体"/>
          <w:sz w:val="21"/>
          <w:szCs w:val="21"/>
        </w:rPr>
      </w:pPr>
      <w:r>
        <w:rPr>
          <w:rFonts w:hint="eastAsia" w:hAnsi="宋体" w:cs="宋体"/>
          <w:sz w:val="21"/>
          <w:szCs w:val="21"/>
        </w:rPr>
        <w:t>开户名称：</w:t>
      </w:r>
      <w:r>
        <w:rPr>
          <w:rFonts w:hint="eastAsia" w:hAnsi="宋体" w:cs="宋体"/>
          <w:sz w:val="21"/>
          <w:szCs w:val="21"/>
          <w:u w:val="single"/>
        </w:rPr>
        <w:t xml:space="preserve">                                        </w:t>
      </w:r>
    </w:p>
    <w:p>
      <w:pPr>
        <w:pStyle w:val="15"/>
        <w:spacing w:line="400" w:lineRule="exact"/>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p>
    <w:p>
      <w:pPr>
        <w:pStyle w:val="15"/>
        <w:spacing w:line="400" w:lineRule="exact"/>
        <w:rPr>
          <w:rFonts w:hAnsi="宋体" w:cs="宋体"/>
          <w:sz w:val="21"/>
          <w:szCs w:val="21"/>
        </w:rPr>
      </w:pPr>
      <w:r>
        <w:rPr>
          <w:rFonts w:hint="eastAsia" w:hAnsi="宋体" w:cs="宋体"/>
          <w:sz w:val="21"/>
          <w:szCs w:val="21"/>
        </w:rPr>
        <w:t>账号：</w:t>
      </w:r>
      <w:r>
        <w:rPr>
          <w:rFonts w:hint="eastAsia" w:hAnsi="宋体" w:cs="宋体"/>
          <w:sz w:val="21"/>
          <w:szCs w:val="21"/>
          <w:u w:val="single"/>
        </w:rPr>
        <w:t xml:space="preserve">                                   　　　   </w:t>
      </w:r>
    </w:p>
    <w:p>
      <w:pPr>
        <w:pStyle w:val="15"/>
        <w:spacing w:line="400" w:lineRule="exact"/>
        <w:rPr>
          <w:rFonts w:hAnsi="宋体" w:cs="宋体"/>
          <w:sz w:val="21"/>
          <w:szCs w:val="21"/>
        </w:rPr>
      </w:pPr>
      <w:r>
        <w:rPr>
          <w:rFonts w:hint="eastAsia" w:hAnsi="宋体" w:cs="宋体"/>
          <w:sz w:val="21"/>
          <w:szCs w:val="21"/>
        </w:rPr>
        <w:t>投标人名称（盖公章）：</w:t>
      </w:r>
      <w:r>
        <w:rPr>
          <w:rFonts w:hint="eastAsia" w:hAnsi="宋体" w:cs="宋体"/>
          <w:sz w:val="21"/>
          <w:szCs w:val="21"/>
          <w:u w:val="single"/>
        </w:rPr>
        <w:t xml:space="preserve">                                            </w:t>
      </w:r>
    </w:p>
    <w:p>
      <w:pPr>
        <w:pStyle w:val="15"/>
        <w:spacing w:line="400" w:lineRule="exact"/>
        <w:rPr>
          <w:rFonts w:hAnsi="宋体" w:cs="宋体"/>
          <w:sz w:val="21"/>
          <w:szCs w:val="21"/>
          <w:u w:val="single"/>
        </w:rPr>
      </w:pPr>
      <w:r>
        <w:rPr>
          <w:rFonts w:hint="eastAsia" w:hAnsi="宋体" w:cs="宋体"/>
          <w:sz w:val="21"/>
          <w:szCs w:val="21"/>
        </w:rPr>
        <w:t>法定代表人、负责人或相应的委托代理人签字（或盖章）：</w:t>
      </w:r>
      <w:r>
        <w:rPr>
          <w:rFonts w:hint="eastAsia" w:hAnsi="宋体" w:cs="宋体"/>
          <w:sz w:val="21"/>
          <w:szCs w:val="21"/>
          <w:u w:val="single"/>
        </w:rPr>
        <w:t xml:space="preserve">                       </w:t>
      </w:r>
    </w:p>
    <w:p>
      <w:pPr>
        <w:pStyle w:val="15"/>
        <w:spacing w:line="400" w:lineRule="exact"/>
        <w:rPr>
          <w:rFonts w:hAnsi="宋体" w:cs="宋体"/>
          <w:sz w:val="21"/>
          <w:szCs w:val="21"/>
          <w:u w:val="single"/>
        </w:rPr>
      </w:pPr>
      <w:r>
        <w:rPr>
          <w:rFonts w:hint="eastAsia" w:hAnsi="宋体" w:cs="宋体"/>
          <w:sz w:val="21"/>
          <w:szCs w:val="21"/>
        </w:rPr>
        <w:t>投标日期：</w:t>
      </w:r>
      <w:r>
        <w:rPr>
          <w:rFonts w:hint="eastAsia" w:hAnsi="宋体" w:cs="宋体"/>
          <w:sz w:val="21"/>
          <w:szCs w:val="21"/>
          <w:u w:val="single"/>
        </w:rPr>
        <w:t xml:space="preserve">                               </w:t>
      </w:r>
    </w:p>
    <w:p>
      <w:pPr>
        <w:tabs>
          <w:tab w:val="left" w:pos="845"/>
        </w:tabs>
        <w:adjustRightInd w:val="0"/>
        <w:snapToGrid w:val="0"/>
        <w:spacing w:line="280" w:lineRule="exact"/>
        <w:rPr>
          <w:rFonts w:ascii="宋体" w:hAnsi="宋体" w:cs="宋体"/>
          <w:b/>
          <w:sz w:val="21"/>
          <w:szCs w:val="21"/>
        </w:rPr>
      </w:pPr>
      <w:r>
        <w:rPr>
          <w:rFonts w:hint="eastAsia" w:ascii="宋体" w:hAnsi="宋体" w:cs="宋体"/>
          <w:b/>
          <w:sz w:val="21"/>
          <w:szCs w:val="21"/>
        </w:rPr>
        <w:t>投标人的投标报价只允许一个统一的报价，不接受有选择的报价，否则其投标将不被接受。</w:t>
      </w:r>
    </w:p>
    <w:p>
      <w:pPr>
        <w:pStyle w:val="11"/>
        <w:rPr>
          <w:rFonts w:ascii="宋体" w:hAnsi="宋体" w:cs="宋体"/>
        </w:rPr>
      </w:pPr>
      <w:r>
        <w:rPr>
          <w:rFonts w:hint="eastAsia" w:ascii="宋体" w:hAnsi="宋体" w:cs="宋体"/>
          <w:b/>
          <w:bCs/>
          <w:sz w:val="21"/>
          <w:szCs w:val="21"/>
        </w:rPr>
        <w:t>注：</w:t>
      </w:r>
      <w:r>
        <w:rPr>
          <w:rFonts w:hint="eastAsia" w:ascii="宋体" w:hAnsi="宋体" w:cs="宋体"/>
          <w:b/>
          <w:sz w:val="21"/>
          <w:szCs w:val="21"/>
        </w:rPr>
        <w:t>当本表由多页构成时，需逐页加盖投标人公章。</w:t>
      </w:r>
    </w:p>
    <w:p>
      <w:pPr>
        <w:rPr>
          <w:rFonts w:ascii="宋体" w:hAnsi="宋体" w:cs="宋体"/>
          <w:szCs w:val="21"/>
        </w:rPr>
      </w:pPr>
    </w:p>
    <w:p>
      <w:pPr>
        <w:tabs>
          <w:tab w:val="left" w:pos="1305"/>
        </w:tabs>
        <w:spacing w:line="520" w:lineRule="exact"/>
        <w:outlineLvl w:val="0"/>
        <w:rPr>
          <w:rFonts w:ascii="宋体" w:hAnsi="宋体" w:cs="宋体"/>
        </w:rPr>
      </w:pPr>
      <w:r>
        <w:rPr>
          <w:rFonts w:hint="eastAsia" w:ascii="宋体" w:hAnsi="宋体" w:cs="宋体"/>
          <w:b/>
          <w:sz w:val="32"/>
          <w:szCs w:val="32"/>
          <w:lang w:eastAsia="zh-CN"/>
        </w:rPr>
        <w:t>二、</w:t>
      </w:r>
      <w:r>
        <w:rPr>
          <w:rFonts w:hint="eastAsia" w:ascii="宋体" w:hAnsi="宋体" w:cs="宋体"/>
          <w:b/>
          <w:sz w:val="32"/>
          <w:szCs w:val="32"/>
        </w:rPr>
        <w:t>资格性响应证明材料（格式）</w:t>
      </w:r>
    </w:p>
    <w:p>
      <w:pPr>
        <w:pStyle w:val="15"/>
        <w:spacing w:line="400" w:lineRule="exact"/>
        <w:ind w:left="960" w:leftChars="400"/>
        <w:rPr>
          <w:rFonts w:hAnsi="宋体" w:cs="宋体"/>
          <w:bCs/>
          <w:szCs w:val="21"/>
        </w:rPr>
      </w:pPr>
    </w:p>
    <w:p>
      <w:pPr>
        <w:tabs>
          <w:tab w:val="left" w:pos="1305"/>
        </w:tabs>
        <w:spacing w:line="400" w:lineRule="exact"/>
        <w:rPr>
          <w:rFonts w:ascii="宋体" w:hAnsi="宋体" w:cs="宋体"/>
          <w:sz w:val="21"/>
          <w:szCs w:val="21"/>
        </w:rPr>
      </w:pPr>
      <w:r>
        <w:rPr>
          <w:rFonts w:hint="eastAsia" w:ascii="宋体" w:hAnsi="宋体" w:cs="宋体"/>
          <w:b/>
          <w:sz w:val="21"/>
          <w:szCs w:val="21"/>
        </w:rPr>
        <w:t>1.投标人相应的法定代表人或负责人身份证正反面复印件（必须提供）</w:t>
      </w:r>
    </w:p>
    <w:p>
      <w:pPr>
        <w:tabs>
          <w:tab w:val="left" w:pos="1305"/>
        </w:tabs>
        <w:spacing w:line="400" w:lineRule="exact"/>
        <w:ind w:firstLine="422" w:firstLineChars="200"/>
        <w:rPr>
          <w:rFonts w:ascii="宋体" w:hAnsi="宋体" w:cs="宋体"/>
          <w:b/>
          <w:sz w:val="21"/>
          <w:szCs w:val="21"/>
        </w:rPr>
      </w:pPr>
    </w:p>
    <w:p>
      <w:pPr>
        <w:tabs>
          <w:tab w:val="left" w:pos="1305"/>
        </w:tabs>
        <w:spacing w:line="400" w:lineRule="exact"/>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投标人的授权委托书原件、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5"/>
        <w:spacing w:line="400" w:lineRule="exact"/>
        <w:ind w:left="480" w:leftChars="200" w:firstLine="157" w:firstLineChars="49"/>
        <w:rPr>
          <w:rFonts w:hAnsi="宋体" w:cs="宋体"/>
          <w:b/>
          <w:sz w:val="32"/>
          <w:szCs w:val="32"/>
        </w:rPr>
      </w:pPr>
    </w:p>
    <w:p>
      <w:pPr>
        <w:pStyle w:val="15"/>
        <w:jc w:val="center"/>
        <w:outlineLvl w:val="0"/>
        <w:rPr>
          <w:rFonts w:hAnsi="宋体" w:cs="宋体"/>
          <w:b/>
          <w:sz w:val="32"/>
        </w:rPr>
      </w:pPr>
      <w:r>
        <w:rPr>
          <w:rFonts w:hint="eastAsia" w:hAnsi="宋体" w:cs="宋体"/>
          <w:b/>
          <w:sz w:val="32"/>
        </w:rPr>
        <w:t xml:space="preserve">  授权委托书（格式）</w:t>
      </w:r>
    </w:p>
    <w:p>
      <w:pPr>
        <w:spacing w:line="300" w:lineRule="exact"/>
        <w:rPr>
          <w:rFonts w:ascii="宋体" w:hAnsi="宋体" w:cs="宋体"/>
          <w:b/>
          <w:sz w:val="21"/>
          <w:szCs w:val="21"/>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1"/>
          <w:u w:val="single"/>
        </w:rPr>
        <w:t>中经国际招标集团有限公司</w:t>
      </w:r>
      <w:r>
        <w:rPr>
          <w:rFonts w:hint="eastAsia" w:ascii="宋体" w:hAnsi="宋体" w:cs="宋体"/>
          <w:sz w:val="21"/>
          <w:szCs w:val="21"/>
        </w:rPr>
        <w:t>：</w:t>
      </w:r>
    </w:p>
    <w:p>
      <w:pPr>
        <w:snapToGrid w:val="0"/>
        <w:spacing w:line="300" w:lineRule="exact"/>
        <w:rPr>
          <w:rFonts w:ascii="宋体" w:hAnsi="宋体" w:cs="宋体"/>
          <w:sz w:val="21"/>
          <w:szCs w:val="21"/>
          <w:u w:val="single"/>
        </w:rPr>
      </w:pPr>
    </w:p>
    <w:p>
      <w:pPr>
        <w:pStyle w:val="15"/>
        <w:spacing w:line="300" w:lineRule="exact"/>
        <w:ind w:firstLine="525" w:firstLineChars="250"/>
        <w:rPr>
          <w:rFonts w:hAnsi="宋体" w:cs="宋体"/>
          <w:sz w:val="21"/>
          <w:szCs w:val="21"/>
        </w:rPr>
      </w:pPr>
      <w:r>
        <w:rPr>
          <w:rFonts w:hint="eastAsia" w:hAnsi="宋体" w:cs="宋体"/>
          <w:sz w:val="21"/>
          <w:szCs w:val="21"/>
        </w:rPr>
        <w:t>我</w:t>
      </w:r>
      <w:r>
        <w:rPr>
          <w:rFonts w:hint="eastAsia" w:hAnsi="宋体" w:cs="宋体"/>
          <w:sz w:val="21"/>
          <w:szCs w:val="21"/>
          <w:u w:val="single"/>
        </w:rPr>
        <w:t xml:space="preserve">              </w:t>
      </w:r>
      <w:r>
        <w:rPr>
          <w:rFonts w:hint="eastAsia" w:hAnsi="宋体" w:cs="宋体"/>
          <w:sz w:val="21"/>
          <w:szCs w:val="21"/>
        </w:rPr>
        <w:t>（姓名）系</w:t>
      </w:r>
      <w:r>
        <w:rPr>
          <w:rFonts w:hint="eastAsia" w:hAnsi="宋体" w:cs="宋体"/>
          <w:sz w:val="21"/>
          <w:szCs w:val="21"/>
          <w:u w:val="single"/>
        </w:rPr>
        <w:t xml:space="preserve">                              </w:t>
      </w:r>
      <w:r>
        <w:rPr>
          <w:rFonts w:hint="eastAsia" w:hAnsi="宋体" w:cs="宋体"/>
          <w:sz w:val="21"/>
          <w:szCs w:val="21"/>
        </w:rPr>
        <w:t>（投标人名称）的法定代表人（负责人），现授权委托本单位在职职工</w:t>
      </w:r>
      <w:r>
        <w:rPr>
          <w:rFonts w:hint="eastAsia" w:hAnsi="宋体" w:cs="宋体"/>
          <w:sz w:val="21"/>
          <w:szCs w:val="21"/>
          <w:u w:val="single"/>
        </w:rPr>
        <w:t xml:space="preserve">            </w:t>
      </w:r>
      <w:r>
        <w:rPr>
          <w:rFonts w:hint="eastAsia" w:hAnsi="宋体" w:cs="宋体"/>
          <w:sz w:val="21"/>
          <w:szCs w:val="21"/>
        </w:rPr>
        <w:t>（姓名）以我公司名义参加</w:t>
      </w:r>
      <w:r>
        <w:rPr>
          <w:rFonts w:hint="eastAsia" w:hAnsi="宋体" w:cs="宋体"/>
          <w:sz w:val="21"/>
          <w:szCs w:val="21"/>
          <w:u w:val="single"/>
        </w:rPr>
        <w:t xml:space="preserve">      （项目名称及项目编号）        </w:t>
      </w:r>
      <w:r>
        <w:rPr>
          <w:rFonts w:hint="eastAsia" w:hAnsi="宋体" w:cs="宋体"/>
          <w:sz w:val="21"/>
          <w:szCs w:val="21"/>
        </w:rPr>
        <w:t>项目的投标活动，并代表我方全权办理针对上述项目的投标、开标、评标、签约等具体事务和签署相关文件。</w:t>
      </w:r>
    </w:p>
    <w:p>
      <w:pPr>
        <w:pStyle w:val="15"/>
        <w:spacing w:line="300" w:lineRule="exact"/>
        <w:ind w:firstLine="420" w:firstLineChars="200"/>
        <w:rPr>
          <w:rFonts w:hAnsi="宋体" w:cs="宋体"/>
          <w:sz w:val="21"/>
          <w:szCs w:val="21"/>
        </w:rPr>
      </w:pPr>
      <w:r>
        <w:rPr>
          <w:rFonts w:hint="eastAsia" w:hAnsi="宋体" w:cs="宋体"/>
          <w:sz w:val="21"/>
          <w:szCs w:val="21"/>
        </w:rPr>
        <w:t>我方对被授权人的签字事项负全部责任。</w:t>
      </w:r>
    </w:p>
    <w:p>
      <w:pPr>
        <w:pStyle w:val="15"/>
        <w:spacing w:line="300" w:lineRule="exact"/>
        <w:ind w:firstLine="420" w:firstLineChars="200"/>
        <w:rPr>
          <w:rFonts w:hAnsi="宋体" w:cs="宋体"/>
          <w:sz w:val="21"/>
          <w:szCs w:val="21"/>
          <w:u w:val="single"/>
        </w:rPr>
      </w:pPr>
      <w:r>
        <w:rPr>
          <w:rFonts w:hint="eastAsia" w:hAnsi="宋体" w:cs="宋体"/>
          <w:sz w:val="21"/>
          <w:szCs w:val="21"/>
        </w:rPr>
        <w:t>授权委托代理期限：自即日起至该项目政府采购活动结束。</w:t>
      </w:r>
    </w:p>
    <w:p>
      <w:pPr>
        <w:pStyle w:val="15"/>
        <w:spacing w:line="300" w:lineRule="exact"/>
        <w:rPr>
          <w:rFonts w:hAnsi="宋体" w:cs="宋体"/>
          <w:sz w:val="21"/>
          <w:szCs w:val="21"/>
          <w:u w:val="single"/>
        </w:rPr>
      </w:pPr>
      <w:r>
        <w:rPr>
          <w:rFonts w:hint="eastAsia" w:hAnsi="宋体" w:cs="宋体"/>
          <w:sz w:val="21"/>
          <w:szCs w:val="21"/>
        </w:rPr>
        <w:t xml:space="preserve">                                                                                             </w:t>
      </w:r>
    </w:p>
    <w:p>
      <w:pPr>
        <w:spacing w:line="300" w:lineRule="exact"/>
        <w:ind w:firstLine="420" w:firstLineChars="200"/>
        <w:rPr>
          <w:rFonts w:ascii="宋体" w:hAnsi="宋体" w:cs="宋体"/>
          <w:sz w:val="21"/>
          <w:szCs w:val="21"/>
        </w:rPr>
      </w:pPr>
      <w:r>
        <w:rPr>
          <w:rFonts w:hint="eastAsia" w:ascii="宋体" w:hAnsi="宋体" w:cs="宋体"/>
          <w:sz w:val="21"/>
          <w:szCs w:val="21"/>
        </w:rPr>
        <w:t xml:space="preserve">代理人无转委托权,特此委托。 </w:t>
      </w:r>
    </w:p>
    <w:p>
      <w:pPr>
        <w:snapToGrid w:val="0"/>
        <w:spacing w:line="300" w:lineRule="exact"/>
        <w:ind w:firstLine="525"/>
        <w:rPr>
          <w:rFonts w:ascii="宋体" w:hAnsi="宋体" w:cs="宋体"/>
          <w:sz w:val="21"/>
          <w:szCs w:val="21"/>
        </w:rPr>
      </w:pPr>
    </w:p>
    <w:p>
      <w:pPr>
        <w:snapToGrid w:val="0"/>
        <w:spacing w:line="300" w:lineRule="exact"/>
        <w:ind w:firstLine="420"/>
        <w:outlineLvl w:val="4"/>
        <w:rPr>
          <w:rFonts w:ascii="宋体" w:hAnsi="宋体" w:cs="宋体"/>
          <w:sz w:val="21"/>
          <w:szCs w:val="21"/>
        </w:rPr>
      </w:pPr>
      <w:r>
        <w:rPr>
          <w:rFonts w:hint="eastAsia" w:ascii="宋体" w:hAnsi="宋体" w:cs="宋体"/>
          <w:sz w:val="21"/>
          <w:szCs w:val="21"/>
        </w:rPr>
        <w:t>我已在下面签字，以资证明。</w:t>
      </w:r>
    </w:p>
    <w:p>
      <w:pPr>
        <w:snapToGrid w:val="0"/>
        <w:spacing w:line="300" w:lineRule="exact"/>
        <w:ind w:firstLine="420"/>
        <w:rPr>
          <w:rFonts w:ascii="宋体" w:hAnsi="宋体" w:cs="宋体"/>
          <w:sz w:val="21"/>
          <w:szCs w:val="21"/>
        </w:rPr>
      </w:pPr>
    </w:p>
    <w:p>
      <w:pPr>
        <w:snapToGrid w:val="0"/>
        <w:spacing w:line="300" w:lineRule="exact"/>
        <w:ind w:firstLine="420"/>
        <w:outlineLvl w:val="4"/>
        <w:rPr>
          <w:rFonts w:ascii="宋体" w:hAnsi="宋体" w:cs="宋体"/>
          <w:sz w:val="21"/>
          <w:szCs w:val="21"/>
          <w:u w:val="single"/>
        </w:rPr>
      </w:pPr>
      <w:r>
        <w:rPr>
          <w:rFonts w:hint="eastAsia" w:ascii="宋体" w:hAnsi="宋体" w:cs="宋体"/>
          <w:sz w:val="21"/>
          <w:szCs w:val="21"/>
        </w:rPr>
        <w:t>投标人名称（盖公章）：</w:t>
      </w:r>
      <w:r>
        <w:rPr>
          <w:rFonts w:hint="eastAsia" w:ascii="宋体" w:hAnsi="宋体" w:cs="宋体"/>
          <w:sz w:val="21"/>
          <w:szCs w:val="21"/>
          <w:u w:val="single"/>
        </w:rPr>
        <w:t xml:space="preserve">                                   </w:t>
      </w:r>
    </w:p>
    <w:p>
      <w:pPr>
        <w:snapToGrid w:val="0"/>
        <w:spacing w:line="300" w:lineRule="exact"/>
        <w:ind w:firstLine="420"/>
        <w:rPr>
          <w:rFonts w:ascii="宋体" w:hAnsi="宋体" w:cs="宋体"/>
          <w:sz w:val="21"/>
          <w:szCs w:val="21"/>
        </w:rPr>
      </w:pPr>
    </w:p>
    <w:p>
      <w:pPr>
        <w:snapToGrid w:val="0"/>
        <w:spacing w:line="300" w:lineRule="exact"/>
        <w:ind w:firstLine="420"/>
        <w:outlineLvl w:val="4"/>
        <w:rPr>
          <w:rFonts w:ascii="宋体" w:hAnsi="宋体" w:cs="宋体"/>
          <w:sz w:val="21"/>
          <w:szCs w:val="21"/>
        </w:rPr>
      </w:pPr>
      <w:r>
        <w:rPr>
          <w:rFonts w:hint="eastAsia" w:ascii="宋体" w:hAnsi="宋体" w:cs="宋体"/>
          <w:sz w:val="21"/>
          <w:szCs w:val="21"/>
        </w:rPr>
        <w:t>法定代表人签字（或盖章）：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spacing w:line="300" w:lineRule="exact"/>
        <w:ind w:firstLine="420"/>
        <w:outlineLvl w:val="4"/>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Style w:val="15"/>
        <w:spacing w:line="400" w:lineRule="exact"/>
        <w:ind w:firstLine="527" w:firstLineChars="250"/>
        <w:rPr>
          <w:rFonts w:hAnsi="宋体" w:cs="宋体"/>
          <w:b/>
          <w:sz w:val="21"/>
          <w:szCs w:val="21"/>
        </w:rPr>
      </w:pPr>
      <w:r>
        <w:rPr>
          <w:rFonts w:hint="eastAsia" w:hAnsi="宋体" w:cs="宋体"/>
          <w:b/>
          <w:sz w:val="21"/>
          <w:szCs w:val="21"/>
        </w:rPr>
        <w:t>附：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0"/>
        <w:ind w:left="3360"/>
        <w:rPr>
          <w:rFonts w:ascii="宋体" w:hAnsi="宋体" w:cs="宋体"/>
          <w:b/>
          <w:sz w:val="21"/>
          <w:szCs w:val="21"/>
        </w:rPr>
      </w:pPr>
    </w:p>
    <w:p>
      <w:pPr>
        <w:rPr>
          <w:rFonts w:ascii="宋体" w:hAnsi="宋体" w:cs="宋体"/>
        </w:rPr>
      </w:pPr>
    </w:p>
    <w:p>
      <w:pPr>
        <w:pStyle w:val="11"/>
        <w:rPr>
          <w:rFonts w:ascii="宋体" w:hAnsi="宋体" w:cs="宋体"/>
        </w:rPr>
      </w:pPr>
    </w:p>
    <w:p>
      <w:pPr>
        <w:pStyle w:val="15"/>
        <w:spacing w:line="400" w:lineRule="exact"/>
        <w:rPr>
          <w:rFonts w:hAnsi="宋体" w:cs="宋体"/>
          <w:b/>
          <w:sz w:val="32"/>
          <w:szCs w:val="32"/>
        </w:rPr>
      </w:pPr>
      <w:r>
        <w:rPr>
          <w:rFonts w:hint="eastAsia" w:hAnsi="宋体" w:cs="宋体"/>
          <w:b/>
          <w:sz w:val="32"/>
          <w:szCs w:val="32"/>
        </w:rPr>
        <w:t>3.投标人的法人或者其他组织营业执照复印件等证明文件（必须提供）</w:t>
      </w:r>
    </w:p>
    <w:p>
      <w:pPr>
        <w:tabs>
          <w:tab w:val="left" w:pos="1305"/>
        </w:tabs>
        <w:spacing w:line="400" w:lineRule="exact"/>
        <w:rPr>
          <w:rFonts w:ascii="宋体" w:hAnsi="宋体" w:cs="宋体"/>
          <w:b/>
          <w:szCs w:val="21"/>
        </w:rPr>
      </w:pPr>
      <w:r>
        <w:rPr>
          <w:rFonts w:hint="eastAsia" w:ascii="宋体" w:hAnsi="宋体" w:cs="宋体"/>
          <w:b/>
          <w:szCs w:val="21"/>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5"/>
        <w:spacing w:line="400" w:lineRule="exact"/>
        <w:ind w:left="480" w:leftChars="200" w:firstLine="157" w:firstLineChars="49"/>
        <w:rPr>
          <w:rFonts w:hAnsi="宋体" w:cs="宋体"/>
          <w:b/>
          <w:sz w:val="32"/>
          <w:szCs w:val="32"/>
        </w:rPr>
      </w:pPr>
    </w:p>
    <w:p>
      <w:pPr>
        <w:pStyle w:val="15"/>
        <w:spacing w:line="400" w:lineRule="exact"/>
        <w:ind w:left="480" w:leftChars="200" w:firstLine="157" w:firstLineChars="49"/>
        <w:rPr>
          <w:rFonts w:hAnsi="宋体" w:cs="宋体"/>
          <w:b/>
          <w:sz w:val="32"/>
          <w:szCs w:val="32"/>
        </w:rPr>
      </w:pPr>
    </w:p>
    <w:p>
      <w:pPr>
        <w:pStyle w:val="15"/>
        <w:spacing w:line="400" w:lineRule="exact"/>
        <w:ind w:left="480" w:leftChars="200" w:firstLine="157" w:firstLineChars="49"/>
        <w:rPr>
          <w:rFonts w:hAnsi="宋体" w:cs="宋体"/>
          <w:b/>
          <w:sz w:val="32"/>
          <w:szCs w:val="32"/>
        </w:rPr>
      </w:pPr>
    </w:p>
    <w:p>
      <w:pPr>
        <w:pStyle w:val="15"/>
        <w:spacing w:line="400" w:lineRule="exact"/>
        <w:ind w:left="480" w:leftChars="200" w:firstLine="157" w:firstLineChars="49"/>
        <w:rPr>
          <w:rFonts w:hAnsi="宋体" w:cs="宋体"/>
          <w:b/>
          <w:sz w:val="32"/>
          <w:szCs w:val="32"/>
        </w:rPr>
      </w:pPr>
    </w:p>
    <w:p>
      <w:pPr>
        <w:pStyle w:val="15"/>
        <w:spacing w:line="400" w:lineRule="exact"/>
        <w:rPr>
          <w:rFonts w:hAnsi="宋体" w:cs="宋体"/>
          <w:b/>
          <w:sz w:val="32"/>
          <w:szCs w:val="32"/>
        </w:rPr>
      </w:pPr>
      <w:r>
        <w:rPr>
          <w:rFonts w:hint="eastAsia" w:hAnsi="宋体" w:cs="宋体"/>
          <w:b/>
          <w:sz w:val="32"/>
          <w:szCs w:val="32"/>
        </w:rPr>
        <w:t>4.投标人参加政府采购活动前3年内在经营活动中没有重大违法记录及有关信用信息的书面声明（必须提供）</w:t>
      </w:r>
    </w:p>
    <w:p>
      <w:pPr>
        <w:pStyle w:val="15"/>
        <w:spacing w:line="400" w:lineRule="exact"/>
        <w:ind w:left="480" w:leftChars="200" w:firstLine="157" w:firstLineChars="49"/>
        <w:rPr>
          <w:rFonts w:hAnsi="宋体" w:cs="宋体"/>
          <w:b/>
          <w:sz w:val="32"/>
          <w:szCs w:val="32"/>
        </w:rPr>
      </w:pPr>
      <w:r>
        <w:rPr>
          <w:rFonts w:hint="eastAsia" w:hAnsi="宋体" w:cs="宋体"/>
          <w:b/>
          <w:sz w:val="32"/>
          <w:szCs w:val="32"/>
        </w:rPr>
        <w:t xml:space="preserve">                       </w:t>
      </w:r>
    </w:p>
    <w:p>
      <w:pPr>
        <w:pStyle w:val="15"/>
        <w:spacing w:line="400" w:lineRule="exact"/>
        <w:jc w:val="center"/>
        <w:rPr>
          <w:rFonts w:hAnsi="宋体" w:cs="宋体"/>
          <w:b/>
          <w:sz w:val="32"/>
          <w:szCs w:val="32"/>
        </w:rPr>
      </w:pPr>
    </w:p>
    <w:p>
      <w:pPr>
        <w:pStyle w:val="15"/>
        <w:spacing w:line="400" w:lineRule="exact"/>
        <w:jc w:val="center"/>
        <w:outlineLvl w:val="0"/>
        <w:rPr>
          <w:rFonts w:hAnsi="宋体" w:cs="宋体"/>
          <w:b/>
          <w:sz w:val="32"/>
          <w:szCs w:val="32"/>
        </w:rPr>
      </w:pPr>
      <w:r>
        <w:rPr>
          <w:rFonts w:hint="eastAsia" w:hAnsi="宋体" w:cs="宋体"/>
          <w:b/>
          <w:sz w:val="32"/>
          <w:szCs w:val="32"/>
        </w:rPr>
        <w:t>声   明</w:t>
      </w:r>
    </w:p>
    <w:p>
      <w:pPr>
        <w:snapToGrid w:val="0"/>
        <w:spacing w:line="400" w:lineRule="exact"/>
        <w:outlineLvl w:val="4"/>
        <w:rPr>
          <w:rFonts w:ascii="宋体" w:hAnsi="宋体" w:cs="宋体"/>
          <w:sz w:val="21"/>
          <w:szCs w:val="21"/>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1"/>
          <w:u w:val="single"/>
        </w:rPr>
        <w:t>中经国际招标集团有限公司</w:t>
      </w:r>
      <w:r>
        <w:rPr>
          <w:rFonts w:hint="eastAsia" w:ascii="宋体" w:hAnsi="宋体" w:cs="宋体"/>
          <w:sz w:val="21"/>
          <w:szCs w:val="21"/>
        </w:rPr>
        <w:t>：</w:t>
      </w:r>
    </w:p>
    <w:p>
      <w:pPr>
        <w:snapToGrid w:val="0"/>
        <w:spacing w:line="400" w:lineRule="exact"/>
        <w:rPr>
          <w:rFonts w:ascii="宋体" w:hAnsi="宋体" w:cs="宋体"/>
          <w:sz w:val="21"/>
          <w:szCs w:val="21"/>
          <w:u w:val="single"/>
        </w:rPr>
      </w:pPr>
    </w:p>
    <w:p>
      <w:pPr>
        <w:pStyle w:val="15"/>
        <w:spacing w:line="380" w:lineRule="exact"/>
        <w:ind w:firstLine="420" w:firstLineChars="200"/>
        <w:rPr>
          <w:rFonts w:hAnsi="宋体" w:cs="宋体"/>
          <w:sz w:val="21"/>
          <w:szCs w:val="21"/>
        </w:rPr>
      </w:pPr>
      <w:r>
        <w:rPr>
          <w:rFonts w:hint="eastAsia" w:hAnsi="宋体" w:cs="宋体"/>
          <w:sz w:val="21"/>
          <w:szCs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sz w:val="21"/>
          <w:szCs w:val="21"/>
        </w:rPr>
      </w:pPr>
    </w:p>
    <w:p>
      <w:pPr>
        <w:snapToGrid w:val="0"/>
        <w:spacing w:line="400" w:lineRule="exact"/>
        <w:ind w:firstLine="1890" w:firstLineChars="900"/>
        <w:outlineLvl w:val="4"/>
        <w:rPr>
          <w:rFonts w:ascii="宋体" w:hAnsi="宋体" w:cs="宋体"/>
          <w:sz w:val="21"/>
          <w:szCs w:val="21"/>
          <w:u w:val="single"/>
        </w:rPr>
      </w:pPr>
      <w:r>
        <w:rPr>
          <w:rFonts w:hint="eastAsia" w:ascii="宋体" w:hAnsi="宋体" w:cs="宋体"/>
          <w:sz w:val="21"/>
          <w:szCs w:val="21"/>
        </w:rPr>
        <w:t>投标人名称（盖公章）：</w:t>
      </w:r>
      <w:r>
        <w:rPr>
          <w:rFonts w:hint="eastAsia" w:ascii="宋体" w:hAnsi="宋体" w:cs="宋体"/>
          <w:sz w:val="21"/>
          <w:szCs w:val="21"/>
          <w:u w:val="single"/>
        </w:rPr>
        <w:t xml:space="preserve">                                                  </w:t>
      </w:r>
    </w:p>
    <w:p>
      <w:pPr>
        <w:snapToGrid w:val="0"/>
        <w:spacing w:line="400" w:lineRule="exact"/>
        <w:ind w:firstLine="1890" w:firstLineChars="900"/>
        <w:rPr>
          <w:rFonts w:ascii="宋体" w:hAnsi="宋体" w:cs="宋体"/>
          <w:sz w:val="21"/>
          <w:szCs w:val="21"/>
          <w:u w:val="single"/>
        </w:rPr>
      </w:pPr>
    </w:p>
    <w:p>
      <w:pPr>
        <w:spacing w:line="340" w:lineRule="exact"/>
        <w:ind w:firstLine="1890" w:firstLineChars="900"/>
        <w:rPr>
          <w:rFonts w:ascii="宋体" w:hAnsi="宋体" w:cs="宋体"/>
          <w:sz w:val="21"/>
          <w:szCs w:val="21"/>
          <w:u w:val="single"/>
        </w:rPr>
      </w:pPr>
      <w:r>
        <w:rPr>
          <w:rFonts w:hint="eastAsia" w:ascii="宋体" w:hAnsi="宋体" w:cs="宋体"/>
          <w:sz w:val="21"/>
          <w:szCs w:val="21"/>
        </w:rPr>
        <w:t>法定代表人、负责人或相应的委托代理人签字（或盖章）：</w:t>
      </w:r>
      <w:r>
        <w:rPr>
          <w:rFonts w:hint="eastAsia" w:ascii="宋体" w:hAnsi="宋体" w:cs="宋体"/>
          <w:sz w:val="21"/>
          <w:szCs w:val="21"/>
          <w:u w:val="single"/>
        </w:rPr>
        <w:t xml:space="preserve">                                 </w:t>
      </w:r>
    </w:p>
    <w:p>
      <w:pPr>
        <w:spacing w:line="340" w:lineRule="exact"/>
        <w:ind w:firstLine="1680" w:firstLineChars="800"/>
        <w:rPr>
          <w:rFonts w:ascii="宋体" w:hAnsi="宋体" w:cs="宋体"/>
          <w:sz w:val="21"/>
          <w:szCs w:val="21"/>
        </w:rPr>
      </w:pPr>
    </w:p>
    <w:p>
      <w:pPr>
        <w:spacing w:line="340" w:lineRule="exact"/>
        <w:ind w:firstLine="1890" w:firstLineChars="900"/>
        <w:rPr>
          <w:rFonts w:ascii="宋体" w:hAnsi="宋体" w:cs="宋体"/>
          <w:b/>
          <w:sz w:val="21"/>
          <w:szCs w:val="21"/>
        </w:rPr>
      </w:pPr>
      <w:r>
        <w:rPr>
          <w:rFonts w:hint="eastAsia" w:ascii="宋体" w:hAnsi="宋体" w:cs="宋体"/>
          <w:sz w:val="21"/>
          <w:szCs w:val="21"/>
        </w:rPr>
        <w:t xml:space="preserve"> 日          期：</w:t>
      </w:r>
      <w:r>
        <w:rPr>
          <w:rFonts w:hint="eastAsia" w:ascii="宋体" w:hAnsi="宋体" w:cs="宋体"/>
          <w:sz w:val="21"/>
          <w:szCs w:val="21"/>
          <w:u w:val="single"/>
        </w:rPr>
        <w:t xml:space="preserve">                                                   </w:t>
      </w:r>
    </w:p>
    <w:p>
      <w:pPr>
        <w:spacing w:line="400" w:lineRule="exact"/>
        <w:rPr>
          <w:rFonts w:ascii="宋体" w:hAnsi="宋体" w:cs="宋体"/>
          <w:b/>
          <w:sz w:val="32"/>
          <w:szCs w:val="32"/>
        </w:rPr>
      </w:pPr>
    </w:p>
    <w:p>
      <w:pPr>
        <w:numPr>
          <w:ilvl w:val="0"/>
          <w:numId w:val="10"/>
        </w:numPr>
        <w:spacing w:line="400" w:lineRule="exact"/>
        <w:outlineLvl w:val="0"/>
        <w:rPr>
          <w:rFonts w:ascii="宋体" w:hAnsi="宋体" w:cs="宋体"/>
          <w:b/>
          <w:sz w:val="32"/>
          <w:szCs w:val="32"/>
        </w:rPr>
      </w:pPr>
      <w:r>
        <w:rPr>
          <w:rFonts w:hint="eastAsia" w:ascii="宋体" w:hAnsi="宋体" w:cs="宋体"/>
          <w:b/>
          <w:sz w:val="32"/>
          <w:szCs w:val="32"/>
        </w:rPr>
        <w:t>投标人的财务状况报告（或银行出具的资信证明）、依法缴纳税收的相关材料复印件（必须提供）</w:t>
      </w:r>
    </w:p>
    <w:p>
      <w:pPr>
        <w:pStyle w:val="11"/>
        <w:ind w:firstLine="0"/>
        <w:rPr>
          <w:rFonts w:ascii="宋体" w:hAnsi="宋体" w:cs="宋体"/>
        </w:rPr>
      </w:pPr>
    </w:p>
    <w:p>
      <w:pPr>
        <w:pStyle w:val="11"/>
        <w:ind w:firstLine="0"/>
        <w:rPr>
          <w:rFonts w:ascii="宋体" w:hAnsi="宋体" w:cs="宋体"/>
        </w:rPr>
      </w:pPr>
    </w:p>
    <w:p>
      <w:pPr>
        <w:spacing w:line="400" w:lineRule="exact"/>
        <w:outlineLvl w:val="0"/>
        <w:rPr>
          <w:rFonts w:ascii="宋体" w:hAnsi="宋体" w:cs="宋体"/>
          <w:b/>
          <w:sz w:val="32"/>
          <w:szCs w:val="32"/>
        </w:rPr>
      </w:pPr>
      <w:r>
        <w:rPr>
          <w:rFonts w:hint="eastAsia" w:ascii="宋体" w:hAnsi="宋体" w:cs="宋体"/>
          <w:b/>
          <w:sz w:val="32"/>
          <w:szCs w:val="32"/>
        </w:rPr>
        <w:t>6.投标人相应完整有效的《医疗器械经营企业许可证》（或第二类医疗器械经营备案凭证）或《医疗器械生产企业许可证》复印件（必须提供）；</w:t>
      </w:r>
    </w:p>
    <w:p>
      <w:pPr>
        <w:spacing w:line="400" w:lineRule="exact"/>
        <w:outlineLvl w:val="0"/>
        <w:rPr>
          <w:rFonts w:hint="eastAsia" w:ascii="宋体" w:hAnsi="宋体" w:cs="宋体"/>
          <w:b/>
          <w:sz w:val="32"/>
          <w:szCs w:val="32"/>
        </w:rPr>
      </w:pPr>
    </w:p>
    <w:p>
      <w:pPr>
        <w:spacing w:line="400" w:lineRule="exact"/>
        <w:outlineLvl w:val="0"/>
        <w:rPr>
          <w:rFonts w:hint="eastAsia" w:ascii="宋体" w:hAnsi="宋体" w:cs="宋体"/>
          <w:b/>
          <w:sz w:val="32"/>
          <w:szCs w:val="32"/>
        </w:rPr>
      </w:pPr>
    </w:p>
    <w:p>
      <w:pPr>
        <w:spacing w:line="400" w:lineRule="exact"/>
        <w:outlineLvl w:val="0"/>
        <w:rPr>
          <w:rFonts w:hint="eastAsia" w:ascii="宋体" w:hAnsi="宋体" w:cs="宋体"/>
          <w:b/>
          <w:sz w:val="32"/>
          <w:szCs w:val="32"/>
        </w:rPr>
      </w:pPr>
    </w:p>
    <w:p>
      <w:pPr>
        <w:spacing w:line="400" w:lineRule="exact"/>
        <w:outlineLvl w:val="0"/>
        <w:rPr>
          <w:rFonts w:hint="eastAsia" w:ascii="宋体" w:hAnsi="宋体" w:cs="宋体"/>
          <w:b/>
          <w:sz w:val="32"/>
          <w:szCs w:val="32"/>
        </w:rPr>
      </w:pPr>
    </w:p>
    <w:p>
      <w:pPr>
        <w:spacing w:line="400" w:lineRule="exact"/>
        <w:outlineLvl w:val="0"/>
        <w:rPr>
          <w:rFonts w:hint="eastAsia" w:ascii="宋体" w:hAnsi="宋体" w:cs="宋体"/>
          <w:b/>
          <w:sz w:val="32"/>
          <w:szCs w:val="32"/>
        </w:rPr>
      </w:pPr>
    </w:p>
    <w:p>
      <w:pPr>
        <w:spacing w:line="400" w:lineRule="exact"/>
        <w:outlineLvl w:val="0"/>
        <w:rPr>
          <w:rFonts w:hint="eastAsia" w:ascii="宋体" w:hAnsi="宋体" w:cs="宋体"/>
          <w:b/>
          <w:sz w:val="32"/>
          <w:szCs w:val="32"/>
        </w:rPr>
      </w:pPr>
    </w:p>
    <w:p>
      <w:pPr>
        <w:spacing w:line="400" w:lineRule="exact"/>
        <w:outlineLvl w:val="0"/>
        <w:rPr>
          <w:rFonts w:ascii="宋体" w:hAnsi="宋体" w:cs="宋体"/>
          <w:b/>
          <w:sz w:val="32"/>
          <w:szCs w:val="32"/>
        </w:rPr>
      </w:pPr>
      <w:r>
        <w:rPr>
          <w:rFonts w:hint="eastAsia" w:ascii="宋体" w:hAnsi="宋体" w:cs="宋体"/>
          <w:b/>
          <w:sz w:val="32"/>
          <w:szCs w:val="32"/>
          <w:lang w:eastAsia="zh-CN"/>
        </w:rPr>
        <w:t>三</w:t>
      </w:r>
      <w:r>
        <w:rPr>
          <w:rFonts w:hint="eastAsia" w:ascii="宋体" w:hAnsi="宋体" w:cs="宋体"/>
          <w:b/>
          <w:sz w:val="32"/>
          <w:szCs w:val="32"/>
        </w:rPr>
        <w:t>、商务、技术性响应及其他有效证明材料（格式）</w:t>
      </w:r>
    </w:p>
    <w:p>
      <w:pPr>
        <w:snapToGrid w:val="0"/>
        <w:spacing w:line="400" w:lineRule="exact"/>
        <w:outlineLvl w:val="4"/>
        <w:rPr>
          <w:rFonts w:ascii="宋体" w:hAnsi="宋体" w:cs="宋体"/>
          <w:b/>
          <w:bCs/>
          <w:sz w:val="32"/>
          <w:szCs w:val="20"/>
        </w:rPr>
      </w:pPr>
    </w:p>
    <w:p>
      <w:pPr>
        <w:pStyle w:val="11"/>
        <w:rPr>
          <w:rFonts w:ascii="宋体" w:hAnsi="宋体" w:cs="宋体"/>
        </w:rPr>
      </w:pPr>
    </w:p>
    <w:p>
      <w:pPr>
        <w:pStyle w:val="11"/>
        <w:rPr>
          <w:rFonts w:ascii="宋体" w:hAnsi="宋体" w:cs="宋体"/>
        </w:rPr>
      </w:pPr>
    </w:p>
    <w:p>
      <w:pPr>
        <w:pStyle w:val="11"/>
        <w:rPr>
          <w:rFonts w:ascii="宋体" w:hAnsi="宋体" w:cs="宋体"/>
        </w:rPr>
      </w:pPr>
    </w:p>
    <w:p>
      <w:pPr>
        <w:pStyle w:val="15"/>
        <w:spacing w:line="400" w:lineRule="exact"/>
        <w:rPr>
          <w:rFonts w:ascii="Arial" w:hAnsi="Arial" w:cs="Arial"/>
          <w:b/>
          <w:sz w:val="32"/>
          <w:szCs w:val="32"/>
        </w:rPr>
      </w:pPr>
      <w:r>
        <w:rPr>
          <w:rFonts w:hint="eastAsia" w:hAnsi="宋体" w:cs="宋体"/>
          <w:b/>
          <w:bCs/>
          <w:sz w:val="32"/>
          <w:lang w:val="en-US" w:eastAsia="zh-CN"/>
        </w:rPr>
        <w:t>1</w:t>
      </w:r>
      <w:r>
        <w:rPr>
          <w:rFonts w:hint="eastAsia" w:hAnsi="宋体" w:cs="宋体"/>
          <w:b/>
          <w:bCs/>
          <w:sz w:val="32"/>
        </w:rPr>
        <w:t>.</w:t>
      </w:r>
      <w:r>
        <w:rPr>
          <w:rFonts w:ascii="Arial" w:hAnsi="Arial" w:cs="Arial"/>
          <w:b/>
          <w:sz w:val="32"/>
          <w:szCs w:val="32"/>
        </w:rPr>
        <w:t>技术规格、商务要求偏离表（格式见附件）（必须提供）</w:t>
      </w:r>
    </w:p>
    <w:p>
      <w:pPr>
        <w:pStyle w:val="15"/>
        <w:ind w:firstLine="472" w:firstLineChars="147"/>
        <w:rPr>
          <w:rFonts w:ascii="Arial" w:hAnsi="Arial" w:cs="Arial"/>
          <w:b/>
          <w:szCs w:val="24"/>
        </w:rPr>
      </w:pPr>
      <w:r>
        <w:rPr>
          <w:rFonts w:ascii="Arial" w:hAnsi="Arial" w:cs="Arial"/>
          <w:b/>
          <w:bCs/>
          <w:sz w:val="32"/>
          <w:szCs w:val="32"/>
        </w:rPr>
        <w:t xml:space="preserve">附件： </w:t>
      </w:r>
      <w:r>
        <w:rPr>
          <w:rFonts w:ascii="Arial" w:hAnsi="Arial" w:cs="Arial"/>
          <w:b/>
          <w:szCs w:val="24"/>
        </w:rPr>
        <w:t xml:space="preserve">           </w:t>
      </w:r>
    </w:p>
    <w:p>
      <w:pPr>
        <w:pStyle w:val="15"/>
        <w:ind w:firstLine="472" w:firstLineChars="147"/>
        <w:jc w:val="center"/>
        <w:rPr>
          <w:rFonts w:ascii="Arial" w:hAnsi="Arial" w:cs="Arial"/>
          <w:b/>
          <w:bCs/>
          <w:sz w:val="32"/>
        </w:rPr>
      </w:pPr>
      <w:r>
        <w:rPr>
          <w:rFonts w:ascii="Arial" w:hAnsi="Arial" w:cs="Arial"/>
          <w:b/>
          <w:bCs/>
          <w:sz w:val="32"/>
        </w:rPr>
        <w:t>技术规格、商务要求偏离表（格式）</w:t>
      </w:r>
    </w:p>
    <w:p>
      <w:pPr>
        <w:pStyle w:val="15"/>
        <w:ind w:firstLine="472" w:firstLineChars="147"/>
        <w:rPr>
          <w:rFonts w:ascii="Arial" w:hAnsi="Arial" w:cs="Arial"/>
          <w:b/>
          <w:bCs/>
          <w:sz w:val="32"/>
        </w:rPr>
      </w:pPr>
      <w:r>
        <w:rPr>
          <w:rFonts w:ascii="Arial" w:hAnsi="Arial" w:cs="Arial"/>
          <w:b/>
          <w:bCs/>
          <w:sz w:val="32"/>
          <w:u w:val="single"/>
        </w:rPr>
        <w:t xml:space="preserve">     </w:t>
      </w:r>
      <w:r>
        <w:rPr>
          <w:rFonts w:ascii="Arial" w:hAnsi="Arial" w:cs="Arial"/>
          <w:b/>
          <w:bCs/>
          <w:sz w:val="32"/>
        </w:rPr>
        <w:t>分标：</w:t>
      </w:r>
    </w:p>
    <w:tbl>
      <w:tblPr>
        <w:tblStyle w:val="25"/>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6"/>
        <w:gridCol w:w="3022"/>
        <w:gridCol w:w="2264"/>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54" w:type="dxa"/>
            <w:vAlign w:val="center"/>
          </w:tcPr>
          <w:p>
            <w:pPr>
              <w:pStyle w:val="15"/>
              <w:spacing w:line="360" w:lineRule="exact"/>
              <w:jc w:val="center"/>
              <w:rPr>
                <w:rFonts w:ascii="Arial" w:hAnsi="Arial" w:cs="Arial"/>
                <w:szCs w:val="24"/>
              </w:rPr>
            </w:pPr>
            <w:r>
              <w:rPr>
                <w:rFonts w:ascii="Arial" w:hAnsi="Arial" w:cs="Arial"/>
                <w:szCs w:val="24"/>
              </w:rPr>
              <w:t>项号</w:t>
            </w:r>
          </w:p>
        </w:tc>
        <w:tc>
          <w:tcPr>
            <w:tcW w:w="1766" w:type="dxa"/>
            <w:vAlign w:val="center"/>
          </w:tcPr>
          <w:p>
            <w:pPr>
              <w:pStyle w:val="15"/>
              <w:spacing w:line="360" w:lineRule="exact"/>
              <w:jc w:val="center"/>
              <w:rPr>
                <w:rFonts w:ascii="Arial" w:hAnsi="Arial" w:cs="Arial"/>
                <w:szCs w:val="24"/>
              </w:rPr>
            </w:pPr>
            <w:r>
              <w:rPr>
                <w:rFonts w:ascii="Arial" w:hAnsi="Arial" w:cs="Arial"/>
                <w:szCs w:val="24"/>
              </w:rPr>
              <w:t>货物名称</w:t>
            </w:r>
          </w:p>
        </w:tc>
        <w:tc>
          <w:tcPr>
            <w:tcW w:w="3022" w:type="dxa"/>
            <w:vAlign w:val="center"/>
          </w:tcPr>
          <w:p>
            <w:pPr>
              <w:pStyle w:val="15"/>
              <w:spacing w:line="360" w:lineRule="exact"/>
              <w:jc w:val="center"/>
              <w:rPr>
                <w:rFonts w:ascii="Arial" w:hAnsi="Arial" w:cs="Arial"/>
                <w:szCs w:val="24"/>
              </w:rPr>
            </w:pPr>
            <w:bookmarkStart w:id="30" w:name="_Toc254970700"/>
            <w:bookmarkStart w:id="31" w:name="_Toc254970559"/>
            <w:r>
              <w:rPr>
                <w:rFonts w:ascii="Arial" w:hAnsi="Arial" w:cs="Arial"/>
                <w:szCs w:val="24"/>
              </w:rPr>
              <w:t>招标采购需求</w:t>
            </w:r>
            <w:bookmarkEnd w:id="30"/>
            <w:bookmarkEnd w:id="31"/>
          </w:p>
        </w:tc>
        <w:tc>
          <w:tcPr>
            <w:tcW w:w="2264" w:type="dxa"/>
            <w:vAlign w:val="center"/>
          </w:tcPr>
          <w:p>
            <w:pPr>
              <w:pStyle w:val="15"/>
              <w:spacing w:line="360" w:lineRule="exact"/>
              <w:jc w:val="center"/>
              <w:rPr>
                <w:rFonts w:ascii="Arial" w:hAnsi="Arial" w:cs="Arial"/>
                <w:szCs w:val="24"/>
              </w:rPr>
            </w:pPr>
            <w:r>
              <w:rPr>
                <w:rFonts w:ascii="Arial" w:hAnsi="Arial" w:cs="Arial"/>
                <w:szCs w:val="24"/>
              </w:rPr>
              <w:t>投标文件的响应情况</w:t>
            </w:r>
          </w:p>
        </w:tc>
        <w:tc>
          <w:tcPr>
            <w:tcW w:w="1822" w:type="dxa"/>
            <w:vAlign w:val="center"/>
          </w:tcPr>
          <w:p>
            <w:pPr>
              <w:pStyle w:val="15"/>
              <w:spacing w:line="360" w:lineRule="exact"/>
              <w:jc w:val="center"/>
              <w:rPr>
                <w:rFonts w:ascii="Arial" w:hAnsi="Arial" w:cs="Arial"/>
                <w:szCs w:val="24"/>
              </w:rPr>
            </w:pPr>
            <w:bookmarkStart w:id="32" w:name="_Toc254970560"/>
            <w:bookmarkStart w:id="33" w:name="_Toc254970701"/>
            <w:r>
              <w:rPr>
                <w:rFonts w:ascii="Arial" w:hAnsi="Arial" w:cs="Arial"/>
                <w:szCs w:val="24"/>
              </w:rPr>
              <w:t>偏离情况</w:t>
            </w:r>
            <w:bookmarkEnd w:id="32"/>
            <w:bookmarkEnd w:id="33"/>
            <w:r>
              <w:rPr>
                <w:rFonts w:ascii="Arial" w:hAnsi="Arial" w:cs="Arial"/>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28" w:type="dxa"/>
            <w:gridSpan w:val="5"/>
            <w:vAlign w:val="center"/>
          </w:tcPr>
          <w:p>
            <w:pPr>
              <w:pStyle w:val="15"/>
              <w:spacing w:line="360" w:lineRule="exact"/>
              <w:rPr>
                <w:rFonts w:ascii="Arial" w:hAnsi="Arial" w:cs="Arial"/>
                <w:szCs w:val="24"/>
              </w:rPr>
            </w:pPr>
            <w:r>
              <w:rPr>
                <w:rFonts w:ascii="Arial" w:hAnsi="Arial" w:cs="Arial"/>
                <w:szCs w:val="24"/>
              </w:rPr>
              <w:t>技术规格响应情况：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vAlign w:val="center"/>
          </w:tcPr>
          <w:p>
            <w:pPr>
              <w:pStyle w:val="15"/>
              <w:spacing w:line="360" w:lineRule="exact"/>
              <w:jc w:val="center"/>
              <w:rPr>
                <w:rFonts w:ascii="Arial" w:hAnsi="Arial" w:cs="Arial"/>
                <w:szCs w:val="24"/>
              </w:rPr>
            </w:pPr>
            <w:r>
              <w:rPr>
                <w:rFonts w:ascii="Arial" w:hAnsi="Arial" w:cs="Arial"/>
                <w:szCs w:val="24"/>
              </w:rPr>
              <w:t>1</w:t>
            </w:r>
          </w:p>
        </w:tc>
        <w:tc>
          <w:tcPr>
            <w:tcW w:w="1766" w:type="dxa"/>
            <w:vAlign w:val="center"/>
          </w:tcPr>
          <w:p>
            <w:pPr>
              <w:pStyle w:val="15"/>
              <w:spacing w:line="360" w:lineRule="exact"/>
              <w:jc w:val="center"/>
              <w:rPr>
                <w:rFonts w:ascii="Arial" w:hAnsi="Arial" w:cs="Arial"/>
                <w:szCs w:val="24"/>
              </w:rPr>
            </w:pPr>
          </w:p>
        </w:tc>
        <w:tc>
          <w:tcPr>
            <w:tcW w:w="3022" w:type="dxa"/>
            <w:vAlign w:val="center"/>
          </w:tcPr>
          <w:p>
            <w:pPr>
              <w:pStyle w:val="15"/>
              <w:spacing w:line="360" w:lineRule="exact"/>
              <w:jc w:val="center"/>
              <w:rPr>
                <w:rFonts w:ascii="Arial" w:hAnsi="Arial" w:cs="Arial"/>
                <w:szCs w:val="24"/>
              </w:rPr>
            </w:pPr>
          </w:p>
        </w:tc>
        <w:tc>
          <w:tcPr>
            <w:tcW w:w="2264" w:type="dxa"/>
            <w:vAlign w:val="center"/>
          </w:tcPr>
          <w:p>
            <w:pPr>
              <w:pStyle w:val="15"/>
              <w:spacing w:line="360" w:lineRule="exact"/>
              <w:jc w:val="center"/>
              <w:rPr>
                <w:rFonts w:ascii="Arial" w:hAnsi="Arial" w:cs="Arial"/>
                <w:szCs w:val="24"/>
              </w:rPr>
            </w:pPr>
          </w:p>
        </w:tc>
        <w:tc>
          <w:tcPr>
            <w:tcW w:w="1822" w:type="dxa"/>
            <w:vAlign w:val="center"/>
          </w:tcPr>
          <w:p>
            <w:pPr>
              <w:pStyle w:val="15"/>
              <w:spacing w:line="360" w:lineRule="exact"/>
              <w:jc w:val="center"/>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pPr>
              <w:pStyle w:val="15"/>
              <w:spacing w:line="360" w:lineRule="exact"/>
              <w:jc w:val="center"/>
              <w:rPr>
                <w:rFonts w:ascii="Arial" w:hAnsi="Arial" w:cs="Arial"/>
                <w:szCs w:val="24"/>
              </w:rPr>
            </w:pPr>
            <w:r>
              <w:rPr>
                <w:rFonts w:ascii="Arial" w:hAnsi="Arial" w:cs="Arial"/>
                <w:szCs w:val="24"/>
              </w:rPr>
              <w:t>…</w:t>
            </w:r>
          </w:p>
        </w:tc>
        <w:tc>
          <w:tcPr>
            <w:tcW w:w="1766" w:type="dxa"/>
            <w:vAlign w:val="center"/>
          </w:tcPr>
          <w:p>
            <w:pPr>
              <w:pStyle w:val="15"/>
              <w:spacing w:line="360" w:lineRule="exact"/>
              <w:jc w:val="center"/>
              <w:rPr>
                <w:rFonts w:ascii="Arial" w:hAnsi="Arial" w:cs="Arial"/>
                <w:szCs w:val="24"/>
              </w:rPr>
            </w:pPr>
          </w:p>
        </w:tc>
        <w:tc>
          <w:tcPr>
            <w:tcW w:w="3022" w:type="dxa"/>
            <w:vAlign w:val="center"/>
          </w:tcPr>
          <w:p>
            <w:pPr>
              <w:pStyle w:val="15"/>
              <w:spacing w:line="360" w:lineRule="exact"/>
              <w:jc w:val="center"/>
              <w:rPr>
                <w:rFonts w:ascii="Arial" w:hAnsi="Arial" w:cs="Arial"/>
                <w:szCs w:val="24"/>
              </w:rPr>
            </w:pPr>
          </w:p>
        </w:tc>
        <w:tc>
          <w:tcPr>
            <w:tcW w:w="2264" w:type="dxa"/>
            <w:vAlign w:val="center"/>
          </w:tcPr>
          <w:p>
            <w:pPr>
              <w:pStyle w:val="15"/>
              <w:spacing w:line="360" w:lineRule="exact"/>
              <w:jc w:val="center"/>
              <w:rPr>
                <w:rFonts w:ascii="Arial" w:hAnsi="Arial" w:cs="Arial"/>
                <w:szCs w:val="24"/>
              </w:rPr>
            </w:pPr>
          </w:p>
        </w:tc>
        <w:tc>
          <w:tcPr>
            <w:tcW w:w="1822" w:type="dxa"/>
            <w:vAlign w:val="center"/>
          </w:tcPr>
          <w:p>
            <w:pPr>
              <w:pStyle w:val="15"/>
              <w:spacing w:line="360" w:lineRule="exact"/>
              <w:jc w:val="center"/>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28" w:type="dxa"/>
            <w:gridSpan w:val="5"/>
          </w:tcPr>
          <w:p>
            <w:pPr>
              <w:pStyle w:val="15"/>
              <w:spacing w:line="360" w:lineRule="exact"/>
              <w:rPr>
                <w:rFonts w:ascii="Arial" w:hAnsi="Arial" w:cs="Arial"/>
                <w:szCs w:val="24"/>
              </w:rPr>
            </w:pPr>
            <w:r>
              <w:rPr>
                <w:rFonts w:ascii="Arial" w:hAnsi="Arial" w:cs="Arial"/>
                <w:szCs w:val="24"/>
              </w:rPr>
              <w:t>商务要求响应情况：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pPr>
              <w:pStyle w:val="15"/>
              <w:spacing w:line="360" w:lineRule="exact"/>
              <w:jc w:val="center"/>
              <w:rPr>
                <w:rFonts w:ascii="Arial" w:hAnsi="Arial" w:cs="Arial"/>
                <w:szCs w:val="21"/>
              </w:rPr>
            </w:pPr>
            <w:r>
              <w:rPr>
                <w:rFonts w:ascii="Arial" w:hAnsi="Arial" w:cs="Arial"/>
                <w:szCs w:val="21"/>
              </w:rPr>
              <w:t>售后服务要求</w:t>
            </w:r>
          </w:p>
        </w:tc>
        <w:tc>
          <w:tcPr>
            <w:tcW w:w="3022" w:type="dxa"/>
          </w:tcPr>
          <w:p>
            <w:pPr>
              <w:pStyle w:val="15"/>
              <w:spacing w:line="360" w:lineRule="exact"/>
              <w:rPr>
                <w:rFonts w:ascii="Arial" w:hAnsi="Arial" w:cs="Arial"/>
                <w:szCs w:val="24"/>
              </w:rPr>
            </w:pPr>
          </w:p>
        </w:tc>
        <w:tc>
          <w:tcPr>
            <w:tcW w:w="2264" w:type="dxa"/>
          </w:tcPr>
          <w:p>
            <w:pPr>
              <w:pStyle w:val="15"/>
              <w:spacing w:line="360" w:lineRule="exact"/>
              <w:rPr>
                <w:rFonts w:ascii="Arial" w:hAnsi="Arial" w:cs="Arial"/>
                <w:szCs w:val="24"/>
              </w:rPr>
            </w:pPr>
          </w:p>
        </w:tc>
        <w:tc>
          <w:tcPr>
            <w:tcW w:w="1822" w:type="dxa"/>
          </w:tcPr>
          <w:p>
            <w:pPr>
              <w:pStyle w:val="15"/>
              <w:spacing w:line="360" w:lineRule="exact"/>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20" w:type="dxa"/>
            <w:gridSpan w:val="2"/>
            <w:vAlign w:val="center"/>
          </w:tcPr>
          <w:p>
            <w:pPr>
              <w:jc w:val="center"/>
              <w:rPr>
                <w:rFonts w:ascii="Arial" w:hAnsi="Arial" w:cs="Arial"/>
                <w:szCs w:val="21"/>
              </w:rPr>
            </w:pPr>
            <w:r>
              <w:rPr>
                <w:rFonts w:ascii="Arial" w:hAnsi="Arial" w:cs="Arial"/>
                <w:szCs w:val="21"/>
              </w:rPr>
              <w:t>交付使用时间</w:t>
            </w:r>
          </w:p>
          <w:p>
            <w:pPr>
              <w:pStyle w:val="15"/>
              <w:spacing w:line="360" w:lineRule="exact"/>
              <w:jc w:val="center"/>
              <w:rPr>
                <w:rFonts w:ascii="Arial" w:hAnsi="Arial" w:cs="Arial"/>
                <w:szCs w:val="24"/>
              </w:rPr>
            </w:pPr>
            <w:r>
              <w:rPr>
                <w:rFonts w:ascii="Arial" w:hAnsi="Arial" w:cs="Arial"/>
                <w:szCs w:val="21"/>
              </w:rPr>
              <w:t>及地点</w:t>
            </w:r>
          </w:p>
        </w:tc>
        <w:tc>
          <w:tcPr>
            <w:tcW w:w="3022" w:type="dxa"/>
          </w:tcPr>
          <w:p>
            <w:pPr>
              <w:pStyle w:val="15"/>
              <w:spacing w:line="360" w:lineRule="exact"/>
              <w:rPr>
                <w:rFonts w:ascii="Arial" w:hAnsi="Arial" w:cs="Arial"/>
                <w:szCs w:val="24"/>
              </w:rPr>
            </w:pPr>
          </w:p>
        </w:tc>
        <w:tc>
          <w:tcPr>
            <w:tcW w:w="2264" w:type="dxa"/>
          </w:tcPr>
          <w:p>
            <w:pPr>
              <w:pStyle w:val="15"/>
              <w:spacing w:line="360" w:lineRule="exact"/>
              <w:rPr>
                <w:rFonts w:ascii="Arial" w:hAnsi="Arial" w:cs="Arial"/>
                <w:szCs w:val="24"/>
              </w:rPr>
            </w:pPr>
          </w:p>
        </w:tc>
        <w:tc>
          <w:tcPr>
            <w:tcW w:w="1822" w:type="dxa"/>
          </w:tcPr>
          <w:p>
            <w:pPr>
              <w:pStyle w:val="15"/>
              <w:spacing w:line="360" w:lineRule="exact"/>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0" w:type="dxa"/>
            <w:gridSpan w:val="2"/>
            <w:vAlign w:val="center"/>
          </w:tcPr>
          <w:p>
            <w:pPr>
              <w:pStyle w:val="15"/>
              <w:spacing w:line="360" w:lineRule="exact"/>
              <w:jc w:val="center"/>
              <w:rPr>
                <w:rFonts w:ascii="Arial" w:hAnsi="Arial" w:cs="Arial"/>
                <w:szCs w:val="24"/>
              </w:rPr>
            </w:pPr>
            <w:r>
              <w:rPr>
                <w:rFonts w:ascii="Arial" w:hAnsi="Arial" w:cs="Arial"/>
                <w:szCs w:val="24"/>
              </w:rPr>
              <w:t>付款方式</w:t>
            </w:r>
          </w:p>
        </w:tc>
        <w:tc>
          <w:tcPr>
            <w:tcW w:w="3022" w:type="dxa"/>
          </w:tcPr>
          <w:p>
            <w:pPr>
              <w:pStyle w:val="15"/>
              <w:spacing w:line="360" w:lineRule="exact"/>
              <w:rPr>
                <w:rFonts w:ascii="Arial" w:hAnsi="Arial" w:cs="Arial"/>
                <w:szCs w:val="24"/>
              </w:rPr>
            </w:pPr>
          </w:p>
        </w:tc>
        <w:tc>
          <w:tcPr>
            <w:tcW w:w="2264" w:type="dxa"/>
          </w:tcPr>
          <w:p>
            <w:pPr>
              <w:pStyle w:val="15"/>
              <w:spacing w:line="360" w:lineRule="exact"/>
              <w:rPr>
                <w:rFonts w:ascii="Arial" w:hAnsi="Arial" w:cs="Arial"/>
                <w:szCs w:val="24"/>
              </w:rPr>
            </w:pPr>
          </w:p>
        </w:tc>
        <w:tc>
          <w:tcPr>
            <w:tcW w:w="1822" w:type="dxa"/>
          </w:tcPr>
          <w:p>
            <w:pPr>
              <w:pStyle w:val="15"/>
              <w:spacing w:line="360" w:lineRule="exact"/>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20" w:type="dxa"/>
            <w:gridSpan w:val="2"/>
            <w:vAlign w:val="center"/>
          </w:tcPr>
          <w:p>
            <w:pPr>
              <w:pStyle w:val="15"/>
              <w:spacing w:line="360" w:lineRule="exact"/>
              <w:jc w:val="center"/>
              <w:rPr>
                <w:rFonts w:ascii="Arial" w:hAnsi="Arial" w:cs="Arial"/>
                <w:szCs w:val="21"/>
              </w:rPr>
            </w:pPr>
            <w:r>
              <w:rPr>
                <w:rFonts w:hint="eastAsia" w:ascii="Arial" w:hAnsi="Arial" w:cs="Arial"/>
                <w:szCs w:val="21"/>
              </w:rPr>
              <w:t>验收标准</w:t>
            </w:r>
          </w:p>
        </w:tc>
        <w:tc>
          <w:tcPr>
            <w:tcW w:w="3022" w:type="dxa"/>
          </w:tcPr>
          <w:p>
            <w:pPr>
              <w:pStyle w:val="15"/>
              <w:spacing w:line="360" w:lineRule="exact"/>
              <w:rPr>
                <w:rFonts w:ascii="Arial" w:hAnsi="Arial" w:cs="Arial"/>
                <w:szCs w:val="24"/>
              </w:rPr>
            </w:pPr>
          </w:p>
        </w:tc>
        <w:tc>
          <w:tcPr>
            <w:tcW w:w="2264" w:type="dxa"/>
          </w:tcPr>
          <w:p>
            <w:pPr>
              <w:pStyle w:val="15"/>
              <w:spacing w:line="360" w:lineRule="exact"/>
              <w:rPr>
                <w:rFonts w:ascii="Arial" w:hAnsi="Arial" w:cs="Arial"/>
                <w:szCs w:val="24"/>
              </w:rPr>
            </w:pPr>
          </w:p>
        </w:tc>
        <w:tc>
          <w:tcPr>
            <w:tcW w:w="1822" w:type="dxa"/>
          </w:tcPr>
          <w:p>
            <w:pPr>
              <w:pStyle w:val="15"/>
              <w:spacing w:line="360" w:lineRule="exact"/>
              <w:rPr>
                <w:rFonts w:ascii="Arial" w:hAnsi="Arial"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20" w:type="dxa"/>
            <w:gridSpan w:val="2"/>
            <w:vAlign w:val="center"/>
          </w:tcPr>
          <w:p>
            <w:pPr>
              <w:pStyle w:val="15"/>
              <w:spacing w:line="360" w:lineRule="exact"/>
              <w:jc w:val="center"/>
              <w:rPr>
                <w:rFonts w:ascii="Arial" w:hAnsi="Arial" w:cs="Arial"/>
                <w:szCs w:val="21"/>
              </w:rPr>
            </w:pPr>
            <w:r>
              <w:rPr>
                <w:rFonts w:ascii="Arial" w:hAnsi="Arial" w:cs="Arial"/>
                <w:szCs w:val="21"/>
              </w:rPr>
              <w:t>其他要求</w:t>
            </w:r>
          </w:p>
        </w:tc>
        <w:tc>
          <w:tcPr>
            <w:tcW w:w="3022" w:type="dxa"/>
          </w:tcPr>
          <w:p>
            <w:pPr>
              <w:pStyle w:val="15"/>
              <w:spacing w:line="360" w:lineRule="exact"/>
              <w:rPr>
                <w:rFonts w:ascii="Arial" w:hAnsi="Arial" w:cs="Arial"/>
                <w:szCs w:val="24"/>
              </w:rPr>
            </w:pPr>
          </w:p>
        </w:tc>
        <w:tc>
          <w:tcPr>
            <w:tcW w:w="2264" w:type="dxa"/>
          </w:tcPr>
          <w:p>
            <w:pPr>
              <w:pStyle w:val="15"/>
              <w:spacing w:line="360" w:lineRule="exact"/>
              <w:rPr>
                <w:rFonts w:ascii="Arial" w:hAnsi="Arial" w:cs="Arial"/>
                <w:szCs w:val="24"/>
              </w:rPr>
            </w:pPr>
          </w:p>
        </w:tc>
        <w:tc>
          <w:tcPr>
            <w:tcW w:w="1822" w:type="dxa"/>
          </w:tcPr>
          <w:p>
            <w:pPr>
              <w:pStyle w:val="15"/>
              <w:spacing w:line="360" w:lineRule="exact"/>
              <w:rPr>
                <w:rFonts w:ascii="Arial" w:hAnsi="Arial" w:cs="Arial"/>
                <w:szCs w:val="24"/>
              </w:rPr>
            </w:pPr>
          </w:p>
        </w:tc>
      </w:tr>
    </w:tbl>
    <w:p>
      <w:pPr>
        <w:snapToGrid w:val="0"/>
        <w:spacing w:line="400" w:lineRule="exact"/>
        <w:outlineLvl w:val="4"/>
        <w:rPr>
          <w:rFonts w:ascii="宋体" w:hAnsi="宋体" w:cs="宋体"/>
          <w:szCs w:val="21"/>
        </w:rPr>
      </w:pPr>
    </w:p>
    <w:p>
      <w:pPr>
        <w:snapToGrid w:val="0"/>
        <w:spacing w:line="400" w:lineRule="exact"/>
        <w:outlineLvl w:val="4"/>
        <w:rPr>
          <w:rFonts w:ascii="宋体" w:hAnsi="宋体" w:cs="宋体"/>
          <w:szCs w:val="21"/>
        </w:rPr>
      </w:pPr>
    </w:p>
    <w:p>
      <w:pPr>
        <w:snapToGrid w:val="0"/>
        <w:spacing w:line="400" w:lineRule="exact"/>
        <w:ind w:firstLine="2160" w:firstLineChars="900"/>
        <w:outlineLvl w:val="4"/>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p>
    <w:p>
      <w:pPr>
        <w:pStyle w:val="15"/>
        <w:rPr>
          <w:rFonts w:hAnsi="宋体" w:cs="宋体"/>
        </w:rPr>
      </w:pPr>
    </w:p>
    <w:p>
      <w:pPr>
        <w:pStyle w:val="15"/>
        <w:ind w:firstLine="2160" w:firstLineChars="900"/>
        <w:rPr>
          <w:rFonts w:hAnsi="宋体" w:cs="宋体"/>
          <w:szCs w:val="21"/>
          <w:u w:val="single"/>
        </w:rPr>
      </w:pPr>
      <w:r>
        <w:rPr>
          <w:rFonts w:hint="eastAsia" w:hAnsi="宋体" w:cs="宋体"/>
        </w:rPr>
        <w:t>法定代表人、负责人或相应的委托代理人签字（或盖章）：</w:t>
      </w:r>
      <w:r>
        <w:rPr>
          <w:rFonts w:hint="eastAsia" w:hAnsi="宋体" w:cs="宋体"/>
          <w:szCs w:val="21"/>
          <w:u w:val="single"/>
        </w:rPr>
        <w:t xml:space="preserve">                             </w:t>
      </w:r>
    </w:p>
    <w:p>
      <w:pPr>
        <w:pStyle w:val="15"/>
        <w:ind w:firstLine="2160" w:firstLineChars="900"/>
        <w:rPr>
          <w:rFonts w:hAnsi="宋体" w:cs="宋体"/>
        </w:rPr>
      </w:pPr>
    </w:p>
    <w:p>
      <w:pPr>
        <w:snapToGrid w:val="0"/>
        <w:spacing w:line="400" w:lineRule="exact"/>
        <w:ind w:firstLine="2160" w:firstLineChars="900"/>
        <w:outlineLvl w:val="4"/>
        <w:rPr>
          <w:rFonts w:ascii="宋体" w:hAnsi="宋体" w:cs="宋体"/>
          <w:b/>
          <w:bCs/>
          <w:sz w:val="32"/>
          <w:szCs w:val="20"/>
        </w:rPr>
      </w:pPr>
      <w:r>
        <w:rPr>
          <w:rFonts w:hint="eastAsia" w:ascii="宋体" w:hAnsi="宋体" w:cs="宋体"/>
        </w:rPr>
        <w:t>日          期：</w:t>
      </w:r>
    </w:p>
    <w:p>
      <w:pPr>
        <w:snapToGrid w:val="0"/>
        <w:spacing w:line="400" w:lineRule="exact"/>
        <w:outlineLvl w:val="4"/>
        <w:rPr>
          <w:rFonts w:hint="eastAsia" w:ascii="宋体" w:hAnsi="宋体" w:cs="宋体"/>
          <w:b/>
          <w:bCs/>
          <w:sz w:val="28"/>
          <w:szCs w:val="28"/>
        </w:rPr>
      </w:pPr>
    </w:p>
    <w:p>
      <w:pPr>
        <w:snapToGrid w:val="0"/>
        <w:spacing w:line="400" w:lineRule="exact"/>
        <w:outlineLvl w:val="4"/>
        <w:rPr>
          <w:rFonts w:ascii="宋体" w:hAnsi="宋体" w:cs="宋体"/>
          <w:b/>
        </w:rPr>
      </w:pPr>
      <w:r>
        <w:rPr>
          <w:rFonts w:hint="eastAsia" w:ascii="宋体" w:hAnsi="宋体" w:cs="宋体"/>
          <w:b/>
          <w:bCs/>
          <w:sz w:val="28"/>
          <w:szCs w:val="28"/>
        </w:rPr>
        <w:t>注：</w:t>
      </w:r>
      <w:r>
        <w:rPr>
          <w:rFonts w:hint="eastAsia" w:ascii="宋体" w:hAnsi="宋体" w:cs="宋体"/>
          <w:b/>
        </w:rPr>
        <w:t>当本表由多页构成时，需逐页加盖投标人公章</w:t>
      </w: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snapToGrid w:val="0"/>
        <w:spacing w:line="400" w:lineRule="exact"/>
        <w:outlineLvl w:val="4"/>
        <w:rPr>
          <w:rFonts w:ascii="宋体" w:hAnsi="宋体" w:cs="宋体"/>
          <w:b/>
          <w:bCs/>
          <w:sz w:val="32"/>
          <w:szCs w:val="20"/>
        </w:rPr>
      </w:pPr>
      <w:r>
        <w:rPr>
          <w:rFonts w:hint="eastAsia" w:ascii="宋体" w:hAnsi="宋体" w:cs="宋体"/>
          <w:b/>
          <w:bCs/>
          <w:sz w:val="32"/>
          <w:szCs w:val="20"/>
          <w:lang w:val="en-US" w:eastAsia="zh-CN"/>
        </w:rPr>
        <w:t>2</w:t>
      </w:r>
      <w:r>
        <w:rPr>
          <w:rFonts w:hint="eastAsia" w:ascii="宋体" w:hAnsi="宋体" w:cs="宋体"/>
          <w:b/>
          <w:bCs/>
          <w:sz w:val="32"/>
          <w:szCs w:val="20"/>
        </w:rPr>
        <w:t>.投标人的售后服务方案（必须提供）；</w:t>
      </w:r>
    </w:p>
    <w:p>
      <w:pPr>
        <w:snapToGrid w:val="0"/>
        <w:spacing w:line="400" w:lineRule="exact"/>
        <w:outlineLvl w:val="4"/>
        <w:rPr>
          <w:rFonts w:ascii="宋体" w:hAnsi="宋体" w:cs="宋体"/>
          <w:b/>
          <w:bCs/>
          <w:sz w:val="32"/>
          <w:szCs w:val="20"/>
        </w:rPr>
      </w:pPr>
    </w:p>
    <w:p>
      <w:pPr>
        <w:pStyle w:val="15"/>
        <w:ind w:firstLine="472" w:firstLineChars="147"/>
        <w:jc w:val="center"/>
        <w:rPr>
          <w:rFonts w:hAnsi="宋体" w:cs="宋体"/>
          <w:b/>
          <w:bCs/>
          <w:sz w:val="32"/>
        </w:rPr>
      </w:pPr>
      <w:r>
        <w:rPr>
          <w:rFonts w:hint="eastAsia" w:hAnsi="宋体" w:cs="宋体"/>
          <w:b/>
          <w:bCs/>
          <w:sz w:val="32"/>
          <w:szCs w:val="32"/>
        </w:rPr>
        <w:t>售后服务方案</w:t>
      </w:r>
      <w:r>
        <w:rPr>
          <w:rFonts w:hint="eastAsia" w:hAnsi="宋体" w:cs="宋体"/>
          <w:b/>
          <w:bCs/>
          <w:sz w:val="32"/>
        </w:rPr>
        <w:t>（格式）</w:t>
      </w:r>
    </w:p>
    <w:p>
      <w:pPr>
        <w:pStyle w:val="15"/>
        <w:spacing w:line="400" w:lineRule="exact"/>
        <w:ind w:firstLine="3520" w:firstLineChars="1100"/>
        <w:rPr>
          <w:rFonts w:hAnsi="宋体" w:cs="宋体"/>
          <w:sz w:val="32"/>
          <w:szCs w:val="32"/>
        </w:rPr>
      </w:pPr>
    </w:p>
    <w:p>
      <w:pPr>
        <w:pStyle w:val="15"/>
        <w:spacing w:line="400" w:lineRule="exact"/>
        <w:rPr>
          <w:rFonts w:hAnsi="宋体" w:cs="宋体"/>
          <w:sz w:val="32"/>
          <w:szCs w:val="32"/>
        </w:rPr>
      </w:pPr>
    </w:p>
    <w:p>
      <w:pPr>
        <w:pStyle w:val="15"/>
        <w:spacing w:line="400" w:lineRule="exact"/>
        <w:rPr>
          <w:rFonts w:hAnsi="宋体" w:cs="宋体"/>
          <w:sz w:val="32"/>
          <w:szCs w:val="32"/>
        </w:rPr>
      </w:pPr>
    </w:p>
    <w:p>
      <w:pPr>
        <w:snapToGrid w:val="0"/>
        <w:spacing w:line="400" w:lineRule="exact"/>
        <w:ind w:firstLine="1920" w:firstLineChars="800"/>
        <w:outlineLvl w:val="4"/>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pStyle w:val="15"/>
        <w:spacing w:line="400" w:lineRule="exact"/>
        <w:ind w:firstLine="1920" w:firstLineChars="800"/>
        <w:rPr>
          <w:rFonts w:hAnsi="宋体" w:cs="宋体"/>
          <w:szCs w:val="21"/>
          <w:u w:val="single"/>
        </w:rPr>
      </w:pPr>
      <w:r>
        <w:rPr>
          <w:rFonts w:hint="eastAsia" w:hAnsi="宋体" w:cs="宋体"/>
        </w:rPr>
        <w:t>法定代表人、负责人或相应的委托代理人签字（或盖章）：</w:t>
      </w:r>
      <w:r>
        <w:rPr>
          <w:rFonts w:hint="eastAsia" w:hAnsi="宋体" w:cs="宋体"/>
          <w:szCs w:val="21"/>
          <w:u w:val="single"/>
        </w:rPr>
        <w:t xml:space="preserve">                             </w:t>
      </w:r>
    </w:p>
    <w:p>
      <w:pPr>
        <w:pStyle w:val="15"/>
        <w:spacing w:line="400" w:lineRule="exact"/>
        <w:ind w:left="4080" w:leftChars="1700"/>
        <w:rPr>
          <w:rFonts w:hAnsi="宋体" w:cs="宋体"/>
          <w:u w:val="single"/>
        </w:rPr>
      </w:pPr>
    </w:p>
    <w:p>
      <w:pPr>
        <w:snapToGrid w:val="0"/>
        <w:spacing w:line="400" w:lineRule="exact"/>
        <w:ind w:firstLine="1920" w:firstLineChars="800"/>
        <w:outlineLvl w:val="4"/>
        <w:rPr>
          <w:rFonts w:ascii="宋体" w:hAnsi="宋体" w:cs="宋体"/>
          <w:b/>
          <w:bCs/>
          <w:sz w:val="32"/>
          <w:szCs w:val="20"/>
        </w:rPr>
      </w:pPr>
      <w:r>
        <w:rPr>
          <w:rFonts w:hint="eastAsia" w:ascii="宋体" w:hAnsi="宋体" w:cs="宋体"/>
        </w:rPr>
        <w:t>日          期：</w:t>
      </w:r>
    </w:p>
    <w:p>
      <w:pPr>
        <w:snapToGrid w:val="0"/>
        <w:spacing w:line="400" w:lineRule="exact"/>
        <w:outlineLvl w:val="4"/>
        <w:rPr>
          <w:rFonts w:ascii="宋体" w:hAnsi="宋体" w:cs="宋体"/>
          <w:b/>
          <w:bCs/>
          <w:sz w:val="32"/>
          <w:szCs w:val="20"/>
        </w:rPr>
      </w:pPr>
    </w:p>
    <w:p>
      <w:pPr>
        <w:pStyle w:val="11"/>
        <w:rPr>
          <w:rFonts w:ascii="宋体" w:hAnsi="宋体" w:cs="宋体"/>
          <w:b/>
          <w:bCs/>
          <w:sz w:val="32"/>
        </w:rPr>
      </w:pPr>
    </w:p>
    <w:p>
      <w:pPr>
        <w:pStyle w:val="11"/>
        <w:rPr>
          <w:rFonts w:ascii="宋体" w:hAnsi="宋体" w:cs="宋体"/>
          <w:b/>
          <w:bCs/>
          <w:sz w:val="32"/>
        </w:rPr>
      </w:pPr>
    </w:p>
    <w:p>
      <w:pPr>
        <w:pStyle w:val="11"/>
        <w:rPr>
          <w:rFonts w:ascii="宋体" w:hAnsi="宋体" w:cs="宋体"/>
          <w:b/>
          <w:bCs/>
          <w:sz w:val="32"/>
        </w:rPr>
      </w:pPr>
    </w:p>
    <w:p>
      <w:pPr>
        <w:snapToGrid w:val="0"/>
        <w:spacing w:line="400" w:lineRule="exact"/>
        <w:outlineLvl w:val="4"/>
        <w:rPr>
          <w:rFonts w:ascii="宋体" w:hAnsi="宋体" w:cs="宋体"/>
          <w:b/>
          <w:bCs/>
          <w:sz w:val="32"/>
          <w:szCs w:val="20"/>
        </w:rPr>
      </w:pPr>
      <w:r>
        <w:rPr>
          <w:rFonts w:hint="eastAsia" w:ascii="宋体" w:hAnsi="宋体" w:cs="宋体"/>
          <w:b/>
          <w:bCs/>
          <w:sz w:val="32"/>
          <w:szCs w:val="20"/>
          <w:lang w:val="en-US" w:eastAsia="zh-CN"/>
        </w:rPr>
        <w:t>3</w:t>
      </w:r>
      <w:r>
        <w:rPr>
          <w:rFonts w:hint="eastAsia" w:ascii="宋体" w:hAnsi="宋体" w:cs="宋体"/>
          <w:b/>
          <w:bCs/>
          <w:sz w:val="32"/>
          <w:szCs w:val="20"/>
        </w:rPr>
        <w:t>.投标人所投货物相应完整且有效的《医疗器械产品注册证》复印件（必须包括产品相应的许可事项和登记事项，否则，应附注册登记表或认可表资料，要求清晰反映相关内容）（必须提供）；</w:t>
      </w:r>
    </w:p>
    <w:p>
      <w:pPr>
        <w:tabs>
          <w:tab w:val="left" w:pos="1305"/>
        </w:tabs>
        <w:spacing w:line="400" w:lineRule="exact"/>
        <w:rPr>
          <w:rFonts w:ascii="宋体" w:hAnsi="宋体" w:cs="宋体"/>
          <w:b/>
          <w:bCs/>
          <w:sz w:val="32"/>
          <w:szCs w:val="20"/>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hint="eastAsia" w:ascii="宋体" w:hAnsi="宋体" w:cs="宋体"/>
          <w:b/>
          <w:bCs/>
          <w:sz w:val="32"/>
          <w:szCs w:val="20"/>
          <w:lang w:val="en-US" w:eastAsia="zh-CN"/>
        </w:rPr>
      </w:pPr>
    </w:p>
    <w:p>
      <w:pPr>
        <w:tabs>
          <w:tab w:val="left" w:pos="1305"/>
        </w:tabs>
        <w:spacing w:line="400" w:lineRule="exact"/>
        <w:rPr>
          <w:rFonts w:ascii="宋体" w:hAnsi="宋体" w:cs="宋体"/>
          <w:b/>
          <w:bCs/>
          <w:sz w:val="32"/>
          <w:szCs w:val="20"/>
        </w:rPr>
      </w:pPr>
      <w:r>
        <w:rPr>
          <w:rFonts w:hint="eastAsia" w:ascii="宋体" w:hAnsi="宋体" w:cs="宋体"/>
          <w:b/>
          <w:bCs/>
          <w:sz w:val="32"/>
          <w:szCs w:val="20"/>
          <w:lang w:val="en-US" w:eastAsia="zh-CN"/>
        </w:rPr>
        <w:t>4</w:t>
      </w:r>
      <w:r>
        <w:rPr>
          <w:rFonts w:hint="eastAsia" w:ascii="宋体" w:hAnsi="宋体" w:cs="宋体"/>
          <w:b/>
          <w:bCs/>
          <w:sz w:val="32"/>
          <w:szCs w:val="20"/>
        </w:rPr>
        <w:t>.项目实施人员一览表（如有，请提供）；</w:t>
      </w:r>
    </w:p>
    <w:p>
      <w:pPr>
        <w:tabs>
          <w:tab w:val="left" w:pos="1305"/>
        </w:tabs>
        <w:spacing w:line="400" w:lineRule="exact"/>
        <w:ind w:firstLine="643" w:firstLineChars="200"/>
        <w:rPr>
          <w:rFonts w:ascii="宋体" w:hAnsi="宋体" w:cs="宋体"/>
          <w:b/>
          <w:bCs/>
          <w:sz w:val="32"/>
          <w:szCs w:val="20"/>
        </w:rPr>
      </w:pPr>
    </w:p>
    <w:p>
      <w:pPr>
        <w:ind w:firstLine="826" w:firstLineChars="343"/>
        <w:rPr>
          <w:rFonts w:ascii="宋体" w:hAnsi="宋体" w:cs="宋体"/>
          <w:b/>
          <w:szCs w:val="21"/>
        </w:rPr>
      </w:pPr>
      <w:r>
        <w:rPr>
          <w:rFonts w:hint="eastAsia" w:ascii="宋体" w:hAnsi="宋体" w:cs="宋体"/>
          <w:b/>
          <w:szCs w:val="21"/>
        </w:rPr>
        <w:t xml:space="preserve">附件                           </w:t>
      </w:r>
    </w:p>
    <w:p>
      <w:pPr>
        <w:ind w:firstLine="826" w:firstLineChars="343"/>
        <w:rPr>
          <w:rFonts w:ascii="宋体" w:hAnsi="宋体" w:cs="宋体"/>
          <w:b/>
          <w:szCs w:val="21"/>
        </w:rPr>
      </w:pPr>
      <w:r>
        <w:rPr>
          <w:rFonts w:hint="eastAsia" w:ascii="宋体" w:hAnsi="宋体" w:cs="宋体"/>
          <w:b/>
          <w:szCs w:val="21"/>
        </w:rPr>
        <w:t xml:space="preserve"> </w:t>
      </w:r>
    </w:p>
    <w:p>
      <w:pPr>
        <w:ind w:firstLine="826" w:firstLineChars="343"/>
        <w:jc w:val="center"/>
        <w:rPr>
          <w:rFonts w:ascii="宋体" w:hAnsi="宋体" w:cs="宋体"/>
          <w:b/>
          <w:szCs w:val="21"/>
        </w:rPr>
      </w:pPr>
      <w:r>
        <w:rPr>
          <w:rFonts w:hint="eastAsia" w:ascii="宋体" w:hAnsi="宋体" w:cs="宋体"/>
          <w:b/>
          <w:szCs w:val="21"/>
        </w:rPr>
        <w:t>项目实施人员一览表</w:t>
      </w:r>
    </w:p>
    <w:p>
      <w:pPr>
        <w:ind w:firstLine="720" w:firstLineChars="300"/>
        <w:rPr>
          <w:rFonts w:ascii="宋体" w:hAnsi="宋体" w:cs="宋体"/>
          <w:szCs w:val="21"/>
        </w:rPr>
      </w:pPr>
      <w:r>
        <w:rPr>
          <w:rFonts w:hint="eastAsia" w:ascii="宋体" w:hAnsi="宋体" w:cs="宋体"/>
          <w:szCs w:val="21"/>
        </w:rPr>
        <w:t xml:space="preserve"> </w:t>
      </w:r>
    </w:p>
    <w:tbl>
      <w:tblPr>
        <w:tblStyle w:val="25"/>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806"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537"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371"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163" w:type="dxa"/>
            <w:vAlign w:val="center"/>
          </w:tcPr>
          <w:p>
            <w:pPr>
              <w:spacing w:line="400" w:lineRule="exact"/>
              <w:jc w:val="center"/>
              <w:rPr>
                <w:rFonts w:ascii="宋体" w:hAnsi="宋体" w:cs="宋体"/>
                <w:szCs w:val="21"/>
              </w:rPr>
            </w:pPr>
            <w:r>
              <w:rPr>
                <w:rFonts w:hint="eastAsia" w:ascii="宋体" w:hAnsi="宋体" w:cs="宋体"/>
                <w:szCs w:val="21"/>
              </w:rPr>
              <w:t>参加本单位</w:t>
            </w:r>
          </w:p>
          <w:p>
            <w:pPr>
              <w:spacing w:line="400" w:lineRule="exact"/>
              <w:jc w:val="center"/>
              <w:rPr>
                <w:rFonts w:ascii="宋体" w:hAnsi="宋体" w:cs="宋体"/>
                <w:szCs w:val="21"/>
              </w:rPr>
            </w:pPr>
            <w:r>
              <w:rPr>
                <w:rFonts w:hint="eastAsia" w:ascii="宋体" w:hAnsi="宋体" w:cs="宋体"/>
                <w:szCs w:val="21"/>
              </w:rPr>
              <w:t>工作时间</w:t>
            </w:r>
          </w:p>
        </w:tc>
        <w:tc>
          <w:tcPr>
            <w:tcW w:w="2000" w:type="dxa"/>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szCs w:val="21"/>
              </w:rPr>
            </w:pPr>
          </w:p>
        </w:tc>
        <w:tc>
          <w:tcPr>
            <w:tcW w:w="806" w:type="dxa"/>
          </w:tcPr>
          <w:p>
            <w:pPr>
              <w:spacing w:line="400" w:lineRule="exact"/>
              <w:rPr>
                <w:rFonts w:ascii="宋体" w:hAnsi="宋体" w:cs="宋体"/>
                <w:szCs w:val="21"/>
              </w:rPr>
            </w:pPr>
          </w:p>
        </w:tc>
        <w:tc>
          <w:tcPr>
            <w:tcW w:w="1537" w:type="dxa"/>
          </w:tcPr>
          <w:p>
            <w:pPr>
              <w:spacing w:line="400" w:lineRule="exact"/>
              <w:rPr>
                <w:rFonts w:ascii="宋体" w:hAnsi="宋体" w:cs="宋体"/>
                <w:szCs w:val="21"/>
              </w:rPr>
            </w:pPr>
          </w:p>
        </w:tc>
        <w:tc>
          <w:tcPr>
            <w:tcW w:w="1371"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200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szCs w:val="21"/>
              </w:rPr>
            </w:pPr>
          </w:p>
        </w:tc>
        <w:tc>
          <w:tcPr>
            <w:tcW w:w="806" w:type="dxa"/>
          </w:tcPr>
          <w:p>
            <w:pPr>
              <w:spacing w:line="400" w:lineRule="exact"/>
              <w:rPr>
                <w:rFonts w:ascii="宋体" w:hAnsi="宋体" w:cs="宋体"/>
                <w:szCs w:val="21"/>
              </w:rPr>
            </w:pPr>
          </w:p>
        </w:tc>
        <w:tc>
          <w:tcPr>
            <w:tcW w:w="1537" w:type="dxa"/>
          </w:tcPr>
          <w:p>
            <w:pPr>
              <w:spacing w:line="400" w:lineRule="exact"/>
              <w:rPr>
                <w:rFonts w:ascii="宋体" w:hAnsi="宋体" w:cs="宋体"/>
                <w:szCs w:val="21"/>
              </w:rPr>
            </w:pPr>
          </w:p>
        </w:tc>
        <w:tc>
          <w:tcPr>
            <w:tcW w:w="1371"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200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szCs w:val="21"/>
              </w:rPr>
            </w:pPr>
          </w:p>
        </w:tc>
        <w:tc>
          <w:tcPr>
            <w:tcW w:w="806" w:type="dxa"/>
          </w:tcPr>
          <w:p>
            <w:pPr>
              <w:spacing w:line="400" w:lineRule="exact"/>
              <w:rPr>
                <w:rFonts w:ascii="宋体" w:hAnsi="宋体" w:cs="宋体"/>
                <w:szCs w:val="21"/>
              </w:rPr>
            </w:pPr>
          </w:p>
        </w:tc>
        <w:tc>
          <w:tcPr>
            <w:tcW w:w="1537" w:type="dxa"/>
          </w:tcPr>
          <w:p>
            <w:pPr>
              <w:spacing w:line="400" w:lineRule="exact"/>
              <w:rPr>
                <w:rFonts w:ascii="宋体" w:hAnsi="宋体" w:cs="宋体"/>
                <w:szCs w:val="21"/>
              </w:rPr>
            </w:pPr>
          </w:p>
        </w:tc>
        <w:tc>
          <w:tcPr>
            <w:tcW w:w="1371" w:type="dxa"/>
          </w:tcPr>
          <w:p>
            <w:pPr>
              <w:spacing w:line="400" w:lineRule="exact"/>
              <w:rPr>
                <w:rFonts w:ascii="宋体" w:hAnsi="宋体" w:cs="宋体"/>
                <w:szCs w:val="21"/>
              </w:rPr>
            </w:pPr>
          </w:p>
        </w:tc>
        <w:tc>
          <w:tcPr>
            <w:tcW w:w="2163" w:type="dxa"/>
          </w:tcPr>
          <w:p>
            <w:pPr>
              <w:spacing w:line="400" w:lineRule="exact"/>
              <w:rPr>
                <w:rFonts w:ascii="宋体" w:hAnsi="宋体" w:cs="宋体"/>
                <w:szCs w:val="21"/>
              </w:rPr>
            </w:pPr>
          </w:p>
        </w:tc>
        <w:tc>
          <w:tcPr>
            <w:tcW w:w="2000" w:type="dxa"/>
          </w:tcPr>
          <w:p>
            <w:pPr>
              <w:spacing w:line="400" w:lineRule="exact"/>
              <w:rPr>
                <w:rFonts w:ascii="宋体" w:hAnsi="宋体" w:cs="宋体"/>
                <w:szCs w:val="21"/>
              </w:rPr>
            </w:pPr>
          </w:p>
        </w:tc>
      </w:tr>
    </w:tbl>
    <w:p>
      <w:pPr>
        <w:spacing w:line="400" w:lineRule="exact"/>
        <w:rPr>
          <w:rFonts w:ascii="宋体" w:hAnsi="宋体" w:cs="宋体"/>
          <w:szCs w:val="21"/>
        </w:rPr>
      </w:pPr>
      <w:r>
        <w:rPr>
          <w:rFonts w:hint="eastAsia" w:ascii="宋体" w:hAnsi="宋体" w:cs="宋体"/>
          <w:szCs w:val="21"/>
        </w:rPr>
        <w:t>注：1.在填写时，如本表格不适合投标单位的实际情况，可根据本表格式自行制表填写。</w:t>
      </w:r>
    </w:p>
    <w:p>
      <w:pPr>
        <w:tabs>
          <w:tab w:val="left" w:pos="1305"/>
        </w:tabs>
        <w:spacing w:line="400" w:lineRule="exact"/>
        <w:ind w:firstLine="643" w:firstLineChars="200"/>
        <w:rPr>
          <w:rFonts w:ascii="宋体" w:hAnsi="宋体" w:cs="宋体"/>
          <w:b/>
          <w:bCs/>
          <w:sz w:val="32"/>
          <w:szCs w:val="20"/>
        </w:rPr>
      </w:pPr>
    </w:p>
    <w:p>
      <w:pPr>
        <w:tabs>
          <w:tab w:val="left" w:pos="1305"/>
        </w:tabs>
        <w:spacing w:line="400" w:lineRule="exact"/>
        <w:rPr>
          <w:rFonts w:ascii="宋体" w:hAnsi="宋体" w:cs="宋体"/>
          <w:b/>
          <w:bCs/>
          <w:sz w:val="32"/>
          <w:szCs w:val="20"/>
        </w:rPr>
      </w:pPr>
    </w:p>
    <w:p>
      <w:pPr>
        <w:snapToGrid w:val="0"/>
        <w:spacing w:line="400" w:lineRule="exact"/>
        <w:ind w:firstLine="3480" w:firstLineChars="1450"/>
        <w:outlineLvl w:val="4"/>
        <w:rPr>
          <w:rFonts w:ascii="宋体" w:hAnsi="宋体" w:cs="宋体"/>
          <w:bCs/>
          <w:szCs w:val="21"/>
        </w:rPr>
      </w:pPr>
      <w:r>
        <w:rPr>
          <w:rFonts w:hint="eastAsia" w:ascii="宋体" w:hAnsi="宋体" w:cs="宋体"/>
          <w:bCs/>
          <w:szCs w:val="21"/>
        </w:rPr>
        <w:t>投标人（公章）：</w:t>
      </w:r>
      <w:r>
        <w:rPr>
          <w:rFonts w:hint="eastAsia" w:ascii="宋体" w:hAnsi="宋体" w:cs="宋体"/>
          <w:bCs/>
          <w:szCs w:val="21"/>
          <w:u w:val="single"/>
        </w:rPr>
        <w:t xml:space="preserve">                 </w:t>
      </w:r>
      <w:r>
        <w:rPr>
          <w:rFonts w:hint="eastAsia" w:ascii="宋体" w:hAnsi="宋体" w:cs="宋体"/>
          <w:bCs/>
          <w:szCs w:val="21"/>
        </w:rPr>
        <w:t xml:space="preserve">                        </w:t>
      </w:r>
    </w:p>
    <w:p>
      <w:pPr>
        <w:pStyle w:val="15"/>
        <w:rPr>
          <w:rFonts w:hAnsi="宋体" w:cs="宋体"/>
          <w:bCs/>
          <w:szCs w:val="21"/>
        </w:rPr>
      </w:pPr>
    </w:p>
    <w:p>
      <w:pPr>
        <w:pStyle w:val="15"/>
        <w:spacing w:line="400" w:lineRule="exact"/>
        <w:ind w:firstLine="2160" w:firstLineChars="900"/>
        <w:rPr>
          <w:rFonts w:hAnsi="宋体" w:cs="宋体"/>
          <w:bCs/>
          <w:szCs w:val="21"/>
        </w:rPr>
      </w:pPr>
      <w:r>
        <w:rPr>
          <w:rFonts w:hint="eastAsia" w:hAnsi="宋体" w:cs="宋体"/>
          <w:bCs/>
          <w:szCs w:val="21"/>
        </w:rPr>
        <w:t>法定代表人、负责人或相应的委托代理人签字或盖章：</w:t>
      </w:r>
      <w:r>
        <w:rPr>
          <w:rFonts w:hint="eastAsia" w:hAnsi="宋体" w:cs="宋体"/>
          <w:bCs/>
          <w:szCs w:val="21"/>
          <w:u w:val="single"/>
        </w:rPr>
        <w:t xml:space="preserve">                 </w:t>
      </w:r>
      <w:r>
        <w:rPr>
          <w:rFonts w:hint="eastAsia" w:hAnsi="宋体" w:cs="宋体"/>
          <w:bCs/>
          <w:szCs w:val="21"/>
        </w:rPr>
        <w:t xml:space="preserve"> </w:t>
      </w:r>
    </w:p>
    <w:p>
      <w:pPr>
        <w:pStyle w:val="15"/>
        <w:spacing w:line="400" w:lineRule="exact"/>
        <w:ind w:firstLine="3360" w:firstLineChars="1400"/>
        <w:rPr>
          <w:rFonts w:hAnsi="宋体" w:cs="宋体"/>
        </w:rPr>
      </w:pPr>
    </w:p>
    <w:p>
      <w:pPr>
        <w:pStyle w:val="15"/>
        <w:spacing w:line="400" w:lineRule="exact"/>
        <w:ind w:firstLine="3360" w:firstLineChars="1400"/>
        <w:rPr>
          <w:rFonts w:hAnsi="宋体" w:cs="宋体"/>
          <w:bCs/>
          <w:szCs w:val="21"/>
        </w:rPr>
      </w:pPr>
      <w:r>
        <w:rPr>
          <w:rFonts w:hint="eastAsia" w:hAnsi="宋体" w:cs="宋体"/>
        </w:rPr>
        <w:t>日          期：</w:t>
      </w:r>
      <w:r>
        <w:rPr>
          <w:rFonts w:hint="eastAsia" w:hAnsi="宋体" w:cs="宋体"/>
          <w:u w:val="single"/>
        </w:rPr>
        <w:t xml:space="preserve">                 </w:t>
      </w:r>
    </w:p>
    <w:p>
      <w:pPr>
        <w:tabs>
          <w:tab w:val="left" w:pos="1305"/>
        </w:tabs>
        <w:spacing w:line="400" w:lineRule="exact"/>
        <w:rPr>
          <w:rFonts w:ascii="宋体" w:hAnsi="宋体" w:cs="宋体"/>
          <w:b/>
          <w:bCs/>
          <w:sz w:val="32"/>
          <w:szCs w:val="20"/>
        </w:rPr>
      </w:pPr>
    </w:p>
    <w:p>
      <w:pPr>
        <w:pStyle w:val="43"/>
      </w:pPr>
    </w:p>
    <w:p>
      <w:pPr>
        <w:tabs>
          <w:tab w:val="left" w:pos="1305"/>
        </w:tabs>
        <w:spacing w:line="400" w:lineRule="exact"/>
        <w:ind w:firstLine="643" w:firstLineChars="200"/>
        <w:rPr>
          <w:rFonts w:ascii="宋体" w:hAnsi="宋体" w:cs="宋体"/>
          <w:b/>
          <w:bCs/>
          <w:sz w:val="32"/>
          <w:szCs w:val="20"/>
        </w:rPr>
      </w:pPr>
    </w:p>
    <w:p>
      <w:pPr>
        <w:pStyle w:val="44"/>
        <w:numPr>
          <w:ilvl w:val="0"/>
          <w:numId w:val="0"/>
        </w:numPr>
        <w:rPr>
          <w:rFonts w:ascii="宋体" w:hAnsi="宋体" w:cs="宋体"/>
          <w:b/>
          <w:bCs/>
          <w:sz w:val="32"/>
          <w:szCs w:val="20"/>
        </w:rPr>
      </w:pPr>
      <w:r>
        <w:rPr>
          <w:rFonts w:hint="eastAsia" w:ascii="宋体" w:hAnsi="宋体" w:cs="宋体"/>
          <w:b/>
          <w:bCs/>
          <w:sz w:val="32"/>
          <w:szCs w:val="20"/>
          <w:lang w:val="en-US" w:eastAsia="zh-CN"/>
        </w:rPr>
        <w:t>5.</w:t>
      </w:r>
      <w:r>
        <w:rPr>
          <w:rFonts w:hint="eastAsia" w:ascii="宋体" w:hAnsi="宋体" w:cs="宋体"/>
          <w:b/>
          <w:bCs/>
          <w:sz w:val="32"/>
          <w:szCs w:val="20"/>
        </w:rPr>
        <w:t>项目实施方案（如有，请提供）；</w:t>
      </w:r>
    </w:p>
    <w:p>
      <w:pPr>
        <w:snapToGrid w:val="0"/>
        <w:spacing w:line="400" w:lineRule="exact"/>
        <w:ind w:firstLine="3480" w:firstLineChars="1450"/>
        <w:outlineLvl w:val="4"/>
        <w:rPr>
          <w:rFonts w:ascii="宋体" w:hAnsi="宋体" w:cs="宋体"/>
          <w:bCs/>
          <w:szCs w:val="21"/>
        </w:rPr>
      </w:pPr>
      <w:r>
        <w:rPr>
          <w:rFonts w:hint="eastAsia" w:ascii="宋体" w:hAnsi="宋体" w:cs="宋体"/>
          <w:bCs/>
          <w:szCs w:val="21"/>
        </w:rPr>
        <w:t>项目实施方案（格式）</w:t>
      </w:r>
    </w:p>
    <w:p>
      <w:pPr>
        <w:snapToGrid w:val="0"/>
        <w:spacing w:line="400" w:lineRule="exact"/>
        <w:ind w:firstLine="3480" w:firstLineChars="1450"/>
        <w:outlineLvl w:val="4"/>
        <w:rPr>
          <w:rFonts w:ascii="宋体" w:hAnsi="宋体" w:cs="宋体"/>
          <w:bCs/>
          <w:szCs w:val="21"/>
        </w:rPr>
      </w:pPr>
    </w:p>
    <w:p>
      <w:pPr>
        <w:snapToGrid w:val="0"/>
        <w:spacing w:line="400" w:lineRule="exact"/>
        <w:ind w:firstLine="3480" w:firstLineChars="1450"/>
        <w:outlineLvl w:val="4"/>
        <w:rPr>
          <w:rFonts w:ascii="宋体" w:hAnsi="宋体" w:cs="宋体"/>
          <w:bCs/>
          <w:szCs w:val="21"/>
        </w:rPr>
      </w:pPr>
    </w:p>
    <w:p>
      <w:pPr>
        <w:snapToGrid w:val="0"/>
        <w:spacing w:line="400" w:lineRule="exact"/>
        <w:ind w:firstLine="3480" w:firstLineChars="1450"/>
        <w:outlineLvl w:val="4"/>
        <w:rPr>
          <w:rFonts w:ascii="宋体" w:hAnsi="宋体" w:cs="宋体"/>
          <w:bCs/>
          <w:szCs w:val="21"/>
        </w:rPr>
      </w:pPr>
    </w:p>
    <w:p>
      <w:pPr>
        <w:snapToGrid w:val="0"/>
        <w:spacing w:line="400" w:lineRule="exact"/>
        <w:ind w:firstLine="3480" w:firstLineChars="1450"/>
        <w:outlineLvl w:val="4"/>
        <w:rPr>
          <w:rFonts w:ascii="宋体" w:hAnsi="宋体" w:cs="宋体"/>
          <w:bCs/>
          <w:szCs w:val="21"/>
        </w:rPr>
      </w:pPr>
      <w:r>
        <w:rPr>
          <w:rFonts w:hint="eastAsia" w:ascii="宋体" w:hAnsi="宋体" w:cs="宋体"/>
          <w:bCs/>
          <w:szCs w:val="21"/>
        </w:rPr>
        <w:t>投标人（公章）：</w:t>
      </w:r>
      <w:r>
        <w:rPr>
          <w:rFonts w:hint="eastAsia" w:ascii="宋体" w:hAnsi="宋体" w:cs="宋体"/>
          <w:bCs/>
          <w:szCs w:val="21"/>
          <w:u w:val="single"/>
        </w:rPr>
        <w:t xml:space="preserve">                 </w:t>
      </w:r>
      <w:r>
        <w:rPr>
          <w:rFonts w:hint="eastAsia" w:ascii="宋体" w:hAnsi="宋体" w:cs="宋体"/>
          <w:bCs/>
          <w:szCs w:val="21"/>
        </w:rPr>
        <w:t xml:space="preserve">                        </w:t>
      </w:r>
    </w:p>
    <w:p>
      <w:pPr>
        <w:pStyle w:val="15"/>
        <w:rPr>
          <w:rFonts w:hAnsi="宋体" w:cs="宋体"/>
          <w:bCs/>
          <w:szCs w:val="21"/>
        </w:rPr>
      </w:pPr>
    </w:p>
    <w:p>
      <w:pPr>
        <w:pStyle w:val="15"/>
        <w:spacing w:line="400" w:lineRule="exact"/>
        <w:ind w:firstLine="2160" w:firstLineChars="900"/>
        <w:rPr>
          <w:rFonts w:hAnsi="宋体" w:cs="宋体"/>
          <w:bCs/>
          <w:szCs w:val="21"/>
        </w:rPr>
      </w:pPr>
      <w:r>
        <w:rPr>
          <w:rFonts w:hint="eastAsia" w:hAnsi="宋体" w:cs="宋体"/>
          <w:bCs/>
          <w:szCs w:val="21"/>
        </w:rPr>
        <w:t>法定代表人、负责人或相应的委托代理人签字或盖章：</w:t>
      </w:r>
      <w:r>
        <w:rPr>
          <w:rFonts w:hint="eastAsia" w:hAnsi="宋体" w:cs="宋体"/>
          <w:bCs/>
          <w:szCs w:val="21"/>
          <w:u w:val="single"/>
        </w:rPr>
        <w:t xml:space="preserve">                 </w:t>
      </w:r>
      <w:r>
        <w:rPr>
          <w:rFonts w:hint="eastAsia" w:hAnsi="宋体" w:cs="宋体"/>
          <w:bCs/>
          <w:szCs w:val="21"/>
        </w:rPr>
        <w:t xml:space="preserve"> </w:t>
      </w:r>
    </w:p>
    <w:p>
      <w:pPr>
        <w:pStyle w:val="15"/>
        <w:spacing w:line="400" w:lineRule="exact"/>
        <w:ind w:firstLine="3360" w:firstLineChars="1400"/>
        <w:rPr>
          <w:rFonts w:hAnsi="宋体" w:cs="宋体"/>
        </w:rPr>
      </w:pPr>
    </w:p>
    <w:p>
      <w:pPr>
        <w:pStyle w:val="15"/>
        <w:spacing w:line="400" w:lineRule="exact"/>
        <w:ind w:firstLine="3360" w:firstLineChars="1400"/>
        <w:rPr>
          <w:rFonts w:hAnsi="宋体" w:cs="宋体"/>
          <w:bCs/>
          <w:szCs w:val="21"/>
        </w:rPr>
      </w:pPr>
      <w:r>
        <w:rPr>
          <w:rFonts w:hint="eastAsia" w:hAnsi="宋体" w:cs="宋体"/>
        </w:rPr>
        <w:t>日          期：</w:t>
      </w:r>
      <w:r>
        <w:rPr>
          <w:rFonts w:hint="eastAsia" w:hAnsi="宋体" w:cs="宋体"/>
          <w:u w:val="single"/>
        </w:rPr>
        <w:t xml:space="preserve">                 </w:t>
      </w:r>
    </w:p>
    <w:p>
      <w:pPr>
        <w:tabs>
          <w:tab w:val="left" w:pos="1305"/>
        </w:tabs>
        <w:spacing w:line="400" w:lineRule="exact"/>
        <w:rPr>
          <w:rFonts w:ascii="宋体" w:hAnsi="宋体" w:cs="宋体"/>
          <w:b/>
          <w:bCs/>
          <w:sz w:val="32"/>
          <w:szCs w:val="20"/>
        </w:rPr>
      </w:pPr>
    </w:p>
    <w:p>
      <w:pPr>
        <w:pStyle w:val="44"/>
        <w:rPr>
          <w:rFonts w:ascii="宋体" w:hAnsi="宋体" w:cs="宋体"/>
          <w:b/>
          <w:bCs/>
          <w:sz w:val="32"/>
          <w:szCs w:val="20"/>
        </w:rPr>
      </w:pPr>
    </w:p>
    <w:p>
      <w:pPr>
        <w:tabs>
          <w:tab w:val="left" w:pos="1305"/>
        </w:tabs>
        <w:spacing w:line="380" w:lineRule="exact"/>
        <w:rPr>
          <w:rFonts w:ascii="宋体" w:hAnsi="宋体" w:cs="宋体"/>
          <w:b/>
          <w:bCs/>
          <w:sz w:val="32"/>
          <w:szCs w:val="20"/>
        </w:rPr>
      </w:pPr>
    </w:p>
    <w:p>
      <w:pPr>
        <w:tabs>
          <w:tab w:val="left" w:pos="1305"/>
        </w:tabs>
        <w:spacing w:line="380" w:lineRule="exact"/>
        <w:rPr>
          <w:rFonts w:ascii="宋体" w:hAnsi="宋体" w:cs="宋体"/>
          <w:b/>
          <w:bCs/>
          <w:sz w:val="32"/>
          <w:szCs w:val="20"/>
        </w:rPr>
      </w:pPr>
    </w:p>
    <w:p>
      <w:pPr>
        <w:tabs>
          <w:tab w:val="left" w:pos="1305"/>
        </w:tabs>
        <w:spacing w:line="380" w:lineRule="exact"/>
        <w:rPr>
          <w:rFonts w:ascii="宋体" w:hAnsi="宋体" w:cs="宋体"/>
          <w:b/>
          <w:bCs/>
          <w:sz w:val="32"/>
          <w:szCs w:val="20"/>
        </w:rPr>
      </w:pPr>
      <w:r>
        <w:rPr>
          <w:rFonts w:hint="eastAsia" w:ascii="宋体" w:hAnsi="宋体" w:cs="宋体"/>
          <w:b/>
          <w:bCs/>
          <w:sz w:val="32"/>
          <w:szCs w:val="20"/>
          <w:lang w:val="en-US" w:eastAsia="zh-CN"/>
        </w:rPr>
        <w:t>6</w:t>
      </w:r>
      <w:r>
        <w:rPr>
          <w:rFonts w:hint="eastAsia" w:ascii="宋体" w:hAnsi="宋体" w:cs="宋体"/>
          <w:b/>
          <w:bCs/>
          <w:sz w:val="32"/>
          <w:szCs w:val="20"/>
        </w:rPr>
        <w:t>.投标人完成同类服务业绩的相关证明材料【无不良记录，以中标（成交）通知书或签订的合同为准】（如有，请提供）；</w:t>
      </w:r>
    </w:p>
    <w:p>
      <w:pPr>
        <w:tabs>
          <w:tab w:val="left" w:pos="1305"/>
        </w:tabs>
        <w:spacing w:line="380" w:lineRule="exact"/>
        <w:ind w:firstLine="643" w:firstLineChars="200"/>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tabs>
          <w:tab w:val="left" w:pos="1305"/>
        </w:tabs>
        <w:spacing w:line="380" w:lineRule="exact"/>
        <w:ind w:firstLine="643" w:firstLineChars="200"/>
        <w:rPr>
          <w:rFonts w:ascii="宋体" w:hAnsi="宋体" w:cs="宋体"/>
          <w:b/>
          <w:bCs/>
          <w:sz w:val="32"/>
          <w:szCs w:val="20"/>
        </w:rPr>
      </w:pPr>
    </w:p>
    <w:p>
      <w:pPr>
        <w:tabs>
          <w:tab w:val="left" w:pos="1305"/>
        </w:tabs>
        <w:spacing w:line="380" w:lineRule="exact"/>
        <w:rPr>
          <w:rFonts w:ascii="宋体" w:hAnsi="宋体" w:cs="宋体"/>
          <w:b/>
          <w:bCs/>
          <w:sz w:val="32"/>
          <w:szCs w:val="20"/>
        </w:rPr>
      </w:pPr>
    </w:p>
    <w:p>
      <w:pPr>
        <w:tabs>
          <w:tab w:val="left" w:pos="1305"/>
        </w:tabs>
        <w:spacing w:line="380" w:lineRule="exact"/>
        <w:rPr>
          <w:rFonts w:ascii="宋体" w:hAnsi="宋体" w:cs="宋体"/>
          <w:b/>
          <w:bCs/>
          <w:sz w:val="32"/>
          <w:szCs w:val="20"/>
        </w:rPr>
      </w:pPr>
      <w:r>
        <w:rPr>
          <w:rFonts w:hint="eastAsia" w:ascii="宋体" w:hAnsi="宋体" w:cs="宋体"/>
          <w:b/>
          <w:bCs/>
          <w:sz w:val="32"/>
          <w:szCs w:val="20"/>
          <w:lang w:val="en-US" w:eastAsia="zh-CN"/>
        </w:rPr>
        <w:t>7</w:t>
      </w:r>
      <w:r>
        <w:rPr>
          <w:rFonts w:hint="eastAsia" w:ascii="宋体" w:hAnsi="宋体" w:cs="宋体"/>
          <w:b/>
          <w:bCs/>
          <w:sz w:val="32"/>
          <w:szCs w:val="20"/>
        </w:rPr>
        <w:t>.投标人相关获奖证书、认证证书等复印件（如有，请提供）；</w:t>
      </w:r>
    </w:p>
    <w:p>
      <w:pPr>
        <w:tabs>
          <w:tab w:val="left" w:pos="1305"/>
        </w:tabs>
        <w:spacing w:line="380" w:lineRule="exact"/>
        <w:rPr>
          <w:rFonts w:ascii="宋体" w:hAnsi="宋体" w:cs="宋体"/>
          <w:b/>
          <w:bCs/>
          <w:sz w:val="32"/>
          <w:szCs w:val="20"/>
        </w:rPr>
      </w:pPr>
    </w:p>
    <w:p>
      <w:pPr>
        <w:tabs>
          <w:tab w:val="left" w:pos="1305"/>
        </w:tabs>
        <w:spacing w:line="380" w:lineRule="exact"/>
        <w:rPr>
          <w:rFonts w:ascii="宋体" w:hAnsi="宋体" w:cs="宋体"/>
          <w:b/>
          <w:bCs/>
          <w:sz w:val="32"/>
          <w:szCs w:val="20"/>
        </w:rPr>
      </w:pPr>
    </w:p>
    <w:p>
      <w:pPr>
        <w:pStyle w:val="11"/>
        <w:ind w:firstLine="0"/>
        <w:rPr>
          <w:rFonts w:ascii="宋体" w:hAnsi="宋体" w:cs="宋体"/>
          <w:b/>
          <w:bCs/>
          <w:sz w:val="32"/>
        </w:rPr>
      </w:pPr>
      <w:r>
        <w:rPr>
          <w:rFonts w:hint="eastAsia" w:ascii="宋体" w:hAnsi="宋体" w:cs="宋体"/>
          <w:b/>
          <w:bCs/>
          <w:sz w:val="32"/>
          <w:lang w:val="en-US" w:eastAsia="zh-CN"/>
        </w:rPr>
        <w:t>8</w:t>
      </w:r>
      <w:r>
        <w:rPr>
          <w:rFonts w:hint="eastAsia" w:ascii="宋体" w:hAnsi="宋体" w:cs="宋体"/>
          <w:b/>
          <w:bCs/>
          <w:sz w:val="32"/>
        </w:rPr>
        <w:t>.投标人所投产品为广西工业产品的，如实提供《广西工业产品声明函》（如有，请提供）</w:t>
      </w:r>
    </w:p>
    <w:p>
      <w:pPr>
        <w:pStyle w:val="15"/>
        <w:ind w:firstLine="472" w:firstLineChars="147"/>
        <w:rPr>
          <w:rFonts w:hAnsi="宋体" w:cs="宋体"/>
          <w:b/>
          <w:sz w:val="32"/>
          <w:szCs w:val="32"/>
        </w:rPr>
      </w:pPr>
      <w:r>
        <w:rPr>
          <w:rFonts w:hint="eastAsia" w:hAnsi="宋体" w:cs="宋体"/>
          <w:b/>
          <w:sz w:val="32"/>
          <w:szCs w:val="32"/>
        </w:rPr>
        <w:t>附件：        广西工业产品声明函</w:t>
      </w:r>
    </w:p>
    <w:p>
      <w:pPr>
        <w:pStyle w:val="15"/>
        <w:spacing w:line="460" w:lineRule="exact"/>
        <w:jc w:val="center"/>
        <w:rPr>
          <w:rFonts w:hAnsi="宋体" w:cs="宋体"/>
          <w:szCs w:val="24"/>
        </w:rPr>
      </w:pPr>
      <w:r>
        <w:rPr>
          <w:rFonts w:hint="eastAsia" w:hAnsi="宋体" w:cs="宋体"/>
          <w:szCs w:val="24"/>
        </w:rPr>
        <w:t xml:space="preserve">      本公司郑重声明，根据《招标采购促进广西工业产品产销对接实施细则》</w:t>
      </w:r>
    </w:p>
    <w:p>
      <w:pPr>
        <w:pStyle w:val="15"/>
        <w:spacing w:line="460" w:lineRule="exact"/>
        <w:jc w:val="both"/>
        <w:rPr>
          <w:rFonts w:hAnsi="宋体" w:cs="宋体"/>
          <w:szCs w:val="24"/>
        </w:rPr>
      </w:pPr>
      <w:r>
        <w:rPr>
          <w:rFonts w:hint="eastAsia" w:hAnsi="宋体" w:cs="宋体"/>
          <w:szCs w:val="24"/>
        </w:rPr>
        <w:t>的规定，本公司在本次投标/竞标中或者工程项目中提供的下述产品为广西工业产品，详情如下：</w:t>
      </w:r>
    </w:p>
    <w:tbl>
      <w:tblPr>
        <w:tblStyle w:val="25"/>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vAlign w:val="center"/>
          </w:tcPr>
          <w:p>
            <w:pPr>
              <w:pStyle w:val="15"/>
              <w:spacing w:line="360" w:lineRule="exact"/>
              <w:jc w:val="center"/>
              <w:rPr>
                <w:rFonts w:hAnsi="宋体" w:cs="宋体"/>
                <w:szCs w:val="21"/>
              </w:rPr>
            </w:pPr>
            <w:r>
              <w:rPr>
                <w:rFonts w:hint="eastAsia" w:hAnsi="宋体" w:cs="宋体"/>
                <w:szCs w:val="21"/>
              </w:rPr>
              <w:t>序号</w:t>
            </w:r>
          </w:p>
        </w:tc>
        <w:tc>
          <w:tcPr>
            <w:tcW w:w="1620" w:type="dxa"/>
            <w:vAlign w:val="center"/>
          </w:tcPr>
          <w:p>
            <w:pPr>
              <w:pStyle w:val="15"/>
              <w:spacing w:line="360" w:lineRule="exact"/>
              <w:jc w:val="center"/>
              <w:rPr>
                <w:rFonts w:hAnsi="宋体" w:cs="宋体"/>
                <w:szCs w:val="21"/>
              </w:rPr>
            </w:pPr>
            <w:r>
              <w:rPr>
                <w:rFonts w:hint="eastAsia" w:hAnsi="宋体" w:cs="宋体"/>
                <w:szCs w:val="21"/>
              </w:rPr>
              <w:t>产品名称</w:t>
            </w:r>
          </w:p>
        </w:tc>
        <w:tc>
          <w:tcPr>
            <w:tcW w:w="1617" w:type="dxa"/>
            <w:vAlign w:val="center"/>
          </w:tcPr>
          <w:p>
            <w:pPr>
              <w:pStyle w:val="15"/>
              <w:spacing w:line="360" w:lineRule="exact"/>
              <w:jc w:val="center"/>
              <w:rPr>
                <w:rFonts w:hAnsi="宋体" w:cs="宋体"/>
                <w:szCs w:val="21"/>
              </w:rPr>
            </w:pPr>
            <w:r>
              <w:rPr>
                <w:rFonts w:hint="eastAsia" w:hAnsi="宋体" w:cs="宋体"/>
                <w:szCs w:val="21"/>
              </w:rPr>
              <w:t>型号和规格</w:t>
            </w:r>
          </w:p>
        </w:tc>
        <w:tc>
          <w:tcPr>
            <w:tcW w:w="903" w:type="dxa"/>
            <w:vAlign w:val="center"/>
          </w:tcPr>
          <w:p>
            <w:pPr>
              <w:pStyle w:val="15"/>
              <w:spacing w:line="360" w:lineRule="exact"/>
              <w:jc w:val="center"/>
              <w:rPr>
                <w:rFonts w:hAnsi="宋体" w:cs="宋体"/>
                <w:szCs w:val="21"/>
              </w:rPr>
            </w:pPr>
            <w:r>
              <w:rPr>
                <w:rFonts w:hint="eastAsia" w:hAnsi="宋体" w:cs="宋体"/>
                <w:szCs w:val="21"/>
              </w:rPr>
              <w:t>数量</w:t>
            </w:r>
          </w:p>
        </w:tc>
        <w:tc>
          <w:tcPr>
            <w:tcW w:w="2160" w:type="dxa"/>
            <w:vAlign w:val="center"/>
          </w:tcPr>
          <w:p>
            <w:pPr>
              <w:pStyle w:val="15"/>
              <w:spacing w:line="360" w:lineRule="exact"/>
              <w:jc w:val="center"/>
              <w:rPr>
                <w:rFonts w:hAnsi="宋体" w:cs="宋体"/>
                <w:szCs w:val="21"/>
              </w:rPr>
            </w:pPr>
            <w:r>
              <w:rPr>
                <w:rFonts w:hint="eastAsia" w:hAnsi="宋体" w:cs="宋体"/>
                <w:szCs w:val="21"/>
              </w:rPr>
              <w:t>制造厂商及原产地</w:t>
            </w:r>
          </w:p>
        </w:tc>
        <w:tc>
          <w:tcPr>
            <w:tcW w:w="1087" w:type="dxa"/>
            <w:vAlign w:val="center"/>
          </w:tcPr>
          <w:p>
            <w:pPr>
              <w:pStyle w:val="15"/>
              <w:spacing w:line="360" w:lineRule="exact"/>
              <w:jc w:val="center"/>
              <w:rPr>
                <w:rFonts w:hAnsi="宋体" w:cs="宋体"/>
                <w:szCs w:val="21"/>
              </w:rPr>
            </w:pPr>
            <w:r>
              <w:rPr>
                <w:rFonts w:hint="eastAsia" w:hAnsi="宋体" w:cs="宋体"/>
                <w:szCs w:val="21"/>
              </w:rPr>
              <w:t>投标价</w:t>
            </w:r>
          </w:p>
        </w:tc>
        <w:tc>
          <w:tcPr>
            <w:tcW w:w="1073" w:type="dxa"/>
            <w:vAlign w:val="center"/>
          </w:tcPr>
          <w:p>
            <w:pPr>
              <w:pStyle w:val="15"/>
              <w:spacing w:line="360" w:lineRule="exact"/>
              <w:jc w:val="center"/>
              <w:rPr>
                <w:rFonts w:hAnsi="宋体" w:cs="宋体"/>
                <w:szCs w:val="21"/>
              </w:rPr>
            </w:pPr>
            <w:r>
              <w:rPr>
                <w:rFonts w:hint="eastAsia"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pStyle w:val="15"/>
              <w:spacing w:line="360" w:lineRule="exact"/>
              <w:jc w:val="center"/>
              <w:rPr>
                <w:rFonts w:hAnsi="宋体" w:cs="宋体"/>
                <w:szCs w:val="21"/>
              </w:rPr>
            </w:pPr>
            <w:r>
              <w:rPr>
                <w:rFonts w:hint="eastAsia" w:hAnsi="宋体" w:cs="宋体"/>
                <w:szCs w:val="21"/>
              </w:rPr>
              <w:t>1</w:t>
            </w:r>
          </w:p>
        </w:tc>
        <w:tc>
          <w:tcPr>
            <w:tcW w:w="1620" w:type="dxa"/>
            <w:vAlign w:val="center"/>
          </w:tcPr>
          <w:p>
            <w:pPr>
              <w:pStyle w:val="15"/>
              <w:spacing w:line="360" w:lineRule="exact"/>
              <w:jc w:val="center"/>
              <w:rPr>
                <w:rFonts w:hAnsi="宋体" w:cs="宋体"/>
                <w:szCs w:val="21"/>
              </w:rPr>
            </w:pPr>
          </w:p>
        </w:tc>
        <w:tc>
          <w:tcPr>
            <w:tcW w:w="1617" w:type="dxa"/>
            <w:vAlign w:val="center"/>
          </w:tcPr>
          <w:p>
            <w:pPr>
              <w:pStyle w:val="15"/>
              <w:spacing w:line="360" w:lineRule="exact"/>
              <w:jc w:val="center"/>
              <w:rPr>
                <w:rFonts w:hAnsi="宋体" w:cs="宋体"/>
                <w:szCs w:val="21"/>
              </w:rPr>
            </w:pPr>
          </w:p>
        </w:tc>
        <w:tc>
          <w:tcPr>
            <w:tcW w:w="903" w:type="dxa"/>
            <w:vAlign w:val="center"/>
          </w:tcPr>
          <w:p>
            <w:pPr>
              <w:pStyle w:val="15"/>
              <w:spacing w:line="360" w:lineRule="exact"/>
              <w:jc w:val="center"/>
              <w:rPr>
                <w:rFonts w:hAnsi="宋体" w:cs="宋体"/>
                <w:szCs w:val="21"/>
              </w:rPr>
            </w:pPr>
          </w:p>
        </w:tc>
        <w:tc>
          <w:tcPr>
            <w:tcW w:w="2160" w:type="dxa"/>
            <w:vAlign w:val="center"/>
          </w:tcPr>
          <w:p>
            <w:pPr>
              <w:pStyle w:val="15"/>
              <w:spacing w:line="360" w:lineRule="exact"/>
              <w:jc w:val="center"/>
              <w:rPr>
                <w:rFonts w:hAnsi="宋体" w:cs="宋体"/>
                <w:szCs w:val="21"/>
              </w:rPr>
            </w:pPr>
          </w:p>
        </w:tc>
        <w:tc>
          <w:tcPr>
            <w:tcW w:w="1087" w:type="dxa"/>
            <w:vAlign w:val="center"/>
          </w:tcPr>
          <w:p>
            <w:pPr>
              <w:pStyle w:val="15"/>
              <w:spacing w:line="360" w:lineRule="exact"/>
              <w:jc w:val="center"/>
              <w:rPr>
                <w:rFonts w:hAnsi="宋体" w:cs="宋体"/>
                <w:szCs w:val="21"/>
              </w:rPr>
            </w:pPr>
          </w:p>
        </w:tc>
        <w:tc>
          <w:tcPr>
            <w:tcW w:w="1073" w:type="dxa"/>
            <w:vAlign w:val="center"/>
          </w:tcPr>
          <w:p>
            <w:pPr>
              <w:pStyle w:val="15"/>
              <w:spacing w:line="360" w:lineRule="exact"/>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pStyle w:val="15"/>
              <w:spacing w:line="360" w:lineRule="exact"/>
              <w:jc w:val="center"/>
              <w:rPr>
                <w:rFonts w:hAnsi="宋体" w:cs="宋体"/>
                <w:szCs w:val="21"/>
              </w:rPr>
            </w:pPr>
            <w:r>
              <w:rPr>
                <w:rFonts w:hint="eastAsia" w:hAnsi="宋体" w:cs="宋体"/>
                <w:szCs w:val="21"/>
              </w:rPr>
              <w:t>2</w:t>
            </w:r>
          </w:p>
        </w:tc>
        <w:tc>
          <w:tcPr>
            <w:tcW w:w="1620" w:type="dxa"/>
            <w:vAlign w:val="center"/>
          </w:tcPr>
          <w:p>
            <w:pPr>
              <w:pStyle w:val="15"/>
              <w:spacing w:line="360" w:lineRule="exact"/>
              <w:jc w:val="center"/>
              <w:rPr>
                <w:rFonts w:hAnsi="宋体" w:cs="宋体"/>
                <w:szCs w:val="21"/>
              </w:rPr>
            </w:pPr>
          </w:p>
        </w:tc>
        <w:tc>
          <w:tcPr>
            <w:tcW w:w="1617" w:type="dxa"/>
            <w:vAlign w:val="center"/>
          </w:tcPr>
          <w:p>
            <w:pPr>
              <w:pStyle w:val="15"/>
              <w:spacing w:line="360" w:lineRule="exact"/>
              <w:jc w:val="center"/>
              <w:rPr>
                <w:rFonts w:hAnsi="宋体" w:cs="宋体"/>
                <w:szCs w:val="21"/>
              </w:rPr>
            </w:pPr>
          </w:p>
        </w:tc>
        <w:tc>
          <w:tcPr>
            <w:tcW w:w="903" w:type="dxa"/>
            <w:vAlign w:val="center"/>
          </w:tcPr>
          <w:p>
            <w:pPr>
              <w:pStyle w:val="15"/>
              <w:spacing w:line="360" w:lineRule="exact"/>
              <w:jc w:val="center"/>
              <w:rPr>
                <w:rFonts w:hAnsi="宋体" w:cs="宋体"/>
                <w:szCs w:val="21"/>
              </w:rPr>
            </w:pPr>
          </w:p>
        </w:tc>
        <w:tc>
          <w:tcPr>
            <w:tcW w:w="2160" w:type="dxa"/>
            <w:vAlign w:val="center"/>
          </w:tcPr>
          <w:p>
            <w:pPr>
              <w:pStyle w:val="15"/>
              <w:spacing w:line="360" w:lineRule="exact"/>
              <w:jc w:val="center"/>
              <w:rPr>
                <w:rFonts w:hAnsi="宋体" w:cs="宋体"/>
                <w:szCs w:val="21"/>
              </w:rPr>
            </w:pPr>
          </w:p>
        </w:tc>
        <w:tc>
          <w:tcPr>
            <w:tcW w:w="1087" w:type="dxa"/>
            <w:vAlign w:val="center"/>
          </w:tcPr>
          <w:p>
            <w:pPr>
              <w:pStyle w:val="15"/>
              <w:spacing w:line="360" w:lineRule="exact"/>
              <w:jc w:val="center"/>
              <w:rPr>
                <w:rFonts w:hAnsi="宋体" w:cs="宋体"/>
                <w:szCs w:val="21"/>
              </w:rPr>
            </w:pPr>
          </w:p>
        </w:tc>
        <w:tc>
          <w:tcPr>
            <w:tcW w:w="1073" w:type="dxa"/>
            <w:vAlign w:val="center"/>
          </w:tcPr>
          <w:p>
            <w:pPr>
              <w:pStyle w:val="15"/>
              <w:spacing w:line="360" w:lineRule="exact"/>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pStyle w:val="15"/>
              <w:spacing w:line="360" w:lineRule="exact"/>
              <w:jc w:val="center"/>
              <w:rPr>
                <w:rFonts w:hAnsi="宋体" w:cs="宋体"/>
                <w:szCs w:val="21"/>
              </w:rPr>
            </w:pPr>
            <w:r>
              <w:rPr>
                <w:rFonts w:hint="eastAsia" w:hAnsi="宋体" w:cs="宋体"/>
                <w:szCs w:val="21"/>
              </w:rPr>
              <w:t>……</w:t>
            </w:r>
          </w:p>
        </w:tc>
        <w:tc>
          <w:tcPr>
            <w:tcW w:w="1620" w:type="dxa"/>
            <w:vAlign w:val="center"/>
          </w:tcPr>
          <w:p>
            <w:pPr>
              <w:pStyle w:val="15"/>
              <w:spacing w:line="360" w:lineRule="exact"/>
              <w:jc w:val="center"/>
              <w:rPr>
                <w:rFonts w:hAnsi="宋体" w:cs="宋体"/>
                <w:szCs w:val="21"/>
              </w:rPr>
            </w:pPr>
          </w:p>
        </w:tc>
        <w:tc>
          <w:tcPr>
            <w:tcW w:w="1617" w:type="dxa"/>
            <w:vAlign w:val="center"/>
          </w:tcPr>
          <w:p>
            <w:pPr>
              <w:pStyle w:val="15"/>
              <w:spacing w:line="360" w:lineRule="exact"/>
              <w:jc w:val="center"/>
              <w:rPr>
                <w:rFonts w:hAnsi="宋体" w:cs="宋体"/>
                <w:szCs w:val="21"/>
              </w:rPr>
            </w:pPr>
          </w:p>
        </w:tc>
        <w:tc>
          <w:tcPr>
            <w:tcW w:w="903" w:type="dxa"/>
            <w:vAlign w:val="center"/>
          </w:tcPr>
          <w:p>
            <w:pPr>
              <w:pStyle w:val="15"/>
              <w:spacing w:line="360" w:lineRule="exact"/>
              <w:jc w:val="center"/>
              <w:rPr>
                <w:rFonts w:hAnsi="宋体" w:cs="宋体"/>
                <w:szCs w:val="21"/>
              </w:rPr>
            </w:pPr>
          </w:p>
        </w:tc>
        <w:tc>
          <w:tcPr>
            <w:tcW w:w="2160" w:type="dxa"/>
            <w:vAlign w:val="center"/>
          </w:tcPr>
          <w:p>
            <w:pPr>
              <w:pStyle w:val="15"/>
              <w:spacing w:line="360" w:lineRule="exact"/>
              <w:jc w:val="center"/>
              <w:rPr>
                <w:rFonts w:hAnsi="宋体" w:cs="宋体"/>
                <w:szCs w:val="21"/>
              </w:rPr>
            </w:pPr>
          </w:p>
        </w:tc>
        <w:tc>
          <w:tcPr>
            <w:tcW w:w="1087" w:type="dxa"/>
            <w:vAlign w:val="center"/>
          </w:tcPr>
          <w:p>
            <w:pPr>
              <w:pStyle w:val="15"/>
              <w:spacing w:line="360" w:lineRule="exact"/>
              <w:jc w:val="center"/>
              <w:rPr>
                <w:rFonts w:hAnsi="宋体" w:cs="宋体"/>
                <w:szCs w:val="21"/>
              </w:rPr>
            </w:pPr>
          </w:p>
        </w:tc>
        <w:tc>
          <w:tcPr>
            <w:tcW w:w="1073" w:type="dxa"/>
            <w:vAlign w:val="center"/>
          </w:tcPr>
          <w:p>
            <w:pPr>
              <w:pStyle w:val="15"/>
              <w:spacing w:line="360" w:lineRule="exact"/>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pStyle w:val="15"/>
              <w:spacing w:line="360" w:lineRule="exact"/>
              <w:jc w:val="center"/>
              <w:rPr>
                <w:rFonts w:hAnsi="宋体" w:cs="宋体"/>
                <w:szCs w:val="21"/>
              </w:rPr>
            </w:pPr>
          </w:p>
        </w:tc>
        <w:tc>
          <w:tcPr>
            <w:tcW w:w="1620" w:type="dxa"/>
            <w:vAlign w:val="center"/>
          </w:tcPr>
          <w:p>
            <w:pPr>
              <w:pStyle w:val="15"/>
              <w:spacing w:line="360" w:lineRule="exact"/>
              <w:jc w:val="center"/>
              <w:rPr>
                <w:rFonts w:hAnsi="宋体" w:cs="宋体"/>
                <w:szCs w:val="21"/>
              </w:rPr>
            </w:pPr>
            <w:r>
              <w:rPr>
                <w:rFonts w:hint="eastAsia" w:hAnsi="宋体" w:cs="宋体"/>
                <w:szCs w:val="21"/>
              </w:rPr>
              <w:t>广西工业产品合计价格</w:t>
            </w:r>
          </w:p>
        </w:tc>
        <w:tc>
          <w:tcPr>
            <w:tcW w:w="2520" w:type="dxa"/>
            <w:gridSpan w:val="2"/>
            <w:vAlign w:val="center"/>
          </w:tcPr>
          <w:p>
            <w:pPr>
              <w:pStyle w:val="15"/>
              <w:spacing w:line="360" w:lineRule="exact"/>
              <w:jc w:val="center"/>
              <w:rPr>
                <w:rFonts w:hAnsi="宋体" w:cs="宋体"/>
                <w:szCs w:val="21"/>
              </w:rPr>
            </w:pPr>
          </w:p>
        </w:tc>
        <w:tc>
          <w:tcPr>
            <w:tcW w:w="2160" w:type="dxa"/>
            <w:vAlign w:val="center"/>
          </w:tcPr>
          <w:p>
            <w:pPr>
              <w:pStyle w:val="15"/>
              <w:spacing w:line="360" w:lineRule="exact"/>
              <w:jc w:val="center"/>
              <w:rPr>
                <w:rFonts w:hAnsi="宋体" w:cs="宋体"/>
                <w:szCs w:val="21"/>
              </w:rPr>
            </w:pPr>
            <w:r>
              <w:rPr>
                <w:rFonts w:hint="eastAsia" w:hAnsi="宋体" w:cs="宋体"/>
                <w:szCs w:val="21"/>
              </w:rPr>
              <w:t>占投标总价比例</w:t>
            </w:r>
          </w:p>
        </w:tc>
        <w:tc>
          <w:tcPr>
            <w:tcW w:w="2160" w:type="dxa"/>
            <w:gridSpan w:val="2"/>
            <w:vAlign w:val="center"/>
          </w:tcPr>
          <w:p>
            <w:pPr>
              <w:pStyle w:val="15"/>
              <w:spacing w:line="360" w:lineRule="exact"/>
              <w:jc w:val="center"/>
              <w:rPr>
                <w:rFonts w:hAnsi="宋体" w:cs="宋体"/>
                <w:szCs w:val="21"/>
              </w:rPr>
            </w:pPr>
          </w:p>
        </w:tc>
      </w:tr>
    </w:tbl>
    <w:p>
      <w:pPr>
        <w:pStyle w:val="15"/>
        <w:spacing w:line="460" w:lineRule="exact"/>
        <w:ind w:left="274" w:leftChars="114" w:firstLine="720" w:firstLineChars="300"/>
        <w:rPr>
          <w:rFonts w:hAnsi="宋体" w:cs="宋体"/>
          <w:szCs w:val="24"/>
        </w:rPr>
      </w:pPr>
      <w:r>
        <w:rPr>
          <w:rFonts w:hint="eastAsia" w:hAnsi="宋体" w:cs="宋体"/>
          <w:szCs w:val="24"/>
        </w:rPr>
        <w:t>本公司对上述声明的真实性负责。如有虚假，将依法承担相应责任。</w:t>
      </w:r>
    </w:p>
    <w:p>
      <w:pPr>
        <w:pStyle w:val="15"/>
        <w:spacing w:line="460" w:lineRule="exact"/>
        <w:ind w:left="274" w:leftChars="114" w:firstLine="240" w:firstLineChars="100"/>
        <w:rPr>
          <w:rFonts w:hAnsi="宋体" w:cs="宋体"/>
          <w:szCs w:val="24"/>
        </w:rPr>
      </w:pPr>
    </w:p>
    <w:p>
      <w:pPr>
        <w:pStyle w:val="15"/>
        <w:spacing w:line="460" w:lineRule="exact"/>
        <w:ind w:firstLine="4560" w:firstLineChars="1900"/>
        <w:rPr>
          <w:rFonts w:hAnsi="宋体" w:cs="宋体"/>
          <w:szCs w:val="24"/>
        </w:rPr>
      </w:pPr>
      <w:r>
        <w:rPr>
          <w:rFonts w:hint="eastAsia" w:hAnsi="宋体" w:cs="宋体"/>
          <w:szCs w:val="24"/>
        </w:rPr>
        <w:t>企业名称（盖章）：</w:t>
      </w:r>
    </w:p>
    <w:p>
      <w:pPr>
        <w:pStyle w:val="11"/>
        <w:ind w:firstLine="4500" w:firstLineChars="1875"/>
        <w:rPr>
          <w:rFonts w:ascii="宋体" w:hAnsi="宋体" w:cs="宋体"/>
          <w:b/>
          <w:bCs/>
          <w:sz w:val="32"/>
        </w:rPr>
      </w:pPr>
      <w:r>
        <w:rPr>
          <w:rFonts w:hint="eastAsia" w:ascii="宋体" w:hAnsi="宋体" w:cs="宋体"/>
          <w:szCs w:val="24"/>
        </w:rPr>
        <w:t>日 期：</w:t>
      </w:r>
    </w:p>
    <w:p>
      <w:pPr>
        <w:pStyle w:val="11"/>
        <w:rPr>
          <w:rFonts w:ascii="宋体" w:hAnsi="宋体" w:cs="宋体"/>
          <w:b/>
          <w:bCs/>
          <w:sz w:val="32"/>
        </w:rPr>
      </w:pPr>
    </w:p>
    <w:p>
      <w:pPr>
        <w:pStyle w:val="11"/>
        <w:rPr>
          <w:rFonts w:ascii="宋体" w:hAnsi="宋体" w:cs="宋体"/>
          <w:b/>
          <w:bCs/>
          <w:sz w:val="32"/>
        </w:rPr>
      </w:pPr>
    </w:p>
    <w:p>
      <w:pPr>
        <w:pStyle w:val="11"/>
        <w:rPr>
          <w:rFonts w:ascii="宋体" w:hAnsi="宋体" w:cs="宋体"/>
          <w:b/>
          <w:bCs/>
          <w:sz w:val="32"/>
        </w:rPr>
      </w:pPr>
    </w:p>
    <w:p>
      <w:pPr>
        <w:tabs>
          <w:tab w:val="left" w:pos="1305"/>
        </w:tabs>
        <w:spacing w:line="380" w:lineRule="exact"/>
        <w:rPr>
          <w:rFonts w:ascii="宋体" w:hAnsi="宋体" w:cs="宋体"/>
          <w:b/>
          <w:bCs/>
          <w:sz w:val="32"/>
          <w:szCs w:val="20"/>
        </w:rPr>
      </w:pPr>
      <w:r>
        <w:rPr>
          <w:rFonts w:hint="eastAsia" w:ascii="宋体" w:hAnsi="宋体" w:cs="宋体"/>
          <w:b/>
          <w:bCs/>
          <w:sz w:val="32"/>
          <w:szCs w:val="20"/>
          <w:lang w:val="en-US" w:eastAsia="zh-CN"/>
        </w:rPr>
        <w:t>9</w:t>
      </w:r>
      <w:r>
        <w:rPr>
          <w:rFonts w:hint="eastAsia" w:ascii="宋体" w:hAnsi="宋体" w:cs="宋体"/>
          <w:b/>
          <w:bCs/>
          <w:sz w:val="32"/>
          <w:szCs w:val="20"/>
        </w:rPr>
        <w:t>.投标人属于小型、微型企业的，应提供《中小企业声明函》；属于监狱企业的，应当提供由省级以上监狱管理局、戒毒管理局(含新疆生产建设兵团)出具的属于监狱企业的证明文件（如有，请提供） ；</w:t>
      </w:r>
    </w:p>
    <w:p>
      <w:pPr>
        <w:tabs>
          <w:tab w:val="left" w:pos="1305"/>
        </w:tabs>
        <w:spacing w:line="380" w:lineRule="exact"/>
        <w:rPr>
          <w:rFonts w:ascii="宋体" w:hAnsi="宋体" w:cs="宋体"/>
          <w:b/>
          <w:bCs/>
          <w:sz w:val="32"/>
          <w:szCs w:val="20"/>
        </w:rPr>
      </w:pPr>
    </w:p>
    <w:p>
      <w:pPr>
        <w:tabs>
          <w:tab w:val="left" w:pos="1305"/>
        </w:tabs>
        <w:spacing w:line="380" w:lineRule="exact"/>
        <w:rPr>
          <w:rFonts w:ascii="宋体" w:hAnsi="宋体" w:cs="宋体"/>
          <w:b/>
          <w:bCs/>
          <w:sz w:val="32"/>
          <w:szCs w:val="20"/>
        </w:rPr>
      </w:pPr>
      <w:r>
        <w:rPr>
          <w:rFonts w:hint="eastAsia" w:ascii="宋体" w:hAnsi="宋体" w:cs="宋体"/>
          <w:b/>
          <w:bCs/>
          <w:sz w:val="32"/>
          <w:szCs w:val="20"/>
        </w:rPr>
        <w:t>附件：</w:t>
      </w:r>
    </w:p>
    <w:p>
      <w:pPr>
        <w:pStyle w:val="2"/>
        <w:spacing w:before="1"/>
        <w:ind w:right="72"/>
        <w:rPr>
          <w:rFonts w:ascii="宋体" w:hAnsi="宋体" w:cs="宋体"/>
          <w:b/>
          <w:sz w:val="6"/>
        </w:rPr>
      </w:pPr>
    </w:p>
    <w:p>
      <w:pPr>
        <w:spacing w:line="521" w:lineRule="exact"/>
        <w:ind w:right="198"/>
        <w:jc w:val="center"/>
        <w:rPr>
          <w:rFonts w:ascii="宋体" w:hAnsi="宋体" w:cs="宋体"/>
          <w:b/>
          <w:sz w:val="32"/>
        </w:rPr>
      </w:pPr>
      <w:r>
        <w:rPr>
          <w:rFonts w:hint="eastAsia" w:ascii="宋体" w:hAnsi="宋体" w:cs="宋体"/>
          <w:b/>
          <w:sz w:val="32"/>
        </w:rPr>
        <w:t>中小企业声明函（格式）</w:t>
      </w:r>
    </w:p>
    <w:p>
      <w:pPr>
        <w:pStyle w:val="8"/>
        <w:spacing w:line="284" w:lineRule="exact"/>
      </w:pPr>
      <w:r>
        <w:rPr>
          <w:rFonts w:hint="eastAsia"/>
        </w:rPr>
        <w:t>本公司郑重声明，根据《政府采购促进中小企业发展暂行办法》（财库[2011]181 号）的规定，本公</w:t>
      </w:r>
      <w:r>
        <w:rPr>
          <w:rFonts w:hint="eastAsia"/>
          <w:spacing w:val="4"/>
        </w:rPr>
        <w:t>司</w:t>
      </w:r>
      <w:r>
        <w:rPr>
          <w:rFonts w:hint="eastAsia"/>
        </w:rPr>
        <w:t>为</w:t>
      </w:r>
      <w:r>
        <w:rPr>
          <w:rFonts w:hint="eastAsia"/>
          <w:u w:val="single"/>
        </w:rPr>
        <w:t xml:space="preserve"> </w:t>
      </w:r>
      <w:r>
        <w:rPr>
          <w:rFonts w:hint="eastAsia"/>
          <w:u w:val="single"/>
        </w:rPr>
        <w:tab/>
      </w:r>
      <w:r>
        <w:rPr>
          <w:rFonts w:hint="eastAsia"/>
        </w:rPr>
        <w:t>（请</w:t>
      </w:r>
      <w:r>
        <w:rPr>
          <w:rFonts w:hint="eastAsia"/>
          <w:spacing w:val="4"/>
        </w:rPr>
        <w:t>填</w:t>
      </w:r>
      <w:r>
        <w:rPr>
          <w:rFonts w:hint="eastAsia"/>
        </w:rPr>
        <w:t>写：中型</w:t>
      </w:r>
      <w:r>
        <w:rPr>
          <w:rFonts w:hint="eastAsia"/>
          <w:spacing w:val="4"/>
        </w:rPr>
        <w:t>、小</w:t>
      </w:r>
      <w:r>
        <w:rPr>
          <w:rFonts w:hint="eastAsia"/>
        </w:rPr>
        <w:t>型、微型）企</w:t>
      </w:r>
      <w:r>
        <w:rPr>
          <w:rFonts w:hint="eastAsia"/>
          <w:spacing w:val="4"/>
        </w:rPr>
        <w:t>业</w:t>
      </w:r>
      <w:r>
        <w:rPr>
          <w:rFonts w:hint="eastAsia"/>
        </w:rPr>
        <w:t>。即，本</w:t>
      </w:r>
      <w:r>
        <w:rPr>
          <w:rFonts w:hint="eastAsia"/>
          <w:spacing w:val="4"/>
        </w:rPr>
        <w:t>公</w:t>
      </w:r>
      <w:r>
        <w:rPr>
          <w:rFonts w:hint="eastAsia"/>
        </w:rPr>
        <w:t>司同时满</w:t>
      </w:r>
      <w:r>
        <w:rPr>
          <w:rFonts w:hint="eastAsia"/>
          <w:spacing w:val="4"/>
        </w:rPr>
        <w:t>足</w:t>
      </w:r>
      <w:r>
        <w:rPr>
          <w:rFonts w:hint="eastAsia"/>
        </w:rPr>
        <w:t>以下</w:t>
      </w:r>
      <w:r>
        <w:rPr>
          <w:rFonts w:hint="eastAsia"/>
          <w:spacing w:val="-12"/>
        </w:rPr>
        <w:t>条</w:t>
      </w:r>
      <w:r>
        <w:rPr>
          <w:rFonts w:hint="eastAsia"/>
        </w:rPr>
        <w:t>件：</w:t>
      </w:r>
    </w:p>
    <w:p>
      <w:pPr>
        <w:pStyle w:val="8"/>
        <w:tabs>
          <w:tab w:val="left" w:pos="1194"/>
          <w:tab w:val="left" w:pos="10165"/>
        </w:tabs>
        <w:spacing w:line="259" w:lineRule="auto"/>
        <w:ind w:left="0" w:right="611" w:firstLine="0"/>
      </w:pPr>
      <w:r>
        <w:rPr>
          <w:rFonts w:hint="eastAsia"/>
          <w:lang w:val="en-US"/>
        </w:rPr>
        <w:t>1.</w:t>
      </w:r>
      <w:r>
        <w:rPr>
          <w:rFonts w:hint="eastAsia"/>
        </w:rPr>
        <w:t>根据《工业</w:t>
      </w:r>
      <w:r>
        <w:rPr>
          <w:rFonts w:hint="eastAsia"/>
          <w:spacing w:val="4"/>
        </w:rPr>
        <w:t>和</w:t>
      </w:r>
      <w:r>
        <w:rPr>
          <w:rFonts w:hint="eastAsia"/>
        </w:rPr>
        <w:t>信息化部</w:t>
      </w:r>
      <w:r>
        <w:rPr>
          <w:rFonts w:hint="eastAsia"/>
          <w:spacing w:val="4"/>
        </w:rPr>
        <w:t>、</w:t>
      </w:r>
      <w:r>
        <w:rPr>
          <w:rFonts w:hint="eastAsia"/>
        </w:rPr>
        <w:t>国家统</w:t>
      </w:r>
      <w:r>
        <w:rPr>
          <w:rFonts w:hint="eastAsia"/>
          <w:spacing w:val="4"/>
        </w:rPr>
        <w:t>计</w:t>
      </w:r>
      <w:r>
        <w:rPr>
          <w:rFonts w:hint="eastAsia"/>
        </w:rPr>
        <w:t>局、国</w:t>
      </w:r>
      <w:r>
        <w:rPr>
          <w:rFonts w:hint="eastAsia"/>
          <w:spacing w:val="4"/>
        </w:rPr>
        <w:t>家</w:t>
      </w:r>
      <w:r>
        <w:rPr>
          <w:rFonts w:hint="eastAsia"/>
        </w:rPr>
        <w:t>发展和改革委</w:t>
      </w:r>
      <w:r>
        <w:rPr>
          <w:rFonts w:hint="eastAsia"/>
          <w:spacing w:val="4"/>
        </w:rPr>
        <w:t>员</w:t>
      </w:r>
      <w:r>
        <w:rPr>
          <w:rFonts w:hint="eastAsia"/>
        </w:rPr>
        <w:t>会、财政</w:t>
      </w:r>
      <w:r>
        <w:rPr>
          <w:rFonts w:hint="eastAsia"/>
          <w:spacing w:val="4"/>
        </w:rPr>
        <w:t>部</w:t>
      </w:r>
      <w:r>
        <w:rPr>
          <w:rFonts w:hint="eastAsia"/>
        </w:rPr>
        <w:t>关于印发中小企业划型标准规定的通知</w:t>
      </w:r>
      <w:r>
        <w:rPr>
          <w:rFonts w:hint="eastAsia"/>
          <w:spacing w:val="-67"/>
        </w:rPr>
        <w:t>》</w:t>
      </w:r>
      <w:r>
        <w:rPr>
          <w:rFonts w:hint="eastAsia"/>
        </w:rPr>
        <w:t>（工信部联企业[2011]300</w:t>
      </w:r>
      <w:r>
        <w:rPr>
          <w:rFonts w:hint="eastAsia"/>
          <w:spacing w:val="-71"/>
        </w:rPr>
        <w:t xml:space="preserve"> </w:t>
      </w:r>
      <w:r>
        <w:rPr>
          <w:rFonts w:hint="eastAsia"/>
        </w:rPr>
        <w:t>号</w:t>
      </w:r>
      <w:r>
        <w:rPr>
          <w:rFonts w:hint="eastAsia"/>
          <w:spacing w:val="-34"/>
        </w:rPr>
        <w:t>）</w:t>
      </w:r>
      <w:r>
        <w:rPr>
          <w:rFonts w:hint="eastAsia"/>
        </w:rPr>
        <w:t>规定的划分标准</w:t>
      </w:r>
      <w:r>
        <w:rPr>
          <w:rFonts w:hint="eastAsia"/>
          <w:spacing w:val="-34"/>
        </w:rPr>
        <w:t>，</w:t>
      </w:r>
      <w:r>
        <w:rPr>
          <w:rFonts w:hint="eastAsia"/>
        </w:rPr>
        <w:t>本公司为</w:t>
      </w:r>
      <w:r>
        <w:rPr>
          <w:rFonts w:hint="eastAsia"/>
          <w:u w:val="single"/>
        </w:rPr>
        <w:t xml:space="preserve"> </w:t>
      </w:r>
      <w:r>
        <w:rPr>
          <w:rFonts w:hint="eastAsia"/>
          <w:u w:val="single"/>
          <w:lang w:val="en-US"/>
        </w:rPr>
        <w:t xml:space="preserve">  </w:t>
      </w:r>
      <w:r>
        <w:rPr>
          <w:rFonts w:hint="eastAsia"/>
        </w:rPr>
        <w:t>（请填写：中型、小型、微型）企业。</w:t>
      </w:r>
    </w:p>
    <w:p>
      <w:pPr>
        <w:pStyle w:val="8"/>
        <w:tabs>
          <w:tab w:val="left" w:pos="1194"/>
          <w:tab w:val="left" w:pos="4562"/>
        </w:tabs>
        <w:spacing w:before="22" w:line="259" w:lineRule="auto"/>
        <w:ind w:left="0" w:right="671" w:firstLine="0"/>
        <w:jc w:val="both"/>
      </w:pPr>
      <w:r>
        <w:rPr>
          <w:rFonts w:hint="eastAsia"/>
          <w:lang w:val="en-US"/>
        </w:rPr>
        <w:t>2.</w:t>
      </w:r>
      <w:r>
        <w:rPr>
          <w:rFonts w:hint="eastAsia"/>
        </w:rPr>
        <w:t>本公司参加</w:t>
      </w:r>
      <w:r>
        <w:rPr>
          <w:rFonts w:hint="eastAsia"/>
          <w:u w:val="single"/>
        </w:rPr>
        <w:t xml:space="preserve">   </w:t>
      </w:r>
      <w:r>
        <w:rPr>
          <w:rFonts w:hint="eastAsia"/>
        </w:rPr>
        <w:t>单位的</w:t>
      </w:r>
      <w:r>
        <w:rPr>
          <w:rFonts w:hint="eastAsia"/>
          <w:u w:val="single"/>
        </w:rPr>
        <w:t xml:space="preserve">    </w:t>
      </w:r>
      <w:r>
        <w:rPr>
          <w:rFonts w:hint="eastAsia"/>
        </w:rPr>
        <w:t>项目采</w:t>
      </w:r>
      <w:r>
        <w:rPr>
          <w:rFonts w:hint="eastAsia"/>
          <w:spacing w:val="4"/>
        </w:rPr>
        <w:t>购活</w:t>
      </w:r>
      <w:r>
        <w:rPr>
          <w:rFonts w:hint="eastAsia"/>
        </w:rPr>
        <w:t>动提供本企</w:t>
      </w:r>
      <w:r>
        <w:rPr>
          <w:rFonts w:hint="eastAsia"/>
          <w:spacing w:val="4"/>
        </w:rPr>
        <w:t>业</w:t>
      </w:r>
      <w:r>
        <w:rPr>
          <w:rFonts w:hint="eastAsia"/>
        </w:rPr>
        <w:t>制造的</w:t>
      </w:r>
      <w:r>
        <w:rPr>
          <w:rFonts w:hint="eastAsia"/>
          <w:spacing w:val="4"/>
        </w:rPr>
        <w:t>货</w:t>
      </w:r>
      <w:r>
        <w:rPr>
          <w:rFonts w:hint="eastAsia"/>
        </w:rPr>
        <w:t>物，由本</w:t>
      </w:r>
      <w:r>
        <w:rPr>
          <w:rFonts w:hint="eastAsia"/>
          <w:spacing w:val="4"/>
        </w:rPr>
        <w:t>企</w:t>
      </w:r>
      <w:r>
        <w:rPr>
          <w:rFonts w:hint="eastAsia"/>
        </w:rPr>
        <w:t>业承担工程、提供服</w:t>
      </w:r>
      <w:r>
        <w:rPr>
          <w:rFonts w:hint="eastAsia"/>
          <w:spacing w:val="5"/>
        </w:rPr>
        <w:t>务</w:t>
      </w:r>
      <w:r>
        <w:rPr>
          <w:rFonts w:hint="eastAsia"/>
        </w:rPr>
        <w:t>，或者提</w:t>
      </w:r>
      <w:r>
        <w:rPr>
          <w:rFonts w:hint="eastAsia"/>
          <w:spacing w:val="4"/>
        </w:rPr>
        <w:t>供</w:t>
      </w:r>
      <w:r>
        <w:rPr>
          <w:rFonts w:hint="eastAsia"/>
        </w:rPr>
        <w:t>其他</w:t>
      </w:r>
      <w:r>
        <w:rPr>
          <w:rFonts w:hint="eastAsia"/>
          <w:u w:val="single"/>
        </w:rPr>
        <w:t xml:space="preserve"> </w:t>
      </w:r>
      <w:r>
        <w:rPr>
          <w:rFonts w:hint="eastAsia"/>
          <w:u w:val="single"/>
          <w:lang w:val="en-US"/>
        </w:rPr>
        <w:t xml:space="preserve">   </w:t>
      </w:r>
      <w:r>
        <w:rPr>
          <w:rFonts w:hint="eastAsia"/>
          <w:u w:val="single"/>
        </w:rPr>
        <w:tab/>
      </w:r>
      <w:r>
        <w:rPr>
          <w:rFonts w:hint="eastAsia"/>
        </w:rPr>
        <w:t>（</w:t>
      </w:r>
      <w:r>
        <w:rPr>
          <w:rFonts w:hint="eastAsia"/>
          <w:spacing w:val="4"/>
        </w:rPr>
        <w:t>请填</w:t>
      </w:r>
      <w:r>
        <w:rPr>
          <w:rFonts w:hint="eastAsia"/>
        </w:rPr>
        <w:t>写：中型、小</w:t>
      </w:r>
      <w:r>
        <w:rPr>
          <w:rFonts w:hint="eastAsia"/>
          <w:spacing w:val="4"/>
        </w:rPr>
        <w:t>型</w:t>
      </w:r>
      <w:r>
        <w:rPr>
          <w:rFonts w:hint="eastAsia"/>
        </w:rPr>
        <w:t>、微型）</w:t>
      </w:r>
      <w:r>
        <w:rPr>
          <w:rFonts w:hint="eastAsia"/>
          <w:spacing w:val="4"/>
        </w:rPr>
        <w:t>企</w:t>
      </w:r>
      <w:r>
        <w:rPr>
          <w:rFonts w:hint="eastAsia"/>
        </w:rPr>
        <w:t>业制造的</w:t>
      </w:r>
      <w:r>
        <w:rPr>
          <w:rFonts w:hint="eastAsia"/>
          <w:spacing w:val="4"/>
        </w:rPr>
        <w:t>货</w:t>
      </w:r>
      <w:r>
        <w:rPr>
          <w:rFonts w:hint="eastAsia"/>
        </w:rPr>
        <w:t>物。</w:t>
      </w:r>
      <w:r>
        <w:rPr>
          <w:rFonts w:hint="eastAsia"/>
          <w:spacing w:val="-12"/>
        </w:rPr>
        <w:t>本</w:t>
      </w:r>
      <w:r>
        <w:rPr>
          <w:rFonts w:hint="eastAsia"/>
        </w:rPr>
        <w:t>条所称货物不包括使用大型企业注册商标的货物。</w:t>
      </w:r>
    </w:p>
    <w:p>
      <w:pPr>
        <w:pStyle w:val="8"/>
        <w:spacing w:line="305" w:lineRule="exact"/>
      </w:pPr>
      <w:r>
        <w:rPr>
          <w:rFonts w:hint="eastAsia"/>
        </w:rPr>
        <w:t>本公司对上述声明的真实性负责。如有虚假，将依法承担相应责任。</w:t>
      </w:r>
    </w:p>
    <w:p>
      <w:pPr>
        <w:pStyle w:val="2"/>
        <w:ind w:right="72"/>
        <w:rPr>
          <w:rFonts w:ascii="宋体" w:hAnsi="宋体" w:cs="宋体"/>
        </w:rPr>
      </w:pPr>
    </w:p>
    <w:p>
      <w:pPr>
        <w:tabs>
          <w:tab w:val="left" w:pos="1305"/>
        </w:tabs>
        <w:spacing w:line="380" w:lineRule="exact"/>
        <w:ind w:firstLine="3612" w:firstLineChars="1400"/>
        <w:rPr>
          <w:rFonts w:ascii="宋体" w:hAnsi="宋体" w:cs="宋体"/>
        </w:rPr>
      </w:pPr>
      <w:r>
        <w:rPr>
          <w:rFonts w:hint="eastAsia" w:ascii="宋体" w:hAnsi="宋体" w:cs="宋体"/>
          <w:spacing w:val="9"/>
        </w:rPr>
        <w:t>企</w:t>
      </w:r>
      <w:r>
        <w:rPr>
          <w:rFonts w:hint="eastAsia" w:ascii="宋体" w:hAnsi="宋体" w:cs="宋体"/>
          <w:spacing w:val="14"/>
        </w:rPr>
        <w:t>业</w:t>
      </w:r>
      <w:r>
        <w:rPr>
          <w:rFonts w:hint="eastAsia" w:ascii="宋体" w:hAnsi="宋体" w:cs="宋体"/>
          <w:spacing w:val="9"/>
        </w:rPr>
        <w:t>名</w:t>
      </w:r>
      <w:r>
        <w:rPr>
          <w:rFonts w:hint="eastAsia" w:ascii="宋体" w:hAnsi="宋体" w:cs="宋体"/>
          <w:spacing w:val="14"/>
        </w:rPr>
        <w:t>称</w:t>
      </w:r>
      <w:r>
        <w:rPr>
          <w:rFonts w:hint="eastAsia" w:ascii="宋体" w:hAnsi="宋体" w:cs="宋体"/>
          <w:spacing w:val="9"/>
        </w:rPr>
        <w:t>（</w:t>
      </w:r>
      <w:r>
        <w:rPr>
          <w:rFonts w:hint="eastAsia" w:ascii="宋体" w:hAnsi="宋体" w:cs="宋体"/>
          <w:spacing w:val="14"/>
        </w:rPr>
        <w:t>盖</w:t>
      </w:r>
      <w:r>
        <w:rPr>
          <w:rFonts w:hint="eastAsia" w:ascii="宋体" w:hAnsi="宋体" w:cs="宋体"/>
          <w:spacing w:val="9"/>
        </w:rPr>
        <w:t>章</w:t>
      </w:r>
      <w:r>
        <w:rPr>
          <w:rFonts w:hint="eastAsia" w:ascii="宋体" w:hAnsi="宋体" w:cs="宋体"/>
        </w:rPr>
        <w:t xml:space="preserve">）： </w:t>
      </w:r>
    </w:p>
    <w:p>
      <w:pPr>
        <w:tabs>
          <w:tab w:val="left" w:pos="1305"/>
        </w:tabs>
        <w:spacing w:line="380" w:lineRule="exact"/>
        <w:ind w:firstLine="3600" w:firstLineChars="1500"/>
        <w:rPr>
          <w:rFonts w:ascii="宋体" w:hAnsi="宋体" w:cs="宋体"/>
          <w:b/>
          <w:bCs/>
          <w:sz w:val="32"/>
          <w:szCs w:val="32"/>
        </w:rPr>
      </w:pPr>
      <w:r>
        <w:rPr>
          <w:rFonts w:hint="eastAsia" w:ascii="宋体" w:hAnsi="宋体" w:cs="宋体"/>
        </w:rPr>
        <w:t>日</w:t>
      </w:r>
      <w:r>
        <w:rPr>
          <w:rFonts w:hint="eastAsia" w:ascii="宋体" w:hAnsi="宋体" w:cs="宋体"/>
        </w:rPr>
        <w:tab/>
      </w:r>
      <w:r>
        <w:rPr>
          <w:rFonts w:hint="eastAsia" w:ascii="宋体" w:hAnsi="宋体" w:cs="宋体"/>
          <w:spacing w:val="14"/>
        </w:rPr>
        <w:t>期</w:t>
      </w:r>
      <w:r>
        <w:rPr>
          <w:rFonts w:hint="eastAsia" w:ascii="宋体" w:hAnsi="宋体" w:cs="宋体"/>
        </w:rPr>
        <w:t>：</w:t>
      </w:r>
    </w:p>
    <w:p>
      <w:pPr>
        <w:snapToGrid w:val="0"/>
        <w:spacing w:line="400" w:lineRule="exact"/>
        <w:ind w:firstLine="803" w:firstLineChars="250"/>
        <w:outlineLvl w:val="4"/>
        <w:rPr>
          <w:rFonts w:ascii="宋体" w:hAnsi="宋体" w:cs="宋体"/>
          <w:b/>
          <w:bCs/>
          <w:sz w:val="32"/>
          <w:szCs w:val="20"/>
        </w:rPr>
      </w:pPr>
    </w:p>
    <w:p>
      <w:pPr>
        <w:snapToGrid w:val="0"/>
        <w:spacing w:line="400" w:lineRule="exact"/>
        <w:ind w:firstLine="803" w:firstLineChars="250"/>
        <w:outlineLvl w:val="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pStyle w:val="44"/>
        <w:rPr>
          <w:rFonts w:ascii="宋体" w:hAnsi="宋体" w:cs="宋体"/>
          <w:b/>
          <w:bCs/>
          <w:sz w:val="32"/>
          <w:szCs w:val="20"/>
        </w:rPr>
      </w:pPr>
    </w:p>
    <w:p>
      <w:pPr>
        <w:tabs>
          <w:tab w:val="left" w:pos="1305"/>
        </w:tabs>
        <w:spacing w:line="380" w:lineRule="exact"/>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0</w:t>
      </w:r>
      <w:r>
        <w:rPr>
          <w:rFonts w:hint="eastAsia" w:ascii="宋体" w:hAnsi="宋体" w:cs="宋体"/>
          <w:b/>
          <w:bCs/>
          <w:sz w:val="32"/>
          <w:szCs w:val="32"/>
        </w:rPr>
        <w:t>.符合条件的残疾人福利性单位在参加政府采购活动时，应当提供《残疾人福利性单位声明函》（见附件），并对声明的真实性负责（如有，请提供）</w:t>
      </w:r>
    </w:p>
    <w:p>
      <w:pPr>
        <w:spacing w:line="588" w:lineRule="exact"/>
        <w:jc w:val="center"/>
        <w:rPr>
          <w:rFonts w:ascii="宋体" w:hAnsi="宋体" w:cs="宋体"/>
          <w:b/>
          <w:spacing w:val="6"/>
          <w:sz w:val="32"/>
          <w:szCs w:val="32"/>
        </w:rPr>
      </w:pPr>
      <w:bookmarkStart w:id="34" w:name="OLE_LINK13"/>
      <w:bookmarkStart w:id="35" w:name="OLE_LINK14"/>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bookmarkEnd w:id="34"/>
    <w:bookmarkEnd w:id="35"/>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504" w:firstLineChars="200"/>
        <w:rPr>
          <w:rFonts w:ascii="宋体" w:hAnsi="宋体" w:cs="宋体"/>
          <w:spacing w:val="6"/>
          <w:szCs w:val="21"/>
        </w:rPr>
      </w:pPr>
    </w:p>
    <w:p>
      <w:pPr>
        <w:spacing w:line="588" w:lineRule="exact"/>
        <w:ind w:firstLine="504" w:firstLineChars="200"/>
        <w:rPr>
          <w:rFonts w:ascii="宋体" w:hAnsi="宋体" w:cs="宋体"/>
          <w:spacing w:val="6"/>
          <w:szCs w:val="21"/>
        </w:rPr>
      </w:pPr>
    </w:p>
    <w:p>
      <w:pPr>
        <w:tabs>
          <w:tab w:val="left" w:pos="4860"/>
        </w:tabs>
        <w:spacing w:line="588" w:lineRule="exact"/>
        <w:ind w:right="1560" w:firstLine="504" w:firstLineChars="200"/>
        <w:jc w:val="center"/>
        <w:rPr>
          <w:rFonts w:ascii="宋体" w:hAnsi="宋体" w:cs="宋体"/>
          <w:spacing w:val="6"/>
          <w:szCs w:val="21"/>
        </w:rPr>
      </w:pPr>
      <w:r>
        <w:rPr>
          <w:rFonts w:hint="eastAsia" w:ascii="宋体" w:hAnsi="宋体" w:cs="宋体"/>
          <w:spacing w:val="6"/>
          <w:szCs w:val="21"/>
        </w:rPr>
        <w:t>单位名称（盖章）：</w:t>
      </w:r>
    </w:p>
    <w:p>
      <w:pPr>
        <w:tabs>
          <w:tab w:val="left" w:pos="4860"/>
        </w:tabs>
        <w:spacing w:line="588" w:lineRule="exact"/>
        <w:ind w:right="1560" w:firstLine="504" w:firstLineChars="200"/>
        <w:jc w:val="center"/>
        <w:rPr>
          <w:rFonts w:ascii="宋体" w:hAnsi="宋体" w:cs="宋体"/>
          <w:spacing w:val="6"/>
          <w:szCs w:val="21"/>
        </w:rPr>
      </w:pPr>
      <w:r>
        <w:rPr>
          <w:rFonts w:hint="eastAsia" w:ascii="宋体" w:hAnsi="宋体" w:cs="宋体"/>
          <w:spacing w:val="6"/>
          <w:szCs w:val="21"/>
        </w:rPr>
        <w:t>日  期：</w:t>
      </w:r>
    </w:p>
    <w:p>
      <w:pPr>
        <w:spacing w:line="500" w:lineRule="exact"/>
        <w:rPr>
          <w:rFonts w:ascii="宋体" w:hAnsi="宋体" w:cs="宋体"/>
          <w:b/>
          <w:bCs/>
          <w:szCs w:val="21"/>
        </w:rPr>
      </w:pPr>
    </w:p>
    <w:p>
      <w:pPr>
        <w:snapToGrid w:val="0"/>
        <w:spacing w:line="400" w:lineRule="exact"/>
        <w:ind w:firstLine="803" w:firstLineChars="250"/>
        <w:outlineLvl w:val="4"/>
        <w:rPr>
          <w:rFonts w:ascii="宋体" w:hAnsi="宋体" w:cs="宋体"/>
          <w:b/>
          <w:bCs/>
          <w:sz w:val="32"/>
          <w:szCs w:val="20"/>
        </w:rPr>
      </w:pPr>
    </w:p>
    <w:p>
      <w:pPr>
        <w:rPr>
          <w:rFonts w:ascii="宋体" w:hAnsi="宋体" w:cs="宋体"/>
        </w:rPr>
      </w:pPr>
      <w:r>
        <w:rPr>
          <w:rFonts w:hint="eastAsia" w:ascii="宋体" w:hAnsi="宋体" w:cs="宋体"/>
          <w:b/>
          <w:bCs/>
          <w:sz w:val="32"/>
          <w:szCs w:val="20"/>
        </w:rPr>
        <w:t>1</w:t>
      </w:r>
      <w:r>
        <w:rPr>
          <w:rFonts w:hint="eastAsia" w:ascii="宋体" w:hAnsi="宋体" w:cs="宋体"/>
          <w:b/>
          <w:bCs/>
          <w:sz w:val="32"/>
          <w:szCs w:val="20"/>
          <w:lang w:val="en-US" w:eastAsia="zh-CN"/>
        </w:rPr>
        <w:t>1</w:t>
      </w:r>
      <w:r>
        <w:rPr>
          <w:rFonts w:hint="eastAsia" w:ascii="宋体" w:hAnsi="宋体" w:cs="宋体"/>
          <w:b/>
          <w:bCs/>
          <w:sz w:val="32"/>
          <w:szCs w:val="20"/>
        </w:rPr>
        <w:t>.投标人可结合本项目的评标办法视自身情况自行提交相关证明</w:t>
      </w:r>
      <w:r>
        <w:rPr>
          <w:rFonts w:hint="eastAsia" w:ascii="宋体" w:hAnsi="宋体" w:cs="宋体"/>
          <w:b/>
          <w:bCs/>
          <w:sz w:val="32"/>
          <w:szCs w:val="32"/>
        </w:rPr>
        <w:t>（如有，请提供）</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EeNcQBAACQ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9EeNcQBAACQAwAADgAAAAAAAAABACAAAAAeAQAAZHJzL2Uyb0RvYy54bWxQ&#10;SwUGAAAAAAYABgBZAQAAVA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Style w:val="29"/>
                            </w:rPr>
                          </w:pPr>
                          <w:r>
                            <w:rPr>
                              <w:rStyle w:val="29"/>
                            </w:rPr>
                            <w:fldChar w:fldCharType="begin"/>
                          </w:r>
                          <w:r>
                            <w:rPr>
                              <w:rStyle w:val="29"/>
                            </w:rPr>
                            <w:instrText xml:space="preserve">PAGE  </w:instrText>
                          </w:r>
                          <w:r>
                            <w:rPr>
                              <w:rStyle w:val="29"/>
                            </w:rPr>
                            <w:fldChar w:fldCharType="separate"/>
                          </w:r>
                          <w:r>
                            <w:rPr>
                              <w:rStyle w:val="29"/>
                            </w:rPr>
                            <w:t>25</w:t>
                          </w:r>
                          <w:r>
                            <w:rPr>
                              <w:rStyle w:val="29"/>
                            </w:rPr>
                            <w:fldChar w:fldCharType="end"/>
                          </w:r>
                        </w:p>
                        <w:p>
                          <w:pPr>
                            <w:pStyle w:val="17"/>
                            <w:rPr>
                              <w:rStyle w:val="29"/>
                            </w:rPr>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1KL8QBAACQ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w1KL8QBAACQAwAADgAAAAAAAAABACAAAAAeAQAAZHJzL2Uyb0RvYy54bWxQ&#10;SwUGAAAAAAYABgBZAQAAVAUAAAAA&#10;">
              <v:fill on="f" focussize="0,0"/>
              <v:stroke on="f"/>
              <v:imagedata o:title=""/>
              <o:lock v:ext="edit" aspectratio="f"/>
              <v:textbox inset="0mm,0mm,0mm,0mm" style="mso-fit-shape-to-text:t;">
                <w:txbxContent>
                  <w:p>
                    <w:pPr>
                      <w:pStyle w:val="17"/>
                      <w:jc w:val="center"/>
                      <w:rPr>
                        <w:rStyle w:val="29"/>
                      </w:rPr>
                    </w:pPr>
                    <w:r>
                      <w:rPr>
                        <w:rStyle w:val="29"/>
                      </w:rPr>
                      <w:fldChar w:fldCharType="begin"/>
                    </w:r>
                    <w:r>
                      <w:rPr>
                        <w:rStyle w:val="29"/>
                      </w:rPr>
                      <w:instrText xml:space="preserve">PAGE  </w:instrText>
                    </w:r>
                    <w:r>
                      <w:rPr>
                        <w:rStyle w:val="29"/>
                      </w:rPr>
                      <w:fldChar w:fldCharType="separate"/>
                    </w:r>
                    <w:r>
                      <w:rPr>
                        <w:rStyle w:val="29"/>
                      </w:rPr>
                      <w:t>25</w:t>
                    </w:r>
                    <w:r>
                      <w:rPr>
                        <w:rStyle w:val="29"/>
                      </w:rPr>
                      <w:fldChar w:fldCharType="end"/>
                    </w:r>
                  </w:p>
                  <w:p>
                    <w:pPr>
                      <w:pStyle w:val="17"/>
                      <w:rPr>
                        <w:rStyle w:val="29"/>
                      </w:rPr>
                    </w:pP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45CA8"/>
    <w:multiLevelType w:val="singleLevel"/>
    <w:tmpl w:val="90F45CA8"/>
    <w:lvl w:ilvl="0" w:tentative="0">
      <w:start w:val="15"/>
      <w:numFmt w:val="decimal"/>
      <w:suff w:val="space"/>
      <w:lvlText w:val="%1."/>
      <w:lvlJc w:val="left"/>
      <w:rPr>
        <w:rFonts w:cs="Times New Roman"/>
      </w:rPr>
    </w:lvl>
  </w:abstractNum>
  <w:abstractNum w:abstractNumId="1">
    <w:nsid w:val="9C82C262"/>
    <w:multiLevelType w:val="singleLevel"/>
    <w:tmpl w:val="9C82C262"/>
    <w:lvl w:ilvl="0" w:tentative="0">
      <w:start w:val="5"/>
      <w:numFmt w:val="decimal"/>
      <w:lvlText w:val="%1."/>
      <w:lvlJc w:val="left"/>
      <w:pPr>
        <w:tabs>
          <w:tab w:val="left" w:pos="312"/>
        </w:tabs>
      </w:pPr>
    </w:lvl>
  </w:abstractNum>
  <w:abstractNum w:abstractNumId="2">
    <w:nsid w:val="A196F71A"/>
    <w:multiLevelType w:val="singleLevel"/>
    <w:tmpl w:val="A196F71A"/>
    <w:lvl w:ilvl="0" w:tentative="0">
      <w:start w:val="2"/>
      <w:numFmt w:val="decimal"/>
      <w:suff w:val="nothing"/>
      <w:lvlText w:val="%1、"/>
      <w:lvlJc w:val="left"/>
    </w:lvl>
  </w:abstractNum>
  <w:abstractNum w:abstractNumId="3">
    <w:nsid w:val="DC3E6389"/>
    <w:multiLevelType w:val="singleLevel"/>
    <w:tmpl w:val="DC3E6389"/>
    <w:lvl w:ilvl="0" w:tentative="0">
      <w:start w:val="32"/>
      <w:numFmt w:val="decimal"/>
      <w:suff w:val="space"/>
      <w:lvlText w:val="%1."/>
      <w:lvlJc w:val="left"/>
    </w:lvl>
  </w:abstractNum>
  <w:abstractNum w:abstractNumId="4">
    <w:nsid w:val="F5B1FF97"/>
    <w:multiLevelType w:val="singleLevel"/>
    <w:tmpl w:val="F5B1FF97"/>
    <w:lvl w:ilvl="0" w:tentative="0">
      <w:start w:val="1"/>
      <w:numFmt w:val="decimal"/>
      <w:lvlText w:val="(%1)"/>
      <w:lvlJc w:val="left"/>
      <w:pPr>
        <w:ind w:left="454" w:hanging="454"/>
      </w:pPr>
      <w:rPr>
        <w:rFonts w:hint="default" w:cs="Times New Roman"/>
      </w:rPr>
    </w:lvl>
  </w:abstractNum>
  <w:abstractNum w:abstractNumId="5">
    <w:nsid w:val="095C6DCD"/>
    <w:multiLevelType w:val="singleLevel"/>
    <w:tmpl w:val="095C6DCD"/>
    <w:lvl w:ilvl="0" w:tentative="0">
      <w:start w:val="1"/>
      <w:numFmt w:val="decimal"/>
      <w:lvlText w:val="(%1)"/>
      <w:lvlJc w:val="left"/>
      <w:pPr>
        <w:ind w:left="425" w:hanging="425"/>
      </w:pPr>
      <w:rPr>
        <w:rFonts w:hint="default" w:cs="Times New Roman"/>
      </w:rPr>
    </w:lvl>
  </w:abstractNum>
  <w:abstractNum w:abstractNumId="6">
    <w:nsid w:val="298ED805"/>
    <w:multiLevelType w:val="singleLevel"/>
    <w:tmpl w:val="298ED805"/>
    <w:lvl w:ilvl="0" w:tentative="0">
      <w:start w:val="6"/>
      <w:numFmt w:val="chineseCounting"/>
      <w:suff w:val="nothing"/>
      <w:lvlText w:val="%1、"/>
      <w:lvlJc w:val="left"/>
      <w:rPr>
        <w:rFonts w:hint="eastAsia"/>
      </w:rPr>
    </w:lvl>
  </w:abstractNum>
  <w:abstractNum w:abstractNumId="7">
    <w:nsid w:val="33CA9C82"/>
    <w:multiLevelType w:val="singleLevel"/>
    <w:tmpl w:val="33CA9C82"/>
    <w:lvl w:ilvl="0" w:tentative="0">
      <w:start w:val="4"/>
      <w:numFmt w:val="decimal"/>
      <w:suff w:val="nothing"/>
      <w:lvlText w:val="（%1）"/>
      <w:lvlJc w:val="left"/>
    </w:lvl>
  </w:abstractNum>
  <w:abstractNum w:abstractNumId="8">
    <w:nsid w:val="661C7FDE"/>
    <w:multiLevelType w:val="multilevel"/>
    <w:tmpl w:val="661C7FDE"/>
    <w:lvl w:ilvl="0" w:tentative="0">
      <w:start w:val="2"/>
      <w:numFmt w:val="decimal"/>
      <w:pStyle w:val="64"/>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7A2CA95C"/>
    <w:multiLevelType w:val="singleLevel"/>
    <w:tmpl w:val="7A2CA95C"/>
    <w:lvl w:ilvl="0" w:tentative="0">
      <w:start w:val="1"/>
      <w:numFmt w:val="decimal"/>
      <w:lvlText w:val="(%1)"/>
      <w:lvlJc w:val="left"/>
      <w:pPr>
        <w:ind w:left="425" w:hanging="425"/>
      </w:pPr>
      <w:rPr>
        <w:rFonts w:hint="default" w:cs="Times New Roman"/>
      </w:rPr>
    </w:lvl>
  </w:abstractNum>
  <w:num w:numId="1">
    <w:abstractNumId w:val="8"/>
  </w:num>
  <w:num w:numId="2">
    <w:abstractNumId w:val="6"/>
  </w:num>
  <w:num w:numId="3">
    <w:abstractNumId w:val="7"/>
  </w:num>
  <w:num w:numId="4">
    <w:abstractNumId w:val="0"/>
  </w:num>
  <w:num w:numId="5">
    <w:abstractNumId w:val="5"/>
  </w:num>
  <w:num w:numId="6">
    <w:abstractNumId w:val="9"/>
  </w:num>
  <w:num w:numId="7">
    <w:abstractNumId w:val="3"/>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105"/>
  <w:drawingGridHorizontalSpacing w:val="24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CF"/>
    <w:rsid w:val="00086843"/>
    <w:rsid w:val="00097D33"/>
    <w:rsid w:val="000A09BC"/>
    <w:rsid w:val="000F746E"/>
    <w:rsid w:val="001F39AF"/>
    <w:rsid w:val="00272EB3"/>
    <w:rsid w:val="003B6969"/>
    <w:rsid w:val="00442231"/>
    <w:rsid w:val="005D565C"/>
    <w:rsid w:val="00752796"/>
    <w:rsid w:val="007A2EF3"/>
    <w:rsid w:val="007D0409"/>
    <w:rsid w:val="008221BC"/>
    <w:rsid w:val="00830DC2"/>
    <w:rsid w:val="00871628"/>
    <w:rsid w:val="008C65DA"/>
    <w:rsid w:val="00975F1A"/>
    <w:rsid w:val="00A51FF6"/>
    <w:rsid w:val="00A71BCE"/>
    <w:rsid w:val="00AD5060"/>
    <w:rsid w:val="00C1012A"/>
    <w:rsid w:val="00C4431C"/>
    <w:rsid w:val="00CB12C8"/>
    <w:rsid w:val="00D5770B"/>
    <w:rsid w:val="00D72F34"/>
    <w:rsid w:val="00DB73C0"/>
    <w:rsid w:val="00E605CF"/>
    <w:rsid w:val="00FE1672"/>
    <w:rsid w:val="01711FFD"/>
    <w:rsid w:val="01CB7BEF"/>
    <w:rsid w:val="01E77041"/>
    <w:rsid w:val="01FE3F02"/>
    <w:rsid w:val="02221A00"/>
    <w:rsid w:val="0226389D"/>
    <w:rsid w:val="02775840"/>
    <w:rsid w:val="029410B6"/>
    <w:rsid w:val="029B39A9"/>
    <w:rsid w:val="02DB0AE3"/>
    <w:rsid w:val="030A7B7A"/>
    <w:rsid w:val="03135DA7"/>
    <w:rsid w:val="035D30ED"/>
    <w:rsid w:val="039450AE"/>
    <w:rsid w:val="03C12D62"/>
    <w:rsid w:val="04D553B4"/>
    <w:rsid w:val="057946AB"/>
    <w:rsid w:val="06005D56"/>
    <w:rsid w:val="060A67E8"/>
    <w:rsid w:val="06411E48"/>
    <w:rsid w:val="067617A6"/>
    <w:rsid w:val="06970D40"/>
    <w:rsid w:val="06BA7C61"/>
    <w:rsid w:val="06FA4C4B"/>
    <w:rsid w:val="07656652"/>
    <w:rsid w:val="07A70E83"/>
    <w:rsid w:val="07E25F7F"/>
    <w:rsid w:val="07E965E8"/>
    <w:rsid w:val="08A06EE9"/>
    <w:rsid w:val="08A4131F"/>
    <w:rsid w:val="090674D1"/>
    <w:rsid w:val="0AAA46E2"/>
    <w:rsid w:val="0AEB5791"/>
    <w:rsid w:val="0AEE51C7"/>
    <w:rsid w:val="0B131179"/>
    <w:rsid w:val="0B902B8C"/>
    <w:rsid w:val="0BCD7A74"/>
    <w:rsid w:val="0C5E796A"/>
    <w:rsid w:val="0D7104C0"/>
    <w:rsid w:val="0DA90664"/>
    <w:rsid w:val="0E171F70"/>
    <w:rsid w:val="0E2162D0"/>
    <w:rsid w:val="0E7332BC"/>
    <w:rsid w:val="0EFB5161"/>
    <w:rsid w:val="0F431BD5"/>
    <w:rsid w:val="0FE47158"/>
    <w:rsid w:val="100A5937"/>
    <w:rsid w:val="106348FA"/>
    <w:rsid w:val="113747EE"/>
    <w:rsid w:val="116D1BEC"/>
    <w:rsid w:val="119E4AD2"/>
    <w:rsid w:val="12B80170"/>
    <w:rsid w:val="13BB5669"/>
    <w:rsid w:val="13C17D5C"/>
    <w:rsid w:val="1406481D"/>
    <w:rsid w:val="151E056B"/>
    <w:rsid w:val="152E5B29"/>
    <w:rsid w:val="1581439F"/>
    <w:rsid w:val="15DA0A70"/>
    <w:rsid w:val="15DA5F24"/>
    <w:rsid w:val="161C27CE"/>
    <w:rsid w:val="16FF0811"/>
    <w:rsid w:val="178D04C2"/>
    <w:rsid w:val="179A6B74"/>
    <w:rsid w:val="1896470A"/>
    <w:rsid w:val="1A03725F"/>
    <w:rsid w:val="1A792D71"/>
    <w:rsid w:val="1AC94F22"/>
    <w:rsid w:val="1B0D3107"/>
    <w:rsid w:val="1BCA5CC8"/>
    <w:rsid w:val="1BF10B04"/>
    <w:rsid w:val="1C5665C5"/>
    <w:rsid w:val="1DCE468F"/>
    <w:rsid w:val="1DF721C2"/>
    <w:rsid w:val="1EBC2A47"/>
    <w:rsid w:val="1F6637E6"/>
    <w:rsid w:val="1FB10D04"/>
    <w:rsid w:val="222E0092"/>
    <w:rsid w:val="2289031C"/>
    <w:rsid w:val="22CF47DD"/>
    <w:rsid w:val="22DE50F0"/>
    <w:rsid w:val="235A43EB"/>
    <w:rsid w:val="23D5466C"/>
    <w:rsid w:val="23E50528"/>
    <w:rsid w:val="2469448F"/>
    <w:rsid w:val="2501260B"/>
    <w:rsid w:val="251B0338"/>
    <w:rsid w:val="26324142"/>
    <w:rsid w:val="264447D7"/>
    <w:rsid w:val="268825F2"/>
    <w:rsid w:val="26AE6E99"/>
    <w:rsid w:val="276953E4"/>
    <w:rsid w:val="27BF56EA"/>
    <w:rsid w:val="27F423BD"/>
    <w:rsid w:val="291436BD"/>
    <w:rsid w:val="29F2303B"/>
    <w:rsid w:val="29FB57C2"/>
    <w:rsid w:val="29FE0727"/>
    <w:rsid w:val="2A017FF3"/>
    <w:rsid w:val="2A2D0546"/>
    <w:rsid w:val="2A4A13C0"/>
    <w:rsid w:val="2A5140C7"/>
    <w:rsid w:val="2B0421F9"/>
    <w:rsid w:val="2B197EE1"/>
    <w:rsid w:val="2B651523"/>
    <w:rsid w:val="2C196533"/>
    <w:rsid w:val="2C921231"/>
    <w:rsid w:val="2D1555CF"/>
    <w:rsid w:val="2D4C2401"/>
    <w:rsid w:val="2D905FDD"/>
    <w:rsid w:val="2E961587"/>
    <w:rsid w:val="2EA515EF"/>
    <w:rsid w:val="2EDA08C9"/>
    <w:rsid w:val="2F686491"/>
    <w:rsid w:val="30676A3F"/>
    <w:rsid w:val="309C11B7"/>
    <w:rsid w:val="30B61184"/>
    <w:rsid w:val="31221A2D"/>
    <w:rsid w:val="31310DDE"/>
    <w:rsid w:val="31A830E8"/>
    <w:rsid w:val="32456801"/>
    <w:rsid w:val="3271691F"/>
    <w:rsid w:val="32A2400F"/>
    <w:rsid w:val="32B26CE6"/>
    <w:rsid w:val="32C95E8D"/>
    <w:rsid w:val="32D90F03"/>
    <w:rsid w:val="333447F6"/>
    <w:rsid w:val="333E2E13"/>
    <w:rsid w:val="33441C59"/>
    <w:rsid w:val="334C3EE4"/>
    <w:rsid w:val="33523C14"/>
    <w:rsid w:val="345B386B"/>
    <w:rsid w:val="350955C2"/>
    <w:rsid w:val="35195CA1"/>
    <w:rsid w:val="35833408"/>
    <w:rsid w:val="36C557A6"/>
    <w:rsid w:val="36DF6557"/>
    <w:rsid w:val="36FE0E70"/>
    <w:rsid w:val="37034C4B"/>
    <w:rsid w:val="373028FE"/>
    <w:rsid w:val="37807CC4"/>
    <w:rsid w:val="384744DD"/>
    <w:rsid w:val="38532AC3"/>
    <w:rsid w:val="38D86708"/>
    <w:rsid w:val="38EB7787"/>
    <w:rsid w:val="38F410FB"/>
    <w:rsid w:val="3A29061B"/>
    <w:rsid w:val="3A534995"/>
    <w:rsid w:val="3A87577B"/>
    <w:rsid w:val="3A8C3597"/>
    <w:rsid w:val="3AA279D8"/>
    <w:rsid w:val="3AD55CCC"/>
    <w:rsid w:val="3B6F3898"/>
    <w:rsid w:val="3BF522CB"/>
    <w:rsid w:val="3C886830"/>
    <w:rsid w:val="3CE32851"/>
    <w:rsid w:val="3D81754B"/>
    <w:rsid w:val="3DF27D3C"/>
    <w:rsid w:val="3E9F7122"/>
    <w:rsid w:val="3EF20CCE"/>
    <w:rsid w:val="3F362893"/>
    <w:rsid w:val="3F4D7C74"/>
    <w:rsid w:val="3F5E42E4"/>
    <w:rsid w:val="40113EDB"/>
    <w:rsid w:val="40891120"/>
    <w:rsid w:val="40F2266A"/>
    <w:rsid w:val="413C478A"/>
    <w:rsid w:val="41821881"/>
    <w:rsid w:val="41B051BB"/>
    <w:rsid w:val="41DA757B"/>
    <w:rsid w:val="42071644"/>
    <w:rsid w:val="42191958"/>
    <w:rsid w:val="42FD30CD"/>
    <w:rsid w:val="43D55766"/>
    <w:rsid w:val="444307CF"/>
    <w:rsid w:val="45EA0E5A"/>
    <w:rsid w:val="46014997"/>
    <w:rsid w:val="467405F3"/>
    <w:rsid w:val="46DD452C"/>
    <w:rsid w:val="47646D0C"/>
    <w:rsid w:val="4814637A"/>
    <w:rsid w:val="48165EEB"/>
    <w:rsid w:val="48344930"/>
    <w:rsid w:val="483D7B51"/>
    <w:rsid w:val="48520784"/>
    <w:rsid w:val="485E15C9"/>
    <w:rsid w:val="48902005"/>
    <w:rsid w:val="48D129B2"/>
    <w:rsid w:val="491C7094"/>
    <w:rsid w:val="49756143"/>
    <w:rsid w:val="4A724E7E"/>
    <w:rsid w:val="4B481A08"/>
    <w:rsid w:val="4C9D0B32"/>
    <w:rsid w:val="4D0170D8"/>
    <w:rsid w:val="4D122C88"/>
    <w:rsid w:val="4D2F3DFE"/>
    <w:rsid w:val="4D5C2142"/>
    <w:rsid w:val="4DD5008C"/>
    <w:rsid w:val="4E222347"/>
    <w:rsid w:val="4ED43BA2"/>
    <w:rsid w:val="4F7821D0"/>
    <w:rsid w:val="4F9B27D0"/>
    <w:rsid w:val="4FC95FF3"/>
    <w:rsid w:val="50045DCB"/>
    <w:rsid w:val="50924648"/>
    <w:rsid w:val="50993097"/>
    <w:rsid w:val="51273FAF"/>
    <w:rsid w:val="522F5797"/>
    <w:rsid w:val="525F6FC7"/>
    <w:rsid w:val="53826DD0"/>
    <w:rsid w:val="538868F0"/>
    <w:rsid w:val="54242216"/>
    <w:rsid w:val="54522F23"/>
    <w:rsid w:val="548C37C3"/>
    <w:rsid w:val="54F65D73"/>
    <w:rsid w:val="54FD36D0"/>
    <w:rsid w:val="553034F9"/>
    <w:rsid w:val="557236ED"/>
    <w:rsid w:val="55CD71D5"/>
    <w:rsid w:val="57B17D72"/>
    <w:rsid w:val="582C7864"/>
    <w:rsid w:val="58327537"/>
    <w:rsid w:val="58D51C22"/>
    <w:rsid w:val="59773431"/>
    <w:rsid w:val="599254C0"/>
    <w:rsid w:val="599666DD"/>
    <w:rsid w:val="5A276AB1"/>
    <w:rsid w:val="5B1A4A6D"/>
    <w:rsid w:val="5B216096"/>
    <w:rsid w:val="5B737B61"/>
    <w:rsid w:val="5BB10B03"/>
    <w:rsid w:val="5C126187"/>
    <w:rsid w:val="5CFC7223"/>
    <w:rsid w:val="5D7E48D7"/>
    <w:rsid w:val="5E856544"/>
    <w:rsid w:val="5F13421C"/>
    <w:rsid w:val="5F1823FF"/>
    <w:rsid w:val="5F38212D"/>
    <w:rsid w:val="5F5E2FF7"/>
    <w:rsid w:val="5F5F6863"/>
    <w:rsid w:val="5FAF2BB8"/>
    <w:rsid w:val="606A6146"/>
    <w:rsid w:val="60DF510E"/>
    <w:rsid w:val="610C7D23"/>
    <w:rsid w:val="6132453E"/>
    <w:rsid w:val="618B342B"/>
    <w:rsid w:val="627125E9"/>
    <w:rsid w:val="628A182A"/>
    <w:rsid w:val="62AC6A0B"/>
    <w:rsid w:val="62DC738A"/>
    <w:rsid w:val="632F062A"/>
    <w:rsid w:val="6490438F"/>
    <w:rsid w:val="65576B07"/>
    <w:rsid w:val="65F4772C"/>
    <w:rsid w:val="67417255"/>
    <w:rsid w:val="67992CC8"/>
    <w:rsid w:val="69141AD4"/>
    <w:rsid w:val="694F5583"/>
    <w:rsid w:val="696B6969"/>
    <w:rsid w:val="6A140CCD"/>
    <w:rsid w:val="6A3D4CAC"/>
    <w:rsid w:val="6A770851"/>
    <w:rsid w:val="6A7F58B9"/>
    <w:rsid w:val="6AA74D48"/>
    <w:rsid w:val="6AC35127"/>
    <w:rsid w:val="6B1440BE"/>
    <w:rsid w:val="6B260C25"/>
    <w:rsid w:val="6BCF2776"/>
    <w:rsid w:val="6DBF4862"/>
    <w:rsid w:val="6DEE1788"/>
    <w:rsid w:val="6E44083F"/>
    <w:rsid w:val="6E4E18F1"/>
    <w:rsid w:val="6EAC421E"/>
    <w:rsid w:val="6F7B1BF3"/>
    <w:rsid w:val="703C3EE9"/>
    <w:rsid w:val="703E7927"/>
    <w:rsid w:val="70BC68BE"/>
    <w:rsid w:val="71427712"/>
    <w:rsid w:val="71573360"/>
    <w:rsid w:val="71DF2CC9"/>
    <w:rsid w:val="726C1D39"/>
    <w:rsid w:val="73E25875"/>
    <w:rsid w:val="74BB4C9F"/>
    <w:rsid w:val="75815CD1"/>
    <w:rsid w:val="75B3655D"/>
    <w:rsid w:val="765A6370"/>
    <w:rsid w:val="771600E2"/>
    <w:rsid w:val="77D15DAC"/>
    <w:rsid w:val="77E95719"/>
    <w:rsid w:val="77F22C26"/>
    <w:rsid w:val="78432056"/>
    <w:rsid w:val="787D49E2"/>
    <w:rsid w:val="79190E96"/>
    <w:rsid w:val="79304594"/>
    <w:rsid w:val="7969591C"/>
    <w:rsid w:val="79D26378"/>
    <w:rsid w:val="7A242CEF"/>
    <w:rsid w:val="7AE9249B"/>
    <w:rsid w:val="7AFA680F"/>
    <w:rsid w:val="7C041FE2"/>
    <w:rsid w:val="7C042AB5"/>
    <w:rsid w:val="7C376AD4"/>
    <w:rsid w:val="7C695DDE"/>
    <w:rsid w:val="7C703FB6"/>
    <w:rsid w:val="7CB9252B"/>
    <w:rsid w:val="7CFC1EFD"/>
    <w:rsid w:val="7D270D19"/>
    <w:rsid w:val="7DBD0DA3"/>
    <w:rsid w:val="7DEA55D5"/>
    <w:rsid w:val="7FAF7685"/>
    <w:rsid w:val="7FE92B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1"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semiHidden="0" w:name="HTML Code"/>
    <w:lsdException w:qFormat="1"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qFormat/>
    <w:uiPriority w:val="0"/>
    <w:pPr>
      <w:keepNext/>
      <w:keepLines/>
      <w:tabs>
        <w:tab w:val="left" w:pos="425"/>
      </w:tabs>
      <w:spacing w:beforeLines="200" w:line="360" w:lineRule="auto"/>
      <w:ind w:left="425" w:hanging="425"/>
      <w:outlineLvl w:val="0"/>
    </w:pPr>
    <w:rPr>
      <w:rFonts w:ascii="Arial" w:hAnsi="Arial"/>
      <w:bCs/>
      <w:color w:val="000000"/>
      <w:kern w:val="44"/>
      <w:sz w:val="32"/>
      <w:szCs w:val="32"/>
      <w:lang w:val="pt-BR"/>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6"/>
    <w:qFormat/>
    <w:uiPriority w:val="99"/>
    <w:pPr>
      <w:keepNext/>
      <w:keepLines/>
      <w:spacing w:line="413" w:lineRule="auto"/>
      <w:outlineLvl w:val="2"/>
    </w:pPr>
    <w:rPr>
      <w:b/>
      <w:sz w:val="32"/>
    </w:rPr>
  </w:style>
  <w:style w:type="paragraph" w:styleId="6">
    <w:name w:val="heading 4"/>
    <w:basedOn w:val="1"/>
    <w:next w:val="1"/>
    <w:link w:val="47"/>
    <w:qFormat/>
    <w:uiPriority w:val="99"/>
    <w:pPr>
      <w:keepNext/>
      <w:keepLines/>
      <w:spacing w:line="372" w:lineRule="auto"/>
      <w:outlineLvl w:val="3"/>
    </w:pPr>
    <w:rPr>
      <w:rFonts w:ascii="Arial" w:hAnsi="Arial" w:eastAsia="黑体"/>
      <w:b/>
      <w:sz w:val="28"/>
    </w:rPr>
  </w:style>
  <w:style w:type="paragraph" w:styleId="7">
    <w:name w:val="heading 5"/>
    <w:basedOn w:val="1"/>
    <w:next w:val="1"/>
    <w:link w:val="48"/>
    <w:qFormat/>
    <w:uiPriority w:val="99"/>
    <w:pPr>
      <w:keepNext/>
      <w:keepLines/>
      <w:spacing w:line="372" w:lineRule="auto"/>
      <w:outlineLvl w:val="4"/>
    </w:pPr>
    <w:rPr>
      <w:b/>
      <w:sz w:val="28"/>
    </w:rPr>
  </w:style>
  <w:style w:type="paragraph" w:styleId="8">
    <w:name w:val="heading 6"/>
    <w:basedOn w:val="1"/>
    <w:next w:val="1"/>
    <w:qFormat/>
    <w:uiPriority w:val="1"/>
    <w:pPr>
      <w:ind w:left="472" w:hanging="242"/>
      <w:outlineLvl w:val="5"/>
    </w:pPr>
    <w:rPr>
      <w:rFonts w:ascii="宋体" w:hAnsi="宋体" w:cs="宋体"/>
      <w:lang w:val="zh-CN" w:bidi="zh-CN"/>
    </w:rPr>
  </w:style>
  <w:style w:type="paragraph" w:styleId="9">
    <w:name w:val="heading 8"/>
    <w:basedOn w:val="1"/>
    <w:next w:val="1"/>
    <w:qFormat/>
    <w:uiPriority w:val="1"/>
    <w:pPr>
      <w:ind w:left="895"/>
      <w:outlineLvl w:val="7"/>
    </w:pPr>
    <w:rPr>
      <w:rFonts w:ascii="微软雅黑" w:hAnsi="微软雅黑" w:eastAsia="微软雅黑" w:cs="微软雅黑"/>
      <w:b/>
      <w:bCs/>
      <w:sz w:val="21"/>
      <w:szCs w:val="21"/>
      <w:lang w:val="zh-CN" w:bidi="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99"/>
    <w:pPr>
      <w:adjustRightInd w:val="0"/>
      <w:spacing w:after="60" w:line="360" w:lineRule="atLeast"/>
      <w:ind w:left="72" w:leftChars="30" w:right="30" w:rightChars="30"/>
      <w:jc w:val="center"/>
      <w:textAlignment w:val="baseline"/>
    </w:pPr>
    <w:rPr>
      <w:rFonts w:ascii="Times New Roman" w:hAnsi="Times New Roman"/>
      <w:szCs w:val="22"/>
    </w:rPr>
  </w:style>
  <w:style w:type="paragraph" w:styleId="10">
    <w:name w:val="index 8"/>
    <w:basedOn w:val="1"/>
    <w:next w:val="1"/>
    <w:qFormat/>
    <w:uiPriority w:val="99"/>
    <w:pPr>
      <w:ind w:left="1400" w:leftChars="1400"/>
    </w:pPr>
  </w:style>
  <w:style w:type="paragraph" w:styleId="11">
    <w:name w:val="Normal Indent"/>
    <w:basedOn w:val="1"/>
    <w:qFormat/>
    <w:locked/>
    <w:uiPriority w:val="0"/>
    <w:pPr>
      <w:ind w:firstLine="420"/>
    </w:pPr>
    <w:rPr>
      <w:szCs w:val="20"/>
    </w:rPr>
  </w:style>
  <w:style w:type="paragraph" w:styleId="12">
    <w:name w:val="annotation text"/>
    <w:basedOn w:val="1"/>
    <w:link w:val="49"/>
    <w:semiHidden/>
    <w:qFormat/>
    <w:uiPriority w:val="99"/>
  </w:style>
  <w:style w:type="paragraph" w:styleId="13">
    <w:name w:val="Body Text Indent"/>
    <w:basedOn w:val="1"/>
    <w:qFormat/>
    <w:locked/>
    <w:uiPriority w:val="0"/>
    <w:pPr>
      <w:spacing w:after="120"/>
      <w:ind w:left="420" w:leftChars="200"/>
    </w:pPr>
  </w:style>
  <w:style w:type="paragraph" w:styleId="14">
    <w:name w:val="toc 3"/>
    <w:basedOn w:val="1"/>
    <w:next w:val="1"/>
    <w:qFormat/>
    <w:uiPriority w:val="99"/>
    <w:pPr>
      <w:ind w:left="840" w:leftChars="400"/>
    </w:pPr>
  </w:style>
  <w:style w:type="paragraph" w:styleId="15">
    <w:name w:val="Plain Text"/>
    <w:basedOn w:val="1"/>
    <w:next w:val="10"/>
    <w:link w:val="51"/>
    <w:qFormat/>
    <w:uiPriority w:val="99"/>
    <w:rPr>
      <w:rFonts w:ascii="宋体" w:hAnsi="Courier New"/>
      <w:szCs w:val="20"/>
    </w:rPr>
  </w:style>
  <w:style w:type="paragraph" w:styleId="16">
    <w:name w:val="Balloon Text"/>
    <w:basedOn w:val="1"/>
    <w:link w:val="68"/>
    <w:semiHidden/>
    <w:unhideWhenUsed/>
    <w:qFormat/>
    <w:locked/>
    <w:uiPriority w:val="99"/>
    <w:rPr>
      <w:sz w:val="18"/>
      <w:szCs w:val="18"/>
    </w:rPr>
  </w:style>
  <w:style w:type="paragraph" w:styleId="17">
    <w:name w:val="footer"/>
    <w:basedOn w:val="1"/>
    <w:link w:val="52"/>
    <w:qFormat/>
    <w:uiPriority w:val="99"/>
    <w:pPr>
      <w:tabs>
        <w:tab w:val="center" w:pos="4153"/>
        <w:tab w:val="right" w:pos="8306"/>
      </w:tabs>
      <w:snapToGrid w:val="0"/>
    </w:pPr>
    <w:rPr>
      <w:sz w:val="18"/>
      <w:szCs w:val="18"/>
    </w:rPr>
  </w:style>
  <w:style w:type="paragraph" w:styleId="18">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253"/>
      <w:ind w:left="1207"/>
    </w:pPr>
    <w:rPr>
      <w:rFonts w:ascii="宋体" w:hAnsi="宋体" w:cs="宋体"/>
      <w:sz w:val="32"/>
      <w:szCs w:val="32"/>
      <w:lang w:val="zh-CN" w:bidi="zh-CN"/>
    </w:rPr>
  </w:style>
  <w:style w:type="paragraph" w:styleId="20">
    <w:name w:val="footnote text"/>
    <w:basedOn w:val="1"/>
    <w:qFormat/>
    <w:locked/>
    <w:uiPriority w:val="0"/>
    <w:pPr>
      <w:snapToGrid w:val="0"/>
    </w:pPr>
    <w:rPr>
      <w:sz w:val="18"/>
      <w:szCs w:val="18"/>
    </w:rPr>
  </w:style>
  <w:style w:type="paragraph" w:styleId="21">
    <w:name w:val="toc 2"/>
    <w:basedOn w:val="1"/>
    <w:next w:val="1"/>
    <w:qFormat/>
    <w:uiPriority w:val="39"/>
    <w:pPr>
      <w:ind w:left="420" w:leftChars="200"/>
    </w:pPr>
    <w:rPr>
      <w:rFonts w:ascii="Times New Roman" w:hAnsi="Times New Roman"/>
      <w:szCs w:val="20"/>
    </w:rPr>
  </w:style>
  <w:style w:type="paragraph" w:styleId="22">
    <w:name w:val="Normal (Web)"/>
    <w:basedOn w:val="1"/>
    <w:qFormat/>
    <w:uiPriority w:val="99"/>
    <w:pPr>
      <w:spacing w:beforeAutospacing="1" w:afterAutospacing="1"/>
    </w:pPr>
  </w:style>
  <w:style w:type="paragraph" w:styleId="23">
    <w:name w:val="annotation subject"/>
    <w:basedOn w:val="12"/>
    <w:next w:val="12"/>
    <w:link w:val="67"/>
    <w:semiHidden/>
    <w:unhideWhenUsed/>
    <w:qFormat/>
    <w:locked/>
    <w:uiPriority w:val="99"/>
    <w:rPr>
      <w:b/>
      <w:bCs/>
    </w:rPr>
  </w:style>
  <w:style w:type="paragraph" w:styleId="24">
    <w:name w:val="Body Text First Indent"/>
    <w:basedOn w:val="2"/>
    <w:link w:val="53"/>
    <w:qFormat/>
    <w:uiPriority w:val="99"/>
    <w:pPr>
      <w:adjustRightInd/>
      <w:spacing w:line="240" w:lineRule="auto"/>
      <w:ind w:firstLine="420" w:firstLineChars="100"/>
      <w:jc w:val="both"/>
      <w:textAlignment w:val="auto"/>
    </w:pPr>
    <w:rPr>
      <w:kern w:val="2"/>
      <w:sz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333333"/>
      <w:u w:val="none"/>
    </w:rPr>
  </w:style>
  <w:style w:type="character" w:styleId="31">
    <w:name w:val="Emphasis"/>
    <w:basedOn w:val="27"/>
    <w:qFormat/>
    <w:uiPriority w:val="99"/>
    <w:rPr>
      <w:rFonts w:cs="Times New Roman"/>
      <w:i/>
    </w:rPr>
  </w:style>
  <w:style w:type="character" w:styleId="32">
    <w:name w:val="HTML Definition"/>
    <w:basedOn w:val="27"/>
    <w:semiHidden/>
    <w:unhideWhenUsed/>
    <w:qFormat/>
    <w:locked/>
    <w:uiPriority w:val="99"/>
  </w:style>
  <w:style w:type="character" w:styleId="33">
    <w:name w:val="HTML Typewriter"/>
    <w:basedOn w:val="27"/>
    <w:semiHidden/>
    <w:unhideWhenUsed/>
    <w:qFormat/>
    <w:locked/>
    <w:uiPriority w:val="99"/>
    <w:rPr>
      <w:rFonts w:ascii="monospace" w:hAnsi="monospace" w:eastAsia="monospace" w:cs="monospace"/>
      <w:sz w:val="20"/>
    </w:rPr>
  </w:style>
  <w:style w:type="character" w:styleId="34">
    <w:name w:val="HTML Acronym"/>
    <w:basedOn w:val="27"/>
    <w:semiHidden/>
    <w:unhideWhenUsed/>
    <w:qFormat/>
    <w:locked/>
    <w:uiPriority w:val="99"/>
  </w:style>
  <w:style w:type="character" w:styleId="35">
    <w:name w:val="HTML Variable"/>
    <w:basedOn w:val="27"/>
    <w:semiHidden/>
    <w:unhideWhenUsed/>
    <w:qFormat/>
    <w:locked/>
    <w:uiPriority w:val="99"/>
  </w:style>
  <w:style w:type="character" w:styleId="36">
    <w:name w:val="Hyperlink"/>
    <w:basedOn w:val="27"/>
    <w:qFormat/>
    <w:uiPriority w:val="99"/>
    <w:rPr>
      <w:rFonts w:cs="Times New Roman"/>
      <w:color w:val="0000FF"/>
      <w:u w:val="single"/>
    </w:rPr>
  </w:style>
  <w:style w:type="character" w:styleId="37">
    <w:name w:val="HTML Code"/>
    <w:basedOn w:val="27"/>
    <w:qFormat/>
    <w:uiPriority w:val="99"/>
    <w:rPr>
      <w:rFonts w:ascii="monospace" w:hAnsi="monospace" w:cs="monospace"/>
      <w:sz w:val="21"/>
      <w:szCs w:val="21"/>
    </w:rPr>
  </w:style>
  <w:style w:type="character" w:styleId="38">
    <w:name w:val="annotation reference"/>
    <w:basedOn w:val="27"/>
    <w:semiHidden/>
    <w:unhideWhenUsed/>
    <w:qFormat/>
    <w:locked/>
    <w:uiPriority w:val="99"/>
    <w:rPr>
      <w:sz w:val="21"/>
      <w:szCs w:val="21"/>
    </w:rPr>
  </w:style>
  <w:style w:type="character" w:styleId="39">
    <w:name w:val="HTML Cite"/>
    <w:basedOn w:val="27"/>
    <w:semiHidden/>
    <w:unhideWhenUsed/>
    <w:qFormat/>
    <w:locked/>
    <w:uiPriority w:val="99"/>
  </w:style>
  <w:style w:type="character" w:styleId="40">
    <w:name w:val="footnote reference"/>
    <w:qFormat/>
    <w:locked/>
    <w:uiPriority w:val="0"/>
    <w:rPr>
      <w:vertAlign w:val="superscript"/>
    </w:rPr>
  </w:style>
  <w:style w:type="character" w:styleId="41">
    <w:name w:val="HTML Keyboard"/>
    <w:basedOn w:val="27"/>
    <w:qFormat/>
    <w:uiPriority w:val="99"/>
    <w:rPr>
      <w:rFonts w:ascii="monospace" w:hAnsi="monospace" w:cs="monospace"/>
      <w:sz w:val="21"/>
      <w:szCs w:val="21"/>
    </w:rPr>
  </w:style>
  <w:style w:type="character" w:styleId="42">
    <w:name w:val="HTML Sample"/>
    <w:basedOn w:val="27"/>
    <w:qFormat/>
    <w:uiPriority w:val="99"/>
    <w:rPr>
      <w:rFonts w:ascii="monospace" w:hAnsi="monospace" w:cs="monospace"/>
      <w:color w:val="999999"/>
      <w:sz w:val="21"/>
      <w:szCs w:val="21"/>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6">
    <w:name w:val="标题 3 字符"/>
    <w:basedOn w:val="27"/>
    <w:link w:val="5"/>
    <w:semiHidden/>
    <w:qFormat/>
    <w:locked/>
    <w:uiPriority w:val="99"/>
    <w:rPr>
      <w:rFonts w:cs="Times New Roman"/>
      <w:b/>
      <w:bCs/>
      <w:kern w:val="0"/>
      <w:sz w:val="32"/>
      <w:szCs w:val="32"/>
    </w:rPr>
  </w:style>
  <w:style w:type="character" w:customStyle="1" w:styleId="47">
    <w:name w:val="标题 4 字符"/>
    <w:basedOn w:val="27"/>
    <w:link w:val="6"/>
    <w:semiHidden/>
    <w:qFormat/>
    <w:locked/>
    <w:uiPriority w:val="99"/>
    <w:rPr>
      <w:rFonts w:ascii="Cambria" w:hAnsi="Cambria" w:eastAsia="宋体" w:cs="Times New Roman"/>
      <w:b/>
      <w:bCs/>
      <w:kern w:val="0"/>
      <w:sz w:val="28"/>
      <w:szCs w:val="28"/>
    </w:rPr>
  </w:style>
  <w:style w:type="character" w:customStyle="1" w:styleId="48">
    <w:name w:val="标题 5 字符"/>
    <w:basedOn w:val="27"/>
    <w:link w:val="7"/>
    <w:semiHidden/>
    <w:qFormat/>
    <w:locked/>
    <w:uiPriority w:val="99"/>
    <w:rPr>
      <w:rFonts w:cs="Times New Roman"/>
      <w:b/>
      <w:bCs/>
      <w:kern w:val="0"/>
      <w:sz w:val="28"/>
      <w:szCs w:val="28"/>
    </w:rPr>
  </w:style>
  <w:style w:type="character" w:customStyle="1" w:styleId="49">
    <w:name w:val="批注文字 字符"/>
    <w:basedOn w:val="27"/>
    <w:link w:val="12"/>
    <w:semiHidden/>
    <w:qFormat/>
    <w:locked/>
    <w:uiPriority w:val="99"/>
    <w:rPr>
      <w:rFonts w:cs="Times New Roman"/>
      <w:kern w:val="0"/>
      <w:sz w:val="24"/>
      <w:szCs w:val="24"/>
    </w:rPr>
  </w:style>
  <w:style w:type="character" w:customStyle="1" w:styleId="50">
    <w:name w:val="正文文本 字符"/>
    <w:basedOn w:val="27"/>
    <w:link w:val="2"/>
    <w:semiHidden/>
    <w:qFormat/>
    <w:locked/>
    <w:uiPriority w:val="99"/>
    <w:rPr>
      <w:rFonts w:cs="Times New Roman"/>
      <w:kern w:val="0"/>
      <w:sz w:val="24"/>
      <w:szCs w:val="24"/>
    </w:rPr>
  </w:style>
  <w:style w:type="character" w:customStyle="1" w:styleId="51">
    <w:name w:val="纯文本 字符"/>
    <w:basedOn w:val="27"/>
    <w:link w:val="15"/>
    <w:semiHidden/>
    <w:qFormat/>
    <w:locked/>
    <w:uiPriority w:val="99"/>
    <w:rPr>
      <w:rFonts w:ascii="宋体" w:hAnsi="Courier New" w:cs="Courier New"/>
      <w:kern w:val="0"/>
      <w:sz w:val="21"/>
      <w:szCs w:val="21"/>
    </w:rPr>
  </w:style>
  <w:style w:type="character" w:customStyle="1" w:styleId="52">
    <w:name w:val="页脚 字符"/>
    <w:basedOn w:val="27"/>
    <w:link w:val="17"/>
    <w:semiHidden/>
    <w:qFormat/>
    <w:locked/>
    <w:uiPriority w:val="99"/>
    <w:rPr>
      <w:rFonts w:cs="Times New Roman"/>
      <w:kern w:val="0"/>
      <w:sz w:val="18"/>
      <w:szCs w:val="18"/>
    </w:rPr>
  </w:style>
  <w:style w:type="character" w:customStyle="1" w:styleId="53">
    <w:name w:val="正文首行缩进 字符"/>
    <w:basedOn w:val="50"/>
    <w:link w:val="24"/>
    <w:semiHidden/>
    <w:qFormat/>
    <w:locked/>
    <w:uiPriority w:val="99"/>
    <w:rPr>
      <w:rFonts w:cs="Times New Roman"/>
      <w:kern w:val="0"/>
      <w:sz w:val="24"/>
      <w:szCs w:val="24"/>
    </w:rPr>
  </w:style>
  <w:style w:type="character" w:customStyle="1" w:styleId="54">
    <w:name w:val="font11"/>
    <w:basedOn w:val="27"/>
    <w:qFormat/>
    <w:uiPriority w:val="99"/>
    <w:rPr>
      <w:rFonts w:ascii="MingLiU" w:hAnsi="MingLiU" w:eastAsia="MingLiU" w:cs="MingLiU"/>
      <w:color w:val="000000"/>
      <w:sz w:val="18"/>
      <w:szCs w:val="18"/>
      <w:u w:val="none"/>
    </w:rPr>
  </w:style>
  <w:style w:type="character" w:customStyle="1" w:styleId="55">
    <w:name w:val="font01"/>
    <w:basedOn w:val="27"/>
    <w:qFormat/>
    <w:uiPriority w:val="99"/>
    <w:rPr>
      <w:rFonts w:ascii="Times New Roman" w:hAnsi="Times New Roman" w:cs="Times New Roman"/>
      <w:color w:val="000000"/>
      <w:sz w:val="18"/>
      <w:szCs w:val="18"/>
      <w:u w:val="none"/>
    </w:rPr>
  </w:style>
  <w:style w:type="paragraph" w:customStyle="1" w:styleId="56">
    <w:name w:val="1"/>
    <w:basedOn w:val="1"/>
    <w:next w:val="15"/>
    <w:qFormat/>
    <w:uiPriority w:val="99"/>
    <w:rPr>
      <w:rFonts w:ascii="宋体" w:hAnsi="Courier New"/>
      <w:szCs w:val="20"/>
    </w:rPr>
  </w:style>
  <w:style w:type="character" w:customStyle="1" w:styleId="57">
    <w:name w:val="hover"/>
    <w:basedOn w:val="27"/>
    <w:qFormat/>
    <w:uiPriority w:val="99"/>
    <w:rPr>
      <w:rFonts w:cs="Times New Roman"/>
    </w:rPr>
  </w:style>
  <w:style w:type="character" w:customStyle="1" w:styleId="58">
    <w:name w:val="页眉 字符"/>
    <w:basedOn w:val="27"/>
    <w:link w:val="18"/>
    <w:qFormat/>
    <w:locked/>
    <w:uiPriority w:val="99"/>
    <w:rPr>
      <w:rFonts w:ascii="Calibri" w:hAnsi="Calibri" w:eastAsia="宋体" w:cs="Times New Roman"/>
      <w:sz w:val="18"/>
      <w:szCs w:val="18"/>
    </w:rPr>
  </w:style>
  <w:style w:type="paragraph" w:customStyle="1" w:styleId="59">
    <w:name w:val="Table Paragraph"/>
    <w:basedOn w:val="1"/>
    <w:qFormat/>
    <w:uiPriority w:val="1"/>
    <w:rPr>
      <w:rFonts w:ascii="宋体" w:hAnsi="宋体" w:cs="宋体"/>
      <w:lang w:val="zh-CN" w:bidi="zh-CN"/>
    </w:rPr>
  </w:style>
  <w:style w:type="paragraph" w:styleId="60">
    <w:name w:val="List Paragraph"/>
    <w:basedOn w:val="1"/>
    <w:qFormat/>
    <w:uiPriority w:val="1"/>
    <w:pPr>
      <w:ind w:left="472" w:firstLine="422"/>
    </w:pPr>
    <w:rPr>
      <w:rFonts w:ascii="宋体" w:hAnsi="宋体" w:cs="宋体"/>
      <w:lang w:val="zh-CN" w:bidi="zh-CN"/>
    </w:rPr>
  </w:style>
  <w:style w:type="paragraph" w:customStyle="1" w:styleId="61">
    <w:name w:val="二级条标题"/>
    <w:basedOn w:val="62"/>
    <w:next w:val="1"/>
    <w:qFormat/>
    <w:uiPriority w:val="0"/>
    <w:pPr>
      <w:spacing w:line="360" w:lineRule="auto"/>
      <w:outlineLvl w:val="3"/>
    </w:pPr>
    <w:rPr>
      <w:rFonts w:eastAsia="宋体"/>
      <w:szCs w:val="21"/>
    </w:rPr>
  </w:style>
  <w:style w:type="paragraph" w:customStyle="1" w:styleId="62">
    <w:name w:val="一级条标题"/>
    <w:basedOn w:val="63"/>
    <w:next w:val="1"/>
    <w:qFormat/>
    <w:uiPriority w:val="0"/>
    <w:pPr>
      <w:spacing w:before="0" w:beforeLines="0" w:after="0" w:afterLines="0"/>
      <w:outlineLvl w:val="2"/>
    </w:pPr>
  </w:style>
  <w:style w:type="paragraph" w:customStyle="1" w:styleId="63">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4">
    <w:name w:val="图表脚注说明"/>
    <w:basedOn w:val="1"/>
    <w:qFormat/>
    <w:uiPriority w:val="0"/>
    <w:pPr>
      <w:numPr>
        <w:ilvl w:val="0"/>
        <w:numId w:val="1"/>
      </w:numPr>
    </w:pPr>
    <w:rPr>
      <w:rFonts w:ascii="宋体"/>
      <w:sz w:val="18"/>
      <w:szCs w:val="18"/>
    </w:rPr>
  </w:style>
  <w:style w:type="paragraph" w:customStyle="1" w:styleId="65">
    <w:name w:val="首行缩进"/>
    <w:basedOn w:val="1"/>
    <w:qFormat/>
    <w:uiPriority w:val="0"/>
    <w:pPr>
      <w:ind w:firstLine="480" w:firstLineChars="200"/>
    </w:pPr>
    <w:rPr>
      <w:rFonts w:ascii="Times New Roman" w:hAnsi="Times New Roman"/>
    </w:rPr>
  </w:style>
  <w:style w:type="character" w:customStyle="1" w:styleId="66">
    <w:name w:val="font21"/>
    <w:basedOn w:val="27"/>
    <w:qFormat/>
    <w:uiPriority w:val="0"/>
    <w:rPr>
      <w:rFonts w:hint="eastAsia" w:ascii="宋体" w:hAnsi="宋体" w:eastAsia="宋体" w:cs="宋体"/>
      <w:color w:val="000000"/>
      <w:sz w:val="22"/>
      <w:szCs w:val="22"/>
      <w:u w:val="none"/>
    </w:rPr>
  </w:style>
  <w:style w:type="character" w:customStyle="1" w:styleId="67">
    <w:name w:val="批注主题 字符"/>
    <w:basedOn w:val="49"/>
    <w:link w:val="23"/>
    <w:semiHidden/>
    <w:qFormat/>
    <w:uiPriority w:val="99"/>
    <w:rPr>
      <w:rFonts w:ascii="Calibri" w:hAnsi="Calibri" w:cs="Times New Roman"/>
      <w:b/>
      <w:bCs/>
      <w:kern w:val="0"/>
      <w:sz w:val="24"/>
      <w:szCs w:val="24"/>
    </w:rPr>
  </w:style>
  <w:style w:type="character" w:customStyle="1" w:styleId="68">
    <w:name w:val="批注框文本 字符"/>
    <w:basedOn w:val="27"/>
    <w:link w:val="16"/>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5820</Words>
  <Characters>33174</Characters>
  <Lines>276</Lines>
  <Paragraphs>77</Paragraphs>
  <TotalTime>12</TotalTime>
  <ScaleCrop>false</ScaleCrop>
  <LinksUpToDate>false</LinksUpToDate>
  <CharactersWithSpaces>38917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2020-07-29T01:28:00Z</dcterms:created>
  <dc:creator>Vampires1393820523</dc:creator>
  <cp:lastModifiedBy>NTKO</cp:lastModifiedBy>
  <cp:lastPrinted>2020-11-06T03:43:00Z</cp:lastPrinted>
  <dcterms:modified xsi:type="dcterms:W3CDTF">2020-12-04T01:03:26Z</dcterms:modified>
  <dc:title>高新七星区项目土地指标报批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