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spacing w:before="41" w:line="360" w:lineRule="auto"/>
        <w:rPr>
          <w:rStyle w:val="15"/>
          <w:rFonts w:eastAsia="华康简魏碑"/>
          <w:b/>
          <w:color w:val="auto"/>
          <w:spacing w:val="80"/>
          <w:sz w:val="30"/>
          <w:szCs w:val="30"/>
          <w:highlight w:val="none"/>
        </w:rPr>
      </w:pPr>
      <w:bookmarkStart w:id="11" w:name="_GoBack"/>
      <w:r>
        <w:rPr>
          <w:rStyle w:val="15"/>
          <w:rFonts w:ascii="宋体" w:hAnsi="宋体" w:cs="宋体"/>
          <w:b/>
          <w:bCs/>
          <w:color w:val="auto"/>
          <w:sz w:val="72"/>
          <w:szCs w:val="72"/>
          <w:highlight w:val="none"/>
        </w:rPr>
        <w:drawing>
          <wp:anchor distT="0" distB="0" distL="114300" distR="114300" simplePos="0" relativeHeight="251662336" behindDoc="0" locked="0" layoutInCell="1" allowOverlap="1">
            <wp:simplePos x="0" y="0"/>
            <wp:positionH relativeFrom="column">
              <wp:posOffset>-897255</wp:posOffset>
            </wp:positionH>
            <wp:positionV relativeFrom="paragraph">
              <wp:posOffset>-962660</wp:posOffset>
            </wp:positionV>
            <wp:extent cx="7617460" cy="10774680"/>
            <wp:effectExtent l="0" t="0" r="2540" b="7620"/>
            <wp:wrapNone/>
            <wp:docPr id="7" name="图片 7"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封面"/>
                    <pic:cNvPicPr>
                      <a:picLocks noChangeAspect="1"/>
                    </pic:cNvPicPr>
                  </pic:nvPicPr>
                  <pic:blipFill>
                    <a:blip r:embed="rId5"/>
                    <a:stretch>
                      <a:fillRect/>
                    </a:stretch>
                  </pic:blipFill>
                  <pic:spPr>
                    <a:xfrm>
                      <a:off x="0" y="0"/>
                      <a:ext cx="7617460" cy="10774680"/>
                    </a:xfrm>
                    <a:prstGeom prst="rect">
                      <a:avLst/>
                    </a:prstGeom>
                  </pic:spPr>
                </pic:pic>
              </a:graphicData>
            </a:graphic>
          </wp:anchor>
        </w:drawing>
      </w:r>
    </w:p>
    <w:p>
      <w:pPr>
        <w:shd w:val="clear"/>
        <w:spacing w:line="360" w:lineRule="auto"/>
        <w:jc w:val="center"/>
        <w:rPr>
          <w:rStyle w:val="15"/>
          <w:rFonts w:ascii="宋体" w:hAnsi="宋体"/>
          <w:color w:val="auto"/>
          <w:sz w:val="52"/>
          <w:szCs w:val="52"/>
          <w:highlight w:val="none"/>
        </w:rPr>
      </w:pPr>
      <w:r>
        <w:rPr>
          <w:rStyle w:val="15"/>
          <w:rFonts w:ascii="宋体" w:hAnsi="宋体" w:cs="宋体"/>
          <w:b/>
          <w:bCs/>
          <w:color w:val="auto"/>
          <w:sz w:val="72"/>
          <w:szCs w:val="72"/>
          <w:highlight w:val="none"/>
        </w:rPr>
        <w:t>广西景钲工程咨询有限公司</w:t>
      </w:r>
    </w:p>
    <w:p>
      <w:pPr>
        <w:shd w:val="clear"/>
        <w:spacing w:line="360" w:lineRule="auto"/>
        <w:rPr>
          <w:rStyle w:val="15"/>
          <w:rFonts w:ascii="宋体" w:hAnsi="宋体"/>
          <w:color w:val="auto"/>
          <w:highlight w:val="none"/>
        </w:rPr>
      </w:pPr>
      <w:r>
        <w:rPr>
          <w:rStyle w:val="15"/>
          <w:rFonts w:ascii="宋体" w:hAnsi="宋体"/>
          <w:color w:val="auto"/>
          <w:highlight w:val="none"/>
        </w:rPr>
        <w:t xml:space="preserve"> </w:t>
      </w:r>
    </w:p>
    <w:p>
      <w:pPr>
        <w:shd w:val="clear"/>
        <w:spacing w:line="360" w:lineRule="auto"/>
        <w:jc w:val="center"/>
        <w:rPr>
          <w:rStyle w:val="15"/>
          <w:rFonts w:ascii="宋体" w:hAnsi="宋体"/>
          <w:color w:val="auto"/>
          <w:sz w:val="72"/>
          <w:szCs w:val="72"/>
          <w:highlight w:val="none"/>
        </w:rPr>
      </w:pPr>
      <w:r>
        <w:rPr>
          <w:color w:val="auto"/>
          <w:highlight w:val="none"/>
        </w:rPr>
        <w:drawing>
          <wp:inline distT="0" distB="0" distL="114300" distR="114300">
            <wp:extent cx="1974215" cy="935355"/>
            <wp:effectExtent l="0" t="0" r="6985" b="171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1974215" cy="935355"/>
                    </a:xfrm>
                    <a:prstGeom prst="rect">
                      <a:avLst/>
                    </a:prstGeom>
                    <a:noFill/>
                    <a:ln>
                      <a:noFill/>
                    </a:ln>
                  </pic:spPr>
                </pic:pic>
              </a:graphicData>
            </a:graphic>
          </wp:inline>
        </w:drawing>
      </w:r>
      <w:r>
        <w:rPr>
          <w:rStyle w:val="15"/>
          <w:rFonts w:ascii="宋体" w:hAnsi="宋体"/>
          <w:color w:val="auto"/>
          <w:sz w:val="72"/>
          <w:szCs w:val="72"/>
          <w:highlight w:val="none"/>
        </w:rPr>
        <w:t xml:space="preserve"> </w:t>
      </w:r>
    </w:p>
    <w:p>
      <w:pPr>
        <w:pStyle w:val="17"/>
        <w:shd w:val="clear"/>
        <w:rPr>
          <w:rStyle w:val="15"/>
          <w:color w:val="auto"/>
          <w:highlight w:val="none"/>
        </w:rPr>
      </w:pPr>
    </w:p>
    <w:p>
      <w:pPr>
        <w:shd w:val="clear"/>
        <w:spacing w:before="416" w:after="208" w:line="360" w:lineRule="auto"/>
        <w:jc w:val="center"/>
        <w:rPr>
          <w:rStyle w:val="15"/>
          <w:rFonts w:ascii="宋体" w:hAnsi="宋体"/>
          <w:b/>
          <w:color w:val="auto"/>
          <w:sz w:val="32"/>
          <w:szCs w:val="32"/>
          <w:highlight w:val="none"/>
        </w:rPr>
      </w:pPr>
      <w:r>
        <w:rPr>
          <w:rStyle w:val="15"/>
          <w:rFonts w:ascii="宋体" w:hAnsi="宋体"/>
          <w:b/>
          <w:color w:val="auto"/>
          <w:sz w:val="72"/>
          <w:szCs w:val="72"/>
          <w:highlight w:val="none"/>
        </w:rPr>
        <w:t>公开招标文件</w:t>
      </w:r>
      <w:r>
        <w:rPr>
          <w:rStyle w:val="15"/>
          <w:rFonts w:ascii="宋体" w:hAnsi="宋体"/>
          <w:b/>
          <w:color w:val="auto"/>
          <w:sz w:val="32"/>
          <w:szCs w:val="32"/>
          <w:highlight w:val="none"/>
        </w:rPr>
        <w:t xml:space="preserve"> </w:t>
      </w:r>
    </w:p>
    <w:p>
      <w:pPr>
        <w:shd w:val="clear"/>
        <w:spacing w:line="360" w:lineRule="auto"/>
        <w:rPr>
          <w:rStyle w:val="15"/>
          <w:rFonts w:ascii="宋体" w:hAnsi="宋体"/>
          <w:b/>
          <w:color w:val="auto"/>
          <w:sz w:val="32"/>
          <w:szCs w:val="32"/>
          <w:highlight w:val="none"/>
        </w:rPr>
      </w:pPr>
      <w:r>
        <w:rPr>
          <w:rStyle w:val="15"/>
          <w:rFonts w:ascii="宋体" w:hAnsi="宋体"/>
          <w:b/>
          <w:color w:val="auto"/>
          <w:sz w:val="32"/>
          <w:szCs w:val="32"/>
          <w:highlight w:val="none"/>
        </w:rPr>
        <w:t xml:space="preserve"> </w:t>
      </w:r>
    </w:p>
    <w:p>
      <w:pPr>
        <w:shd w:val="clear"/>
        <w:spacing w:line="360" w:lineRule="auto"/>
        <w:jc w:val="center"/>
        <w:rPr>
          <w:rStyle w:val="15"/>
          <w:rFonts w:ascii="宋体" w:hAnsi="宋体"/>
          <w:b/>
          <w:color w:val="auto"/>
          <w:sz w:val="32"/>
          <w:szCs w:val="32"/>
          <w:highlight w:val="none"/>
        </w:rPr>
      </w:pPr>
      <w:r>
        <w:rPr>
          <w:rStyle w:val="15"/>
          <w:rFonts w:ascii="宋体" w:hAnsi="宋体"/>
          <w:b/>
          <w:color w:val="auto"/>
          <w:sz w:val="32"/>
          <w:szCs w:val="32"/>
          <w:highlight w:val="none"/>
        </w:rPr>
        <w:t xml:space="preserve"> </w:t>
      </w:r>
    </w:p>
    <w:p>
      <w:pPr>
        <w:shd w:val="clear"/>
        <w:spacing w:line="360" w:lineRule="auto"/>
        <w:ind w:firstLine="1687" w:firstLineChars="525"/>
        <w:rPr>
          <w:rStyle w:val="15"/>
          <w:rFonts w:ascii="宋体" w:hAnsi="宋体" w:cs="宋体"/>
          <w:bCs/>
          <w:color w:val="auto"/>
          <w:sz w:val="32"/>
          <w:szCs w:val="32"/>
          <w:highlight w:val="none"/>
        </w:rPr>
      </w:pPr>
      <w:r>
        <w:rPr>
          <w:rStyle w:val="15"/>
          <w:rFonts w:ascii="宋体" w:hAnsi="宋体"/>
          <w:b/>
          <w:color w:val="auto"/>
          <w:sz w:val="32"/>
          <w:szCs w:val="32"/>
          <w:highlight w:val="none"/>
        </w:rPr>
        <w:t>项目名称：中小企业贷款平台法律服务费</w:t>
      </w:r>
    </w:p>
    <w:p>
      <w:pPr>
        <w:shd w:val="clear"/>
        <w:spacing w:line="360" w:lineRule="auto"/>
        <w:ind w:firstLine="1687" w:firstLineChars="525"/>
        <w:rPr>
          <w:rStyle w:val="15"/>
          <w:rFonts w:ascii="宋体" w:hAnsi="宋体"/>
          <w:b/>
          <w:color w:val="auto"/>
          <w:sz w:val="32"/>
          <w:szCs w:val="32"/>
          <w:highlight w:val="none"/>
        </w:rPr>
      </w:pPr>
      <w:r>
        <w:rPr>
          <w:rStyle w:val="15"/>
          <w:rFonts w:ascii="宋体" w:hAnsi="宋体"/>
          <w:b/>
          <w:color w:val="auto"/>
          <w:sz w:val="32"/>
          <w:szCs w:val="32"/>
          <w:highlight w:val="none"/>
        </w:rPr>
        <w:t>项目编号：</w:t>
      </w:r>
      <w:r>
        <w:rPr>
          <w:rStyle w:val="15"/>
          <w:rFonts w:hint="eastAsia" w:ascii="宋体" w:hAnsi="宋体"/>
          <w:b/>
          <w:color w:val="auto"/>
          <w:sz w:val="32"/>
          <w:szCs w:val="32"/>
          <w:highlight w:val="none"/>
        </w:rPr>
        <w:t>NNZC2021-G3-991079-GXJZ</w:t>
      </w:r>
    </w:p>
    <w:p>
      <w:pPr>
        <w:shd w:val="clear"/>
        <w:spacing w:line="360" w:lineRule="auto"/>
        <w:ind w:firstLine="1687" w:firstLineChars="525"/>
        <w:rPr>
          <w:rStyle w:val="15"/>
          <w:rFonts w:ascii="宋体" w:hAnsi="宋体"/>
          <w:b/>
          <w:color w:val="auto"/>
          <w:sz w:val="32"/>
          <w:szCs w:val="32"/>
          <w:highlight w:val="none"/>
        </w:rPr>
      </w:pPr>
      <w:r>
        <w:rPr>
          <w:rStyle w:val="15"/>
          <w:rFonts w:ascii="宋体" w:hAnsi="宋体"/>
          <w:b/>
          <w:color w:val="auto"/>
          <w:sz w:val="32"/>
          <w:szCs w:val="32"/>
          <w:highlight w:val="none"/>
        </w:rPr>
        <w:t>采购计划文号：</w:t>
      </w:r>
      <w:r>
        <w:rPr>
          <w:rStyle w:val="15"/>
          <w:rFonts w:hint="eastAsia" w:ascii="宋体" w:hAnsi="宋体"/>
          <w:b/>
          <w:color w:val="auto"/>
          <w:sz w:val="32"/>
          <w:szCs w:val="32"/>
          <w:highlight w:val="none"/>
        </w:rPr>
        <w:t>NNZC[2021]4232号-001</w:t>
      </w:r>
    </w:p>
    <w:p>
      <w:pPr>
        <w:pStyle w:val="89"/>
        <w:shd w:val="clear"/>
        <w:rPr>
          <w:rStyle w:val="15"/>
          <w:rFonts w:ascii="宋体" w:hAnsi="宋体"/>
          <w:color w:val="auto"/>
          <w:sz w:val="32"/>
          <w:szCs w:val="32"/>
          <w:highlight w:val="none"/>
        </w:rPr>
      </w:pPr>
    </w:p>
    <w:p>
      <w:pPr>
        <w:pStyle w:val="89"/>
        <w:shd w:val="clear"/>
        <w:tabs>
          <w:tab w:val="left" w:pos="2541"/>
        </w:tabs>
        <w:rPr>
          <w:rStyle w:val="15"/>
          <w:rFonts w:ascii="宋体" w:hAnsi="宋体"/>
          <w:color w:val="auto"/>
          <w:sz w:val="32"/>
          <w:szCs w:val="32"/>
          <w:highlight w:val="none"/>
        </w:rPr>
      </w:pPr>
    </w:p>
    <w:p>
      <w:pPr>
        <w:shd w:val="clear"/>
        <w:rPr>
          <w:rStyle w:val="15"/>
          <w:color w:val="auto"/>
          <w:highlight w:val="none"/>
        </w:rPr>
      </w:pPr>
    </w:p>
    <w:p>
      <w:pPr>
        <w:shd w:val="clear"/>
        <w:spacing w:line="360" w:lineRule="auto"/>
        <w:ind w:left="1598" w:leftChars="761" w:firstLine="80" w:firstLineChars="25"/>
        <w:rPr>
          <w:rStyle w:val="15"/>
          <w:rFonts w:ascii="宋体" w:hAnsi="宋体"/>
          <w:b/>
          <w:color w:val="auto"/>
          <w:sz w:val="32"/>
          <w:szCs w:val="32"/>
          <w:highlight w:val="none"/>
        </w:rPr>
      </w:pPr>
      <w:r>
        <w:rPr>
          <w:rStyle w:val="15"/>
          <w:rFonts w:ascii="宋体" w:hAnsi="宋体"/>
          <w:b/>
          <w:color w:val="auto"/>
          <w:sz w:val="32"/>
          <w:szCs w:val="32"/>
          <w:highlight w:val="none"/>
        </w:rPr>
        <w:t>采购人：南宁市中小企业服务中心</w:t>
      </w:r>
    </w:p>
    <w:p>
      <w:pPr>
        <w:shd w:val="clear"/>
        <w:spacing w:line="360" w:lineRule="auto"/>
        <w:ind w:firstLine="1687" w:firstLineChars="525"/>
        <w:rPr>
          <w:rStyle w:val="15"/>
          <w:rFonts w:ascii="宋体" w:hAnsi="宋体"/>
          <w:b/>
          <w:color w:val="auto"/>
          <w:sz w:val="32"/>
          <w:szCs w:val="32"/>
          <w:highlight w:val="none"/>
        </w:rPr>
      </w:pPr>
      <w:r>
        <w:rPr>
          <w:rStyle w:val="15"/>
          <w:rFonts w:ascii="宋体" w:hAnsi="宋体"/>
          <w:b/>
          <w:color w:val="auto"/>
          <w:sz w:val="32"/>
          <w:szCs w:val="32"/>
          <w:highlight w:val="none"/>
        </w:rPr>
        <w:t>采购代理机构：广西景钲工程咨询有限公司</w:t>
      </w:r>
    </w:p>
    <w:p>
      <w:pPr>
        <w:shd w:val="clear"/>
        <w:spacing w:line="360" w:lineRule="auto"/>
        <w:jc w:val="center"/>
        <w:rPr>
          <w:rStyle w:val="15"/>
          <w:rFonts w:hAnsi="宋体"/>
          <w:b/>
          <w:color w:val="auto"/>
          <w:sz w:val="32"/>
          <w:szCs w:val="32"/>
          <w:highlight w:val="none"/>
        </w:rPr>
      </w:pPr>
      <w:r>
        <w:rPr>
          <w:rStyle w:val="15"/>
          <w:rFonts w:hAnsi="宋体"/>
          <w:b/>
          <w:color w:val="auto"/>
          <w:sz w:val="32"/>
          <w:szCs w:val="32"/>
          <w:highlight w:val="none"/>
        </w:rPr>
        <w:t>2021年</w:t>
      </w:r>
      <w:r>
        <w:rPr>
          <w:rStyle w:val="15"/>
          <w:rFonts w:hint="eastAsia" w:hAnsi="宋体"/>
          <w:b/>
          <w:color w:val="auto"/>
          <w:sz w:val="32"/>
          <w:szCs w:val="32"/>
          <w:highlight w:val="none"/>
          <w:lang w:val="en-US" w:eastAsia="zh-CN"/>
        </w:rPr>
        <w:t>8</w:t>
      </w:r>
      <w:r>
        <w:rPr>
          <w:rStyle w:val="15"/>
          <w:rFonts w:hAnsi="宋体"/>
          <w:b/>
          <w:color w:val="auto"/>
          <w:sz w:val="32"/>
          <w:szCs w:val="32"/>
          <w:highlight w:val="none"/>
        </w:rPr>
        <w:t>月</w:t>
      </w:r>
    </w:p>
    <w:p>
      <w:pPr>
        <w:shd w:val="clear"/>
        <w:spacing w:line="360" w:lineRule="auto"/>
        <w:jc w:val="both"/>
        <w:rPr>
          <w:rStyle w:val="15"/>
          <w:rFonts w:ascii="宋体" w:hAnsi="宋体"/>
          <w:color w:val="auto"/>
          <w:sz w:val="44"/>
          <w:szCs w:val="44"/>
          <w:highlight w:val="none"/>
        </w:rPr>
      </w:pPr>
    </w:p>
    <w:p>
      <w:pPr>
        <w:pStyle w:val="17"/>
        <w:shd w:val="clear"/>
        <w:rPr>
          <w:rStyle w:val="15"/>
          <w:color w:val="auto"/>
          <w:highlight w:val="none"/>
        </w:rPr>
      </w:pPr>
    </w:p>
    <w:sdt>
      <w:sdtPr>
        <w:rPr>
          <w:rFonts w:ascii="宋体" w:hAnsi="宋体" w:eastAsia="宋体" w:cs="Times New Roman"/>
          <w:color w:val="auto"/>
          <w:kern w:val="2"/>
          <w:sz w:val="21"/>
          <w:szCs w:val="21"/>
          <w:highlight w:val="none"/>
          <w:lang w:val="en-US" w:eastAsia="zh-CN" w:bidi="ar-SA"/>
        </w:rPr>
        <w:id w:val="147453957"/>
        <w15:color w:val="DBDBDB"/>
        <w:docPartObj>
          <w:docPartGallery w:val="Table of Contents"/>
          <w:docPartUnique/>
        </w:docPartObj>
      </w:sdtPr>
      <w:sdtEndPr>
        <w:rPr>
          <w:rFonts w:hint="eastAsia" w:ascii="宋体" w:hAnsi="宋体" w:eastAsia="宋体" w:cs="宋体"/>
          <w:color w:val="auto"/>
          <w:kern w:val="2"/>
          <w:sz w:val="28"/>
          <w:szCs w:val="28"/>
          <w:highlight w:val="none"/>
          <w:lang w:val="en-US" w:eastAsia="zh-CN" w:bidi="ar-SA"/>
        </w:rPr>
      </w:sdtEndPr>
      <w:sdtContent>
        <w:p>
          <w:pPr>
            <w:shd w:val="clear"/>
            <w:spacing w:before="0" w:beforeLines="0" w:after="0" w:afterLines="0" w:line="240" w:lineRule="auto"/>
            <w:ind w:left="0" w:leftChars="0" w:right="0" w:rightChars="0" w:firstLine="0" w:firstLineChars="0"/>
            <w:jc w:val="center"/>
            <w:rPr>
              <w:rFonts w:ascii="宋体" w:hAnsi="宋体" w:eastAsia="宋体"/>
              <w:color w:val="auto"/>
              <w:sz w:val="48"/>
              <w:szCs w:val="48"/>
              <w:highlight w:val="none"/>
            </w:rPr>
          </w:pPr>
          <w:r>
            <w:rPr>
              <w:rFonts w:ascii="宋体" w:hAnsi="宋体" w:eastAsia="宋体"/>
              <w:color w:val="auto"/>
              <w:sz w:val="48"/>
              <w:szCs w:val="48"/>
              <w:highlight w:val="none"/>
            </w:rPr>
            <w:t>目</w:t>
          </w:r>
          <w:r>
            <w:rPr>
              <w:rFonts w:hint="eastAsia" w:ascii="宋体" w:hAnsi="宋体" w:eastAsia="宋体"/>
              <w:color w:val="auto"/>
              <w:sz w:val="48"/>
              <w:szCs w:val="48"/>
              <w:highlight w:val="none"/>
              <w:lang w:val="en-US" w:eastAsia="zh-CN"/>
            </w:rPr>
            <w:t xml:space="preserve"> </w:t>
          </w:r>
          <w:r>
            <w:rPr>
              <w:rFonts w:ascii="宋体" w:hAnsi="宋体" w:eastAsia="宋体"/>
              <w:color w:val="auto"/>
              <w:sz w:val="48"/>
              <w:szCs w:val="48"/>
              <w:highlight w:val="none"/>
            </w:rPr>
            <w:t>录</w:t>
          </w:r>
        </w:p>
        <w:p>
          <w:pPr>
            <w:pStyle w:val="6"/>
            <w:shd w:val="clear"/>
            <w:rPr>
              <w:color w:val="auto"/>
              <w:highlight w:val="none"/>
            </w:rPr>
          </w:pPr>
        </w:p>
        <w:p>
          <w:pPr>
            <w:pStyle w:val="115"/>
            <w:keepNext w:val="0"/>
            <w:keepLines w:val="0"/>
            <w:pageBreakBefore w:val="0"/>
            <w:widowControl/>
            <w:shd w:val="clear"/>
            <w:tabs>
              <w:tab w:val="right" w:leader="dot" w:pos="9072"/>
            </w:tabs>
            <w:kinsoku/>
            <w:wordWrap/>
            <w:overflowPunct/>
            <w:topLinePunct w:val="0"/>
            <w:autoSpaceDE/>
            <w:autoSpaceDN/>
            <w:bidi w:val="0"/>
            <w:adjustRightInd/>
            <w:snapToGrid/>
            <w:spacing w:line="480" w:lineRule="auto"/>
            <w:rPr>
              <w:rFonts w:hint="eastAsia" w:ascii="宋体" w:hAnsi="宋体" w:eastAsia="宋体" w:cs="宋体"/>
              <w:color w:val="auto"/>
              <w:sz w:val="28"/>
              <w:szCs w:val="28"/>
              <w:highlight w:val="none"/>
            </w:rPr>
          </w:pPr>
          <w:r>
            <w:rPr>
              <w:rStyle w:val="15"/>
              <w:rFonts w:hint="eastAsia" w:ascii="宋体" w:hAnsi="宋体" w:eastAsia="宋体" w:cs="宋体"/>
              <w:color w:val="auto"/>
              <w:sz w:val="28"/>
              <w:szCs w:val="28"/>
              <w:highlight w:val="none"/>
            </w:rPr>
            <w:fldChar w:fldCharType="begin"/>
          </w:r>
          <w:r>
            <w:rPr>
              <w:rStyle w:val="15"/>
              <w:rFonts w:hint="eastAsia" w:ascii="宋体" w:hAnsi="宋体" w:eastAsia="宋体" w:cs="宋体"/>
              <w:color w:val="auto"/>
              <w:sz w:val="28"/>
              <w:szCs w:val="28"/>
              <w:highlight w:val="none"/>
            </w:rPr>
            <w:instrText xml:space="preserve">TOC \o "1-1" \h \u </w:instrText>
          </w:r>
          <w:r>
            <w:rPr>
              <w:rStyle w:val="15"/>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_Toc32132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第一章  公告</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_Toc32132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3</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115"/>
            <w:keepNext w:val="0"/>
            <w:keepLines w:val="0"/>
            <w:pageBreakBefore w:val="0"/>
            <w:widowControl/>
            <w:shd w:val="clear"/>
            <w:tabs>
              <w:tab w:val="right" w:leader="dot" w:pos="9072"/>
            </w:tabs>
            <w:kinsoku/>
            <w:wordWrap/>
            <w:overflowPunct/>
            <w:topLinePunct w:val="0"/>
            <w:autoSpaceDE/>
            <w:autoSpaceDN/>
            <w:bidi w:val="0"/>
            <w:adjustRightInd/>
            <w:snapToGrid/>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_Toc15329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第二章  服务需求一览表</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_Toc15329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7</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115"/>
            <w:keepNext w:val="0"/>
            <w:keepLines w:val="0"/>
            <w:pageBreakBefore w:val="0"/>
            <w:widowControl/>
            <w:shd w:val="clear"/>
            <w:tabs>
              <w:tab w:val="right" w:leader="dot" w:pos="9072"/>
            </w:tabs>
            <w:kinsoku/>
            <w:wordWrap/>
            <w:overflowPunct/>
            <w:topLinePunct w:val="0"/>
            <w:autoSpaceDE/>
            <w:autoSpaceDN/>
            <w:bidi w:val="0"/>
            <w:adjustRightInd/>
            <w:snapToGrid/>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_Toc6111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第三章  评标办法</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_Toc6111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11</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115"/>
            <w:keepNext w:val="0"/>
            <w:keepLines w:val="0"/>
            <w:pageBreakBefore w:val="0"/>
            <w:widowControl/>
            <w:shd w:val="clear"/>
            <w:tabs>
              <w:tab w:val="right" w:leader="dot" w:pos="9072"/>
            </w:tabs>
            <w:kinsoku/>
            <w:wordWrap/>
            <w:overflowPunct/>
            <w:topLinePunct w:val="0"/>
            <w:autoSpaceDE/>
            <w:autoSpaceDN/>
            <w:bidi w:val="0"/>
            <w:adjustRightInd/>
            <w:snapToGrid/>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_Toc465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第四章  投标人须知</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_Toc465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15</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115"/>
            <w:keepNext w:val="0"/>
            <w:keepLines w:val="0"/>
            <w:pageBreakBefore w:val="0"/>
            <w:widowControl/>
            <w:shd w:val="clear"/>
            <w:tabs>
              <w:tab w:val="right" w:leader="dot" w:pos="9072"/>
            </w:tabs>
            <w:kinsoku/>
            <w:wordWrap/>
            <w:overflowPunct/>
            <w:topLinePunct w:val="0"/>
            <w:autoSpaceDE/>
            <w:autoSpaceDN/>
            <w:bidi w:val="0"/>
            <w:adjustRightInd/>
            <w:snapToGrid/>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_Toc16553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第五章  投标文件格式</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_Toc16553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38</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115"/>
            <w:keepNext w:val="0"/>
            <w:keepLines w:val="0"/>
            <w:pageBreakBefore w:val="0"/>
            <w:widowControl/>
            <w:shd w:val="clear"/>
            <w:tabs>
              <w:tab w:val="right" w:leader="dot" w:pos="9072"/>
            </w:tabs>
            <w:kinsoku/>
            <w:wordWrap/>
            <w:overflowPunct/>
            <w:topLinePunct w:val="0"/>
            <w:autoSpaceDE/>
            <w:autoSpaceDN/>
            <w:bidi w:val="0"/>
            <w:adjustRightInd/>
            <w:snapToGrid/>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_Toc25213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第六章  合同条款及格式</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_Toc25213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76</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115"/>
            <w:keepNext w:val="0"/>
            <w:keepLines w:val="0"/>
            <w:pageBreakBefore w:val="0"/>
            <w:widowControl/>
            <w:shd w:val="clear"/>
            <w:tabs>
              <w:tab w:val="right" w:leader="dot" w:pos="9072"/>
            </w:tabs>
            <w:kinsoku/>
            <w:wordWrap/>
            <w:overflowPunct/>
            <w:topLinePunct w:val="0"/>
            <w:autoSpaceDE/>
            <w:autoSpaceDN/>
            <w:bidi w:val="0"/>
            <w:adjustRightInd/>
            <w:snapToGrid/>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_Toc23396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第七章 质疑材料格式</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_Toc23396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83</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115"/>
            <w:keepNext w:val="0"/>
            <w:keepLines w:val="0"/>
            <w:pageBreakBefore w:val="0"/>
            <w:widowControl/>
            <w:shd w:val="clear"/>
            <w:tabs>
              <w:tab w:val="right" w:leader="dot" w:pos="9072"/>
            </w:tabs>
            <w:kinsoku/>
            <w:wordWrap/>
            <w:overflowPunct/>
            <w:topLinePunct w:val="0"/>
            <w:autoSpaceDE/>
            <w:autoSpaceDN/>
            <w:bidi w:val="0"/>
            <w:adjustRightInd/>
            <w:snapToGrid/>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_Toc18927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附表一：</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_Toc18927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85</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115"/>
            <w:keepNext w:val="0"/>
            <w:keepLines w:val="0"/>
            <w:pageBreakBefore w:val="0"/>
            <w:widowControl/>
            <w:shd w:val="clear"/>
            <w:tabs>
              <w:tab w:val="right" w:leader="dot" w:pos="9072"/>
            </w:tabs>
            <w:kinsoku/>
            <w:wordWrap/>
            <w:overflowPunct/>
            <w:topLinePunct w:val="0"/>
            <w:autoSpaceDE/>
            <w:autoSpaceDN/>
            <w:bidi w:val="0"/>
            <w:adjustRightInd/>
            <w:snapToGrid/>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_Toc17977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招标代理服务收费标准</w:t>
          </w:r>
          <w:r>
            <w:rPr>
              <w:rFonts w:hint="eastAsia" w:ascii="宋体" w:hAnsi="宋体" w:eastAsia="宋体" w:cs="宋体"/>
              <w:color w:val="auto"/>
              <w:sz w:val="28"/>
              <w:szCs w:val="28"/>
              <w:highlight w:val="none"/>
            </w:rPr>
            <w:t xml:space="preserve">( </w:t>
          </w:r>
          <w:r>
            <w:rPr>
              <w:rFonts w:hint="eastAsia" w:ascii="宋体" w:hAnsi="宋体" w:eastAsia="宋体" w:cs="宋体"/>
              <w:bCs/>
              <w:color w:val="auto"/>
              <w:sz w:val="28"/>
              <w:szCs w:val="28"/>
              <w:highlight w:val="none"/>
            </w:rPr>
            <w:t>费    率)</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_Toc17977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85</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pPr>
            <w:pStyle w:val="79"/>
            <w:keepNext w:val="0"/>
            <w:keepLines w:val="0"/>
            <w:pageBreakBefore w:val="0"/>
            <w:widowControl/>
            <w:shd w:val="clear"/>
            <w:kinsoku/>
            <w:wordWrap/>
            <w:overflowPunct/>
            <w:topLinePunct w:val="0"/>
            <w:autoSpaceDE/>
            <w:autoSpaceDN/>
            <w:bidi w:val="0"/>
            <w:adjustRightInd/>
            <w:snapToGrid/>
            <w:spacing w:line="480" w:lineRule="auto"/>
            <w:jc w:val="center"/>
            <w:rPr>
              <w:rStyle w:val="15"/>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end"/>
          </w:r>
        </w:p>
      </w:sdtContent>
    </w:sdt>
    <w:p>
      <w:pPr>
        <w:shd w:val="clear"/>
        <w:spacing w:line="360" w:lineRule="auto"/>
        <w:rPr>
          <w:rStyle w:val="15"/>
          <w:rFonts w:ascii="宋体" w:hAnsi="宋体"/>
          <w:color w:val="auto"/>
          <w:szCs w:val="36"/>
          <w:highlight w:val="none"/>
        </w:rPr>
      </w:pPr>
    </w:p>
    <w:p>
      <w:pPr>
        <w:pStyle w:val="84"/>
        <w:shd w:val="clear"/>
        <w:spacing w:line="360" w:lineRule="auto"/>
        <w:rPr>
          <w:rStyle w:val="15"/>
          <w:rFonts w:ascii="宋体" w:hAnsi="宋体"/>
          <w:color w:val="auto"/>
          <w:szCs w:val="36"/>
          <w:highlight w:val="none"/>
        </w:rPr>
      </w:pPr>
    </w:p>
    <w:p>
      <w:pPr>
        <w:pStyle w:val="84"/>
        <w:shd w:val="clear"/>
        <w:spacing w:line="360" w:lineRule="auto"/>
        <w:rPr>
          <w:rStyle w:val="15"/>
          <w:rFonts w:ascii="宋体" w:hAnsi="宋体"/>
          <w:color w:val="auto"/>
          <w:szCs w:val="36"/>
          <w:highlight w:val="none"/>
        </w:rPr>
      </w:pPr>
    </w:p>
    <w:p>
      <w:pPr>
        <w:pStyle w:val="84"/>
        <w:shd w:val="clear"/>
        <w:spacing w:line="360" w:lineRule="auto"/>
        <w:rPr>
          <w:rStyle w:val="15"/>
          <w:rFonts w:ascii="宋体" w:hAnsi="宋体"/>
          <w:color w:val="auto"/>
          <w:szCs w:val="36"/>
          <w:highlight w:val="none"/>
        </w:rPr>
      </w:pPr>
    </w:p>
    <w:p>
      <w:pPr>
        <w:pStyle w:val="84"/>
        <w:shd w:val="clear"/>
        <w:spacing w:line="360" w:lineRule="auto"/>
        <w:rPr>
          <w:rStyle w:val="15"/>
          <w:rFonts w:ascii="宋体" w:hAnsi="宋体"/>
          <w:color w:val="auto"/>
          <w:szCs w:val="36"/>
          <w:highlight w:val="none"/>
        </w:rPr>
      </w:pPr>
    </w:p>
    <w:p>
      <w:pPr>
        <w:pStyle w:val="84"/>
        <w:shd w:val="clear"/>
        <w:spacing w:line="360" w:lineRule="auto"/>
        <w:rPr>
          <w:rStyle w:val="15"/>
          <w:rFonts w:ascii="宋体" w:hAnsi="宋体"/>
          <w:color w:val="auto"/>
          <w:szCs w:val="36"/>
          <w:highlight w:val="none"/>
        </w:rPr>
      </w:pPr>
    </w:p>
    <w:p>
      <w:pPr>
        <w:pStyle w:val="84"/>
        <w:shd w:val="clear"/>
        <w:spacing w:line="360" w:lineRule="auto"/>
        <w:rPr>
          <w:rStyle w:val="15"/>
          <w:rFonts w:ascii="宋体" w:hAnsi="宋体"/>
          <w:color w:val="auto"/>
          <w:szCs w:val="36"/>
          <w:highlight w:val="none"/>
        </w:rPr>
      </w:pPr>
    </w:p>
    <w:p>
      <w:pPr>
        <w:pStyle w:val="84"/>
        <w:shd w:val="clear"/>
        <w:spacing w:line="360" w:lineRule="auto"/>
        <w:rPr>
          <w:rStyle w:val="15"/>
          <w:rFonts w:ascii="宋体" w:hAnsi="宋体"/>
          <w:color w:val="auto"/>
          <w:szCs w:val="36"/>
          <w:highlight w:val="none"/>
        </w:rPr>
      </w:pPr>
    </w:p>
    <w:p>
      <w:pPr>
        <w:pStyle w:val="84"/>
        <w:shd w:val="clear"/>
        <w:spacing w:line="360" w:lineRule="auto"/>
        <w:rPr>
          <w:rStyle w:val="15"/>
          <w:rFonts w:ascii="宋体" w:hAnsi="宋体"/>
          <w:color w:val="auto"/>
          <w:szCs w:val="36"/>
          <w:highlight w:val="none"/>
        </w:rPr>
      </w:pPr>
    </w:p>
    <w:p>
      <w:pPr>
        <w:pStyle w:val="84"/>
        <w:shd w:val="clear"/>
        <w:spacing w:line="360" w:lineRule="auto"/>
        <w:rPr>
          <w:rStyle w:val="15"/>
          <w:rFonts w:ascii="宋体" w:hAnsi="宋体"/>
          <w:color w:val="auto"/>
          <w:szCs w:val="36"/>
          <w:highlight w:val="none"/>
        </w:rPr>
      </w:pPr>
    </w:p>
    <w:p>
      <w:pPr>
        <w:pStyle w:val="84"/>
        <w:shd w:val="clear"/>
        <w:spacing w:line="360" w:lineRule="auto"/>
        <w:rPr>
          <w:rStyle w:val="15"/>
          <w:rFonts w:ascii="宋体" w:hAnsi="宋体"/>
          <w:color w:val="auto"/>
          <w:szCs w:val="36"/>
          <w:highlight w:val="none"/>
        </w:rPr>
      </w:pPr>
    </w:p>
    <w:p>
      <w:pPr>
        <w:pStyle w:val="84"/>
        <w:shd w:val="clear"/>
        <w:spacing w:line="360" w:lineRule="auto"/>
        <w:rPr>
          <w:rStyle w:val="15"/>
          <w:rFonts w:ascii="宋体" w:hAnsi="宋体"/>
          <w:color w:val="auto"/>
          <w:szCs w:val="36"/>
          <w:highlight w:val="none"/>
        </w:rPr>
      </w:pPr>
    </w:p>
    <w:p>
      <w:pPr>
        <w:pStyle w:val="3"/>
        <w:keepNext/>
        <w:keepLines/>
        <w:pageBreakBefore w:val="0"/>
        <w:widowControl/>
        <w:shd w:val="clear"/>
        <w:kinsoku/>
        <w:wordWrap/>
        <w:overflowPunct/>
        <w:topLinePunct w:val="0"/>
        <w:autoSpaceDE/>
        <w:autoSpaceDN/>
        <w:bidi w:val="0"/>
        <w:adjustRightInd/>
        <w:snapToGrid/>
        <w:spacing w:before="0" w:beforeLines="0" w:after="0" w:afterLines="0" w:line="360" w:lineRule="auto"/>
        <w:jc w:val="center"/>
        <w:textAlignment w:val="baseline"/>
        <w:rPr>
          <w:color w:val="auto"/>
          <w:highlight w:val="none"/>
        </w:rPr>
      </w:pPr>
      <w:bookmarkStart w:id="0" w:name="_Toc32132"/>
      <w:bookmarkStart w:id="1" w:name="_第一章  公告"/>
      <w:r>
        <w:rPr>
          <w:color w:val="auto"/>
          <w:highlight w:val="none"/>
        </w:rPr>
        <w:t>第一章  公告</w:t>
      </w:r>
      <w:bookmarkEnd w:id="0"/>
    </w:p>
    <w:bookmarkEnd w:id="1"/>
    <w:p>
      <w:pPr>
        <w:pStyle w:val="79"/>
        <w:pageBreakBefore w:val="0"/>
        <w:widowControl/>
        <w:shd w:val="clear"/>
        <w:kinsoku/>
        <w:wordWrap/>
        <w:overflowPunct/>
        <w:topLinePunct w:val="0"/>
        <w:autoSpaceDE/>
        <w:autoSpaceDN/>
        <w:bidi w:val="0"/>
        <w:adjustRightInd/>
        <w:snapToGrid/>
        <w:spacing w:line="360" w:lineRule="auto"/>
        <w:jc w:val="center"/>
        <w:textAlignment w:val="baseline"/>
        <w:rPr>
          <w:rStyle w:val="15"/>
          <w:rFonts w:hAnsi="宋体"/>
          <w:b/>
          <w:color w:val="auto"/>
          <w:sz w:val="36"/>
          <w:highlight w:val="none"/>
        </w:rPr>
      </w:pPr>
    </w:p>
    <w:p>
      <w:pPr>
        <w:pStyle w:val="79"/>
        <w:shd w:val="clear"/>
        <w:spacing w:line="360" w:lineRule="auto"/>
        <w:jc w:val="center"/>
        <w:rPr>
          <w:rStyle w:val="15"/>
          <w:rFonts w:hAnsi="宋体"/>
          <w:b/>
          <w:color w:val="auto"/>
          <w:sz w:val="36"/>
          <w:highlight w:val="none"/>
        </w:rPr>
      </w:pPr>
      <w:r>
        <w:rPr>
          <w:rStyle w:val="15"/>
          <w:rFonts w:hAnsi="宋体"/>
          <w:b/>
          <w:color w:val="auto"/>
          <w:sz w:val="32"/>
          <w:szCs w:val="20"/>
          <w:highlight w:val="none"/>
        </w:rPr>
        <w:t>广西景钲工程咨询有限公司关于中小企业贷款平台法律服务费（项目编号：</w:t>
      </w:r>
      <w:r>
        <w:rPr>
          <w:rStyle w:val="15"/>
          <w:rFonts w:hint="eastAsia" w:hAnsi="宋体"/>
          <w:b/>
          <w:color w:val="auto"/>
          <w:sz w:val="32"/>
          <w:szCs w:val="20"/>
          <w:highlight w:val="none"/>
        </w:rPr>
        <w:t>NNZC2021-G3-991079-GXJZ</w:t>
      </w:r>
      <w:r>
        <w:rPr>
          <w:rStyle w:val="15"/>
          <w:rFonts w:hAnsi="宋体"/>
          <w:b/>
          <w:color w:val="auto"/>
          <w:sz w:val="32"/>
          <w:szCs w:val="20"/>
          <w:highlight w:val="none"/>
        </w:rPr>
        <w:t>）公开招标公告</w:t>
      </w:r>
    </w:p>
    <w:p>
      <w:pPr>
        <w:shd w:val="clear"/>
        <w:rPr>
          <w:rStyle w:val="15"/>
          <w:color w:val="auto"/>
          <w:highlight w:val="none"/>
        </w:rPr>
      </w:pPr>
    </w:p>
    <w:p>
      <w:pPr>
        <w:shd w:val="clear"/>
        <w:spacing w:line="360" w:lineRule="exact"/>
        <w:ind w:firstLine="420" w:firstLineChars="200"/>
        <w:rPr>
          <w:rStyle w:val="15"/>
          <w:rFonts w:ascii="宋体" w:hAnsi="宋体"/>
          <w:color w:val="auto"/>
          <w:highlight w:val="none"/>
          <w:u w:val="single"/>
        </w:rPr>
      </w:pPr>
      <w:r>
        <w:rPr>
          <w:rStyle w:val="15"/>
          <w:rFonts w:ascii="宋体" w:hAnsi="宋体"/>
          <w:color w:val="auto"/>
          <w:highlight w:val="none"/>
        </w:rPr>
        <w:t>项目概况</w:t>
      </w:r>
    </w:p>
    <w:p>
      <w:pPr>
        <w:shd w:val="clear"/>
        <w:spacing w:line="360" w:lineRule="exact"/>
        <w:ind w:firstLine="420" w:firstLineChars="200"/>
        <w:rPr>
          <w:rStyle w:val="15"/>
          <w:rFonts w:ascii="宋体" w:hAnsi="宋体"/>
          <w:color w:val="auto"/>
          <w:highlight w:val="none"/>
        </w:rPr>
      </w:pPr>
      <w:r>
        <w:rPr>
          <w:rStyle w:val="15"/>
          <w:rFonts w:ascii="宋体" w:hAnsi="宋体"/>
          <w:color w:val="auto"/>
          <w:highlight w:val="none"/>
          <w:u w:val="single" w:color="FF0000"/>
        </w:rPr>
        <w:t>中小企业贷款平台法律服务费</w:t>
      </w:r>
      <w:r>
        <w:rPr>
          <w:rStyle w:val="15"/>
          <w:rFonts w:ascii="宋体" w:hAnsi="宋体"/>
          <w:color w:val="auto"/>
          <w:highlight w:val="none"/>
        </w:rPr>
        <w:t>招标项目的潜在投标人应在</w:t>
      </w:r>
      <w:r>
        <w:rPr>
          <w:rStyle w:val="15"/>
          <w:rFonts w:ascii="宋体" w:hAnsi="宋体"/>
          <w:color w:val="auto"/>
          <w:highlight w:val="none"/>
          <w:u w:val="single" w:color="000000"/>
        </w:rPr>
        <w:t xml:space="preserve">南宁市公共资源交易平台(https://www.nnggzy.org.cn/)的信息公告处 </w:t>
      </w:r>
      <w:r>
        <w:rPr>
          <w:rStyle w:val="15"/>
          <w:rFonts w:ascii="宋体" w:hAnsi="宋体"/>
          <w:color w:val="auto"/>
          <w:highlight w:val="none"/>
        </w:rPr>
        <w:t>获取招标文件，并于</w:t>
      </w:r>
      <w:r>
        <w:rPr>
          <w:rStyle w:val="15"/>
          <w:rFonts w:ascii="宋体" w:hAnsi="宋体"/>
          <w:color w:val="auto"/>
          <w:highlight w:val="none"/>
          <w:u w:val="single" w:color="000000"/>
        </w:rPr>
        <w:t>2021</w:t>
      </w:r>
      <w:r>
        <w:rPr>
          <w:rStyle w:val="15"/>
          <w:rFonts w:ascii="宋体" w:hAnsi="宋体" w:cs="宋体"/>
          <w:bCs/>
          <w:color w:val="auto"/>
          <w:highlight w:val="none"/>
          <w:u w:val="single" w:color="000000"/>
        </w:rPr>
        <w:t>年</w:t>
      </w:r>
      <w:r>
        <w:rPr>
          <w:rStyle w:val="15"/>
          <w:rFonts w:hint="eastAsia" w:ascii="宋体" w:hAnsi="宋体" w:cs="宋体"/>
          <w:bCs/>
          <w:color w:val="auto"/>
          <w:highlight w:val="none"/>
          <w:u w:val="single" w:color="000000"/>
          <w:lang w:val="en-US" w:eastAsia="zh-CN"/>
        </w:rPr>
        <w:t>9</w:t>
      </w:r>
      <w:r>
        <w:rPr>
          <w:rStyle w:val="15"/>
          <w:rFonts w:ascii="宋体" w:hAnsi="宋体" w:cs="宋体"/>
          <w:bCs/>
          <w:color w:val="auto"/>
          <w:highlight w:val="none"/>
          <w:u w:val="single" w:color="000000"/>
        </w:rPr>
        <w:t>月</w:t>
      </w:r>
      <w:r>
        <w:rPr>
          <w:rStyle w:val="15"/>
          <w:rFonts w:hint="eastAsia" w:ascii="宋体" w:hAnsi="宋体" w:cs="宋体"/>
          <w:bCs/>
          <w:color w:val="auto"/>
          <w:highlight w:val="none"/>
          <w:u w:val="single" w:color="000000"/>
          <w:lang w:val="en-US" w:eastAsia="zh-CN"/>
        </w:rPr>
        <w:t>14</w:t>
      </w:r>
      <w:r>
        <w:rPr>
          <w:rStyle w:val="15"/>
          <w:rFonts w:ascii="宋体" w:hAnsi="宋体" w:cs="宋体"/>
          <w:bCs/>
          <w:color w:val="auto"/>
          <w:highlight w:val="none"/>
          <w:u w:val="single" w:color="000000"/>
        </w:rPr>
        <w:t>日</w:t>
      </w:r>
      <w:r>
        <w:rPr>
          <w:rStyle w:val="15"/>
          <w:rFonts w:hint="eastAsia" w:ascii="宋体" w:hAnsi="宋体" w:cs="宋体"/>
          <w:bCs/>
          <w:color w:val="auto"/>
          <w:highlight w:val="none"/>
          <w:u w:val="single" w:color="000000"/>
          <w:lang w:val="en-US" w:eastAsia="zh-CN"/>
        </w:rPr>
        <w:t>9</w:t>
      </w:r>
      <w:r>
        <w:rPr>
          <w:rStyle w:val="15"/>
          <w:rFonts w:ascii="宋体" w:hAnsi="宋体" w:cs="宋体"/>
          <w:bCs/>
          <w:color w:val="auto"/>
          <w:highlight w:val="none"/>
          <w:u w:val="single" w:color="000000"/>
        </w:rPr>
        <w:t>点</w:t>
      </w:r>
      <w:r>
        <w:rPr>
          <w:rStyle w:val="15"/>
          <w:rFonts w:hint="eastAsia" w:ascii="宋体" w:hAnsi="宋体" w:cs="宋体"/>
          <w:bCs/>
          <w:color w:val="auto"/>
          <w:highlight w:val="none"/>
          <w:u w:val="single" w:color="000000"/>
          <w:lang w:val="en-US" w:eastAsia="zh-CN"/>
        </w:rPr>
        <w:t>30</w:t>
      </w:r>
      <w:r>
        <w:rPr>
          <w:rStyle w:val="15"/>
          <w:rFonts w:ascii="宋体" w:hAnsi="宋体" w:cs="宋体"/>
          <w:bCs/>
          <w:color w:val="auto"/>
          <w:highlight w:val="none"/>
          <w:u w:val="single" w:color="000000"/>
        </w:rPr>
        <w:t>分</w:t>
      </w:r>
      <w:r>
        <w:rPr>
          <w:rStyle w:val="15"/>
          <w:rFonts w:ascii="宋体" w:hAnsi="宋体" w:cs="宋体"/>
          <w:bCs/>
          <w:color w:val="auto"/>
          <w:highlight w:val="none"/>
          <w:u w:val="none" w:color="auto"/>
        </w:rPr>
        <w:t>（</w:t>
      </w:r>
      <w:r>
        <w:rPr>
          <w:rStyle w:val="15"/>
          <w:rFonts w:ascii="宋体" w:hAnsi="宋体" w:cs="宋体"/>
          <w:bCs/>
          <w:color w:val="auto"/>
          <w:highlight w:val="none"/>
        </w:rPr>
        <w:t>北京时间）前递交投标文件</w:t>
      </w:r>
      <w:r>
        <w:rPr>
          <w:rStyle w:val="15"/>
          <w:rFonts w:ascii="宋体" w:hAnsi="宋体"/>
          <w:color w:val="auto"/>
          <w:highlight w:val="none"/>
        </w:rPr>
        <w:t>。</w:t>
      </w:r>
    </w:p>
    <w:p>
      <w:pPr>
        <w:shd w:val="clear"/>
        <w:spacing w:line="312" w:lineRule="auto"/>
        <w:ind w:firstLine="420" w:firstLineChars="200"/>
        <w:jc w:val="left"/>
        <w:rPr>
          <w:rStyle w:val="15"/>
          <w:rFonts w:ascii="宋体" w:hAnsi="宋体"/>
          <w:color w:val="auto"/>
          <w:highlight w:val="none"/>
        </w:rPr>
      </w:pPr>
    </w:p>
    <w:p>
      <w:pPr>
        <w:shd w:val="clear"/>
        <w:spacing w:line="312" w:lineRule="auto"/>
        <w:jc w:val="left"/>
        <w:rPr>
          <w:rStyle w:val="15"/>
          <w:rFonts w:ascii="宋体" w:hAnsi="宋体" w:cs="宋体"/>
          <w:b/>
          <w:bCs/>
          <w:color w:val="auto"/>
          <w:highlight w:val="none"/>
        </w:rPr>
      </w:pPr>
      <w:r>
        <w:rPr>
          <w:rStyle w:val="15"/>
          <w:rFonts w:ascii="宋体" w:hAnsi="宋体" w:cs="宋体"/>
          <w:b/>
          <w:bCs/>
          <w:color w:val="auto"/>
          <w:highlight w:val="none"/>
        </w:rPr>
        <w:t>一、项目基本情况</w:t>
      </w:r>
    </w:p>
    <w:p>
      <w:pPr>
        <w:shd w:val="clear"/>
        <w:tabs>
          <w:tab w:val="left" w:pos="3891"/>
        </w:tabs>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项目编号：</w:t>
      </w:r>
      <w:r>
        <w:rPr>
          <w:rStyle w:val="15"/>
          <w:rFonts w:hint="eastAsia" w:ascii="宋体" w:hAnsi="宋体"/>
          <w:color w:val="auto"/>
          <w:highlight w:val="none"/>
        </w:rPr>
        <w:t>NNZC2021-G3-991079-GXJZ</w:t>
      </w:r>
      <w:r>
        <w:rPr>
          <w:rStyle w:val="15"/>
          <w:rFonts w:ascii="宋体" w:hAnsi="宋体"/>
          <w:color w:val="auto"/>
          <w:highlight w:val="none"/>
        </w:rPr>
        <w:t>；采购计划文号：</w:t>
      </w:r>
      <w:r>
        <w:rPr>
          <w:rStyle w:val="15"/>
          <w:rFonts w:hint="eastAsia" w:ascii="宋体" w:hAnsi="宋体"/>
          <w:color w:val="auto"/>
          <w:highlight w:val="none"/>
        </w:rPr>
        <w:t>NNZC[2021]4232号-001</w:t>
      </w:r>
    </w:p>
    <w:p>
      <w:pPr>
        <w:shd w:val="clear"/>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项目名称：中小企业贷款平台法律服务费</w:t>
      </w:r>
    </w:p>
    <w:p>
      <w:pPr>
        <w:shd w:val="clear"/>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预算金额：人民币柒拾贰万元整 (¥720000.00元)。</w:t>
      </w:r>
    </w:p>
    <w:p>
      <w:pPr>
        <w:shd w:val="clear"/>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最高限价：人民币柒拾贰万元整 (¥720000.00元)。</w:t>
      </w:r>
    </w:p>
    <w:p>
      <w:pPr>
        <w:shd w:val="clear"/>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采购需求：</w:t>
      </w:r>
    </w:p>
    <w:tbl>
      <w:tblPr>
        <w:tblStyle w:val="12"/>
        <w:tblW w:w="8528"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467"/>
        <w:gridCol w:w="2428"/>
        <w:gridCol w:w="1125"/>
        <w:gridCol w:w="4508"/>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25" w:hRule="atLeast"/>
          <w:jc w:val="center"/>
        </w:trPr>
        <w:tc>
          <w:tcPr>
            <w:tcW w:w="467"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exact"/>
              <w:jc w:val="center"/>
              <w:rPr>
                <w:rStyle w:val="15"/>
                <w:rFonts w:ascii="宋体" w:hAnsi="宋体" w:cs="宋体"/>
                <w:b/>
                <w:bCs/>
                <w:color w:val="auto"/>
                <w:highlight w:val="none"/>
              </w:rPr>
            </w:pPr>
            <w:r>
              <w:rPr>
                <w:rStyle w:val="15"/>
                <w:rFonts w:ascii="宋体" w:hAnsi="宋体" w:cs="宋体"/>
                <w:b/>
                <w:bCs/>
                <w:color w:val="auto"/>
                <w:highlight w:val="none"/>
              </w:rPr>
              <w:t>项号</w:t>
            </w:r>
          </w:p>
        </w:tc>
        <w:tc>
          <w:tcPr>
            <w:tcW w:w="2428"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exact"/>
              <w:jc w:val="center"/>
              <w:rPr>
                <w:rStyle w:val="15"/>
                <w:rFonts w:ascii="宋体" w:hAnsi="宋体" w:cs="宋体"/>
                <w:b/>
                <w:bCs/>
                <w:color w:val="auto"/>
                <w:highlight w:val="none"/>
              </w:rPr>
            </w:pPr>
            <w:r>
              <w:rPr>
                <w:rStyle w:val="15"/>
                <w:rFonts w:hint="eastAsia" w:ascii="宋体" w:hAnsi="宋体" w:cs="宋体"/>
                <w:b/>
                <w:bCs/>
                <w:color w:val="auto"/>
                <w:highlight w:val="none"/>
                <w:lang w:eastAsia="zh-CN"/>
              </w:rPr>
              <w:t>标的</w:t>
            </w:r>
            <w:r>
              <w:rPr>
                <w:rStyle w:val="15"/>
                <w:rFonts w:ascii="宋体" w:hAnsi="宋体" w:cs="宋体"/>
                <w:b/>
                <w:bCs/>
                <w:color w:val="auto"/>
                <w:highlight w:val="none"/>
              </w:rPr>
              <w:t>名称</w:t>
            </w:r>
          </w:p>
        </w:tc>
        <w:tc>
          <w:tcPr>
            <w:tcW w:w="1125"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exact"/>
              <w:jc w:val="center"/>
              <w:rPr>
                <w:rStyle w:val="15"/>
                <w:rFonts w:ascii="宋体" w:hAnsi="宋体" w:cs="宋体"/>
                <w:b/>
                <w:bCs/>
                <w:color w:val="auto"/>
                <w:highlight w:val="none"/>
              </w:rPr>
            </w:pPr>
            <w:r>
              <w:rPr>
                <w:rStyle w:val="15"/>
                <w:rFonts w:ascii="宋体" w:hAnsi="宋体" w:cs="宋体"/>
                <w:b/>
                <w:bCs/>
                <w:color w:val="auto"/>
                <w:highlight w:val="none"/>
              </w:rPr>
              <w:t>数量</w:t>
            </w:r>
          </w:p>
        </w:tc>
        <w:tc>
          <w:tcPr>
            <w:tcW w:w="4508"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exact"/>
              <w:jc w:val="center"/>
              <w:rPr>
                <w:rStyle w:val="15"/>
                <w:rFonts w:ascii="宋体" w:hAnsi="宋体" w:cs="宋体"/>
                <w:b/>
                <w:bCs/>
                <w:color w:val="auto"/>
                <w:highlight w:val="none"/>
              </w:rPr>
            </w:pPr>
            <w:r>
              <w:rPr>
                <w:rStyle w:val="15"/>
                <w:rFonts w:ascii="宋体" w:hAnsi="宋体" w:cs="宋体"/>
                <w:b/>
                <w:bCs/>
                <w:color w:val="auto"/>
                <w:highlight w:val="none"/>
              </w:rPr>
              <w:t>服务内容及要求</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16" w:hRule="atLeast"/>
          <w:jc w:val="center"/>
        </w:trPr>
        <w:tc>
          <w:tcPr>
            <w:tcW w:w="467"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exact"/>
              <w:jc w:val="center"/>
              <w:rPr>
                <w:rStyle w:val="15"/>
                <w:rFonts w:ascii="宋体" w:hAnsi="宋体"/>
                <w:color w:val="auto"/>
                <w:highlight w:val="none"/>
              </w:rPr>
            </w:pPr>
            <w:r>
              <w:rPr>
                <w:rStyle w:val="15"/>
                <w:rFonts w:ascii="宋体" w:hAnsi="宋体"/>
                <w:color w:val="auto"/>
                <w:highlight w:val="none"/>
              </w:rPr>
              <w:t>1</w:t>
            </w:r>
          </w:p>
        </w:tc>
        <w:tc>
          <w:tcPr>
            <w:tcW w:w="2428" w:type="dxa"/>
            <w:tcBorders>
              <w:top w:val="single" w:color="000000" w:sz="4" w:space="0"/>
              <w:left w:val="single" w:color="000000" w:sz="4" w:space="0"/>
              <w:bottom w:val="single" w:color="000000" w:sz="4" w:space="0"/>
              <w:right w:val="single" w:color="000000" w:sz="4" w:space="0"/>
            </w:tcBorders>
            <w:vAlign w:val="center"/>
          </w:tcPr>
          <w:p>
            <w:pPr>
              <w:shd w:val="clear"/>
              <w:jc w:val="center"/>
              <w:rPr>
                <w:rStyle w:val="15"/>
                <w:rFonts w:hint="eastAsia" w:ascii="宋体" w:hAnsi="宋体" w:eastAsia="宋体"/>
                <w:color w:val="auto"/>
                <w:highlight w:val="none"/>
                <w:lang w:eastAsia="zh-CN"/>
              </w:rPr>
            </w:pPr>
            <w:r>
              <w:rPr>
                <w:rStyle w:val="15"/>
                <w:rFonts w:ascii="宋体" w:hAnsi="宋体"/>
                <w:color w:val="auto"/>
                <w:highlight w:val="none"/>
              </w:rPr>
              <w:t>中小企业贷款平台法律服务</w:t>
            </w:r>
            <w:r>
              <w:rPr>
                <w:rStyle w:val="15"/>
                <w:rFonts w:hint="eastAsia" w:ascii="宋体" w:hAnsi="宋体"/>
                <w:color w:val="auto"/>
                <w:highlight w:val="none"/>
                <w:lang w:eastAsia="zh-CN"/>
              </w:rPr>
              <w:t>费</w:t>
            </w:r>
          </w:p>
        </w:tc>
        <w:tc>
          <w:tcPr>
            <w:tcW w:w="1125" w:type="dxa"/>
            <w:tcBorders>
              <w:top w:val="single" w:color="000000" w:sz="4" w:space="0"/>
              <w:left w:val="single" w:color="000000" w:sz="4" w:space="0"/>
              <w:bottom w:val="single" w:color="000000" w:sz="4" w:space="0"/>
              <w:right w:val="single" w:color="000000" w:sz="4" w:space="0"/>
            </w:tcBorders>
            <w:vAlign w:val="center"/>
          </w:tcPr>
          <w:p>
            <w:pPr>
              <w:shd w:val="clear"/>
              <w:spacing w:line="300" w:lineRule="exact"/>
              <w:jc w:val="center"/>
              <w:rPr>
                <w:rStyle w:val="15"/>
                <w:rFonts w:ascii="宋体" w:hAnsi="宋体"/>
                <w:color w:val="auto"/>
                <w:highlight w:val="none"/>
              </w:rPr>
            </w:pPr>
            <w:r>
              <w:rPr>
                <w:rStyle w:val="15"/>
                <w:rFonts w:ascii="宋体" w:hAnsi="宋体"/>
                <w:color w:val="auto"/>
                <w:highlight w:val="none"/>
              </w:rPr>
              <w:t>1项</w:t>
            </w:r>
          </w:p>
        </w:tc>
        <w:tc>
          <w:tcPr>
            <w:tcW w:w="4508" w:type="dxa"/>
            <w:tcBorders>
              <w:top w:val="single" w:color="000000" w:sz="4" w:space="0"/>
              <w:left w:val="single" w:color="000000" w:sz="4" w:space="0"/>
              <w:bottom w:val="single" w:color="000000" w:sz="4" w:space="0"/>
              <w:right w:val="single" w:color="000000" w:sz="4" w:space="0"/>
            </w:tcBorders>
            <w:vAlign w:val="center"/>
          </w:tcPr>
          <w:p>
            <w:pPr>
              <w:shd w:val="clear"/>
              <w:ind w:firstLine="420" w:firstLineChars="200"/>
              <w:jc w:val="left"/>
              <w:rPr>
                <w:rStyle w:val="15"/>
                <w:rFonts w:ascii="宋体" w:hAnsi="宋体"/>
                <w:color w:val="auto"/>
                <w:highlight w:val="none"/>
              </w:rPr>
            </w:pPr>
            <w:r>
              <w:rPr>
                <w:rStyle w:val="15"/>
                <w:rFonts w:ascii="宋体" w:hAnsi="宋体"/>
                <w:color w:val="auto"/>
                <w:highlight w:val="none"/>
              </w:rPr>
              <w:t>具体详见招标文件。</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16" w:hRule="atLeast"/>
          <w:jc w:val="center"/>
        </w:trPr>
        <w:tc>
          <w:tcPr>
            <w:tcW w:w="467"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exact"/>
              <w:jc w:val="center"/>
              <w:rPr>
                <w:rStyle w:val="15"/>
                <w:rFonts w:ascii="宋体" w:hAnsi="宋体"/>
                <w:color w:val="auto"/>
                <w:highlight w:val="none"/>
              </w:rPr>
            </w:pPr>
            <w:r>
              <w:rPr>
                <w:rStyle w:val="15"/>
                <w:rFonts w:ascii="宋体" w:hAnsi="宋体"/>
                <w:color w:val="auto"/>
                <w:highlight w:val="none"/>
              </w:rPr>
              <w:t>说明</w:t>
            </w:r>
          </w:p>
        </w:tc>
        <w:tc>
          <w:tcPr>
            <w:tcW w:w="8061" w:type="dxa"/>
            <w:gridSpan w:val="3"/>
            <w:tcBorders>
              <w:top w:val="single" w:color="000000" w:sz="4" w:space="0"/>
              <w:left w:val="single" w:color="000000" w:sz="4" w:space="0"/>
              <w:bottom w:val="single" w:color="000000" w:sz="4" w:space="0"/>
              <w:right w:val="single" w:color="000000" w:sz="4" w:space="0"/>
            </w:tcBorders>
            <w:vAlign w:val="center"/>
          </w:tcPr>
          <w:p>
            <w:pPr>
              <w:shd w:val="clear"/>
              <w:ind w:firstLine="420" w:firstLineChars="200"/>
              <w:jc w:val="left"/>
              <w:rPr>
                <w:rStyle w:val="15"/>
                <w:rFonts w:ascii="宋体" w:hAnsi="宋体"/>
                <w:color w:val="auto"/>
                <w:highlight w:val="none"/>
              </w:rPr>
            </w:pPr>
            <w:r>
              <w:rPr>
                <w:rStyle w:val="15"/>
                <w:rFonts w:ascii="宋体" w:hAnsi="宋体"/>
                <w:color w:val="auto"/>
                <w:highlight w:val="none"/>
              </w:rPr>
              <w:t>本项目包括提供2021年法律顾问服务和诉讼案件律师代理服务，投标人需对两项服务分别报价，投标人的投标报价总价不得超过</w:t>
            </w:r>
            <w:r>
              <w:rPr>
                <w:rStyle w:val="15"/>
                <w:rFonts w:hint="eastAsia" w:ascii="宋体" w:hAnsi="宋体"/>
                <w:color w:val="auto"/>
                <w:highlight w:val="none"/>
                <w:lang w:eastAsia="zh-CN"/>
              </w:rPr>
              <w:t>最高限价</w:t>
            </w:r>
            <w:r>
              <w:rPr>
                <w:rStyle w:val="15"/>
                <w:rFonts w:ascii="宋体" w:hAnsi="宋体"/>
                <w:color w:val="auto"/>
                <w:highlight w:val="none"/>
              </w:rPr>
              <w:t>，否则投标无效。</w:t>
            </w:r>
          </w:p>
        </w:tc>
      </w:tr>
    </w:tbl>
    <w:p>
      <w:pPr>
        <w:shd w:val="clear"/>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合同履行期限：法律顾问服务期为1年，诉讼案件代理服务期为所代理的诉讼案件得以全部清偿为止。</w:t>
      </w:r>
    </w:p>
    <w:p>
      <w:pPr>
        <w:shd w:val="clear"/>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本项目不接受联合体投标。</w:t>
      </w:r>
    </w:p>
    <w:p>
      <w:pPr>
        <w:shd w:val="clear"/>
        <w:spacing w:line="312" w:lineRule="auto"/>
        <w:jc w:val="left"/>
        <w:rPr>
          <w:rStyle w:val="15"/>
          <w:rFonts w:ascii="宋体" w:hAnsi="宋体" w:cs="宋体"/>
          <w:b/>
          <w:bCs/>
          <w:color w:val="auto"/>
          <w:highlight w:val="none"/>
        </w:rPr>
      </w:pPr>
      <w:r>
        <w:rPr>
          <w:rStyle w:val="15"/>
          <w:rFonts w:ascii="宋体" w:hAnsi="宋体" w:cs="宋体"/>
          <w:b/>
          <w:bCs/>
          <w:color w:val="auto"/>
          <w:highlight w:val="none"/>
        </w:rPr>
        <w:t>二、申请人的资格要求：</w:t>
      </w:r>
    </w:p>
    <w:p>
      <w:pPr>
        <w:shd w:val="clear"/>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1.满足《中华人民共和国政府采购法》第二十二条规定。</w:t>
      </w:r>
    </w:p>
    <w:p>
      <w:pPr>
        <w:shd w:val="clear"/>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2.落实政府采购政策需满足的资格要求：《中华人民共和国政府采购法》、《中华人民共和国政府采购法实施条例》、《政府采购货物和服务招标投标管理办法》(财政部令第87号)、《财政部 民政部 中国残疾人联合会关于促进残疾人就业政府采购政策的通知》（财库〔2017〕141号）、《关于我区政府采购支持监狱企业发展有关问题的通知》（桂财采〔2015〕24号）、《政府采购促进中小企业发展管理办法》（财库〔2020〕46号）、《财政部关于在政府采购活动中查询及使用信用记录有关问题的通知》（财库〔2016〕125号）。</w:t>
      </w:r>
    </w:p>
    <w:p>
      <w:pPr>
        <w:shd w:val="clear"/>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3.本项目的特定资格要求：</w:t>
      </w:r>
    </w:p>
    <w:p>
      <w:pPr>
        <w:shd w:val="clear"/>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3.1、</w:t>
      </w:r>
      <w:r>
        <w:rPr>
          <w:rStyle w:val="15"/>
          <w:rFonts w:ascii="宋体" w:hAnsi="宋体" w:cs="宋体"/>
          <w:bCs/>
          <w:color w:val="auto"/>
          <w:highlight w:val="none"/>
        </w:rPr>
        <w:t>在国内注册，具有有效的律师事务所执业许可证</w:t>
      </w:r>
      <w:r>
        <w:rPr>
          <w:rStyle w:val="15"/>
          <w:rFonts w:ascii="宋体" w:hAnsi="宋体"/>
          <w:color w:val="auto"/>
          <w:highlight w:val="none"/>
        </w:rPr>
        <w:t xml:space="preserve">； </w:t>
      </w:r>
    </w:p>
    <w:p>
      <w:pPr>
        <w:shd w:val="clear"/>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3.2、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shd w:val="clear"/>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3.3、对在“信用中国”网站(www.creditchina.gov.cn)、中国政府采购网(www.ccgp.gov.cn)列入失信被执行人、重大税收违法案件当事人名单、政府采购严重违法失信行为记录名单及其他不符合《中华人民共和国政府采购法》第二十二条规定条件的供应商，不得参与本次采购活动。（投标人在“信用中国”网站、中国政府采购网的相关投标人信用记录由采购人或采购代理机构查询）。</w:t>
      </w:r>
    </w:p>
    <w:p>
      <w:pPr>
        <w:shd w:val="clear"/>
        <w:spacing w:line="312" w:lineRule="auto"/>
        <w:jc w:val="left"/>
        <w:rPr>
          <w:rStyle w:val="15"/>
          <w:rFonts w:ascii="宋体" w:hAnsi="宋体" w:cs="宋体"/>
          <w:b/>
          <w:bCs/>
          <w:color w:val="auto"/>
          <w:highlight w:val="none"/>
        </w:rPr>
      </w:pPr>
      <w:r>
        <w:rPr>
          <w:rStyle w:val="15"/>
          <w:rFonts w:ascii="宋体" w:hAnsi="宋体" w:cs="宋体"/>
          <w:b/>
          <w:bCs/>
          <w:color w:val="auto"/>
          <w:highlight w:val="none"/>
        </w:rPr>
        <w:t>三、获取招标文件</w:t>
      </w:r>
    </w:p>
    <w:p>
      <w:pPr>
        <w:shd w:val="clear"/>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时间：公告发布之日起至提交投标文件截止时间前</w:t>
      </w:r>
    </w:p>
    <w:p>
      <w:pPr>
        <w:shd w:val="clear"/>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地点：本项目不发放纸质文件，由潜在供应商自行在南宁市公共资源交易平台(https://www.nnggzy.org.cn/)的信息公告处免费下载招标文件。</w:t>
      </w:r>
    </w:p>
    <w:p>
      <w:pPr>
        <w:shd w:val="clear"/>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方式：线上获取</w:t>
      </w:r>
    </w:p>
    <w:p>
      <w:pPr>
        <w:shd w:val="clear"/>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售价：0元。</w:t>
      </w:r>
    </w:p>
    <w:p>
      <w:pPr>
        <w:shd w:val="clear"/>
        <w:spacing w:line="312" w:lineRule="auto"/>
        <w:jc w:val="left"/>
        <w:rPr>
          <w:rStyle w:val="15"/>
          <w:rFonts w:ascii="宋体" w:hAnsi="宋体" w:cs="宋体"/>
          <w:b/>
          <w:bCs/>
          <w:color w:val="auto"/>
          <w:highlight w:val="none"/>
        </w:rPr>
      </w:pPr>
      <w:r>
        <w:rPr>
          <w:rStyle w:val="15"/>
          <w:rFonts w:ascii="宋体" w:hAnsi="宋体" w:cs="宋体"/>
          <w:b/>
          <w:bCs/>
          <w:color w:val="auto"/>
          <w:highlight w:val="none"/>
        </w:rPr>
        <w:t>四、提交投标文件截止时间、开标时间和地点</w:t>
      </w:r>
    </w:p>
    <w:p>
      <w:pPr>
        <w:shd w:val="clear"/>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1.投标截止时间：2021年</w:t>
      </w:r>
      <w:r>
        <w:rPr>
          <w:rStyle w:val="15"/>
          <w:rFonts w:hint="eastAsia" w:ascii="宋体" w:hAnsi="宋体"/>
          <w:color w:val="auto"/>
          <w:highlight w:val="none"/>
          <w:lang w:val="en-US" w:eastAsia="zh-CN"/>
        </w:rPr>
        <w:t>9</w:t>
      </w:r>
      <w:r>
        <w:rPr>
          <w:rStyle w:val="15"/>
          <w:rFonts w:ascii="宋体" w:hAnsi="宋体"/>
          <w:color w:val="auto"/>
          <w:highlight w:val="none"/>
        </w:rPr>
        <w:t>月</w:t>
      </w:r>
      <w:r>
        <w:rPr>
          <w:rStyle w:val="15"/>
          <w:rFonts w:hint="eastAsia" w:ascii="宋体" w:hAnsi="宋体"/>
          <w:color w:val="auto"/>
          <w:highlight w:val="none"/>
          <w:lang w:val="en-US" w:eastAsia="zh-CN"/>
        </w:rPr>
        <w:t>14</w:t>
      </w:r>
      <w:r>
        <w:rPr>
          <w:rStyle w:val="15"/>
          <w:rFonts w:ascii="宋体" w:hAnsi="宋体"/>
          <w:color w:val="auto"/>
          <w:highlight w:val="none"/>
        </w:rPr>
        <w:t>日</w:t>
      </w:r>
      <w:r>
        <w:rPr>
          <w:rStyle w:val="15"/>
          <w:rFonts w:hint="eastAsia" w:ascii="宋体" w:hAnsi="宋体"/>
          <w:color w:val="auto"/>
          <w:highlight w:val="none"/>
          <w:lang w:val="en-US" w:eastAsia="zh-CN"/>
        </w:rPr>
        <w:t>9</w:t>
      </w:r>
      <w:r>
        <w:rPr>
          <w:rStyle w:val="15"/>
          <w:rFonts w:ascii="宋体" w:hAnsi="宋体"/>
          <w:color w:val="auto"/>
          <w:highlight w:val="none"/>
        </w:rPr>
        <w:t>点</w:t>
      </w:r>
      <w:r>
        <w:rPr>
          <w:rStyle w:val="15"/>
          <w:rFonts w:hint="eastAsia" w:ascii="宋体" w:hAnsi="宋体"/>
          <w:color w:val="auto"/>
          <w:highlight w:val="none"/>
          <w:lang w:val="en-US" w:eastAsia="zh-CN"/>
        </w:rPr>
        <w:t>30</w:t>
      </w:r>
      <w:r>
        <w:rPr>
          <w:rStyle w:val="15"/>
          <w:rFonts w:ascii="宋体" w:hAnsi="宋体"/>
          <w:color w:val="auto"/>
          <w:highlight w:val="none"/>
        </w:rPr>
        <w:t>分（北京时间）</w:t>
      </w:r>
    </w:p>
    <w:p>
      <w:pPr>
        <w:shd w:val="clear"/>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2.开标时间：2021年</w:t>
      </w:r>
      <w:r>
        <w:rPr>
          <w:rStyle w:val="15"/>
          <w:rFonts w:hint="eastAsia" w:ascii="宋体" w:hAnsi="宋体"/>
          <w:color w:val="auto"/>
          <w:highlight w:val="none"/>
          <w:lang w:val="en-US" w:eastAsia="zh-CN"/>
        </w:rPr>
        <w:t>9</w:t>
      </w:r>
      <w:r>
        <w:rPr>
          <w:rStyle w:val="15"/>
          <w:rFonts w:ascii="宋体" w:hAnsi="宋体"/>
          <w:color w:val="auto"/>
          <w:highlight w:val="none"/>
        </w:rPr>
        <w:t>月</w:t>
      </w:r>
      <w:r>
        <w:rPr>
          <w:rStyle w:val="15"/>
          <w:rFonts w:hint="eastAsia" w:ascii="宋体" w:hAnsi="宋体"/>
          <w:color w:val="auto"/>
          <w:highlight w:val="none"/>
          <w:lang w:val="en-US" w:eastAsia="zh-CN"/>
        </w:rPr>
        <w:t>14</w:t>
      </w:r>
      <w:r>
        <w:rPr>
          <w:rStyle w:val="15"/>
          <w:rFonts w:ascii="宋体" w:hAnsi="宋体"/>
          <w:color w:val="auto"/>
          <w:highlight w:val="none"/>
        </w:rPr>
        <w:t>日</w:t>
      </w:r>
      <w:r>
        <w:rPr>
          <w:rStyle w:val="15"/>
          <w:rFonts w:hint="eastAsia" w:ascii="宋体" w:hAnsi="宋体"/>
          <w:color w:val="auto"/>
          <w:highlight w:val="none"/>
          <w:lang w:val="en-US" w:eastAsia="zh-CN"/>
        </w:rPr>
        <w:t>9</w:t>
      </w:r>
      <w:r>
        <w:rPr>
          <w:rStyle w:val="15"/>
          <w:rFonts w:ascii="宋体" w:hAnsi="宋体"/>
          <w:color w:val="auto"/>
          <w:highlight w:val="none"/>
        </w:rPr>
        <w:t>点</w:t>
      </w:r>
      <w:r>
        <w:rPr>
          <w:rStyle w:val="15"/>
          <w:rFonts w:hint="eastAsia" w:ascii="宋体" w:hAnsi="宋体"/>
          <w:color w:val="auto"/>
          <w:highlight w:val="none"/>
          <w:lang w:val="en-US" w:eastAsia="zh-CN"/>
        </w:rPr>
        <w:t>30</w:t>
      </w:r>
      <w:r>
        <w:rPr>
          <w:rStyle w:val="15"/>
          <w:rFonts w:ascii="宋体" w:hAnsi="宋体"/>
          <w:color w:val="auto"/>
          <w:highlight w:val="none"/>
        </w:rPr>
        <w:t>分（北京时间）</w:t>
      </w:r>
    </w:p>
    <w:p>
      <w:pPr>
        <w:shd w:val="clear"/>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3.开标地点：南宁市良庆区玉洞大道33号南宁市民中心南宁市公共资源交易中心开标厅（具体详见9楼电子显示屏安排）。</w:t>
      </w:r>
    </w:p>
    <w:p>
      <w:pPr>
        <w:shd w:val="clear"/>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4.提交投标文件地点及方式：详见本公告其他补充事宜。</w:t>
      </w:r>
    </w:p>
    <w:p>
      <w:pPr>
        <w:shd w:val="clear"/>
        <w:spacing w:line="312" w:lineRule="auto"/>
        <w:jc w:val="left"/>
        <w:rPr>
          <w:rStyle w:val="15"/>
          <w:rFonts w:ascii="宋体" w:hAnsi="宋体" w:cs="宋体"/>
          <w:b/>
          <w:bCs/>
          <w:color w:val="auto"/>
          <w:highlight w:val="none"/>
        </w:rPr>
      </w:pPr>
      <w:r>
        <w:rPr>
          <w:rStyle w:val="15"/>
          <w:rFonts w:ascii="宋体" w:hAnsi="宋体" w:cs="宋体"/>
          <w:b/>
          <w:bCs/>
          <w:color w:val="auto"/>
          <w:highlight w:val="none"/>
        </w:rPr>
        <w:t>五、公告期限</w:t>
      </w:r>
    </w:p>
    <w:p>
      <w:pPr>
        <w:shd w:val="clear"/>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自本公告发布之日起5个工作日。</w:t>
      </w:r>
    </w:p>
    <w:p>
      <w:pPr>
        <w:shd w:val="clear"/>
        <w:spacing w:line="312" w:lineRule="auto"/>
        <w:jc w:val="left"/>
        <w:rPr>
          <w:rStyle w:val="15"/>
          <w:rFonts w:ascii="宋体" w:hAnsi="宋体" w:cs="宋体"/>
          <w:b/>
          <w:bCs/>
          <w:color w:val="auto"/>
          <w:highlight w:val="none"/>
        </w:rPr>
      </w:pPr>
      <w:r>
        <w:rPr>
          <w:rStyle w:val="15"/>
          <w:rFonts w:ascii="宋体" w:hAnsi="宋体" w:cs="宋体"/>
          <w:b/>
          <w:bCs/>
          <w:color w:val="auto"/>
          <w:highlight w:val="none"/>
        </w:rPr>
        <w:t>六、其他补充事宜</w:t>
      </w:r>
    </w:p>
    <w:p>
      <w:pPr>
        <w:pStyle w:val="16"/>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firstLine="386" w:firstLineChars="183"/>
        <w:jc w:val="lef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b/>
          <w:color w:val="auto"/>
          <w:sz w:val="21"/>
          <w:szCs w:val="21"/>
          <w:highlight w:val="none"/>
          <w:u w:val="none"/>
        </w:rPr>
        <w:t>方式一：现场递交</w:t>
      </w:r>
      <w:r>
        <w:rPr>
          <w:rFonts w:hint="eastAsia" w:ascii="宋体" w:hAnsi="宋体" w:eastAsia="宋体" w:cs="宋体"/>
          <w:b/>
          <w:color w:val="auto"/>
          <w:sz w:val="21"/>
          <w:szCs w:val="21"/>
          <w:highlight w:val="none"/>
          <w:u w:val="none"/>
          <w:lang w:val="en-US" w:eastAsia="zh-CN"/>
        </w:rPr>
        <w:t>投标文件的</w:t>
      </w:r>
      <w:r>
        <w:rPr>
          <w:rFonts w:hint="eastAsia" w:ascii="宋体" w:hAnsi="宋体" w:eastAsia="宋体" w:cs="宋体"/>
          <w:b/>
          <w:color w:val="auto"/>
          <w:sz w:val="21"/>
          <w:szCs w:val="21"/>
          <w:highlight w:val="none"/>
          <w:u w:val="none"/>
        </w:rPr>
        <w:t>，</w:t>
      </w:r>
      <w:r>
        <w:rPr>
          <w:rFonts w:hint="eastAsia" w:ascii="宋体" w:hAnsi="宋体" w:eastAsia="宋体" w:cs="宋体"/>
          <w:color w:val="auto"/>
          <w:sz w:val="21"/>
          <w:szCs w:val="21"/>
          <w:highlight w:val="none"/>
          <w:u w:val="none"/>
        </w:rPr>
        <w:t>投标人</w:t>
      </w:r>
      <w:r>
        <w:rPr>
          <w:rFonts w:hint="eastAsia" w:ascii="宋体" w:hAnsi="宋体" w:eastAsia="宋体" w:cs="宋体"/>
          <w:color w:val="auto"/>
          <w:sz w:val="21"/>
          <w:szCs w:val="21"/>
          <w:highlight w:val="none"/>
          <w:u w:val="none"/>
          <w:lang w:val="en-US" w:eastAsia="zh-CN"/>
        </w:rPr>
        <w:t>应</w:t>
      </w:r>
      <w:r>
        <w:rPr>
          <w:rStyle w:val="15"/>
          <w:rFonts w:ascii="宋体" w:hAnsi="宋体"/>
          <w:color w:val="auto"/>
          <w:highlight w:val="none"/>
        </w:rPr>
        <w:t>2021年</w:t>
      </w:r>
      <w:r>
        <w:rPr>
          <w:rStyle w:val="15"/>
          <w:rFonts w:hint="eastAsia" w:ascii="宋体" w:hAnsi="宋体"/>
          <w:color w:val="auto"/>
          <w:highlight w:val="none"/>
          <w:lang w:val="en-US" w:eastAsia="zh-CN"/>
        </w:rPr>
        <w:t>9</w:t>
      </w:r>
      <w:r>
        <w:rPr>
          <w:rStyle w:val="15"/>
          <w:rFonts w:ascii="宋体" w:hAnsi="宋体"/>
          <w:color w:val="auto"/>
          <w:highlight w:val="none"/>
        </w:rPr>
        <w:t>月</w:t>
      </w:r>
      <w:r>
        <w:rPr>
          <w:rStyle w:val="15"/>
          <w:rFonts w:hint="eastAsia" w:ascii="宋体" w:hAnsi="宋体"/>
          <w:color w:val="auto"/>
          <w:highlight w:val="none"/>
          <w:lang w:val="en-US" w:eastAsia="zh-CN"/>
        </w:rPr>
        <w:t>14</w:t>
      </w:r>
      <w:r>
        <w:rPr>
          <w:rStyle w:val="15"/>
          <w:rFonts w:ascii="宋体" w:hAnsi="宋体"/>
          <w:color w:val="auto"/>
          <w:highlight w:val="none"/>
        </w:rPr>
        <w:t>日</w:t>
      </w:r>
      <w:r>
        <w:rPr>
          <w:rStyle w:val="15"/>
          <w:rFonts w:hint="eastAsia" w:ascii="宋体" w:hAnsi="宋体"/>
          <w:color w:val="auto"/>
          <w:highlight w:val="none"/>
          <w:lang w:val="en-US" w:eastAsia="zh-CN"/>
        </w:rPr>
        <w:t>9</w:t>
      </w:r>
      <w:r>
        <w:rPr>
          <w:rStyle w:val="15"/>
          <w:rFonts w:ascii="宋体" w:hAnsi="宋体"/>
          <w:color w:val="auto"/>
          <w:highlight w:val="none"/>
        </w:rPr>
        <w:t>点</w:t>
      </w:r>
      <w:r>
        <w:rPr>
          <w:rStyle w:val="15"/>
          <w:rFonts w:hint="eastAsia" w:ascii="宋体" w:hAnsi="宋体"/>
          <w:color w:val="auto"/>
          <w:highlight w:val="none"/>
          <w:lang w:val="en-US" w:eastAsia="zh-CN"/>
        </w:rPr>
        <w:t>30</w:t>
      </w:r>
      <w:r>
        <w:rPr>
          <w:rStyle w:val="15"/>
          <w:rFonts w:ascii="宋体" w:hAnsi="宋体"/>
          <w:color w:val="auto"/>
          <w:highlight w:val="none"/>
        </w:rPr>
        <w:t>分</w:t>
      </w:r>
      <w:r>
        <w:rPr>
          <w:rFonts w:hint="eastAsia" w:ascii="宋体" w:hAnsi="宋体" w:eastAsia="宋体" w:cs="宋体"/>
          <w:color w:val="auto"/>
          <w:sz w:val="21"/>
          <w:szCs w:val="21"/>
          <w:highlight w:val="none"/>
          <w:u w:val="none"/>
        </w:rPr>
        <w:t>（北京时间）前</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将投标文件密封递交</w:t>
      </w:r>
      <w:r>
        <w:rPr>
          <w:rFonts w:hint="eastAsia" w:ascii="宋体" w:hAnsi="宋体" w:eastAsia="宋体" w:cs="宋体"/>
          <w:color w:val="auto"/>
          <w:sz w:val="21"/>
          <w:szCs w:val="21"/>
          <w:highlight w:val="none"/>
          <w:u w:val="none"/>
        </w:rPr>
        <w:t>到南宁市良庆区玉洞大道33号南宁市民中心南宁市公共资源交易中心开标厅（具体详见9楼电子显示屏安排）</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逾期送达的将予以拒收。(注：现场递交投标文件的每家投标人代表仅限安排1人参加，</w:t>
      </w:r>
      <w:r>
        <w:rPr>
          <w:rFonts w:hint="default" w:ascii="Times New Roman" w:hAnsi="Times New Roman" w:cs="Times New Roman"/>
          <w:color w:val="auto"/>
          <w:sz w:val="21"/>
          <w:szCs w:val="21"/>
          <w:highlight w:val="none"/>
        </w:rPr>
        <w:t>为切实做好新型冠状病毒感染肺炎疫情防控工作，将严格按照相关规定执行“二码联查”，禁止红、黄码及未接种新冠疫苗（有禁忌症除外）人员进入中心。</w:t>
      </w:r>
      <w:r>
        <w:rPr>
          <w:rFonts w:hint="eastAsia" w:ascii="Times New Roman" w:hAnsi="Times New Roman" w:cs="Times New Roman"/>
          <w:color w:val="auto"/>
          <w:sz w:val="21"/>
          <w:szCs w:val="21"/>
          <w:highlight w:val="none"/>
          <w:lang w:val="en-US" w:eastAsia="zh-CN"/>
        </w:rPr>
        <w:t>并</w:t>
      </w:r>
      <w:r>
        <w:rPr>
          <w:rFonts w:hint="eastAsia" w:ascii="宋体" w:hAnsi="宋体" w:eastAsia="宋体" w:cs="宋体"/>
          <w:color w:val="auto"/>
          <w:sz w:val="21"/>
          <w:szCs w:val="21"/>
          <w:highlight w:val="none"/>
          <w:u w:val="none"/>
          <w:lang w:val="en-US" w:eastAsia="zh-CN"/>
        </w:rPr>
        <w:t xml:space="preserve">按照交易中心现场疫情防控各项要求，各自做好相关防护工作，若因投标人代表不符合交易中心现场疫情防控各项要求而无法就进入交易中心，导致无法按时投标的，后果由投标人自行负责)。 </w:t>
      </w:r>
    </w:p>
    <w:p>
      <w:pPr>
        <w:pStyle w:val="6"/>
        <w:shd w:val="clear"/>
        <w:spacing w:after="0" w:line="360" w:lineRule="auto"/>
        <w:ind w:firstLine="422" w:firstLineChars="200"/>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rPr>
        <w:t>方式二：</w:t>
      </w:r>
      <w:r>
        <w:rPr>
          <w:rFonts w:hint="eastAsia" w:ascii="宋体" w:hAnsi="宋体" w:eastAsia="宋体" w:cs="宋体"/>
          <w:b/>
          <w:color w:val="auto"/>
          <w:sz w:val="21"/>
          <w:szCs w:val="21"/>
          <w:highlight w:val="none"/>
          <w:lang w:val="en-US" w:eastAsia="zh-CN"/>
        </w:rPr>
        <w:t>投标文件通过邮寄快递的方式送达的：</w:t>
      </w:r>
    </w:p>
    <w:p>
      <w:pPr>
        <w:shd w:val="clear"/>
        <w:snapToGrid w:val="0"/>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（1）投标文件邮寄地址：南宁市良庆区盘歌路6号富雅·国际生活广场A座五层509号房；</w:t>
      </w:r>
      <w:r>
        <w:rPr>
          <w:rFonts w:hint="eastAsia" w:ascii="宋体" w:hAnsi="宋体" w:cs="宋体"/>
          <w:color w:val="auto"/>
          <w:highlight w:val="none"/>
        </w:rPr>
        <w:t>收件人：黄工；联系电话：15277884226</w:t>
      </w:r>
      <w:r>
        <w:rPr>
          <w:rFonts w:hint="eastAsia" w:ascii="宋体" w:hAnsi="宋体" w:eastAsia="宋体" w:cs="宋体"/>
          <w:color w:val="auto"/>
          <w:sz w:val="21"/>
          <w:szCs w:val="21"/>
          <w:highlight w:val="none"/>
          <w:lang w:val="en-US" w:eastAsia="zh-CN"/>
        </w:rPr>
        <w:t xml:space="preserve">； </w:t>
      </w:r>
    </w:p>
    <w:p>
      <w:pPr>
        <w:pStyle w:val="6"/>
        <w:numPr>
          <w:ilvl w:val="0"/>
          <w:numId w:val="0"/>
        </w:numPr>
        <w:shd w:val="clear"/>
        <w:spacing w:after="0" w:line="360" w:lineRule="auto"/>
        <w:ind w:left="210" w:leftChars="0" w:firstLine="210" w:firstLineChars="1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接收邮寄包裹的时间为工作日8：30～12：00,14:30～17:30。投标文件应于投标文件递交截止时间一个工作日前送达，且须交由招标代理机构当面签收。招标代理机构签收邮寄包裹的时间即为投标人的投标文件送达时间，逾期送达的投标文件无效，后果由投标人自行承担。</w:t>
      </w:r>
    </w:p>
    <w:p>
      <w:pPr>
        <w:pStyle w:val="6"/>
        <w:numPr>
          <w:ilvl w:val="0"/>
          <w:numId w:val="0"/>
        </w:numPr>
        <w:shd w:val="clear"/>
        <w:spacing w:after="0" w:line="360" w:lineRule="auto"/>
        <w:ind w:left="210" w:leftChars="0"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3）招标代理机构将在投标文件递交截止时间前半个小时统一将收到的投标文件运送至南宁市公共资源交易中心，以确保本项目能在投标文件递交截止（开标）时间准时截标。投标人应充分预留投标文件邮寄、送达所需要的时间。为确保疫情防控期间邮寄包裹能及时送达，应选择邮寄运送时间有保障的快递公司寄送投标文件，并确保在投标文件提交截止时间一个工作日前送达。 </w:t>
      </w:r>
    </w:p>
    <w:p>
      <w:pPr>
        <w:shd w:val="clea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（4）投标人在按照招标文件的要求装订、密封好投标文件后，应使用不透明、防水的邮寄袋或箱子再次包裹已密封好的投标文件，并在邮寄袋或箱子上粘牢注明项目信息内容。如下：</w:t>
      </w:r>
    </w:p>
    <w:p>
      <w:pPr>
        <w:shd w:val="clea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邮件外包粘贴表格（格式）</w:t>
      </w:r>
    </w:p>
    <w:p>
      <w:pPr>
        <w:shd w:val="clea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p>
      <w:pPr>
        <w:shd w:val="clea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项目编号：</w:t>
      </w:r>
    </w:p>
    <w:p>
      <w:pPr>
        <w:shd w:val="clea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项目开标日期：</w:t>
      </w:r>
    </w:p>
    <w:p>
      <w:pPr>
        <w:shd w:val="clea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投标单位名称：</w:t>
      </w:r>
    </w:p>
    <w:p>
      <w:pPr>
        <w:shd w:val="clea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p>
    <w:p>
      <w:pPr>
        <w:shd w:val="clea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p>
      <w:pPr>
        <w:shd w:val="clear"/>
        <w:snapToGrid w:val="0"/>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联系电子邮箱：</w:t>
      </w:r>
    </w:p>
    <w:p>
      <w:pPr>
        <w:pStyle w:val="6"/>
        <w:shd w:val="clear"/>
        <w:spacing w:line="360" w:lineRule="auto"/>
        <w:ind w:firstLine="422" w:firstLineChars="200"/>
        <w:rPr>
          <w:rFonts w:hint="eastAsia" w:ascii="宋体" w:hAnsi="宋体" w:cs="宋体"/>
          <w:color w:val="auto"/>
          <w:highlight w:val="none"/>
        </w:rPr>
      </w:pPr>
      <w:r>
        <w:rPr>
          <w:rFonts w:hint="eastAsia" w:ascii="宋体" w:hAnsi="宋体" w:eastAsia="宋体" w:cs="宋体"/>
          <w:b/>
          <w:bCs/>
          <w:color w:val="auto"/>
          <w:sz w:val="21"/>
          <w:szCs w:val="21"/>
          <w:highlight w:val="none"/>
          <w:lang w:val="en-US" w:eastAsia="zh-CN"/>
        </w:rPr>
        <w:t>如招标代理机构收到的邮寄包裹未按上述要求进行标识，造成无法将投标文件提交至该项目截标评审环节的，由此产生的后果由投标人自行承担。</w:t>
      </w:r>
    </w:p>
    <w:p>
      <w:pPr>
        <w:shd w:val="clea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2、关于投标文件澄清的有关要求：</w:t>
      </w:r>
    </w:p>
    <w:p>
      <w:pPr>
        <w:shd w:val="clea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为便于采购代理机构或评标委员会在项目评标期间与投标人取得联系，做好评标过程中投标人对投标文件的澄清、说明或者补正等工作，投标人务必做到：“第五章投标文件格式”中“投标函（格式）”落款处的“电话”务必填写法定代表人或委托代理人的电话联系方式。</w:t>
      </w:r>
    </w:p>
    <w:p>
      <w:pPr>
        <w:shd w:val="clea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（2）“第五章投标文件格式”中“投标函（格式）”落款处的“传真”务必填写传真号码或电子邮箱。</w:t>
      </w:r>
    </w:p>
    <w:p>
      <w:pPr>
        <w:shd w:val="clea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开标当天投标人务必保持电话畅通。如果评标过程中需要投标人对投标文件作出澄清、说明或者补正的，评标委员会会通知投标人在规定的时间内通过电子邮件、传真等方式提交。投标人所提交的澄清、说明或者补正等材料必须加盖投标人的公章确认。</w:t>
      </w:r>
    </w:p>
    <w:p>
      <w:pPr>
        <w:shd w:val="clea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如投标人未按上述要求提供联系方式，致使采购代理机构或评标委员会在项目评标期间无法与投标人取得联系的，或因自身原因未能保持电话畅通或未按评标委员会要求提交澄清、说明或者补正的，后果由投标人自行承担。</w:t>
      </w:r>
    </w:p>
    <w:p>
      <w:pPr>
        <w:shd w:val="clea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3.网上查询地址：</w:t>
      </w:r>
    </w:p>
    <w:p>
      <w:pPr>
        <w:shd w:val="clear"/>
        <w:snapToGrid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www.ccgp.gov.cn（中国政府采购网）, http://zfcg.gxzf.gov.cn (广西政府采购网) , www.nnggzy.org.cn（南宁市公共资源交易网）。</w:t>
      </w:r>
    </w:p>
    <w:p>
      <w:pPr>
        <w:pStyle w:val="6"/>
        <w:shd w:val="clea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4.为避免供应商不良诚信记录的发生，及配合采购单位政府采购项目执行和备案，未在政采云注册的供应商可在获取招标文件后登录政采云进行注册，如在操作过程中遇到问题或者需要技术支持，请致电政采云客服热线：400-881-7190。及在南宁市公共资源交易中心进行投标人信息注册录入。</w:t>
      </w:r>
    </w:p>
    <w:p>
      <w:pPr>
        <w:pStyle w:val="16"/>
        <w:shd w:val="clear"/>
        <w:spacing w:line="360" w:lineRule="auto"/>
        <w:ind w:firstLine="420" w:firstLineChars="200"/>
        <w:jc w:val="left"/>
        <w:textAlignment w:val="baseline"/>
        <w:rPr>
          <w:rFonts w:ascii="宋体" w:hAnsi="宋体" w:cs="宋体"/>
          <w:color w:val="auto"/>
          <w:highlight w:val="none"/>
        </w:rPr>
      </w:pPr>
      <w:r>
        <w:rPr>
          <w:rFonts w:hint="eastAsia" w:ascii="宋体" w:hAnsi="宋体" w:cs="宋体"/>
          <w:color w:val="auto"/>
          <w:highlight w:val="none"/>
        </w:rPr>
        <w:t>5.如遇到疫情等不可抗拒因素，根据南宁市政府决定，甲方有权:（1）在未确定中标单位时，发布公告取消此次采购任务；（2）已确定中标单位的但未开始履行合同的，终止合同履行；（3）合同已履行部分的，按已履行部分协商解决。</w:t>
      </w:r>
    </w:p>
    <w:p>
      <w:pPr>
        <w:shd w:val="clear"/>
        <w:spacing w:line="312" w:lineRule="auto"/>
        <w:jc w:val="left"/>
        <w:rPr>
          <w:rStyle w:val="15"/>
          <w:rFonts w:ascii="宋体" w:hAnsi="宋体" w:cs="宋体"/>
          <w:b/>
          <w:bCs/>
          <w:color w:val="auto"/>
          <w:highlight w:val="none"/>
        </w:rPr>
      </w:pPr>
      <w:r>
        <w:rPr>
          <w:rStyle w:val="15"/>
          <w:rFonts w:ascii="宋体" w:hAnsi="宋体" w:cs="宋体"/>
          <w:b/>
          <w:bCs/>
          <w:color w:val="auto"/>
          <w:highlight w:val="none"/>
        </w:rPr>
        <w:t>七、对本次招标提出询问，请按以下方式联系。</w:t>
      </w:r>
    </w:p>
    <w:p>
      <w:pPr>
        <w:shd w:val="clear"/>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1.采购人信息</w:t>
      </w:r>
    </w:p>
    <w:p>
      <w:pPr>
        <w:shd w:val="clear"/>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名 称：南宁市中小企业服务中心</w:t>
      </w:r>
    </w:p>
    <w:p>
      <w:pPr>
        <w:shd w:val="clear"/>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地址：南宁市西乡塘区科创路2号金奔腾大厦</w:t>
      </w:r>
    </w:p>
    <w:p>
      <w:pPr>
        <w:shd w:val="clear"/>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联系方式：韦工；0771-3395625</w:t>
      </w:r>
    </w:p>
    <w:p>
      <w:pPr>
        <w:shd w:val="clear"/>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2.采购代理机构信息</w:t>
      </w:r>
    </w:p>
    <w:p>
      <w:pPr>
        <w:shd w:val="clear"/>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名 称：广西景钲工程咨询有限公司</w:t>
      </w:r>
    </w:p>
    <w:p>
      <w:pPr>
        <w:shd w:val="clear"/>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地 址：南宁市良庆区盘歌路6号富雅·国际生活广场A座五层509号房</w:t>
      </w:r>
    </w:p>
    <w:p>
      <w:pPr>
        <w:shd w:val="clear"/>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联系方式：黄工；15277884226</w:t>
      </w:r>
    </w:p>
    <w:p>
      <w:pPr>
        <w:shd w:val="clear"/>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3.项目联系方式</w:t>
      </w:r>
    </w:p>
    <w:p>
      <w:pPr>
        <w:shd w:val="clear"/>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项目联系人：黄工</w:t>
      </w:r>
    </w:p>
    <w:p>
      <w:pPr>
        <w:shd w:val="clear"/>
        <w:spacing w:line="312" w:lineRule="auto"/>
        <w:ind w:firstLine="420" w:firstLineChars="200"/>
        <w:jc w:val="left"/>
        <w:rPr>
          <w:rStyle w:val="15"/>
          <w:rFonts w:ascii="宋体" w:hAnsi="宋体"/>
          <w:color w:val="auto"/>
          <w:highlight w:val="none"/>
        </w:rPr>
      </w:pPr>
      <w:r>
        <w:rPr>
          <w:rStyle w:val="15"/>
          <w:rFonts w:ascii="宋体" w:hAnsi="宋体"/>
          <w:color w:val="auto"/>
          <w:highlight w:val="none"/>
        </w:rPr>
        <w:t>电 话：15277884226</w:t>
      </w:r>
    </w:p>
    <w:p>
      <w:pPr>
        <w:pStyle w:val="17"/>
        <w:shd w:val="clear"/>
        <w:ind w:firstLine="420" w:firstLineChars="200"/>
        <w:rPr>
          <w:rStyle w:val="15"/>
          <w:rFonts w:ascii="宋体" w:hAnsi="宋体"/>
          <w:color w:val="auto"/>
          <w:sz w:val="21"/>
          <w:szCs w:val="21"/>
          <w:highlight w:val="none"/>
        </w:rPr>
      </w:pPr>
      <w:r>
        <w:rPr>
          <w:rStyle w:val="15"/>
          <w:rFonts w:ascii="宋体" w:hAnsi="宋体"/>
          <w:color w:val="auto"/>
          <w:sz w:val="21"/>
          <w:szCs w:val="21"/>
          <w:highlight w:val="none"/>
        </w:rPr>
        <w:t>4.政府采购监督管理部门：南宁市财政局政府采购监督管理办公室；联系电话：0771-2189091</w:t>
      </w:r>
    </w:p>
    <w:p>
      <w:pPr>
        <w:shd w:val="clear"/>
        <w:spacing w:line="312" w:lineRule="auto"/>
        <w:ind w:firstLine="420" w:firstLineChars="200"/>
        <w:jc w:val="center"/>
        <w:rPr>
          <w:color w:val="auto"/>
          <w:highlight w:val="none"/>
        </w:rPr>
      </w:pPr>
      <w:r>
        <w:rPr>
          <w:rStyle w:val="15"/>
          <w:rFonts w:ascii="宋体" w:hAnsi="宋体"/>
          <w:color w:val="auto"/>
          <w:highlight w:val="none"/>
        </w:rPr>
        <w:t xml:space="preserve">                                         2021年</w:t>
      </w:r>
      <w:r>
        <w:rPr>
          <w:rStyle w:val="15"/>
          <w:rFonts w:hint="eastAsia" w:ascii="宋体" w:hAnsi="宋体"/>
          <w:color w:val="auto"/>
          <w:highlight w:val="none"/>
          <w:lang w:val="en-US" w:eastAsia="zh-CN"/>
        </w:rPr>
        <w:t>8</w:t>
      </w:r>
      <w:r>
        <w:rPr>
          <w:rStyle w:val="15"/>
          <w:rFonts w:ascii="宋体" w:hAnsi="宋体"/>
          <w:color w:val="auto"/>
          <w:highlight w:val="none"/>
        </w:rPr>
        <w:t>月</w:t>
      </w:r>
      <w:r>
        <w:rPr>
          <w:rStyle w:val="15"/>
          <w:rFonts w:hint="eastAsia" w:ascii="宋体" w:hAnsi="宋体"/>
          <w:color w:val="auto"/>
          <w:highlight w:val="none"/>
          <w:lang w:val="en-US" w:eastAsia="zh-CN"/>
        </w:rPr>
        <w:t>24</w:t>
      </w:r>
      <w:r>
        <w:rPr>
          <w:rStyle w:val="15"/>
          <w:rFonts w:ascii="宋体" w:hAnsi="宋体"/>
          <w:color w:val="auto"/>
          <w:highlight w:val="none"/>
        </w:rPr>
        <w:t>日</w:t>
      </w:r>
    </w:p>
    <w:p>
      <w:pPr>
        <w:pStyle w:val="3"/>
        <w:keepNext/>
        <w:keepLines/>
        <w:pageBreakBefore w:val="0"/>
        <w:widowControl/>
        <w:shd w:val="clear"/>
        <w:kinsoku/>
        <w:wordWrap/>
        <w:overflowPunct/>
        <w:topLinePunct w:val="0"/>
        <w:autoSpaceDE/>
        <w:autoSpaceDN/>
        <w:bidi w:val="0"/>
        <w:adjustRightInd/>
        <w:snapToGrid/>
        <w:spacing w:before="0" w:after="0" w:line="360" w:lineRule="auto"/>
        <w:jc w:val="center"/>
        <w:textAlignment w:val="baseline"/>
        <w:rPr>
          <w:color w:val="auto"/>
          <w:highlight w:val="none"/>
        </w:rPr>
      </w:pPr>
      <w:bookmarkStart w:id="2" w:name="_Toc15329"/>
      <w:r>
        <w:rPr>
          <w:color w:val="auto"/>
          <w:highlight w:val="none"/>
        </w:rPr>
        <w:t>第二章  服务需求一览表</w:t>
      </w:r>
      <w:bookmarkEnd w:id="2"/>
    </w:p>
    <w:p>
      <w:pPr>
        <w:shd w:val="clear"/>
        <w:spacing w:line="460" w:lineRule="exact"/>
        <w:rPr>
          <w:rStyle w:val="15"/>
          <w:rFonts w:hAnsi="宋体"/>
          <w:b/>
          <w:color w:val="auto"/>
          <w:highlight w:val="none"/>
        </w:rPr>
      </w:pPr>
      <w:r>
        <w:rPr>
          <w:rStyle w:val="15"/>
          <w:rFonts w:hAnsi="宋体"/>
          <w:b/>
          <w:color w:val="auto"/>
          <w:highlight w:val="none"/>
        </w:rPr>
        <w:t xml:space="preserve"> 说明：</w:t>
      </w:r>
    </w:p>
    <w:p>
      <w:pPr>
        <w:shd w:val="clear"/>
        <w:spacing w:line="460" w:lineRule="exact"/>
        <w:ind w:firstLine="422" w:firstLineChars="200"/>
        <w:rPr>
          <w:rStyle w:val="15"/>
          <w:rFonts w:ascii="宋体" w:hAnsi="宋体"/>
          <w:b/>
          <w:color w:val="auto"/>
          <w:highlight w:val="none"/>
        </w:rPr>
      </w:pPr>
      <w:r>
        <w:rPr>
          <w:rStyle w:val="15"/>
          <w:rFonts w:ascii="宋体" w:hAnsi="宋体"/>
          <w:b/>
          <w:color w:val="auto"/>
          <w:highlight w:val="none"/>
        </w:rPr>
        <w:t>1、本需求一览表中标注</w:t>
      </w:r>
      <w:r>
        <w:rPr>
          <w:rFonts w:hint="eastAsia" w:ascii="宋体" w:hAnsi="宋体" w:cs="宋体"/>
          <w:color w:val="auto"/>
          <w:highlight w:val="none"/>
        </w:rPr>
        <w:t>▲</w:t>
      </w:r>
      <w:r>
        <w:rPr>
          <w:rStyle w:val="15"/>
          <w:rFonts w:ascii="宋体" w:hAnsi="宋体"/>
          <w:b/>
          <w:color w:val="auto"/>
          <w:highlight w:val="none"/>
        </w:rPr>
        <w:t>号的内容为实质性要求和条件，投标人须满足或响应，若无法完全满足，则被认为是实质性要求和条件不响应，作投标无效处理。</w:t>
      </w:r>
    </w:p>
    <w:p>
      <w:pPr>
        <w:shd w:val="clear"/>
        <w:spacing w:line="460" w:lineRule="exact"/>
        <w:ind w:firstLine="422" w:firstLineChars="200"/>
        <w:rPr>
          <w:rStyle w:val="15"/>
          <w:rFonts w:ascii="宋体" w:hAnsi="宋体"/>
          <w:b/>
          <w:color w:val="auto"/>
          <w:highlight w:val="none"/>
        </w:rPr>
      </w:pPr>
      <w:r>
        <w:rPr>
          <w:rStyle w:val="15"/>
          <w:rFonts w:ascii="宋体" w:hAnsi="宋体"/>
          <w:b/>
          <w:color w:val="auto"/>
          <w:highlight w:val="none"/>
        </w:rPr>
        <w:t>2、本需求一览表中内容如与第六章“合同条款及格式”相关条款不一致的，以本表为准。</w:t>
      </w:r>
    </w:p>
    <w:p>
      <w:pPr>
        <w:shd w:val="clear"/>
        <w:spacing w:line="460" w:lineRule="exact"/>
        <w:ind w:firstLine="422" w:firstLineChars="200"/>
        <w:rPr>
          <w:rStyle w:val="15"/>
          <w:rFonts w:ascii="宋体" w:hAnsi="宋体"/>
          <w:b/>
          <w:color w:val="auto"/>
          <w:highlight w:val="none"/>
        </w:rPr>
      </w:pPr>
      <w:r>
        <w:rPr>
          <w:rStyle w:val="15"/>
          <w:rFonts w:ascii="宋体" w:hAnsi="宋体"/>
          <w:b/>
          <w:color w:val="auto"/>
          <w:highlight w:val="none"/>
        </w:rPr>
        <w:t>3、投标人应对投标内容所涉及的专利承担法律责任，并负责保护业主的利益不受任何损害。一切由于文字、商标、技术和软件专利授权引起的法律裁决、诉讼和赔偿费用均由中标人负责。同时，具有产品专利的投标人应在其投标文件中提供与其自有产品专利相关的有效证明材料，否则，不能就其产品的专利在本项目投标过程中被侵权问题而提出异议。</w:t>
      </w:r>
    </w:p>
    <w:p>
      <w:pPr>
        <w:shd w:val="clear"/>
        <w:spacing w:line="460" w:lineRule="exact"/>
        <w:ind w:firstLine="422" w:firstLineChars="200"/>
        <w:rPr>
          <w:rStyle w:val="15"/>
          <w:rFonts w:ascii="宋体" w:hAnsi="宋体"/>
          <w:b/>
          <w:color w:val="auto"/>
          <w:highlight w:val="none"/>
        </w:rPr>
      </w:pPr>
      <w:r>
        <w:rPr>
          <w:rStyle w:val="15"/>
          <w:rFonts w:ascii="宋体" w:hAnsi="宋体"/>
          <w:b/>
          <w:color w:val="auto"/>
          <w:highlight w:val="none"/>
        </w:rPr>
        <w:t>4、投标人投标文件中提供的证明材料和资质文件应真实，如出现虚假应标情况，投标人除了应接受有关部门的处罚外，还应依据《中华人民共和国政府采购法》的相关条款来确定赔偿金额。</w:t>
      </w:r>
    </w:p>
    <w:p>
      <w:pPr>
        <w:shd w:val="clear"/>
        <w:spacing w:line="460" w:lineRule="exact"/>
        <w:ind w:firstLine="422" w:firstLineChars="200"/>
        <w:rPr>
          <w:rStyle w:val="15"/>
          <w:rFonts w:ascii="宋体" w:hAnsi="宋体"/>
          <w:b/>
          <w:color w:val="auto"/>
          <w:highlight w:val="none"/>
        </w:rPr>
      </w:pPr>
      <w:r>
        <w:rPr>
          <w:rStyle w:val="15"/>
          <w:rFonts w:ascii="宋体" w:hAnsi="宋体"/>
          <w:b/>
          <w:color w:val="auto"/>
          <w:highlight w:val="none"/>
        </w:rPr>
        <w:t>5、本需求一览表中要求提供的文件材料，未注明原件的，均可提供复印件。</w:t>
      </w:r>
    </w:p>
    <w:p>
      <w:pPr>
        <w:shd w:val="clear"/>
        <w:spacing w:line="460" w:lineRule="exact"/>
        <w:ind w:firstLine="422" w:firstLineChars="200"/>
        <w:rPr>
          <w:rStyle w:val="15"/>
          <w:rFonts w:ascii="宋体" w:hAnsi="宋体"/>
          <w:b/>
          <w:color w:val="auto"/>
          <w:highlight w:val="none"/>
        </w:rPr>
      </w:pPr>
      <w:r>
        <w:rPr>
          <w:rStyle w:val="15"/>
          <w:rFonts w:ascii="宋体" w:hAnsi="宋体"/>
          <w:b/>
          <w:color w:val="auto"/>
          <w:highlight w:val="none"/>
        </w:rPr>
        <w:t>6、本需求一览表中要求提供的文件材料，必须在《服务技术资料表》或《商务条款偏离表》中应答时，注明相关文件材料放置的页码，相关文件材料装订在商务技术文件中，未注明或页码错误的，评标委员会有权不予评审。</w:t>
      </w:r>
    </w:p>
    <w:p>
      <w:pPr>
        <w:pStyle w:val="17"/>
        <w:shd w:val="clear"/>
        <w:ind w:firstLine="422" w:firstLineChars="200"/>
        <w:rPr>
          <w:rStyle w:val="15"/>
          <w:rFonts w:ascii="宋体" w:hAnsi="宋体"/>
          <w:b/>
          <w:color w:val="auto"/>
          <w:sz w:val="21"/>
          <w:szCs w:val="21"/>
          <w:highlight w:val="none"/>
        </w:rPr>
      </w:pPr>
      <w:r>
        <w:rPr>
          <w:rStyle w:val="15"/>
          <w:rFonts w:ascii="宋体" w:hAnsi="宋体"/>
          <w:b/>
          <w:color w:val="auto"/>
          <w:sz w:val="21"/>
          <w:szCs w:val="21"/>
          <w:highlight w:val="none"/>
        </w:rPr>
        <w:t>7、本次服务采购最高限价为：人民币柒拾贰万元整 (¥720000.00元)，投标人需对两项服务分别报价，投标人的投标报价总价不得超过采购最高限价，否则投标无效。</w:t>
      </w:r>
    </w:p>
    <w:p>
      <w:pPr>
        <w:shd w:val="clear"/>
        <w:rPr>
          <w:rFonts w:hint="default" w:eastAsia="宋体"/>
          <w:color w:val="auto"/>
          <w:highlight w:val="none"/>
          <w:lang w:val="en-US" w:eastAsia="zh-CN"/>
        </w:rPr>
      </w:pPr>
      <w:r>
        <w:rPr>
          <w:rStyle w:val="15"/>
          <w:rFonts w:hint="eastAsia" w:ascii="宋体" w:hAnsi="宋体"/>
          <w:b/>
          <w:color w:val="auto"/>
          <w:sz w:val="21"/>
          <w:szCs w:val="21"/>
          <w:highlight w:val="none"/>
          <w:lang w:val="en-US" w:eastAsia="zh-CN"/>
        </w:rPr>
        <w:t xml:space="preserve">   8、本项目所属行业为：商务服务业。</w:t>
      </w:r>
    </w:p>
    <w:tbl>
      <w:tblPr>
        <w:tblStyle w:val="12"/>
        <w:tblW w:w="9977"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756"/>
        <w:gridCol w:w="1204"/>
        <w:gridCol w:w="776"/>
        <w:gridCol w:w="5782"/>
        <w:gridCol w:w="1459"/>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07" w:hRule="atLeast"/>
          <w:jc w:val="center"/>
        </w:trPr>
        <w:tc>
          <w:tcPr>
            <w:tcW w:w="756"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exact"/>
              <w:jc w:val="center"/>
              <w:rPr>
                <w:rStyle w:val="15"/>
                <w:rFonts w:ascii="宋体" w:hAnsi="宋体"/>
                <w:color w:val="auto"/>
                <w:highlight w:val="none"/>
              </w:rPr>
            </w:pPr>
            <w:r>
              <w:rPr>
                <w:rStyle w:val="15"/>
                <w:rFonts w:ascii="宋体" w:hAnsi="宋体" w:cs="宋体"/>
                <w:b/>
                <w:bCs/>
                <w:color w:val="auto"/>
                <w:highlight w:val="none"/>
              </w:rPr>
              <w:t>项号</w:t>
            </w:r>
          </w:p>
        </w:tc>
        <w:tc>
          <w:tcPr>
            <w:tcW w:w="1204" w:type="dxa"/>
            <w:tcBorders>
              <w:top w:val="single" w:color="000000" w:sz="4" w:space="0"/>
              <w:left w:val="single" w:color="000000" w:sz="4" w:space="0"/>
              <w:bottom w:val="single" w:color="000000" w:sz="4" w:space="0"/>
              <w:right w:val="single" w:color="000000" w:sz="4" w:space="0"/>
            </w:tcBorders>
            <w:vAlign w:val="center"/>
          </w:tcPr>
          <w:p>
            <w:pPr>
              <w:shd w:val="clear"/>
              <w:jc w:val="center"/>
              <w:rPr>
                <w:rStyle w:val="15"/>
                <w:rFonts w:ascii="宋体" w:hAnsi="宋体"/>
                <w:color w:val="auto"/>
                <w:highlight w:val="none"/>
              </w:rPr>
            </w:pPr>
            <w:r>
              <w:rPr>
                <w:rStyle w:val="15"/>
                <w:rFonts w:ascii="宋体" w:hAnsi="宋体" w:cs="宋体"/>
                <w:b/>
                <w:bCs/>
                <w:color w:val="auto"/>
                <w:highlight w:val="none"/>
              </w:rPr>
              <w:t>服务名称</w:t>
            </w:r>
          </w:p>
        </w:tc>
        <w:tc>
          <w:tcPr>
            <w:tcW w:w="776" w:type="dxa"/>
            <w:tcBorders>
              <w:top w:val="single" w:color="000000" w:sz="4" w:space="0"/>
              <w:left w:val="single" w:color="000000" w:sz="4" w:space="0"/>
              <w:bottom w:val="single" w:color="000000" w:sz="4" w:space="0"/>
              <w:right w:val="single" w:color="000000" w:sz="4" w:space="0"/>
            </w:tcBorders>
            <w:vAlign w:val="center"/>
          </w:tcPr>
          <w:p>
            <w:pPr>
              <w:shd w:val="clear"/>
              <w:spacing w:line="300" w:lineRule="exact"/>
              <w:jc w:val="center"/>
              <w:rPr>
                <w:rStyle w:val="15"/>
                <w:rFonts w:ascii="宋体" w:hAnsi="宋体"/>
                <w:color w:val="auto"/>
                <w:highlight w:val="none"/>
              </w:rPr>
            </w:pPr>
            <w:r>
              <w:rPr>
                <w:rStyle w:val="15"/>
                <w:rFonts w:ascii="宋体" w:hAnsi="宋体" w:cs="宋体"/>
                <w:b/>
                <w:bCs/>
                <w:color w:val="auto"/>
                <w:highlight w:val="none"/>
              </w:rPr>
              <w:t>数量</w:t>
            </w:r>
          </w:p>
        </w:tc>
        <w:tc>
          <w:tcPr>
            <w:tcW w:w="5782"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ind w:firstLine="422" w:firstLineChars="200"/>
              <w:jc w:val="center"/>
              <w:rPr>
                <w:rStyle w:val="15"/>
                <w:rFonts w:ascii="宋体" w:hAnsi="宋体"/>
                <w:color w:val="auto"/>
                <w:highlight w:val="none"/>
              </w:rPr>
            </w:pPr>
            <w:r>
              <w:rPr>
                <w:rStyle w:val="15"/>
                <w:rFonts w:ascii="宋体" w:hAnsi="宋体" w:cs="宋体"/>
                <w:b/>
                <w:bCs/>
                <w:color w:val="auto"/>
                <w:highlight w:val="none"/>
              </w:rPr>
              <w:t>服务内容及要求</w:t>
            </w:r>
          </w:p>
        </w:tc>
        <w:tc>
          <w:tcPr>
            <w:tcW w:w="1459"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center"/>
              <w:rPr>
                <w:rStyle w:val="15"/>
                <w:rFonts w:ascii="宋体" w:hAnsi="宋体" w:cs="宋体"/>
                <w:b/>
                <w:bCs/>
                <w:color w:val="auto"/>
                <w:highlight w:val="none"/>
              </w:rPr>
            </w:pPr>
            <w:r>
              <w:rPr>
                <w:rStyle w:val="15"/>
                <w:rFonts w:ascii="宋体" w:hAnsi="宋体" w:cs="宋体"/>
                <w:b/>
                <w:bCs/>
                <w:color w:val="auto"/>
                <w:highlight w:val="none"/>
              </w:rPr>
              <w:t>预算金额</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07" w:hRule="atLeast"/>
          <w:jc w:val="center"/>
        </w:trPr>
        <w:tc>
          <w:tcPr>
            <w:tcW w:w="756"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exact"/>
              <w:jc w:val="center"/>
              <w:rPr>
                <w:rStyle w:val="15"/>
                <w:rFonts w:ascii="宋体" w:hAnsi="宋体"/>
                <w:color w:val="auto"/>
                <w:highlight w:val="none"/>
              </w:rPr>
            </w:pPr>
            <w:r>
              <w:rPr>
                <w:rStyle w:val="15"/>
                <w:rFonts w:ascii="宋体" w:hAnsi="宋体"/>
                <w:color w:val="auto"/>
                <w:highlight w:val="none"/>
              </w:rPr>
              <w:t>1</w:t>
            </w:r>
          </w:p>
        </w:tc>
        <w:tc>
          <w:tcPr>
            <w:tcW w:w="1204" w:type="dxa"/>
            <w:tcBorders>
              <w:top w:val="single" w:color="000000" w:sz="4" w:space="0"/>
              <w:left w:val="single" w:color="000000" w:sz="4" w:space="0"/>
              <w:bottom w:val="single" w:color="000000" w:sz="4" w:space="0"/>
              <w:right w:val="single" w:color="000000" w:sz="4" w:space="0"/>
            </w:tcBorders>
            <w:vAlign w:val="center"/>
          </w:tcPr>
          <w:p>
            <w:pPr>
              <w:shd w:val="clear"/>
              <w:jc w:val="center"/>
              <w:rPr>
                <w:rStyle w:val="15"/>
                <w:rFonts w:ascii="宋体" w:hAnsi="宋体"/>
                <w:color w:val="auto"/>
                <w:highlight w:val="none"/>
              </w:rPr>
            </w:pPr>
          </w:p>
          <w:p>
            <w:pPr>
              <w:shd w:val="clear"/>
              <w:jc w:val="center"/>
              <w:rPr>
                <w:rStyle w:val="15"/>
                <w:rFonts w:ascii="宋体" w:hAnsi="宋体"/>
                <w:color w:val="auto"/>
                <w:highlight w:val="none"/>
              </w:rPr>
            </w:pPr>
            <w:r>
              <w:rPr>
                <w:rStyle w:val="15"/>
                <w:rFonts w:ascii="宋体" w:hAnsi="宋体"/>
                <w:color w:val="auto"/>
                <w:highlight w:val="none"/>
              </w:rPr>
              <w:t>法律顾问服务</w:t>
            </w:r>
          </w:p>
        </w:tc>
        <w:tc>
          <w:tcPr>
            <w:tcW w:w="776" w:type="dxa"/>
            <w:tcBorders>
              <w:top w:val="single" w:color="000000" w:sz="4" w:space="0"/>
              <w:left w:val="single" w:color="000000" w:sz="4" w:space="0"/>
              <w:bottom w:val="single" w:color="000000" w:sz="4" w:space="0"/>
              <w:right w:val="single" w:color="000000" w:sz="4" w:space="0"/>
            </w:tcBorders>
            <w:vAlign w:val="center"/>
          </w:tcPr>
          <w:p>
            <w:pPr>
              <w:shd w:val="clear"/>
              <w:spacing w:line="300" w:lineRule="exact"/>
              <w:jc w:val="center"/>
              <w:rPr>
                <w:rStyle w:val="15"/>
                <w:rFonts w:ascii="宋体" w:hAnsi="宋体"/>
                <w:color w:val="auto"/>
                <w:highlight w:val="none"/>
              </w:rPr>
            </w:pPr>
            <w:r>
              <w:rPr>
                <w:rStyle w:val="15"/>
                <w:rFonts w:ascii="宋体" w:hAnsi="宋体"/>
                <w:color w:val="auto"/>
                <w:highlight w:val="none"/>
              </w:rPr>
              <w:t>1批</w:t>
            </w:r>
          </w:p>
        </w:tc>
        <w:tc>
          <w:tcPr>
            <w:tcW w:w="5782"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ind w:firstLine="420" w:firstLineChars="200"/>
              <w:jc w:val="left"/>
              <w:rPr>
                <w:rStyle w:val="15"/>
                <w:rFonts w:ascii="宋体" w:hAnsi="宋体"/>
                <w:color w:val="auto"/>
                <w:highlight w:val="none"/>
              </w:rPr>
            </w:pPr>
            <w:r>
              <w:rPr>
                <w:rStyle w:val="15"/>
                <w:rFonts w:ascii="宋体" w:hAnsi="宋体"/>
                <w:color w:val="auto"/>
                <w:highlight w:val="none"/>
              </w:rPr>
              <w:t>为采购人提供2021年法律顾问服务</w:t>
            </w:r>
          </w:p>
          <w:p>
            <w:pPr>
              <w:shd w:val="clear"/>
              <w:spacing w:line="360" w:lineRule="auto"/>
              <w:ind w:firstLine="420" w:firstLineChars="200"/>
              <w:jc w:val="left"/>
              <w:rPr>
                <w:rStyle w:val="15"/>
                <w:rFonts w:hint="eastAsia" w:ascii="宋体" w:hAnsi="宋体"/>
                <w:color w:val="auto"/>
                <w:highlight w:val="none"/>
              </w:rPr>
            </w:pPr>
            <w:r>
              <w:rPr>
                <w:rStyle w:val="15"/>
                <w:rFonts w:hint="eastAsia" w:ascii="宋体" w:hAnsi="宋体"/>
                <w:color w:val="auto"/>
                <w:highlight w:val="none"/>
              </w:rPr>
              <w:t>1、应</w:t>
            </w:r>
            <w:r>
              <w:rPr>
                <w:rStyle w:val="15"/>
                <w:rFonts w:hint="eastAsia" w:ascii="宋体" w:hAnsi="宋体"/>
                <w:color w:val="auto"/>
                <w:highlight w:val="none"/>
                <w:lang w:eastAsia="zh-CN"/>
              </w:rPr>
              <w:t>采购人</w:t>
            </w:r>
            <w:r>
              <w:rPr>
                <w:rStyle w:val="15"/>
                <w:rFonts w:hint="eastAsia" w:ascii="宋体" w:hAnsi="宋体"/>
                <w:color w:val="auto"/>
                <w:highlight w:val="none"/>
              </w:rPr>
              <w:t>要求审阅对外合同或有关的文件，及时提供书面法律意见；</w:t>
            </w:r>
          </w:p>
          <w:p>
            <w:pPr>
              <w:shd w:val="clear"/>
              <w:spacing w:line="360" w:lineRule="auto"/>
              <w:ind w:firstLine="420" w:firstLineChars="200"/>
              <w:jc w:val="left"/>
              <w:rPr>
                <w:rStyle w:val="15"/>
                <w:rFonts w:hint="eastAsia" w:ascii="宋体" w:hAnsi="宋体"/>
                <w:color w:val="auto"/>
                <w:highlight w:val="none"/>
              </w:rPr>
            </w:pPr>
            <w:r>
              <w:rPr>
                <w:rStyle w:val="15"/>
                <w:rFonts w:hint="eastAsia" w:ascii="宋体" w:hAnsi="宋体"/>
                <w:color w:val="auto"/>
                <w:highlight w:val="none"/>
              </w:rPr>
              <w:t>2、就</w:t>
            </w:r>
            <w:r>
              <w:rPr>
                <w:rStyle w:val="15"/>
                <w:rFonts w:hint="eastAsia" w:ascii="宋体" w:hAnsi="宋体"/>
                <w:color w:val="auto"/>
                <w:highlight w:val="none"/>
                <w:lang w:eastAsia="zh-CN"/>
              </w:rPr>
              <w:t>采购人</w:t>
            </w:r>
            <w:r>
              <w:rPr>
                <w:rStyle w:val="15"/>
                <w:rFonts w:hint="eastAsia" w:ascii="宋体" w:hAnsi="宋体"/>
                <w:color w:val="auto"/>
                <w:highlight w:val="none"/>
              </w:rPr>
              <w:t>管理方面的重大决策和对外联系中的有关问题，从法律角度予以论证，提供法律依据或法律意见；</w:t>
            </w:r>
          </w:p>
          <w:p>
            <w:pPr>
              <w:shd w:val="clear"/>
              <w:spacing w:line="360" w:lineRule="auto"/>
              <w:ind w:firstLine="420" w:firstLineChars="200"/>
              <w:jc w:val="left"/>
              <w:rPr>
                <w:rStyle w:val="15"/>
                <w:rFonts w:hint="eastAsia" w:ascii="宋体" w:hAnsi="宋体"/>
                <w:color w:val="auto"/>
                <w:highlight w:val="none"/>
              </w:rPr>
            </w:pPr>
            <w:r>
              <w:rPr>
                <w:rStyle w:val="15"/>
                <w:rFonts w:hint="eastAsia" w:ascii="宋体" w:hAnsi="宋体"/>
                <w:color w:val="auto"/>
                <w:highlight w:val="none"/>
              </w:rPr>
              <w:t>3、为</w:t>
            </w:r>
            <w:r>
              <w:rPr>
                <w:rStyle w:val="15"/>
                <w:rFonts w:hint="eastAsia" w:ascii="宋体" w:hAnsi="宋体"/>
                <w:color w:val="auto"/>
                <w:highlight w:val="none"/>
                <w:lang w:eastAsia="zh-CN"/>
              </w:rPr>
              <w:t>采购人</w:t>
            </w:r>
            <w:r>
              <w:rPr>
                <w:rStyle w:val="15"/>
                <w:rFonts w:hint="eastAsia" w:ascii="宋体" w:hAnsi="宋体"/>
                <w:color w:val="auto"/>
                <w:highlight w:val="none"/>
              </w:rPr>
              <w:t>投融资业务的合同审核工作提供法律咨询服务，提示存在的法律风险，并就规避法律风险提供意见和建议；</w:t>
            </w:r>
          </w:p>
          <w:p>
            <w:pPr>
              <w:shd w:val="clear"/>
              <w:spacing w:line="360" w:lineRule="auto"/>
              <w:ind w:firstLine="420" w:firstLineChars="200"/>
              <w:jc w:val="left"/>
              <w:rPr>
                <w:rStyle w:val="15"/>
                <w:rFonts w:hint="eastAsia" w:ascii="宋体" w:hAnsi="宋体"/>
                <w:color w:val="auto"/>
                <w:highlight w:val="none"/>
              </w:rPr>
            </w:pPr>
            <w:r>
              <w:rPr>
                <w:rStyle w:val="15"/>
                <w:rFonts w:hint="eastAsia" w:ascii="宋体" w:hAnsi="宋体"/>
                <w:color w:val="auto"/>
                <w:highlight w:val="none"/>
              </w:rPr>
              <w:t>4、参加投融资业务的项目风险分析及处置的相关会议，根据</w:t>
            </w:r>
            <w:r>
              <w:rPr>
                <w:rStyle w:val="15"/>
                <w:rFonts w:hint="eastAsia" w:ascii="宋体" w:hAnsi="宋体"/>
                <w:color w:val="auto"/>
                <w:highlight w:val="none"/>
                <w:lang w:eastAsia="zh-CN"/>
              </w:rPr>
              <w:t>采购人</w:t>
            </w:r>
            <w:r>
              <w:rPr>
                <w:rStyle w:val="15"/>
                <w:rFonts w:hint="eastAsia" w:ascii="宋体" w:hAnsi="宋体"/>
                <w:color w:val="auto"/>
                <w:highlight w:val="none"/>
              </w:rPr>
              <w:t>要求全程参与风险化解，提供专业法律意见；</w:t>
            </w:r>
          </w:p>
          <w:p>
            <w:pPr>
              <w:shd w:val="clear"/>
              <w:spacing w:line="360" w:lineRule="auto"/>
              <w:ind w:firstLine="420" w:firstLineChars="200"/>
              <w:jc w:val="left"/>
              <w:rPr>
                <w:rStyle w:val="15"/>
                <w:rFonts w:hint="eastAsia" w:ascii="宋体" w:hAnsi="宋体"/>
                <w:color w:val="auto"/>
                <w:highlight w:val="none"/>
              </w:rPr>
            </w:pPr>
            <w:r>
              <w:rPr>
                <w:rStyle w:val="15"/>
                <w:rFonts w:hint="eastAsia" w:ascii="宋体" w:hAnsi="宋体"/>
                <w:color w:val="auto"/>
                <w:highlight w:val="none"/>
              </w:rPr>
              <w:t>5、草拟、修改、审查</w:t>
            </w:r>
            <w:r>
              <w:rPr>
                <w:rStyle w:val="15"/>
                <w:rFonts w:hint="eastAsia" w:ascii="宋体" w:hAnsi="宋体"/>
                <w:color w:val="auto"/>
                <w:highlight w:val="none"/>
                <w:lang w:eastAsia="zh-CN"/>
              </w:rPr>
              <w:t>采购人</w:t>
            </w:r>
            <w:r>
              <w:rPr>
                <w:rStyle w:val="15"/>
                <w:rFonts w:hint="eastAsia" w:ascii="宋体" w:hAnsi="宋体"/>
                <w:color w:val="auto"/>
                <w:highlight w:val="none"/>
              </w:rPr>
              <w:t>内部管理及对外联系活动中的规范性文件、合同、协议以及其他有关法律事务文书和规章制度，完成时间不超过2日；</w:t>
            </w:r>
          </w:p>
          <w:p>
            <w:pPr>
              <w:shd w:val="clear"/>
              <w:spacing w:line="360" w:lineRule="auto"/>
              <w:ind w:firstLine="420" w:firstLineChars="200"/>
              <w:jc w:val="left"/>
              <w:rPr>
                <w:rStyle w:val="15"/>
                <w:rFonts w:hint="eastAsia" w:ascii="宋体" w:hAnsi="宋体"/>
                <w:color w:val="auto"/>
                <w:highlight w:val="none"/>
              </w:rPr>
            </w:pPr>
            <w:r>
              <w:rPr>
                <w:rStyle w:val="15"/>
                <w:rFonts w:hint="eastAsia" w:ascii="宋体" w:hAnsi="宋体"/>
                <w:color w:val="auto"/>
                <w:highlight w:val="none"/>
              </w:rPr>
              <w:t>6、为</w:t>
            </w:r>
            <w:r>
              <w:rPr>
                <w:rStyle w:val="15"/>
                <w:rFonts w:hint="eastAsia" w:ascii="宋体" w:hAnsi="宋体"/>
                <w:color w:val="auto"/>
                <w:highlight w:val="none"/>
                <w:lang w:eastAsia="zh-CN"/>
              </w:rPr>
              <w:t>采购人</w:t>
            </w:r>
            <w:r>
              <w:rPr>
                <w:rStyle w:val="15"/>
                <w:rFonts w:hint="eastAsia" w:ascii="宋体" w:hAnsi="宋体"/>
                <w:color w:val="auto"/>
                <w:highlight w:val="none"/>
              </w:rPr>
              <w:t>开展的其他各项业务提供合规、合法性意见和建议；</w:t>
            </w:r>
          </w:p>
          <w:p>
            <w:pPr>
              <w:shd w:val="clear"/>
              <w:spacing w:line="360" w:lineRule="auto"/>
              <w:ind w:firstLine="420" w:firstLineChars="200"/>
              <w:jc w:val="left"/>
              <w:rPr>
                <w:rStyle w:val="15"/>
                <w:rFonts w:hint="eastAsia" w:ascii="宋体" w:hAnsi="宋体"/>
                <w:color w:val="auto"/>
                <w:highlight w:val="none"/>
              </w:rPr>
            </w:pPr>
            <w:r>
              <w:rPr>
                <w:rStyle w:val="15"/>
                <w:rFonts w:hint="eastAsia" w:ascii="宋体" w:hAnsi="宋体"/>
                <w:color w:val="auto"/>
                <w:highlight w:val="none"/>
              </w:rPr>
              <w:t>7、每年为</w:t>
            </w:r>
            <w:r>
              <w:rPr>
                <w:rStyle w:val="15"/>
                <w:rFonts w:hint="eastAsia" w:ascii="宋体" w:hAnsi="宋体"/>
                <w:color w:val="auto"/>
                <w:highlight w:val="none"/>
                <w:lang w:eastAsia="zh-CN"/>
              </w:rPr>
              <w:t>采购人</w:t>
            </w:r>
            <w:r>
              <w:rPr>
                <w:rStyle w:val="15"/>
                <w:rFonts w:hint="eastAsia" w:ascii="宋体" w:hAnsi="宋体"/>
                <w:color w:val="auto"/>
                <w:highlight w:val="none"/>
              </w:rPr>
              <w:t>提供不少于5次法制宣传教育和法律培训；</w:t>
            </w:r>
          </w:p>
          <w:p>
            <w:pPr>
              <w:shd w:val="clear"/>
              <w:spacing w:line="360" w:lineRule="auto"/>
              <w:ind w:firstLine="420" w:firstLineChars="200"/>
              <w:jc w:val="left"/>
              <w:rPr>
                <w:rStyle w:val="15"/>
                <w:rFonts w:hint="eastAsia" w:ascii="宋体" w:hAnsi="宋体"/>
                <w:color w:val="auto"/>
                <w:highlight w:val="none"/>
              </w:rPr>
            </w:pPr>
            <w:r>
              <w:rPr>
                <w:rStyle w:val="15"/>
                <w:rFonts w:hint="eastAsia" w:ascii="宋体" w:hAnsi="宋体"/>
                <w:color w:val="auto"/>
                <w:highlight w:val="none"/>
              </w:rPr>
              <w:t>8、应</w:t>
            </w:r>
            <w:r>
              <w:rPr>
                <w:rStyle w:val="15"/>
                <w:rFonts w:hint="eastAsia" w:ascii="宋体" w:hAnsi="宋体"/>
                <w:color w:val="auto"/>
                <w:highlight w:val="none"/>
                <w:lang w:eastAsia="zh-CN"/>
              </w:rPr>
              <w:t>采购人</w:t>
            </w:r>
            <w:r>
              <w:rPr>
                <w:rStyle w:val="15"/>
                <w:rFonts w:hint="eastAsia" w:ascii="宋体" w:hAnsi="宋体"/>
                <w:color w:val="auto"/>
                <w:highlight w:val="none"/>
              </w:rPr>
              <w:t>要求，参加或列席有关会议，视具体情况而定，次数不限；</w:t>
            </w:r>
          </w:p>
          <w:p>
            <w:pPr>
              <w:shd w:val="clear"/>
              <w:spacing w:line="360" w:lineRule="auto"/>
              <w:ind w:firstLine="420" w:firstLineChars="200"/>
              <w:jc w:val="left"/>
              <w:rPr>
                <w:rStyle w:val="15"/>
                <w:rFonts w:hint="eastAsia" w:ascii="宋体" w:hAnsi="宋体"/>
                <w:color w:val="auto"/>
                <w:highlight w:val="none"/>
              </w:rPr>
            </w:pPr>
            <w:r>
              <w:rPr>
                <w:rStyle w:val="15"/>
                <w:rFonts w:hint="eastAsia" w:ascii="宋体" w:hAnsi="宋体"/>
                <w:color w:val="auto"/>
                <w:highlight w:val="none"/>
              </w:rPr>
              <w:t>9、应</w:t>
            </w:r>
            <w:r>
              <w:rPr>
                <w:rStyle w:val="15"/>
                <w:rFonts w:hint="eastAsia" w:ascii="宋体" w:hAnsi="宋体"/>
                <w:color w:val="auto"/>
                <w:highlight w:val="none"/>
                <w:lang w:eastAsia="zh-CN"/>
              </w:rPr>
              <w:t>采购人</w:t>
            </w:r>
            <w:r>
              <w:rPr>
                <w:rStyle w:val="15"/>
                <w:rFonts w:hint="eastAsia" w:ascii="宋体" w:hAnsi="宋体"/>
                <w:color w:val="auto"/>
                <w:highlight w:val="none"/>
              </w:rPr>
              <w:t>要求，到</w:t>
            </w:r>
            <w:r>
              <w:rPr>
                <w:rStyle w:val="15"/>
                <w:rFonts w:hint="eastAsia" w:ascii="宋体" w:hAnsi="宋体"/>
                <w:color w:val="auto"/>
                <w:highlight w:val="none"/>
                <w:lang w:eastAsia="zh-CN"/>
              </w:rPr>
              <w:t>采购人</w:t>
            </w:r>
            <w:r>
              <w:rPr>
                <w:rStyle w:val="15"/>
                <w:rFonts w:hint="eastAsia" w:ascii="宋体" w:hAnsi="宋体"/>
                <w:color w:val="auto"/>
                <w:highlight w:val="none"/>
              </w:rPr>
              <w:t>办公场所现场办公的次数每月不少于4次；</w:t>
            </w:r>
          </w:p>
          <w:p>
            <w:pPr>
              <w:shd w:val="clear"/>
              <w:spacing w:line="360" w:lineRule="auto"/>
              <w:ind w:firstLine="420" w:firstLineChars="200"/>
              <w:jc w:val="left"/>
              <w:rPr>
                <w:rStyle w:val="15"/>
                <w:rFonts w:ascii="宋体" w:hAnsi="宋体"/>
                <w:color w:val="auto"/>
                <w:highlight w:val="none"/>
              </w:rPr>
            </w:pPr>
            <w:r>
              <w:rPr>
                <w:rStyle w:val="15"/>
                <w:rFonts w:hint="eastAsia" w:ascii="宋体" w:hAnsi="宋体"/>
                <w:color w:val="auto"/>
                <w:highlight w:val="none"/>
              </w:rPr>
              <w:t>10、根据</w:t>
            </w:r>
            <w:r>
              <w:rPr>
                <w:rStyle w:val="15"/>
                <w:rFonts w:hint="eastAsia" w:ascii="宋体" w:hAnsi="宋体"/>
                <w:color w:val="auto"/>
                <w:highlight w:val="none"/>
                <w:lang w:eastAsia="zh-CN"/>
              </w:rPr>
              <w:t>采购人</w:t>
            </w:r>
            <w:r>
              <w:rPr>
                <w:rStyle w:val="15"/>
                <w:rFonts w:hint="eastAsia" w:ascii="宋体" w:hAnsi="宋体"/>
                <w:color w:val="auto"/>
                <w:highlight w:val="none"/>
              </w:rPr>
              <w:t>的要求随时处理其他紧急法律事务。</w:t>
            </w:r>
          </w:p>
        </w:tc>
        <w:tc>
          <w:tcPr>
            <w:tcW w:w="1459"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rPr>
                <w:rStyle w:val="15"/>
                <w:rFonts w:ascii="宋体" w:hAnsi="宋体"/>
                <w:color w:val="auto"/>
                <w:highlight w:val="none"/>
              </w:rPr>
            </w:pPr>
            <w:r>
              <w:rPr>
                <w:rStyle w:val="15"/>
                <w:rFonts w:ascii="宋体" w:hAnsi="宋体"/>
                <w:color w:val="auto"/>
                <w:highlight w:val="none"/>
              </w:rPr>
              <w:t>80000.00元</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07" w:hRule="atLeast"/>
          <w:jc w:val="center"/>
        </w:trPr>
        <w:tc>
          <w:tcPr>
            <w:tcW w:w="756"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exact"/>
              <w:jc w:val="center"/>
              <w:rPr>
                <w:rStyle w:val="15"/>
                <w:rFonts w:ascii="宋体" w:hAnsi="宋体"/>
                <w:color w:val="auto"/>
                <w:highlight w:val="none"/>
              </w:rPr>
            </w:pPr>
            <w:r>
              <w:rPr>
                <w:rStyle w:val="15"/>
                <w:rFonts w:ascii="宋体" w:hAnsi="宋体"/>
                <w:color w:val="auto"/>
                <w:highlight w:val="none"/>
              </w:rPr>
              <w:t>2</w:t>
            </w:r>
          </w:p>
        </w:tc>
        <w:tc>
          <w:tcPr>
            <w:tcW w:w="1204" w:type="dxa"/>
            <w:tcBorders>
              <w:top w:val="single" w:color="000000" w:sz="4" w:space="0"/>
              <w:left w:val="single" w:color="000000" w:sz="4" w:space="0"/>
              <w:bottom w:val="single" w:color="000000" w:sz="4" w:space="0"/>
              <w:right w:val="single" w:color="000000" w:sz="4" w:space="0"/>
            </w:tcBorders>
            <w:vAlign w:val="center"/>
          </w:tcPr>
          <w:p>
            <w:pPr>
              <w:shd w:val="clear"/>
              <w:jc w:val="center"/>
              <w:rPr>
                <w:rStyle w:val="15"/>
                <w:rFonts w:ascii="宋体" w:hAnsi="宋体"/>
                <w:color w:val="auto"/>
                <w:highlight w:val="none"/>
              </w:rPr>
            </w:pPr>
            <w:r>
              <w:rPr>
                <w:rStyle w:val="15"/>
                <w:rFonts w:ascii="宋体" w:hAnsi="宋体"/>
                <w:color w:val="auto"/>
                <w:highlight w:val="none"/>
              </w:rPr>
              <w:t>诉讼案件律师代理服务</w:t>
            </w:r>
          </w:p>
        </w:tc>
        <w:tc>
          <w:tcPr>
            <w:tcW w:w="776" w:type="dxa"/>
            <w:tcBorders>
              <w:top w:val="single" w:color="000000" w:sz="4" w:space="0"/>
              <w:left w:val="single" w:color="000000" w:sz="4" w:space="0"/>
              <w:bottom w:val="single" w:color="000000" w:sz="4" w:space="0"/>
              <w:right w:val="single" w:color="000000" w:sz="4" w:space="0"/>
            </w:tcBorders>
            <w:vAlign w:val="center"/>
          </w:tcPr>
          <w:p>
            <w:pPr>
              <w:shd w:val="clear"/>
              <w:spacing w:line="300" w:lineRule="exact"/>
              <w:jc w:val="center"/>
              <w:rPr>
                <w:rStyle w:val="15"/>
                <w:rFonts w:ascii="宋体" w:hAnsi="宋体"/>
                <w:color w:val="auto"/>
                <w:highlight w:val="none"/>
              </w:rPr>
            </w:pPr>
            <w:r>
              <w:rPr>
                <w:rStyle w:val="15"/>
                <w:rFonts w:ascii="宋体" w:hAnsi="宋体"/>
                <w:color w:val="auto"/>
                <w:highlight w:val="none"/>
              </w:rPr>
              <w:t>1批</w:t>
            </w:r>
          </w:p>
        </w:tc>
        <w:tc>
          <w:tcPr>
            <w:tcW w:w="5782"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ind w:firstLine="420" w:firstLineChars="200"/>
              <w:jc w:val="left"/>
              <w:rPr>
                <w:rStyle w:val="15"/>
                <w:rFonts w:ascii="宋体" w:hAnsi="宋体"/>
                <w:color w:val="auto"/>
                <w:highlight w:val="none"/>
              </w:rPr>
            </w:pPr>
            <w:r>
              <w:rPr>
                <w:rStyle w:val="15"/>
                <w:rFonts w:ascii="宋体" w:hAnsi="宋体"/>
                <w:color w:val="auto"/>
                <w:highlight w:val="none"/>
              </w:rPr>
              <w:t>为采购人提供不低于16个、不超过20个诉讼案件的一审、二审、</w:t>
            </w:r>
            <w:r>
              <w:rPr>
                <w:rStyle w:val="15"/>
                <w:rFonts w:hint="eastAsia" w:ascii="宋体" w:hAnsi="宋体"/>
                <w:color w:val="auto"/>
                <w:highlight w:val="none"/>
                <w:lang w:eastAsia="zh-CN"/>
              </w:rPr>
              <w:t>执行和申诉</w:t>
            </w:r>
            <w:r>
              <w:rPr>
                <w:rStyle w:val="15"/>
                <w:rFonts w:ascii="宋体" w:hAnsi="宋体"/>
                <w:color w:val="auto"/>
                <w:highlight w:val="none"/>
              </w:rPr>
              <w:t>再审的代理服务。</w:t>
            </w:r>
          </w:p>
          <w:p>
            <w:pPr>
              <w:shd w:val="clear"/>
              <w:spacing w:line="360" w:lineRule="auto"/>
              <w:ind w:firstLine="420" w:firstLineChars="200"/>
              <w:jc w:val="left"/>
              <w:rPr>
                <w:rStyle w:val="15"/>
                <w:rFonts w:hint="eastAsia" w:ascii="宋体" w:hAnsi="宋体"/>
                <w:color w:val="auto"/>
                <w:highlight w:val="none"/>
              </w:rPr>
            </w:pPr>
            <w:r>
              <w:rPr>
                <w:rStyle w:val="15"/>
                <w:rFonts w:hint="eastAsia" w:ascii="宋体" w:hAnsi="宋体"/>
                <w:color w:val="auto"/>
                <w:highlight w:val="none"/>
              </w:rPr>
              <w:t>1、为</w:t>
            </w:r>
            <w:r>
              <w:rPr>
                <w:rStyle w:val="15"/>
                <w:rFonts w:hint="eastAsia" w:ascii="宋体" w:hAnsi="宋体"/>
                <w:color w:val="auto"/>
                <w:highlight w:val="none"/>
                <w:lang w:eastAsia="zh-CN"/>
              </w:rPr>
              <w:t>采购人</w:t>
            </w:r>
            <w:r>
              <w:rPr>
                <w:rStyle w:val="15"/>
                <w:rFonts w:hint="eastAsia" w:ascii="宋体" w:hAnsi="宋体"/>
                <w:color w:val="auto"/>
                <w:highlight w:val="none"/>
              </w:rPr>
              <w:t>提供全面规范的法律服务，代理诉讼案件的起诉、提起反诉、上诉、提出管辖权异议、申请回避、调查取证、参加庭审、提交或签收法律文书等一审、二审程序中的一切法律事务；</w:t>
            </w:r>
          </w:p>
          <w:p>
            <w:pPr>
              <w:shd w:val="clear"/>
              <w:spacing w:line="360" w:lineRule="auto"/>
              <w:ind w:firstLine="420" w:firstLineChars="200"/>
              <w:jc w:val="left"/>
              <w:rPr>
                <w:rStyle w:val="15"/>
                <w:rFonts w:hint="eastAsia" w:ascii="宋体" w:hAnsi="宋体"/>
                <w:color w:val="auto"/>
                <w:highlight w:val="none"/>
              </w:rPr>
            </w:pPr>
            <w:r>
              <w:rPr>
                <w:rStyle w:val="15"/>
                <w:rFonts w:hint="eastAsia" w:ascii="宋体" w:hAnsi="宋体"/>
                <w:color w:val="auto"/>
                <w:highlight w:val="none"/>
                <w:lang w:val="en-US" w:eastAsia="zh-CN"/>
              </w:rPr>
              <w:t>2</w:t>
            </w:r>
            <w:r>
              <w:rPr>
                <w:rStyle w:val="15"/>
                <w:rFonts w:hint="eastAsia" w:ascii="宋体" w:hAnsi="宋体"/>
                <w:color w:val="auto"/>
                <w:highlight w:val="none"/>
              </w:rPr>
              <w:t>、代为申请执行、参与执行和解等执行程序中的一切法律事务；</w:t>
            </w:r>
          </w:p>
          <w:p>
            <w:pPr>
              <w:shd w:val="clear"/>
              <w:spacing w:line="360" w:lineRule="auto"/>
              <w:ind w:firstLine="420" w:firstLineChars="200"/>
              <w:jc w:val="left"/>
              <w:rPr>
                <w:rStyle w:val="15"/>
                <w:rFonts w:hint="eastAsia" w:ascii="宋体" w:hAnsi="宋体"/>
                <w:color w:val="auto"/>
                <w:highlight w:val="none"/>
              </w:rPr>
            </w:pPr>
            <w:r>
              <w:rPr>
                <w:rStyle w:val="15"/>
                <w:rFonts w:hint="eastAsia" w:ascii="宋体" w:hAnsi="宋体"/>
                <w:color w:val="auto"/>
                <w:highlight w:val="none"/>
                <w:lang w:val="en-US" w:eastAsia="zh-CN"/>
              </w:rPr>
              <w:t>3</w:t>
            </w:r>
            <w:r>
              <w:rPr>
                <w:rStyle w:val="15"/>
                <w:rFonts w:hint="eastAsia" w:ascii="宋体" w:hAnsi="宋体"/>
                <w:color w:val="auto"/>
                <w:highlight w:val="none"/>
              </w:rPr>
              <w:t>、诉讼案件涉及</w:t>
            </w:r>
            <w:r>
              <w:rPr>
                <w:rStyle w:val="15"/>
                <w:rFonts w:hint="eastAsia" w:ascii="宋体" w:hAnsi="宋体"/>
                <w:color w:val="auto"/>
                <w:highlight w:val="none"/>
                <w:lang w:eastAsia="zh-CN"/>
              </w:rPr>
              <w:t>申诉</w:t>
            </w:r>
            <w:r>
              <w:rPr>
                <w:rStyle w:val="15"/>
                <w:rFonts w:hint="eastAsia" w:ascii="宋体" w:hAnsi="宋体"/>
                <w:color w:val="auto"/>
                <w:highlight w:val="none"/>
              </w:rPr>
              <w:t>再审程序的，代为调查取证、提交证据材料、参加再审调查及庭审、提交或签收法律文书等再审程序中的一切法律事务；</w:t>
            </w:r>
          </w:p>
          <w:p>
            <w:pPr>
              <w:shd w:val="clear"/>
              <w:spacing w:line="360" w:lineRule="auto"/>
              <w:ind w:firstLine="420" w:firstLineChars="200"/>
              <w:jc w:val="left"/>
              <w:rPr>
                <w:rStyle w:val="15"/>
                <w:rFonts w:hint="eastAsia" w:ascii="宋体" w:hAnsi="宋体"/>
                <w:color w:val="auto"/>
                <w:highlight w:val="none"/>
              </w:rPr>
            </w:pPr>
            <w:r>
              <w:rPr>
                <w:rStyle w:val="15"/>
                <w:rFonts w:hint="eastAsia" w:ascii="宋体" w:hAnsi="宋体"/>
                <w:color w:val="auto"/>
                <w:highlight w:val="none"/>
              </w:rPr>
              <w:t>4、应</w:t>
            </w:r>
            <w:r>
              <w:rPr>
                <w:rStyle w:val="15"/>
                <w:rFonts w:hint="eastAsia" w:ascii="宋体" w:hAnsi="宋体"/>
                <w:color w:val="auto"/>
                <w:highlight w:val="none"/>
                <w:lang w:eastAsia="zh-CN"/>
              </w:rPr>
              <w:t>采购人</w:t>
            </w:r>
            <w:r>
              <w:rPr>
                <w:rStyle w:val="15"/>
                <w:rFonts w:hint="eastAsia" w:ascii="宋体" w:hAnsi="宋体"/>
                <w:color w:val="auto"/>
                <w:highlight w:val="none"/>
              </w:rPr>
              <w:t>要求办理诉讼保全事务；</w:t>
            </w:r>
          </w:p>
          <w:p>
            <w:pPr>
              <w:shd w:val="clear"/>
              <w:spacing w:line="360" w:lineRule="auto"/>
              <w:ind w:firstLine="420" w:firstLineChars="200"/>
              <w:jc w:val="left"/>
              <w:rPr>
                <w:rStyle w:val="15"/>
                <w:rFonts w:hint="eastAsia" w:ascii="宋体" w:hAnsi="宋体"/>
                <w:color w:val="auto"/>
                <w:highlight w:val="none"/>
              </w:rPr>
            </w:pPr>
            <w:r>
              <w:rPr>
                <w:rStyle w:val="15"/>
                <w:rFonts w:hint="eastAsia" w:ascii="宋体" w:hAnsi="宋体"/>
                <w:color w:val="auto"/>
                <w:highlight w:val="none"/>
              </w:rPr>
              <w:t>5、应</w:t>
            </w:r>
            <w:r>
              <w:rPr>
                <w:rStyle w:val="15"/>
                <w:rFonts w:hint="eastAsia" w:ascii="宋体" w:hAnsi="宋体"/>
                <w:color w:val="auto"/>
                <w:highlight w:val="none"/>
                <w:lang w:eastAsia="zh-CN"/>
              </w:rPr>
              <w:t>采购人</w:t>
            </w:r>
            <w:r>
              <w:rPr>
                <w:rStyle w:val="15"/>
                <w:rFonts w:hint="eastAsia" w:ascii="宋体" w:hAnsi="宋体"/>
                <w:color w:val="auto"/>
                <w:highlight w:val="none"/>
              </w:rPr>
              <w:t>要求发出律师函，协助催收债务；</w:t>
            </w:r>
          </w:p>
          <w:p>
            <w:pPr>
              <w:shd w:val="clear"/>
              <w:spacing w:line="360" w:lineRule="auto"/>
              <w:ind w:firstLine="420" w:firstLineChars="200"/>
              <w:jc w:val="left"/>
              <w:rPr>
                <w:rStyle w:val="15"/>
                <w:rFonts w:hint="eastAsia" w:ascii="宋体" w:hAnsi="宋体"/>
                <w:color w:val="auto"/>
                <w:highlight w:val="none"/>
              </w:rPr>
            </w:pPr>
            <w:r>
              <w:rPr>
                <w:rStyle w:val="15"/>
                <w:rFonts w:hint="eastAsia" w:ascii="宋体" w:hAnsi="宋体"/>
                <w:color w:val="auto"/>
                <w:highlight w:val="none"/>
              </w:rPr>
              <w:t>6、依据法律对代理案件作出判断，并及时向</w:t>
            </w:r>
            <w:r>
              <w:rPr>
                <w:rStyle w:val="15"/>
                <w:rFonts w:hint="eastAsia" w:ascii="宋体" w:hAnsi="宋体"/>
                <w:color w:val="auto"/>
                <w:highlight w:val="none"/>
                <w:lang w:eastAsia="zh-CN"/>
              </w:rPr>
              <w:t>采购人</w:t>
            </w:r>
            <w:r>
              <w:rPr>
                <w:rStyle w:val="15"/>
                <w:rFonts w:hint="eastAsia" w:ascii="宋体" w:hAnsi="宋体"/>
                <w:color w:val="auto"/>
                <w:highlight w:val="none"/>
              </w:rPr>
              <w:t>进行法律风险提示，依法维护</w:t>
            </w:r>
            <w:r>
              <w:rPr>
                <w:rStyle w:val="15"/>
                <w:rFonts w:hint="eastAsia" w:ascii="宋体" w:hAnsi="宋体"/>
                <w:color w:val="auto"/>
                <w:highlight w:val="none"/>
                <w:lang w:eastAsia="zh-CN"/>
              </w:rPr>
              <w:t>采购人</w:t>
            </w:r>
            <w:r>
              <w:rPr>
                <w:rStyle w:val="15"/>
                <w:rFonts w:hint="eastAsia" w:ascii="宋体" w:hAnsi="宋体"/>
                <w:color w:val="auto"/>
                <w:highlight w:val="none"/>
              </w:rPr>
              <w:t>在诉讼案件中的各项合法诉讼权益和实体权益；</w:t>
            </w:r>
          </w:p>
          <w:p>
            <w:pPr>
              <w:shd w:val="clear"/>
              <w:spacing w:line="360" w:lineRule="auto"/>
              <w:ind w:firstLine="420" w:firstLineChars="200"/>
              <w:jc w:val="left"/>
              <w:rPr>
                <w:rStyle w:val="15"/>
                <w:rFonts w:hint="eastAsia" w:ascii="宋体" w:hAnsi="宋体"/>
                <w:color w:val="auto"/>
                <w:highlight w:val="none"/>
              </w:rPr>
            </w:pPr>
            <w:r>
              <w:rPr>
                <w:rStyle w:val="15"/>
                <w:rFonts w:hint="eastAsia" w:ascii="宋体" w:hAnsi="宋体"/>
                <w:color w:val="auto"/>
                <w:highlight w:val="none"/>
              </w:rPr>
              <w:t>7、根据审理机关要求，及时提交证据，按时出庭，并及时向</w:t>
            </w:r>
            <w:r>
              <w:rPr>
                <w:rStyle w:val="15"/>
                <w:rFonts w:hint="eastAsia" w:ascii="宋体" w:hAnsi="宋体"/>
                <w:color w:val="auto"/>
                <w:highlight w:val="none"/>
                <w:lang w:eastAsia="zh-CN"/>
              </w:rPr>
              <w:t>采购人</w:t>
            </w:r>
            <w:r>
              <w:rPr>
                <w:rStyle w:val="15"/>
                <w:rFonts w:hint="eastAsia" w:ascii="宋体" w:hAnsi="宋体"/>
                <w:color w:val="auto"/>
                <w:highlight w:val="none"/>
              </w:rPr>
              <w:t>通报案件进展情况；</w:t>
            </w:r>
          </w:p>
          <w:p>
            <w:pPr>
              <w:shd w:val="clear"/>
              <w:spacing w:line="360" w:lineRule="auto"/>
              <w:ind w:firstLine="420" w:firstLineChars="200"/>
              <w:jc w:val="left"/>
              <w:rPr>
                <w:rStyle w:val="15"/>
                <w:rFonts w:hint="eastAsia" w:ascii="宋体" w:hAnsi="宋体"/>
                <w:color w:val="auto"/>
                <w:highlight w:val="none"/>
              </w:rPr>
            </w:pPr>
            <w:r>
              <w:rPr>
                <w:rStyle w:val="15"/>
                <w:rFonts w:hint="eastAsia" w:ascii="宋体" w:hAnsi="宋体"/>
                <w:color w:val="auto"/>
                <w:highlight w:val="none"/>
              </w:rPr>
              <w:t>8、在涉及</w:t>
            </w:r>
            <w:r>
              <w:rPr>
                <w:rStyle w:val="15"/>
                <w:rFonts w:hint="eastAsia" w:ascii="宋体" w:hAnsi="宋体"/>
                <w:color w:val="auto"/>
                <w:highlight w:val="none"/>
                <w:lang w:eastAsia="zh-CN"/>
              </w:rPr>
              <w:t>采购人</w:t>
            </w:r>
            <w:r>
              <w:rPr>
                <w:rStyle w:val="15"/>
                <w:rFonts w:hint="eastAsia" w:ascii="宋体" w:hAnsi="宋体"/>
                <w:color w:val="auto"/>
                <w:highlight w:val="none"/>
              </w:rPr>
              <w:t>的对抗性案件中，未经同意不得同时担任与</w:t>
            </w:r>
            <w:r>
              <w:rPr>
                <w:rStyle w:val="15"/>
                <w:rFonts w:hint="eastAsia" w:ascii="宋体" w:hAnsi="宋体"/>
                <w:color w:val="auto"/>
                <w:highlight w:val="none"/>
                <w:lang w:eastAsia="zh-CN"/>
              </w:rPr>
              <w:t>采购人</w:t>
            </w:r>
            <w:r>
              <w:rPr>
                <w:rStyle w:val="15"/>
                <w:rFonts w:hint="eastAsia" w:ascii="宋体" w:hAnsi="宋体"/>
                <w:color w:val="auto"/>
                <w:highlight w:val="none"/>
              </w:rPr>
              <w:t>具有法律利益冲突的另一方的委托代理人；</w:t>
            </w:r>
          </w:p>
          <w:p>
            <w:pPr>
              <w:shd w:val="clear"/>
              <w:spacing w:line="360" w:lineRule="auto"/>
              <w:ind w:firstLine="420" w:firstLineChars="200"/>
              <w:jc w:val="left"/>
              <w:rPr>
                <w:rStyle w:val="15"/>
                <w:rFonts w:hint="eastAsia" w:ascii="宋体" w:hAnsi="宋体"/>
                <w:color w:val="auto"/>
                <w:highlight w:val="none"/>
              </w:rPr>
            </w:pPr>
            <w:r>
              <w:rPr>
                <w:rStyle w:val="15"/>
                <w:rFonts w:hint="eastAsia" w:ascii="宋体" w:hAnsi="宋体"/>
                <w:color w:val="auto"/>
                <w:highlight w:val="none"/>
              </w:rPr>
              <w:t>9、代理案件中对获悉的</w:t>
            </w:r>
            <w:r>
              <w:rPr>
                <w:rStyle w:val="15"/>
                <w:rFonts w:hint="eastAsia" w:ascii="宋体" w:hAnsi="宋体"/>
                <w:color w:val="auto"/>
                <w:highlight w:val="none"/>
                <w:lang w:eastAsia="zh-CN"/>
              </w:rPr>
              <w:t>采购人</w:t>
            </w:r>
            <w:r>
              <w:rPr>
                <w:rStyle w:val="15"/>
                <w:rFonts w:hint="eastAsia" w:ascii="宋体" w:hAnsi="宋体"/>
                <w:color w:val="auto"/>
                <w:highlight w:val="none"/>
              </w:rPr>
              <w:t>各项秘密负有保密责任，非由法律规定或经</w:t>
            </w:r>
            <w:r>
              <w:rPr>
                <w:rStyle w:val="15"/>
                <w:rFonts w:hint="eastAsia" w:ascii="宋体" w:hAnsi="宋体"/>
                <w:color w:val="auto"/>
                <w:highlight w:val="none"/>
                <w:lang w:eastAsia="zh-CN"/>
              </w:rPr>
              <w:t>采购人</w:t>
            </w:r>
            <w:r>
              <w:rPr>
                <w:rStyle w:val="15"/>
                <w:rFonts w:hint="eastAsia" w:ascii="宋体" w:hAnsi="宋体"/>
                <w:color w:val="auto"/>
                <w:highlight w:val="none"/>
              </w:rPr>
              <w:t>同意，不得向任何第三方披露；</w:t>
            </w:r>
          </w:p>
          <w:p>
            <w:pPr>
              <w:shd w:val="clear"/>
              <w:spacing w:line="360" w:lineRule="auto"/>
              <w:ind w:firstLine="420" w:firstLineChars="200"/>
              <w:jc w:val="left"/>
              <w:rPr>
                <w:rStyle w:val="15"/>
                <w:rFonts w:hint="eastAsia" w:ascii="宋体" w:hAnsi="宋体"/>
                <w:color w:val="auto"/>
                <w:highlight w:val="none"/>
              </w:rPr>
            </w:pPr>
            <w:r>
              <w:rPr>
                <w:rStyle w:val="15"/>
                <w:rFonts w:hint="eastAsia" w:ascii="宋体" w:hAnsi="宋体"/>
                <w:color w:val="auto"/>
                <w:highlight w:val="none"/>
              </w:rPr>
              <w:t>10、对代理的诉讼案件单独建档，妥善保管相关诉讼文书等案件材料；</w:t>
            </w:r>
          </w:p>
          <w:p>
            <w:pPr>
              <w:shd w:val="clear"/>
              <w:spacing w:line="360" w:lineRule="auto"/>
              <w:ind w:firstLine="420" w:firstLineChars="200"/>
              <w:jc w:val="left"/>
              <w:rPr>
                <w:rStyle w:val="15"/>
                <w:rFonts w:hint="eastAsia" w:ascii="宋体" w:hAnsi="宋体"/>
                <w:color w:val="auto"/>
                <w:highlight w:val="none"/>
              </w:rPr>
            </w:pPr>
            <w:r>
              <w:rPr>
                <w:rStyle w:val="15"/>
                <w:rFonts w:hint="eastAsia" w:ascii="宋体" w:hAnsi="宋体"/>
                <w:color w:val="auto"/>
                <w:highlight w:val="none"/>
              </w:rPr>
              <w:t>11、未经</w:t>
            </w:r>
            <w:r>
              <w:rPr>
                <w:rStyle w:val="15"/>
                <w:rFonts w:hint="eastAsia" w:ascii="宋体" w:hAnsi="宋体"/>
                <w:color w:val="auto"/>
                <w:highlight w:val="none"/>
                <w:lang w:eastAsia="zh-CN"/>
              </w:rPr>
              <w:t>采购人</w:t>
            </w:r>
            <w:r>
              <w:rPr>
                <w:rStyle w:val="15"/>
                <w:rFonts w:hint="eastAsia" w:ascii="宋体" w:hAnsi="宋体"/>
                <w:color w:val="auto"/>
                <w:highlight w:val="none"/>
              </w:rPr>
              <w:t>书面同意，不得将代理事项向其他单位转委托；</w:t>
            </w:r>
          </w:p>
          <w:p>
            <w:pPr>
              <w:shd w:val="clear"/>
              <w:spacing w:line="360" w:lineRule="auto"/>
              <w:ind w:firstLine="420" w:firstLineChars="200"/>
              <w:jc w:val="left"/>
              <w:rPr>
                <w:rStyle w:val="15"/>
                <w:rFonts w:hint="eastAsia" w:ascii="宋体" w:hAnsi="宋体"/>
                <w:color w:val="auto"/>
                <w:highlight w:val="none"/>
              </w:rPr>
            </w:pPr>
            <w:r>
              <w:rPr>
                <w:rStyle w:val="15"/>
                <w:rFonts w:hint="eastAsia" w:ascii="宋体" w:hAnsi="宋体"/>
                <w:color w:val="auto"/>
                <w:highlight w:val="none"/>
              </w:rPr>
              <w:t>12、参与诉讼案件的风险化解和处置，并提出法律意见与建议；</w:t>
            </w:r>
          </w:p>
          <w:p>
            <w:pPr>
              <w:shd w:val="clear"/>
              <w:spacing w:line="360" w:lineRule="auto"/>
              <w:ind w:firstLine="420" w:firstLineChars="200"/>
              <w:jc w:val="left"/>
              <w:rPr>
                <w:rStyle w:val="15"/>
                <w:rFonts w:ascii="宋体" w:hAnsi="宋体"/>
                <w:color w:val="auto"/>
                <w:highlight w:val="none"/>
              </w:rPr>
            </w:pPr>
            <w:r>
              <w:rPr>
                <w:rStyle w:val="15"/>
                <w:rFonts w:hint="eastAsia" w:ascii="宋体" w:hAnsi="宋体"/>
                <w:color w:val="auto"/>
                <w:highlight w:val="none"/>
              </w:rPr>
              <w:t>13、诉讼案件的被告涉及破产的，作为</w:t>
            </w:r>
            <w:r>
              <w:rPr>
                <w:rStyle w:val="15"/>
                <w:rFonts w:hint="eastAsia" w:ascii="宋体" w:hAnsi="宋体"/>
                <w:color w:val="auto"/>
                <w:highlight w:val="none"/>
                <w:lang w:eastAsia="zh-CN"/>
              </w:rPr>
              <w:t>采购人</w:t>
            </w:r>
            <w:r>
              <w:rPr>
                <w:rStyle w:val="15"/>
                <w:rFonts w:hint="eastAsia" w:ascii="宋体" w:hAnsi="宋体"/>
                <w:color w:val="auto"/>
                <w:highlight w:val="none"/>
              </w:rPr>
              <w:t>代理人参与破产程序，代为申报债权，提交申报资料，代为对相关事项发表意见、回答询问，代为参加债权人会议，代为审查有关债权的证明材料，代为行使表决权，代为提交或签收有关的法律文书。</w:t>
            </w:r>
          </w:p>
        </w:tc>
        <w:tc>
          <w:tcPr>
            <w:tcW w:w="1459"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left"/>
              <w:rPr>
                <w:rStyle w:val="15"/>
                <w:rFonts w:ascii="宋体" w:hAnsi="宋体"/>
                <w:color w:val="auto"/>
                <w:highlight w:val="none"/>
              </w:rPr>
            </w:pPr>
            <w:r>
              <w:rPr>
                <w:rStyle w:val="15"/>
                <w:rFonts w:ascii="宋体" w:hAnsi="宋体"/>
                <w:color w:val="auto"/>
                <w:highlight w:val="none"/>
              </w:rPr>
              <w:t>640000.00元</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347" w:hRule="atLeast"/>
          <w:jc w:val="center"/>
        </w:trPr>
        <w:tc>
          <w:tcPr>
            <w:tcW w:w="756" w:type="dxa"/>
            <w:tcBorders>
              <w:top w:val="single" w:color="000000" w:sz="4" w:space="0"/>
              <w:left w:val="single" w:color="000000" w:sz="4" w:space="0"/>
              <w:bottom w:val="single" w:color="000000" w:sz="4" w:space="0"/>
              <w:right w:val="single" w:color="000000" w:sz="4" w:space="0"/>
            </w:tcBorders>
            <w:vAlign w:val="center"/>
          </w:tcPr>
          <w:p>
            <w:pPr>
              <w:shd w:val="clear"/>
              <w:spacing w:line="360" w:lineRule="auto"/>
              <w:jc w:val="left"/>
              <w:rPr>
                <w:rStyle w:val="15"/>
                <w:rFonts w:ascii="宋体" w:hAnsi="宋体"/>
                <w:color w:val="auto"/>
                <w:highlight w:val="none"/>
              </w:rPr>
            </w:pPr>
            <w:r>
              <w:rPr>
                <w:rStyle w:val="15"/>
                <w:rFonts w:ascii="宋体" w:hAnsi="宋体"/>
                <w:color w:val="auto"/>
                <w:highlight w:val="none"/>
              </w:rPr>
              <w:t>商务条款</w:t>
            </w:r>
          </w:p>
        </w:tc>
        <w:tc>
          <w:tcPr>
            <w:tcW w:w="9221" w:type="dxa"/>
            <w:gridSpan w:val="4"/>
            <w:tcBorders>
              <w:top w:val="single" w:color="000000" w:sz="4" w:space="0"/>
              <w:left w:val="single" w:color="000000" w:sz="4" w:space="0"/>
              <w:bottom w:val="single" w:color="000000" w:sz="4" w:space="0"/>
              <w:right w:val="single" w:color="000000" w:sz="4" w:space="0"/>
            </w:tcBorders>
          </w:tcPr>
          <w:p>
            <w:pPr>
              <w:shd w:val="clear"/>
              <w:spacing w:line="360" w:lineRule="auto"/>
              <w:ind w:firstLine="420" w:firstLineChars="200"/>
              <w:jc w:val="left"/>
              <w:rPr>
                <w:rStyle w:val="15"/>
                <w:rFonts w:ascii="宋体" w:hAnsi="宋体"/>
                <w:color w:val="auto"/>
                <w:highlight w:val="none"/>
              </w:rPr>
            </w:pPr>
            <w:r>
              <w:rPr>
                <w:rStyle w:val="15"/>
                <w:rFonts w:ascii="宋体" w:hAnsi="宋体"/>
                <w:color w:val="auto"/>
                <w:highlight w:val="none"/>
              </w:rPr>
              <w:t>一、合同签订期：自中标通知书发出之日起10日内。</w:t>
            </w:r>
          </w:p>
          <w:p>
            <w:pPr>
              <w:shd w:val="clear"/>
              <w:spacing w:line="360" w:lineRule="auto"/>
              <w:ind w:firstLine="420" w:firstLineChars="200"/>
              <w:jc w:val="left"/>
              <w:rPr>
                <w:rStyle w:val="15"/>
                <w:rFonts w:ascii="宋体" w:hAnsi="宋体"/>
                <w:color w:val="auto"/>
                <w:highlight w:val="none"/>
              </w:rPr>
            </w:pPr>
            <w:r>
              <w:rPr>
                <w:rFonts w:hint="eastAsia" w:ascii="宋体" w:hAnsi="宋体" w:cs="宋体"/>
                <w:color w:val="auto"/>
                <w:highlight w:val="none"/>
              </w:rPr>
              <w:t>▲</w:t>
            </w:r>
            <w:r>
              <w:rPr>
                <w:rStyle w:val="15"/>
                <w:rFonts w:ascii="宋体" w:hAnsi="宋体"/>
                <w:color w:val="auto"/>
                <w:highlight w:val="none"/>
              </w:rPr>
              <w:t>二、服务期：法律顾问服务期为1年，诉讼案件代理服务期为所代理的诉讼案件得以全部清偿为止。</w:t>
            </w:r>
          </w:p>
          <w:p>
            <w:pPr>
              <w:shd w:val="clear"/>
              <w:spacing w:line="360" w:lineRule="auto"/>
              <w:ind w:firstLine="420" w:firstLineChars="200"/>
              <w:jc w:val="left"/>
              <w:rPr>
                <w:rStyle w:val="15"/>
                <w:rFonts w:ascii="宋体" w:hAnsi="宋体"/>
                <w:color w:val="auto"/>
                <w:highlight w:val="none"/>
              </w:rPr>
            </w:pPr>
            <w:r>
              <w:rPr>
                <w:rStyle w:val="15"/>
                <w:rFonts w:ascii="宋体" w:hAnsi="宋体"/>
                <w:color w:val="auto"/>
                <w:highlight w:val="none"/>
              </w:rPr>
              <w:t xml:space="preserve">三、提交服务成果地点：采购人指定地点   </w:t>
            </w:r>
          </w:p>
          <w:p>
            <w:pPr>
              <w:shd w:val="clear"/>
              <w:spacing w:line="360" w:lineRule="auto"/>
              <w:ind w:firstLine="420" w:firstLineChars="200"/>
              <w:jc w:val="left"/>
              <w:rPr>
                <w:rStyle w:val="15"/>
                <w:rFonts w:ascii="宋体" w:hAnsi="宋体"/>
                <w:color w:val="auto"/>
                <w:kern w:val="0"/>
                <w:highlight w:val="none"/>
              </w:rPr>
            </w:pPr>
            <w:r>
              <w:rPr>
                <w:rStyle w:val="15"/>
                <w:rFonts w:ascii="宋体" w:hAnsi="宋体"/>
                <w:color w:val="auto"/>
                <w:kern w:val="0"/>
                <w:highlight w:val="none"/>
              </w:rPr>
              <w:t>四、服务要求：</w:t>
            </w:r>
          </w:p>
          <w:p>
            <w:pPr>
              <w:shd w:val="clear"/>
              <w:spacing w:line="360" w:lineRule="auto"/>
              <w:ind w:firstLine="420" w:firstLineChars="200"/>
              <w:jc w:val="left"/>
              <w:rPr>
                <w:rStyle w:val="15"/>
                <w:rFonts w:ascii="宋体" w:hAnsi="宋体"/>
                <w:color w:val="auto"/>
                <w:highlight w:val="none"/>
              </w:rPr>
            </w:pPr>
            <w:r>
              <w:rPr>
                <w:rStyle w:val="15"/>
                <w:rFonts w:ascii="宋体" w:hAnsi="宋体"/>
                <w:color w:val="auto"/>
                <w:highlight w:val="none"/>
              </w:rPr>
              <w:t xml:space="preserve"> 1、需指派业务能力强的3人组成律师顾问团队，主要顾问律师执业年限不少于</w:t>
            </w:r>
            <w:r>
              <w:rPr>
                <w:rStyle w:val="15"/>
                <w:rFonts w:hint="eastAsia" w:ascii="宋体" w:hAnsi="宋体"/>
                <w:color w:val="auto"/>
                <w:highlight w:val="none"/>
                <w:lang w:val="en-US" w:eastAsia="zh-CN"/>
              </w:rPr>
              <w:t>十</w:t>
            </w:r>
            <w:r>
              <w:rPr>
                <w:rStyle w:val="15"/>
                <w:rFonts w:ascii="宋体" w:hAnsi="宋体"/>
                <w:color w:val="auto"/>
                <w:highlight w:val="none"/>
              </w:rPr>
              <w:t>年。</w:t>
            </w:r>
          </w:p>
          <w:p>
            <w:pPr>
              <w:shd w:val="clear"/>
              <w:spacing w:line="360" w:lineRule="auto"/>
              <w:ind w:firstLine="420" w:firstLineChars="200"/>
              <w:jc w:val="left"/>
              <w:rPr>
                <w:rStyle w:val="15"/>
                <w:rFonts w:ascii="宋体" w:hAnsi="宋体"/>
                <w:color w:val="auto"/>
                <w:highlight w:val="none"/>
              </w:rPr>
            </w:pPr>
            <w:r>
              <w:rPr>
                <w:rStyle w:val="15"/>
                <w:rFonts w:ascii="宋体" w:hAnsi="宋体"/>
                <w:color w:val="auto"/>
                <w:highlight w:val="none"/>
              </w:rPr>
              <w:t>2、对采购人的法律咨询及法律事务应作出正确解答，给予的回应最迟不超过2日，并对相关问题提出具体的可操作方案和解决途径。</w:t>
            </w:r>
          </w:p>
          <w:p>
            <w:pPr>
              <w:shd w:val="clear"/>
              <w:spacing w:line="360" w:lineRule="auto"/>
              <w:ind w:firstLine="420" w:firstLineChars="200"/>
              <w:jc w:val="left"/>
              <w:rPr>
                <w:rStyle w:val="15"/>
                <w:rFonts w:ascii="宋体" w:hAnsi="宋体"/>
                <w:color w:val="auto"/>
                <w:kern w:val="0"/>
                <w:highlight w:val="none"/>
              </w:rPr>
            </w:pPr>
            <w:r>
              <w:rPr>
                <w:rStyle w:val="15"/>
                <w:rFonts w:ascii="宋体" w:hAnsi="宋体"/>
                <w:color w:val="auto"/>
                <w:highlight w:val="none"/>
              </w:rPr>
              <w:t>3、根据采购人要求随时处理其他法律事务。</w:t>
            </w:r>
          </w:p>
          <w:p>
            <w:pPr>
              <w:shd w:val="clear"/>
              <w:spacing w:line="360" w:lineRule="auto"/>
              <w:ind w:firstLine="420" w:firstLineChars="200"/>
              <w:jc w:val="left"/>
              <w:rPr>
                <w:rStyle w:val="15"/>
                <w:rFonts w:ascii="宋体" w:hAnsi="宋体"/>
                <w:color w:val="auto"/>
                <w:kern w:val="0"/>
                <w:highlight w:val="none"/>
              </w:rPr>
            </w:pPr>
            <w:r>
              <w:rPr>
                <w:rStyle w:val="15"/>
                <w:rFonts w:ascii="宋体" w:hAnsi="宋体"/>
                <w:color w:val="auto"/>
                <w:kern w:val="0"/>
                <w:highlight w:val="none"/>
              </w:rPr>
              <w:t>4、处理问题响应时间：</w:t>
            </w:r>
            <w:r>
              <w:rPr>
                <w:rStyle w:val="15"/>
                <w:rFonts w:ascii="宋体" w:hAnsi="宋体"/>
                <w:color w:val="auto"/>
                <w:highlight w:val="none"/>
              </w:rPr>
              <w:t>投标人确保服务期间提供</w:t>
            </w:r>
            <w:r>
              <w:rPr>
                <w:rStyle w:val="15"/>
                <w:color w:val="auto"/>
                <w:highlight w:val="none"/>
              </w:rPr>
              <w:t>7×24</w:t>
            </w:r>
            <w:r>
              <w:rPr>
                <w:rStyle w:val="15"/>
                <w:rFonts w:ascii="宋体" w:hAnsi="宋体"/>
                <w:color w:val="auto"/>
                <w:highlight w:val="none"/>
              </w:rPr>
              <w:t>小时的电话支持服务，一旦出现通过电话、短信、即时通讯工具、电子邮件等无法及时解决服务中的各种问题，投标人需在2小时内派人到达指定地点解决</w:t>
            </w:r>
            <w:r>
              <w:rPr>
                <w:rStyle w:val="15"/>
                <w:rFonts w:ascii="宋体" w:hAnsi="宋体"/>
                <w:color w:val="auto"/>
                <w:kern w:val="0"/>
                <w:highlight w:val="none"/>
              </w:rPr>
              <w:t>。</w:t>
            </w:r>
          </w:p>
          <w:p>
            <w:pPr>
              <w:shd w:val="clear"/>
              <w:spacing w:line="360" w:lineRule="auto"/>
              <w:ind w:firstLine="420" w:firstLineChars="200"/>
              <w:jc w:val="left"/>
              <w:rPr>
                <w:rStyle w:val="15"/>
                <w:rFonts w:ascii="宋体" w:hAnsi="宋体"/>
                <w:color w:val="auto"/>
                <w:kern w:val="0"/>
                <w:highlight w:val="none"/>
              </w:rPr>
            </w:pPr>
            <w:r>
              <w:rPr>
                <w:rStyle w:val="15"/>
                <w:rFonts w:ascii="宋体" w:hAnsi="宋体"/>
                <w:color w:val="auto"/>
                <w:kern w:val="0"/>
                <w:highlight w:val="none"/>
              </w:rPr>
              <w:t>5、其他：协助处理突发事件。</w:t>
            </w:r>
          </w:p>
          <w:p>
            <w:pPr>
              <w:shd w:val="clear"/>
              <w:spacing w:line="360" w:lineRule="auto"/>
              <w:ind w:firstLine="420" w:firstLineChars="200"/>
              <w:jc w:val="left"/>
              <w:rPr>
                <w:rStyle w:val="15"/>
                <w:rFonts w:ascii="宋体" w:hAnsi="宋体"/>
                <w:color w:val="auto"/>
                <w:kern w:val="0"/>
                <w:highlight w:val="none"/>
              </w:rPr>
            </w:pPr>
            <w:r>
              <w:rPr>
                <w:rStyle w:val="15"/>
                <w:rFonts w:ascii="宋体" w:hAnsi="宋体"/>
                <w:color w:val="auto"/>
                <w:kern w:val="0"/>
                <w:highlight w:val="none"/>
              </w:rPr>
              <w:t>五、其他要求：</w:t>
            </w:r>
          </w:p>
          <w:p>
            <w:pPr>
              <w:shd w:val="clear"/>
              <w:spacing w:line="360" w:lineRule="auto"/>
              <w:ind w:firstLine="420" w:firstLineChars="200"/>
              <w:rPr>
                <w:rStyle w:val="15"/>
                <w:rFonts w:ascii="宋体" w:hAnsi="宋体"/>
                <w:color w:val="auto"/>
                <w:kern w:val="0"/>
                <w:highlight w:val="none"/>
              </w:rPr>
            </w:pPr>
            <w:r>
              <w:rPr>
                <w:rFonts w:hint="eastAsia" w:ascii="宋体" w:hAnsi="宋体" w:cs="宋体"/>
                <w:color w:val="auto"/>
                <w:highlight w:val="none"/>
              </w:rPr>
              <w:t>▲</w:t>
            </w:r>
            <w:r>
              <w:rPr>
                <w:rStyle w:val="15"/>
                <w:rFonts w:ascii="宋体" w:hAnsi="宋体"/>
                <w:color w:val="auto"/>
                <w:kern w:val="0"/>
                <w:highlight w:val="none"/>
              </w:rPr>
              <w:t xml:space="preserve">1、付款方式： </w:t>
            </w:r>
          </w:p>
          <w:p>
            <w:pPr>
              <w:shd w:val="clear"/>
              <w:spacing w:line="360" w:lineRule="auto"/>
              <w:ind w:firstLine="420" w:firstLineChars="200"/>
              <w:rPr>
                <w:rStyle w:val="15"/>
                <w:rFonts w:ascii="宋体" w:hAnsi="宋体"/>
                <w:color w:val="auto"/>
                <w:kern w:val="0"/>
                <w:highlight w:val="none"/>
              </w:rPr>
            </w:pPr>
            <w:r>
              <w:rPr>
                <w:rStyle w:val="15"/>
                <w:rFonts w:ascii="宋体" w:hAnsi="宋体"/>
                <w:color w:val="auto"/>
                <w:kern w:val="0"/>
                <w:highlight w:val="none"/>
              </w:rPr>
              <w:t>1.1</w:t>
            </w:r>
            <w:r>
              <w:rPr>
                <w:rStyle w:val="15"/>
                <w:rFonts w:hint="eastAsia" w:ascii="宋体" w:hAnsi="宋体"/>
                <w:color w:val="auto"/>
                <w:kern w:val="0"/>
                <w:highlight w:val="none"/>
                <w:lang w:val="en-US" w:eastAsia="zh-CN"/>
              </w:rPr>
              <w:t xml:space="preserve"> </w:t>
            </w:r>
            <w:r>
              <w:rPr>
                <w:rStyle w:val="15"/>
                <w:rFonts w:ascii="宋体" w:hAnsi="宋体"/>
                <w:color w:val="auto"/>
                <w:kern w:val="0"/>
                <w:highlight w:val="none"/>
              </w:rPr>
              <w:t>合同签订后10个工作日内支付合同总价款的10%，剩余合同款项自单个案件代理合同签订后10个工作日内分笔支付，单个案件支付金额不超过《广西壮族自治区律师服务收费管理实施办法》【桂价费〔2013〕41号】及《广西壮族自治区律师服务收费标准》规定的一个审级政府指导价的上限。</w:t>
            </w:r>
          </w:p>
          <w:p>
            <w:pPr>
              <w:shd w:val="clear"/>
              <w:spacing w:line="360" w:lineRule="auto"/>
              <w:ind w:firstLine="420" w:firstLineChars="200"/>
              <w:rPr>
                <w:rStyle w:val="15"/>
                <w:rFonts w:hint="default" w:ascii="宋体" w:hAnsi="宋体"/>
                <w:color w:val="auto"/>
                <w:kern w:val="0"/>
                <w:highlight w:val="none"/>
                <w:lang w:val="en-US" w:eastAsia="zh-CN"/>
              </w:rPr>
            </w:pPr>
            <w:r>
              <w:rPr>
                <w:rStyle w:val="15"/>
                <w:rFonts w:hint="eastAsia" w:ascii="宋体" w:hAnsi="宋体"/>
                <w:color w:val="auto"/>
                <w:kern w:val="0"/>
                <w:highlight w:val="none"/>
                <w:lang w:val="en-US" w:eastAsia="zh-CN"/>
              </w:rPr>
              <w:t>1.2 采购人交付中标供应商代理的诉讼案件在立案前，采购人债权得以清偿不再需要诉讼的，中标供应商应退还采购人已支付的案件代理费用或抵扣采购人交付的其他案件的代理费用。</w:t>
            </w:r>
          </w:p>
          <w:p>
            <w:pPr>
              <w:shd w:val="clear"/>
              <w:spacing w:line="360" w:lineRule="auto"/>
              <w:ind w:firstLine="420" w:firstLineChars="200"/>
              <w:rPr>
                <w:rStyle w:val="15"/>
                <w:rFonts w:ascii="宋体" w:hAnsi="宋体"/>
                <w:color w:val="auto"/>
                <w:kern w:val="0"/>
                <w:highlight w:val="none"/>
              </w:rPr>
            </w:pPr>
            <w:r>
              <w:rPr>
                <w:rStyle w:val="15"/>
                <w:rFonts w:ascii="宋体" w:hAnsi="宋体"/>
                <w:color w:val="auto"/>
                <w:kern w:val="0"/>
                <w:highlight w:val="none"/>
              </w:rPr>
              <w:t>1.</w:t>
            </w:r>
            <w:r>
              <w:rPr>
                <w:rStyle w:val="15"/>
                <w:rFonts w:hint="eastAsia" w:ascii="宋体" w:hAnsi="宋体"/>
                <w:color w:val="auto"/>
                <w:kern w:val="0"/>
                <w:highlight w:val="none"/>
                <w:lang w:val="en-US" w:eastAsia="zh-CN"/>
              </w:rPr>
              <w:t xml:space="preserve">3 </w:t>
            </w:r>
            <w:r>
              <w:rPr>
                <w:rStyle w:val="15"/>
                <w:rFonts w:ascii="宋体" w:hAnsi="宋体"/>
                <w:color w:val="auto"/>
                <w:kern w:val="0"/>
                <w:highlight w:val="none"/>
              </w:rPr>
              <w:t>每次付款前，中标供应商应先向采购人开具同等金额的增值税普通发票。</w:t>
            </w:r>
          </w:p>
          <w:p>
            <w:pPr>
              <w:shd w:val="clear"/>
              <w:spacing w:line="360" w:lineRule="auto"/>
              <w:ind w:firstLine="420" w:firstLineChars="200"/>
              <w:rPr>
                <w:rStyle w:val="15"/>
                <w:rFonts w:ascii="宋体" w:hAnsi="宋体" w:cs="Arial"/>
                <w:b/>
                <w:bCs/>
                <w:color w:val="auto"/>
                <w:kern w:val="0"/>
                <w:highlight w:val="none"/>
              </w:rPr>
            </w:pPr>
            <w:r>
              <w:rPr>
                <w:rStyle w:val="15"/>
                <w:rFonts w:ascii="宋体" w:hAnsi="宋体"/>
                <w:color w:val="auto"/>
                <w:kern w:val="0"/>
                <w:highlight w:val="none"/>
              </w:rPr>
              <w:t>2、合同价款为全包价（含税），包含法律顾问费、诉讼案件一审、二审、执行</w:t>
            </w:r>
            <w:r>
              <w:rPr>
                <w:rStyle w:val="15"/>
                <w:rFonts w:hint="eastAsia" w:ascii="宋体" w:hAnsi="宋体"/>
                <w:color w:val="auto"/>
                <w:kern w:val="0"/>
                <w:highlight w:val="none"/>
                <w:lang w:eastAsia="zh-CN"/>
              </w:rPr>
              <w:t>和申诉</w:t>
            </w:r>
            <w:r>
              <w:rPr>
                <w:rStyle w:val="15"/>
                <w:rFonts w:ascii="宋体" w:hAnsi="宋体"/>
                <w:color w:val="auto"/>
                <w:kern w:val="0"/>
                <w:highlight w:val="none"/>
              </w:rPr>
              <w:t>再审</w:t>
            </w:r>
            <w:r>
              <w:rPr>
                <w:rStyle w:val="15"/>
                <w:rFonts w:hint="eastAsia" w:ascii="宋体" w:hAnsi="宋体"/>
                <w:color w:val="auto"/>
                <w:kern w:val="0"/>
                <w:highlight w:val="none"/>
                <w:lang w:eastAsia="zh-CN"/>
              </w:rPr>
              <w:t>的</w:t>
            </w:r>
            <w:r>
              <w:rPr>
                <w:rStyle w:val="15"/>
                <w:rFonts w:ascii="宋体" w:hAnsi="宋体"/>
                <w:color w:val="auto"/>
                <w:kern w:val="0"/>
                <w:highlight w:val="none"/>
              </w:rPr>
              <w:t>律师代理费，及提供上述服务可能发生的交通费、培训费、差旅费等费用，不包含采购人</w:t>
            </w:r>
            <w:r>
              <w:rPr>
                <w:rStyle w:val="15"/>
                <w:rFonts w:ascii="宋体" w:hAnsi="宋体"/>
                <w:color w:val="auto"/>
                <w:highlight w:val="none"/>
              </w:rPr>
              <w:t>需向有关机关、单位或部门</w:t>
            </w:r>
            <w:r>
              <w:rPr>
                <w:rStyle w:val="15"/>
                <w:rFonts w:hint="eastAsia" w:ascii="宋体" w:hAnsi="宋体"/>
                <w:color w:val="auto"/>
                <w:highlight w:val="none"/>
                <w:lang w:val="en-US" w:eastAsia="zh-CN"/>
              </w:rPr>
              <w:t>缴</w:t>
            </w:r>
            <w:r>
              <w:rPr>
                <w:rStyle w:val="15"/>
                <w:rFonts w:ascii="宋体" w:hAnsi="宋体"/>
                <w:color w:val="auto"/>
                <w:highlight w:val="none"/>
              </w:rPr>
              <w:t>纳的费用，如向法院</w:t>
            </w:r>
            <w:r>
              <w:rPr>
                <w:rStyle w:val="15"/>
                <w:rFonts w:hint="eastAsia" w:ascii="宋体" w:hAnsi="宋体"/>
                <w:color w:val="auto"/>
                <w:highlight w:val="none"/>
                <w:lang w:val="en-US" w:eastAsia="zh-CN"/>
              </w:rPr>
              <w:t>缴</w:t>
            </w:r>
            <w:r>
              <w:rPr>
                <w:rStyle w:val="15"/>
                <w:rFonts w:ascii="宋体" w:hAnsi="宋体"/>
                <w:color w:val="auto"/>
                <w:highlight w:val="none"/>
              </w:rPr>
              <w:t>纳的诉讼费及向其他单位支付的公告费、公证费、咨询费、鉴定费等</w:t>
            </w:r>
            <w:r>
              <w:rPr>
                <w:rStyle w:val="15"/>
                <w:rFonts w:ascii="宋体" w:hAnsi="宋体"/>
                <w:color w:val="auto"/>
                <w:kern w:val="0"/>
                <w:highlight w:val="none"/>
              </w:rPr>
              <w:t>。</w:t>
            </w:r>
          </w:p>
          <w:p>
            <w:pPr>
              <w:keepNext w:val="0"/>
              <w:keepLines w:val="0"/>
              <w:pageBreakBefore w:val="0"/>
              <w:widowControl/>
              <w:shd w:val="clear"/>
              <w:kinsoku/>
              <w:wordWrap/>
              <w:overflowPunct/>
              <w:topLinePunct w:val="0"/>
              <w:autoSpaceDE/>
              <w:autoSpaceDN/>
              <w:bidi w:val="0"/>
              <w:adjustRightInd/>
              <w:snapToGrid/>
              <w:spacing w:line="360" w:lineRule="auto"/>
              <w:ind w:firstLine="420" w:firstLineChars="200"/>
              <w:textAlignment w:val="baseline"/>
              <w:rPr>
                <w:rStyle w:val="15"/>
                <w:rFonts w:ascii="宋体" w:hAnsi="宋体"/>
                <w:color w:val="auto"/>
                <w:kern w:val="0"/>
                <w:highlight w:val="none"/>
              </w:rPr>
            </w:pPr>
            <w:r>
              <w:rPr>
                <w:rFonts w:hint="eastAsia" w:ascii="宋体" w:hAnsi="宋体" w:cs="宋体"/>
                <w:color w:val="auto"/>
                <w:highlight w:val="none"/>
              </w:rPr>
              <w:t>▲</w:t>
            </w:r>
            <w:r>
              <w:rPr>
                <w:rStyle w:val="15"/>
                <w:rFonts w:ascii="宋体" w:hAnsi="宋体"/>
                <w:color w:val="auto"/>
                <w:kern w:val="0"/>
                <w:highlight w:val="none"/>
              </w:rPr>
              <w:t>3、</w:t>
            </w:r>
            <w:r>
              <w:rPr>
                <w:rStyle w:val="15"/>
                <w:rFonts w:hint="eastAsia" w:ascii="宋体" w:hAnsi="宋体"/>
                <w:color w:val="auto"/>
                <w:kern w:val="0"/>
                <w:highlight w:val="none"/>
                <w:lang w:eastAsia="zh-CN"/>
              </w:rPr>
              <w:t>验收方式：</w:t>
            </w:r>
            <w:r>
              <w:rPr>
                <w:rStyle w:val="15"/>
                <w:rFonts w:ascii="宋体" w:hAnsi="宋体"/>
                <w:color w:val="auto"/>
                <w:kern w:val="0"/>
                <w:highlight w:val="none"/>
              </w:rPr>
              <w:t>中标供应商对提交的服务成果作出全面检查和整理，并列出清单，</w:t>
            </w:r>
            <w:r>
              <w:rPr>
                <w:rStyle w:val="15"/>
                <w:rFonts w:hint="eastAsia" w:ascii="宋体" w:hAnsi="宋体"/>
                <w:color w:val="auto"/>
                <w:kern w:val="0"/>
                <w:highlight w:val="none"/>
                <w:lang w:eastAsia="zh-CN"/>
              </w:rPr>
              <w:t>提交包括但不限于工作总结报告、法律咨询答复表、诉讼案件代理进度表等材料</w:t>
            </w:r>
            <w:r>
              <w:rPr>
                <w:rStyle w:val="15"/>
                <w:rFonts w:ascii="宋体" w:hAnsi="宋体"/>
                <w:color w:val="auto"/>
                <w:kern w:val="0"/>
                <w:highlight w:val="none"/>
              </w:rPr>
              <w:t>作为采购人验收依据，清单应随提交的服务成果交给采购人。</w:t>
            </w:r>
            <w:r>
              <w:rPr>
                <w:rStyle w:val="15"/>
                <w:rFonts w:hint="eastAsia" w:ascii="宋体" w:hAnsi="宋体"/>
                <w:color w:val="auto"/>
                <w:kern w:val="0"/>
                <w:highlight w:val="none"/>
                <w:lang w:eastAsia="zh-CN"/>
              </w:rPr>
              <w:t>如部分项目验收不合格，采购人有权要求中标供应商限期进行整改；如整改后部分项目仍不合格，采购人有权不支付不合格项目的部分款项，如给采购人造成损失的，中标供应商还应赔偿给采购人造成的实际损失。</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875" w:hRule="atLeast"/>
          <w:jc w:val="center"/>
        </w:trPr>
        <w:tc>
          <w:tcPr>
            <w:tcW w:w="756" w:type="dxa"/>
            <w:tcBorders>
              <w:top w:val="single" w:color="000000" w:sz="4" w:space="0"/>
              <w:left w:val="single" w:color="000000" w:sz="4" w:space="0"/>
              <w:bottom w:val="single" w:color="000000" w:sz="4" w:space="0"/>
              <w:right w:val="single" w:color="000000" w:sz="4" w:space="0"/>
            </w:tcBorders>
            <w:vAlign w:val="center"/>
          </w:tcPr>
          <w:p>
            <w:pPr>
              <w:shd w:val="clear"/>
              <w:spacing w:line="400" w:lineRule="exact"/>
              <w:rPr>
                <w:rStyle w:val="15"/>
                <w:rFonts w:ascii="宋体" w:hAnsi="宋体"/>
                <w:color w:val="auto"/>
                <w:highlight w:val="none"/>
              </w:rPr>
            </w:pPr>
            <w:r>
              <w:rPr>
                <w:rStyle w:val="15"/>
                <w:rFonts w:ascii="宋体" w:hAnsi="宋体"/>
                <w:color w:val="auto"/>
                <w:highlight w:val="none"/>
              </w:rPr>
              <w:t>其他</w:t>
            </w:r>
          </w:p>
        </w:tc>
        <w:tc>
          <w:tcPr>
            <w:tcW w:w="9221" w:type="dxa"/>
            <w:gridSpan w:val="4"/>
            <w:tcBorders>
              <w:top w:val="single" w:color="000000" w:sz="4" w:space="0"/>
              <w:left w:val="single" w:color="000000" w:sz="4" w:space="0"/>
              <w:bottom w:val="single" w:color="000000" w:sz="4" w:space="0"/>
              <w:right w:val="single" w:color="000000" w:sz="4" w:space="0"/>
            </w:tcBorders>
          </w:tcPr>
          <w:p>
            <w:pPr>
              <w:shd w:val="clear"/>
              <w:spacing w:line="360" w:lineRule="exact"/>
              <w:ind w:left="115" w:leftChars="55" w:right="149"/>
              <w:jc w:val="left"/>
              <w:rPr>
                <w:rStyle w:val="15"/>
                <w:rFonts w:ascii="宋体" w:hAnsi="宋体"/>
                <w:color w:val="auto"/>
                <w:highlight w:val="none"/>
              </w:rPr>
            </w:pPr>
            <w:r>
              <w:rPr>
                <w:rStyle w:val="15"/>
                <w:rFonts w:ascii="宋体" w:hAnsi="宋体"/>
                <w:color w:val="auto"/>
                <w:highlight w:val="none"/>
              </w:rPr>
              <w:t>本项目采购标的需执行的国家相关标准、行业标准、地方标准或其他强制性标准、规范等要求：</w:t>
            </w:r>
            <w:r>
              <w:rPr>
                <w:rStyle w:val="15"/>
                <w:rFonts w:ascii="宋体" w:hAnsi="宋体"/>
                <w:color w:val="auto"/>
                <w:highlight w:val="none"/>
                <w:u w:val="single" w:color="000000"/>
              </w:rPr>
              <w:t xml:space="preserve">  无  </w:t>
            </w:r>
            <w:r>
              <w:rPr>
                <w:rStyle w:val="15"/>
                <w:rFonts w:ascii="宋体" w:hAnsi="宋体"/>
                <w:color w:val="auto"/>
                <w:highlight w:val="none"/>
              </w:rPr>
              <w:t>。</w:t>
            </w:r>
          </w:p>
        </w:tc>
      </w:tr>
    </w:tbl>
    <w:p>
      <w:pPr>
        <w:pStyle w:val="17"/>
        <w:shd w:val="clear"/>
        <w:rPr>
          <w:rStyle w:val="15"/>
          <w:color w:val="auto"/>
          <w:highlight w:val="none"/>
        </w:rPr>
        <w:sectPr>
          <w:footerReference r:id="rId3" w:type="default"/>
          <w:pgSz w:w="11906" w:h="16838"/>
          <w:pgMar w:top="1417" w:right="1417" w:bottom="1417" w:left="1417" w:header="851" w:footer="992" w:gutter="0"/>
          <w:cols w:space="425" w:num="1"/>
          <w:docGrid w:type="lines" w:linePitch="331" w:charSpace="0"/>
        </w:sectPr>
      </w:pPr>
    </w:p>
    <w:p>
      <w:pPr>
        <w:pStyle w:val="16"/>
        <w:shd w:val="clear"/>
        <w:jc w:val="both"/>
        <w:rPr>
          <w:color w:val="auto"/>
          <w:highlight w:val="none"/>
        </w:rPr>
      </w:pPr>
    </w:p>
    <w:p>
      <w:pPr>
        <w:shd w:val="clear"/>
        <w:rPr>
          <w:rStyle w:val="15"/>
          <w:color w:val="auto"/>
          <w:highlight w:val="none"/>
        </w:rPr>
      </w:pPr>
    </w:p>
    <w:p>
      <w:pPr>
        <w:pStyle w:val="3"/>
        <w:keepNext/>
        <w:keepLines/>
        <w:pageBreakBefore w:val="0"/>
        <w:widowControl/>
        <w:shd w:val="clear"/>
        <w:kinsoku/>
        <w:wordWrap/>
        <w:overflowPunct/>
        <w:topLinePunct w:val="0"/>
        <w:autoSpaceDE/>
        <w:autoSpaceDN/>
        <w:bidi w:val="0"/>
        <w:adjustRightInd/>
        <w:snapToGrid/>
        <w:spacing w:before="0" w:after="0" w:line="360" w:lineRule="auto"/>
        <w:jc w:val="center"/>
        <w:textAlignment w:val="baseline"/>
        <w:rPr>
          <w:color w:val="auto"/>
          <w:highlight w:val="none"/>
        </w:rPr>
      </w:pPr>
      <w:bookmarkStart w:id="3" w:name="_Toc6111"/>
      <w:r>
        <w:rPr>
          <w:color w:val="auto"/>
          <w:highlight w:val="none"/>
        </w:rPr>
        <w:t>第三章  评标办法</w:t>
      </w:r>
      <w:bookmarkEnd w:id="3"/>
    </w:p>
    <w:p>
      <w:pPr>
        <w:shd w:val="clear"/>
        <w:spacing w:line="360" w:lineRule="auto"/>
        <w:ind w:left="420" w:leftChars="200"/>
        <w:jc w:val="center"/>
        <w:rPr>
          <w:rStyle w:val="15"/>
          <w:rFonts w:ascii="宋体" w:hAnsi="宋体"/>
          <w:b/>
          <w:color w:val="auto"/>
          <w:sz w:val="28"/>
          <w:szCs w:val="28"/>
          <w:highlight w:val="none"/>
        </w:rPr>
      </w:pPr>
      <w:r>
        <w:rPr>
          <w:rStyle w:val="15"/>
          <w:rFonts w:ascii="宋体" w:hAnsi="宋体"/>
          <w:b/>
          <w:color w:val="auto"/>
          <w:sz w:val="28"/>
          <w:szCs w:val="28"/>
          <w:highlight w:val="none"/>
        </w:rPr>
        <w:t>综合评分法</w:t>
      </w:r>
    </w:p>
    <w:p>
      <w:pPr>
        <w:shd w:val="clear"/>
        <w:spacing w:line="360" w:lineRule="auto"/>
        <w:ind w:firstLine="422" w:firstLineChars="200"/>
        <w:rPr>
          <w:rStyle w:val="15"/>
          <w:rFonts w:ascii="宋体" w:hAnsi="宋体"/>
          <w:b/>
          <w:color w:val="auto"/>
          <w:highlight w:val="none"/>
        </w:rPr>
      </w:pPr>
      <w:r>
        <w:rPr>
          <w:rStyle w:val="15"/>
          <w:rFonts w:ascii="宋体" w:hAnsi="宋体"/>
          <w:b/>
          <w:color w:val="auto"/>
          <w:highlight w:val="none"/>
        </w:rPr>
        <w:t>（一）评标委员会以招标文件为依据，对投标文件进行评审，对投标人的报价文件、技术文件及商务文件等三部分内容按百分制打分，其中价格分</w:t>
      </w:r>
      <w:r>
        <w:rPr>
          <w:rStyle w:val="15"/>
          <w:rFonts w:hint="eastAsia" w:ascii="宋体" w:hAnsi="宋体"/>
          <w:b/>
          <w:color w:val="auto"/>
          <w:highlight w:val="none"/>
          <w:lang w:val="en-US" w:eastAsia="zh-CN"/>
        </w:rPr>
        <w:t>1</w:t>
      </w:r>
      <w:r>
        <w:rPr>
          <w:rStyle w:val="15"/>
          <w:rFonts w:hint="default" w:ascii="宋体" w:hAnsi="宋体"/>
          <w:b/>
          <w:color w:val="auto"/>
          <w:highlight w:val="none"/>
          <w:lang w:val="en-US" w:eastAsia="zh-CN"/>
        </w:rPr>
        <w:t>5</w:t>
      </w:r>
      <w:r>
        <w:rPr>
          <w:rStyle w:val="15"/>
          <w:rFonts w:ascii="宋体" w:hAnsi="宋体"/>
          <w:b/>
          <w:color w:val="auto"/>
          <w:highlight w:val="none"/>
        </w:rPr>
        <w:t>分，技术分</w:t>
      </w:r>
      <w:r>
        <w:rPr>
          <w:rStyle w:val="15"/>
          <w:rFonts w:hint="eastAsia" w:ascii="宋体" w:hAnsi="宋体"/>
          <w:b/>
          <w:color w:val="auto"/>
          <w:highlight w:val="none"/>
          <w:lang w:val="en-US" w:eastAsia="zh-CN"/>
        </w:rPr>
        <w:t>5</w:t>
      </w:r>
      <w:r>
        <w:rPr>
          <w:rStyle w:val="15"/>
          <w:rFonts w:ascii="宋体" w:hAnsi="宋体"/>
          <w:b/>
          <w:color w:val="auto"/>
          <w:highlight w:val="none"/>
        </w:rPr>
        <w:t>0分，商务分</w:t>
      </w:r>
      <w:r>
        <w:rPr>
          <w:rStyle w:val="15"/>
          <w:rFonts w:hint="default" w:ascii="宋体" w:hAnsi="宋体"/>
          <w:b/>
          <w:color w:val="auto"/>
          <w:highlight w:val="none"/>
          <w:lang w:val="en-US" w:eastAsia="zh-CN"/>
        </w:rPr>
        <w:t>35</w:t>
      </w:r>
      <w:r>
        <w:rPr>
          <w:rStyle w:val="15"/>
          <w:rFonts w:ascii="宋体" w:hAnsi="宋体"/>
          <w:b/>
          <w:color w:val="auto"/>
          <w:highlight w:val="none"/>
        </w:rPr>
        <w:t>分，诚信分 0分。（评标时，对于带有主观因素的评分，由各评委独立进行评价、打分，不允许讨论。）</w:t>
      </w:r>
    </w:p>
    <w:p>
      <w:pPr>
        <w:shd w:val="clear"/>
        <w:spacing w:line="360" w:lineRule="auto"/>
        <w:ind w:firstLine="422" w:firstLineChars="200"/>
        <w:rPr>
          <w:rStyle w:val="15"/>
          <w:rFonts w:ascii="宋体" w:hAnsi="宋体"/>
          <w:b/>
          <w:color w:val="auto"/>
          <w:highlight w:val="none"/>
        </w:rPr>
      </w:pPr>
      <w:r>
        <w:rPr>
          <w:rStyle w:val="15"/>
          <w:rFonts w:ascii="宋体" w:hAnsi="宋体"/>
          <w:b/>
          <w:color w:val="auto"/>
          <w:highlight w:val="none"/>
        </w:rPr>
        <w:t>（二）评分细则：（按四舍五入取至小数点后四位）</w:t>
      </w:r>
    </w:p>
    <w:p>
      <w:pPr>
        <w:shd w:val="clear"/>
        <w:spacing w:line="360" w:lineRule="auto"/>
        <w:ind w:firstLine="422" w:firstLineChars="200"/>
        <w:rPr>
          <w:rStyle w:val="15"/>
          <w:rFonts w:ascii="宋体" w:hAnsi="宋体"/>
          <w:b/>
          <w:color w:val="auto"/>
          <w:highlight w:val="none"/>
        </w:rPr>
      </w:pPr>
      <w:r>
        <w:rPr>
          <w:rStyle w:val="15"/>
          <w:rFonts w:ascii="宋体" w:hAnsi="宋体"/>
          <w:b/>
          <w:color w:val="auto"/>
          <w:highlight w:val="none"/>
        </w:rPr>
        <w:t>1、价格分…………………………………………………………………………………………</w:t>
      </w:r>
      <w:r>
        <w:rPr>
          <w:rStyle w:val="15"/>
          <w:rFonts w:hint="eastAsia" w:ascii="宋体" w:hAnsi="宋体"/>
          <w:b/>
          <w:color w:val="auto"/>
          <w:highlight w:val="none"/>
          <w:lang w:val="en-US" w:eastAsia="zh-CN"/>
        </w:rPr>
        <w:t>1</w:t>
      </w:r>
      <w:r>
        <w:rPr>
          <w:rStyle w:val="15"/>
          <w:rFonts w:hint="default" w:ascii="宋体" w:hAnsi="宋体"/>
          <w:b/>
          <w:color w:val="auto"/>
          <w:highlight w:val="none"/>
          <w:lang w:val="en-US" w:eastAsia="zh-CN"/>
        </w:rPr>
        <w:t>5</w:t>
      </w:r>
      <w:r>
        <w:rPr>
          <w:rStyle w:val="15"/>
          <w:rFonts w:ascii="宋体" w:hAnsi="宋体"/>
          <w:b/>
          <w:color w:val="auto"/>
          <w:highlight w:val="none"/>
        </w:rPr>
        <w:t>分</w:t>
      </w:r>
    </w:p>
    <w:p>
      <w:pPr>
        <w:pStyle w:val="79"/>
        <w:shd w:val="clear"/>
        <w:spacing w:line="360" w:lineRule="auto"/>
        <w:ind w:firstLine="420" w:firstLineChars="200"/>
        <w:rPr>
          <w:rStyle w:val="15"/>
          <w:rFonts w:hAnsi="宋体"/>
          <w:color w:val="auto"/>
          <w:highlight w:val="none"/>
        </w:rPr>
      </w:pPr>
      <w:r>
        <w:rPr>
          <w:rStyle w:val="15"/>
          <w:rFonts w:hAnsi="宋体"/>
          <w:color w:val="auto"/>
          <w:highlight w:val="none"/>
        </w:rPr>
        <w:t>（1）提供服务的企业按《政府采购促进中小企业发展管理办法》（财库〔2020〕46号）及广西壮族自治区优化营商环境的要求，认定为小型和微型企业的（以投标文件提供的符合规定的中小企业声明函为准），对其投标报价给予10%的扣除，扣除后的价格为评审价，即评审价=投标报价×（1-10%）；除上述情况外，评审价=投标报价。</w:t>
      </w:r>
    </w:p>
    <w:p>
      <w:pPr>
        <w:shd w:val="clear"/>
        <w:spacing w:line="360" w:lineRule="auto"/>
        <w:ind w:firstLine="420" w:firstLineChars="200"/>
        <w:rPr>
          <w:rStyle w:val="15"/>
          <w:rFonts w:ascii="宋体" w:hAnsi="宋体"/>
          <w:color w:val="auto"/>
          <w:highlight w:val="none"/>
        </w:rPr>
      </w:pPr>
      <w:r>
        <w:rPr>
          <w:rStyle w:val="15"/>
          <w:rFonts w:ascii="宋体" w:hAnsi="宋体"/>
          <w:color w:val="auto"/>
          <w:highlight w:val="none"/>
        </w:rPr>
        <w:t>提供服务的企业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pPr>
        <w:shd w:val="clear"/>
        <w:spacing w:line="360" w:lineRule="auto"/>
        <w:ind w:firstLine="420" w:firstLineChars="200"/>
        <w:rPr>
          <w:rStyle w:val="15"/>
          <w:rFonts w:ascii="宋体" w:hAnsi="宋体"/>
          <w:color w:val="auto"/>
          <w:highlight w:val="none"/>
        </w:rPr>
      </w:pPr>
      <w:r>
        <w:rPr>
          <w:rStyle w:val="15"/>
          <w:rFonts w:ascii="宋体" w:hAnsi="宋体"/>
          <w:color w:val="auto"/>
          <w:highlight w:val="none"/>
        </w:rPr>
        <w:t>提供服务的企业按《财政部 民政部 中国残疾人联合会关于促进残疾人就业政府采购政策的通知》（财库〔2017〕141号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pPr>
        <w:shd w:val="clear"/>
        <w:spacing w:line="360" w:lineRule="auto"/>
        <w:ind w:firstLine="420" w:firstLineChars="200"/>
        <w:rPr>
          <w:rStyle w:val="15"/>
          <w:rFonts w:ascii="宋体" w:hAnsi="宋体"/>
          <w:color w:val="auto"/>
          <w:highlight w:val="none"/>
        </w:rPr>
      </w:pPr>
      <w:r>
        <w:rPr>
          <w:rStyle w:val="15"/>
          <w:rFonts w:ascii="宋体" w:hAnsi="宋体"/>
          <w:color w:val="auto"/>
          <w:highlight w:val="none"/>
        </w:rPr>
        <w:t>（2）满足招标文件要求且投标报价最低的投标人的投标报价为投标基准价，其价格分为满分</w:t>
      </w:r>
      <w:r>
        <w:rPr>
          <w:rStyle w:val="15"/>
          <w:rFonts w:hint="eastAsia" w:ascii="宋体" w:hAnsi="宋体"/>
          <w:color w:val="auto"/>
          <w:highlight w:val="none"/>
          <w:lang w:val="en-US" w:eastAsia="zh-CN"/>
        </w:rPr>
        <w:t>15</w:t>
      </w:r>
      <w:r>
        <w:rPr>
          <w:rStyle w:val="15"/>
          <w:rFonts w:ascii="宋体" w:hAnsi="宋体"/>
          <w:color w:val="auto"/>
          <w:highlight w:val="none"/>
        </w:rPr>
        <w:t>分。</w:t>
      </w:r>
    </w:p>
    <w:p>
      <w:pPr>
        <w:pStyle w:val="81"/>
        <w:shd w:val="clear"/>
        <w:spacing w:line="360" w:lineRule="auto"/>
        <w:ind w:left="0" w:firstLine="420" w:firstLineChars="200"/>
        <w:rPr>
          <w:rStyle w:val="15"/>
          <w:rFonts w:ascii="宋体" w:hAnsi="宋体"/>
          <w:b/>
          <w:color w:val="auto"/>
          <w:highlight w:val="none"/>
        </w:rPr>
      </w:pPr>
      <w:r>
        <w:rPr>
          <w:rStyle w:val="15"/>
          <w:rFonts w:ascii="宋体" w:hAnsi="宋体"/>
          <w:color w:val="auto"/>
          <w:highlight w:val="none"/>
        </w:rPr>
        <w:t>（3）某投标人投标报价得分=（投标基准价/投标报价）×</w:t>
      </w:r>
      <w:r>
        <w:rPr>
          <w:rStyle w:val="15"/>
          <w:rFonts w:hint="eastAsia" w:ascii="宋体" w:hAnsi="宋体"/>
          <w:color w:val="auto"/>
          <w:highlight w:val="none"/>
          <w:lang w:val="en-US" w:eastAsia="zh-CN"/>
        </w:rPr>
        <w:t>15</w:t>
      </w:r>
      <w:r>
        <w:rPr>
          <w:rStyle w:val="15"/>
          <w:rFonts w:ascii="宋体" w:hAnsi="宋体"/>
          <w:color w:val="auto"/>
          <w:highlight w:val="none"/>
        </w:rPr>
        <w:t>分。</w:t>
      </w:r>
      <w:r>
        <w:rPr>
          <w:rStyle w:val="15"/>
          <w:rFonts w:ascii="宋体" w:hAnsi="宋体"/>
          <w:b/>
          <w:color w:val="auto"/>
          <w:highlight w:val="none"/>
        </w:rPr>
        <w:t xml:space="preserve"> </w:t>
      </w:r>
    </w:p>
    <w:p>
      <w:pPr>
        <w:shd w:val="clear"/>
        <w:spacing w:line="360" w:lineRule="auto"/>
        <w:ind w:firstLine="422" w:firstLineChars="200"/>
        <w:rPr>
          <w:rStyle w:val="15"/>
          <w:rFonts w:ascii="宋体" w:hAnsi="宋体"/>
          <w:b/>
          <w:color w:val="auto"/>
          <w:highlight w:val="none"/>
        </w:rPr>
      </w:pPr>
      <w:r>
        <w:rPr>
          <w:rStyle w:val="15"/>
          <w:rFonts w:ascii="宋体" w:hAnsi="宋体"/>
          <w:b/>
          <w:color w:val="auto"/>
          <w:highlight w:val="none"/>
        </w:rPr>
        <w:t>2、技术分…………………………………………………………………………………………</w:t>
      </w:r>
      <w:r>
        <w:rPr>
          <w:rStyle w:val="15"/>
          <w:rFonts w:hint="eastAsia" w:ascii="宋体" w:hAnsi="宋体"/>
          <w:b/>
          <w:color w:val="auto"/>
          <w:highlight w:val="none"/>
          <w:lang w:val="en-US" w:eastAsia="zh-CN"/>
        </w:rPr>
        <w:t>5</w:t>
      </w:r>
      <w:r>
        <w:rPr>
          <w:rStyle w:val="15"/>
          <w:rFonts w:ascii="宋体" w:hAnsi="宋体"/>
          <w:b/>
          <w:color w:val="auto"/>
          <w:highlight w:val="none"/>
        </w:rPr>
        <w:t>0分</w:t>
      </w:r>
    </w:p>
    <w:p>
      <w:pPr>
        <w:shd w:val="clear"/>
        <w:spacing w:line="360" w:lineRule="auto"/>
        <w:ind w:firstLine="422" w:firstLineChars="200"/>
        <w:rPr>
          <w:rStyle w:val="15"/>
          <w:rFonts w:ascii="宋体" w:hAnsi="宋体"/>
          <w:b/>
          <w:color w:val="auto"/>
          <w:highlight w:val="none"/>
        </w:rPr>
      </w:pPr>
      <w:r>
        <w:rPr>
          <w:rStyle w:val="15"/>
          <w:rFonts w:ascii="宋体" w:hAnsi="宋体"/>
          <w:b/>
          <w:color w:val="auto"/>
          <w:highlight w:val="none"/>
        </w:rPr>
        <w:t>（1）工作总体思路以及保障措施（</w:t>
      </w:r>
      <w:r>
        <w:rPr>
          <w:rStyle w:val="15"/>
          <w:rFonts w:hint="eastAsia" w:ascii="宋体" w:hAnsi="宋体"/>
          <w:b/>
          <w:color w:val="auto"/>
          <w:highlight w:val="none"/>
          <w:lang w:val="en-US" w:eastAsia="zh-CN"/>
        </w:rPr>
        <w:t>10</w:t>
      </w:r>
      <w:r>
        <w:rPr>
          <w:rStyle w:val="15"/>
          <w:rFonts w:ascii="宋体" w:hAnsi="宋体"/>
          <w:b/>
          <w:color w:val="auto"/>
          <w:highlight w:val="none"/>
        </w:rPr>
        <w:t>分）</w:t>
      </w:r>
    </w:p>
    <w:p>
      <w:pPr>
        <w:shd w:val="clear"/>
        <w:spacing w:line="276" w:lineRule="auto"/>
        <w:ind w:firstLine="420"/>
        <w:rPr>
          <w:rStyle w:val="15"/>
          <w:rFonts w:ascii="宋体" w:hAnsi="宋体"/>
          <w:color w:val="auto"/>
          <w:kern w:val="0"/>
          <w:highlight w:val="none"/>
        </w:rPr>
      </w:pPr>
      <w:r>
        <w:rPr>
          <w:rStyle w:val="15"/>
          <w:rFonts w:ascii="宋体" w:hAnsi="宋体"/>
          <w:color w:val="auto"/>
          <w:kern w:val="0"/>
          <w:highlight w:val="none"/>
        </w:rPr>
        <w:t>评委根据各</w:t>
      </w:r>
      <w:r>
        <w:rPr>
          <w:rStyle w:val="15"/>
          <w:color w:val="auto"/>
          <w:highlight w:val="none"/>
        </w:rPr>
        <w:t>投标人</w:t>
      </w:r>
      <w:r>
        <w:rPr>
          <w:rStyle w:val="15"/>
          <w:rFonts w:ascii="宋体" w:hAnsi="宋体"/>
          <w:color w:val="auto"/>
          <w:kern w:val="0"/>
          <w:highlight w:val="none"/>
        </w:rPr>
        <w:t>工作总体思路以及保障措施内容情况独立定档，并在相应档次内独立打分，不提供的为0分。</w:t>
      </w:r>
    </w:p>
    <w:p>
      <w:pPr>
        <w:pStyle w:val="104"/>
        <w:shd w:val="clear"/>
        <w:spacing w:line="360" w:lineRule="auto"/>
        <w:ind w:firstLine="420" w:firstLineChars="200"/>
        <w:jc w:val="left"/>
        <w:rPr>
          <w:rStyle w:val="15"/>
          <w:rFonts w:ascii="宋体" w:hAnsi="宋体"/>
          <w:color w:val="auto"/>
          <w:highlight w:val="none"/>
        </w:rPr>
      </w:pPr>
      <w:r>
        <w:rPr>
          <w:rStyle w:val="15"/>
          <w:rFonts w:ascii="宋体" w:hAnsi="宋体"/>
          <w:color w:val="auto"/>
          <w:highlight w:val="none"/>
        </w:rPr>
        <w:t>一档（</w:t>
      </w:r>
      <w:r>
        <w:rPr>
          <w:rStyle w:val="15"/>
          <w:rFonts w:hint="eastAsia" w:ascii="宋体" w:hAnsi="宋体"/>
          <w:color w:val="auto"/>
          <w:highlight w:val="none"/>
          <w:lang w:val="en-US" w:eastAsia="zh-CN"/>
        </w:rPr>
        <w:t>3</w:t>
      </w:r>
      <w:r>
        <w:rPr>
          <w:rStyle w:val="15"/>
          <w:rFonts w:ascii="宋体" w:hAnsi="宋体"/>
          <w:color w:val="auto"/>
          <w:highlight w:val="none"/>
        </w:rPr>
        <w:t>分）：关键思路不准确，计划编制不合理，关键节点的控制不可行，保障措施针对性差。</w:t>
      </w:r>
    </w:p>
    <w:p>
      <w:pPr>
        <w:pStyle w:val="104"/>
        <w:shd w:val="clear"/>
        <w:spacing w:line="360" w:lineRule="auto"/>
        <w:ind w:firstLine="420" w:firstLineChars="200"/>
        <w:jc w:val="left"/>
        <w:rPr>
          <w:rStyle w:val="15"/>
          <w:rFonts w:ascii="宋体" w:hAnsi="宋体"/>
          <w:color w:val="auto"/>
          <w:highlight w:val="none"/>
        </w:rPr>
      </w:pPr>
      <w:r>
        <w:rPr>
          <w:rStyle w:val="15"/>
          <w:rFonts w:ascii="宋体" w:hAnsi="宋体"/>
          <w:color w:val="auto"/>
          <w:highlight w:val="none"/>
        </w:rPr>
        <w:t>二档（</w:t>
      </w:r>
      <w:r>
        <w:rPr>
          <w:rStyle w:val="15"/>
          <w:rFonts w:hint="eastAsia" w:ascii="宋体" w:hAnsi="宋体"/>
          <w:color w:val="auto"/>
          <w:highlight w:val="none"/>
          <w:lang w:val="en-US" w:eastAsia="zh-CN"/>
        </w:rPr>
        <w:t>6</w:t>
      </w:r>
      <w:r>
        <w:rPr>
          <w:rStyle w:val="15"/>
          <w:rFonts w:ascii="宋体" w:hAnsi="宋体"/>
          <w:color w:val="auto"/>
          <w:highlight w:val="none"/>
        </w:rPr>
        <w:t>分）：关键思路较清晰、准确、完整，计划编制可行，关键节点的控制措施合理、可行，保障措施针对性较强。</w:t>
      </w:r>
    </w:p>
    <w:p>
      <w:pPr>
        <w:pStyle w:val="104"/>
        <w:shd w:val="clear"/>
        <w:spacing w:line="360" w:lineRule="auto"/>
        <w:ind w:firstLine="420" w:firstLineChars="200"/>
        <w:jc w:val="left"/>
        <w:rPr>
          <w:rStyle w:val="15"/>
          <w:rFonts w:ascii="宋体" w:hAnsi="宋体"/>
          <w:color w:val="auto"/>
          <w:highlight w:val="none"/>
        </w:rPr>
      </w:pPr>
      <w:r>
        <w:rPr>
          <w:rStyle w:val="15"/>
          <w:rFonts w:ascii="宋体" w:hAnsi="宋体"/>
          <w:color w:val="auto"/>
          <w:highlight w:val="none"/>
        </w:rPr>
        <w:t>三档（</w:t>
      </w:r>
      <w:r>
        <w:rPr>
          <w:rStyle w:val="15"/>
          <w:rFonts w:hint="eastAsia" w:ascii="宋体" w:hAnsi="宋体"/>
          <w:color w:val="auto"/>
          <w:highlight w:val="none"/>
          <w:lang w:val="en-US" w:eastAsia="zh-CN"/>
        </w:rPr>
        <w:t>10</w:t>
      </w:r>
      <w:r>
        <w:rPr>
          <w:rStyle w:val="15"/>
          <w:rFonts w:ascii="宋体" w:hAnsi="宋体"/>
          <w:color w:val="auto"/>
          <w:highlight w:val="none"/>
        </w:rPr>
        <w:t>分）：关键思路清晰、准确、完整，计划编制合理、可行，关键节点的控制措施有力、合理、可行，保障措施针对性强。</w:t>
      </w:r>
    </w:p>
    <w:p>
      <w:pPr>
        <w:numPr>
          <w:ilvl w:val="0"/>
          <w:numId w:val="1"/>
        </w:numPr>
        <w:shd w:val="clear"/>
        <w:spacing w:line="360" w:lineRule="auto"/>
        <w:ind w:left="-2" w:firstLine="422"/>
        <w:rPr>
          <w:rStyle w:val="15"/>
          <w:rFonts w:ascii="宋体" w:hAnsi="宋体"/>
          <w:b/>
          <w:color w:val="auto"/>
          <w:highlight w:val="none"/>
        </w:rPr>
      </w:pPr>
      <w:r>
        <w:rPr>
          <w:rStyle w:val="15"/>
          <w:rFonts w:ascii="宋体" w:hAnsi="宋体"/>
          <w:b/>
          <w:color w:val="auto"/>
          <w:highlight w:val="none"/>
        </w:rPr>
        <w:t>法律顾问和诉讼代理服务流程（</w:t>
      </w:r>
      <w:r>
        <w:rPr>
          <w:rStyle w:val="15"/>
          <w:rFonts w:hint="eastAsia" w:ascii="宋体" w:hAnsi="宋体"/>
          <w:b/>
          <w:color w:val="auto"/>
          <w:highlight w:val="none"/>
          <w:lang w:val="en-US" w:eastAsia="zh-CN"/>
        </w:rPr>
        <w:t>10</w:t>
      </w:r>
      <w:r>
        <w:rPr>
          <w:rStyle w:val="15"/>
          <w:rFonts w:ascii="宋体" w:hAnsi="宋体"/>
          <w:b/>
          <w:color w:val="auto"/>
          <w:highlight w:val="none"/>
        </w:rPr>
        <w:t>分）</w:t>
      </w:r>
    </w:p>
    <w:p>
      <w:pPr>
        <w:shd w:val="clear"/>
        <w:spacing w:line="276" w:lineRule="auto"/>
        <w:ind w:firstLine="420"/>
        <w:rPr>
          <w:rStyle w:val="15"/>
          <w:rFonts w:ascii="宋体" w:hAnsi="宋体"/>
          <w:color w:val="auto"/>
          <w:kern w:val="0"/>
          <w:highlight w:val="none"/>
        </w:rPr>
      </w:pPr>
      <w:r>
        <w:rPr>
          <w:rStyle w:val="15"/>
          <w:rFonts w:ascii="宋体" w:hAnsi="宋体"/>
          <w:color w:val="auto"/>
          <w:kern w:val="0"/>
          <w:highlight w:val="none"/>
        </w:rPr>
        <w:t>评委根据各</w:t>
      </w:r>
      <w:r>
        <w:rPr>
          <w:rStyle w:val="15"/>
          <w:color w:val="auto"/>
          <w:highlight w:val="none"/>
        </w:rPr>
        <w:t>投标人</w:t>
      </w:r>
      <w:r>
        <w:rPr>
          <w:rStyle w:val="15"/>
          <w:rFonts w:ascii="宋体" w:hAnsi="宋体"/>
          <w:color w:val="auto"/>
          <w:kern w:val="0"/>
          <w:highlight w:val="none"/>
        </w:rPr>
        <w:t>法律顾问和诉讼代理服务流程内容情况独立定档，并在相应档次内独立打分，不提供的为0分。</w:t>
      </w:r>
    </w:p>
    <w:p>
      <w:pPr>
        <w:pStyle w:val="104"/>
        <w:shd w:val="clear"/>
        <w:spacing w:line="360" w:lineRule="auto"/>
        <w:ind w:firstLine="420" w:firstLineChars="200"/>
        <w:jc w:val="left"/>
        <w:rPr>
          <w:rStyle w:val="15"/>
          <w:rFonts w:ascii="宋体" w:hAnsi="宋体"/>
          <w:color w:val="auto"/>
          <w:highlight w:val="none"/>
        </w:rPr>
      </w:pPr>
      <w:r>
        <w:rPr>
          <w:rStyle w:val="15"/>
          <w:rFonts w:ascii="宋体" w:hAnsi="宋体"/>
          <w:color w:val="auto"/>
          <w:highlight w:val="none"/>
        </w:rPr>
        <w:t>一档（</w:t>
      </w:r>
      <w:r>
        <w:rPr>
          <w:rStyle w:val="15"/>
          <w:rFonts w:hint="eastAsia" w:ascii="宋体" w:hAnsi="宋体"/>
          <w:color w:val="auto"/>
          <w:highlight w:val="none"/>
          <w:lang w:val="en-US" w:eastAsia="zh-CN"/>
        </w:rPr>
        <w:t>3</w:t>
      </w:r>
      <w:r>
        <w:rPr>
          <w:rStyle w:val="15"/>
          <w:rFonts w:ascii="宋体" w:hAnsi="宋体"/>
          <w:color w:val="auto"/>
          <w:highlight w:val="none"/>
        </w:rPr>
        <w:t>分）：服务流程基本可行，针对性较差，部署不全面。</w:t>
      </w:r>
    </w:p>
    <w:p>
      <w:pPr>
        <w:pStyle w:val="104"/>
        <w:shd w:val="clear"/>
        <w:spacing w:line="360" w:lineRule="auto"/>
        <w:ind w:firstLine="420" w:firstLineChars="200"/>
        <w:jc w:val="left"/>
        <w:rPr>
          <w:rStyle w:val="15"/>
          <w:rFonts w:ascii="宋体" w:hAnsi="宋体"/>
          <w:color w:val="auto"/>
          <w:highlight w:val="none"/>
        </w:rPr>
      </w:pPr>
      <w:r>
        <w:rPr>
          <w:rStyle w:val="15"/>
          <w:rFonts w:ascii="宋体" w:hAnsi="宋体"/>
          <w:color w:val="auto"/>
          <w:highlight w:val="none"/>
        </w:rPr>
        <w:t>二档（</w:t>
      </w:r>
      <w:r>
        <w:rPr>
          <w:rStyle w:val="15"/>
          <w:rFonts w:hint="eastAsia" w:ascii="宋体" w:hAnsi="宋体"/>
          <w:color w:val="auto"/>
          <w:highlight w:val="none"/>
          <w:lang w:val="en-US" w:eastAsia="zh-CN"/>
        </w:rPr>
        <w:t>6</w:t>
      </w:r>
      <w:r>
        <w:rPr>
          <w:rStyle w:val="15"/>
          <w:rFonts w:ascii="宋体" w:hAnsi="宋体"/>
          <w:color w:val="auto"/>
          <w:highlight w:val="none"/>
        </w:rPr>
        <w:t>分）：服务流程基本清晰、具体、合理，针对性一般，部署较全面。</w:t>
      </w:r>
    </w:p>
    <w:p>
      <w:pPr>
        <w:pStyle w:val="104"/>
        <w:shd w:val="clear"/>
        <w:spacing w:line="360" w:lineRule="auto"/>
        <w:ind w:firstLine="420" w:firstLineChars="200"/>
        <w:jc w:val="left"/>
        <w:rPr>
          <w:rStyle w:val="15"/>
          <w:rFonts w:ascii="宋体" w:hAnsi="宋体"/>
          <w:color w:val="auto"/>
          <w:highlight w:val="none"/>
        </w:rPr>
      </w:pPr>
      <w:r>
        <w:rPr>
          <w:rStyle w:val="15"/>
          <w:rFonts w:ascii="宋体" w:hAnsi="宋体"/>
          <w:color w:val="auto"/>
          <w:highlight w:val="none"/>
        </w:rPr>
        <w:t>三档（</w:t>
      </w:r>
      <w:r>
        <w:rPr>
          <w:rStyle w:val="15"/>
          <w:rFonts w:hint="eastAsia" w:ascii="宋体" w:hAnsi="宋体"/>
          <w:color w:val="auto"/>
          <w:highlight w:val="none"/>
          <w:lang w:val="en-US" w:eastAsia="zh-CN"/>
        </w:rPr>
        <w:t>10</w:t>
      </w:r>
      <w:r>
        <w:rPr>
          <w:rStyle w:val="15"/>
          <w:rFonts w:ascii="宋体" w:hAnsi="宋体"/>
          <w:color w:val="auto"/>
          <w:highlight w:val="none"/>
        </w:rPr>
        <w:t>分）：服务流程清晰、具体、合理，有针对性，部署全面。</w:t>
      </w:r>
    </w:p>
    <w:p>
      <w:pPr>
        <w:numPr>
          <w:ilvl w:val="0"/>
          <w:numId w:val="1"/>
        </w:numPr>
        <w:shd w:val="clear"/>
        <w:spacing w:line="360" w:lineRule="auto"/>
        <w:ind w:left="-2" w:firstLine="422"/>
        <w:jc w:val="left"/>
        <w:rPr>
          <w:rStyle w:val="15"/>
          <w:rFonts w:ascii="宋体" w:hAnsi="宋体" w:cs="宋体"/>
          <w:b/>
          <w:bCs/>
          <w:color w:val="auto"/>
          <w:highlight w:val="none"/>
        </w:rPr>
      </w:pPr>
      <w:r>
        <w:rPr>
          <w:rStyle w:val="15"/>
          <w:rFonts w:ascii="宋体" w:hAnsi="宋体" w:cs="宋体"/>
          <w:b/>
          <w:bCs/>
          <w:color w:val="auto"/>
          <w:highlight w:val="none"/>
        </w:rPr>
        <w:t>服务完成期限承诺（</w:t>
      </w:r>
      <w:r>
        <w:rPr>
          <w:rStyle w:val="15"/>
          <w:rFonts w:hint="eastAsia" w:ascii="宋体" w:hAnsi="宋体" w:cs="宋体"/>
          <w:b/>
          <w:bCs/>
          <w:color w:val="auto"/>
          <w:highlight w:val="none"/>
          <w:lang w:val="en-US" w:eastAsia="zh-CN"/>
        </w:rPr>
        <w:t>8</w:t>
      </w:r>
      <w:r>
        <w:rPr>
          <w:rStyle w:val="15"/>
          <w:rFonts w:ascii="宋体" w:hAnsi="宋体" w:cs="宋体"/>
          <w:b/>
          <w:bCs/>
          <w:color w:val="auto"/>
          <w:highlight w:val="none"/>
        </w:rPr>
        <w:t>分）</w:t>
      </w:r>
    </w:p>
    <w:p>
      <w:pPr>
        <w:pStyle w:val="104"/>
        <w:shd w:val="clear"/>
        <w:spacing w:line="360" w:lineRule="auto"/>
        <w:ind w:firstLine="420" w:firstLineChars="200"/>
        <w:jc w:val="left"/>
        <w:rPr>
          <w:rStyle w:val="15"/>
          <w:rFonts w:ascii="宋体" w:hAnsi="宋体"/>
          <w:color w:val="auto"/>
          <w:highlight w:val="none"/>
        </w:rPr>
      </w:pPr>
      <w:r>
        <w:rPr>
          <w:rStyle w:val="15"/>
          <w:rFonts w:ascii="宋体" w:hAnsi="宋体"/>
          <w:color w:val="auto"/>
          <w:kern w:val="0"/>
          <w:highlight w:val="none"/>
        </w:rPr>
        <w:t>评委根据各</w:t>
      </w:r>
      <w:r>
        <w:rPr>
          <w:rStyle w:val="15"/>
          <w:color w:val="auto"/>
          <w:highlight w:val="none"/>
        </w:rPr>
        <w:t>投标人</w:t>
      </w:r>
      <w:r>
        <w:rPr>
          <w:rStyle w:val="15"/>
          <w:rFonts w:ascii="宋体" w:hAnsi="宋体"/>
          <w:color w:val="auto"/>
          <w:kern w:val="0"/>
          <w:highlight w:val="none"/>
        </w:rPr>
        <w:t>服务完成期限承诺内容情况独立定档，并在相应档次内独立打分，不提供的为0分。</w:t>
      </w:r>
    </w:p>
    <w:p>
      <w:pPr>
        <w:pStyle w:val="104"/>
        <w:shd w:val="clear"/>
        <w:spacing w:line="360" w:lineRule="auto"/>
        <w:ind w:firstLine="420" w:firstLineChars="200"/>
        <w:jc w:val="left"/>
        <w:rPr>
          <w:rStyle w:val="15"/>
          <w:rFonts w:ascii="宋体" w:hAnsi="宋体"/>
          <w:color w:val="auto"/>
          <w:highlight w:val="none"/>
        </w:rPr>
      </w:pPr>
      <w:r>
        <w:rPr>
          <w:rStyle w:val="15"/>
          <w:rFonts w:ascii="宋体" w:hAnsi="宋体"/>
          <w:color w:val="auto"/>
          <w:highlight w:val="none"/>
        </w:rPr>
        <w:t>一档（</w:t>
      </w:r>
      <w:r>
        <w:rPr>
          <w:rStyle w:val="15"/>
          <w:rFonts w:hint="eastAsia" w:ascii="宋体" w:hAnsi="宋体"/>
          <w:color w:val="auto"/>
          <w:highlight w:val="none"/>
          <w:lang w:val="en-US" w:eastAsia="zh-CN"/>
        </w:rPr>
        <w:t>2</w:t>
      </w:r>
      <w:r>
        <w:rPr>
          <w:rStyle w:val="15"/>
          <w:rFonts w:ascii="宋体" w:hAnsi="宋体"/>
          <w:color w:val="auto"/>
          <w:highlight w:val="none"/>
        </w:rPr>
        <w:t>分）：完成期限保证体系较差，工作程序不够清晰，安排不够合理，保证措施不够完善，有违约责任承诺但不具体或无违约责任承诺。</w:t>
      </w:r>
    </w:p>
    <w:p>
      <w:pPr>
        <w:pStyle w:val="104"/>
        <w:shd w:val="clear"/>
        <w:spacing w:line="360" w:lineRule="auto"/>
        <w:ind w:firstLine="420" w:firstLineChars="200"/>
        <w:jc w:val="left"/>
        <w:rPr>
          <w:rStyle w:val="15"/>
          <w:rFonts w:ascii="宋体" w:hAnsi="宋体"/>
          <w:color w:val="auto"/>
          <w:highlight w:val="none"/>
        </w:rPr>
      </w:pPr>
      <w:r>
        <w:rPr>
          <w:rStyle w:val="15"/>
          <w:rFonts w:ascii="宋体" w:hAnsi="宋体"/>
          <w:color w:val="auto"/>
          <w:highlight w:val="none"/>
        </w:rPr>
        <w:t>二档（</w:t>
      </w:r>
      <w:r>
        <w:rPr>
          <w:rStyle w:val="15"/>
          <w:rFonts w:hint="eastAsia" w:ascii="宋体" w:hAnsi="宋体"/>
          <w:color w:val="auto"/>
          <w:highlight w:val="none"/>
          <w:lang w:val="en-US" w:eastAsia="zh-CN"/>
        </w:rPr>
        <w:t>5</w:t>
      </w:r>
      <w:r>
        <w:rPr>
          <w:rStyle w:val="15"/>
          <w:rFonts w:ascii="宋体" w:hAnsi="宋体"/>
          <w:color w:val="auto"/>
          <w:highlight w:val="none"/>
        </w:rPr>
        <w:t>分）：完成期限保证体系一般，工作程序较清晰，安排基本合理，保证措施较完善，有违约责任承诺但不具体。</w:t>
      </w:r>
    </w:p>
    <w:p>
      <w:pPr>
        <w:pStyle w:val="104"/>
        <w:shd w:val="clear"/>
        <w:spacing w:line="360" w:lineRule="auto"/>
        <w:ind w:firstLine="420" w:firstLineChars="200"/>
        <w:jc w:val="left"/>
        <w:rPr>
          <w:rStyle w:val="15"/>
          <w:rFonts w:ascii="宋体" w:hAnsi="宋体"/>
          <w:color w:val="auto"/>
          <w:highlight w:val="none"/>
        </w:rPr>
      </w:pPr>
      <w:r>
        <w:rPr>
          <w:rStyle w:val="15"/>
          <w:rFonts w:ascii="宋体" w:hAnsi="宋体"/>
          <w:color w:val="auto"/>
          <w:highlight w:val="none"/>
        </w:rPr>
        <w:t>三档（</w:t>
      </w:r>
      <w:r>
        <w:rPr>
          <w:rStyle w:val="15"/>
          <w:rFonts w:hint="eastAsia" w:ascii="宋体" w:hAnsi="宋体"/>
          <w:color w:val="auto"/>
          <w:highlight w:val="none"/>
          <w:lang w:val="en-US" w:eastAsia="zh-CN"/>
        </w:rPr>
        <w:t>8</w:t>
      </w:r>
      <w:r>
        <w:rPr>
          <w:rStyle w:val="15"/>
          <w:rFonts w:ascii="宋体" w:hAnsi="宋体"/>
          <w:color w:val="auto"/>
          <w:highlight w:val="none"/>
        </w:rPr>
        <w:t>分）：完成期限保证体系健全，工作程序清晰，安排科学，保证措施有力，有具体的违约责任承诺。</w:t>
      </w:r>
    </w:p>
    <w:p>
      <w:pPr>
        <w:pStyle w:val="104"/>
        <w:shd w:val="clear"/>
        <w:spacing w:line="360" w:lineRule="auto"/>
        <w:ind w:firstLine="422" w:firstLineChars="200"/>
        <w:jc w:val="left"/>
        <w:rPr>
          <w:rStyle w:val="15"/>
          <w:rFonts w:ascii="宋体" w:hAnsi="宋体" w:cs="宋体"/>
          <w:b/>
          <w:bCs/>
          <w:color w:val="auto"/>
          <w:highlight w:val="none"/>
        </w:rPr>
      </w:pPr>
      <w:r>
        <w:rPr>
          <w:rStyle w:val="15"/>
          <w:rFonts w:ascii="宋体" w:hAnsi="宋体" w:cs="宋体"/>
          <w:b/>
          <w:bCs/>
          <w:color w:val="auto"/>
          <w:highlight w:val="none"/>
        </w:rPr>
        <w:t>（4）团队服务及专人对接承诺（</w:t>
      </w:r>
      <w:r>
        <w:rPr>
          <w:rStyle w:val="15"/>
          <w:rFonts w:hint="eastAsia" w:ascii="宋体" w:hAnsi="宋体" w:cs="宋体"/>
          <w:b/>
          <w:bCs/>
          <w:color w:val="auto"/>
          <w:highlight w:val="none"/>
          <w:lang w:val="en-US" w:eastAsia="zh-CN"/>
        </w:rPr>
        <w:t>8</w:t>
      </w:r>
      <w:r>
        <w:rPr>
          <w:rStyle w:val="15"/>
          <w:rFonts w:ascii="宋体" w:hAnsi="宋体" w:cs="宋体"/>
          <w:b/>
          <w:bCs/>
          <w:color w:val="auto"/>
          <w:highlight w:val="none"/>
        </w:rPr>
        <w:t>分）</w:t>
      </w:r>
    </w:p>
    <w:p>
      <w:pPr>
        <w:pStyle w:val="104"/>
        <w:shd w:val="clear"/>
        <w:spacing w:line="360" w:lineRule="auto"/>
        <w:ind w:firstLine="420" w:firstLineChars="200"/>
        <w:jc w:val="left"/>
        <w:rPr>
          <w:rStyle w:val="15"/>
          <w:rFonts w:ascii="宋体" w:hAnsi="宋体"/>
          <w:color w:val="auto"/>
          <w:highlight w:val="none"/>
        </w:rPr>
      </w:pPr>
      <w:r>
        <w:rPr>
          <w:rStyle w:val="15"/>
          <w:rFonts w:ascii="宋体" w:hAnsi="宋体"/>
          <w:color w:val="auto"/>
          <w:kern w:val="0"/>
          <w:highlight w:val="none"/>
        </w:rPr>
        <w:t>评委根据各</w:t>
      </w:r>
      <w:r>
        <w:rPr>
          <w:rStyle w:val="15"/>
          <w:color w:val="auto"/>
          <w:highlight w:val="none"/>
        </w:rPr>
        <w:t>投标人</w:t>
      </w:r>
      <w:r>
        <w:rPr>
          <w:rStyle w:val="15"/>
          <w:rFonts w:ascii="宋体" w:hAnsi="宋体"/>
          <w:color w:val="auto"/>
          <w:kern w:val="0"/>
          <w:highlight w:val="none"/>
        </w:rPr>
        <w:t>团队服务及专人对接承诺内容情况独立定档，并在相应档次内独立打分，不提供的为0分。</w:t>
      </w:r>
    </w:p>
    <w:p>
      <w:pPr>
        <w:pStyle w:val="104"/>
        <w:shd w:val="clear"/>
        <w:spacing w:line="360" w:lineRule="auto"/>
        <w:ind w:firstLine="420" w:firstLineChars="200"/>
        <w:jc w:val="left"/>
        <w:rPr>
          <w:rStyle w:val="15"/>
          <w:rFonts w:ascii="宋体" w:hAnsi="宋体"/>
          <w:color w:val="auto"/>
          <w:highlight w:val="none"/>
        </w:rPr>
      </w:pPr>
      <w:r>
        <w:rPr>
          <w:rStyle w:val="15"/>
          <w:rFonts w:ascii="宋体" w:hAnsi="宋体"/>
          <w:color w:val="auto"/>
          <w:highlight w:val="none"/>
        </w:rPr>
        <w:t>一档（2分）：服务团队组织构架不够健全，工作流程不清晰，无专人对接。</w:t>
      </w:r>
    </w:p>
    <w:p>
      <w:pPr>
        <w:pStyle w:val="104"/>
        <w:shd w:val="clear"/>
        <w:spacing w:line="360" w:lineRule="auto"/>
        <w:ind w:firstLine="420" w:firstLineChars="200"/>
        <w:jc w:val="left"/>
        <w:rPr>
          <w:rStyle w:val="15"/>
          <w:rFonts w:ascii="宋体" w:hAnsi="宋体"/>
          <w:color w:val="auto"/>
          <w:highlight w:val="none"/>
        </w:rPr>
      </w:pPr>
      <w:r>
        <w:rPr>
          <w:rStyle w:val="15"/>
          <w:rFonts w:ascii="宋体" w:hAnsi="宋体"/>
          <w:color w:val="auto"/>
          <w:highlight w:val="none"/>
        </w:rPr>
        <w:t>二档（</w:t>
      </w:r>
      <w:r>
        <w:rPr>
          <w:rStyle w:val="15"/>
          <w:rFonts w:hint="eastAsia" w:ascii="宋体" w:hAnsi="宋体"/>
          <w:color w:val="auto"/>
          <w:highlight w:val="none"/>
          <w:lang w:val="en-US" w:eastAsia="zh-CN"/>
        </w:rPr>
        <w:t>5</w:t>
      </w:r>
      <w:r>
        <w:rPr>
          <w:rStyle w:val="15"/>
          <w:rFonts w:ascii="宋体" w:hAnsi="宋体"/>
          <w:color w:val="auto"/>
          <w:highlight w:val="none"/>
        </w:rPr>
        <w:t>分）：服务团队组织构架较健全，工作流程较清晰，有专人对接。</w:t>
      </w:r>
    </w:p>
    <w:p>
      <w:pPr>
        <w:pStyle w:val="104"/>
        <w:shd w:val="clear"/>
        <w:spacing w:line="360" w:lineRule="auto"/>
        <w:ind w:firstLine="420" w:firstLineChars="200"/>
        <w:jc w:val="left"/>
        <w:rPr>
          <w:rStyle w:val="15"/>
          <w:rFonts w:ascii="宋体" w:hAnsi="宋体"/>
          <w:color w:val="auto"/>
          <w:highlight w:val="none"/>
        </w:rPr>
      </w:pPr>
      <w:r>
        <w:rPr>
          <w:rStyle w:val="15"/>
          <w:rFonts w:ascii="宋体" w:hAnsi="宋体"/>
          <w:color w:val="auto"/>
          <w:highlight w:val="none"/>
        </w:rPr>
        <w:t>三档（</w:t>
      </w:r>
      <w:r>
        <w:rPr>
          <w:rStyle w:val="15"/>
          <w:rFonts w:hint="eastAsia" w:ascii="宋体" w:hAnsi="宋体"/>
          <w:color w:val="auto"/>
          <w:highlight w:val="none"/>
          <w:lang w:val="en-US" w:eastAsia="zh-CN"/>
        </w:rPr>
        <w:t>8</w:t>
      </w:r>
      <w:r>
        <w:rPr>
          <w:rStyle w:val="15"/>
          <w:rFonts w:ascii="宋体" w:hAnsi="宋体"/>
          <w:color w:val="auto"/>
          <w:highlight w:val="none"/>
        </w:rPr>
        <w:t>分）：服务团队组织构架健全，工作流程清晰，有专人对接。</w:t>
      </w:r>
    </w:p>
    <w:p>
      <w:pPr>
        <w:pStyle w:val="17"/>
        <w:shd w:val="clear"/>
        <w:ind w:firstLine="422" w:firstLineChars="200"/>
        <w:rPr>
          <w:rStyle w:val="15"/>
          <w:rFonts w:hint="eastAsia" w:ascii="宋体" w:hAnsi="宋体" w:eastAsia="宋体" w:cs="宋体"/>
          <w:b/>
          <w:bCs/>
          <w:color w:val="auto"/>
          <w:kern w:val="2"/>
          <w:sz w:val="21"/>
          <w:szCs w:val="21"/>
          <w:highlight w:val="none"/>
          <w:lang w:val="en-US" w:eastAsia="zh-CN" w:bidi="ar-SA"/>
        </w:rPr>
      </w:pPr>
      <w:r>
        <w:rPr>
          <w:rStyle w:val="15"/>
          <w:rFonts w:hint="eastAsia" w:ascii="宋体" w:hAnsi="宋体" w:eastAsia="宋体" w:cs="宋体"/>
          <w:b/>
          <w:bCs/>
          <w:color w:val="auto"/>
          <w:kern w:val="2"/>
          <w:sz w:val="21"/>
          <w:szCs w:val="21"/>
          <w:highlight w:val="none"/>
          <w:lang w:val="en-US" w:eastAsia="zh-CN" w:bidi="ar-SA"/>
        </w:rPr>
        <w:t>（5）出具年度法律服务工作报告承诺（8分）</w:t>
      </w:r>
    </w:p>
    <w:p>
      <w:pPr>
        <w:pStyle w:val="17"/>
        <w:shd w:val="clear"/>
        <w:ind w:firstLine="420" w:firstLineChars="200"/>
        <w:rPr>
          <w:rStyle w:val="15"/>
          <w:rFonts w:hint="eastAsia" w:ascii="宋体" w:hAnsi="宋体" w:eastAsia="宋体" w:cs="Times New Roman"/>
          <w:color w:val="auto"/>
          <w:kern w:val="0"/>
          <w:sz w:val="21"/>
          <w:szCs w:val="21"/>
          <w:highlight w:val="none"/>
          <w:lang w:val="en-US" w:eastAsia="zh-CN" w:bidi="ar-SA"/>
        </w:rPr>
      </w:pPr>
      <w:r>
        <w:rPr>
          <w:rStyle w:val="15"/>
          <w:rFonts w:hint="eastAsia" w:ascii="宋体" w:hAnsi="宋体" w:eastAsia="宋体" w:cs="Times New Roman"/>
          <w:color w:val="auto"/>
          <w:kern w:val="0"/>
          <w:sz w:val="21"/>
          <w:szCs w:val="21"/>
          <w:highlight w:val="none"/>
          <w:lang w:val="en-US" w:eastAsia="zh-CN" w:bidi="ar-SA"/>
        </w:rPr>
        <w:t>评委根据各投标人出具年度法律服务工作报告承诺内容情况独立定档，并在相应档次内独立打分，不提供的为0分。</w:t>
      </w:r>
    </w:p>
    <w:p>
      <w:pPr>
        <w:pStyle w:val="104"/>
        <w:shd w:val="clear"/>
        <w:spacing w:line="360" w:lineRule="auto"/>
        <w:ind w:firstLine="420" w:firstLineChars="200"/>
        <w:jc w:val="left"/>
        <w:rPr>
          <w:rStyle w:val="15"/>
          <w:rFonts w:hint="eastAsia" w:ascii="宋体" w:hAnsi="宋体"/>
          <w:color w:val="auto"/>
          <w:highlight w:val="none"/>
        </w:rPr>
      </w:pPr>
      <w:r>
        <w:rPr>
          <w:rStyle w:val="15"/>
          <w:rFonts w:hint="eastAsia" w:ascii="宋体" w:hAnsi="宋体"/>
          <w:color w:val="auto"/>
          <w:highlight w:val="none"/>
        </w:rPr>
        <w:t>一档（2分）：年度法律服务工作报告不够及时，对发生的诉讼事项分析不够透彻，总结不够全面。</w:t>
      </w:r>
    </w:p>
    <w:p>
      <w:pPr>
        <w:pStyle w:val="104"/>
        <w:shd w:val="clear"/>
        <w:spacing w:line="360" w:lineRule="auto"/>
        <w:ind w:firstLine="420" w:firstLineChars="200"/>
        <w:jc w:val="left"/>
        <w:rPr>
          <w:rStyle w:val="15"/>
          <w:rFonts w:hint="eastAsia" w:ascii="宋体" w:hAnsi="宋体"/>
          <w:color w:val="auto"/>
          <w:highlight w:val="none"/>
        </w:rPr>
      </w:pPr>
      <w:r>
        <w:rPr>
          <w:rStyle w:val="15"/>
          <w:rFonts w:hint="eastAsia" w:ascii="宋体" w:hAnsi="宋体"/>
          <w:color w:val="auto"/>
          <w:highlight w:val="none"/>
        </w:rPr>
        <w:t>二档（5分）：年度法律服务工作报告及时，对发生的诉讼事项分析较透彻，总结较全面。</w:t>
      </w:r>
    </w:p>
    <w:p>
      <w:pPr>
        <w:pStyle w:val="104"/>
        <w:shd w:val="clear"/>
        <w:spacing w:line="360" w:lineRule="auto"/>
        <w:ind w:firstLine="420" w:firstLineChars="200"/>
        <w:jc w:val="left"/>
        <w:rPr>
          <w:rStyle w:val="15"/>
          <w:rFonts w:ascii="宋体" w:hAnsi="宋体"/>
          <w:color w:val="auto"/>
          <w:highlight w:val="none"/>
        </w:rPr>
      </w:pPr>
      <w:r>
        <w:rPr>
          <w:rStyle w:val="15"/>
          <w:rFonts w:hint="eastAsia" w:ascii="宋体" w:hAnsi="宋体"/>
          <w:color w:val="auto"/>
          <w:highlight w:val="none"/>
        </w:rPr>
        <w:t>三档（8分）：年度法律服务工作报告及时，对发生的诉讼事项分析透彻，总结全面。</w:t>
      </w:r>
    </w:p>
    <w:p>
      <w:pPr>
        <w:shd w:val="clear"/>
        <w:ind w:firstLine="422" w:firstLineChars="200"/>
        <w:rPr>
          <w:rStyle w:val="15"/>
          <w:rFonts w:ascii="宋体" w:hAnsi="宋体" w:cs="宋体"/>
          <w:b/>
          <w:bCs/>
          <w:color w:val="auto"/>
          <w:highlight w:val="none"/>
        </w:rPr>
      </w:pPr>
      <w:r>
        <w:rPr>
          <w:rStyle w:val="15"/>
          <w:rFonts w:ascii="宋体" w:hAnsi="宋体" w:cs="宋体"/>
          <w:b/>
          <w:bCs/>
          <w:color w:val="auto"/>
          <w:highlight w:val="none"/>
        </w:rPr>
        <w:t>（</w:t>
      </w:r>
      <w:r>
        <w:rPr>
          <w:rStyle w:val="15"/>
          <w:rFonts w:hint="eastAsia" w:ascii="宋体" w:hAnsi="宋体" w:cs="宋体"/>
          <w:b/>
          <w:bCs/>
          <w:color w:val="auto"/>
          <w:highlight w:val="none"/>
          <w:lang w:val="en-US" w:eastAsia="zh-CN"/>
        </w:rPr>
        <w:t>6</w:t>
      </w:r>
      <w:r>
        <w:rPr>
          <w:rStyle w:val="15"/>
          <w:rFonts w:ascii="宋体" w:hAnsi="宋体" w:cs="宋体"/>
          <w:b/>
          <w:bCs/>
          <w:color w:val="auto"/>
          <w:highlight w:val="none"/>
        </w:rPr>
        <w:t>）法律顾问服务需求响应时间承诺（</w:t>
      </w:r>
      <w:r>
        <w:rPr>
          <w:rStyle w:val="15"/>
          <w:rFonts w:hint="eastAsia" w:ascii="宋体" w:hAnsi="宋体" w:cs="宋体"/>
          <w:b/>
          <w:bCs/>
          <w:color w:val="auto"/>
          <w:highlight w:val="none"/>
          <w:lang w:val="en-US" w:eastAsia="zh-CN"/>
        </w:rPr>
        <w:t>6</w:t>
      </w:r>
      <w:r>
        <w:rPr>
          <w:rStyle w:val="15"/>
          <w:rFonts w:ascii="宋体" w:hAnsi="宋体" w:cs="宋体"/>
          <w:b/>
          <w:bCs/>
          <w:color w:val="auto"/>
          <w:highlight w:val="none"/>
        </w:rPr>
        <w:t>分）</w:t>
      </w:r>
    </w:p>
    <w:p>
      <w:pPr>
        <w:pStyle w:val="104"/>
        <w:shd w:val="clear"/>
        <w:spacing w:line="360" w:lineRule="auto"/>
        <w:ind w:firstLine="420" w:firstLineChars="200"/>
        <w:jc w:val="left"/>
        <w:rPr>
          <w:rStyle w:val="15"/>
          <w:rFonts w:ascii="宋体" w:hAnsi="宋体"/>
          <w:color w:val="auto"/>
          <w:highlight w:val="none"/>
        </w:rPr>
      </w:pPr>
      <w:r>
        <w:rPr>
          <w:rStyle w:val="15"/>
          <w:rFonts w:ascii="宋体" w:hAnsi="宋体"/>
          <w:color w:val="auto"/>
          <w:kern w:val="0"/>
          <w:highlight w:val="none"/>
        </w:rPr>
        <w:t>评委根据各</w:t>
      </w:r>
      <w:r>
        <w:rPr>
          <w:rStyle w:val="15"/>
          <w:color w:val="auto"/>
          <w:highlight w:val="none"/>
        </w:rPr>
        <w:t>投标人</w:t>
      </w:r>
      <w:r>
        <w:rPr>
          <w:rStyle w:val="15"/>
          <w:rFonts w:ascii="宋体" w:hAnsi="宋体"/>
          <w:color w:val="auto"/>
          <w:kern w:val="0"/>
          <w:highlight w:val="none"/>
        </w:rPr>
        <w:t>出具</w:t>
      </w:r>
      <w:r>
        <w:rPr>
          <w:rStyle w:val="15"/>
          <w:rFonts w:hint="eastAsia" w:ascii="宋体" w:hAnsi="宋体"/>
          <w:color w:val="auto"/>
          <w:kern w:val="0"/>
          <w:highlight w:val="none"/>
          <w:lang w:eastAsia="zh-CN"/>
        </w:rPr>
        <w:t>的</w:t>
      </w:r>
      <w:r>
        <w:rPr>
          <w:rStyle w:val="15"/>
          <w:rFonts w:ascii="宋体" w:hAnsi="宋体"/>
          <w:color w:val="auto"/>
          <w:kern w:val="0"/>
          <w:highlight w:val="none"/>
        </w:rPr>
        <w:t>法律</w:t>
      </w:r>
      <w:r>
        <w:rPr>
          <w:rStyle w:val="15"/>
          <w:rFonts w:hint="eastAsia" w:ascii="宋体" w:hAnsi="宋体"/>
          <w:color w:val="auto"/>
          <w:kern w:val="0"/>
          <w:highlight w:val="none"/>
          <w:lang w:eastAsia="zh-CN"/>
        </w:rPr>
        <w:t>顾问</w:t>
      </w:r>
      <w:r>
        <w:rPr>
          <w:rStyle w:val="15"/>
          <w:rFonts w:ascii="宋体" w:hAnsi="宋体"/>
          <w:color w:val="auto"/>
          <w:kern w:val="0"/>
          <w:highlight w:val="none"/>
        </w:rPr>
        <w:t>服务需求响应时间承诺内容情况独立定档，并在相应档次内独立打分，不提供的为0分。</w:t>
      </w:r>
    </w:p>
    <w:p>
      <w:pPr>
        <w:pStyle w:val="104"/>
        <w:shd w:val="clear"/>
        <w:spacing w:line="360" w:lineRule="auto"/>
        <w:ind w:firstLine="420" w:firstLineChars="200"/>
        <w:jc w:val="left"/>
        <w:rPr>
          <w:rStyle w:val="15"/>
          <w:rFonts w:ascii="宋体" w:hAnsi="宋体"/>
          <w:color w:val="auto"/>
          <w:highlight w:val="none"/>
        </w:rPr>
      </w:pPr>
      <w:r>
        <w:rPr>
          <w:rStyle w:val="15"/>
          <w:rFonts w:ascii="宋体" w:hAnsi="宋体"/>
          <w:color w:val="auto"/>
          <w:highlight w:val="none"/>
        </w:rPr>
        <w:t>一档（1分）：对服务对象提出的现场法律服务需求的，2小时以上响应并到达现场服务。</w:t>
      </w:r>
    </w:p>
    <w:p>
      <w:pPr>
        <w:pStyle w:val="104"/>
        <w:shd w:val="clear"/>
        <w:spacing w:line="360" w:lineRule="auto"/>
        <w:ind w:firstLine="420" w:firstLineChars="200"/>
        <w:jc w:val="left"/>
        <w:rPr>
          <w:rStyle w:val="15"/>
          <w:rFonts w:ascii="宋体" w:hAnsi="宋体"/>
          <w:color w:val="auto"/>
          <w:highlight w:val="none"/>
        </w:rPr>
      </w:pPr>
      <w:r>
        <w:rPr>
          <w:rStyle w:val="15"/>
          <w:rFonts w:ascii="宋体" w:hAnsi="宋体"/>
          <w:color w:val="auto"/>
          <w:highlight w:val="none"/>
        </w:rPr>
        <w:t>二档（3分）：对服务对象提出的现场法律顾问服务需求的，2小时内响应并到达现场服务。</w:t>
      </w:r>
    </w:p>
    <w:p>
      <w:pPr>
        <w:pStyle w:val="104"/>
        <w:shd w:val="clear"/>
        <w:spacing w:line="360" w:lineRule="auto"/>
        <w:ind w:firstLine="420" w:firstLineChars="200"/>
        <w:jc w:val="left"/>
        <w:rPr>
          <w:rStyle w:val="15"/>
          <w:rFonts w:ascii="宋体" w:hAnsi="宋体"/>
          <w:color w:val="auto"/>
          <w:highlight w:val="none"/>
        </w:rPr>
      </w:pPr>
      <w:r>
        <w:rPr>
          <w:rStyle w:val="15"/>
          <w:rFonts w:ascii="宋体" w:hAnsi="宋体"/>
          <w:color w:val="auto"/>
          <w:highlight w:val="none"/>
        </w:rPr>
        <w:t>三档（</w:t>
      </w:r>
      <w:r>
        <w:rPr>
          <w:rStyle w:val="15"/>
          <w:rFonts w:hint="eastAsia" w:ascii="宋体" w:hAnsi="宋体"/>
          <w:color w:val="auto"/>
          <w:highlight w:val="none"/>
          <w:lang w:val="en-US" w:eastAsia="zh-CN"/>
        </w:rPr>
        <w:t>6</w:t>
      </w:r>
      <w:r>
        <w:rPr>
          <w:rStyle w:val="15"/>
          <w:rFonts w:ascii="宋体" w:hAnsi="宋体"/>
          <w:color w:val="auto"/>
          <w:highlight w:val="none"/>
        </w:rPr>
        <w:t>分）：对服务对象提出的现场法律顾问服务需求的，1小时内能响应并到达现场服务。</w:t>
      </w:r>
    </w:p>
    <w:p>
      <w:pPr>
        <w:shd w:val="clear"/>
        <w:spacing w:line="360" w:lineRule="auto"/>
        <w:ind w:firstLine="422" w:firstLineChars="200"/>
        <w:jc w:val="left"/>
        <w:rPr>
          <w:rStyle w:val="15"/>
          <w:rFonts w:ascii="宋体" w:hAnsi="宋体"/>
          <w:color w:val="auto"/>
          <w:highlight w:val="none"/>
        </w:rPr>
      </w:pPr>
      <w:r>
        <w:rPr>
          <w:rStyle w:val="15"/>
          <w:rFonts w:ascii="宋体" w:hAnsi="宋体"/>
          <w:b/>
          <w:color w:val="auto"/>
          <w:highlight w:val="none"/>
        </w:rPr>
        <w:t>3、商务分………………………………………………………………………………</w:t>
      </w:r>
      <w:r>
        <w:rPr>
          <w:rStyle w:val="15"/>
          <w:rFonts w:hint="default" w:ascii="宋体" w:hAnsi="宋体"/>
          <w:b/>
          <w:color w:val="auto"/>
          <w:highlight w:val="none"/>
          <w:lang w:val="en-US"/>
        </w:rPr>
        <w:t>35</w:t>
      </w:r>
      <w:r>
        <w:rPr>
          <w:rStyle w:val="15"/>
          <w:rFonts w:ascii="宋体" w:hAnsi="宋体"/>
          <w:b/>
          <w:color w:val="auto"/>
          <w:highlight w:val="none"/>
        </w:rPr>
        <w:t>分</w:t>
      </w:r>
    </w:p>
    <w:p>
      <w:pPr>
        <w:shd w:val="clear"/>
        <w:spacing w:line="360" w:lineRule="auto"/>
        <w:ind w:firstLine="420" w:firstLineChars="200"/>
        <w:rPr>
          <w:rStyle w:val="15"/>
          <w:rFonts w:ascii="宋体" w:hAnsi="宋体"/>
          <w:color w:val="auto"/>
          <w:highlight w:val="none"/>
        </w:rPr>
      </w:pPr>
      <w:r>
        <w:rPr>
          <w:rStyle w:val="15"/>
          <w:rFonts w:ascii="宋体" w:hAnsi="宋体"/>
          <w:color w:val="auto"/>
          <w:highlight w:val="none"/>
        </w:rPr>
        <w:t>（1）拟投入本项目的法律服务团队执业律师：6人（含）以上得</w:t>
      </w:r>
      <w:r>
        <w:rPr>
          <w:rStyle w:val="15"/>
          <w:rFonts w:hint="eastAsia" w:ascii="宋体" w:hAnsi="宋体"/>
          <w:color w:val="auto"/>
          <w:highlight w:val="none"/>
          <w:lang w:val="en-US" w:eastAsia="zh-CN"/>
        </w:rPr>
        <w:t>3</w:t>
      </w:r>
      <w:r>
        <w:rPr>
          <w:rStyle w:val="15"/>
          <w:rFonts w:ascii="宋体" w:hAnsi="宋体"/>
          <w:color w:val="auto"/>
          <w:highlight w:val="none"/>
        </w:rPr>
        <w:t>分，6人以下得</w:t>
      </w:r>
      <w:r>
        <w:rPr>
          <w:rStyle w:val="15"/>
          <w:rFonts w:hint="eastAsia" w:ascii="宋体" w:hAnsi="宋体"/>
          <w:color w:val="auto"/>
          <w:highlight w:val="none"/>
          <w:lang w:val="en-US" w:eastAsia="zh-CN"/>
        </w:rPr>
        <w:t>1</w:t>
      </w:r>
      <w:r>
        <w:rPr>
          <w:rStyle w:val="15"/>
          <w:rFonts w:ascii="宋体" w:hAnsi="宋体"/>
          <w:color w:val="auto"/>
          <w:highlight w:val="none"/>
        </w:rPr>
        <w:t>分。（满分</w:t>
      </w:r>
      <w:r>
        <w:rPr>
          <w:rStyle w:val="15"/>
          <w:rFonts w:hint="eastAsia" w:ascii="宋体" w:hAnsi="宋体"/>
          <w:color w:val="auto"/>
          <w:highlight w:val="none"/>
          <w:lang w:val="en-US" w:eastAsia="zh-CN"/>
        </w:rPr>
        <w:t>3</w:t>
      </w:r>
      <w:r>
        <w:rPr>
          <w:rStyle w:val="15"/>
          <w:rFonts w:ascii="宋体" w:hAnsi="宋体"/>
          <w:color w:val="auto"/>
          <w:highlight w:val="none"/>
        </w:rPr>
        <w:t>分）（提供有效期内的律师执业资格证复印件及投标人近半年</w:t>
      </w:r>
      <w:r>
        <w:rPr>
          <w:rFonts w:hint="eastAsia"/>
          <w:color w:val="auto"/>
          <w:highlight w:val="none"/>
          <w:lang w:val="en-US" w:eastAsia="zh-CN"/>
        </w:rPr>
        <w:t>内任意</w:t>
      </w:r>
      <w:r>
        <w:rPr>
          <w:rStyle w:val="15"/>
          <w:rFonts w:ascii="宋体" w:hAnsi="宋体"/>
          <w:color w:val="auto"/>
          <w:highlight w:val="none"/>
        </w:rPr>
        <w:t>连续三个月为拟投入律师服务团队执业律师缴纳社会保险的证明资料，并加盖投标人公章）</w:t>
      </w:r>
    </w:p>
    <w:p>
      <w:pPr>
        <w:shd w:val="clear"/>
        <w:spacing w:line="360" w:lineRule="auto"/>
        <w:ind w:firstLine="420" w:firstLineChars="200"/>
        <w:rPr>
          <w:rStyle w:val="15"/>
          <w:rFonts w:ascii="宋体" w:hAnsi="宋体"/>
          <w:color w:val="auto"/>
          <w:highlight w:val="none"/>
        </w:rPr>
      </w:pPr>
      <w:r>
        <w:rPr>
          <w:rStyle w:val="15"/>
          <w:rFonts w:ascii="宋体" w:hAnsi="宋体"/>
          <w:color w:val="auto"/>
          <w:highlight w:val="none"/>
        </w:rPr>
        <w:t>（2）拟投入本项目的律师团队中有1名具有20年以上执业经验的得</w:t>
      </w:r>
      <w:r>
        <w:rPr>
          <w:rStyle w:val="15"/>
          <w:rFonts w:hint="eastAsia" w:ascii="宋体" w:hAnsi="宋体"/>
          <w:color w:val="auto"/>
          <w:highlight w:val="none"/>
          <w:lang w:val="en-US" w:eastAsia="zh-CN"/>
        </w:rPr>
        <w:t>3</w:t>
      </w:r>
      <w:r>
        <w:rPr>
          <w:rStyle w:val="15"/>
          <w:rFonts w:ascii="宋体" w:hAnsi="宋体"/>
          <w:color w:val="auto"/>
          <w:highlight w:val="none"/>
        </w:rPr>
        <w:t>分，有1名具有15</w:t>
      </w:r>
      <w:r>
        <w:rPr>
          <w:rStyle w:val="15"/>
          <w:rFonts w:hint="eastAsia" w:ascii="宋体" w:hAnsi="宋体"/>
          <w:color w:val="auto"/>
          <w:highlight w:val="none"/>
          <w:lang w:val="en-US" w:eastAsia="zh-CN"/>
        </w:rPr>
        <w:t>年</w:t>
      </w:r>
      <w:r>
        <w:rPr>
          <w:rStyle w:val="15"/>
          <w:rFonts w:ascii="宋体" w:hAnsi="宋体"/>
          <w:color w:val="auto"/>
          <w:highlight w:val="none"/>
        </w:rPr>
        <w:t>以上执业经验的得</w:t>
      </w:r>
      <w:r>
        <w:rPr>
          <w:rStyle w:val="15"/>
          <w:rFonts w:hint="eastAsia" w:ascii="宋体" w:hAnsi="宋体"/>
          <w:color w:val="auto"/>
          <w:highlight w:val="none"/>
          <w:lang w:val="en-US" w:eastAsia="zh-CN"/>
        </w:rPr>
        <w:t>1</w:t>
      </w:r>
      <w:r>
        <w:rPr>
          <w:rStyle w:val="15"/>
          <w:rFonts w:ascii="宋体" w:hAnsi="宋体"/>
          <w:color w:val="auto"/>
          <w:highlight w:val="none"/>
        </w:rPr>
        <w:t>分</w:t>
      </w:r>
      <w:r>
        <w:rPr>
          <w:rStyle w:val="15"/>
          <w:rFonts w:hint="eastAsia" w:ascii="宋体" w:hAnsi="宋体"/>
          <w:color w:val="auto"/>
          <w:highlight w:val="none"/>
          <w:lang w:eastAsia="zh-CN"/>
        </w:rPr>
        <w:t>。</w:t>
      </w:r>
      <w:r>
        <w:rPr>
          <w:rStyle w:val="15"/>
          <w:rFonts w:ascii="宋体" w:hAnsi="宋体"/>
          <w:color w:val="auto"/>
          <w:highlight w:val="none"/>
        </w:rPr>
        <w:t>（满分</w:t>
      </w:r>
      <w:r>
        <w:rPr>
          <w:rStyle w:val="15"/>
          <w:rFonts w:hint="eastAsia" w:ascii="宋体" w:hAnsi="宋体"/>
          <w:color w:val="auto"/>
          <w:highlight w:val="none"/>
          <w:lang w:val="en-US" w:eastAsia="zh-CN"/>
        </w:rPr>
        <w:t>4</w:t>
      </w:r>
      <w:r>
        <w:rPr>
          <w:rStyle w:val="15"/>
          <w:rFonts w:ascii="宋体" w:hAnsi="宋体"/>
          <w:color w:val="auto"/>
          <w:highlight w:val="none"/>
        </w:rPr>
        <w:t>分）（提供有效期内的律师执业资格证及执业年限证明材料复印件，并加盖投标人公章）</w:t>
      </w:r>
    </w:p>
    <w:p>
      <w:pPr>
        <w:shd w:val="clear"/>
        <w:spacing w:line="360" w:lineRule="auto"/>
        <w:ind w:firstLine="420" w:firstLineChars="200"/>
        <w:rPr>
          <w:rStyle w:val="15"/>
          <w:rFonts w:ascii="宋体" w:hAnsi="宋体"/>
          <w:color w:val="auto"/>
          <w:highlight w:val="none"/>
        </w:rPr>
      </w:pPr>
      <w:r>
        <w:rPr>
          <w:rStyle w:val="15"/>
          <w:rFonts w:ascii="宋体" w:hAnsi="宋体"/>
          <w:color w:val="auto"/>
          <w:highlight w:val="none"/>
        </w:rPr>
        <w:t>（3）自201</w:t>
      </w:r>
      <w:r>
        <w:rPr>
          <w:rStyle w:val="15"/>
          <w:rFonts w:hint="eastAsia" w:ascii="宋体" w:hAnsi="宋体"/>
          <w:color w:val="auto"/>
          <w:highlight w:val="none"/>
          <w:lang w:val="en-US" w:eastAsia="zh-CN"/>
        </w:rPr>
        <w:t>9</w:t>
      </w:r>
      <w:r>
        <w:rPr>
          <w:rStyle w:val="15"/>
          <w:rFonts w:ascii="宋体" w:hAnsi="宋体"/>
          <w:color w:val="auto"/>
          <w:highlight w:val="none"/>
        </w:rPr>
        <w:t>年以来担任过同类型法律顾问服务工作的每个得0.5分。（满分5分）（提供合同复印件及附汇总清单，并加盖投标人公章）</w:t>
      </w:r>
    </w:p>
    <w:p>
      <w:pPr>
        <w:shd w:val="clear"/>
        <w:spacing w:line="360" w:lineRule="auto"/>
        <w:ind w:firstLine="420" w:firstLineChars="200"/>
        <w:rPr>
          <w:rStyle w:val="15"/>
          <w:rFonts w:ascii="宋体" w:hAnsi="宋体"/>
          <w:color w:val="auto"/>
          <w:highlight w:val="none"/>
        </w:rPr>
      </w:pPr>
      <w:r>
        <w:rPr>
          <w:rStyle w:val="15"/>
          <w:rFonts w:ascii="宋体" w:hAnsi="宋体"/>
          <w:color w:val="auto"/>
          <w:highlight w:val="none"/>
        </w:rPr>
        <w:t>（4）拟投入本项目的法律服务团队执业律师</w:t>
      </w:r>
      <w:r>
        <w:rPr>
          <w:rStyle w:val="15"/>
          <w:rFonts w:hint="eastAsia" w:ascii="宋体" w:hAnsi="宋体"/>
          <w:color w:val="auto"/>
          <w:highlight w:val="none"/>
          <w:lang w:eastAsia="zh-CN"/>
        </w:rPr>
        <w:t>具</w:t>
      </w:r>
      <w:r>
        <w:rPr>
          <w:rStyle w:val="15"/>
          <w:rFonts w:ascii="宋体" w:hAnsi="宋体"/>
          <w:color w:val="auto"/>
          <w:highlight w:val="none"/>
        </w:rPr>
        <w:t>有</w:t>
      </w:r>
      <w:r>
        <w:rPr>
          <w:rStyle w:val="15"/>
          <w:rFonts w:hint="eastAsia" w:ascii="宋体" w:hAnsi="宋体"/>
          <w:color w:val="auto"/>
          <w:highlight w:val="none"/>
          <w:lang w:eastAsia="zh-CN"/>
        </w:rPr>
        <w:t>代理诉讼案件</w:t>
      </w:r>
      <w:r>
        <w:rPr>
          <w:rStyle w:val="15"/>
          <w:rFonts w:ascii="宋体" w:hAnsi="宋体"/>
          <w:color w:val="auto"/>
          <w:highlight w:val="none"/>
        </w:rPr>
        <w:t>的经验：</w:t>
      </w:r>
    </w:p>
    <w:p>
      <w:pPr>
        <w:shd w:val="clear"/>
        <w:spacing w:line="360" w:lineRule="auto"/>
        <w:ind w:firstLine="420" w:firstLineChars="200"/>
        <w:rPr>
          <w:rStyle w:val="15"/>
          <w:rFonts w:ascii="宋体" w:hAnsi="宋体"/>
          <w:color w:val="auto"/>
          <w:highlight w:val="none"/>
        </w:rPr>
      </w:pPr>
      <w:r>
        <w:rPr>
          <w:rStyle w:val="15"/>
          <w:rFonts w:hint="default" w:ascii="宋体" w:hAnsi="宋体"/>
          <w:color w:val="auto"/>
          <w:highlight w:val="none"/>
          <w:lang w:val="en-US" w:eastAsia="zh-CN"/>
        </w:rPr>
        <w:t>①</w:t>
      </w:r>
      <w:r>
        <w:rPr>
          <w:rStyle w:val="15"/>
          <w:rFonts w:ascii="宋体" w:hAnsi="宋体"/>
          <w:color w:val="auto"/>
          <w:highlight w:val="none"/>
        </w:rPr>
        <w:t>201</w:t>
      </w:r>
      <w:r>
        <w:rPr>
          <w:rStyle w:val="15"/>
          <w:rFonts w:hint="eastAsia" w:ascii="宋体" w:hAnsi="宋体"/>
          <w:color w:val="auto"/>
          <w:highlight w:val="none"/>
          <w:lang w:val="en-US" w:eastAsia="zh-CN"/>
        </w:rPr>
        <w:t>9</w:t>
      </w:r>
      <w:r>
        <w:rPr>
          <w:rStyle w:val="15"/>
          <w:rFonts w:ascii="宋体" w:hAnsi="宋体"/>
          <w:color w:val="auto"/>
          <w:highlight w:val="none"/>
        </w:rPr>
        <w:t>年以来代理过</w:t>
      </w:r>
      <w:r>
        <w:rPr>
          <w:rStyle w:val="15"/>
          <w:rFonts w:hint="eastAsia" w:ascii="宋体" w:hAnsi="宋体"/>
          <w:color w:val="auto"/>
          <w:highlight w:val="none"/>
          <w:lang w:val="en-US" w:eastAsia="zh-CN"/>
        </w:rPr>
        <w:t>银行金融类</w:t>
      </w:r>
      <w:r>
        <w:rPr>
          <w:rStyle w:val="15"/>
          <w:rFonts w:ascii="宋体" w:hAnsi="宋体"/>
          <w:color w:val="auto"/>
          <w:highlight w:val="none"/>
        </w:rPr>
        <w:t>案件</w:t>
      </w:r>
      <w:r>
        <w:rPr>
          <w:rStyle w:val="15"/>
          <w:rFonts w:hint="eastAsia" w:ascii="宋体" w:hAnsi="宋体"/>
          <w:color w:val="auto"/>
          <w:highlight w:val="none"/>
          <w:lang w:val="en-US" w:eastAsia="zh-CN"/>
        </w:rPr>
        <w:t>1</w:t>
      </w:r>
      <w:r>
        <w:rPr>
          <w:rStyle w:val="15"/>
          <w:rFonts w:ascii="宋体" w:hAnsi="宋体"/>
          <w:color w:val="auto"/>
          <w:highlight w:val="none"/>
        </w:rPr>
        <w:t>个得</w:t>
      </w:r>
      <w:r>
        <w:rPr>
          <w:rStyle w:val="15"/>
          <w:rFonts w:hint="eastAsia" w:ascii="宋体" w:hAnsi="宋体"/>
          <w:color w:val="auto"/>
          <w:highlight w:val="none"/>
          <w:lang w:val="en-US" w:eastAsia="zh-CN"/>
        </w:rPr>
        <w:t>0.</w:t>
      </w:r>
      <w:r>
        <w:rPr>
          <w:rStyle w:val="15"/>
          <w:rFonts w:hint="default" w:ascii="宋体" w:hAnsi="宋体"/>
          <w:color w:val="auto"/>
          <w:highlight w:val="none"/>
          <w:lang w:val="en-US" w:eastAsia="zh-CN"/>
        </w:rPr>
        <w:t>3</w:t>
      </w:r>
      <w:r>
        <w:rPr>
          <w:rStyle w:val="15"/>
          <w:rFonts w:ascii="宋体" w:hAnsi="宋体"/>
          <w:color w:val="auto"/>
          <w:highlight w:val="none"/>
        </w:rPr>
        <w:t>分</w:t>
      </w:r>
      <w:r>
        <w:rPr>
          <w:rStyle w:val="15"/>
          <w:rFonts w:hint="eastAsia" w:ascii="宋体" w:hAnsi="宋体"/>
          <w:color w:val="auto"/>
          <w:highlight w:val="none"/>
          <w:lang w:eastAsia="zh-CN"/>
        </w:rPr>
        <w:t>，</w:t>
      </w:r>
      <w:r>
        <w:rPr>
          <w:rStyle w:val="15"/>
          <w:rFonts w:ascii="宋体" w:hAnsi="宋体"/>
          <w:color w:val="auto"/>
          <w:highlight w:val="none"/>
        </w:rPr>
        <w:t>满分</w:t>
      </w:r>
      <w:r>
        <w:rPr>
          <w:rStyle w:val="15"/>
          <w:rFonts w:hint="default" w:ascii="宋体" w:hAnsi="宋体"/>
          <w:color w:val="auto"/>
          <w:highlight w:val="none"/>
          <w:lang w:val="en-US" w:eastAsia="zh-CN"/>
        </w:rPr>
        <w:t>6</w:t>
      </w:r>
      <w:r>
        <w:rPr>
          <w:rStyle w:val="15"/>
          <w:rFonts w:ascii="宋体" w:hAnsi="宋体"/>
          <w:color w:val="auto"/>
          <w:highlight w:val="none"/>
        </w:rPr>
        <w:t>分。（提供</w:t>
      </w:r>
      <w:r>
        <w:rPr>
          <w:rStyle w:val="15"/>
          <w:rFonts w:hint="eastAsia" w:ascii="宋体" w:hAnsi="宋体"/>
          <w:color w:val="auto"/>
          <w:highlight w:val="none"/>
          <w:lang w:eastAsia="zh-CN"/>
        </w:rPr>
        <w:t>委托代理合同或</w:t>
      </w:r>
      <w:r>
        <w:rPr>
          <w:rStyle w:val="15"/>
          <w:rFonts w:ascii="宋体" w:hAnsi="宋体"/>
          <w:color w:val="auto"/>
          <w:highlight w:val="none"/>
        </w:rPr>
        <w:t>案件</w:t>
      </w:r>
      <w:r>
        <w:rPr>
          <w:rStyle w:val="15"/>
          <w:rFonts w:hint="eastAsia" w:ascii="宋体" w:hAnsi="宋体"/>
          <w:color w:val="auto"/>
          <w:highlight w:val="none"/>
          <w:lang w:val="en-US" w:eastAsia="zh-CN"/>
        </w:rPr>
        <w:t>民事</w:t>
      </w:r>
      <w:r>
        <w:rPr>
          <w:rStyle w:val="15"/>
          <w:rFonts w:ascii="宋体" w:hAnsi="宋体"/>
          <w:color w:val="auto"/>
          <w:highlight w:val="none"/>
        </w:rPr>
        <w:t>判决书</w:t>
      </w:r>
      <w:r>
        <w:rPr>
          <w:rStyle w:val="15"/>
          <w:rFonts w:hint="eastAsia" w:ascii="宋体" w:hAnsi="宋体"/>
          <w:color w:val="auto"/>
          <w:highlight w:val="none"/>
          <w:lang w:eastAsia="zh-CN"/>
        </w:rPr>
        <w:t>或民事</w:t>
      </w:r>
      <w:r>
        <w:rPr>
          <w:rStyle w:val="15"/>
          <w:rFonts w:hint="eastAsia" w:ascii="宋体" w:hAnsi="宋体"/>
          <w:color w:val="auto"/>
          <w:highlight w:val="none"/>
          <w:lang w:val="en-US" w:eastAsia="zh-CN"/>
        </w:rPr>
        <w:t>裁定书</w:t>
      </w:r>
      <w:r>
        <w:rPr>
          <w:rStyle w:val="15"/>
          <w:rFonts w:ascii="宋体" w:hAnsi="宋体"/>
          <w:color w:val="auto"/>
          <w:highlight w:val="none"/>
        </w:rPr>
        <w:t>复印件及附汇总清单，并加盖投标人公章）</w:t>
      </w:r>
    </w:p>
    <w:p>
      <w:pPr>
        <w:shd w:val="clear"/>
        <w:spacing w:line="360" w:lineRule="auto"/>
        <w:ind w:firstLine="420" w:firstLineChars="200"/>
        <w:rPr>
          <w:rStyle w:val="15"/>
          <w:rFonts w:hint="default" w:ascii="宋体" w:hAnsi="宋体"/>
          <w:color w:val="auto"/>
          <w:highlight w:val="none"/>
          <w:lang w:val="en-US" w:eastAsia="zh-CN"/>
        </w:rPr>
      </w:pPr>
      <w:r>
        <w:rPr>
          <w:rStyle w:val="15"/>
          <w:rFonts w:hint="default" w:ascii="宋体" w:hAnsi="宋体"/>
          <w:color w:val="auto"/>
          <w:highlight w:val="none"/>
          <w:lang w:val="en-US" w:eastAsia="zh-CN"/>
        </w:rPr>
        <w:t>②2019年以来代理过</w:t>
      </w:r>
      <w:r>
        <w:rPr>
          <w:rStyle w:val="15"/>
          <w:rFonts w:hint="eastAsia" w:ascii="宋体" w:hAnsi="宋体"/>
          <w:color w:val="auto"/>
          <w:highlight w:val="none"/>
          <w:lang w:val="en-US" w:eastAsia="zh-CN"/>
        </w:rPr>
        <w:t>机关事业单位行政诉讼案件1</w:t>
      </w:r>
      <w:r>
        <w:rPr>
          <w:rStyle w:val="15"/>
          <w:rFonts w:ascii="宋体" w:hAnsi="宋体"/>
          <w:color w:val="auto"/>
          <w:highlight w:val="none"/>
        </w:rPr>
        <w:t>个得</w:t>
      </w:r>
      <w:r>
        <w:rPr>
          <w:rStyle w:val="15"/>
          <w:rFonts w:hint="eastAsia" w:ascii="宋体" w:hAnsi="宋体"/>
          <w:color w:val="auto"/>
          <w:highlight w:val="none"/>
          <w:lang w:val="en-US" w:eastAsia="zh-CN"/>
        </w:rPr>
        <w:t>0.3</w:t>
      </w:r>
      <w:r>
        <w:rPr>
          <w:rStyle w:val="15"/>
          <w:rFonts w:ascii="宋体" w:hAnsi="宋体"/>
          <w:color w:val="auto"/>
          <w:highlight w:val="none"/>
        </w:rPr>
        <w:t>分</w:t>
      </w:r>
      <w:r>
        <w:rPr>
          <w:rStyle w:val="15"/>
          <w:rFonts w:hint="default" w:ascii="宋体" w:hAnsi="宋体"/>
          <w:color w:val="auto"/>
          <w:highlight w:val="none"/>
          <w:lang w:val="en-US" w:eastAsia="zh-CN"/>
        </w:rPr>
        <w:t>，满分6分。（提供委托代理合同或案件</w:t>
      </w:r>
      <w:r>
        <w:rPr>
          <w:rStyle w:val="15"/>
          <w:rFonts w:hint="eastAsia" w:ascii="宋体" w:hAnsi="宋体"/>
          <w:color w:val="auto"/>
          <w:highlight w:val="none"/>
          <w:lang w:val="en-US" w:eastAsia="zh-CN"/>
        </w:rPr>
        <w:t>行政</w:t>
      </w:r>
      <w:r>
        <w:rPr>
          <w:rStyle w:val="15"/>
          <w:rFonts w:hint="default" w:ascii="宋体" w:hAnsi="宋体"/>
          <w:color w:val="auto"/>
          <w:highlight w:val="none"/>
          <w:lang w:val="en-US" w:eastAsia="zh-CN"/>
        </w:rPr>
        <w:t>判决书或</w:t>
      </w:r>
      <w:r>
        <w:rPr>
          <w:rStyle w:val="15"/>
          <w:rFonts w:hint="eastAsia" w:ascii="宋体" w:hAnsi="宋体"/>
          <w:color w:val="auto"/>
          <w:highlight w:val="none"/>
          <w:lang w:val="en-US" w:eastAsia="zh-CN"/>
        </w:rPr>
        <w:t>行政裁定</w:t>
      </w:r>
      <w:r>
        <w:rPr>
          <w:rStyle w:val="15"/>
          <w:rFonts w:hint="default" w:ascii="宋体" w:hAnsi="宋体"/>
          <w:color w:val="auto"/>
          <w:highlight w:val="none"/>
          <w:lang w:val="en-US" w:eastAsia="zh-CN"/>
        </w:rPr>
        <w:t>书复印件及附汇总清单，并加盖投标人公章</w:t>
      </w:r>
      <w:r>
        <w:rPr>
          <w:rStyle w:val="15"/>
          <w:rFonts w:hint="eastAsia" w:ascii="宋体" w:hAnsi="宋体"/>
          <w:color w:val="auto"/>
          <w:highlight w:val="none"/>
          <w:lang w:val="en-US" w:eastAsia="zh-CN"/>
        </w:rPr>
        <w:t>）</w:t>
      </w:r>
    </w:p>
    <w:p>
      <w:pPr>
        <w:shd w:val="clear"/>
        <w:spacing w:line="360" w:lineRule="auto"/>
        <w:ind w:firstLine="420" w:firstLineChars="200"/>
        <w:rPr>
          <w:rStyle w:val="15"/>
          <w:rFonts w:ascii="宋体" w:hAnsi="宋体"/>
          <w:color w:val="auto"/>
          <w:highlight w:val="none"/>
        </w:rPr>
      </w:pPr>
      <w:r>
        <w:rPr>
          <w:rStyle w:val="15"/>
          <w:rFonts w:ascii="宋体" w:hAnsi="宋体"/>
          <w:color w:val="auto"/>
          <w:highlight w:val="none"/>
        </w:rPr>
        <w:t>（5）拟投入本项目的法律服务团队执业律师中任一人具有其他职业资格：具有仲裁员资格的得3分，具有基金从业资格的得3分。同一人具备多个资格的可重复计分。（满分</w:t>
      </w:r>
      <w:r>
        <w:rPr>
          <w:rStyle w:val="15"/>
          <w:rFonts w:hint="eastAsia" w:ascii="宋体" w:hAnsi="宋体"/>
          <w:color w:val="auto"/>
          <w:highlight w:val="none"/>
          <w:lang w:val="en-US" w:eastAsia="zh-CN"/>
        </w:rPr>
        <w:t>6</w:t>
      </w:r>
      <w:r>
        <w:rPr>
          <w:rStyle w:val="15"/>
          <w:rFonts w:ascii="宋体" w:hAnsi="宋体"/>
          <w:color w:val="auto"/>
          <w:highlight w:val="none"/>
        </w:rPr>
        <w:t>分）（提供有效的资格证书复印件并加盖投标人公章）</w:t>
      </w:r>
    </w:p>
    <w:p>
      <w:pPr>
        <w:shd w:val="clear"/>
        <w:spacing w:line="360" w:lineRule="auto"/>
        <w:ind w:firstLine="420" w:firstLineChars="200"/>
        <w:rPr>
          <w:rStyle w:val="15"/>
          <w:rFonts w:ascii="宋体" w:hAnsi="宋体"/>
          <w:color w:val="auto"/>
          <w:highlight w:val="none"/>
        </w:rPr>
      </w:pPr>
      <w:r>
        <w:rPr>
          <w:rStyle w:val="15"/>
          <w:rFonts w:ascii="宋体" w:hAnsi="宋体"/>
          <w:color w:val="auto"/>
          <w:highlight w:val="none"/>
        </w:rPr>
        <w:t>（6）拟投入本项目的法律服务团队执业律师任一人具有基金法律服务经验：2019年以来为基金管理公司担任常年法律顾问得2分，为基金管理公司出具法律意见书得2分，为基金管理公司拟投项目提供过法律尽职调查服务的得1分。（满分5分）（提供证明材料复印件并加盖投标人公章）。</w:t>
      </w:r>
    </w:p>
    <w:p>
      <w:pPr>
        <w:shd w:val="clear"/>
        <w:spacing w:line="360" w:lineRule="auto"/>
        <w:ind w:firstLine="422" w:firstLineChars="200"/>
        <w:jc w:val="left"/>
        <w:rPr>
          <w:rStyle w:val="15"/>
          <w:rFonts w:ascii="宋体" w:hAnsi="宋体"/>
          <w:b/>
          <w:color w:val="auto"/>
          <w:highlight w:val="none"/>
        </w:rPr>
      </w:pPr>
      <w:r>
        <w:rPr>
          <w:rStyle w:val="15"/>
          <w:rFonts w:ascii="宋体" w:hAnsi="宋体"/>
          <w:b/>
          <w:color w:val="auto"/>
          <w:highlight w:val="none"/>
        </w:rPr>
        <w:t>4.诚信分………………………………………………………………………………0分</w:t>
      </w:r>
    </w:p>
    <w:p>
      <w:pPr>
        <w:pStyle w:val="79"/>
        <w:shd w:val="clear"/>
        <w:spacing w:line="360" w:lineRule="auto"/>
        <w:ind w:firstLine="420" w:firstLineChars="200"/>
        <w:jc w:val="left"/>
        <w:rPr>
          <w:rStyle w:val="15"/>
          <w:rFonts w:hAnsi="宋体"/>
          <w:color w:val="auto"/>
          <w:highlight w:val="none"/>
        </w:rPr>
      </w:pPr>
      <w:r>
        <w:rPr>
          <w:rStyle w:val="15"/>
          <w:rFonts w:hAnsi="宋体"/>
          <w:color w:val="auto"/>
          <w:highlight w:val="none"/>
        </w:rPr>
        <w:t>投标人在截标日前一年内在政府采购活动中存在违约情况的，每次扣除3分，最高扣6分。(投标人提供出具书面说明或其他有效证明材料作为评分依据，中标后由采购人进行核查，如核查后发现未如实提供的，按提供虚假材料处理。)</w:t>
      </w:r>
    </w:p>
    <w:p>
      <w:pPr>
        <w:shd w:val="clear"/>
        <w:spacing w:line="360" w:lineRule="auto"/>
        <w:ind w:firstLine="422" w:firstLineChars="200"/>
        <w:rPr>
          <w:rStyle w:val="15"/>
          <w:rFonts w:ascii="宋体" w:hAnsi="宋体"/>
          <w:b/>
          <w:color w:val="auto"/>
          <w:highlight w:val="none"/>
        </w:rPr>
      </w:pPr>
      <w:r>
        <w:rPr>
          <w:rStyle w:val="15"/>
          <w:rFonts w:ascii="宋体" w:hAnsi="宋体"/>
          <w:b/>
          <w:color w:val="auto"/>
          <w:highlight w:val="none"/>
        </w:rPr>
        <w:t>（三）总得分＝1＋2＋3+4</w:t>
      </w:r>
    </w:p>
    <w:p>
      <w:pPr>
        <w:shd w:val="clear"/>
        <w:spacing w:line="360" w:lineRule="auto"/>
        <w:ind w:firstLine="422" w:firstLineChars="200"/>
        <w:rPr>
          <w:rStyle w:val="15"/>
          <w:rFonts w:ascii="宋体" w:hAnsi="宋体"/>
          <w:b/>
          <w:color w:val="auto"/>
          <w:highlight w:val="none"/>
        </w:rPr>
      </w:pPr>
      <w:r>
        <w:rPr>
          <w:rStyle w:val="15"/>
          <w:rFonts w:ascii="宋体" w:hAnsi="宋体"/>
          <w:b/>
          <w:color w:val="auto"/>
          <w:highlight w:val="none"/>
        </w:rPr>
        <w:t xml:space="preserve">（四）评标委员会将根据得分由高到低排列次序（得分相同时，以投标报价由低到高顺序排列；得分相同且投标报价相同的，按技术评分优劣顺序排列；得分相同且投标报价相同且技术评分相同的，按商务评分优劣顺序排列；前述指标均相同时，由评标小组各成员对供应商当场投票表决，得票多者优先；按前述程序仍无法确定供应商排名顺序的，由评标小组抽签决定，并依照次序确定中标供应商。）并推荐中标候选人。采购人应当确定评标委员会推荐排名第一的中标候选人为中标人。排名第一的中标候选人放弃中标、因不可抗力提出不能履行合同，采购人可以确定排名第二的中标候选人为中标人。排名第二的中标候选人因前款规定的同样原因不能签订合同的，采购人可以确定排名第三的中标候选人为中标人，其余以此类推。采购人也可以决定重新采购。 </w:t>
      </w:r>
    </w:p>
    <w:p>
      <w:pPr>
        <w:shd w:val="clear"/>
        <w:spacing w:line="360" w:lineRule="auto"/>
        <w:ind w:firstLine="422" w:firstLineChars="200"/>
        <w:jc w:val="left"/>
        <w:rPr>
          <w:rStyle w:val="15"/>
          <w:rFonts w:ascii="宋体" w:hAnsi="宋体"/>
          <w:b/>
          <w:color w:val="auto"/>
          <w:kern w:val="1"/>
          <w:highlight w:val="none"/>
        </w:rPr>
      </w:pPr>
      <w:r>
        <w:rPr>
          <w:rStyle w:val="15"/>
          <w:rFonts w:ascii="宋体" w:hAnsi="宋体"/>
          <w:b/>
          <w:color w:val="auto"/>
          <w:kern w:val="1"/>
          <w:highlight w:val="none"/>
        </w:rPr>
        <w:t xml:space="preserve">（五）、特别说明 </w:t>
      </w:r>
    </w:p>
    <w:p>
      <w:pPr>
        <w:shd w:val="clear"/>
        <w:spacing w:line="360" w:lineRule="auto"/>
        <w:ind w:firstLine="422" w:firstLineChars="200"/>
        <w:jc w:val="left"/>
        <w:rPr>
          <w:rStyle w:val="15"/>
          <w:rFonts w:ascii="宋体" w:hAnsi="宋体"/>
          <w:color w:val="auto"/>
          <w:highlight w:val="none"/>
        </w:rPr>
      </w:pPr>
      <w:r>
        <w:rPr>
          <w:rStyle w:val="15"/>
          <w:rFonts w:ascii="宋体" w:hAnsi="宋体"/>
          <w:b/>
          <w:color w:val="auto"/>
          <w:kern w:val="1"/>
          <w:highlight w:val="none"/>
        </w:rPr>
        <w:t>评标委员会认为投标人的投标报价明显低于其他通过符合性审查投标人的投标报价，有可能影响产品质量或者不能诚信履约的，应当要求其在评标现场合理的时间内提供书面说明，必要时提交相关证明材料；投标人不能证明其投标报价合理性的，评标委员会应当将其作为无效投标处理。</w:t>
      </w:r>
    </w:p>
    <w:p>
      <w:pPr>
        <w:pStyle w:val="79"/>
        <w:shd w:val="clear"/>
        <w:spacing w:line="360" w:lineRule="auto"/>
        <w:jc w:val="center"/>
        <w:rPr>
          <w:rStyle w:val="15"/>
          <w:b/>
          <w:color w:val="auto"/>
          <w:highlight w:val="none"/>
        </w:rPr>
      </w:pPr>
    </w:p>
    <w:p>
      <w:pPr>
        <w:pStyle w:val="79"/>
        <w:shd w:val="clear"/>
        <w:spacing w:line="360" w:lineRule="auto"/>
        <w:jc w:val="center"/>
        <w:rPr>
          <w:rStyle w:val="15"/>
          <w:b/>
          <w:color w:val="auto"/>
          <w:highlight w:val="none"/>
        </w:rPr>
      </w:pPr>
    </w:p>
    <w:p>
      <w:pPr>
        <w:shd w:val="clear"/>
        <w:rPr>
          <w:rStyle w:val="15"/>
          <w:b/>
          <w:color w:val="auto"/>
          <w:highlight w:val="none"/>
        </w:rPr>
      </w:pPr>
    </w:p>
    <w:p>
      <w:pPr>
        <w:pStyle w:val="6"/>
        <w:shd w:val="clear"/>
        <w:rPr>
          <w:rStyle w:val="15"/>
          <w:b/>
          <w:color w:val="auto"/>
          <w:highlight w:val="none"/>
        </w:rPr>
      </w:pPr>
    </w:p>
    <w:p>
      <w:pPr>
        <w:pStyle w:val="79"/>
        <w:shd w:val="clear"/>
        <w:spacing w:line="360" w:lineRule="auto"/>
        <w:jc w:val="both"/>
        <w:rPr>
          <w:rStyle w:val="15"/>
          <w:b/>
          <w:color w:val="auto"/>
          <w:highlight w:val="none"/>
        </w:rPr>
      </w:pPr>
    </w:p>
    <w:p>
      <w:pPr>
        <w:pStyle w:val="3"/>
        <w:keepNext/>
        <w:keepLines/>
        <w:pageBreakBefore w:val="0"/>
        <w:widowControl/>
        <w:shd w:val="clear"/>
        <w:kinsoku/>
        <w:wordWrap/>
        <w:overflowPunct/>
        <w:topLinePunct w:val="0"/>
        <w:autoSpaceDE/>
        <w:autoSpaceDN/>
        <w:bidi w:val="0"/>
        <w:adjustRightInd/>
        <w:snapToGrid/>
        <w:spacing w:before="0" w:after="0" w:line="360" w:lineRule="auto"/>
        <w:jc w:val="center"/>
        <w:textAlignment w:val="baseline"/>
        <w:rPr>
          <w:color w:val="auto"/>
          <w:highlight w:val="none"/>
        </w:rPr>
      </w:pPr>
      <w:bookmarkStart w:id="4" w:name="_Toc465"/>
      <w:r>
        <w:rPr>
          <w:color w:val="auto"/>
          <w:highlight w:val="none"/>
        </w:rPr>
        <w:t>第四章  投标人须知</w:t>
      </w:r>
      <w:bookmarkEnd w:id="4"/>
    </w:p>
    <w:p>
      <w:pPr>
        <w:pStyle w:val="79"/>
        <w:shd w:val="clear"/>
        <w:spacing w:line="360" w:lineRule="auto"/>
        <w:jc w:val="center"/>
        <w:rPr>
          <w:rStyle w:val="15"/>
          <w:rFonts w:ascii="Times New Roman" w:hAnsi="Times New Roman"/>
          <w:b/>
          <w:color w:val="auto"/>
          <w:sz w:val="30"/>
          <w:szCs w:val="30"/>
          <w:highlight w:val="none"/>
        </w:rPr>
      </w:pPr>
      <w:r>
        <w:rPr>
          <w:rStyle w:val="15"/>
          <w:rFonts w:hAnsi="宋体"/>
          <w:b/>
          <w:color w:val="auto"/>
          <w:sz w:val="30"/>
          <w:szCs w:val="30"/>
          <w:highlight w:val="none"/>
        </w:rPr>
        <w:t>投标人须知前附表</w:t>
      </w:r>
    </w:p>
    <w:p>
      <w:pPr>
        <w:pStyle w:val="79"/>
        <w:shd w:val="clear"/>
        <w:spacing w:line="360" w:lineRule="auto"/>
        <w:ind w:firstLine="420"/>
        <w:rPr>
          <w:rStyle w:val="15"/>
          <w:rFonts w:ascii="Times New Roman" w:hAnsi="Times New Roman"/>
          <w:b/>
          <w:color w:val="auto"/>
          <w:sz w:val="30"/>
          <w:szCs w:val="30"/>
          <w:highlight w:val="none"/>
        </w:rPr>
      </w:pPr>
      <w:r>
        <w:rPr>
          <w:rStyle w:val="15"/>
          <w:rFonts w:hAnsi="宋体"/>
          <w:b/>
          <w:color w:val="auto"/>
          <w:highlight w:val="none"/>
        </w:rPr>
        <w:t>本表是关于本次采购项目的具体资料，是对后列条款的具体补充和修改。所有与本次采购有关的事宜，以本表规定的为准。</w:t>
      </w:r>
    </w:p>
    <w:tbl>
      <w:tblPr>
        <w:tblStyle w:val="12"/>
        <w:tblW w:w="9665" w:type="dxa"/>
        <w:tblInd w:w="1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9"/>
        <w:gridCol w:w="3136"/>
        <w:gridCol w:w="54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79"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360" w:lineRule="auto"/>
              <w:jc w:val="center"/>
              <w:rPr>
                <w:rStyle w:val="15"/>
                <w:rFonts w:hAnsi="宋体"/>
                <w:b/>
                <w:color w:val="auto"/>
                <w:highlight w:val="none"/>
              </w:rPr>
            </w:pPr>
            <w:r>
              <w:rPr>
                <w:rStyle w:val="15"/>
                <w:rFonts w:hAnsi="宋体"/>
                <w:b/>
                <w:color w:val="auto"/>
                <w:highlight w:val="none"/>
              </w:rPr>
              <w:t>条款号</w:t>
            </w:r>
          </w:p>
        </w:tc>
        <w:tc>
          <w:tcPr>
            <w:tcW w:w="3136" w:type="dxa"/>
            <w:tcBorders>
              <w:top w:val="single" w:color="000000" w:sz="4" w:space="0"/>
              <w:left w:val="nil"/>
              <w:bottom w:val="single" w:color="000000" w:sz="4" w:space="0"/>
              <w:right w:val="single" w:color="000000" w:sz="4" w:space="0"/>
            </w:tcBorders>
            <w:vAlign w:val="center"/>
          </w:tcPr>
          <w:p>
            <w:pPr>
              <w:pStyle w:val="79"/>
              <w:shd w:val="clear"/>
              <w:spacing w:line="360" w:lineRule="auto"/>
              <w:jc w:val="center"/>
              <w:rPr>
                <w:rStyle w:val="15"/>
                <w:rFonts w:hAnsi="宋体"/>
                <w:b/>
                <w:color w:val="auto"/>
                <w:highlight w:val="none"/>
              </w:rPr>
            </w:pPr>
            <w:r>
              <w:rPr>
                <w:rStyle w:val="15"/>
                <w:rFonts w:hAnsi="宋体"/>
                <w:b/>
                <w:color w:val="auto"/>
                <w:highlight w:val="none"/>
              </w:rPr>
              <w:t>条款名称</w:t>
            </w:r>
          </w:p>
        </w:tc>
        <w:tc>
          <w:tcPr>
            <w:tcW w:w="5450" w:type="dxa"/>
            <w:tcBorders>
              <w:top w:val="single" w:color="000000" w:sz="4" w:space="0"/>
              <w:left w:val="nil"/>
              <w:bottom w:val="single" w:color="000000" w:sz="4" w:space="0"/>
              <w:right w:val="single" w:color="000000" w:sz="4" w:space="0"/>
            </w:tcBorders>
          </w:tcPr>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2" w:firstLineChars="200"/>
              <w:jc w:val="center"/>
              <w:textAlignment w:val="baseline"/>
              <w:rPr>
                <w:rStyle w:val="15"/>
                <w:rFonts w:hAnsi="宋体"/>
                <w:b/>
                <w:color w:val="auto"/>
                <w:highlight w:val="none"/>
              </w:rPr>
            </w:pPr>
            <w:r>
              <w:rPr>
                <w:rStyle w:val="15"/>
                <w:rFonts w:hAnsi="宋体"/>
                <w:b/>
                <w:color w:val="auto"/>
                <w:highlight w:val="none"/>
              </w:rPr>
              <w:t>详细内容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79"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1.1</w:t>
            </w:r>
          </w:p>
        </w:tc>
        <w:tc>
          <w:tcPr>
            <w:tcW w:w="3136" w:type="dxa"/>
            <w:tcBorders>
              <w:top w:val="single" w:color="000000" w:sz="4" w:space="0"/>
              <w:left w:val="nil"/>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采购人</w:t>
            </w:r>
          </w:p>
        </w:tc>
        <w:tc>
          <w:tcPr>
            <w:tcW w:w="5450" w:type="dxa"/>
            <w:tcBorders>
              <w:top w:val="single" w:color="000000" w:sz="4" w:space="0"/>
              <w:left w:val="nil"/>
              <w:bottom w:val="single" w:color="000000" w:sz="4" w:space="0"/>
              <w:right w:val="single" w:color="000000" w:sz="4" w:space="0"/>
            </w:tcBorders>
            <w:vAlign w:val="center"/>
          </w:tcPr>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color w:val="auto"/>
                <w:highlight w:val="none"/>
              </w:rPr>
            </w:pPr>
            <w:r>
              <w:rPr>
                <w:rStyle w:val="15"/>
                <w:color w:val="auto"/>
                <w:highlight w:val="none"/>
              </w:rPr>
              <w:t xml:space="preserve">名称： </w:t>
            </w:r>
            <w:r>
              <w:rPr>
                <w:rStyle w:val="15"/>
                <w:rFonts w:hAnsi="宋体"/>
                <w:color w:val="auto"/>
                <w:highlight w:val="none"/>
              </w:rPr>
              <w:t>南宁市中小企业服务中心</w:t>
            </w:r>
          </w:p>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color w:val="auto"/>
                <w:highlight w:val="none"/>
              </w:rPr>
            </w:pPr>
            <w:r>
              <w:rPr>
                <w:rStyle w:val="15"/>
                <w:color w:val="auto"/>
                <w:highlight w:val="none"/>
              </w:rPr>
              <w:t>地址： 南宁市西乡塘区科创路2号金奔腾大厦</w:t>
            </w:r>
          </w:p>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color w:val="auto"/>
                <w:highlight w:val="none"/>
              </w:rPr>
            </w:pPr>
            <w:r>
              <w:rPr>
                <w:rStyle w:val="15"/>
                <w:color w:val="auto"/>
                <w:highlight w:val="none"/>
              </w:rPr>
              <w:t>联系人：</w:t>
            </w:r>
            <w:r>
              <w:rPr>
                <w:rStyle w:val="15"/>
                <w:rFonts w:hAnsi="宋体"/>
                <w:color w:val="auto"/>
                <w:highlight w:val="none"/>
              </w:rPr>
              <w:t>韦工</w:t>
            </w:r>
          </w:p>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color w:val="auto"/>
                <w:highlight w:val="none"/>
              </w:rPr>
            </w:pPr>
            <w:r>
              <w:rPr>
                <w:rStyle w:val="15"/>
                <w:color w:val="auto"/>
                <w:highlight w:val="none"/>
              </w:rPr>
              <w:t>电话：</w:t>
            </w:r>
            <w:r>
              <w:rPr>
                <w:rStyle w:val="15"/>
                <w:rFonts w:hAnsi="宋体"/>
                <w:color w:val="auto"/>
                <w:highlight w:val="none"/>
              </w:rPr>
              <w:t>0771-3395625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79"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1.2</w:t>
            </w:r>
          </w:p>
        </w:tc>
        <w:tc>
          <w:tcPr>
            <w:tcW w:w="3136" w:type="dxa"/>
            <w:tcBorders>
              <w:top w:val="single" w:color="000000" w:sz="4" w:space="0"/>
              <w:left w:val="nil"/>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采购代理机构</w:t>
            </w:r>
          </w:p>
        </w:tc>
        <w:tc>
          <w:tcPr>
            <w:tcW w:w="5450" w:type="dxa"/>
            <w:tcBorders>
              <w:top w:val="single" w:color="000000" w:sz="4" w:space="0"/>
              <w:left w:val="nil"/>
              <w:bottom w:val="single" w:color="000000" w:sz="4" w:space="0"/>
              <w:right w:val="single" w:color="000000" w:sz="4" w:space="0"/>
            </w:tcBorders>
            <w:vAlign w:val="center"/>
          </w:tcPr>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color w:val="auto"/>
                <w:highlight w:val="none"/>
              </w:rPr>
            </w:pPr>
            <w:r>
              <w:rPr>
                <w:rStyle w:val="15"/>
                <w:color w:val="auto"/>
                <w:highlight w:val="none"/>
              </w:rPr>
              <w:t>名称：广西景钲工程咨询有限公司</w:t>
            </w:r>
          </w:p>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color w:val="auto"/>
                <w:highlight w:val="none"/>
              </w:rPr>
            </w:pPr>
            <w:r>
              <w:rPr>
                <w:rStyle w:val="15"/>
                <w:color w:val="auto"/>
                <w:highlight w:val="none"/>
              </w:rPr>
              <w:t>地址：南宁市良庆区盘歌路6号富雅·国际生活广场A座五层509号房</w:t>
            </w:r>
          </w:p>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color w:val="auto"/>
                <w:highlight w:val="none"/>
              </w:rPr>
            </w:pPr>
            <w:r>
              <w:rPr>
                <w:rStyle w:val="15"/>
                <w:color w:val="auto"/>
                <w:highlight w:val="none"/>
              </w:rPr>
              <w:t>联系人：黄工</w:t>
            </w:r>
          </w:p>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color w:val="auto"/>
                <w:highlight w:val="none"/>
              </w:rPr>
            </w:pPr>
            <w:r>
              <w:rPr>
                <w:rStyle w:val="15"/>
                <w:color w:val="auto"/>
                <w:highlight w:val="none"/>
              </w:rPr>
              <w:t xml:space="preserve">电话：15277884226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79"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1.3</w:t>
            </w:r>
          </w:p>
        </w:tc>
        <w:tc>
          <w:tcPr>
            <w:tcW w:w="3136" w:type="dxa"/>
            <w:tcBorders>
              <w:top w:val="single" w:color="000000" w:sz="4" w:space="0"/>
              <w:left w:val="nil"/>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项目名称</w:t>
            </w:r>
          </w:p>
        </w:tc>
        <w:tc>
          <w:tcPr>
            <w:tcW w:w="5450" w:type="dxa"/>
            <w:tcBorders>
              <w:top w:val="single" w:color="000000" w:sz="4" w:space="0"/>
              <w:left w:val="nil"/>
              <w:bottom w:val="single" w:color="000000" w:sz="4" w:space="0"/>
              <w:right w:val="single" w:color="000000" w:sz="4" w:space="0"/>
            </w:tcBorders>
            <w:vAlign w:val="center"/>
          </w:tcPr>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rFonts w:hAnsi="宋体"/>
                <w:color w:val="auto"/>
                <w:highlight w:val="none"/>
              </w:rPr>
            </w:pPr>
            <w:r>
              <w:rPr>
                <w:rStyle w:val="15"/>
                <w:rFonts w:hAnsi="宋体"/>
                <w:color w:val="auto"/>
                <w:highlight w:val="none"/>
              </w:rPr>
              <w:t>中小企业贷款平台法律服务费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79"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1.4</w:t>
            </w:r>
          </w:p>
        </w:tc>
        <w:tc>
          <w:tcPr>
            <w:tcW w:w="3136" w:type="dxa"/>
            <w:tcBorders>
              <w:top w:val="single" w:color="000000" w:sz="4" w:space="0"/>
              <w:left w:val="nil"/>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项目编号</w:t>
            </w:r>
          </w:p>
        </w:tc>
        <w:tc>
          <w:tcPr>
            <w:tcW w:w="5450" w:type="dxa"/>
            <w:tcBorders>
              <w:top w:val="single" w:color="000000" w:sz="4" w:space="0"/>
              <w:left w:val="nil"/>
              <w:bottom w:val="single" w:color="000000" w:sz="4" w:space="0"/>
              <w:right w:val="single" w:color="000000" w:sz="4" w:space="0"/>
            </w:tcBorders>
            <w:vAlign w:val="center"/>
          </w:tcPr>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rFonts w:hAnsi="宋体"/>
                <w:color w:val="auto"/>
                <w:highlight w:val="none"/>
              </w:rPr>
            </w:pPr>
            <w:r>
              <w:rPr>
                <w:rStyle w:val="15"/>
                <w:rFonts w:hint="eastAsia" w:ascii="宋体" w:hAnsi="宋体"/>
                <w:color w:val="auto"/>
                <w:highlight w:val="none"/>
              </w:rPr>
              <w:t>NNZC2021-G3-991079-GXJZ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 w:hRule="atLeast"/>
        </w:trPr>
        <w:tc>
          <w:tcPr>
            <w:tcW w:w="1079"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1.5</w:t>
            </w:r>
          </w:p>
        </w:tc>
        <w:tc>
          <w:tcPr>
            <w:tcW w:w="3136" w:type="dxa"/>
            <w:tcBorders>
              <w:top w:val="single" w:color="000000" w:sz="4" w:space="0"/>
              <w:left w:val="nil"/>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采购预算</w:t>
            </w:r>
          </w:p>
        </w:tc>
        <w:tc>
          <w:tcPr>
            <w:tcW w:w="5450" w:type="dxa"/>
            <w:tcBorders>
              <w:top w:val="single" w:color="000000" w:sz="4" w:space="0"/>
              <w:left w:val="nil"/>
              <w:bottom w:val="single" w:color="000000" w:sz="4" w:space="0"/>
              <w:right w:val="single" w:color="000000" w:sz="4" w:space="0"/>
            </w:tcBorders>
            <w:vAlign w:val="center"/>
          </w:tcPr>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rFonts w:hAnsi="宋体"/>
                <w:color w:val="auto"/>
                <w:highlight w:val="none"/>
              </w:rPr>
            </w:pPr>
            <w:r>
              <w:rPr>
                <w:rStyle w:val="15"/>
                <w:rFonts w:hAnsi="宋体"/>
                <w:color w:val="auto"/>
                <w:highlight w:val="none"/>
              </w:rPr>
              <w:t>人民币柒拾贰万元整 (¥720000.00元)</w:t>
            </w:r>
          </w:p>
          <w:p>
            <w:pPr>
              <w:keepNext w:val="0"/>
              <w:keepLines w:val="0"/>
              <w:pageBreakBefore w:val="0"/>
              <w:widowControl/>
              <w:shd w:val="clear"/>
              <w:kinsoku/>
              <w:wordWrap/>
              <w:overflowPunct/>
              <w:topLinePunct w:val="0"/>
              <w:autoSpaceDE/>
              <w:autoSpaceDN/>
              <w:bidi w:val="0"/>
              <w:adjustRightInd/>
              <w:snapToGrid/>
              <w:ind w:left="0" w:firstLine="420" w:firstLineChars="200"/>
              <w:textAlignment w:val="baseline"/>
              <w:rPr>
                <w:rStyle w:val="15"/>
                <w:color w:val="auto"/>
                <w:highlight w:val="none"/>
              </w:rPr>
            </w:pPr>
            <w:r>
              <w:rPr>
                <w:rStyle w:val="15"/>
                <w:rFonts w:hint="eastAsia" w:ascii="宋体" w:hAnsi="宋体" w:eastAsia="宋体" w:cs="宋体"/>
                <w:color w:val="auto"/>
                <w:highlight w:val="none"/>
              </w:rPr>
              <w:t>说明：本项目包括提供2021年法律顾问服务和诉讼案件律师代理服务，投标人需对两项服务分别报价，投标人的投标报价总价不得超过采购预算，否则投标无效。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7" w:hRule="atLeast"/>
        </w:trPr>
        <w:tc>
          <w:tcPr>
            <w:tcW w:w="1079"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360" w:lineRule="auto"/>
              <w:jc w:val="center"/>
              <w:rPr>
                <w:rStyle w:val="15"/>
                <w:color w:val="auto"/>
                <w:highlight w:val="none"/>
              </w:rPr>
            </w:pPr>
            <w:r>
              <w:rPr>
                <w:rStyle w:val="15"/>
                <w:color w:val="auto"/>
                <w:highlight w:val="none"/>
              </w:rPr>
              <w:t>1.7</w:t>
            </w:r>
          </w:p>
        </w:tc>
        <w:tc>
          <w:tcPr>
            <w:tcW w:w="3136" w:type="dxa"/>
            <w:tcBorders>
              <w:top w:val="single" w:color="000000" w:sz="4" w:space="0"/>
              <w:left w:val="nil"/>
              <w:bottom w:val="single" w:color="000000" w:sz="4" w:space="0"/>
              <w:right w:val="single" w:color="000000" w:sz="4" w:space="0"/>
            </w:tcBorders>
            <w:vAlign w:val="center"/>
          </w:tcPr>
          <w:p>
            <w:pPr>
              <w:pStyle w:val="79"/>
              <w:shd w:val="clear"/>
              <w:spacing w:line="360" w:lineRule="auto"/>
              <w:jc w:val="center"/>
              <w:rPr>
                <w:rStyle w:val="15"/>
                <w:color w:val="auto"/>
                <w:highlight w:val="none"/>
              </w:rPr>
            </w:pPr>
            <w:r>
              <w:rPr>
                <w:rStyle w:val="15"/>
                <w:rFonts w:hAnsi="宋体"/>
                <w:color w:val="auto"/>
                <w:highlight w:val="none"/>
              </w:rPr>
              <w:t>获取招标文件的时间、地点、方式及招标文件售价</w:t>
            </w:r>
          </w:p>
        </w:tc>
        <w:tc>
          <w:tcPr>
            <w:tcW w:w="5450" w:type="dxa"/>
            <w:tcBorders>
              <w:top w:val="single" w:color="000000" w:sz="4" w:space="0"/>
              <w:left w:val="nil"/>
              <w:bottom w:val="single" w:color="000000" w:sz="4" w:space="0"/>
              <w:right w:val="single" w:color="000000" w:sz="4" w:space="0"/>
            </w:tcBorders>
            <w:vAlign w:val="center"/>
          </w:tcPr>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rFonts w:hAnsi="宋体"/>
                <w:color w:val="auto"/>
                <w:highlight w:val="none"/>
              </w:rPr>
            </w:pPr>
            <w:r>
              <w:rPr>
                <w:rStyle w:val="15"/>
                <w:rFonts w:hAnsi="宋体"/>
                <w:color w:val="auto"/>
                <w:highlight w:val="none"/>
              </w:rPr>
              <w:t>时间：自公告发布之日起至提交投标文件截止时间前。</w:t>
            </w:r>
          </w:p>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rFonts w:hAnsi="宋体"/>
                <w:color w:val="auto"/>
                <w:highlight w:val="none"/>
              </w:rPr>
            </w:pPr>
            <w:r>
              <w:rPr>
                <w:rStyle w:val="15"/>
                <w:rFonts w:hAnsi="宋体"/>
                <w:color w:val="auto"/>
                <w:highlight w:val="none"/>
              </w:rPr>
              <w:t>方式: 本项目不发放纸质文件，投标人人自行在南宁市公共资源交易平台(https://www.nnggzy.org.cn/gxnnzbw/)的信息公告处下载招标文件。</w:t>
            </w:r>
          </w:p>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color w:val="auto"/>
                <w:highlight w:val="none"/>
              </w:rPr>
            </w:pPr>
            <w:r>
              <w:rPr>
                <w:rStyle w:val="15"/>
                <w:rFonts w:hAnsi="宋体"/>
                <w:color w:val="auto"/>
                <w:highlight w:val="none"/>
              </w:rPr>
              <w:t>售价：招标文件不收取费用。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1079"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360" w:lineRule="auto"/>
              <w:jc w:val="center"/>
              <w:rPr>
                <w:rStyle w:val="15"/>
                <w:color w:val="auto"/>
                <w:highlight w:val="none"/>
              </w:rPr>
            </w:pPr>
            <w:r>
              <w:rPr>
                <w:rStyle w:val="15"/>
                <w:color w:val="auto"/>
                <w:highlight w:val="none"/>
              </w:rPr>
              <w:t>1.8</w:t>
            </w:r>
          </w:p>
        </w:tc>
        <w:tc>
          <w:tcPr>
            <w:tcW w:w="3136" w:type="dxa"/>
            <w:tcBorders>
              <w:top w:val="single" w:color="000000" w:sz="4" w:space="0"/>
              <w:left w:val="nil"/>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预留采购份额</w:t>
            </w:r>
          </w:p>
        </w:tc>
        <w:tc>
          <w:tcPr>
            <w:tcW w:w="5450" w:type="dxa"/>
            <w:tcBorders>
              <w:top w:val="single" w:color="000000" w:sz="4" w:space="0"/>
              <w:left w:val="nil"/>
              <w:bottom w:val="single" w:color="000000" w:sz="4" w:space="0"/>
              <w:right w:val="single" w:color="000000" w:sz="4" w:space="0"/>
            </w:tcBorders>
            <w:vAlign w:val="center"/>
          </w:tcPr>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2" w:firstLineChars="200"/>
              <w:jc w:val="left"/>
              <w:textAlignment w:val="baseline"/>
              <w:rPr>
                <w:rStyle w:val="15"/>
                <w:color w:val="auto"/>
                <w:highlight w:val="none"/>
              </w:rPr>
            </w:pPr>
            <w:r>
              <w:rPr>
                <w:rStyle w:val="15"/>
                <w:b/>
                <w:color w:val="auto"/>
                <w:highlight w:val="none"/>
              </w:rPr>
              <w:t>本项目非专门面向中小企业采购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79"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3.2</w:t>
            </w:r>
          </w:p>
        </w:tc>
        <w:tc>
          <w:tcPr>
            <w:tcW w:w="3136" w:type="dxa"/>
            <w:tcBorders>
              <w:top w:val="single" w:color="000000" w:sz="4" w:space="0"/>
              <w:left w:val="nil"/>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投标人应具备的特定条件</w:t>
            </w:r>
          </w:p>
        </w:tc>
        <w:tc>
          <w:tcPr>
            <w:tcW w:w="5450"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shd w:val="clear"/>
              <w:kinsoku/>
              <w:wordWrap/>
              <w:overflowPunct/>
              <w:topLinePunct w:val="0"/>
              <w:autoSpaceDE/>
              <w:autoSpaceDN/>
              <w:bidi w:val="0"/>
              <w:adjustRightInd/>
              <w:snapToGrid/>
              <w:spacing w:line="312" w:lineRule="auto"/>
              <w:ind w:left="0" w:firstLine="420" w:firstLineChars="200"/>
              <w:jc w:val="left"/>
              <w:textAlignment w:val="baseline"/>
              <w:rPr>
                <w:rStyle w:val="15"/>
                <w:rFonts w:ascii="宋体" w:hAnsi="宋体"/>
                <w:color w:val="auto"/>
                <w:highlight w:val="none"/>
              </w:rPr>
            </w:pPr>
            <w:r>
              <w:rPr>
                <w:rStyle w:val="15"/>
                <w:rFonts w:ascii="宋体" w:hAnsi="宋体"/>
                <w:color w:val="auto"/>
                <w:highlight w:val="none"/>
              </w:rPr>
              <w:t>1.满足《中华人民共和国政府采购法》第二十二条规定。</w:t>
            </w:r>
          </w:p>
          <w:p>
            <w:pPr>
              <w:keepNext w:val="0"/>
              <w:keepLines w:val="0"/>
              <w:pageBreakBefore w:val="0"/>
              <w:widowControl/>
              <w:shd w:val="clear"/>
              <w:kinsoku/>
              <w:wordWrap/>
              <w:overflowPunct/>
              <w:topLinePunct w:val="0"/>
              <w:autoSpaceDE/>
              <w:autoSpaceDN/>
              <w:bidi w:val="0"/>
              <w:adjustRightInd/>
              <w:snapToGrid/>
              <w:spacing w:line="312" w:lineRule="auto"/>
              <w:ind w:left="0" w:firstLine="420" w:firstLineChars="200"/>
              <w:jc w:val="left"/>
              <w:textAlignment w:val="baseline"/>
              <w:rPr>
                <w:rStyle w:val="15"/>
                <w:rFonts w:ascii="宋体" w:hAnsi="宋体"/>
                <w:color w:val="auto"/>
                <w:highlight w:val="none"/>
              </w:rPr>
            </w:pPr>
            <w:r>
              <w:rPr>
                <w:rStyle w:val="15"/>
                <w:rFonts w:ascii="宋体" w:hAnsi="宋体"/>
                <w:color w:val="auto"/>
                <w:highlight w:val="none"/>
              </w:rPr>
              <w:t>2.落实政府采购政策需满足的资格要求：《中华人民共和国政府采购法》、《中华人民共和国政府采购法实施条例》、《政府采购货物和服务招标投标管理办法》(财政部令第87号)、《财政部 民政部 中国残疾人联合会关于促进残疾人就业政府采购政策的通知》（财库〔2017〕141号）、《关于我区政府采购支持监狱企业发展有关问题的通知》（桂财采〔2015〕24号）、《政府采购促进中小企业发展管理办法》（财库〔2020〕46号）、《财政部关于在政府采购活动中查询及使用信用记录有关问题的通知》（财库〔2016〕125号）。</w:t>
            </w:r>
          </w:p>
          <w:p>
            <w:pPr>
              <w:keepNext w:val="0"/>
              <w:keepLines w:val="0"/>
              <w:pageBreakBefore w:val="0"/>
              <w:widowControl/>
              <w:shd w:val="clear"/>
              <w:kinsoku/>
              <w:wordWrap/>
              <w:overflowPunct/>
              <w:topLinePunct w:val="0"/>
              <w:autoSpaceDE/>
              <w:autoSpaceDN/>
              <w:bidi w:val="0"/>
              <w:adjustRightInd/>
              <w:snapToGrid/>
              <w:spacing w:line="312" w:lineRule="auto"/>
              <w:ind w:left="0" w:firstLine="420" w:firstLineChars="200"/>
              <w:jc w:val="left"/>
              <w:textAlignment w:val="baseline"/>
              <w:rPr>
                <w:rStyle w:val="15"/>
                <w:rFonts w:ascii="宋体" w:hAnsi="宋体"/>
                <w:color w:val="auto"/>
                <w:highlight w:val="none"/>
              </w:rPr>
            </w:pPr>
            <w:r>
              <w:rPr>
                <w:rStyle w:val="15"/>
                <w:rFonts w:ascii="宋体" w:hAnsi="宋体"/>
                <w:color w:val="auto"/>
                <w:highlight w:val="none"/>
              </w:rPr>
              <w:t>3.本项目的特定资格要求：</w:t>
            </w:r>
          </w:p>
          <w:p>
            <w:pPr>
              <w:keepNext w:val="0"/>
              <w:keepLines w:val="0"/>
              <w:pageBreakBefore w:val="0"/>
              <w:widowControl/>
              <w:shd w:val="clear"/>
              <w:kinsoku/>
              <w:wordWrap/>
              <w:overflowPunct/>
              <w:topLinePunct w:val="0"/>
              <w:autoSpaceDE/>
              <w:autoSpaceDN/>
              <w:bidi w:val="0"/>
              <w:adjustRightInd/>
              <w:snapToGrid/>
              <w:spacing w:line="312" w:lineRule="auto"/>
              <w:ind w:left="0" w:firstLine="420" w:firstLineChars="200"/>
              <w:jc w:val="left"/>
              <w:textAlignment w:val="baseline"/>
              <w:rPr>
                <w:rStyle w:val="15"/>
                <w:rFonts w:ascii="宋体" w:hAnsi="宋体"/>
                <w:color w:val="auto"/>
                <w:highlight w:val="none"/>
              </w:rPr>
            </w:pPr>
            <w:r>
              <w:rPr>
                <w:rStyle w:val="15"/>
                <w:rFonts w:ascii="宋体" w:hAnsi="宋体"/>
                <w:color w:val="auto"/>
                <w:highlight w:val="none"/>
              </w:rPr>
              <w:t>3.1、</w:t>
            </w:r>
            <w:r>
              <w:rPr>
                <w:rStyle w:val="15"/>
                <w:rFonts w:ascii="宋体" w:hAnsi="宋体" w:cs="宋体"/>
                <w:bCs/>
                <w:color w:val="auto"/>
                <w:highlight w:val="none"/>
              </w:rPr>
              <w:t>在国内注册，具有有效的律师事务所执业许可证</w:t>
            </w:r>
            <w:r>
              <w:rPr>
                <w:rStyle w:val="15"/>
                <w:rFonts w:ascii="宋体" w:hAnsi="宋体"/>
                <w:color w:val="auto"/>
                <w:highlight w:val="none"/>
              </w:rPr>
              <w:t xml:space="preserve">； </w:t>
            </w:r>
          </w:p>
          <w:p>
            <w:pPr>
              <w:keepNext w:val="0"/>
              <w:keepLines w:val="0"/>
              <w:pageBreakBefore w:val="0"/>
              <w:widowControl/>
              <w:shd w:val="clear"/>
              <w:kinsoku/>
              <w:wordWrap/>
              <w:overflowPunct/>
              <w:topLinePunct w:val="0"/>
              <w:autoSpaceDE/>
              <w:autoSpaceDN/>
              <w:bidi w:val="0"/>
              <w:adjustRightInd/>
              <w:snapToGrid/>
              <w:spacing w:line="312" w:lineRule="auto"/>
              <w:ind w:left="0" w:firstLine="420" w:firstLineChars="200"/>
              <w:jc w:val="left"/>
              <w:textAlignment w:val="baseline"/>
              <w:rPr>
                <w:rStyle w:val="15"/>
                <w:rFonts w:ascii="宋体" w:hAnsi="宋体"/>
                <w:color w:val="auto"/>
                <w:highlight w:val="none"/>
              </w:rPr>
            </w:pPr>
            <w:r>
              <w:rPr>
                <w:rStyle w:val="15"/>
                <w:rFonts w:ascii="宋体" w:hAnsi="宋体"/>
                <w:color w:val="auto"/>
                <w:highlight w:val="none"/>
              </w:rPr>
              <w:t>3.2、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keepNext w:val="0"/>
              <w:keepLines w:val="0"/>
              <w:pageBreakBefore w:val="0"/>
              <w:widowControl/>
              <w:shd w:val="clear"/>
              <w:kinsoku/>
              <w:wordWrap/>
              <w:overflowPunct/>
              <w:topLinePunct w:val="0"/>
              <w:autoSpaceDE/>
              <w:autoSpaceDN/>
              <w:bidi w:val="0"/>
              <w:adjustRightInd/>
              <w:snapToGrid/>
              <w:spacing w:line="312" w:lineRule="auto"/>
              <w:ind w:left="0" w:firstLine="420" w:firstLineChars="200"/>
              <w:jc w:val="left"/>
              <w:textAlignment w:val="baseline"/>
              <w:rPr>
                <w:rStyle w:val="15"/>
                <w:color w:val="auto"/>
                <w:highlight w:val="none"/>
              </w:rPr>
            </w:pPr>
            <w:r>
              <w:rPr>
                <w:rStyle w:val="15"/>
                <w:rFonts w:ascii="宋体" w:hAnsi="宋体"/>
                <w:color w:val="auto"/>
                <w:highlight w:val="none"/>
              </w:rPr>
              <w:t>3.3、对在“信用中国”网站(www.creditchina.gov.cn)、中国政府采购网(www.ccgp.gov.cn)列入失信被执行人、重大税收违法案件当事人名单、政府采购严重违法失信行为记录名单及其他不符合《中华人民共和国政府采购法》第二十二条规定条件的供应商，不得参与本次采购活动。（投标人在“信用中国”网站、中国政府采购网的相关投标人信用记录由采购人或采购代理机构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 w:hRule="atLeast"/>
        </w:trPr>
        <w:tc>
          <w:tcPr>
            <w:tcW w:w="1079"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3.3</w:t>
            </w:r>
          </w:p>
        </w:tc>
        <w:tc>
          <w:tcPr>
            <w:tcW w:w="3136" w:type="dxa"/>
            <w:tcBorders>
              <w:top w:val="single" w:color="000000" w:sz="4" w:space="0"/>
              <w:left w:val="nil"/>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是否接受联合体投标</w:t>
            </w:r>
          </w:p>
        </w:tc>
        <w:tc>
          <w:tcPr>
            <w:tcW w:w="5450" w:type="dxa"/>
            <w:tcBorders>
              <w:top w:val="single" w:color="000000" w:sz="4" w:space="0"/>
              <w:left w:val="nil"/>
              <w:bottom w:val="single" w:color="000000" w:sz="4" w:space="0"/>
              <w:right w:val="single" w:color="000000" w:sz="4" w:space="0"/>
            </w:tcBorders>
            <w:vAlign w:val="center"/>
          </w:tcPr>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rFonts w:hAnsi="宋体"/>
                <w:color w:val="auto"/>
                <w:highlight w:val="none"/>
              </w:rPr>
            </w:pPr>
            <w:r>
              <w:rPr>
                <w:rStyle w:val="15"/>
                <w:rFonts w:hAnsi="宋体"/>
                <w:color w:val="auto"/>
                <w:highlight w:val="none"/>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7" w:hRule="atLeast"/>
        </w:trPr>
        <w:tc>
          <w:tcPr>
            <w:tcW w:w="1079"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5.1.1</w:t>
            </w:r>
          </w:p>
        </w:tc>
        <w:tc>
          <w:tcPr>
            <w:tcW w:w="3136" w:type="dxa"/>
            <w:tcBorders>
              <w:top w:val="single" w:color="000000" w:sz="4" w:space="0"/>
              <w:left w:val="nil"/>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质疑受理单位、提交地点和电话</w:t>
            </w:r>
          </w:p>
        </w:tc>
        <w:tc>
          <w:tcPr>
            <w:tcW w:w="5450" w:type="dxa"/>
            <w:tcBorders>
              <w:top w:val="single" w:color="000000" w:sz="4" w:space="0"/>
              <w:left w:val="nil"/>
              <w:bottom w:val="single" w:color="000000" w:sz="4" w:space="0"/>
              <w:right w:val="single" w:color="000000" w:sz="4" w:space="0"/>
            </w:tcBorders>
            <w:vAlign w:val="center"/>
          </w:tcPr>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rFonts w:hAnsi="宋体"/>
                <w:color w:val="auto"/>
                <w:highlight w:val="none"/>
              </w:rPr>
            </w:pPr>
            <w:r>
              <w:rPr>
                <w:rStyle w:val="15"/>
                <w:rFonts w:hAnsi="宋体"/>
                <w:color w:val="auto"/>
                <w:highlight w:val="none"/>
              </w:rPr>
              <w:t>质疑受理单位：广西景钲工程咨询有限公司</w:t>
            </w:r>
          </w:p>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rFonts w:hAnsi="宋体"/>
                <w:color w:val="auto"/>
                <w:highlight w:val="none"/>
              </w:rPr>
            </w:pPr>
            <w:r>
              <w:rPr>
                <w:rStyle w:val="15"/>
                <w:rFonts w:hAnsi="宋体"/>
                <w:color w:val="auto"/>
                <w:highlight w:val="none"/>
              </w:rPr>
              <w:t>提交地点：南宁市良庆区盘歌路6号富雅·国际生活广场A座五层509号房</w:t>
            </w:r>
          </w:p>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rFonts w:hAnsi="宋体"/>
                <w:color w:val="auto"/>
                <w:highlight w:val="none"/>
              </w:rPr>
            </w:pPr>
            <w:r>
              <w:rPr>
                <w:rStyle w:val="15"/>
                <w:rFonts w:hAnsi="宋体"/>
                <w:color w:val="auto"/>
                <w:highlight w:val="none"/>
              </w:rPr>
              <w:t>电话：15277884226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79"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7.1</w:t>
            </w:r>
          </w:p>
        </w:tc>
        <w:tc>
          <w:tcPr>
            <w:tcW w:w="3136" w:type="dxa"/>
            <w:tcBorders>
              <w:top w:val="single" w:color="000000" w:sz="4" w:space="0"/>
              <w:left w:val="nil"/>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color w:val="auto"/>
                <w:kern w:val="0"/>
                <w:highlight w:val="none"/>
              </w:rPr>
              <w:t>投标人要求澄清的截止时间</w:t>
            </w:r>
          </w:p>
        </w:tc>
        <w:tc>
          <w:tcPr>
            <w:tcW w:w="5450" w:type="dxa"/>
            <w:tcBorders>
              <w:top w:val="single" w:color="000000" w:sz="4" w:space="0"/>
              <w:left w:val="nil"/>
              <w:bottom w:val="single" w:color="000000" w:sz="4" w:space="0"/>
              <w:right w:val="single" w:color="000000" w:sz="4" w:space="0"/>
            </w:tcBorders>
            <w:vAlign w:val="center"/>
          </w:tcPr>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rFonts w:hAnsi="宋体"/>
                <w:color w:val="auto"/>
                <w:highlight w:val="none"/>
              </w:rPr>
            </w:pPr>
            <w:r>
              <w:rPr>
                <w:rStyle w:val="15"/>
                <w:rFonts w:hAnsi="宋体"/>
                <w:color w:val="auto"/>
                <w:highlight w:val="none"/>
              </w:rPr>
              <w:t>招标文件发布之日起7个工作日内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79"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8.8</w:t>
            </w:r>
          </w:p>
        </w:tc>
        <w:tc>
          <w:tcPr>
            <w:tcW w:w="3136" w:type="dxa"/>
            <w:tcBorders>
              <w:top w:val="single" w:color="000000" w:sz="4" w:space="0"/>
              <w:left w:val="nil"/>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投标文件份数</w:t>
            </w:r>
          </w:p>
        </w:tc>
        <w:tc>
          <w:tcPr>
            <w:tcW w:w="5450" w:type="dxa"/>
            <w:tcBorders>
              <w:top w:val="single" w:color="000000" w:sz="4" w:space="0"/>
              <w:left w:val="nil"/>
              <w:bottom w:val="single" w:color="000000" w:sz="4" w:space="0"/>
              <w:right w:val="single" w:color="000000" w:sz="4" w:space="0"/>
            </w:tcBorders>
            <w:vAlign w:val="center"/>
          </w:tcPr>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color w:val="auto"/>
                <w:highlight w:val="none"/>
              </w:rPr>
            </w:pPr>
            <w:r>
              <w:rPr>
                <w:rStyle w:val="15"/>
                <w:color w:val="auto"/>
                <w:highlight w:val="none"/>
              </w:rPr>
              <w:t>报价文件：正本1份，副本4份</w:t>
            </w:r>
          </w:p>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color w:val="auto"/>
                <w:highlight w:val="none"/>
              </w:rPr>
            </w:pPr>
            <w:r>
              <w:rPr>
                <w:rStyle w:val="15"/>
                <w:color w:val="auto"/>
                <w:highlight w:val="none"/>
              </w:rPr>
              <w:t>资格文件：正本1份，副本4份</w:t>
            </w:r>
          </w:p>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color w:val="auto"/>
                <w:highlight w:val="none"/>
              </w:rPr>
            </w:pPr>
            <w:r>
              <w:rPr>
                <w:rStyle w:val="15"/>
                <w:color w:val="auto"/>
                <w:highlight w:val="none"/>
              </w:rPr>
              <w:t>技术文件：正本1份，副本4份</w:t>
            </w:r>
          </w:p>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color w:val="auto"/>
                <w:highlight w:val="none"/>
              </w:rPr>
            </w:pPr>
            <w:r>
              <w:rPr>
                <w:rStyle w:val="15"/>
                <w:color w:val="auto"/>
                <w:highlight w:val="none"/>
              </w:rPr>
              <w:t>商务文件：正本1份，副本4份</w:t>
            </w:r>
          </w:p>
          <w:p>
            <w:pPr>
              <w:keepNext w:val="0"/>
              <w:keepLines w:val="0"/>
              <w:pageBreakBefore w:val="0"/>
              <w:widowControl/>
              <w:shd w:val="clear"/>
              <w:kinsoku/>
              <w:wordWrap/>
              <w:overflowPunct/>
              <w:topLinePunct w:val="0"/>
              <w:autoSpaceDE/>
              <w:autoSpaceDN/>
              <w:bidi w:val="0"/>
              <w:adjustRightInd/>
              <w:snapToGrid/>
              <w:ind w:left="0" w:firstLine="420" w:firstLineChars="200"/>
              <w:textAlignment w:val="baseline"/>
              <w:rPr>
                <w:rStyle w:val="15"/>
                <w:color w:val="auto"/>
                <w:highlight w:val="none"/>
              </w:rPr>
            </w:pPr>
            <w:r>
              <w:rPr>
                <w:rStyle w:val="15"/>
                <w:color w:val="auto"/>
                <w:highlight w:val="none"/>
              </w:rPr>
              <w:t>备注：</w:t>
            </w:r>
          </w:p>
          <w:p>
            <w:pPr>
              <w:keepNext w:val="0"/>
              <w:keepLines w:val="0"/>
              <w:pageBreakBefore w:val="0"/>
              <w:widowControl/>
              <w:shd w:val="clear"/>
              <w:kinsoku/>
              <w:wordWrap/>
              <w:overflowPunct/>
              <w:topLinePunct w:val="0"/>
              <w:autoSpaceDE/>
              <w:autoSpaceDN/>
              <w:bidi w:val="0"/>
              <w:adjustRightInd/>
              <w:snapToGrid/>
              <w:ind w:left="0" w:firstLine="420" w:firstLineChars="200"/>
              <w:textAlignment w:val="baseline"/>
              <w:rPr>
                <w:rStyle w:val="15"/>
                <w:rFonts w:hint="eastAsia" w:ascii="宋体" w:hAnsi="宋体" w:eastAsia="宋体" w:cs="宋体"/>
                <w:color w:val="auto"/>
                <w:highlight w:val="none"/>
              </w:rPr>
            </w:pPr>
            <w:r>
              <w:rPr>
                <w:rStyle w:val="15"/>
                <w:color w:val="auto"/>
                <w:highlight w:val="none"/>
              </w:rPr>
              <w:t>1</w:t>
            </w:r>
            <w:r>
              <w:rPr>
                <w:rStyle w:val="15"/>
                <w:rFonts w:hint="eastAsia" w:ascii="宋体" w:hAnsi="宋体" w:eastAsia="宋体" w:cs="宋体"/>
                <w:color w:val="auto"/>
                <w:highlight w:val="none"/>
              </w:rPr>
              <w:t>、投标人在递交投标文件时，同时递交可编辑的投标文件电子版（U盘或光盘）1份，U盘或光盘上标注公司名称。</w:t>
            </w:r>
          </w:p>
          <w:p>
            <w:pPr>
              <w:keepNext w:val="0"/>
              <w:keepLines w:val="0"/>
              <w:pageBreakBefore w:val="0"/>
              <w:widowControl/>
              <w:shd w:val="clear"/>
              <w:kinsoku/>
              <w:wordWrap/>
              <w:overflowPunct/>
              <w:topLinePunct w:val="0"/>
              <w:autoSpaceDE/>
              <w:autoSpaceDN/>
              <w:bidi w:val="0"/>
              <w:adjustRightInd/>
              <w:snapToGrid/>
              <w:ind w:left="0" w:firstLine="420" w:firstLineChars="200"/>
              <w:textAlignment w:val="baseline"/>
              <w:rPr>
                <w:rStyle w:val="15"/>
                <w:rFonts w:hint="eastAsia" w:ascii="宋体" w:hAnsi="宋体" w:eastAsia="宋体" w:cs="宋体"/>
                <w:color w:val="auto"/>
                <w:highlight w:val="none"/>
              </w:rPr>
            </w:pPr>
            <w:r>
              <w:rPr>
                <w:rStyle w:val="15"/>
                <w:rFonts w:hint="eastAsia" w:ascii="宋体" w:hAnsi="宋体" w:eastAsia="宋体" w:cs="宋体"/>
                <w:color w:val="auto"/>
                <w:highlight w:val="none"/>
              </w:rPr>
              <w:t>2.投标文件电子版形式：可编辑的word文档格式和已签字盖章的投标文件正本的扫描件（PDF格式）。已签字盖章的投标文件正本的扫描件（PDF格式）须与纸质投标文件正本内容一致，否则作无效投标处理。</w:t>
            </w:r>
          </w:p>
          <w:p>
            <w:pPr>
              <w:keepNext w:val="0"/>
              <w:keepLines w:val="0"/>
              <w:pageBreakBefore w:val="0"/>
              <w:widowControl/>
              <w:shd w:val="clear"/>
              <w:kinsoku/>
              <w:wordWrap/>
              <w:overflowPunct/>
              <w:topLinePunct w:val="0"/>
              <w:autoSpaceDE/>
              <w:autoSpaceDN/>
              <w:bidi w:val="0"/>
              <w:adjustRightInd/>
              <w:snapToGrid/>
              <w:ind w:left="0" w:firstLine="420" w:firstLineChars="200"/>
              <w:textAlignment w:val="baseline"/>
              <w:rPr>
                <w:rStyle w:val="15"/>
                <w:rFonts w:hint="eastAsia" w:ascii="宋体" w:hAnsi="宋体" w:eastAsia="宋体" w:cs="宋体"/>
                <w:color w:val="auto"/>
                <w:highlight w:val="none"/>
              </w:rPr>
            </w:pPr>
            <w:r>
              <w:rPr>
                <w:rStyle w:val="15"/>
                <w:rFonts w:hint="eastAsia" w:ascii="宋体" w:hAnsi="宋体" w:eastAsia="宋体" w:cs="宋体"/>
                <w:color w:val="auto"/>
                <w:highlight w:val="none"/>
              </w:rPr>
              <w:t>3、投标文件电子版密封方式：投标文件电子版光盘或U盘与纸质版投标文件一并装入投标文件袋中。</w:t>
            </w:r>
          </w:p>
          <w:p>
            <w:pPr>
              <w:keepNext w:val="0"/>
              <w:keepLines w:val="0"/>
              <w:pageBreakBefore w:val="0"/>
              <w:widowControl/>
              <w:shd w:val="clear"/>
              <w:kinsoku/>
              <w:wordWrap/>
              <w:overflowPunct/>
              <w:topLinePunct w:val="0"/>
              <w:autoSpaceDE/>
              <w:autoSpaceDN/>
              <w:bidi w:val="0"/>
              <w:adjustRightInd/>
              <w:snapToGrid/>
              <w:ind w:left="0" w:firstLine="420" w:firstLineChars="200"/>
              <w:textAlignment w:val="baseline"/>
              <w:rPr>
                <w:rStyle w:val="15"/>
                <w:rFonts w:hint="eastAsia" w:ascii="宋体" w:hAnsi="宋体" w:eastAsia="宋体" w:cs="宋体"/>
                <w:color w:val="auto"/>
                <w:highlight w:val="none"/>
              </w:rPr>
            </w:pPr>
            <w:r>
              <w:rPr>
                <w:rStyle w:val="15"/>
                <w:rFonts w:hint="eastAsia" w:ascii="宋体" w:hAnsi="宋体" w:eastAsia="宋体" w:cs="宋体"/>
                <w:color w:val="auto"/>
                <w:highlight w:val="none"/>
              </w:rPr>
              <w:t>4、副本可以为正本签字盖章后的复印件，如正副本不一致以正本为准。</w:t>
            </w:r>
          </w:p>
          <w:p>
            <w:pPr>
              <w:keepNext w:val="0"/>
              <w:keepLines w:val="0"/>
              <w:pageBreakBefore w:val="0"/>
              <w:widowControl/>
              <w:shd w:val="clear"/>
              <w:kinsoku/>
              <w:wordWrap/>
              <w:overflowPunct/>
              <w:topLinePunct w:val="0"/>
              <w:autoSpaceDE/>
              <w:autoSpaceDN/>
              <w:bidi w:val="0"/>
              <w:adjustRightInd/>
              <w:snapToGrid/>
              <w:ind w:left="0" w:firstLine="420" w:firstLineChars="200"/>
              <w:textAlignment w:val="baseline"/>
              <w:rPr>
                <w:rStyle w:val="15"/>
                <w:color w:val="auto"/>
                <w:highlight w:val="none"/>
              </w:rPr>
            </w:pPr>
            <w:r>
              <w:rPr>
                <w:rStyle w:val="15"/>
                <w:rFonts w:hint="eastAsia" w:ascii="宋体" w:hAnsi="宋体" w:eastAsia="宋体" w:cs="宋体"/>
                <w:color w:val="auto"/>
                <w:highlight w:val="none"/>
              </w:rPr>
              <w:t>5、不按投标文件份数要求提交投标文件的，视为无效投标。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79"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11.4</w:t>
            </w:r>
          </w:p>
        </w:tc>
        <w:tc>
          <w:tcPr>
            <w:tcW w:w="3136" w:type="dxa"/>
            <w:tcBorders>
              <w:top w:val="single" w:color="000000" w:sz="4" w:space="0"/>
              <w:left w:val="nil"/>
              <w:bottom w:val="single" w:color="000000" w:sz="4" w:space="0"/>
              <w:right w:val="single" w:color="000000" w:sz="4" w:space="0"/>
            </w:tcBorders>
            <w:vAlign w:val="center"/>
          </w:tcPr>
          <w:p>
            <w:pPr>
              <w:shd w:val="clear"/>
              <w:spacing w:line="360" w:lineRule="auto"/>
              <w:jc w:val="center"/>
              <w:rPr>
                <w:rStyle w:val="15"/>
                <w:rFonts w:ascii="宋体" w:hAnsi="宋体"/>
                <w:color w:val="auto"/>
                <w:kern w:val="0"/>
                <w:highlight w:val="none"/>
              </w:rPr>
            </w:pPr>
            <w:r>
              <w:rPr>
                <w:rStyle w:val="15"/>
                <w:rFonts w:ascii="宋体" w:hAnsi="宋体"/>
                <w:color w:val="auto"/>
                <w:kern w:val="0"/>
                <w:highlight w:val="none"/>
              </w:rPr>
              <w:t>采购代理服务费</w:t>
            </w:r>
          </w:p>
        </w:tc>
        <w:tc>
          <w:tcPr>
            <w:tcW w:w="5450" w:type="dxa"/>
            <w:tcBorders>
              <w:top w:val="single" w:color="000000" w:sz="4" w:space="0"/>
              <w:left w:val="nil"/>
              <w:bottom w:val="single" w:color="000000" w:sz="4" w:space="0"/>
              <w:right w:val="single" w:color="000000" w:sz="4" w:space="0"/>
            </w:tcBorders>
            <w:vAlign w:val="center"/>
          </w:tcPr>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rFonts w:hAnsi="宋体"/>
                <w:color w:val="auto"/>
                <w:highlight w:val="none"/>
              </w:rPr>
            </w:pPr>
            <w:r>
              <w:rPr>
                <w:rStyle w:val="15"/>
                <w:rFonts w:hAnsi="宋体"/>
                <w:color w:val="auto"/>
                <w:highlight w:val="none"/>
              </w:rPr>
              <w:t>1、代理服务费由中标供应商向采购代理机构支付。在领取中标通知书前，由中标供应商应向采购代理机构一次付清代理服务费。</w:t>
            </w:r>
          </w:p>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rFonts w:hAnsi="宋体"/>
                <w:color w:val="auto"/>
                <w:highlight w:val="none"/>
              </w:rPr>
            </w:pPr>
            <w:r>
              <w:rPr>
                <w:rStyle w:val="15"/>
                <w:rFonts w:hAnsi="宋体"/>
                <w:color w:val="auto"/>
                <w:highlight w:val="none"/>
              </w:rPr>
              <w:t>2、代理服务收费标准：参照国家发展改革委员会（原国家计委）文件“国家计委关于印发《招标代理服务收费管理暂行办法》的通知”（计价格【2002】1980号）标准收取。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79"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12.1</w:t>
            </w:r>
          </w:p>
        </w:tc>
        <w:tc>
          <w:tcPr>
            <w:tcW w:w="3136" w:type="dxa"/>
            <w:tcBorders>
              <w:top w:val="single" w:color="000000" w:sz="4" w:space="0"/>
              <w:left w:val="nil"/>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投标有效期</w:t>
            </w:r>
          </w:p>
        </w:tc>
        <w:tc>
          <w:tcPr>
            <w:tcW w:w="5450" w:type="dxa"/>
            <w:tcBorders>
              <w:top w:val="single" w:color="000000" w:sz="4" w:space="0"/>
              <w:left w:val="nil"/>
              <w:bottom w:val="single" w:color="000000" w:sz="4" w:space="0"/>
              <w:right w:val="single" w:color="000000" w:sz="4" w:space="0"/>
            </w:tcBorders>
            <w:vAlign w:val="center"/>
          </w:tcPr>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rFonts w:hAnsi="宋体"/>
                <w:color w:val="auto"/>
                <w:highlight w:val="none"/>
              </w:rPr>
            </w:pPr>
            <w:r>
              <w:rPr>
                <w:rStyle w:val="15"/>
                <w:rFonts w:hAnsi="宋体"/>
                <w:color w:val="auto"/>
                <w:highlight w:val="none"/>
              </w:rPr>
              <w:t>自投标截止时间起60天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8" w:hRule="atLeast"/>
        </w:trPr>
        <w:tc>
          <w:tcPr>
            <w:tcW w:w="1079"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13</w:t>
            </w:r>
          </w:p>
        </w:tc>
        <w:tc>
          <w:tcPr>
            <w:tcW w:w="3136" w:type="dxa"/>
            <w:tcBorders>
              <w:top w:val="single" w:color="000000" w:sz="4" w:space="0"/>
              <w:left w:val="nil"/>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投标保证金</w:t>
            </w:r>
          </w:p>
        </w:tc>
        <w:tc>
          <w:tcPr>
            <w:tcW w:w="5450" w:type="dxa"/>
            <w:tcBorders>
              <w:top w:val="single" w:color="000000" w:sz="4" w:space="0"/>
              <w:left w:val="nil"/>
              <w:bottom w:val="single" w:color="000000" w:sz="4" w:space="0"/>
              <w:right w:val="single" w:color="000000" w:sz="4" w:space="0"/>
            </w:tcBorders>
            <w:vAlign w:val="center"/>
          </w:tcPr>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rFonts w:hAnsi="宋体"/>
                <w:color w:val="auto"/>
                <w:highlight w:val="none"/>
              </w:rPr>
            </w:pPr>
            <w:r>
              <w:rPr>
                <w:rStyle w:val="15"/>
                <w:rFonts w:hAnsi="宋体"/>
                <w:color w:val="auto"/>
                <w:highlight w:val="none"/>
              </w:rPr>
              <w:t>本项目不收取投标保证金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79"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Fonts w:hint="eastAsia"/>
                <w:color w:val="auto"/>
                <w:highlight w:val="none"/>
                <w:lang w:val="en-US" w:eastAsia="zh-CN"/>
              </w:rPr>
              <w:t>15.1</w:t>
            </w:r>
          </w:p>
        </w:tc>
        <w:tc>
          <w:tcPr>
            <w:tcW w:w="3136" w:type="dxa"/>
            <w:tcBorders>
              <w:top w:val="single" w:color="000000" w:sz="4" w:space="0"/>
              <w:left w:val="nil"/>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投标截止时间（开标时间）</w:t>
            </w:r>
          </w:p>
        </w:tc>
        <w:tc>
          <w:tcPr>
            <w:tcW w:w="5450" w:type="dxa"/>
            <w:tcBorders>
              <w:top w:val="single" w:color="000000" w:sz="4" w:space="0"/>
              <w:left w:val="nil"/>
              <w:bottom w:val="single" w:color="000000" w:sz="4" w:space="0"/>
              <w:right w:val="single" w:color="000000" w:sz="4" w:space="0"/>
            </w:tcBorders>
            <w:vAlign w:val="center"/>
          </w:tcPr>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rFonts w:hAnsi="宋体"/>
                <w:color w:val="auto"/>
                <w:highlight w:val="none"/>
              </w:rPr>
            </w:pPr>
            <w:r>
              <w:rPr>
                <w:rStyle w:val="15"/>
                <w:rFonts w:ascii="Times New Roman" w:hAnsi="Times New Roman"/>
                <w:color w:val="auto"/>
                <w:highlight w:val="none"/>
              </w:rPr>
              <w:t>与第一章公告的投标截止时间（开标时间）一致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79"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int="eastAsia" w:hAnsi="宋体"/>
                <w:color w:val="auto"/>
                <w:highlight w:val="none"/>
              </w:rPr>
              <w:t>15.2</w:t>
            </w:r>
          </w:p>
        </w:tc>
        <w:tc>
          <w:tcPr>
            <w:tcW w:w="3136" w:type="dxa"/>
            <w:tcBorders>
              <w:top w:val="single" w:color="000000" w:sz="4" w:space="0"/>
              <w:left w:val="nil"/>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递交投标文件地点</w:t>
            </w:r>
          </w:p>
        </w:tc>
        <w:tc>
          <w:tcPr>
            <w:tcW w:w="5450"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rFonts w:hAnsi="宋体"/>
                <w:color w:val="auto"/>
                <w:highlight w:val="none"/>
              </w:rPr>
            </w:pPr>
            <w:r>
              <w:rPr>
                <w:rStyle w:val="15"/>
                <w:rFonts w:ascii="宋体" w:hAnsi="宋体"/>
                <w:color w:val="auto"/>
                <w:highlight w:val="none"/>
              </w:rPr>
              <w:t>南宁市良庆区玉洞大道33号南宁市民中心9楼南宁市公共资源交易中心开标室（具体详见9楼电子显示屏安排）。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079"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int="eastAsia" w:hAnsi="宋体"/>
                <w:color w:val="auto"/>
                <w:highlight w:val="none"/>
              </w:rPr>
              <w:t>15.3</w:t>
            </w:r>
          </w:p>
        </w:tc>
        <w:tc>
          <w:tcPr>
            <w:tcW w:w="3136" w:type="dxa"/>
            <w:tcBorders>
              <w:top w:val="single" w:color="000000" w:sz="4" w:space="0"/>
              <w:left w:val="nil"/>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递交投标样品截止时间</w:t>
            </w:r>
          </w:p>
        </w:tc>
        <w:tc>
          <w:tcPr>
            <w:tcW w:w="5450" w:type="dxa"/>
            <w:tcBorders>
              <w:top w:val="single" w:color="000000" w:sz="4" w:space="0"/>
              <w:left w:val="nil"/>
              <w:bottom w:val="single" w:color="000000" w:sz="4" w:space="0"/>
              <w:right w:val="single" w:color="000000" w:sz="4" w:space="0"/>
            </w:tcBorders>
            <w:vAlign w:val="center"/>
          </w:tcPr>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color w:val="auto"/>
                <w:highlight w:val="none"/>
              </w:rPr>
            </w:pPr>
            <w:r>
              <w:rPr>
                <w:rStyle w:val="15"/>
                <w:color w:val="auto"/>
                <w:highlight w:val="none"/>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79"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int="eastAsia" w:hAnsi="宋体"/>
                <w:color w:val="auto"/>
                <w:highlight w:val="none"/>
              </w:rPr>
              <w:t>15.4</w:t>
            </w:r>
          </w:p>
        </w:tc>
        <w:tc>
          <w:tcPr>
            <w:tcW w:w="3136" w:type="dxa"/>
            <w:tcBorders>
              <w:top w:val="single" w:color="000000" w:sz="4" w:space="0"/>
              <w:left w:val="nil"/>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递交投标样品地点</w:t>
            </w:r>
          </w:p>
        </w:tc>
        <w:tc>
          <w:tcPr>
            <w:tcW w:w="5450" w:type="dxa"/>
            <w:tcBorders>
              <w:top w:val="single" w:color="000000" w:sz="4" w:space="0"/>
              <w:left w:val="nil"/>
              <w:bottom w:val="single" w:color="000000" w:sz="4" w:space="0"/>
              <w:right w:val="single" w:color="000000" w:sz="4" w:space="0"/>
            </w:tcBorders>
            <w:vAlign w:val="center"/>
          </w:tcPr>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color w:val="auto"/>
                <w:highlight w:val="none"/>
              </w:rPr>
            </w:pPr>
            <w:r>
              <w:rPr>
                <w:rStyle w:val="15"/>
                <w:color w:val="auto"/>
                <w:highlight w:val="none"/>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79"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int="eastAsia" w:hAnsi="宋体"/>
                <w:color w:val="auto"/>
                <w:highlight w:val="none"/>
              </w:rPr>
              <w:t>16.1</w:t>
            </w:r>
          </w:p>
        </w:tc>
        <w:tc>
          <w:tcPr>
            <w:tcW w:w="3136" w:type="dxa"/>
            <w:tcBorders>
              <w:top w:val="single" w:color="000000" w:sz="4" w:space="0"/>
              <w:left w:val="nil"/>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开标地点</w:t>
            </w:r>
          </w:p>
        </w:tc>
        <w:tc>
          <w:tcPr>
            <w:tcW w:w="5450" w:type="dxa"/>
            <w:tcBorders>
              <w:top w:val="single" w:color="000000" w:sz="4" w:space="0"/>
              <w:left w:val="nil"/>
              <w:bottom w:val="single" w:color="000000" w:sz="4" w:space="0"/>
              <w:right w:val="single" w:color="000000" w:sz="4" w:space="0"/>
            </w:tcBorders>
            <w:vAlign w:val="center"/>
          </w:tcPr>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color w:val="auto"/>
                <w:highlight w:val="none"/>
              </w:rPr>
            </w:pPr>
            <w:r>
              <w:rPr>
                <w:rStyle w:val="15"/>
                <w:color w:val="auto"/>
                <w:highlight w:val="none"/>
              </w:rPr>
              <w:t>与递交投标文件地点相同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 w:hRule="atLeast"/>
        </w:trPr>
        <w:tc>
          <w:tcPr>
            <w:tcW w:w="1079"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17.3</w:t>
            </w:r>
          </w:p>
        </w:tc>
        <w:tc>
          <w:tcPr>
            <w:tcW w:w="3136" w:type="dxa"/>
            <w:tcBorders>
              <w:top w:val="single" w:color="000000" w:sz="4" w:space="0"/>
              <w:left w:val="nil"/>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评标方法</w:t>
            </w:r>
          </w:p>
        </w:tc>
        <w:tc>
          <w:tcPr>
            <w:tcW w:w="5450" w:type="dxa"/>
            <w:tcBorders>
              <w:top w:val="single" w:color="000000" w:sz="4" w:space="0"/>
              <w:left w:val="nil"/>
              <w:bottom w:val="single" w:color="000000" w:sz="4" w:space="0"/>
              <w:right w:val="single" w:color="000000" w:sz="4" w:space="0"/>
            </w:tcBorders>
            <w:vAlign w:val="center"/>
          </w:tcPr>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color w:val="auto"/>
                <w:highlight w:val="none"/>
              </w:rPr>
            </w:pPr>
            <w:r>
              <w:rPr>
                <w:rStyle w:val="15"/>
                <w:color w:val="auto"/>
                <w:highlight w:val="none"/>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79"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23.1</w:t>
            </w:r>
          </w:p>
        </w:tc>
        <w:tc>
          <w:tcPr>
            <w:tcW w:w="3136" w:type="dxa"/>
            <w:tcBorders>
              <w:top w:val="single" w:color="000000" w:sz="4" w:space="0"/>
              <w:left w:val="nil"/>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中标通知书的发放</w:t>
            </w:r>
          </w:p>
        </w:tc>
        <w:tc>
          <w:tcPr>
            <w:tcW w:w="5450"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shd w:val="clear"/>
              <w:kinsoku/>
              <w:wordWrap/>
              <w:overflowPunct/>
              <w:topLinePunct w:val="0"/>
              <w:autoSpaceDE/>
              <w:autoSpaceDN/>
              <w:bidi w:val="0"/>
              <w:adjustRightInd/>
              <w:snapToGrid/>
              <w:spacing w:line="360" w:lineRule="exact"/>
              <w:ind w:left="0" w:firstLine="420" w:firstLineChars="200"/>
              <w:textAlignment w:val="baseline"/>
              <w:rPr>
                <w:rStyle w:val="15"/>
                <w:rFonts w:ascii="宋体" w:hAnsi="Courier New"/>
                <w:color w:val="auto"/>
                <w:highlight w:val="none"/>
              </w:rPr>
            </w:pPr>
            <w:r>
              <w:rPr>
                <w:rStyle w:val="15"/>
                <w:rFonts w:hAnsi="宋体"/>
                <w:color w:val="auto"/>
                <w:highlight w:val="none"/>
              </w:rPr>
              <w:t>广西景钲工程咨询有限公司</w:t>
            </w:r>
            <w:r>
              <w:rPr>
                <w:rStyle w:val="15"/>
                <w:rFonts w:ascii="宋体" w:hAnsi="Courier New"/>
                <w:color w:val="auto"/>
                <w:highlight w:val="none"/>
              </w:rPr>
              <w:t>在采购人确定中标结果后两个工作日内在规定的政府采购信息发布媒体上发布中标结果公告，发布中标公告的同时由采购代理机构向中标供应商发出中标通知书。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1079"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26</w:t>
            </w:r>
          </w:p>
        </w:tc>
        <w:tc>
          <w:tcPr>
            <w:tcW w:w="3136" w:type="dxa"/>
            <w:tcBorders>
              <w:top w:val="single" w:color="000000" w:sz="4" w:space="0"/>
              <w:left w:val="nil"/>
              <w:bottom w:val="single" w:color="000000" w:sz="4" w:space="0"/>
              <w:right w:val="single" w:color="000000" w:sz="4" w:space="0"/>
            </w:tcBorders>
            <w:vAlign w:val="center"/>
          </w:tcPr>
          <w:p>
            <w:pPr>
              <w:shd w:val="clear"/>
              <w:spacing w:line="360" w:lineRule="auto"/>
              <w:jc w:val="center"/>
              <w:rPr>
                <w:rStyle w:val="15"/>
                <w:rFonts w:ascii="宋体" w:hAnsi="宋体"/>
                <w:color w:val="auto"/>
                <w:kern w:val="0"/>
                <w:highlight w:val="none"/>
              </w:rPr>
            </w:pPr>
            <w:r>
              <w:rPr>
                <w:rStyle w:val="15"/>
                <w:rFonts w:ascii="宋体" w:hAnsi="宋体"/>
                <w:color w:val="auto"/>
                <w:kern w:val="0"/>
                <w:highlight w:val="none"/>
              </w:rPr>
              <w:t>履约保证金</w:t>
            </w:r>
          </w:p>
        </w:tc>
        <w:tc>
          <w:tcPr>
            <w:tcW w:w="5450" w:type="dxa"/>
            <w:tcBorders>
              <w:top w:val="single" w:color="000000" w:sz="4" w:space="0"/>
              <w:left w:val="nil"/>
              <w:bottom w:val="single" w:color="000000" w:sz="4" w:space="0"/>
              <w:right w:val="single" w:color="000000" w:sz="4" w:space="0"/>
            </w:tcBorders>
            <w:vAlign w:val="center"/>
          </w:tcPr>
          <w:p>
            <w:pPr>
              <w:pStyle w:val="79"/>
              <w:keepNext w:val="0"/>
              <w:keepLines w:val="0"/>
              <w:pageBreakBefore w:val="0"/>
              <w:widowControl/>
              <w:shd w:val="clear"/>
              <w:kinsoku/>
              <w:wordWrap/>
              <w:overflowPunct/>
              <w:topLinePunct w:val="0"/>
              <w:autoSpaceDE/>
              <w:autoSpaceDN/>
              <w:bidi w:val="0"/>
              <w:adjustRightInd/>
              <w:snapToGrid/>
              <w:spacing w:line="360" w:lineRule="auto"/>
              <w:ind w:left="0" w:firstLine="420" w:firstLineChars="200"/>
              <w:jc w:val="left"/>
              <w:textAlignment w:val="baseline"/>
              <w:rPr>
                <w:rStyle w:val="15"/>
                <w:color w:val="auto"/>
                <w:highlight w:val="none"/>
              </w:rPr>
            </w:pPr>
            <w:r>
              <w:rPr>
                <w:rStyle w:val="15"/>
                <w:color w:val="auto"/>
                <w:highlight w:val="none"/>
              </w:rPr>
              <w:t>不收取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 w:hRule="atLeast"/>
        </w:trPr>
        <w:tc>
          <w:tcPr>
            <w:tcW w:w="1079"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360" w:lineRule="auto"/>
              <w:jc w:val="center"/>
              <w:rPr>
                <w:rStyle w:val="15"/>
                <w:rFonts w:hAnsi="宋体"/>
                <w:color w:val="auto"/>
                <w:highlight w:val="none"/>
              </w:rPr>
            </w:pPr>
            <w:r>
              <w:rPr>
                <w:rStyle w:val="15"/>
                <w:rFonts w:hAnsi="宋体"/>
                <w:color w:val="auto"/>
                <w:highlight w:val="none"/>
              </w:rPr>
              <w:t>28.1</w:t>
            </w:r>
          </w:p>
        </w:tc>
        <w:tc>
          <w:tcPr>
            <w:tcW w:w="3136" w:type="dxa"/>
            <w:tcBorders>
              <w:top w:val="single" w:color="000000" w:sz="4" w:space="0"/>
              <w:left w:val="nil"/>
              <w:bottom w:val="single" w:color="000000" w:sz="4" w:space="0"/>
              <w:right w:val="single" w:color="000000" w:sz="4" w:space="0"/>
            </w:tcBorders>
            <w:vAlign w:val="center"/>
          </w:tcPr>
          <w:p>
            <w:pPr>
              <w:shd w:val="clear"/>
              <w:spacing w:line="360" w:lineRule="auto"/>
              <w:jc w:val="center"/>
              <w:rPr>
                <w:rStyle w:val="15"/>
                <w:color w:val="auto"/>
                <w:kern w:val="0"/>
                <w:highlight w:val="none"/>
              </w:rPr>
            </w:pPr>
            <w:r>
              <w:rPr>
                <w:rStyle w:val="15"/>
                <w:rFonts w:ascii="宋体" w:hAnsi="宋体"/>
                <w:color w:val="auto"/>
                <w:kern w:val="0"/>
                <w:highlight w:val="none"/>
              </w:rPr>
              <w:t>需要补充的其他内容</w:t>
            </w:r>
          </w:p>
        </w:tc>
        <w:tc>
          <w:tcPr>
            <w:tcW w:w="5450"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shd w:val="clear"/>
              <w:kinsoku/>
              <w:wordWrap/>
              <w:overflowPunct/>
              <w:topLinePunct w:val="0"/>
              <w:autoSpaceDE/>
              <w:autoSpaceDN/>
              <w:bidi w:val="0"/>
              <w:adjustRightInd/>
              <w:snapToGrid/>
              <w:spacing w:line="360" w:lineRule="exact"/>
              <w:ind w:left="0" w:firstLine="420" w:firstLineChars="200"/>
              <w:textAlignment w:val="baseline"/>
              <w:rPr>
                <w:rStyle w:val="15"/>
                <w:rFonts w:ascii="宋体" w:hAnsi="宋体"/>
                <w:color w:val="auto"/>
                <w:highlight w:val="none"/>
              </w:rPr>
            </w:pPr>
            <w:r>
              <w:rPr>
                <w:rStyle w:val="15"/>
                <w:rFonts w:ascii="宋体" w:hAnsi="宋体"/>
                <w:color w:val="auto"/>
                <w:highlight w:val="none"/>
              </w:rPr>
              <w:t>1、投标报价不能超过本项目的公布采购预算价，超出采购预算价的投标报价视为无效投标。</w:t>
            </w:r>
          </w:p>
          <w:p>
            <w:pPr>
              <w:keepNext w:val="0"/>
              <w:keepLines w:val="0"/>
              <w:pageBreakBefore w:val="0"/>
              <w:widowControl/>
              <w:shd w:val="clear"/>
              <w:kinsoku/>
              <w:wordWrap/>
              <w:overflowPunct/>
              <w:topLinePunct w:val="0"/>
              <w:autoSpaceDE/>
              <w:autoSpaceDN/>
              <w:bidi w:val="0"/>
              <w:adjustRightInd/>
              <w:snapToGrid/>
              <w:spacing w:line="360" w:lineRule="exact"/>
              <w:ind w:left="0" w:firstLine="420" w:firstLineChars="200"/>
              <w:textAlignment w:val="baseline"/>
              <w:rPr>
                <w:rStyle w:val="15"/>
                <w:rFonts w:ascii="宋体" w:hAnsi="宋体"/>
                <w:color w:val="auto"/>
                <w:highlight w:val="none"/>
              </w:rPr>
            </w:pPr>
            <w:r>
              <w:rPr>
                <w:rStyle w:val="15"/>
                <w:rFonts w:ascii="宋体" w:hAnsi="宋体"/>
                <w:color w:val="auto"/>
                <w:highlight w:val="none"/>
              </w:rPr>
              <w:t>2、本招标文件中描述投标人的“公章”是指根据我国对公章的管理规定，用投标人法定主体行为名称制作的印章，除本招标文件有特殊规定外，投标人的财务章、部门章、分公司章、工会章、合同章、投标专用章、业务专用章等其它形式印章均不能代替公章。</w:t>
            </w:r>
          </w:p>
          <w:p>
            <w:pPr>
              <w:keepNext w:val="0"/>
              <w:keepLines w:val="0"/>
              <w:pageBreakBefore w:val="0"/>
              <w:widowControl/>
              <w:shd w:val="clear"/>
              <w:kinsoku/>
              <w:wordWrap/>
              <w:overflowPunct/>
              <w:topLinePunct w:val="0"/>
              <w:autoSpaceDE/>
              <w:autoSpaceDN/>
              <w:bidi w:val="0"/>
              <w:adjustRightInd/>
              <w:snapToGrid/>
              <w:spacing w:line="360" w:lineRule="exact"/>
              <w:ind w:left="0" w:firstLine="420" w:firstLineChars="200"/>
              <w:textAlignment w:val="baseline"/>
              <w:rPr>
                <w:rStyle w:val="15"/>
                <w:color w:val="auto"/>
                <w:highlight w:val="none"/>
              </w:rPr>
            </w:pPr>
            <w:r>
              <w:rPr>
                <w:rStyle w:val="15"/>
                <w:rFonts w:hAnsi="宋体"/>
                <w:color w:val="auto"/>
                <w:highlight w:val="none"/>
              </w:rPr>
              <w:t>3、本招标文件中描述投标人的“签字”是指投标人的法定代表人或被授权人亲自在招标文件规定签署处亲笔写上个人的名字的行为，私章、签字章、印鉴、影印等其它形式均不能代替亲笔签字。</w:t>
            </w:r>
          </w:p>
        </w:tc>
      </w:tr>
    </w:tbl>
    <w:p>
      <w:pPr>
        <w:pStyle w:val="79"/>
        <w:shd w:val="clear"/>
        <w:spacing w:line="360" w:lineRule="auto"/>
        <w:jc w:val="center"/>
        <w:rPr>
          <w:rStyle w:val="15"/>
          <w:rFonts w:hAnsi="宋体"/>
          <w:b/>
          <w:color w:val="auto"/>
          <w:sz w:val="28"/>
          <w:szCs w:val="28"/>
          <w:highlight w:val="none"/>
        </w:rPr>
      </w:pPr>
    </w:p>
    <w:p>
      <w:pPr>
        <w:pStyle w:val="79"/>
        <w:shd w:val="clear"/>
        <w:spacing w:line="360" w:lineRule="auto"/>
        <w:jc w:val="center"/>
        <w:rPr>
          <w:rStyle w:val="15"/>
          <w:rFonts w:hAnsi="宋体"/>
          <w:b/>
          <w:color w:val="auto"/>
          <w:sz w:val="28"/>
          <w:szCs w:val="28"/>
          <w:highlight w:val="none"/>
        </w:rPr>
      </w:pPr>
    </w:p>
    <w:p>
      <w:pPr>
        <w:pStyle w:val="79"/>
        <w:shd w:val="clear"/>
        <w:spacing w:line="360" w:lineRule="auto"/>
        <w:jc w:val="center"/>
        <w:rPr>
          <w:rStyle w:val="15"/>
          <w:rFonts w:hAnsi="宋体"/>
          <w:b/>
          <w:color w:val="auto"/>
          <w:sz w:val="28"/>
          <w:szCs w:val="28"/>
          <w:highlight w:val="none"/>
        </w:rPr>
      </w:pPr>
    </w:p>
    <w:p>
      <w:pPr>
        <w:pStyle w:val="79"/>
        <w:shd w:val="clear"/>
        <w:spacing w:line="360" w:lineRule="auto"/>
        <w:jc w:val="center"/>
        <w:rPr>
          <w:rStyle w:val="15"/>
          <w:rFonts w:hAnsi="宋体"/>
          <w:b/>
          <w:color w:val="auto"/>
          <w:sz w:val="28"/>
          <w:szCs w:val="28"/>
          <w:highlight w:val="none"/>
        </w:rPr>
      </w:pPr>
    </w:p>
    <w:p>
      <w:pPr>
        <w:pStyle w:val="79"/>
        <w:shd w:val="clear"/>
        <w:spacing w:line="360" w:lineRule="auto"/>
        <w:jc w:val="center"/>
        <w:rPr>
          <w:rStyle w:val="15"/>
          <w:rFonts w:hAnsi="宋体"/>
          <w:b/>
          <w:color w:val="auto"/>
          <w:sz w:val="28"/>
          <w:szCs w:val="28"/>
          <w:highlight w:val="none"/>
        </w:rPr>
      </w:pPr>
    </w:p>
    <w:p>
      <w:pPr>
        <w:pStyle w:val="79"/>
        <w:shd w:val="clear"/>
        <w:spacing w:line="360" w:lineRule="auto"/>
        <w:jc w:val="center"/>
        <w:rPr>
          <w:rStyle w:val="15"/>
          <w:rFonts w:hAnsi="宋体"/>
          <w:b/>
          <w:color w:val="auto"/>
          <w:sz w:val="28"/>
          <w:szCs w:val="28"/>
          <w:highlight w:val="none"/>
        </w:rPr>
      </w:pPr>
    </w:p>
    <w:p>
      <w:pPr>
        <w:rPr>
          <w:color w:val="auto"/>
          <w:highlight w:val="none"/>
        </w:rPr>
      </w:pPr>
    </w:p>
    <w:p>
      <w:pPr>
        <w:pStyle w:val="79"/>
        <w:shd w:val="clear"/>
        <w:spacing w:line="360" w:lineRule="auto"/>
        <w:jc w:val="both"/>
        <w:rPr>
          <w:rStyle w:val="15"/>
          <w:rFonts w:hAnsi="宋体"/>
          <w:b/>
          <w:color w:val="auto"/>
          <w:sz w:val="28"/>
          <w:szCs w:val="28"/>
          <w:highlight w:val="none"/>
        </w:rPr>
      </w:pPr>
    </w:p>
    <w:p>
      <w:pPr>
        <w:pStyle w:val="4"/>
        <w:shd w:val="clear"/>
        <w:bidi w:val="0"/>
        <w:jc w:val="center"/>
        <w:rPr>
          <w:color w:val="auto"/>
          <w:highlight w:val="none"/>
        </w:rPr>
      </w:pPr>
      <w:r>
        <w:rPr>
          <w:color w:val="auto"/>
          <w:highlight w:val="none"/>
        </w:rPr>
        <w:t>一    总则</w:t>
      </w:r>
    </w:p>
    <w:p>
      <w:pPr>
        <w:pStyle w:val="79"/>
        <w:shd w:val="clear"/>
        <w:spacing w:line="360" w:lineRule="auto"/>
        <w:ind w:left="1"/>
        <w:jc w:val="left"/>
        <w:rPr>
          <w:rStyle w:val="15"/>
          <w:rFonts w:hAnsi="宋体"/>
          <w:color w:val="auto"/>
          <w:sz w:val="24"/>
          <w:szCs w:val="24"/>
          <w:highlight w:val="none"/>
        </w:rPr>
      </w:pPr>
      <w:r>
        <w:rPr>
          <w:rStyle w:val="15"/>
          <w:rFonts w:hAnsi="宋体"/>
          <w:color w:val="auto"/>
          <w:sz w:val="24"/>
          <w:szCs w:val="24"/>
          <w:highlight w:val="none"/>
        </w:rPr>
        <w:t>1.  项目概况</w:t>
      </w:r>
    </w:p>
    <w:p>
      <w:pPr>
        <w:pStyle w:val="79"/>
        <w:shd w:val="clear"/>
        <w:spacing w:line="360" w:lineRule="auto"/>
        <w:ind w:firstLine="420" w:firstLineChars="200"/>
        <w:jc w:val="left"/>
        <w:rPr>
          <w:rStyle w:val="15"/>
          <w:rFonts w:hAnsi="宋体"/>
          <w:color w:val="auto"/>
          <w:highlight w:val="none"/>
        </w:rPr>
      </w:pPr>
      <w:r>
        <w:rPr>
          <w:rStyle w:val="15"/>
          <w:rFonts w:hAnsi="宋体"/>
          <w:color w:val="auto"/>
          <w:highlight w:val="none"/>
        </w:rPr>
        <w:t>1.1  采购人：见投标人须知前附表。</w:t>
      </w:r>
    </w:p>
    <w:p>
      <w:pPr>
        <w:pStyle w:val="79"/>
        <w:shd w:val="clear"/>
        <w:spacing w:line="360" w:lineRule="auto"/>
        <w:ind w:firstLine="420" w:firstLineChars="200"/>
        <w:jc w:val="left"/>
        <w:rPr>
          <w:rStyle w:val="15"/>
          <w:rFonts w:hAnsi="宋体"/>
          <w:color w:val="auto"/>
          <w:highlight w:val="none"/>
        </w:rPr>
      </w:pPr>
      <w:r>
        <w:rPr>
          <w:rStyle w:val="15"/>
          <w:rFonts w:hAnsi="宋体"/>
          <w:color w:val="auto"/>
          <w:highlight w:val="none"/>
        </w:rPr>
        <w:t>1.2  采购代理机构：见投标人须知前附表。</w:t>
      </w:r>
    </w:p>
    <w:p>
      <w:pPr>
        <w:pStyle w:val="79"/>
        <w:shd w:val="clear"/>
        <w:spacing w:line="360" w:lineRule="auto"/>
        <w:ind w:firstLine="420" w:firstLineChars="200"/>
        <w:jc w:val="left"/>
        <w:rPr>
          <w:rStyle w:val="15"/>
          <w:rFonts w:hAnsi="宋体"/>
          <w:color w:val="auto"/>
          <w:highlight w:val="none"/>
        </w:rPr>
      </w:pPr>
      <w:r>
        <w:rPr>
          <w:rStyle w:val="15"/>
          <w:rFonts w:hAnsi="宋体"/>
          <w:color w:val="auto"/>
          <w:highlight w:val="none"/>
        </w:rPr>
        <w:t>1.3  项目名称：见投标人须知前附表。</w:t>
      </w:r>
    </w:p>
    <w:p>
      <w:pPr>
        <w:pStyle w:val="79"/>
        <w:shd w:val="clear"/>
        <w:spacing w:line="360" w:lineRule="auto"/>
        <w:ind w:firstLine="420" w:firstLineChars="200"/>
        <w:jc w:val="left"/>
        <w:rPr>
          <w:rStyle w:val="15"/>
          <w:rFonts w:hAnsi="宋体"/>
          <w:color w:val="auto"/>
          <w:highlight w:val="none"/>
        </w:rPr>
      </w:pPr>
      <w:r>
        <w:rPr>
          <w:rStyle w:val="15"/>
          <w:rFonts w:hAnsi="宋体"/>
          <w:color w:val="auto"/>
          <w:highlight w:val="none"/>
        </w:rPr>
        <w:t>1.4  项目编号：见投标人须知前附表</w:t>
      </w:r>
    </w:p>
    <w:p>
      <w:pPr>
        <w:pStyle w:val="79"/>
        <w:shd w:val="clear"/>
        <w:spacing w:line="360" w:lineRule="auto"/>
        <w:ind w:firstLine="420" w:firstLineChars="200"/>
        <w:jc w:val="left"/>
        <w:rPr>
          <w:rStyle w:val="15"/>
          <w:rFonts w:hAnsi="宋体"/>
          <w:color w:val="auto"/>
          <w:highlight w:val="none"/>
        </w:rPr>
      </w:pPr>
      <w:r>
        <w:rPr>
          <w:rStyle w:val="15"/>
          <w:rFonts w:hAnsi="宋体"/>
          <w:color w:val="auto"/>
          <w:highlight w:val="none"/>
        </w:rPr>
        <w:t>1.5  采购预算：见投标人须知前附表。</w:t>
      </w:r>
    </w:p>
    <w:p>
      <w:pPr>
        <w:pStyle w:val="79"/>
        <w:shd w:val="clear"/>
        <w:spacing w:line="360" w:lineRule="auto"/>
        <w:ind w:firstLine="420" w:firstLineChars="200"/>
        <w:jc w:val="left"/>
        <w:rPr>
          <w:rStyle w:val="15"/>
          <w:rFonts w:hAnsi="宋体"/>
          <w:color w:val="auto"/>
          <w:highlight w:val="none"/>
        </w:rPr>
      </w:pPr>
      <w:r>
        <w:rPr>
          <w:rStyle w:val="15"/>
          <w:rFonts w:hAnsi="宋体"/>
          <w:color w:val="auto"/>
          <w:highlight w:val="none"/>
        </w:rPr>
        <w:t>1.6  资金来源：财政性资金。</w:t>
      </w:r>
    </w:p>
    <w:p>
      <w:pPr>
        <w:pStyle w:val="79"/>
        <w:shd w:val="clear"/>
        <w:spacing w:line="360" w:lineRule="auto"/>
        <w:ind w:firstLine="420" w:firstLineChars="200"/>
        <w:jc w:val="left"/>
        <w:rPr>
          <w:rStyle w:val="15"/>
          <w:rFonts w:hAnsi="宋体"/>
          <w:color w:val="auto"/>
          <w:highlight w:val="none"/>
        </w:rPr>
      </w:pPr>
      <w:r>
        <w:rPr>
          <w:rStyle w:val="15"/>
          <w:rFonts w:hAnsi="宋体"/>
          <w:color w:val="auto"/>
          <w:highlight w:val="none"/>
        </w:rPr>
        <w:t>1.7  获取招标文件的时间、地点、方式及招标文件售价要求：见投标人须知前附表。</w:t>
      </w:r>
    </w:p>
    <w:p>
      <w:pPr>
        <w:pStyle w:val="79"/>
        <w:shd w:val="clear"/>
        <w:spacing w:line="360" w:lineRule="auto"/>
        <w:ind w:firstLine="420" w:firstLineChars="200"/>
        <w:jc w:val="left"/>
        <w:rPr>
          <w:rStyle w:val="15"/>
          <w:rFonts w:hAnsi="宋体"/>
          <w:color w:val="auto"/>
          <w:highlight w:val="none"/>
        </w:rPr>
      </w:pPr>
      <w:r>
        <w:rPr>
          <w:rStyle w:val="15"/>
          <w:rFonts w:hAnsi="宋体"/>
          <w:color w:val="auto"/>
          <w:highlight w:val="none"/>
        </w:rPr>
        <w:t>1.8  预留采购份额：见投标人须知前附表。</w:t>
      </w:r>
    </w:p>
    <w:p>
      <w:pPr>
        <w:pStyle w:val="79"/>
        <w:shd w:val="clear"/>
        <w:spacing w:line="360" w:lineRule="auto"/>
        <w:jc w:val="left"/>
        <w:rPr>
          <w:rStyle w:val="15"/>
          <w:rFonts w:hAnsi="宋体"/>
          <w:color w:val="auto"/>
          <w:sz w:val="24"/>
          <w:szCs w:val="24"/>
          <w:highlight w:val="none"/>
        </w:rPr>
      </w:pPr>
      <w:r>
        <w:rPr>
          <w:rStyle w:val="15"/>
          <w:rFonts w:hAnsi="宋体"/>
          <w:color w:val="auto"/>
          <w:sz w:val="24"/>
          <w:szCs w:val="24"/>
          <w:highlight w:val="none"/>
        </w:rPr>
        <w:t>2.  政府采购信息发布媒体：</w:t>
      </w:r>
    </w:p>
    <w:p>
      <w:pPr>
        <w:shd w:val="clear"/>
        <w:spacing w:line="360" w:lineRule="auto"/>
        <w:jc w:val="left"/>
        <w:rPr>
          <w:rStyle w:val="15"/>
          <w:rFonts w:ascii="宋体" w:hAnsi="宋体"/>
          <w:color w:val="auto"/>
          <w:highlight w:val="none"/>
        </w:rPr>
      </w:pPr>
      <w:r>
        <w:rPr>
          <w:rStyle w:val="15"/>
          <w:rFonts w:ascii="宋体" w:hAnsi="宋体"/>
          <w:color w:val="auto"/>
          <w:highlight w:val="none"/>
        </w:rPr>
        <w:t xml:space="preserve">    2.1  与本项目相关的政府采购业务信息（包括公开招标公告、中标公告及其更正事项等）将在以下媒体上发布：中国政府采购网（www.ccgp.gov.cn）、广西政府采购网（http://zfcg.gxzf.gov.cn/）、南宁市公共资源交易中心网（https://www.nnggzy.org.cn/gxnnzbw/）。</w:t>
      </w:r>
    </w:p>
    <w:p>
      <w:pPr>
        <w:pStyle w:val="79"/>
        <w:shd w:val="clear"/>
        <w:spacing w:line="360" w:lineRule="auto"/>
        <w:ind w:left="1"/>
        <w:jc w:val="left"/>
        <w:rPr>
          <w:rStyle w:val="15"/>
          <w:rFonts w:hAnsi="宋体"/>
          <w:color w:val="auto"/>
          <w:highlight w:val="none"/>
        </w:rPr>
      </w:pPr>
      <w:r>
        <w:rPr>
          <w:rStyle w:val="15"/>
          <w:rFonts w:hAnsi="宋体"/>
          <w:color w:val="auto"/>
          <w:highlight w:val="none"/>
        </w:rPr>
        <w:t xml:space="preserve">    2.2  本项目公开招标公告期限为自公告发布之日起5个工作日。</w:t>
      </w:r>
    </w:p>
    <w:p>
      <w:pPr>
        <w:pStyle w:val="79"/>
        <w:shd w:val="clear"/>
        <w:spacing w:line="360" w:lineRule="auto"/>
        <w:ind w:left="1"/>
        <w:jc w:val="left"/>
        <w:rPr>
          <w:rStyle w:val="15"/>
          <w:rFonts w:hAnsi="宋体"/>
          <w:color w:val="auto"/>
          <w:sz w:val="24"/>
          <w:szCs w:val="24"/>
          <w:highlight w:val="none"/>
        </w:rPr>
      </w:pPr>
      <w:r>
        <w:rPr>
          <w:rStyle w:val="15"/>
          <w:rFonts w:hAnsi="宋体"/>
          <w:color w:val="auto"/>
          <w:sz w:val="24"/>
          <w:szCs w:val="24"/>
          <w:highlight w:val="none"/>
        </w:rPr>
        <w:t>3.  投标人资格要求：</w:t>
      </w:r>
    </w:p>
    <w:p>
      <w:pPr>
        <w:pStyle w:val="79"/>
        <w:shd w:val="clear"/>
        <w:spacing w:line="360" w:lineRule="auto"/>
        <w:ind w:firstLine="420" w:firstLineChars="200"/>
        <w:rPr>
          <w:rStyle w:val="15"/>
          <w:rFonts w:hAnsi="宋体"/>
          <w:color w:val="auto"/>
          <w:highlight w:val="none"/>
        </w:rPr>
      </w:pPr>
      <w:r>
        <w:rPr>
          <w:rStyle w:val="15"/>
          <w:rFonts w:hAnsi="宋体"/>
          <w:color w:val="auto"/>
          <w:highlight w:val="none"/>
        </w:rPr>
        <w:t>3.1  投标人未被列入失信被执行人、重大税收违法案件当事人名单、政府采购严重违法失信行为记录名单，且应符合《中华人民共和国政府采购法》第二十二条规定的下列投标人资格条件：</w:t>
      </w:r>
    </w:p>
    <w:p>
      <w:pPr>
        <w:pStyle w:val="79"/>
        <w:shd w:val="clear"/>
        <w:spacing w:line="360" w:lineRule="auto"/>
        <w:ind w:firstLine="420" w:firstLineChars="200"/>
        <w:rPr>
          <w:rStyle w:val="15"/>
          <w:rFonts w:hAnsi="宋体"/>
          <w:color w:val="auto"/>
          <w:highlight w:val="none"/>
        </w:rPr>
      </w:pPr>
      <w:r>
        <w:rPr>
          <w:rStyle w:val="15"/>
          <w:rFonts w:hAnsi="宋体"/>
          <w:color w:val="auto"/>
          <w:highlight w:val="none"/>
        </w:rPr>
        <w:t>（1）具有独立承担民事责任的能力；</w:t>
      </w:r>
    </w:p>
    <w:p>
      <w:pPr>
        <w:pStyle w:val="79"/>
        <w:shd w:val="clear"/>
        <w:spacing w:line="360" w:lineRule="auto"/>
        <w:ind w:firstLine="420"/>
        <w:rPr>
          <w:rStyle w:val="15"/>
          <w:rFonts w:hAnsi="宋体"/>
          <w:color w:val="auto"/>
          <w:highlight w:val="none"/>
        </w:rPr>
      </w:pPr>
      <w:r>
        <w:rPr>
          <w:rStyle w:val="15"/>
          <w:rFonts w:hAnsi="宋体"/>
          <w:color w:val="auto"/>
          <w:highlight w:val="none"/>
        </w:rPr>
        <w:t>（2）具有良好的商业信誉和健全的财务会计制度；</w:t>
      </w:r>
    </w:p>
    <w:p>
      <w:pPr>
        <w:pStyle w:val="79"/>
        <w:shd w:val="clear"/>
        <w:spacing w:line="360" w:lineRule="auto"/>
        <w:ind w:firstLine="420"/>
        <w:rPr>
          <w:rStyle w:val="15"/>
          <w:rFonts w:hAnsi="宋体"/>
          <w:color w:val="auto"/>
          <w:highlight w:val="none"/>
        </w:rPr>
      </w:pPr>
      <w:r>
        <w:rPr>
          <w:rStyle w:val="15"/>
          <w:rFonts w:hAnsi="宋体"/>
          <w:color w:val="auto"/>
          <w:highlight w:val="none"/>
        </w:rPr>
        <w:t>（3）具有履行合同所必需的设备和专业技术能力；</w:t>
      </w:r>
    </w:p>
    <w:p>
      <w:pPr>
        <w:pStyle w:val="79"/>
        <w:shd w:val="clear"/>
        <w:spacing w:line="360" w:lineRule="auto"/>
        <w:ind w:firstLine="420"/>
        <w:rPr>
          <w:rStyle w:val="15"/>
          <w:rFonts w:hAnsi="宋体"/>
          <w:color w:val="auto"/>
          <w:highlight w:val="none"/>
        </w:rPr>
      </w:pPr>
      <w:r>
        <w:rPr>
          <w:rStyle w:val="15"/>
          <w:rFonts w:hAnsi="宋体"/>
          <w:color w:val="auto"/>
          <w:highlight w:val="none"/>
        </w:rPr>
        <w:t>（4）有依法缴纳税收和社会保障资金的良好记录；</w:t>
      </w:r>
    </w:p>
    <w:p>
      <w:pPr>
        <w:pStyle w:val="79"/>
        <w:shd w:val="clear"/>
        <w:spacing w:line="360" w:lineRule="auto"/>
        <w:ind w:firstLine="420"/>
        <w:rPr>
          <w:rStyle w:val="15"/>
          <w:rFonts w:hAnsi="宋体"/>
          <w:color w:val="auto"/>
          <w:highlight w:val="none"/>
        </w:rPr>
      </w:pPr>
      <w:r>
        <w:rPr>
          <w:rStyle w:val="15"/>
          <w:rFonts w:hAnsi="宋体"/>
          <w:color w:val="auto"/>
          <w:highlight w:val="none"/>
        </w:rPr>
        <w:t>（5）参加政府采购活动前三年内，在经营活动中没有重大违法记录；</w:t>
      </w:r>
    </w:p>
    <w:p>
      <w:pPr>
        <w:pStyle w:val="79"/>
        <w:shd w:val="clear"/>
        <w:spacing w:line="360" w:lineRule="auto"/>
        <w:ind w:firstLine="420"/>
        <w:rPr>
          <w:rStyle w:val="15"/>
          <w:rFonts w:hAnsi="宋体"/>
          <w:color w:val="auto"/>
          <w:highlight w:val="none"/>
        </w:rPr>
      </w:pPr>
      <w:r>
        <w:rPr>
          <w:rStyle w:val="15"/>
          <w:rFonts w:hAnsi="宋体"/>
          <w:color w:val="auto"/>
          <w:highlight w:val="none"/>
        </w:rPr>
        <w:t>（6）法律、行政法规规定的其他条件。</w:t>
      </w:r>
    </w:p>
    <w:p>
      <w:pPr>
        <w:pStyle w:val="79"/>
        <w:shd w:val="clear"/>
        <w:spacing w:line="360" w:lineRule="auto"/>
        <w:ind w:firstLine="420" w:firstLineChars="200"/>
        <w:rPr>
          <w:rStyle w:val="15"/>
          <w:rFonts w:hAnsi="宋体"/>
          <w:color w:val="auto"/>
          <w:highlight w:val="none"/>
        </w:rPr>
      </w:pPr>
      <w:r>
        <w:rPr>
          <w:rStyle w:val="15"/>
          <w:rFonts w:hAnsi="宋体"/>
          <w:color w:val="auto"/>
          <w:highlight w:val="none"/>
        </w:rPr>
        <w:t>3.2  针对本项目，投标人应具备的特定条件：见投标人须知前附表。</w:t>
      </w:r>
    </w:p>
    <w:p>
      <w:pPr>
        <w:pStyle w:val="79"/>
        <w:shd w:val="clear"/>
        <w:spacing w:line="360" w:lineRule="auto"/>
        <w:ind w:firstLine="420" w:firstLineChars="200"/>
        <w:rPr>
          <w:rStyle w:val="15"/>
          <w:rFonts w:hAnsi="宋体"/>
          <w:color w:val="auto"/>
          <w:highlight w:val="none"/>
        </w:rPr>
      </w:pPr>
      <w:r>
        <w:rPr>
          <w:rStyle w:val="15"/>
          <w:rFonts w:hAnsi="宋体"/>
          <w:color w:val="auto"/>
          <w:highlight w:val="none"/>
        </w:rPr>
        <w:t>3.3  投标人须知前附表规定接受联合体投标的，两个以上供应商可以组成一个投标联合体，以一个投标人的身份共同参加投标。以联合体形式参加投标的，联合体各方均应当符合本章第3.1项的要求，联合体各方中至少应当有一方符合本章第3.2项的要求；联合体各方应签订共同投标协议，明确联合体各方承担的工作和相应的责任，并将共同投标协议连同投标文件一并提交；由同一专业的单位组成的联合体，按照资质等级较低的单位确定资质等级。联合体各方不得再以自己名义单独或组成新的联合体参加同一项目同一分标投标，否则与之相关的投标文件作废；联合体的业绩和信誉按联合体主体方（或牵头方）计算。联合体投标人的名称应统一按“××××公司与××××公司的联合体”的规则填写；联合体各方均应在《联合体协议》的签章处签章（包括单位公章和法定代表人签字或盖章），其他投标材料签章处可由联合体牵头方签章。</w:t>
      </w:r>
    </w:p>
    <w:p>
      <w:pPr>
        <w:pStyle w:val="79"/>
        <w:shd w:val="clear"/>
        <w:spacing w:line="360" w:lineRule="auto"/>
        <w:ind w:firstLine="420" w:firstLineChars="200"/>
        <w:rPr>
          <w:rStyle w:val="15"/>
          <w:rFonts w:hAnsi="宋体"/>
          <w:color w:val="auto"/>
          <w:highlight w:val="none"/>
        </w:rPr>
      </w:pPr>
      <w:r>
        <w:rPr>
          <w:rStyle w:val="15"/>
          <w:rFonts w:hAnsi="宋体"/>
          <w:color w:val="auto"/>
          <w:highlight w:val="none"/>
        </w:rPr>
        <w:t xml:space="preserve">3.4  投标人不得直接或间接地与为本次采购的项目内容进行设计、编制规范和其他文件的咨询公司、采购代理机构或其附属机构有任何关联。 </w:t>
      </w:r>
    </w:p>
    <w:p>
      <w:pPr>
        <w:pStyle w:val="79"/>
        <w:shd w:val="clear"/>
        <w:spacing w:line="360" w:lineRule="auto"/>
        <w:ind w:left="1"/>
        <w:jc w:val="left"/>
        <w:rPr>
          <w:rStyle w:val="15"/>
          <w:rFonts w:hAnsi="宋体"/>
          <w:color w:val="auto"/>
          <w:sz w:val="24"/>
          <w:szCs w:val="24"/>
          <w:highlight w:val="none"/>
        </w:rPr>
      </w:pPr>
      <w:r>
        <w:rPr>
          <w:rStyle w:val="15"/>
          <w:rFonts w:hAnsi="宋体"/>
          <w:color w:val="auto"/>
          <w:sz w:val="24"/>
          <w:szCs w:val="24"/>
          <w:highlight w:val="none"/>
        </w:rPr>
        <w:t>4.  询问</w:t>
      </w:r>
    </w:p>
    <w:p>
      <w:pPr>
        <w:pStyle w:val="79"/>
        <w:shd w:val="clear"/>
        <w:spacing w:line="360" w:lineRule="auto"/>
        <w:ind w:left="2" w:firstLine="360"/>
        <w:jc w:val="left"/>
        <w:rPr>
          <w:rStyle w:val="15"/>
          <w:rFonts w:hAnsi="宋体"/>
          <w:color w:val="auto"/>
          <w:highlight w:val="none"/>
        </w:rPr>
      </w:pPr>
      <w:r>
        <w:rPr>
          <w:rStyle w:val="15"/>
          <w:rFonts w:hAnsi="宋体"/>
          <w:color w:val="auto"/>
          <w:highlight w:val="none"/>
        </w:rPr>
        <w:t>4.1投标人对政府采购活动事项有疑问的，可以向采购人或采购代理机构项目负责人提出询问。</w:t>
      </w:r>
    </w:p>
    <w:p>
      <w:pPr>
        <w:pStyle w:val="79"/>
        <w:shd w:val="clear"/>
        <w:spacing w:line="360" w:lineRule="auto"/>
        <w:ind w:left="2" w:firstLine="360"/>
        <w:jc w:val="left"/>
        <w:rPr>
          <w:rStyle w:val="15"/>
          <w:rFonts w:hAnsi="宋体"/>
          <w:color w:val="auto"/>
          <w:highlight w:val="none"/>
        </w:rPr>
      </w:pPr>
      <w:r>
        <w:rPr>
          <w:rStyle w:val="15"/>
          <w:rFonts w:hAnsi="宋体"/>
          <w:color w:val="auto"/>
          <w:highlight w:val="none"/>
        </w:rPr>
        <w:t>4.2采购人或采购人委托的采购代理机构自受理询问之日起3个工作日内对投标人依法提出的询问作出答复。</w:t>
      </w:r>
    </w:p>
    <w:p>
      <w:pPr>
        <w:pStyle w:val="79"/>
        <w:shd w:val="clear"/>
        <w:spacing w:line="360" w:lineRule="auto"/>
        <w:ind w:left="2" w:firstLine="360"/>
        <w:jc w:val="left"/>
        <w:rPr>
          <w:rStyle w:val="15"/>
          <w:rFonts w:hAnsi="宋体"/>
          <w:color w:val="auto"/>
          <w:highlight w:val="none"/>
        </w:rPr>
      </w:pPr>
      <w:r>
        <w:rPr>
          <w:rStyle w:val="15"/>
          <w:rFonts w:hAnsi="宋体"/>
          <w:color w:val="auto"/>
          <w:highlight w:val="none"/>
        </w:rPr>
        <w:t>4.3 询问事项可能影响中标、成交结果的，采购人应当暂停签订合同，已经签订合同的，应当中止履行合同。</w:t>
      </w:r>
    </w:p>
    <w:p>
      <w:pPr>
        <w:pStyle w:val="79"/>
        <w:shd w:val="clear"/>
        <w:spacing w:line="360" w:lineRule="auto"/>
        <w:jc w:val="left"/>
        <w:rPr>
          <w:rStyle w:val="15"/>
          <w:rFonts w:hAnsi="宋体"/>
          <w:color w:val="auto"/>
          <w:sz w:val="24"/>
          <w:szCs w:val="24"/>
          <w:highlight w:val="none"/>
        </w:rPr>
      </w:pPr>
      <w:r>
        <w:rPr>
          <w:rStyle w:val="15"/>
          <w:rFonts w:hAnsi="宋体"/>
          <w:color w:val="auto"/>
          <w:sz w:val="24"/>
          <w:szCs w:val="24"/>
          <w:highlight w:val="none"/>
        </w:rPr>
        <w:t>5. 质疑和投诉</w:t>
      </w:r>
    </w:p>
    <w:p>
      <w:pPr>
        <w:pStyle w:val="79"/>
        <w:shd w:val="clear"/>
        <w:spacing w:line="360" w:lineRule="auto"/>
        <w:jc w:val="left"/>
        <w:rPr>
          <w:rStyle w:val="15"/>
          <w:rFonts w:hAnsi="宋体"/>
          <w:color w:val="auto"/>
          <w:sz w:val="24"/>
          <w:szCs w:val="24"/>
          <w:highlight w:val="none"/>
        </w:rPr>
      </w:pPr>
      <w:r>
        <w:rPr>
          <w:rStyle w:val="15"/>
          <w:rFonts w:hAnsi="宋体"/>
          <w:color w:val="auto"/>
          <w:sz w:val="24"/>
          <w:szCs w:val="24"/>
          <w:highlight w:val="none"/>
        </w:rPr>
        <w:t>5.1 质疑</w:t>
      </w:r>
    </w:p>
    <w:p>
      <w:pPr>
        <w:pStyle w:val="79"/>
        <w:shd w:val="clear"/>
        <w:spacing w:line="360" w:lineRule="auto"/>
        <w:ind w:firstLine="420" w:firstLineChars="200"/>
        <w:jc w:val="left"/>
        <w:rPr>
          <w:rStyle w:val="15"/>
          <w:rFonts w:hAnsi="宋体"/>
          <w:color w:val="auto"/>
          <w:highlight w:val="none"/>
        </w:rPr>
      </w:pPr>
      <w:r>
        <w:rPr>
          <w:rStyle w:val="15"/>
          <w:rFonts w:hAnsi="宋体"/>
          <w:color w:val="auto"/>
          <w:highlight w:val="none"/>
        </w:rPr>
        <w:t>5.1.1  投标人认为招标文件、采购过程、中标或者成交结果使自己的权益受到损害的，可以在知道或者应知其权益受到损害之日起7个工作日内，以书面形式提出质疑。质疑有效期结束后，采购人或采购代理机构不再受理该项目质疑。质疑材料统一提交至采购代理机构，质疑提交地点详见投标人须知前附表。采购代理机构应根据招标文件的规定将属于采购人受理和答复的质疑材料及时移交给采购人，采购人应将质疑处理情况及时函告采购代理机构。</w:t>
      </w:r>
    </w:p>
    <w:p>
      <w:pPr>
        <w:pStyle w:val="79"/>
        <w:shd w:val="clear"/>
        <w:spacing w:line="360" w:lineRule="auto"/>
        <w:ind w:left="2" w:firstLine="360"/>
        <w:jc w:val="left"/>
        <w:rPr>
          <w:rStyle w:val="15"/>
          <w:rFonts w:hAnsi="宋体"/>
          <w:color w:val="auto"/>
          <w:highlight w:val="none"/>
        </w:rPr>
      </w:pPr>
      <w:r>
        <w:rPr>
          <w:rStyle w:val="15"/>
          <w:rFonts w:hAnsi="宋体"/>
          <w:color w:val="auto"/>
          <w:highlight w:val="none"/>
        </w:rPr>
        <w:t>5.1.1.1投标人依法获取公开招标文件后，认为招标文件使自己的权益受到损害的，应当在公开招标文件公告期限届满之日起7个工作日内提出质疑。对公开招标文件中采购需求（含资格要求、采购预算和评分办法）的质疑由采购人受理并负责答复；对公开招标文件中的采购执行程序的质疑由采购代理机构受理并负责答复。</w:t>
      </w:r>
    </w:p>
    <w:p>
      <w:pPr>
        <w:pStyle w:val="79"/>
        <w:shd w:val="clear"/>
        <w:spacing w:line="360" w:lineRule="auto"/>
        <w:ind w:left="2" w:firstLine="360"/>
        <w:jc w:val="left"/>
        <w:rPr>
          <w:rStyle w:val="15"/>
          <w:rFonts w:hAnsi="宋体"/>
          <w:color w:val="auto"/>
          <w:highlight w:val="none"/>
        </w:rPr>
      </w:pPr>
      <w:r>
        <w:rPr>
          <w:rStyle w:val="15"/>
          <w:rFonts w:hAnsi="宋体"/>
          <w:color w:val="auto"/>
          <w:highlight w:val="none"/>
        </w:rPr>
        <w:t>5.1.1.2投标人认为采购过程使自己的权益受到损害的，应当在各采购程序环节结束之日起7个工作日内提出质疑。对采购过程中资格审查的质疑应向采购人提出，由采购人受理并负责答复；对采购过程中采购执行程序的质疑由采购代理机构受理并负责答复。</w:t>
      </w:r>
    </w:p>
    <w:p>
      <w:pPr>
        <w:pStyle w:val="79"/>
        <w:shd w:val="clear"/>
        <w:spacing w:line="360" w:lineRule="auto"/>
        <w:ind w:left="2" w:firstLine="360"/>
        <w:jc w:val="left"/>
        <w:rPr>
          <w:rStyle w:val="15"/>
          <w:rFonts w:hAnsi="宋体"/>
          <w:color w:val="auto"/>
          <w:highlight w:val="none"/>
        </w:rPr>
      </w:pPr>
      <w:r>
        <w:rPr>
          <w:rStyle w:val="15"/>
          <w:rFonts w:hAnsi="宋体"/>
          <w:color w:val="auto"/>
          <w:highlight w:val="none"/>
        </w:rPr>
        <w:t>5.1.1.3投标人认为中标或者成交结果使自己的权益受到损害的，应当在中标或者成交结果公告期限届满之日起7个工作日内提出质疑，由采购人受理并负责答复。</w:t>
      </w:r>
    </w:p>
    <w:p>
      <w:pPr>
        <w:pStyle w:val="79"/>
        <w:shd w:val="clear"/>
        <w:spacing w:line="360" w:lineRule="auto"/>
        <w:ind w:left="2" w:firstLine="360"/>
        <w:jc w:val="left"/>
        <w:rPr>
          <w:rStyle w:val="15"/>
          <w:rFonts w:hAnsi="宋体"/>
          <w:color w:val="auto"/>
          <w:highlight w:val="none"/>
        </w:rPr>
      </w:pPr>
      <w:r>
        <w:rPr>
          <w:rStyle w:val="15"/>
          <w:rFonts w:hAnsi="宋体"/>
          <w:color w:val="auto"/>
          <w:highlight w:val="none"/>
        </w:rPr>
        <w:t>5.1.2  投标人质疑实行实名制，其质疑应当有具体的质疑事项及事实根据，质疑应当坚持依法依规、诚实信用原则，不得进行虚假、恶意质疑。</w:t>
      </w:r>
    </w:p>
    <w:p>
      <w:pPr>
        <w:pStyle w:val="79"/>
        <w:shd w:val="clear"/>
        <w:spacing w:line="360" w:lineRule="auto"/>
        <w:ind w:left="2" w:firstLine="360"/>
        <w:jc w:val="left"/>
        <w:rPr>
          <w:rStyle w:val="15"/>
          <w:color w:val="auto"/>
          <w:highlight w:val="none"/>
        </w:rPr>
      </w:pPr>
      <w:r>
        <w:rPr>
          <w:rStyle w:val="15"/>
          <w:color w:val="auto"/>
          <w:highlight w:val="none"/>
        </w:rPr>
        <w:t xml:space="preserve">5.1.3  </w:t>
      </w:r>
      <w:r>
        <w:rPr>
          <w:rStyle w:val="15"/>
          <w:rFonts w:hAnsi="宋体"/>
          <w:color w:val="auto"/>
          <w:highlight w:val="none"/>
        </w:rPr>
        <w:t>投标人提交质疑应当提交质疑函和必要的证明材料</w:t>
      </w:r>
      <w:r>
        <w:rPr>
          <w:rStyle w:val="15"/>
          <w:rFonts w:hAnsi="宋体" w:cs="宋体"/>
          <w:bCs/>
          <w:color w:val="auto"/>
          <w:highlight w:val="none"/>
        </w:rPr>
        <w:t>[按第七章“质疑材料格式”提供的“质疑函（格式）”和“质疑证明材料（格式）”的要求填写]</w:t>
      </w:r>
      <w:r>
        <w:rPr>
          <w:rStyle w:val="15"/>
          <w:rFonts w:hAnsi="宋体"/>
          <w:color w:val="auto"/>
          <w:highlight w:val="none"/>
        </w:rPr>
        <w:t>，质疑函应当包括下列内容：</w:t>
      </w:r>
    </w:p>
    <w:p>
      <w:pPr>
        <w:pStyle w:val="79"/>
        <w:shd w:val="clear"/>
        <w:spacing w:line="440" w:lineRule="exact"/>
        <w:ind w:left="2" w:firstLine="360"/>
        <w:jc w:val="left"/>
        <w:rPr>
          <w:rStyle w:val="15"/>
          <w:rFonts w:cs="宋体"/>
          <w:bCs/>
          <w:color w:val="auto"/>
          <w:highlight w:val="none"/>
        </w:rPr>
      </w:pPr>
      <w:r>
        <w:rPr>
          <w:rStyle w:val="15"/>
          <w:rFonts w:cs="宋体"/>
          <w:bCs/>
          <w:color w:val="auto"/>
          <w:highlight w:val="none"/>
        </w:rPr>
        <w:t>（1）供应商的姓名或者名称、地址、邮编、联系人及联系电话；</w:t>
      </w:r>
    </w:p>
    <w:p>
      <w:pPr>
        <w:pStyle w:val="79"/>
        <w:shd w:val="clear"/>
        <w:spacing w:line="440" w:lineRule="exact"/>
        <w:ind w:left="2" w:firstLine="360"/>
        <w:jc w:val="left"/>
        <w:rPr>
          <w:rStyle w:val="15"/>
          <w:rFonts w:cs="宋体"/>
          <w:bCs/>
          <w:color w:val="auto"/>
          <w:highlight w:val="none"/>
        </w:rPr>
      </w:pPr>
      <w:r>
        <w:rPr>
          <w:rStyle w:val="15"/>
          <w:rFonts w:cs="宋体"/>
          <w:bCs/>
          <w:color w:val="auto"/>
          <w:highlight w:val="none"/>
        </w:rPr>
        <w:t>（2）质疑项目的名称、编号；</w:t>
      </w:r>
    </w:p>
    <w:p>
      <w:pPr>
        <w:pStyle w:val="79"/>
        <w:shd w:val="clear"/>
        <w:spacing w:line="440" w:lineRule="exact"/>
        <w:ind w:left="2" w:firstLine="360"/>
        <w:jc w:val="left"/>
        <w:rPr>
          <w:rStyle w:val="15"/>
          <w:rFonts w:cs="宋体"/>
          <w:bCs/>
          <w:color w:val="auto"/>
          <w:highlight w:val="none"/>
        </w:rPr>
      </w:pPr>
      <w:r>
        <w:rPr>
          <w:rStyle w:val="15"/>
          <w:rFonts w:cs="宋体"/>
          <w:bCs/>
          <w:color w:val="auto"/>
          <w:highlight w:val="none"/>
        </w:rPr>
        <w:t>（3）具体、明确的质疑事项和质疑事项相关的请求；</w:t>
      </w:r>
    </w:p>
    <w:p>
      <w:pPr>
        <w:pStyle w:val="79"/>
        <w:shd w:val="clear"/>
        <w:spacing w:line="440" w:lineRule="exact"/>
        <w:ind w:left="2" w:firstLine="360"/>
        <w:jc w:val="left"/>
        <w:rPr>
          <w:rStyle w:val="15"/>
          <w:rFonts w:cs="宋体"/>
          <w:bCs/>
          <w:color w:val="auto"/>
          <w:highlight w:val="none"/>
        </w:rPr>
      </w:pPr>
      <w:r>
        <w:rPr>
          <w:rStyle w:val="15"/>
          <w:rFonts w:cs="宋体"/>
          <w:bCs/>
          <w:color w:val="auto"/>
          <w:highlight w:val="none"/>
        </w:rPr>
        <w:t>（4）事实依据</w:t>
      </w:r>
      <w:r>
        <w:rPr>
          <w:rStyle w:val="15"/>
          <w:rFonts w:hAnsi="宋体" w:cs="宋体"/>
          <w:bCs/>
          <w:color w:val="auto"/>
          <w:highlight w:val="none"/>
        </w:rPr>
        <w:t>（列明权益受到损害的事实和理由）</w:t>
      </w:r>
      <w:r>
        <w:rPr>
          <w:rStyle w:val="15"/>
          <w:rFonts w:cs="宋体"/>
          <w:bCs/>
          <w:color w:val="auto"/>
          <w:highlight w:val="none"/>
        </w:rPr>
        <w:t>；</w:t>
      </w:r>
    </w:p>
    <w:p>
      <w:pPr>
        <w:pStyle w:val="79"/>
        <w:shd w:val="clear"/>
        <w:spacing w:line="440" w:lineRule="exact"/>
        <w:ind w:left="2" w:firstLine="360"/>
        <w:jc w:val="left"/>
        <w:rPr>
          <w:rStyle w:val="15"/>
          <w:rFonts w:cs="宋体"/>
          <w:bCs/>
          <w:color w:val="auto"/>
          <w:highlight w:val="none"/>
        </w:rPr>
      </w:pPr>
      <w:r>
        <w:rPr>
          <w:rStyle w:val="15"/>
          <w:rFonts w:cs="宋体"/>
          <w:bCs/>
          <w:color w:val="auto"/>
          <w:highlight w:val="none"/>
        </w:rPr>
        <w:t>（5）必要的法律依据；</w:t>
      </w:r>
    </w:p>
    <w:p>
      <w:pPr>
        <w:pStyle w:val="79"/>
        <w:shd w:val="clear"/>
        <w:spacing w:line="440" w:lineRule="exact"/>
        <w:ind w:left="2" w:firstLine="360"/>
        <w:jc w:val="left"/>
        <w:rPr>
          <w:rStyle w:val="15"/>
          <w:rFonts w:cs="宋体"/>
          <w:bCs/>
          <w:color w:val="auto"/>
          <w:highlight w:val="none"/>
        </w:rPr>
      </w:pPr>
      <w:r>
        <w:rPr>
          <w:rStyle w:val="15"/>
          <w:rFonts w:cs="宋体"/>
          <w:bCs/>
          <w:color w:val="auto"/>
          <w:highlight w:val="none"/>
        </w:rPr>
        <w:t>（6）提起质疑的日期；</w:t>
      </w:r>
    </w:p>
    <w:p>
      <w:pPr>
        <w:pStyle w:val="79"/>
        <w:shd w:val="clear"/>
        <w:spacing w:line="440" w:lineRule="exact"/>
        <w:ind w:left="2" w:firstLine="360"/>
        <w:jc w:val="left"/>
        <w:rPr>
          <w:rStyle w:val="15"/>
          <w:rFonts w:hAnsi="宋体"/>
          <w:color w:val="auto"/>
          <w:highlight w:val="none"/>
        </w:rPr>
      </w:pPr>
      <w:r>
        <w:rPr>
          <w:rStyle w:val="15"/>
          <w:rFonts w:cs="宋体"/>
          <w:bCs/>
          <w:color w:val="auto"/>
          <w:highlight w:val="none"/>
        </w:rPr>
        <w:t>供应商为自然人的，应当由本人签字；质疑供应商为法人或者其他组织的，应当由法定代表人、主要负责人签字或其授权代表签字或盖章并加盖公章。</w:t>
      </w:r>
    </w:p>
    <w:p>
      <w:pPr>
        <w:pStyle w:val="79"/>
        <w:shd w:val="clear"/>
        <w:spacing w:line="440" w:lineRule="exact"/>
        <w:ind w:left="2" w:firstLine="360"/>
        <w:rPr>
          <w:rStyle w:val="15"/>
          <w:rFonts w:hAnsi="宋体" w:cs="宋体"/>
          <w:bCs/>
          <w:color w:val="auto"/>
          <w:highlight w:val="none"/>
        </w:rPr>
      </w:pPr>
      <w:r>
        <w:rPr>
          <w:rStyle w:val="15"/>
          <w:rFonts w:hAnsi="宋体" w:cs="宋体"/>
          <w:bCs/>
          <w:color w:val="auto"/>
          <w:highlight w:val="none"/>
        </w:rPr>
        <w:t>5.1.4  质疑供应商可以委托代理人办理质疑事务。委托代理人应熟悉相关业务情况。代理人办理质疑事务时，除提交质疑书外，还应当提交质疑供应商的授权委托书，授权委托书应当载明委托代理的具体权限和事项</w:t>
      </w:r>
      <w:r>
        <w:rPr>
          <w:rStyle w:val="15"/>
          <w:rFonts w:hAnsi="宋体"/>
          <w:color w:val="auto"/>
          <w:highlight w:val="none"/>
        </w:rPr>
        <w:t>。</w:t>
      </w:r>
    </w:p>
    <w:p>
      <w:pPr>
        <w:pStyle w:val="79"/>
        <w:shd w:val="clear"/>
        <w:spacing w:line="440" w:lineRule="exact"/>
        <w:ind w:left="2" w:firstLine="360"/>
        <w:rPr>
          <w:rStyle w:val="15"/>
          <w:rFonts w:hAnsi="宋体" w:cs="宋体"/>
          <w:bCs/>
          <w:color w:val="auto"/>
          <w:highlight w:val="none"/>
        </w:rPr>
      </w:pPr>
      <w:r>
        <w:rPr>
          <w:rStyle w:val="15"/>
          <w:rFonts w:hAnsi="宋体" w:cs="宋体"/>
          <w:bCs/>
          <w:color w:val="auto"/>
          <w:highlight w:val="none"/>
        </w:rPr>
        <w:t>5.1.5  质疑供应商提起质疑应当符合下列条件：</w:t>
      </w:r>
    </w:p>
    <w:p>
      <w:pPr>
        <w:pStyle w:val="79"/>
        <w:shd w:val="clear"/>
        <w:spacing w:line="440" w:lineRule="exact"/>
        <w:ind w:left="2" w:firstLine="360"/>
        <w:rPr>
          <w:rStyle w:val="15"/>
          <w:rFonts w:hAnsi="宋体" w:cs="宋体"/>
          <w:bCs/>
          <w:color w:val="auto"/>
          <w:highlight w:val="none"/>
        </w:rPr>
      </w:pPr>
      <w:r>
        <w:rPr>
          <w:rStyle w:val="15"/>
          <w:rFonts w:hAnsi="宋体" w:cs="宋体"/>
          <w:bCs/>
          <w:color w:val="auto"/>
          <w:highlight w:val="none"/>
        </w:rPr>
        <w:t>（1）质疑供应商是参与所质疑项目采购活动的供应商，以联合体形式参加政府采购活动的，其质疑应当由组成联合体的所有供应商共同提出；</w:t>
      </w:r>
    </w:p>
    <w:p>
      <w:pPr>
        <w:pStyle w:val="79"/>
        <w:shd w:val="clear"/>
        <w:spacing w:line="440" w:lineRule="exact"/>
        <w:ind w:left="2" w:firstLine="360"/>
        <w:rPr>
          <w:rStyle w:val="15"/>
          <w:rFonts w:hAnsi="宋体" w:cs="宋体"/>
          <w:bCs/>
          <w:color w:val="auto"/>
          <w:highlight w:val="none"/>
        </w:rPr>
      </w:pPr>
      <w:r>
        <w:rPr>
          <w:rStyle w:val="15"/>
          <w:rFonts w:hAnsi="宋体" w:cs="宋体"/>
          <w:bCs/>
          <w:color w:val="auto"/>
          <w:highlight w:val="none"/>
        </w:rPr>
        <w:t>（2）质疑函内容符合本章第5.1.3项的规定；</w:t>
      </w:r>
    </w:p>
    <w:p>
      <w:pPr>
        <w:pStyle w:val="79"/>
        <w:shd w:val="clear"/>
        <w:spacing w:line="440" w:lineRule="exact"/>
        <w:ind w:left="2" w:firstLine="360"/>
        <w:rPr>
          <w:rStyle w:val="15"/>
          <w:rFonts w:hAnsi="宋体" w:cs="宋体"/>
          <w:bCs/>
          <w:color w:val="auto"/>
          <w:highlight w:val="none"/>
        </w:rPr>
      </w:pPr>
      <w:r>
        <w:rPr>
          <w:rStyle w:val="15"/>
          <w:rFonts w:hAnsi="宋体" w:cs="宋体"/>
          <w:bCs/>
          <w:color w:val="auto"/>
          <w:highlight w:val="none"/>
        </w:rPr>
        <w:t>（3）在质疑有效期限内提起质疑；</w:t>
      </w:r>
    </w:p>
    <w:p>
      <w:pPr>
        <w:pStyle w:val="79"/>
        <w:shd w:val="clear"/>
        <w:spacing w:line="440" w:lineRule="exact"/>
        <w:ind w:left="2" w:firstLine="360"/>
        <w:rPr>
          <w:rStyle w:val="15"/>
          <w:rFonts w:hAnsi="宋体" w:cs="宋体"/>
          <w:bCs/>
          <w:color w:val="auto"/>
          <w:highlight w:val="none"/>
        </w:rPr>
      </w:pPr>
      <w:r>
        <w:rPr>
          <w:rStyle w:val="15"/>
          <w:rFonts w:hAnsi="宋体" w:cs="宋体"/>
          <w:bCs/>
          <w:color w:val="auto"/>
          <w:highlight w:val="none"/>
        </w:rPr>
        <w:t>（4）属于所质疑的采购人或采购人委托的采购代理机构组织的采购活动；</w:t>
      </w:r>
    </w:p>
    <w:p>
      <w:pPr>
        <w:pStyle w:val="79"/>
        <w:shd w:val="clear"/>
        <w:spacing w:line="440" w:lineRule="exact"/>
        <w:ind w:left="2" w:firstLine="360"/>
        <w:rPr>
          <w:rStyle w:val="15"/>
          <w:rFonts w:hAnsi="宋体" w:cs="宋体"/>
          <w:bCs/>
          <w:color w:val="auto"/>
          <w:highlight w:val="none"/>
        </w:rPr>
      </w:pPr>
      <w:r>
        <w:rPr>
          <w:rStyle w:val="15"/>
          <w:rFonts w:hAnsi="宋体" w:cs="宋体"/>
          <w:bCs/>
          <w:color w:val="auto"/>
          <w:highlight w:val="none"/>
        </w:rPr>
        <w:t xml:space="preserve">（5）同一质疑事项未经采购人或采购人委托的采购代理机构质疑处理； </w:t>
      </w:r>
    </w:p>
    <w:p>
      <w:pPr>
        <w:pStyle w:val="79"/>
        <w:shd w:val="clear"/>
        <w:spacing w:line="440" w:lineRule="exact"/>
        <w:ind w:left="2" w:firstLine="360"/>
        <w:rPr>
          <w:rStyle w:val="15"/>
          <w:rFonts w:hAnsi="宋体" w:cs="宋体"/>
          <w:bCs/>
          <w:color w:val="auto"/>
          <w:highlight w:val="none"/>
        </w:rPr>
      </w:pPr>
      <w:r>
        <w:rPr>
          <w:rStyle w:val="15"/>
          <w:rFonts w:hAnsi="宋体" w:cs="宋体"/>
          <w:bCs/>
          <w:color w:val="auto"/>
          <w:highlight w:val="none"/>
        </w:rPr>
        <w:t>（6）供应商对同一采购程序环节的质疑应当在质疑有效期内一次性提出；</w:t>
      </w:r>
    </w:p>
    <w:p>
      <w:pPr>
        <w:pStyle w:val="79"/>
        <w:shd w:val="clear"/>
        <w:spacing w:line="440" w:lineRule="exact"/>
        <w:ind w:left="2" w:firstLine="360"/>
        <w:rPr>
          <w:rStyle w:val="15"/>
          <w:rFonts w:hAnsi="宋体" w:cs="宋体"/>
          <w:bCs/>
          <w:color w:val="auto"/>
          <w:highlight w:val="none"/>
        </w:rPr>
      </w:pPr>
      <w:r>
        <w:rPr>
          <w:rStyle w:val="15"/>
          <w:rFonts w:hAnsi="宋体" w:cs="宋体"/>
          <w:bCs/>
          <w:color w:val="auto"/>
          <w:highlight w:val="none"/>
        </w:rPr>
        <w:t>（7）供应商提交质疑应当提交必要的证明材料，证明材料应以合法手段取得；</w:t>
      </w:r>
    </w:p>
    <w:p>
      <w:pPr>
        <w:pStyle w:val="79"/>
        <w:shd w:val="clear"/>
        <w:spacing w:line="440" w:lineRule="exact"/>
        <w:ind w:left="2" w:firstLine="360"/>
        <w:rPr>
          <w:rStyle w:val="15"/>
          <w:color w:val="auto"/>
          <w:highlight w:val="none"/>
        </w:rPr>
      </w:pPr>
      <w:r>
        <w:rPr>
          <w:rStyle w:val="15"/>
          <w:rFonts w:hAnsi="宋体" w:cs="宋体"/>
          <w:bCs/>
          <w:color w:val="auto"/>
          <w:highlight w:val="none"/>
        </w:rPr>
        <w:t>（8）财政部门规定的其他条件。</w:t>
      </w:r>
    </w:p>
    <w:p>
      <w:pPr>
        <w:pStyle w:val="79"/>
        <w:shd w:val="clear"/>
        <w:spacing w:line="460" w:lineRule="exact"/>
        <w:ind w:firstLine="420" w:firstLineChars="200"/>
        <w:rPr>
          <w:rStyle w:val="15"/>
          <w:color w:val="auto"/>
          <w:highlight w:val="none"/>
        </w:rPr>
      </w:pPr>
      <w:r>
        <w:rPr>
          <w:rStyle w:val="15"/>
          <w:color w:val="auto"/>
          <w:highlight w:val="none"/>
        </w:rPr>
        <w:t>5.1.6  采购人或采购人委托的采购代理机构在收到质疑函后7个工作日内作出答复，并以书面形式通知质疑供应商及其他有关供应商。对不符合质疑条件的质疑，答复质疑不成立，并说明理由；对符合质疑条件的质疑，对质疑事项作出答复</w:t>
      </w:r>
      <w:r>
        <w:rPr>
          <w:rStyle w:val="15"/>
          <w:rFonts w:ascii="Helvetica" w:hAnsi="Helvetica"/>
          <w:color w:val="auto"/>
          <w:highlight w:val="none"/>
        </w:rPr>
        <w:t>。</w:t>
      </w:r>
    </w:p>
    <w:p>
      <w:pPr>
        <w:shd w:val="clear"/>
        <w:spacing w:line="440" w:lineRule="exact"/>
        <w:ind w:firstLine="420" w:firstLineChars="200"/>
        <w:rPr>
          <w:rStyle w:val="15"/>
          <w:rFonts w:ascii="宋体" w:hAnsi="宋体"/>
          <w:color w:val="auto"/>
          <w:highlight w:val="none"/>
        </w:rPr>
      </w:pPr>
      <w:r>
        <w:rPr>
          <w:rStyle w:val="15"/>
          <w:rFonts w:hAnsi="宋体"/>
          <w:bCs/>
          <w:color w:val="auto"/>
          <w:highlight w:val="none"/>
        </w:rPr>
        <w:t>5.1.7质疑事项可能影响中标、成交结果的，采购人应当暂停签订合同，已经签订合同的，应当中止履行合同。</w:t>
      </w:r>
    </w:p>
    <w:p>
      <w:pPr>
        <w:pStyle w:val="79"/>
        <w:shd w:val="clear"/>
        <w:spacing w:line="440" w:lineRule="exact"/>
        <w:jc w:val="left"/>
        <w:rPr>
          <w:rStyle w:val="15"/>
          <w:rFonts w:hAnsi="宋体" w:cs="宋体"/>
          <w:bCs/>
          <w:color w:val="auto"/>
          <w:sz w:val="24"/>
          <w:highlight w:val="none"/>
        </w:rPr>
      </w:pPr>
      <w:r>
        <w:rPr>
          <w:rStyle w:val="15"/>
          <w:rFonts w:hAnsi="宋体" w:cs="宋体"/>
          <w:bCs/>
          <w:color w:val="auto"/>
          <w:sz w:val="24"/>
          <w:highlight w:val="none"/>
        </w:rPr>
        <w:t>5.2  投诉</w:t>
      </w:r>
    </w:p>
    <w:p>
      <w:pPr>
        <w:pStyle w:val="79"/>
        <w:shd w:val="clear"/>
        <w:spacing w:line="440" w:lineRule="exact"/>
        <w:ind w:left="2" w:leftChars="1" w:firstLine="420" w:firstLineChars="200"/>
        <w:jc w:val="left"/>
        <w:rPr>
          <w:rStyle w:val="15"/>
          <w:rFonts w:hAnsi="宋体" w:cs="宋体"/>
          <w:bCs/>
          <w:color w:val="auto"/>
          <w:highlight w:val="none"/>
        </w:rPr>
      </w:pPr>
      <w:r>
        <w:rPr>
          <w:rStyle w:val="15"/>
          <w:rFonts w:hAnsi="宋体" w:cs="宋体"/>
          <w:bCs/>
          <w:color w:val="auto"/>
          <w:highlight w:val="none"/>
        </w:rPr>
        <w:t>5.2.1  供应商认为采购文件、采购过程、中标和成交结果使自己的合法权益受到损害的，应当首先依法向采购人或采购人委托的</w:t>
      </w:r>
      <w:r>
        <w:rPr>
          <w:rStyle w:val="15"/>
          <w:rFonts w:hAnsi="宋体"/>
          <w:color w:val="auto"/>
          <w:highlight w:val="none"/>
        </w:rPr>
        <w:t>采购代理机构</w:t>
      </w:r>
      <w:r>
        <w:rPr>
          <w:rStyle w:val="15"/>
          <w:rFonts w:hAnsi="宋体" w:cs="宋体"/>
          <w:bCs/>
          <w:color w:val="auto"/>
          <w:highlight w:val="none"/>
        </w:rPr>
        <w:t>提出质疑。对采购人、</w:t>
      </w:r>
      <w:r>
        <w:rPr>
          <w:rStyle w:val="15"/>
          <w:rFonts w:hAnsi="宋体"/>
          <w:color w:val="auto"/>
          <w:highlight w:val="none"/>
        </w:rPr>
        <w:t>采购代理机构</w:t>
      </w:r>
      <w:r>
        <w:rPr>
          <w:rStyle w:val="15"/>
          <w:rFonts w:hAnsi="宋体" w:cs="宋体"/>
          <w:bCs/>
          <w:color w:val="auto"/>
          <w:highlight w:val="none"/>
        </w:rPr>
        <w:t>的答复不满意，或者采购人、</w:t>
      </w:r>
      <w:r>
        <w:rPr>
          <w:rStyle w:val="15"/>
          <w:rFonts w:hAnsi="宋体"/>
          <w:color w:val="auto"/>
          <w:highlight w:val="none"/>
        </w:rPr>
        <w:t>采购代理机构</w:t>
      </w:r>
      <w:r>
        <w:rPr>
          <w:rStyle w:val="15"/>
          <w:rFonts w:hAnsi="宋体" w:cs="宋体"/>
          <w:bCs/>
          <w:color w:val="auto"/>
          <w:highlight w:val="none"/>
        </w:rPr>
        <w:t>未在规定期限内做出答复的，供应商可以在答复期满后15个工作日内向南宁市政府采购监督管理部门提起投诉。</w:t>
      </w:r>
    </w:p>
    <w:p>
      <w:pPr>
        <w:pStyle w:val="79"/>
        <w:shd w:val="clear"/>
        <w:spacing w:line="440" w:lineRule="exact"/>
        <w:ind w:left="2" w:leftChars="1" w:firstLine="420" w:firstLineChars="200"/>
        <w:jc w:val="left"/>
        <w:rPr>
          <w:rStyle w:val="15"/>
          <w:rFonts w:hint="eastAsia" w:hAnsi="宋体"/>
          <w:color w:val="auto"/>
          <w:highlight w:val="none"/>
        </w:rPr>
      </w:pPr>
      <w:r>
        <w:rPr>
          <w:rStyle w:val="15"/>
          <w:color w:val="auto"/>
          <w:highlight w:val="none"/>
        </w:rPr>
        <w:t>5.2.2  投诉人投诉时，应当提交投诉书，并按照被投诉采购人、</w:t>
      </w:r>
      <w:r>
        <w:rPr>
          <w:rStyle w:val="15"/>
          <w:rFonts w:hAnsi="宋体"/>
          <w:color w:val="auto"/>
          <w:highlight w:val="none"/>
        </w:rPr>
        <w:t>采购代理机构</w:t>
      </w:r>
      <w:r>
        <w:rPr>
          <w:rStyle w:val="15"/>
          <w:color w:val="auto"/>
          <w:highlight w:val="none"/>
        </w:rPr>
        <w:t>和与投诉事项有关的供应商数量提供投诉书的副本。投诉书应当包括下列主要内容（如材料中有外文资料应同时附上对应的中文译本）：</w:t>
      </w:r>
    </w:p>
    <w:p>
      <w:pPr>
        <w:pStyle w:val="79"/>
        <w:shd w:val="clear"/>
        <w:spacing w:line="440" w:lineRule="exact"/>
        <w:ind w:firstLine="420" w:firstLineChars="200"/>
        <w:rPr>
          <w:rStyle w:val="15"/>
          <w:rFonts w:hint="eastAsia" w:hAnsi="宋体" w:eastAsia="宋体"/>
          <w:color w:val="auto"/>
          <w:highlight w:val="none"/>
          <w:lang w:eastAsia="zh-CN"/>
        </w:rPr>
      </w:pPr>
      <w:r>
        <w:rPr>
          <w:rStyle w:val="15"/>
          <w:rFonts w:hint="eastAsia" w:hAnsi="宋体"/>
          <w:color w:val="auto"/>
          <w:highlight w:val="none"/>
        </w:rPr>
        <w:t>(一)投诉人和被投诉人的姓名或者名称、通讯地址、邮编、联系人及联系电话</w:t>
      </w:r>
      <w:r>
        <w:rPr>
          <w:rStyle w:val="15"/>
          <w:rFonts w:hint="eastAsia" w:hAnsi="宋体"/>
          <w:color w:val="auto"/>
          <w:highlight w:val="none"/>
          <w:lang w:eastAsia="zh-CN"/>
        </w:rPr>
        <w:t>；</w:t>
      </w:r>
    </w:p>
    <w:p>
      <w:pPr>
        <w:pStyle w:val="79"/>
        <w:shd w:val="clear"/>
        <w:spacing w:line="440" w:lineRule="exact"/>
        <w:ind w:firstLine="420" w:firstLineChars="200"/>
        <w:rPr>
          <w:rStyle w:val="15"/>
          <w:rFonts w:hint="eastAsia" w:hAnsi="宋体" w:eastAsia="宋体"/>
          <w:color w:val="auto"/>
          <w:highlight w:val="none"/>
          <w:lang w:eastAsia="zh-CN"/>
        </w:rPr>
      </w:pPr>
      <w:r>
        <w:rPr>
          <w:rStyle w:val="15"/>
          <w:rFonts w:hint="eastAsia" w:hAnsi="宋体"/>
          <w:color w:val="auto"/>
          <w:highlight w:val="none"/>
        </w:rPr>
        <w:t>(二)质疑和质疑答复情况说明及相关证明材料</w:t>
      </w:r>
      <w:r>
        <w:rPr>
          <w:rStyle w:val="15"/>
          <w:rFonts w:hint="eastAsia" w:hAnsi="宋体"/>
          <w:color w:val="auto"/>
          <w:highlight w:val="none"/>
          <w:lang w:eastAsia="zh-CN"/>
        </w:rPr>
        <w:t>；</w:t>
      </w:r>
    </w:p>
    <w:p>
      <w:pPr>
        <w:pStyle w:val="79"/>
        <w:shd w:val="clear"/>
        <w:spacing w:line="440" w:lineRule="exact"/>
        <w:ind w:firstLine="420" w:firstLineChars="200"/>
        <w:rPr>
          <w:rStyle w:val="15"/>
          <w:rFonts w:hint="eastAsia" w:hAnsi="宋体" w:eastAsia="宋体"/>
          <w:color w:val="auto"/>
          <w:highlight w:val="none"/>
          <w:lang w:eastAsia="zh-CN"/>
        </w:rPr>
      </w:pPr>
      <w:r>
        <w:rPr>
          <w:rStyle w:val="15"/>
          <w:rFonts w:hint="eastAsia" w:hAnsi="宋体"/>
          <w:color w:val="auto"/>
          <w:highlight w:val="none"/>
        </w:rPr>
        <w:t>(三)具体、明确的投诉事项和与投诉事项相关的投诉请求</w:t>
      </w:r>
      <w:r>
        <w:rPr>
          <w:rStyle w:val="15"/>
          <w:rFonts w:hint="eastAsia" w:hAnsi="宋体"/>
          <w:color w:val="auto"/>
          <w:highlight w:val="none"/>
          <w:lang w:eastAsia="zh-CN"/>
        </w:rPr>
        <w:t>；</w:t>
      </w:r>
    </w:p>
    <w:p>
      <w:pPr>
        <w:pStyle w:val="79"/>
        <w:shd w:val="clear"/>
        <w:spacing w:line="440" w:lineRule="exact"/>
        <w:ind w:firstLine="420" w:firstLineChars="200"/>
        <w:rPr>
          <w:rStyle w:val="15"/>
          <w:rFonts w:hint="eastAsia" w:hAnsi="宋体"/>
          <w:color w:val="auto"/>
          <w:highlight w:val="none"/>
          <w:lang w:eastAsia="zh-CN"/>
        </w:rPr>
      </w:pPr>
      <w:r>
        <w:rPr>
          <w:rStyle w:val="15"/>
          <w:rFonts w:hint="eastAsia" w:hAnsi="宋体"/>
          <w:color w:val="auto"/>
          <w:highlight w:val="none"/>
        </w:rPr>
        <w:t>(四)事实依据</w:t>
      </w:r>
      <w:r>
        <w:rPr>
          <w:rStyle w:val="15"/>
          <w:rFonts w:hint="eastAsia" w:hAnsi="宋体"/>
          <w:color w:val="auto"/>
          <w:highlight w:val="none"/>
          <w:lang w:eastAsia="zh-CN"/>
        </w:rPr>
        <w:t>；</w:t>
      </w:r>
    </w:p>
    <w:p>
      <w:pPr>
        <w:pStyle w:val="79"/>
        <w:shd w:val="clear"/>
        <w:spacing w:line="440" w:lineRule="exact"/>
        <w:ind w:firstLine="420" w:firstLineChars="200"/>
        <w:rPr>
          <w:rStyle w:val="15"/>
          <w:rFonts w:hint="eastAsia" w:hAnsi="宋体" w:eastAsia="宋体"/>
          <w:color w:val="auto"/>
          <w:highlight w:val="none"/>
          <w:lang w:eastAsia="zh-CN"/>
        </w:rPr>
      </w:pPr>
      <w:r>
        <w:rPr>
          <w:rStyle w:val="15"/>
          <w:rFonts w:hint="eastAsia" w:hAnsi="宋体"/>
          <w:color w:val="auto"/>
          <w:highlight w:val="none"/>
        </w:rPr>
        <w:t>(五)法律依据</w:t>
      </w:r>
      <w:r>
        <w:rPr>
          <w:rStyle w:val="15"/>
          <w:rFonts w:hint="eastAsia" w:hAnsi="宋体"/>
          <w:color w:val="auto"/>
          <w:highlight w:val="none"/>
          <w:lang w:eastAsia="zh-CN"/>
        </w:rPr>
        <w:t>；</w:t>
      </w:r>
    </w:p>
    <w:p>
      <w:pPr>
        <w:pStyle w:val="79"/>
        <w:shd w:val="clear"/>
        <w:spacing w:line="440" w:lineRule="exact"/>
        <w:ind w:firstLine="420" w:firstLineChars="200"/>
        <w:rPr>
          <w:rStyle w:val="15"/>
          <w:rFonts w:hint="eastAsia" w:hAnsi="宋体"/>
          <w:color w:val="auto"/>
          <w:highlight w:val="none"/>
        </w:rPr>
      </w:pPr>
      <w:r>
        <w:rPr>
          <w:rStyle w:val="15"/>
          <w:rFonts w:hint="eastAsia" w:hAnsi="宋体"/>
          <w:color w:val="auto"/>
          <w:highlight w:val="none"/>
        </w:rPr>
        <w:t>(六)提起投诉的日期。</w:t>
      </w:r>
    </w:p>
    <w:p>
      <w:pPr>
        <w:pStyle w:val="79"/>
        <w:shd w:val="clear"/>
        <w:spacing w:line="440" w:lineRule="exact"/>
        <w:ind w:firstLine="420" w:firstLineChars="200"/>
        <w:rPr>
          <w:rStyle w:val="15"/>
          <w:rFonts w:hAnsi="宋体"/>
          <w:color w:val="auto"/>
          <w:highlight w:val="none"/>
        </w:rPr>
      </w:pPr>
      <w:r>
        <w:rPr>
          <w:rStyle w:val="15"/>
          <w:rFonts w:hint="eastAsia" w:hAnsi="宋体"/>
          <w:color w:val="auto"/>
          <w:highlight w:val="none"/>
        </w:rPr>
        <w:t>投诉人为自然人的，应当由本人签字;投诉人为法人或者其他组织的，应当由法定代表人、主要负责人，或者其授权代表签字或者盖章，并加盖公章。</w:t>
      </w:r>
    </w:p>
    <w:p>
      <w:pPr>
        <w:pStyle w:val="79"/>
        <w:shd w:val="clear"/>
        <w:spacing w:line="440" w:lineRule="exact"/>
        <w:ind w:firstLine="420" w:firstLineChars="200"/>
        <w:rPr>
          <w:rStyle w:val="15"/>
          <w:rFonts w:hAnsi="宋体"/>
          <w:color w:val="auto"/>
          <w:highlight w:val="none"/>
        </w:rPr>
      </w:pPr>
      <w:r>
        <w:rPr>
          <w:rStyle w:val="15"/>
          <w:color w:val="auto"/>
          <w:highlight w:val="none"/>
        </w:rPr>
        <w:t>5.2.3  投诉人可以委托代理人办理投诉事务。</w:t>
      </w:r>
      <w:r>
        <w:rPr>
          <w:rStyle w:val="15"/>
          <w:rFonts w:hAnsi="宋体" w:cs="宋体"/>
          <w:bCs/>
          <w:color w:val="auto"/>
          <w:highlight w:val="none"/>
        </w:rPr>
        <w:t>委托代理人应熟悉相关业务情况。</w:t>
      </w:r>
      <w:r>
        <w:rPr>
          <w:rStyle w:val="15"/>
          <w:color w:val="auto"/>
          <w:highlight w:val="none"/>
        </w:rPr>
        <w:t>代理人办理投诉事务时，除提交投诉书外，还应当提交投诉人的授权委托书，授权委托书应当载明委托代理的具体权限和事项；</w:t>
      </w:r>
      <w:r>
        <w:rPr>
          <w:rStyle w:val="15"/>
          <w:rFonts w:hAnsi="宋体" w:cs="宋体"/>
          <w:bCs/>
          <w:color w:val="auto"/>
          <w:highlight w:val="none"/>
        </w:rPr>
        <w:t>提交</w:t>
      </w:r>
      <w:r>
        <w:rPr>
          <w:rStyle w:val="15"/>
          <w:rFonts w:hAnsi="宋体"/>
          <w:color w:val="auto"/>
          <w:highlight w:val="none"/>
        </w:rPr>
        <w:t>委托代理人身份证明复印件。</w:t>
      </w:r>
    </w:p>
    <w:p>
      <w:pPr>
        <w:pStyle w:val="79"/>
        <w:shd w:val="clear"/>
        <w:spacing w:line="440" w:lineRule="exact"/>
        <w:ind w:firstLine="420" w:firstLineChars="200"/>
        <w:rPr>
          <w:rStyle w:val="15"/>
          <w:rFonts w:hAnsi="宋体"/>
          <w:color w:val="auto"/>
          <w:highlight w:val="none"/>
        </w:rPr>
      </w:pPr>
      <w:r>
        <w:rPr>
          <w:rStyle w:val="15"/>
          <w:color w:val="auto"/>
          <w:highlight w:val="none"/>
        </w:rPr>
        <w:t>5.2.4  投诉人提起投诉应当符合下列条件：</w:t>
      </w:r>
    </w:p>
    <w:p>
      <w:pPr>
        <w:shd w:val="clear"/>
        <w:spacing w:line="440" w:lineRule="exact"/>
        <w:ind w:firstLine="420"/>
        <w:rPr>
          <w:rStyle w:val="15"/>
          <w:rFonts w:ascii="宋体" w:hAnsi="宋体"/>
          <w:color w:val="auto"/>
          <w:highlight w:val="none"/>
        </w:rPr>
      </w:pPr>
      <w:r>
        <w:rPr>
          <w:rStyle w:val="15"/>
          <w:rFonts w:ascii="宋体" w:hAnsi="宋体"/>
          <w:color w:val="auto"/>
          <w:highlight w:val="none"/>
        </w:rPr>
        <w:t>（1）投诉人是参与所投诉政府采购活动的供应商；</w:t>
      </w:r>
    </w:p>
    <w:p>
      <w:pPr>
        <w:shd w:val="clear"/>
        <w:spacing w:line="440" w:lineRule="exact"/>
        <w:ind w:firstLine="420"/>
        <w:rPr>
          <w:rStyle w:val="15"/>
          <w:rFonts w:ascii="宋体" w:hAnsi="宋体"/>
          <w:color w:val="auto"/>
          <w:highlight w:val="none"/>
        </w:rPr>
      </w:pPr>
      <w:r>
        <w:rPr>
          <w:rStyle w:val="15"/>
          <w:rFonts w:ascii="宋体" w:hAnsi="宋体"/>
          <w:color w:val="auto"/>
          <w:highlight w:val="none"/>
        </w:rPr>
        <w:t>（2）提起投诉前已依法进行质疑；</w:t>
      </w:r>
    </w:p>
    <w:p>
      <w:pPr>
        <w:shd w:val="clear"/>
        <w:spacing w:line="440" w:lineRule="exact"/>
        <w:ind w:firstLine="420"/>
        <w:rPr>
          <w:rStyle w:val="15"/>
          <w:rFonts w:ascii="宋体" w:hAnsi="宋体"/>
          <w:color w:val="auto"/>
          <w:highlight w:val="none"/>
        </w:rPr>
      </w:pPr>
      <w:r>
        <w:rPr>
          <w:rStyle w:val="15"/>
          <w:rFonts w:ascii="宋体" w:hAnsi="宋体"/>
          <w:color w:val="auto"/>
          <w:highlight w:val="none"/>
        </w:rPr>
        <w:t>（3）投诉书内容符合本章第5.2.2项的规定；</w:t>
      </w:r>
    </w:p>
    <w:p>
      <w:pPr>
        <w:shd w:val="clear"/>
        <w:spacing w:line="440" w:lineRule="exact"/>
        <w:ind w:firstLine="420"/>
        <w:rPr>
          <w:rStyle w:val="15"/>
          <w:rFonts w:ascii="宋体" w:hAnsi="宋体"/>
          <w:color w:val="auto"/>
          <w:highlight w:val="none"/>
        </w:rPr>
      </w:pPr>
      <w:r>
        <w:rPr>
          <w:rStyle w:val="15"/>
          <w:rFonts w:ascii="宋体" w:hAnsi="宋体"/>
          <w:color w:val="auto"/>
          <w:highlight w:val="none"/>
        </w:rPr>
        <w:t>（4）在投诉有效期限内提起投诉；</w:t>
      </w:r>
    </w:p>
    <w:p>
      <w:pPr>
        <w:shd w:val="clear"/>
        <w:spacing w:line="440" w:lineRule="exact"/>
        <w:ind w:firstLine="420"/>
        <w:rPr>
          <w:rStyle w:val="15"/>
          <w:rFonts w:ascii="宋体" w:hAnsi="宋体"/>
          <w:color w:val="auto"/>
          <w:highlight w:val="none"/>
        </w:rPr>
      </w:pPr>
      <w:r>
        <w:rPr>
          <w:rStyle w:val="15"/>
          <w:rFonts w:ascii="宋体" w:hAnsi="宋体"/>
          <w:color w:val="auto"/>
          <w:highlight w:val="none"/>
        </w:rPr>
        <w:t>（5）属于南宁市政府采购监督管理部门管辖；</w:t>
      </w:r>
    </w:p>
    <w:p>
      <w:pPr>
        <w:shd w:val="clear"/>
        <w:spacing w:line="440" w:lineRule="exact"/>
        <w:ind w:firstLine="420"/>
        <w:rPr>
          <w:rStyle w:val="15"/>
          <w:rFonts w:ascii="宋体" w:hAnsi="宋体"/>
          <w:color w:val="auto"/>
          <w:highlight w:val="none"/>
        </w:rPr>
      </w:pPr>
      <w:r>
        <w:rPr>
          <w:rStyle w:val="15"/>
          <w:rFonts w:ascii="宋体" w:hAnsi="宋体"/>
          <w:color w:val="auto"/>
          <w:highlight w:val="none"/>
        </w:rPr>
        <w:t>（6）同一投诉事项未经</w:t>
      </w:r>
      <w:r>
        <w:rPr>
          <w:rStyle w:val="15"/>
          <w:rFonts w:ascii="宋体" w:hAnsi="宋体"/>
          <w:bCs/>
          <w:color w:val="auto"/>
          <w:highlight w:val="none"/>
        </w:rPr>
        <w:t>南宁市政府采购监督管理部门</w:t>
      </w:r>
      <w:r>
        <w:rPr>
          <w:rStyle w:val="15"/>
          <w:rFonts w:ascii="宋体" w:hAnsi="宋体"/>
          <w:color w:val="auto"/>
          <w:highlight w:val="none"/>
        </w:rPr>
        <w:t>投诉处理；</w:t>
      </w:r>
    </w:p>
    <w:p>
      <w:pPr>
        <w:shd w:val="clear"/>
        <w:spacing w:line="440" w:lineRule="exact"/>
        <w:ind w:firstLine="420"/>
        <w:rPr>
          <w:rStyle w:val="15"/>
          <w:rFonts w:ascii="宋体"/>
          <w:color w:val="auto"/>
          <w:highlight w:val="none"/>
        </w:rPr>
      </w:pPr>
      <w:r>
        <w:rPr>
          <w:rStyle w:val="15"/>
          <w:rFonts w:ascii="宋体"/>
          <w:color w:val="auto"/>
          <w:highlight w:val="none"/>
        </w:rPr>
        <w:t>（7）国务院财政部门规定的其他条件。</w:t>
      </w:r>
    </w:p>
    <w:p>
      <w:pPr>
        <w:shd w:val="clear"/>
        <w:spacing w:line="440" w:lineRule="exact"/>
        <w:ind w:firstLine="420" w:firstLineChars="200"/>
        <w:rPr>
          <w:rStyle w:val="15"/>
          <w:rFonts w:ascii="宋体"/>
          <w:color w:val="auto"/>
          <w:highlight w:val="none"/>
        </w:rPr>
      </w:pPr>
      <w:r>
        <w:rPr>
          <w:rStyle w:val="15"/>
          <w:rFonts w:ascii="宋体"/>
          <w:color w:val="auto"/>
          <w:highlight w:val="none"/>
        </w:rPr>
        <w:t>5.2.5  南宁市政府采购监督管理部门</w:t>
      </w:r>
      <w:r>
        <w:rPr>
          <w:rStyle w:val="15"/>
          <w:color w:val="auto"/>
          <w:highlight w:val="none"/>
        </w:rPr>
        <w:t>自受理投诉之日起30个工作日内，对投诉事项作出处理决定，并以书面形式通知投诉人、被投诉人及其他与投诉处理结果有利害关系的政府采购当</w:t>
      </w:r>
      <w:r>
        <w:rPr>
          <w:rStyle w:val="15"/>
          <w:rFonts w:ascii="宋体"/>
          <w:color w:val="auto"/>
          <w:highlight w:val="none"/>
        </w:rPr>
        <w:t>事人。</w:t>
      </w:r>
    </w:p>
    <w:p>
      <w:pPr>
        <w:shd w:val="clear"/>
        <w:spacing w:line="360" w:lineRule="auto"/>
        <w:ind w:firstLine="420" w:firstLineChars="200"/>
        <w:rPr>
          <w:rStyle w:val="15"/>
          <w:rFonts w:ascii="宋体" w:hAnsi="宋体"/>
          <w:color w:val="auto"/>
          <w:highlight w:val="none"/>
        </w:rPr>
      </w:pPr>
      <w:r>
        <w:rPr>
          <w:rStyle w:val="15"/>
          <w:rFonts w:ascii="宋体"/>
          <w:color w:val="auto"/>
          <w:highlight w:val="none"/>
        </w:rPr>
        <w:t>5.2.6  南宁市政府采购监督管理部门在处理投诉事项期间，可以视具体情况暂停采购活动</w:t>
      </w:r>
      <w:r>
        <w:rPr>
          <w:rStyle w:val="15"/>
          <w:rFonts w:ascii="宋体" w:hAnsi="宋体"/>
          <w:color w:val="auto"/>
          <w:highlight w:val="none"/>
        </w:rPr>
        <w:t>。</w:t>
      </w:r>
    </w:p>
    <w:p>
      <w:pPr>
        <w:pStyle w:val="79"/>
        <w:shd w:val="clear"/>
        <w:spacing w:line="360" w:lineRule="auto"/>
        <w:rPr>
          <w:rStyle w:val="15"/>
          <w:rFonts w:hAnsi="宋体"/>
          <w:color w:val="auto"/>
          <w:highlight w:val="none"/>
        </w:rPr>
      </w:pPr>
      <w:r>
        <w:rPr>
          <w:rStyle w:val="15"/>
          <w:rFonts w:hAnsi="宋体"/>
          <w:color w:val="auto"/>
          <w:highlight w:val="none"/>
        </w:rPr>
        <w:t xml:space="preserve"> </w:t>
      </w:r>
    </w:p>
    <w:p>
      <w:pPr>
        <w:pStyle w:val="4"/>
        <w:shd w:val="clear"/>
        <w:bidi w:val="0"/>
        <w:jc w:val="center"/>
        <w:rPr>
          <w:color w:val="auto"/>
          <w:highlight w:val="none"/>
        </w:rPr>
      </w:pPr>
      <w:r>
        <w:rPr>
          <w:color w:val="auto"/>
          <w:highlight w:val="none"/>
        </w:rPr>
        <w:t>二    公开招标文件</w:t>
      </w:r>
    </w:p>
    <w:p>
      <w:pPr>
        <w:pStyle w:val="79"/>
        <w:shd w:val="clear"/>
        <w:spacing w:line="360" w:lineRule="auto"/>
        <w:rPr>
          <w:rStyle w:val="15"/>
          <w:rFonts w:hAnsi="宋体"/>
          <w:color w:val="auto"/>
          <w:highlight w:val="none"/>
        </w:rPr>
      </w:pPr>
      <w:r>
        <w:rPr>
          <w:rStyle w:val="15"/>
          <w:rFonts w:hAnsi="宋体"/>
          <w:color w:val="auto"/>
          <w:sz w:val="24"/>
          <w:szCs w:val="24"/>
          <w:highlight w:val="none"/>
        </w:rPr>
        <w:t>6.  公开招标文件的组成</w:t>
      </w:r>
    </w:p>
    <w:p>
      <w:pPr>
        <w:pStyle w:val="79"/>
        <w:shd w:val="clear"/>
        <w:spacing w:line="360" w:lineRule="auto"/>
        <w:ind w:firstLine="420" w:firstLineChars="200"/>
        <w:rPr>
          <w:rStyle w:val="15"/>
          <w:rFonts w:hAnsi="宋体"/>
          <w:color w:val="auto"/>
          <w:highlight w:val="none"/>
        </w:rPr>
      </w:pPr>
      <w:r>
        <w:rPr>
          <w:rStyle w:val="15"/>
          <w:rFonts w:hAnsi="宋体"/>
          <w:color w:val="auto"/>
          <w:highlight w:val="none"/>
        </w:rPr>
        <w:t>6.1  本公开招标文件包括</w:t>
      </w:r>
      <w:r>
        <w:rPr>
          <w:rStyle w:val="15"/>
          <w:rFonts w:hint="eastAsia" w:hAnsi="宋体"/>
          <w:color w:val="auto"/>
          <w:highlight w:val="none"/>
          <w:lang w:val="en-US" w:eastAsia="zh-CN"/>
        </w:rPr>
        <w:t>七</w:t>
      </w:r>
      <w:r>
        <w:rPr>
          <w:rStyle w:val="15"/>
          <w:rFonts w:hAnsi="宋体"/>
          <w:color w:val="auto"/>
          <w:highlight w:val="none"/>
        </w:rPr>
        <w:t>个章节，各章的内容如下：</w:t>
      </w:r>
    </w:p>
    <w:p>
      <w:pPr>
        <w:pStyle w:val="79"/>
        <w:shd w:val="clear"/>
        <w:spacing w:line="360" w:lineRule="auto"/>
        <w:ind w:firstLine="420" w:firstLineChars="200"/>
        <w:rPr>
          <w:rStyle w:val="15"/>
          <w:rFonts w:hAnsi="宋体"/>
          <w:color w:val="auto"/>
          <w:highlight w:val="none"/>
        </w:rPr>
      </w:pPr>
      <w:r>
        <w:rPr>
          <w:rStyle w:val="15"/>
          <w:rFonts w:hAnsi="宋体"/>
          <w:color w:val="auto"/>
          <w:highlight w:val="none"/>
        </w:rPr>
        <w:t>第一章  公告</w:t>
      </w:r>
    </w:p>
    <w:p>
      <w:pPr>
        <w:pStyle w:val="79"/>
        <w:shd w:val="clear"/>
        <w:spacing w:line="360" w:lineRule="auto"/>
        <w:ind w:firstLine="420" w:firstLineChars="200"/>
        <w:rPr>
          <w:rStyle w:val="15"/>
          <w:rFonts w:hAnsi="宋体"/>
          <w:color w:val="auto"/>
          <w:highlight w:val="none"/>
        </w:rPr>
      </w:pPr>
      <w:r>
        <w:rPr>
          <w:rStyle w:val="15"/>
          <w:rFonts w:hAnsi="宋体"/>
          <w:color w:val="auto"/>
          <w:highlight w:val="none"/>
        </w:rPr>
        <w:t>第二章  服务需求一览表</w:t>
      </w:r>
    </w:p>
    <w:p>
      <w:pPr>
        <w:pStyle w:val="79"/>
        <w:shd w:val="clear"/>
        <w:spacing w:line="360" w:lineRule="auto"/>
        <w:ind w:firstLine="420" w:firstLineChars="200"/>
        <w:rPr>
          <w:rStyle w:val="15"/>
          <w:rFonts w:hAnsi="宋体"/>
          <w:color w:val="auto"/>
          <w:highlight w:val="none"/>
        </w:rPr>
      </w:pPr>
      <w:r>
        <w:rPr>
          <w:rStyle w:val="15"/>
          <w:rFonts w:hAnsi="宋体"/>
          <w:color w:val="auto"/>
          <w:highlight w:val="none"/>
        </w:rPr>
        <w:t>第三章  评标方法</w:t>
      </w:r>
    </w:p>
    <w:p>
      <w:pPr>
        <w:pStyle w:val="79"/>
        <w:shd w:val="clear"/>
        <w:spacing w:line="360" w:lineRule="auto"/>
        <w:ind w:firstLine="420" w:firstLineChars="200"/>
        <w:rPr>
          <w:rStyle w:val="15"/>
          <w:rFonts w:hAnsi="宋体"/>
          <w:color w:val="auto"/>
          <w:highlight w:val="none"/>
        </w:rPr>
      </w:pPr>
      <w:r>
        <w:rPr>
          <w:rStyle w:val="15"/>
          <w:rFonts w:hAnsi="宋体"/>
          <w:color w:val="auto"/>
          <w:highlight w:val="none"/>
        </w:rPr>
        <w:t>第四章  投标人须知</w:t>
      </w:r>
    </w:p>
    <w:p>
      <w:pPr>
        <w:pStyle w:val="79"/>
        <w:shd w:val="clear"/>
        <w:spacing w:line="360" w:lineRule="auto"/>
        <w:ind w:firstLine="420" w:firstLineChars="200"/>
        <w:rPr>
          <w:rStyle w:val="15"/>
          <w:rFonts w:hAnsi="宋体"/>
          <w:color w:val="auto"/>
          <w:highlight w:val="none"/>
        </w:rPr>
      </w:pPr>
      <w:r>
        <w:rPr>
          <w:rStyle w:val="15"/>
          <w:rFonts w:hAnsi="宋体"/>
          <w:color w:val="auto"/>
          <w:highlight w:val="none"/>
        </w:rPr>
        <w:t>第五章  投标文件格式</w:t>
      </w:r>
    </w:p>
    <w:p>
      <w:pPr>
        <w:pStyle w:val="79"/>
        <w:shd w:val="clear"/>
        <w:spacing w:line="360" w:lineRule="auto"/>
        <w:ind w:firstLine="420" w:firstLineChars="200"/>
        <w:rPr>
          <w:rStyle w:val="15"/>
          <w:rFonts w:hAnsi="宋体"/>
          <w:color w:val="auto"/>
          <w:highlight w:val="none"/>
        </w:rPr>
      </w:pPr>
      <w:r>
        <w:rPr>
          <w:rStyle w:val="15"/>
          <w:rFonts w:hAnsi="宋体"/>
          <w:color w:val="auto"/>
          <w:highlight w:val="none"/>
        </w:rPr>
        <w:t>第六章  合同条款及格式</w:t>
      </w:r>
    </w:p>
    <w:p>
      <w:pPr>
        <w:pStyle w:val="79"/>
        <w:shd w:val="clear"/>
        <w:spacing w:line="440" w:lineRule="exact"/>
        <w:ind w:firstLine="420" w:firstLineChars="200"/>
        <w:rPr>
          <w:rStyle w:val="15"/>
          <w:color w:val="auto"/>
          <w:highlight w:val="none"/>
        </w:rPr>
      </w:pPr>
      <w:r>
        <w:rPr>
          <w:rStyle w:val="15"/>
          <w:rFonts w:hAnsi="宋体"/>
          <w:color w:val="auto"/>
          <w:highlight w:val="none"/>
        </w:rPr>
        <w:t>第七章  质疑材料格式</w:t>
      </w:r>
    </w:p>
    <w:p>
      <w:pPr>
        <w:pStyle w:val="79"/>
        <w:shd w:val="clear"/>
        <w:spacing w:line="360" w:lineRule="auto"/>
        <w:ind w:firstLine="420" w:firstLineChars="200"/>
        <w:rPr>
          <w:rStyle w:val="15"/>
          <w:rFonts w:hAnsi="宋体"/>
          <w:color w:val="auto"/>
          <w:highlight w:val="none"/>
        </w:rPr>
      </w:pPr>
      <w:r>
        <w:rPr>
          <w:rStyle w:val="15"/>
          <w:rFonts w:hAnsi="宋体"/>
          <w:color w:val="auto"/>
          <w:highlight w:val="none"/>
        </w:rPr>
        <w:t>6.2  根据本章第7.1项的规定对公开招标文件所做的澄清、修改，构成招标文件的组成部分。当公开招标文件与招标文件的澄清和修改就同一内容的表述不一致时，以最后发出的书面文件为准。</w:t>
      </w:r>
    </w:p>
    <w:p>
      <w:pPr>
        <w:pStyle w:val="79"/>
        <w:shd w:val="clear"/>
        <w:spacing w:line="360" w:lineRule="auto"/>
        <w:rPr>
          <w:rStyle w:val="15"/>
          <w:rFonts w:hAnsi="宋体"/>
          <w:color w:val="auto"/>
          <w:sz w:val="24"/>
          <w:szCs w:val="24"/>
          <w:highlight w:val="none"/>
        </w:rPr>
      </w:pPr>
      <w:r>
        <w:rPr>
          <w:rStyle w:val="15"/>
          <w:rFonts w:hAnsi="宋体"/>
          <w:color w:val="auto"/>
          <w:sz w:val="24"/>
          <w:szCs w:val="24"/>
          <w:highlight w:val="none"/>
        </w:rPr>
        <w:t>7.  招标文件的澄清和修改</w:t>
      </w:r>
    </w:p>
    <w:p>
      <w:pPr>
        <w:pStyle w:val="79"/>
        <w:shd w:val="clear"/>
        <w:spacing w:line="360" w:lineRule="auto"/>
        <w:ind w:left="2" w:firstLine="480"/>
        <w:rPr>
          <w:rStyle w:val="15"/>
          <w:rFonts w:hAnsi="宋体"/>
          <w:color w:val="auto"/>
          <w:highlight w:val="none"/>
        </w:rPr>
      </w:pPr>
      <w:r>
        <w:rPr>
          <w:rStyle w:val="15"/>
          <w:rFonts w:hAnsi="宋体"/>
          <w:color w:val="auto"/>
          <w:highlight w:val="none"/>
        </w:rPr>
        <w:t>7.1  投标人应认真审阅本公开招标文件，如有疑问，或发现其中有误或有要求不合理的，应在投标人须知前附表规定的</w:t>
      </w:r>
      <w:r>
        <w:rPr>
          <w:rStyle w:val="15"/>
          <w:rFonts w:hAnsi="宋体"/>
          <w:color w:val="auto"/>
          <w:kern w:val="0"/>
          <w:highlight w:val="none"/>
        </w:rPr>
        <w:t>投标人要求澄清的截止时间</w:t>
      </w:r>
      <w:r>
        <w:rPr>
          <w:rStyle w:val="15"/>
          <w:rFonts w:hAnsi="宋体"/>
          <w:color w:val="auto"/>
          <w:highlight w:val="none"/>
        </w:rPr>
        <w:t>前以书面形式要求采购人或采购代理机构对招标文件予以澄清；否则，由此产生的后果由投标人自行负责。</w:t>
      </w:r>
    </w:p>
    <w:p>
      <w:pPr>
        <w:pStyle w:val="79"/>
        <w:shd w:val="clear"/>
        <w:spacing w:line="360" w:lineRule="auto"/>
        <w:ind w:firstLine="360"/>
        <w:rPr>
          <w:rStyle w:val="15"/>
          <w:rFonts w:hAnsi="宋体"/>
          <w:color w:val="auto"/>
          <w:highlight w:val="none"/>
        </w:rPr>
      </w:pPr>
      <w:r>
        <w:rPr>
          <w:rStyle w:val="15"/>
          <w:rFonts w:hAnsi="宋体"/>
          <w:color w:val="auto"/>
          <w:highlight w:val="none"/>
        </w:rPr>
        <w:t>7.2  采购人或采购代理机构必须在投标截止时间15日前，以书面形式答复投标人要求澄清的问题，并将不包含问题来源的澄清通知(在本章第</w:t>
      </w:r>
      <w:r>
        <w:rPr>
          <w:rStyle w:val="15"/>
          <w:color w:val="auto"/>
          <w:highlight w:val="none"/>
        </w:rPr>
        <w:t>2.1项规定的政府采购信息发布媒体上</w:t>
      </w:r>
      <w:r>
        <w:rPr>
          <w:rStyle w:val="15"/>
          <w:rFonts w:hAnsi="宋体"/>
          <w:color w:val="auto"/>
          <w:highlight w:val="none"/>
        </w:rPr>
        <w:t>发布更正公告</w:t>
      </w:r>
      <w:r>
        <w:rPr>
          <w:rStyle w:val="15"/>
          <w:color w:val="auto"/>
          <w:highlight w:val="none"/>
        </w:rPr>
        <w:t>)</w:t>
      </w:r>
      <w:r>
        <w:rPr>
          <w:rStyle w:val="15"/>
          <w:rFonts w:hAnsi="宋体"/>
          <w:color w:val="auto"/>
          <w:highlight w:val="none"/>
        </w:rPr>
        <w:t>所有获取招标文件的潜在投标人，除书面澄清以外的其他澄清方式及澄清内容均无效；如果澄清发出的时间距投标截止时间不足</w:t>
      </w:r>
      <w:r>
        <w:rPr>
          <w:rStyle w:val="15"/>
          <w:color w:val="auto"/>
          <w:highlight w:val="none"/>
        </w:rPr>
        <w:t>15日，则相应延长投标截止时间。</w:t>
      </w:r>
    </w:p>
    <w:p>
      <w:pPr>
        <w:pStyle w:val="79"/>
        <w:shd w:val="clear"/>
        <w:spacing w:line="360" w:lineRule="auto"/>
        <w:ind w:left="2" w:firstLine="480"/>
        <w:rPr>
          <w:rStyle w:val="15"/>
          <w:color w:val="auto"/>
          <w:highlight w:val="none"/>
        </w:rPr>
      </w:pPr>
      <w:r>
        <w:rPr>
          <w:rStyle w:val="15"/>
          <w:rFonts w:hAnsi="宋体"/>
          <w:color w:val="auto"/>
          <w:highlight w:val="none"/>
        </w:rPr>
        <w:t>7.3  采购人或者采购代理机构可以对已发出的招标文件进行必要的澄清或者修改。澄清或者修改的内容可能影响投标文件编制的，采购人或者采购代理机构应当在投标截止时间至少15日前，以书面形式通知(在本章第2.1项规定的政府采购信息发布媒体上发布更正公告)所有获取招标文件的潜在投标人；不足15日的，采购人或者采购代理机构应当顺延提交投标文件的截止时间。</w:t>
      </w:r>
    </w:p>
    <w:p>
      <w:pPr>
        <w:pStyle w:val="79"/>
        <w:shd w:val="clear"/>
        <w:spacing w:line="360" w:lineRule="auto"/>
        <w:ind w:left="2" w:firstLine="360"/>
        <w:rPr>
          <w:rStyle w:val="15"/>
          <w:color w:val="auto"/>
          <w:highlight w:val="none"/>
        </w:rPr>
      </w:pPr>
      <w:r>
        <w:rPr>
          <w:rStyle w:val="15"/>
          <w:rFonts w:hAnsi="宋体"/>
          <w:color w:val="auto"/>
          <w:highlight w:val="none"/>
        </w:rPr>
        <w:t>7.4  采购人和采购代理机构可以视采购具体情况，延长投标截止时间和开标时间，但至少应当在投标截止时间三日前，将变更时间书面通知（在</w:t>
      </w:r>
      <w:r>
        <w:rPr>
          <w:rStyle w:val="15"/>
          <w:rFonts w:hAnsi="宋体"/>
          <w:color w:val="auto"/>
          <w:kern w:val="0"/>
          <w:highlight w:val="none"/>
        </w:rPr>
        <w:t>本章第2.1项规定的政府采购信息发布媒体上</w:t>
      </w:r>
      <w:r>
        <w:rPr>
          <w:rStyle w:val="15"/>
          <w:rFonts w:hAnsi="宋体"/>
          <w:color w:val="auto"/>
          <w:highlight w:val="none"/>
        </w:rPr>
        <w:t>发布变更公告）所有获取招标文件的潜在投标人。</w:t>
      </w:r>
    </w:p>
    <w:p>
      <w:pPr>
        <w:pStyle w:val="79"/>
        <w:shd w:val="clear"/>
        <w:spacing w:line="360" w:lineRule="auto"/>
        <w:ind w:left="2" w:firstLine="360"/>
        <w:rPr>
          <w:rStyle w:val="15"/>
          <w:rFonts w:hAnsi="宋体"/>
          <w:color w:val="auto"/>
          <w:highlight w:val="none"/>
        </w:rPr>
      </w:pPr>
      <w:r>
        <w:rPr>
          <w:rStyle w:val="15"/>
          <w:rFonts w:hAnsi="宋体"/>
          <w:color w:val="auto"/>
          <w:highlight w:val="none"/>
        </w:rPr>
        <w:t xml:space="preserve"> </w:t>
      </w:r>
    </w:p>
    <w:p>
      <w:pPr>
        <w:pStyle w:val="4"/>
        <w:shd w:val="clear"/>
        <w:bidi w:val="0"/>
        <w:jc w:val="center"/>
        <w:rPr>
          <w:color w:val="auto"/>
          <w:highlight w:val="none"/>
        </w:rPr>
      </w:pPr>
      <w:r>
        <w:rPr>
          <w:color w:val="auto"/>
          <w:highlight w:val="none"/>
        </w:rPr>
        <w:t>三    投标文件</w:t>
      </w:r>
    </w:p>
    <w:p>
      <w:pPr>
        <w:pStyle w:val="79"/>
        <w:shd w:val="clear"/>
        <w:spacing w:line="360" w:lineRule="auto"/>
        <w:rPr>
          <w:rStyle w:val="15"/>
          <w:rFonts w:hAnsi="宋体"/>
          <w:color w:val="auto"/>
          <w:sz w:val="24"/>
          <w:szCs w:val="24"/>
          <w:highlight w:val="none"/>
        </w:rPr>
      </w:pPr>
      <w:r>
        <w:rPr>
          <w:rStyle w:val="15"/>
          <w:rFonts w:hAnsi="宋体"/>
          <w:color w:val="auto"/>
          <w:sz w:val="24"/>
          <w:szCs w:val="24"/>
          <w:highlight w:val="none"/>
        </w:rPr>
        <w:t>8.  投标文件的编制</w:t>
      </w:r>
    </w:p>
    <w:p>
      <w:pPr>
        <w:pStyle w:val="79"/>
        <w:shd w:val="clear"/>
        <w:spacing w:line="360" w:lineRule="auto"/>
        <w:ind w:left="2" w:leftChars="1" w:firstLine="420" w:firstLineChars="200"/>
        <w:rPr>
          <w:rStyle w:val="15"/>
          <w:rFonts w:hAnsi="宋体"/>
          <w:color w:val="auto"/>
          <w:highlight w:val="none"/>
        </w:rPr>
      </w:pPr>
      <w:r>
        <w:rPr>
          <w:rStyle w:val="15"/>
          <w:rFonts w:hAnsi="宋体"/>
          <w:color w:val="auto"/>
          <w:highlight w:val="none"/>
        </w:rPr>
        <w:t>8.1  投标人应仔细阅读招标文件，在充分了解招标的内容、服务内容及要求和商务条款以及实质性要求和条件后，编写投标文件。</w:t>
      </w:r>
    </w:p>
    <w:p>
      <w:pPr>
        <w:pStyle w:val="79"/>
        <w:shd w:val="clear"/>
        <w:spacing w:line="360" w:lineRule="auto"/>
        <w:ind w:left="2" w:leftChars="1" w:firstLine="420" w:firstLineChars="200"/>
        <w:rPr>
          <w:rStyle w:val="15"/>
          <w:rFonts w:hAnsi="宋体"/>
          <w:color w:val="auto"/>
          <w:highlight w:val="none"/>
        </w:rPr>
      </w:pPr>
      <w:r>
        <w:rPr>
          <w:rStyle w:val="15"/>
          <w:rFonts w:hAnsi="宋体"/>
          <w:color w:val="auto"/>
          <w:highlight w:val="none"/>
        </w:rPr>
        <w:t>8.2  对招标文件的实质性要求和条件作出响应是指投标人必须对招标文件中标注为实质性要求和条件的服务内容及要求、商务条款及其它内容作出满足或者优于原要求和条件的承诺。</w:t>
      </w:r>
    </w:p>
    <w:p>
      <w:pPr>
        <w:pStyle w:val="79"/>
        <w:shd w:val="clear"/>
        <w:spacing w:line="360" w:lineRule="auto"/>
        <w:ind w:left="2" w:leftChars="1" w:firstLine="420" w:firstLineChars="200"/>
        <w:rPr>
          <w:rStyle w:val="15"/>
          <w:rFonts w:hAnsi="宋体"/>
          <w:color w:val="auto"/>
          <w:highlight w:val="none"/>
        </w:rPr>
      </w:pPr>
      <w:r>
        <w:rPr>
          <w:rStyle w:val="15"/>
          <w:rFonts w:hAnsi="宋体"/>
          <w:color w:val="auto"/>
          <w:highlight w:val="none"/>
        </w:rPr>
        <w:t>8.3  招标文件中标注</w:t>
      </w:r>
      <w:r>
        <w:rPr>
          <w:rFonts w:hint="eastAsia" w:ascii="宋体" w:hAnsi="宋体" w:cs="宋体"/>
          <w:color w:val="auto"/>
          <w:highlight w:val="none"/>
        </w:rPr>
        <w:t>▲</w:t>
      </w:r>
      <w:r>
        <w:rPr>
          <w:rStyle w:val="15"/>
          <w:color w:val="auto"/>
          <w:highlight w:val="none"/>
        </w:rPr>
        <w:t>号的内容为实质性要求和条件，如不满足</w:t>
      </w:r>
      <w:r>
        <w:rPr>
          <w:rFonts w:hint="eastAsia" w:ascii="宋体" w:hAnsi="宋体" w:cs="宋体"/>
          <w:color w:val="auto"/>
          <w:highlight w:val="none"/>
        </w:rPr>
        <w:t>▲</w:t>
      </w:r>
      <w:r>
        <w:rPr>
          <w:rStyle w:val="15"/>
          <w:color w:val="auto"/>
          <w:highlight w:val="none"/>
        </w:rPr>
        <w:t>号内容的将作废标处理。未标注</w:t>
      </w:r>
      <w:r>
        <w:rPr>
          <w:rFonts w:hint="eastAsia" w:ascii="宋体" w:hAnsi="宋体" w:cs="宋体"/>
          <w:color w:val="auto"/>
          <w:highlight w:val="none"/>
        </w:rPr>
        <w:t>▲</w:t>
      </w:r>
      <w:r>
        <w:rPr>
          <w:rStyle w:val="15"/>
          <w:color w:val="auto"/>
          <w:highlight w:val="none"/>
        </w:rPr>
        <w:t>号的内容在评标时不得作为判定投标无效的依据。</w:t>
      </w:r>
    </w:p>
    <w:p>
      <w:pPr>
        <w:pStyle w:val="79"/>
        <w:shd w:val="clear"/>
        <w:spacing w:line="360" w:lineRule="auto"/>
        <w:ind w:left="2" w:leftChars="1" w:firstLine="420" w:firstLineChars="200"/>
        <w:rPr>
          <w:rStyle w:val="15"/>
          <w:rFonts w:hAnsi="宋体"/>
          <w:color w:val="auto"/>
          <w:highlight w:val="none"/>
        </w:rPr>
      </w:pPr>
      <w:r>
        <w:rPr>
          <w:rStyle w:val="15"/>
          <w:rFonts w:hAnsi="宋体"/>
          <w:color w:val="auto"/>
          <w:highlight w:val="none"/>
        </w:rPr>
        <w:t>8.4  投标文件应用不褪色的材料书写或打印，保证其清楚、工整，相关材料的复印件应清晰可辨认。投标文件字迹潦草、表达不清、模糊无法辨认而导致非唯一理解是投标人的风险，很可能导致该投标无效。</w:t>
      </w:r>
    </w:p>
    <w:p>
      <w:pPr>
        <w:pStyle w:val="79"/>
        <w:shd w:val="clear"/>
        <w:spacing w:line="360" w:lineRule="auto"/>
        <w:ind w:left="2" w:leftChars="1" w:firstLine="420" w:firstLineChars="200"/>
        <w:rPr>
          <w:rStyle w:val="15"/>
          <w:rFonts w:hAnsi="宋体"/>
          <w:color w:val="auto"/>
          <w:highlight w:val="none"/>
        </w:rPr>
      </w:pPr>
      <w:r>
        <w:rPr>
          <w:rStyle w:val="15"/>
          <w:rFonts w:hAnsi="宋体"/>
          <w:color w:val="auto"/>
          <w:highlight w:val="none"/>
        </w:rPr>
        <w:t>8.5  第五章“投标文件格式”中规定了投标文件格式的，应按相应格式要求编写。</w:t>
      </w:r>
    </w:p>
    <w:p>
      <w:pPr>
        <w:pStyle w:val="79"/>
        <w:shd w:val="clear"/>
        <w:spacing w:line="360" w:lineRule="auto"/>
        <w:ind w:left="2" w:leftChars="1" w:firstLine="420" w:firstLineChars="200"/>
        <w:rPr>
          <w:rStyle w:val="15"/>
          <w:rFonts w:hAnsi="宋体"/>
          <w:color w:val="auto"/>
          <w:highlight w:val="none"/>
        </w:rPr>
      </w:pPr>
      <w:r>
        <w:rPr>
          <w:rStyle w:val="15"/>
          <w:rFonts w:hAnsi="宋体"/>
          <w:color w:val="auto"/>
          <w:highlight w:val="none"/>
        </w:rPr>
        <w:t>8.6  投标文件应由投标人的法定代表人或其委托代理人在凡规定签章处逐一签字或盖章并加盖单位公章。投标文件应尽量避免涂改、行间插字或删除。如果出现上述情况，改动之处应加盖单位公章或由投标人的法定代表人或其委托代理人签字或盖章确认。</w:t>
      </w:r>
    </w:p>
    <w:p>
      <w:pPr>
        <w:pStyle w:val="79"/>
        <w:shd w:val="clear"/>
        <w:spacing w:line="440" w:lineRule="exact"/>
        <w:ind w:left="2" w:firstLine="360"/>
        <w:rPr>
          <w:rStyle w:val="15"/>
          <w:rFonts w:hAnsi="宋体"/>
          <w:color w:val="auto"/>
          <w:highlight w:val="none"/>
        </w:rPr>
      </w:pPr>
      <w:r>
        <w:rPr>
          <w:rStyle w:val="15"/>
          <w:rFonts w:hAnsi="宋体"/>
          <w:color w:val="auto"/>
          <w:highlight w:val="none"/>
        </w:rPr>
        <w:t>8.7  投标文件应编制目录，且页码清晰准确。</w:t>
      </w:r>
    </w:p>
    <w:p>
      <w:pPr>
        <w:pStyle w:val="79"/>
        <w:shd w:val="clear"/>
        <w:spacing w:line="360" w:lineRule="auto"/>
        <w:ind w:left="2" w:leftChars="1" w:firstLine="420" w:firstLineChars="200"/>
        <w:rPr>
          <w:rStyle w:val="15"/>
          <w:rFonts w:hAnsi="宋体"/>
          <w:color w:val="auto"/>
          <w:highlight w:val="none"/>
        </w:rPr>
      </w:pPr>
      <w:r>
        <w:rPr>
          <w:rStyle w:val="15"/>
          <w:rFonts w:hAnsi="宋体"/>
          <w:color w:val="auto"/>
          <w:highlight w:val="none"/>
        </w:rPr>
        <w:t>8.8  投标文件的正本和副本应分别装订成册，封面上应清楚地标记“正本”或“副本”字样，并标明项目名称、项目编号、分标号、投标人名称、有效的电子邮箱、联系人及联系方式等内容。副本可以采用正本的复印件，当副本和正本不一致时，以正本为准。投标人应准备报价文件正本、资格文件正本、技术文件正本、商务文件正本各一份，副本份数见投标人须知前附表。参与多个标段投标时，请按标段分别装订成册，请勿将多个标段的投标文件一起装订成册。</w:t>
      </w:r>
    </w:p>
    <w:p>
      <w:pPr>
        <w:pStyle w:val="79"/>
        <w:shd w:val="clear"/>
        <w:spacing w:line="360" w:lineRule="auto"/>
        <w:rPr>
          <w:rStyle w:val="15"/>
          <w:rFonts w:hAnsi="宋体"/>
          <w:color w:val="auto"/>
          <w:sz w:val="24"/>
          <w:szCs w:val="24"/>
          <w:highlight w:val="none"/>
        </w:rPr>
      </w:pPr>
      <w:r>
        <w:rPr>
          <w:rStyle w:val="15"/>
          <w:rFonts w:hAnsi="宋体"/>
          <w:color w:val="auto"/>
          <w:sz w:val="24"/>
          <w:szCs w:val="24"/>
          <w:highlight w:val="none"/>
        </w:rPr>
        <w:t>9.  投标语言文字及计量单位</w:t>
      </w:r>
    </w:p>
    <w:p>
      <w:pPr>
        <w:pStyle w:val="79"/>
        <w:shd w:val="clear"/>
        <w:spacing w:line="360" w:lineRule="auto"/>
        <w:ind w:firstLine="420" w:firstLineChars="200"/>
        <w:rPr>
          <w:rStyle w:val="15"/>
          <w:rFonts w:hAnsi="宋体"/>
          <w:color w:val="auto"/>
          <w:sz w:val="24"/>
          <w:szCs w:val="24"/>
          <w:highlight w:val="none"/>
        </w:rPr>
      </w:pPr>
      <w:r>
        <w:rPr>
          <w:rStyle w:val="15"/>
          <w:rFonts w:hAnsi="宋体"/>
          <w:color w:val="auto"/>
          <w:highlight w:val="none"/>
        </w:rPr>
        <w:t>9.1  投标人的投标文件以及投标人与采购人、采购代理机构就有关投标的所有往来函电统一使用中文（特别规定除外）。</w:t>
      </w:r>
    </w:p>
    <w:p>
      <w:pPr>
        <w:pStyle w:val="79"/>
        <w:shd w:val="clear"/>
        <w:spacing w:line="360" w:lineRule="auto"/>
        <w:ind w:firstLine="420" w:firstLineChars="200"/>
        <w:rPr>
          <w:rStyle w:val="15"/>
          <w:rFonts w:hAnsi="宋体"/>
          <w:color w:val="auto"/>
          <w:sz w:val="24"/>
          <w:szCs w:val="24"/>
          <w:highlight w:val="none"/>
        </w:rPr>
      </w:pPr>
      <w:r>
        <w:rPr>
          <w:rStyle w:val="15"/>
          <w:rFonts w:hAnsi="宋体"/>
          <w:color w:val="auto"/>
          <w:highlight w:val="none"/>
        </w:rPr>
        <w:t>9.2  对不同文字文本投标文件的解释发生异议的，以中文文本为准。</w:t>
      </w:r>
    </w:p>
    <w:p>
      <w:pPr>
        <w:pStyle w:val="79"/>
        <w:shd w:val="clear"/>
        <w:spacing w:line="360" w:lineRule="auto"/>
        <w:ind w:firstLine="420" w:firstLineChars="200"/>
        <w:rPr>
          <w:rStyle w:val="15"/>
          <w:rFonts w:hAnsi="宋体"/>
          <w:color w:val="auto"/>
          <w:sz w:val="24"/>
          <w:szCs w:val="24"/>
          <w:highlight w:val="none"/>
        </w:rPr>
      </w:pPr>
      <w:r>
        <w:rPr>
          <w:rStyle w:val="15"/>
          <w:rFonts w:hAnsi="宋体"/>
          <w:color w:val="auto"/>
          <w:highlight w:val="none"/>
        </w:rPr>
        <w:t>9.3  投标文件使用的计量单位除招标文件中有特殊规定外，一律使用中华人民共和国法定计量单位。</w:t>
      </w:r>
    </w:p>
    <w:p>
      <w:pPr>
        <w:pStyle w:val="79"/>
        <w:shd w:val="clear"/>
        <w:spacing w:line="360" w:lineRule="auto"/>
        <w:rPr>
          <w:rStyle w:val="15"/>
          <w:rFonts w:hAnsi="宋体"/>
          <w:color w:val="auto"/>
          <w:sz w:val="24"/>
          <w:szCs w:val="24"/>
          <w:highlight w:val="none"/>
        </w:rPr>
      </w:pPr>
      <w:r>
        <w:rPr>
          <w:rStyle w:val="15"/>
          <w:rFonts w:hAnsi="宋体"/>
          <w:color w:val="auto"/>
          <w:sz w:val="24"/>
          <w:szCs w:val="24"/>
          <w:highlight w:val="none"/>
        </w:rPr>
        <w:t>10.  投标文件的组成</w:t>
      </w:r>
    </w:p>
    <w:p>
      <w:pPr>
        <w:pStyle w:val="79"/>
        <w:shd w:val="clear"/>
        <w:spacing w:line="360" w:lineRule="auto"/>
        <w:ind w:firstLine="420" w:firstLineChars="200"/>
        <w:rPr>
          <w:rStyle w:val="15"/>
          <w:rFonts w:hAnsi="宋体"/>
          <w:color w:val="auto"/>
          <w:highlight w:val="none"/>
        </w:rPr>
      </w:pPr>
      <w:r>
        <w:rPr>
          <w:rStyle w:val="15"/>
          <w:rFonts w:hAnsi="宋体"/>
          <w:color w:val="auto"/>
          <w:highlight w:val="none"/>
        </w:rPr>
        <w:t>10.1  投标人需编制的投标文件包括报价文件、资格文件、技术文件、商务文件四部分，投标人应按下列说明编写和提交。应递交的有关文件如未特别注明为原件的，可提交复印件。</w:t>
      </w:r>
    </w:p>
    <w:p>
      <w:pPr>
        <w:pStyle w:val="79"/>
        <w:shd w:val="clear"/>
        <w:spacing w:line="360" w:lineRule="auto"/>
        <w:ind w:firstLine="420" w:firstLineChars="200"/>
        <w:rPr>
          <w:rStyle w:val="15"/>
          <w:rFonts w:hAnsi="宋体"/>
          <w:color w:val="auto"/>
          <w:highlight w:val="none"/>
        </w:rPr>
      </w:pPr>
      <w:r>
        <w:rPr>
          <w:rStyle w:val="15"/>
          <w:rFonts w:hAnsi="宋体"/>
          <w:color w:val="auto"/>
          <w:highlight w:val="none"/>
        </w:rPr>
        <w:t>10.1.1  报价文件，包括：</w:t>
      </w:r>
    </w:p>
    <w:p>
      <w:pPr>
        <w:pStyle w:val="79"/>
        <w:shd w:val="clear"/>
        <w:spacing w:line="360" w:lineRule="auto"/>
        <w:ind w:firstLine="420"/>
        <w:rPr>
          <w:rStyle w:val="15"/>
          <w:rFonts w:hAnsi="宋体"/>
          <w:color w:val="auto"/>
          <w:highlight w:val="none"/>
        </w:rPr>
      </w:pPr>
      <w:r>
        <w:rPr>
          <w:rStyle w:val="15"/>
          <w:rFonts w:hAnsi="宋体"/>
          <w:color w:val="auto"/>
          <w:highlight w:val="none"/>
        </w:rPr>
        <w:t>（1）投标函：按第五章“投标文件格式”提供的“投标函（格式）”的要求填写；</w:t>
      </w:r>
    </w:p>
    <w:p>
      <w:pPr>
        <w:pStyle w:val="79"/>
        <w:shd w:val="clear"/>
        <w:spacing w:line="360" w:lineRule="auto"/>
        <w:ind w:firstLine="420"/>
        <w:rPr>
          <w:rStyle w:val="15"/>
          <w:rFonts w:hAnsi="宋体"/>
          <w:color w:val="auto"/>
          <w:highlight w:val="none"/>
        </w:rPr>
      </w:pPr>
      <w:r>
        <w:rPr>
          <w:rStyle w:val="15"/>
          <w:rFonts w:hAnsi="宋体"/>
          <w:color w:val="auto"/>
          <w:highlight w:val="none"/>
        </w:rPr>
        <w:t>（2）报价表：按第五章“投标文件格式”提供的“报价表（格式）”的要求填写;</w:t>
      </w:r>
    </w:p>
    <w:p>
      <w:pPr>
        <w:pStyle w:val="79"/>
        <w:shd w:val="clear"/>
        <w:spacing w:line="360" w:lineRule="auto"/>
        <w:ind w:firstLine="420" w:firstLineChars="200"/>
        <w:rPr>
          <w:rStyle w:val="15"/>
          <w:rFonts w:hAnsi="宋体"/>
          <w:color w:val="auto"/>
          <w:highlight w:val="none"/>
        </w:rPr>
      </w:pPr>
      <w:r>
        <w:rPr>
          <w:rStyle w:val="15"/>
          <w:rFonts w:hAnsi="宋体"/>
          <w:color w:val="auto"/>
          <w:highlight w:val="none"/>
        </w:rPr>
        <w:t>（3）中小企业声明函：按第五章“投标文件格式”提供的“中小企业声明函（格式）”的要求填写；</w:t>
      </w:r>
    </w:p>
    <w:p>
      <w:pPr>
        <w:pStyle w:val="79"/>
        <w:shd w:val="clear"/>
        <w:spacing w:line="360" w:lineRule="auto"/>
        <w:ind w:firstLine="420" w:firstLineChars="200"/>
        <w:rPr>
          <w:rStyle w:val="15"/>
          <w:rFonts w:hAnsi="宋体"/>
          <w:color w:val="auto"/>
          <w:highlight w:val="none"/>
        </w:rPr>
      </w:pPr>
      <w:r>
        <w:rPr>
          <w:rStyle w:val="15"/>
          <w:rFonts w:hAnsi="宋体"/>
          <w:color w:val="auto"/>
          <w:highlight w:val="none"/>
        </w:rPr>
        <w:t>（4）监狱企业证明：提供由省级以上监狱管理局、戒毒管理局（含新疆生产建设兵团）出具的属于监狱企业的证明文件。</w:t>
      </w:r>
    </w:p>
    <w:p>
      <w:pPr>
        <w:pStyle w:val="79"/>
        <w:shd w:val="clear"/>
        <w:spacing w:line="360" w:lineRule="auto"/>
        <w:ind w:firstLine="420" w:firstLineChars="200"/>
        <w:rPr>
          <w:rStyle w:val="15"/>
          <w:rFonts w:hAnsi="宋体"/>
          <w:color w:val="auto"/>
          <w:highlight w:val="none"/>
        </w:rPr>
      </w:pPr>
      <w:r>
        <w:rPr>
          <w:rStyle w:val="15"/>
          <w:rFonts w:hAnsi="宋体"/>
          <w:color w:val="auto"/>
          <w:highlight w:val="none"/>
        </w:rPr>
        <w:t>（5）残疾人福利性单位声明函：按第五章“投标文件格式”提供的“残疾人福利性单位声明函（格式）”的要求填写。</w:t>
      </w:r>
    </w:p>
    <w:p>
      <w:pPr>
        <w:pStyle w:val="79"/>
        <w:shd w:val="clear"/>
        <w:spacing w:line="360" w:lineRule="auto"/>
        <w:ind w:firstLine="420"/>
        <w:rPr>
          <w:rStyle w:val="15"/>
          <w:rFonts w:hAnsi="宋体"/>
          <w:color w:val="auto"/>
          <w:highlight w:val="none"/>
        </w:rPr>
      </w:pPr>
      <w:r>
        <w:rPr>
          <w:rStyle w:val="15"/>
          <w:rFonts w:hAnsi="宋体"/>
          <w:color w:val="auto"/>
          <w:highlight w:val="none"/>
        </w:rPr>
        <w:t>其中，报价文件组成要求的第（1）～（2）项必须提交；第（3）～（5）项如有请提交。</w:t>
      </w:r>
    </w:p>
    <w:p>
      <w:pPr>
        <w:pStyle w:val="79"/>
        <w:shd w:val="clear"/>
        <w:spacing w:line="360" w:lineRule="auto"/>
        <w:ind w:left="2" w:leftChars="1" w:firstLine="420" w:firstLineChars="200"/>
        <w:rPr>
          <w:rStyle w:val="15"/>
          <w:rFonts w:hAnsi="宋体"/>
          <w:color w:val="auto"/>
          <w:highlight w:val="none"/>
        </w:rPr>
      </w:pPr>
      <w:r>
        <w:rPr>
          <w:rStyle w:val="15"/>
          <w:rFonts w:hAnsi="宋体"/>
          <w:color w:val="auto"/>
          <w:highlight w:val="none"/>
        </w:rPr>
        <w:t>10.1.2  资格文件组成要求，包括：</w:t>
      </w:r>
    </w:p>
    <w:p>
      <w:pPr>
        <w:pStyle w:val="79"/>
        <w:shd w:val="clear"/>
        <w:spacing w:line="360" w:lineRule="auto"/>
        <w:ind w:left="2" w:leftChars="1" w:firstLine="420" w:firstLineChars="200"/>
        <w:rPr>
          <w:rStyle w:val="15"/>
          <w:rFonts w:hAnsi="宋体"/>
          <w:color w:val="auto"/>
          <w:highlight w:val="none"/>
        </w:rPr>
      </w:pPr>
      <w:r>
        <w:rPr>
          <w:rStyle w:val="15"/>
          <w:rFonts w:hAnsi="宋体"/>
          <w:color w:val="auto"/>
          <w:highlight w:val="none"/>
        </w:rPr>
        <w:t>（1）资格声明函。按第五章“投标文件格式”提供的“资格声明函（格式）”的要求填写。对列入失信被执行人、重大税收违法案件当事人名单、政府采购严重违法失信行为记录名单的投标人，将被拒绝参与本项目政府采购活动。</w:t>
      </w:r>
    </w:p>
    <w:p>
      <w:pPr>
        <w:pStyle w:val="79"/>
        <w:shd w:val="clear"/>
        <w:spacing w:line="360" w:lineRule="auto"/>
        <w:ind w:left="2" w:leftChars="1" w:firstLine="420" w:firstLineChars="200"/>
        <w:rPr>
          <w:rStyle w:val="15"/>
          <w:rFonts w:hAnsi="宋体"/>
          <w:color w:val="auto"/>
          <w:highlight w:val="none"/>
        </w:rPr>
      </w:pPr>
      <w:r>
        <w:rPr>
          <w:rStyle w:val="15"/>
          <w:rFonts w:hAnsi="宋体"/>
          <w:color w:val="auto"/>
          <w:highlight w:val="none"/>
        </w:rPr>
        <w:t>（2）根据本章第3.2项规定的投标人应具备的特定条件提供，包括营业执照副本内页或事业单位法人证复印件（投标人如为企业的，要求证件有效并清晰反映企业法人和经营范围）和投标人资格的其他证明文件复印件；</w:t>
      </w:r>
    </w:p>
    <w:p>
      <w:pPr>
        <w:pStyle w:val="79"/>
        <w:shd w:val="clear"/>
        <w:spacing w:line="360" w:lineRule="auto"/>
        <w:ind w:left="2" w:leftChars="1" w:firstLine="420" w:firstLineChars="200"/>
        <w:rPr>
          <w:rStyle w:val="15"/>
          <w:color w:val="auto"/>
          <w:highlight w:val="none"/>
        </w:rPr>
      </w:pPr>
      <w:r>
        <w:rPr>
          <w:rStyle w:val="15"/>
          <w:color w:val="auto"/>
          <w:highlight w:val="none"/>
        </w:rPr>
        <w:t>（3）法定代表人身份证明书原件及身份证复印件：如使用第二代身份证应提交正、反面复印件，如法定代表人非中国国籍应提交护照复印件，要求证件有效并与营业执照或事业单位法人证中的法定代表人相符；</w:t>
      </w:r>
    </w:p>
    <w:p>
      <w:pPr>
        <w:pStyle w:val="79"/>
        <w:shd w:val="clear"/>
        <w:spacing w:line="360" w:lineRule="auto"/>
        <w:ind w:left="2" w:leftChars="1" w:firstLine="420" w:firstLineChars="200"/>
        <w:rPr>
          <w:rStyle w:val="15"/>
          <w:rFonts w:hAnsi="宋体"/>
          <w:color w:val="auto"/>
          <w:highlight w:val="none"/>
        </w:rPr>
      </w:pPr>
      <w:r>
        <w:rPr>
          <w:rStyle w:val="15"/>
          <w:rFonts w:hAnsi="宋体"/>
          <w:color w:val="auto"/>
          <w:highlight w:val="none"/>
        </w:rPr>
        <w:t>（4）投标人最近一个季度或近期连续三个月依法缴纳税收（国税或地税）的凭证复印件（如税务机关开具的完税证、银行缴税付款凭证或缴款回单等，如为非税务机关开具的凭证或回单的，应清晰反映：付款人名称、帐号，征收机关名称，缴款金额，税种名称，所属时期等内容）。</w:t>
      </w:r>
      <w:r>
        <w:rPr>
          <w:rStyle w:val="15"/>
          <w:color w:val="auto"/>
          <w:highlight w:val="none"/>
        </w:rPr>
        <w:t>成立时间不足要求月份的，按</w:t>
      </w:r>
      <w:r>
        <w:rPr>
          <w:rFonts w:hint="eastAsia"/>
          <w:color w:val="auto"/>
          <w:highlight w:val="none"/>
          <w:lang w:val="en-US" w:eastAsia="zh-CN"/>
        </w:rPr>
        <w:t>实</w:t>
      </w:r>
      <w:r>
        <w:rPr>
          <w:rStyle w:val="15"/>
          <w:color w:val="auto"/>
          <w:highlight w:val="none"/>
        </w:rPr>
        <w:t>提供</w:t>
      </w:r>
      <w:r>
        <w:rPr>
          <w:rStyle w:val="15"/>
          <w:rFonts w:hAnsi="宋体"/>
          <w:color w:val="auto"/>
          <w:highlight w:val="none"/>
        </w:rPr>
        <w:t>。无纳税记录的，应提供投标人所在地税务部门出具的《依法纳税或依法免税证明》（复印件），《依法纳税或依法免税证明》原件一年内保持有效（复印件）；</w:t>
      </w:r>
    </w:p>
    <w:p>
      <w:pPr>
        <w:pStyle w:val="79"/>
        <w:shd w:val="clear"/>
        <w:spacing w:line="360" w:lineRule="auto"/>
        <w:ind w:left="2" w:leftChars="1" w:firstLine="420" w:firstLineChars="200"/>
        <w:rPr>
          <w:rStyle w:val="15"/>
          <w:rFonts w:hAnsi="宋体"/>
          <w:color w:val="auto"/>
          <w:highlight w:val="none"/>
        </w:rPr>
      </w:pPr>
      <w:r>
        <w:rPr>
          <w:rStyle w:val="15"/>
          <w:rFonts w:hAnsi="宋体"/>
          <w:color w:val="auto"/>
          <w:highlight w:val="none"/>
        </w:rPr>
        <w:t>（5）投标人最近一个季度或近期连续三个月依法缴纳社会保障资金的凭证复印件（如社保部门开具的证明、收款收据等，或银行缴款凭证、回单等，如为非社保部门开具的凭证或回单的，应清晰反映：缴款单位名称、社保单位名称、保险名称、缴款金额等内容）。</w:t>
      </w:r>
      <w:r>
        <w:rPr>
          <w:rStyle w:val="15"/>
          <w:color w:val="auto"/>
          <w:highlight w:val="none"/>
        </w:rPr>
        <w:t>成立时间不足要求月份的，按</w:t>
      </w:r>
      <w:r>
        <w:rPr>
          <w:rFonts w:hint="eastAsia"/>
          <w:color w:val="auto"/>
          <w:highlight w:val="none"/>
          <w:lang w:val="en-US" w:eastAsia="zh-CN"/>
        </w:rPr>
        <w:t>实</w:t>
      </w:r>
      <w:r>
        <w:rPr>
          <w:rStyle w:val="15"/>
          <w:color w:val="auto"/>
          <w:highlight w:val="none"/>
        </w:rPr>
        <w:t>提供</w:t>
      </w:r>
      <w:r>
        <w:rPr>
          <w:rStyle w:val="15"/>
          <w:rFonts w:hAnsi="宋体"/>
          <w:color w:val="auto"/>
          <w:highlight w:val="none"/>
        </w:rPr>
        <w:t>。无缴费记录的，应提供投标人所在地社保部门出具的《依法缴纳或依法免缴社保费证明》（复印件）；</w:t>
      </w:r>
    </w:p>
    <w:p>
      <w:pPr>
        <w:pStyle w:val="79"/>
        <w:shd w:val="clear"/>
        <w:spacing w:line="360" w:lineRule="auto"/>
        <w:ind w:left="2" w:leftChars="1" w:firstLine="420" w:firstLineChars="200"/>
        <w:rPr>
          <w:rStyle w:val="15"/>
          <w:rFonts w:hAnsi="宋体"/>
          <w:color w:val="auto"/>
          <w:highlight w:val="none"/>
        </w:rPr>
      </w:pPr>
      <w:r>
        <w:rPr>
          <w:rStyle w:val="15"/>
          <w:rFonts w:hAnsi="宋体"/>
          <w:color w:val="auto"/>
          <w:highlight w:val="none"/>
        </w:rPr>
        <w:t>（6）财务会计报表复印件：投标人2020年的财务会计报表，包括资产负债表、现金流量表、利润表、财务情况说明书或审计报告（复印件，格式自拟，新成立的公司应提供公司成立日之后次月起到投标文件递交截止前一个月的财务报表复印件）；</w:t>
      </w:r>
    </w:p>
    <w:p>
      <w:pPr>
        <w:shd w:val="clear"/>
        <w:snapToGrid w:val="0"/>
        <w:spacing w:line="400" w:lineRule="exact"/>
        <w:ind w:firstLine="411" w:firstLineChars="196"/>
        <w:jc w:val="left"/>
        <w:rPr>
          <w:rStyle w:val="15"/>
          <w:rFonts w:ascii="宋体" w:hAnsi="宋体"/>
          <w:color w:val="auto"/>
          <w:highlight w:val="none"/>
        </w:rPr>
      </w:pPr>
      <w:r>
        <w:rPr>
          <w:rStyle w:val="15"/>
          <w:rFonts w:ascii="宋体" w:hAnsi="宋体"/>
          <w:color w:val="auto"/>
          <w:highlight w:val="none"/>
        </w:rPr>
        <w:t>（7）法定代表人授权委托书：按第五章“投标文件格式”提供的“法定代表人授权委托书（格式）”的要求填写；</w:t>
      </w:r>
    </w:p>
    <w:p>
      <w:pPr>
        <w:shd w:val="clear"/>
        <w:snapToGrid w:val="0"/>
        <w:spacing w:line="400" w:lineRule="exact"/>
        <w:ind w:firstLine="411" w:firstLineChars="196"/>
        <w:jc w:val="left"/>
        <w:rPr>
          <w:rStyle w:val="15"/>
          <w:rFonts w:ascii="宋体" w:hAnsi="宋体"/>
          <w:color w:val="auto"/>
          <w:highlight w:val="none"/>
        </w:rPr>
      </w:pPr>
      <w:r>
        <w:rPr>
          <w:rStyle w:val="15"/>
          <w:rFonts w:ascii="宋体" w:hAnsi="宋体"/>
          <w:color w:val="auto"/>
          <w:highlight w:val="none"/>
        </w:rPr>
        <w:t>（8）委托代理人身份证明复印件：如使用第二代身份证应提交正、反面复印件，如委托代理人非中国国籍应提交护照复印件，要求证件有效并与法定代表人授权委托书中的委托代理人相符；</w:t>
      </w:r>
    </w:p>
    <w:p>
      <w:pPr>
        <w:pStyle w:val="17"/>
        <w:shd w:val="clear"/>
        <w:spacing w:line="360" w:lineRule="auto"/>
        <w:ind w:firstLine="420" w:firstLineChars="200"/>
        <w:rPr>
          <w:rStyle w:val="15"/>
          <w:rFonts w:ascii="宋体" w:hAnsi="宋体"/>
          <w:color w:val="auto"/>
          <w:sz w:val="21"/>
          <w:szCs w:val="21"/>
          <w:highlight w:val="none"/>
        </w:rPr>
      </w:pPr>
      <w:r>
        <w:rPr>
          <w:rStyle w:val="15"/>
          <w:rFonts w:ascii="宋体" w:hAnsi="宋体"/>
          <w:color w:val="auto"/>
          <w:sz w:val="21"/>
          <w:szCs w:val="21"/>
          <w:highlight w:val="none"/>
        </w:rPr>
        <w:t>（9）信用声明函（格式见附件）。</w:t>
      </w:r>
    </w:p>
    <w:p>
      <w:pPr>
        <w:pStyle w:val="17"/>
        <w:shd w:val="clear"/>
        <w:spacing w:line="360" w:lineRule="auto"/>
        <w:ind w:firstLine="420" w:firstLineChars="200"/>
        <w:rPr>
          <w:rStyle w:val="15"/>
          <w:rFonts w:ascii="宋体" w:hAnsi="宋体"/>
          <w:color w:val="auto"/>
          <w:sz w:val="21"/>
          <w:szCs w:val="21"/>
          <w:highlight w:val="none"/>
        </w:rPr>
      </w:pPr>
      <w:r>
        <w:rPr>
          <w:rStyle w:val="15"/>
          <w:rFonts w:ascii="宋体" w:hAnsi="宋体"/>
          <w:color w:val="auto"/>
          <w:sz w:val="21"/>
          <w:szCs w:val="21"/>
          <w:highlight w:val="none"/>
        </w:rPr>
        <w:t>（10）投标人直接控股、管理关系信息表；（格式见附件；必须提供，否则作无效投标处理）</w:t>
      </w:r>
    </w:p>
    <w:p>
      <w:pPr>
        <w:pStyle w:val="17"/>
        <w:shd w:val="clear"/>
        <w:spacing w:line="360" w:lineRule="auto"/>
        <w:ind w:firstLine="420" w:firstLineChars="200"/>
        <w:rPr>
          <w:rStyle w:val="15"/>
          <w:rFonts w:ascii="宋体" w:hAnsi="宋体"/>
          <w:color w:val="auto"/>
          <w:sz w:val="21"/>
          <w:szCs w:val="21"/>
          <w:highlight w:val="none"/>
        </w:rPr>
      </w:pPr>
      <w:r>
        <w:rPr>
          <w:rStyle w:val="15"/>
          <w:rFonts w:ascii="宋体" w:hAnsi="宋体"/>
          <w:color w:val="auto"/>
          <w:sz w:val="21"/>
          <w:szCs w:val="21"/>
          <w:highlight w:val="none"/>
        </w:rPr>
        <w:t>（11）供应商参加本项目无围标串标行为的承诺函（格式见附件；必须提供，否则作无效投标处理）</w:t>
      </w:r>
    </w:p>
    <w:p>
      <w:pPr>
        <w:pStyle w:val="17"/>
        <w:shd w:val="clear"/>
        <w:spacing w:line="360" w:lineRule="auto"/>
        <w:ind w:firstLine="420" w:firstLineChars="200"/>
        <w:rPr>
          <w:rStyle w:val="15"/>
          <w:rFonts w:ascii="宋体" w:hAnsi="宋体"/>
          <w:color w:val="auto"/>
          <w:sz w:val="21"/>
          <w:szCs w:val="21"/>
          <w:highlight w:val="none"/>
        </w:rPr>
      </w:pPr>
      <w:r>
        <w:rPr>
          <w:rStyle w:val="15"/>
          <w:rFonts w:ascii="宋体" w:hAnsi="宋体"/>
          <w:color w:val="auto"/>
          <w:sz w:val="21"/>
          <w:szCs w:val="21"/>
          <w:highlight w:val="none"/>
        </w:rPr>
        <w:t>（12）联合体协议书原件：按第五章“投标文件格式”提供的“联合体协议书（格式）”的要求填写，协议中应清晰载明联合体各方合同履行过程中承担的工作和义务；</w:t>
      </w:r>
    </w:p>
    <w:p>
      <w:pPr>
        <w:pStyle w:val="79"/>
        <w:shd w:val="clear"/>
        <w:spacing w:line="360" w:lineRule="auto"/>
        <w:ind w:left="2" w:leftChars="1" w:firstLine="420" w:firstLineChars="200"/>
        <w:rPr>
          <w:rStyle w:val="15"/>
          <w:rFonts w:hAnsi="宋体"/>
          <w:color w:val="auto"/>
          <w:highlight w:val="none"/>
        </w:rPr>
      </w:pPr>
      <w:r>
        <w:rPr>
          <w:rStyle w:val="15"/>
          <w:rFonts w:hAnsi="宋体"/>
          <w:color w:val="auto"/>
          <w:highlight w:val="none"/>
        </w:rPr>
        <w:t>（13）其它：银行出具的投标人资信证明或信用等级证明复印件、投标人近发生的诉讼及仲裁情况说明（附法院或仲裁机构作出的判决、裁决等有关法律文书复印件）等等。</w:t>
      </w:r>
    </w:p>
    <w:p>
      <w:pPr>
        <w:pStyle w:val="79"/>
        <w:shd w:val="clear"/>
        <w:spacing w:line="360" w:lineRule="auto"/>
        <w:ind w:left="2" w:leftChars="1" w:firstLine="420" w:firstLineChars="200"/>
        <w:rPr>
          <w:rStyle w:val="15"/>
          <w:rFonts w:hAnsi="宋体"/>
          <w:color w:val="auto"/>
          <w:highlight w:val="none"/>
        </w:rPr>
      </w:pPr>
      <w:r>
        <w:rPr>
          <w:rStyle w:val="15"/>
          <w:rFonts w:hAnsi="宋体"/>
          <w:color w:val="auto"/>
          <w:highlight w:val="none"/>
        </w:rPr>
        <w:t>其中，资格文件组成要求的第（1）～（6）、（9）～（11）项必须提交；第（7）、（8）项在委托代理时必须提交；第（12）项在联合体投标时必须提交（若项目不接受联合体投标的本项不适用）；第（13）项如有请提交。</w:t>
      </w:r>
    </w:p>
    <w:p>
      <w:pPr>
        <w:pStyle w:val="79"/>
        <w:shd w:val="clear"/>
        <w:spacing w:line="360" w:lineRule="auto"/>
        <w:ind w:left="2" w:leftChars="1" w:firstLine="420" w:firstLineChars="200"/>
        <w:rPr>
          <w:rStyle w:val="15"/>
          <w:rFonts w:hAnsi="宋体"/>
          <w:color w:val="auto"/>
          <w:highlight w:val="none"/>
        </w:rPr>
      </w:pPr>
      <w:r>
        <w:rPr>
          <w:rStyle w:val="15"/>
          <w:rFonts w:hAnsi="宋体"/>
          <w:color w:val="auto"/>
          <w:highlight w:val="none"/>
        </w:rPr>
        <w:t>10.1.3  技术文件组成要求，包括：</w:t>
      </w:r>
    </w:p>
    <w:p>
      <w:pPr>
        <w:pStyle w:val="79"/>
        <w:shd w:val="clear"/>
        <w:spacing w:line="360" w:lineRule="auto"/>
        <w:ind w:left="2" w:leftChars="1" w:firstLine="420" w:firstLineChars="200"/>
        <w:rPr>
          <w:rStyle w:val="15"/>
          <w:rFonts w:hAnsi="宋体"/>
          <w:color w:val="auto"/>
          <w:highlight w:val="none"/>
        </w:rPr>
      </w:pPr>
      <w:r>
        <w:rPr>
          <w:rStyle w:val="15"/>
          <w:rFonts w:hAnsi="宋体"/>
          <w:color w:val="auto"/>
          <w:highlight w:val="none"/>
        </w:rPr>
        <w:t>（1）投标服务技术资料表：按第五章“投标文件格式”提供的“投标服务技术资料表（格式）”的要求填写；</w:t>
      </w:r>
    </w:p>
    <w:p>
      <w:pPr>
        <w:pStyle w:val="79"/>
        <w:shd w:val="clear"/>
        <w:spacing w:line="360" w:lineRule="auto"/>
        <w:ind w:left="2" w:leftChars="1" w:firstLine="420" w:firstLineChars="200"/>
        <w:rPr>
          <w:rStyle w:val="15"/>
          <w:rFonts w:hAnsi="宋体"/>
          <w:color w:val="auto"/>
          <w:highlight w:val="none"/>
        </w:rPr>
      </w:pPr>
      <w:r>
        <w:rPr>
          <w:rStyle w:val="15"/>
          <w:rFonts w:hAnsi="宋体"/>
          <w:color w:val="auto"/>
          <w:highlight w:val="none"/>
        </w:rPr>
        <w:t>（2）其它：针对本项目的</w:t>
      </w:r>
      <w:r>
        <w:rPr>
          <w:rStyle w:val="15"/>
          <w:rFonts w:hint="eastAsia" w:hAnsi="宋体"/>
          <w:color w:val="auto"/>
          <w:highlight w:val="none"/>
        </w:rPr>
        <w:t>工作总体思路以及保障措施</w:t>
      </w:r>
      <w:r>
        <w:rPr>
          <w:rStyle w:val="15"/>
          <w:rFonts w:hint="eastAsia" w:hAnsi="宋体"/>
          <w:color w:val="auto"/>
          <w:highlight w:val="none"/>
          <w:lang w:eastAsia="zh-CN"/>
        </w:rPr>
        <w:t>、</w:t>
      </w:r>
      <w:r>
        <w:rPr>
          <w:rStyle w:val="15"/>
          <w:rFonts w:hint="eastAsia" w:hAnsi="宋体"/>
          <w:color w:val="auto"/>
          <w:highlight w:val="none"/>
        </w:rPr>
        <w:t>法律顾问和诉讼代理服务流程服务</w:t>
      </w:r>
      <w:r>
        <w:rPr>
          <w:rStyle w:val="15"/>
          <w:rFonts w:hint="eastAsia" w:hAnsi="宋体"/>
          <w:color w:val="auto"/>
          <w:highlight w:val="none"/>
          <w:lang w:eastAsia="zh-CN"/>
        </w:rPr>
        <w:t>、</w:t>
      </w:r>
      <w:r>
        <w:rPr>
          <w:rStyle w:val="15"/>
          <w:rFonts w:hint="eastAsia" w:hAnsi="宋体"/>
          <w:color w:val="auto"/>
          <w:highlight w:val="none"/>
        </w:rPr>
        <w:t>完成期限承诺</w:t>
      </w:r>
      <w:r>
        <w:rPr>
          <w:rStyle w:val="15"/>
          <w:rFonts w:hint="eastAsia" w:hAnsi="宋体"/>
          <w:color w:val="auto"/>
          <w:highlight w:val="none"/>
          <w:lang w:eastAsia="zh-CN"/>
        </w:rPr>
        <w:t>、</w:t>
      </w:r>
      <w:r>
        <w:rPr>
          <w:rStyle w:val="15"/>
          <w:rFonts w:hint="eastAsia" w:hAnsi="宋体"/>
          <w:color w:val="auto"/>
          <w:highlight w:val="none"/>
        </w:rPr>
        <w:t>团队服务及专人对接承诺</w:t>
      </w:r>
      <w:r>
        <w:rPr>
          <w:rStyle w:val="15"/>
          <w:rFonts w:hint="eastAsia" w:hAnsi="宋体"/>
          <w:color w:val="auto"/>
          <w:highlight w:val="none"/>
          <w:lang w:eastAsia="zh-CN"/>
        </w:rPr>
        <w:t>、</w:t>
      </w:r>
      <w:r>
        <w:rPr>
          <w:rStyle w:val="15"/>
          <w:rFonts w:hint="eastAsia" w:hAnsi="宋体"/>
          <w:color w:val="auto"/>
          <w:highlight w:val="none"/>
        </w:rPr>
        <w:t>出具年度法律服务工作报告承诺</w:t>
      </w:r>
      <w:r>
        <w:rPr>
          <w:rStyle w:val="15"/>
          <w:rFonts w:hint="eastAsia" w:hAnsi="宋体"/>
          <w:color w:val="auto"/>
          <w:highlight w:val="none"/>
          <w:lang w:eastAsia="zh-CN"/>
        </w:rPr>
        <w:t>、</w:t>
      </w:r>
      <w:r>
        <w:rPr>
          <w:rStyle w:val="15"/>
          <w:rFonts w:hint="eastAsia" w:hAnsi="宋体"/>
          <w:color w:val="auto"/>
          <w:highlight w:val="none"/>
        </w:rPr>
        <w:t>法律顾问服务需求响应时间承诺</w:t>
      </w:r>
      <w:r>
        <w:rPr>
          <w:rStyle w:val="15"/>
          <w:rFonts w:hAnsi="宋体"/>
          <w:color w:val="auto"/>
          <w:highlight w:val="none"/>
        </w:rPr>
        <w:t>等。请根据评分办法要求提供相应的内容，格式自拟。</w:t>
      </w:r>
    </w:p>
    <w:p>
      <w:pPr>
        <w:pStyle w:val="79"/>
        <w:shd w:val="clear"/>
        <w:spacing w:line="360" w:lineRule="auto"/>
        <w:ind w:left="2" w:leftChars="1" w:firstLine="420" w:firstLineChars="200"/>
        <w:rPr>
          <w:rStyle w:val="15"/>
          <w:rFonts w:hAnsi="宋体"/>
          <w:color w:val="auto"/>
          <w:highlight w:val="none"/>
        </w:rPr>
      </w:pPr>
      <w:r>
        <w:rPr>
          <w:rStyle w:val="15"/>
          <w:rFonts w:hAnsi="宋体"/>
          <w:color w:val="auto"/>
          <w:highlight w:val="none"/>
        </w:rPr>
        <w:t>其中，技术文件组成要求的第（1）项必须提交；第（2）项如有请提交。</w:t>
      </w:r>
    </w:p>
    <w:p>
      <w:pPr>
        <w:pStyle w:val="79"/>
        <w:shd w:val="clear"/>
        <w:spacing w:line="360" w:lineRule="auto"/>
        <w:ind w:left="2" w:leftChars="1" w:firstLine="420" w:firstLineChars="200"/>
        <w:rPr>
          <w:rStyle w:val="15"/>
          <w:rFonts w:hAnsi="宋体"/>
          <w:color w:val="auto"/>
          <w:highlight w:val="none"/>
        </w:rPr>
      </w:pPr>
      <w:r>
        <w:rPr>
          <w:rStyle w:val="15"/>
          <w:rFonts w:hAnsi="宋体"/>
          <w:color w:val="auto"/>
          <w:highlight w:val="none"/>
        </w:rPr>
        <w:t xml:space="preserve">10.1.4  商务文件组成要求，包括： </w:t>
      </w:r>
    </w:p>
    <w:p>
      <w:pPr>
        <w:pStyle w:val="79"/>
        <w:shd w:val="clear"/>
        <w:spacing w:line="360" w:lineRule="auto"/>
        <w:ind w:left="2" w:leftChars="1" w:firstLine="420" w:firstLineChars="200"/>
        <w:rPr>
          <w:rStyle w:val="15"/>
          <w:rFonts w:hAnsi="宋体"/>
          <w:color w:val="auto"/>
          <w:highlight w:val="none"/>
        </w:rPr>
      </w:pPr>
      <w:r>
        <w:rPr>
          <w:rStyle w:val="15"/>
          <w:rFonts w:hAnsi="宋体"/>
          <w:color w:val="auto"/>
          <w:highlight w:val="none"/>
        </w:rPr>
        <w:t>（1）商务条款偏离表：按第五章“投标文件格式”提供的“商务条款偏离表（格式）” 的要求填写；</w:t>
      </w:r>
    </w:p>
    <w:p>
      <w:pPr>
        <w:shd w:val="clear"/>
        <w:ind w:firstLine="420" w:firstLineChars="200"/>
        <w:rPr>
          <w:rStyle w:val="15"/>
          <w:color w:val="auto"/>
          <w:highlight w:val="none"/>
        </w:rPr>
      </w:pPr>
      <w:r>
        <w:rPr>
          <w:rStyle w:val="15"/>
          <w:rFonts w:ascii="宋体" w:hAnsi="宋体"/>
          <w:color w:val="auto"/>
          <w:highlight w:val="none"/>
        </w:rPr>
        <w:t>（2）</w:t>
      </w:r>
      <w:r>
        <w:rPr>
          <w:rFonts w:hint="eastAsia"/>
          <w:color w:val="auto"/>
          <w:highlight w:val="none"/>
          <w:lang w:val="en-US" w:eastAsia="zh-CN"/>
        </w:rPr>
        <w:t>后续服务承诺书</w:t>
      </w:r>
      <w:r>
        <w:rPr>
          <w:rStyle w:val="15"/>
          <w:color w:val="auto"/>
          <w:highlight w:val="none"/>
        </w:rPr>
        <w:t>：按第五章“投标文件格式”提供的“</w:t>
      </w:r>
      <w:r>
        <w:rPr>
          <w:rFonts w:hint="eastAsia"/>
          <w:color w:val="auto"/>
          <w:highlight w:val="none"/>
          <w:lang w:val="en-US" w:eastAsia="zh-CN"/>
        </w:rPr>
        <w:t>后续服务承诺书</w:t>
      </w:r>
      <w:r>
        <w:rPr>
          <w:rStyle w:val="15"/>
          <w:color w:val="auto"/>
          <w:highlight w:val="none"/>
        </w:rPr>
        <w:t>（格式）” 的要求填写；</w:t>
      </w:r>
    </w:p>
    <w:p>
      <w:pPr>
        <w:pStyle w:val="79"/>
        <w:shd w:val="clear"/>
        <w:spacing w:line="360" w:lineRule="auto"/>
        <w:ind w:left="2" w:leftChars="1" w:firstLine="420" w:firstLineChars="200"/>
        <w:rPr>
          <w:rStyle w:val="15"/>
          <w:rFonts w:hAnsi="宋体"/>
          <w:color w:val="auto"/>
          <w:highlight w:val="none"/>
        </w:rPr>
      </w:pPr>
      <w:r>
        <w:rPr>
          <w:rStyle w:val="15"/>
          <w:rFonts w:hAnsi="宋体"/>
          <w:color w:val="auto"/>
          <w:highlight w:val="none"/>
        </w:rPr>
        <w:t>（3）其它：投标人通过国家或国际认证资格证书复印件、投标人同类服务的实际业绩证明（附中标通知书复印件或合同复印件）、投标人质量获奖荣誉证书复印件等等。</w:t>
      </w:r>
    </w:p>
    <w:p>
      <w:pPr>
        <w:pStyle w:val="79"/>
        <w:shd w:val="clear"/>
        <w:spacing w:line="360" w:lineRule="auto"/>
        <w:ind w:left="2" w:leftChars="1" w:firstLine="420" w:firstLineChars="200"/>
        <w:rPr>
          <w:rStyle w:val="15"/>
          <w:rFonts w:hAnsi="宋体"/>
          <w:color w:val="auto"/>
          <w:highlight w:val="none"/>
        </w:rPr>
      </w:pPr>
      <w:r>
        <w:rPr>
          <w:rStyle w:val="15"/>
          <w:rFonts w:hAnsi="宋体"/>
          <w:color w:val="auto"/>
          <w:highlight w:val="none"/>
        </w:rPr>
        <w:t>其中，商务文件组成要求的第（1）</w:t>
      </w:r>
      <w:r>
        <w:rPr>
          <w:rStyle w:val="15"/>
          <w:rFonts w:hint="eastAsia" w:hAnsi="宋体"/>
          <w:color w:val="auto"/>
          <w:highlight w:val="none"/>
          <w:lang w:val="en-US" w:eastAsia="zh-CN"/>
        </w:rPr>
        <w:t>-</w:t>
      </w:r>
      <w:r>
        <w:rPr>
          <w:rStyle w:val="15"/>
          <w:rFonts w:ascii="宋体" w:hAnsi="宋体"/>
          <w:color w:val="auto"/>
          <w:highlight w:val="none"/>
        </w:rPr>
        <w:t>（2）</w:t>
      </w:r>
      <w:r>
        <w:rPr>
          <w:rStyle w:val="15"/>
          <w:rFonts w:hAnsi="宋体"/>
          <w:color w:val="auto"/>
          <w:highlight w:val="none"/>
        </w:rPr>
        <w:t>项必须提交；其它项如有请提交。</w:t>
      </w:r>
    </w:p>
    <w:p>
      <w:pPr>
        <w:shd w:val="clear"/>
        <w:ind w:firstLine="420" w:firstLineChars="200"/>
        <w:rPr>
          <w:rStyle w:val="15"/>
          <w:color w:val="auto"/>
          <w:highlight w:val="none"/>
        </w:rPr>
      </w:pPr>
      <w:r>
        <w:rPr>
          <w:rStyle w:val="15"/>
          <w:rFonts w:ascii="宋体" w:hAnsi="宋体"/>
          <w:color w:val="auto"/>
          <w:highlight w:val="none"/>
        </w:rPr>
        <w:t>10.1.5 投标文件电子</w:t>
      </w:r>
      <w:r>
        <w:rPr>
          <w:rStyle w:val="15"/>
          <w:rFonts w:hAnsi="宋体"/>
          <w:color w:val="auto"/>
          <w:highlight w:val="none"/>
        </w:rPr>
        <w:t xml:space="preserve">版：详见须知前附表 </w:t>
      </w:r>
    </w:p>
    <w:p>
      <w:pPr>
        <w:pStyle w:val="79"/>
        <w:shd w:val="clear"/>
        <w:spacing w:line="360" w:lineRule="auto"/>
        <w:ind w:left="2" w:leftChars="1" w:firstLine="420" w:firstLineChars="200"/>
        <w:rPr>
          <w:rStyle w:val="15"/>
          <w:rFonts w:hAnsi="宋体" w:cs="宋体"/>
          <w:b/>
          <w:bCs/>
          <w:color w:val="auto"/>
          <w:highlight w:val="none"/>
        </w:rPr>
      </w:pPr>
      <w:r>
        <w:rPr>
          <w:rStyle w:val="15"/>
          <w:rFonts w:hAnsi="宋体"/>
          <w:color w:val="auto"/>
          <w:highlight w:val="none"/>
        </w:rPr>
        <w:t>10.2  投标人应编制目录，按上述顺序将报价文件、资格文件、技术文件、商务文件</w:t>
      </w:r>
      <w:r>
        <w:rPr>
          <w:rStyle w:val="15"/>
          <w:rFonts w:hAnsi="宋体" w:cs="宋体"/>
          <w:b/>
          <w:bCs/>
          <w:color w:val="auto"/>
          <w:highlight w:val="none"/>
        </w:rPr>
        <w:t>分别装订成册。特别注意投标报价不得出现在资格文件、技术文件、商务文件中。</w:t>
      </w:r>
    </w:p>
    <w:p>
      <w:pPr>
        <w:pStyle w:val="79"/>
        <w:shd w:val="clear"/>
        <w:spacing w:line="360" w:lineRule="auto"/>
        <w:rPr>
          <w:rStyle w:val="15"/>
          <w:rFonts w:hAnsi="宋体"/>
          <w:color w:val="auto"/>
          <w:sz w:val="24"/>
          <w:szCs w:val="24"/>
          <w:highlight w:val="none"/>
        </w:rPr>
      </w:pPr>
      <w:r>
        <w:rPr>
          <w:rStyle w:val="15"/>
          <w:rFonts w:hAnsi="宋体"/>
          <w:color w:val="auto"/>
          <w:sz w:val="24"/>
          <w:szCs w:val="24"/>
          <w:highlight w:val="none"/>
        </w:rPr>
        <w:t>11.  投标报价</w:t>
      </w:r>
    </w:p>
    <w:p>
      <w:pPr>
        <w:pStyle w:val="79"/>
        <w:shd w:val="clear"/>
        <w:spacing w:line="360" w:lineRule="auto"/>
        <w:ind w:firstLine="420" w:firstLineChars="200"/>
        <w:rPr>
          <w:rStyle w:val="15"/>
          <w:rFonts w:hAnsi="宋体"/>
          <w:color w:val="auto"/>
          <w:highlight w:val="none"/>
        </w:rPr>
      </w:pPr>
      <w:r>
        <w:rPr>
          <w:rStyle w:val="15"/>
          <w:rFonts w:hAnsi="宋体"/>
          <w:color w:val="auto"/>
          <w:highlight w:val="none"/>
        </w:rPr>
        <w:t>11.1  投标人应以人民币报价。</w:t>
      </w:r>
    </w:p>
    <w:p>
      <w:pPr>
        <w:pStyle w:val="79"/>
        <w:shd w:val="clear"/>
        <w:spacing w:line="360" w:lineRule="auto"/>
        <w:ind w:firstLine="420" w:firstLineChars="200"/>
        <w:rPr>
          <w:rStyle w:val="15"/>
          <w:rFonts w:hAnsi="宋体"/>
          <w:color w:val="auto"/>
          <w:highlight w:val="none"/>
        </w:rPr>
      </w:pPr>
      <w:r>
        <w:rPr>
          <w:rStyle w:val="15"/>
          <w:rFonts w:hAnsi="宋体"/>
          <w:color w:val="auto"/>
          <w:highlight w:val="none"/>
        </w:rPr>
        <w:t>11.2  投标人可就第二章“服务需求一览表”中的内容报出完整且唯一报价，附带有条件的报价将不予接受。</w:t>
      </w:r>
    </w:p>
    <w:p>
      <w:pPr>
        <w:pStyle w:val="79"/>
        <w:shd w:val="clear"/>
        <w:spacing w:line="360" w:lineRule="auto"/>
        <w:ind w:firstLine="420" w:firstLineChars="200"/>
        <w:rPr>
          <w:rStyle w:val="15"/>
          <w:rFonts w:hAnsi="宋体"/>
          <w:color w:val="auto"/>
          <w:highlight w:val="none"/>
        </w:rPr>
      </w:pPr>
      <w:r>
        <w:rPr>
          <w:rStyle w:val="15"/>
          <w:rFonts w:hAnsi="宋体"/>
          <w:color w:val="auto"/>
          <w:highlight w:val="none"/>
        </w:rPr>
        <w:t>11.3  投标报价为在采购人指定地点提交服务成果所需的全部费用，其组成部分详见第二章“服务需求一览表”。采购人不再向中标人支付其投标报价之外的任何费用。</w:t>
      </w:r>
    </w:p>
    <w:p>
      <w:pPr>
        <w:pStyle w:val="79"/>
        <w:shd w:val="clear"/>
        <w:spacing w:line="360" w:lineRule="auto"/>
        <w:ind w:firstLine="420" w:firstLineChars="200"/>
        <w:rPr>
          <w:rStyle w:val="15"/>
          <w:rFonts w:hAnsi="宋体"/>
          <w:color w:val="auto"/>
          <w:highlight w:val="none"/>
        </w:rPr>
      </w:pPr>
      <w:r>
        <w:rPr>
          <w:rStyle w:val="15"/>
          <w:color w:val="auto"/>
          <w:highlight w:val="none"/>
        </w:rPr>
        <w:t>11.4  本项目的采购代理服务费按物价部门核准的收费标准执行，见投标人须知前附表。</w:t>
      </w:r>
    </w:p>
    <w:p>
      <w:pPr>
        <w:pStyle w:val="79"/>
        <w:shd w:val="clear"/>
        <w:spacing w:line="360" w:lineRule="auto"/>
        <w:ind w:firstLine="420" w:firstLineChars="200"/>
        <w:rPr>
          <w:rStyle w:val="15"/>
          <w:rFonts w:hAnsi="宋体"/>
          <w:color w:val="auto"/>
          <w:highlight w:val="none"/>
        </w:rPr>
      </w:pPr>
      <w:r>
        <w:rPr>
          <w:rStyle w:val="15"/>
          <w:color w:val="auto"/>
          <w:highlight w:val="none"/>
        </w:rPr>
        <w:t>11.5  不论投标结果如何，投标人均应自行承担与编制和递交投标文件有关的全部费用。</w:t>
      </w:r>
    </w:p>
    <w:p>
      <w:pPr>
        <w:pStyle w:val="79"/>
        <w:shd w:val="clear"/>
        <w:spacing w:line="360" w:lineRule="auto"/>
        <w:rPr>
          <w:rStyle w:val="15"/>
          <w:rFonts w:hAnsi="宋体"/>
          <w:color w:val="auto"/>
          <w:sz w:val="24"/>
          <w:szCs w:val="24"/>
          <w:highlight w:val="none"/>
        </w:rPr>
      </w:pPr>
      <w:r>
        <w:rPr>
          <w:rStyle w:val="15"/>
          <w:rFonts w:hAnsi="宋体"/>
          <w:color w:val="auto"/>
          <w:sz w:val="24"/>
          <w:szCs w:val="24"/>
          <w:highlight w:val="none"/>
        </w:rPr>
        <w:t>12.  投标有效期</w:t>
      </w:r>
    </w:p>
    <w:p>
      <w:pPr>
        <w:pStyle w:val="79"/>
        <w:shd w:val="clear"/>
        <w:spacing w:line="360" w:lineRule="auto"/>
        <w:ind w:firstLine="420" w:firstLineChars="200"/>
        <w:rPr>
          <w:rStyle w:val="15"/>
          <w:rFonts w:hAnsi="宋体"/>
          <w:color w:val="auto"/>
          <w:sz w:val="24"/>
          <w:szCs w:val="24"/>
          <w:highlight w:val="none"/>
        </w:rPr>
      </w:pPr>
      <w:r>
        <w:rPr>
          <w:rStyle w:val="15"/>
          <w:rFonts w:hAnsi="宋体"/>
          <w:color w:val="auto"/>
          <w:highlight w:val="none"/>
        </w:rPr>
        <w:t>12.1  在投标人须知前附表规定的投标有效期内，投标人不得要求撤销或修改其投标文件。</w:t>
      </w:r>
    </w:p>
    <w:p>
      <w:pPr>
        <w:pStyle w:val="79"/>
        <w:shd w:val="clear"/>
        <w:spacing w:line="360" w:lineRule="auto"/>
        <w:ind w:firstLine="420" w:firstLineChars="200"/>
        <w:rPr>
          <w:rStyle w:val="15"/>
          <w:rFonts w:hAnsi="宋体"/>
          <w:color w:val="auto"/>
          <w:sz w:val="24"/>
          <w:szCs w:val="24"/>
          <w:highlight w:val="none"/>
        </w:rPr>
      </w:pPr>
      <w:r>
        <w:rPr>
          <w:rStyle w:val="15"/>
          <w:rFonts w:hAnsi="宋体"/>
          <w:color w:val="auto"/>
          <w:highlight w:val="none"/>
        </w:rPr>
        <w:t>12.2  在特殊情况下，采购人或采购代理机构可与投标人协商延长投标有效期，这种要求与答复均应使用书面形式，但不得要求或被允许修改或撤销其投标文件；投标人拒绝延长的，其投标保证金被退回。</w:t>
      </w:r>
    </w:p>
    <w:p>
      <w:pPr>
        <w:pStyle w:val="79"/>
        <w:shd w:val="clear"/>
        <w:spacing w:line="360" w:lineRule="auto"/>
        <w:rPr>
          <w:rStyle w:val="15"/>
          <w:rFonts w:hAnsi="宋体"/>
          <w:color w:val="auto"/>
          <w:sz w:val="24"/>
          <w:szCs w:val="24"/>
          <w:highlight w:val="none"/>
        </w:rPr>
      </w:pPr>
      <w:r>
        <w:rPr>
          <w:rStyle w:val="15"/>
          <w:rFonts w:hAnsi="宋体"/>
          <w:color w:val="auto"/>
          <w:sz w:val="24"/>
          <w:szCs w:val="24"/>
          <w:highlight w:val="none"/>
        </w:rPr>
        <w:t>13.  投标保证金</w:t>
      </w:r>
    </w:p>
    <w:p>
      <w:pPr>
        <w:pStyle w:val="79"/>
        <w:shd w:val="clear"/>
        <w:spacing w:line="360" w:lineRule="auto"/>
        <w:ind w:left="2" w:firstLine="417" w:firstLineChars="199"/>
        <w:rPr>
          <w:rStyle w:val="15"/>
          <w:rFonts w:hAnsi="宋体"/>
          <w:color w:val="auto"/>
          <w:highlight w:val="none"/>
        </w:rPr>
      </w:pPr>
      <w:r>
        <w:rPr>
          <w:rStyle w:val="15"/>
          <w:rFonts w:hAnsi="宋体"/>
          <w:color w:val="auto"/>
          <w:highlight w:val="none"/>
        </w:rPr>
        <w:t>根据南财采[2019]27号文的规定，本项目无需缴纳投标保证金</w:t>
      </w:r>
    </w:p>
    <w:p>
      <w:pPr>
        <w:pStyle w:val="79"/>
        <w:shd w:val="clear"/>
        <w:spacing w:line="360" w:lineRule="auto"/>
        <w:jc w:val="center"/>
        <w:rPr>
          <w:rStyle w:val="15"/>
          <w:rFonts w:hAnsi="宋体"/>
          <w:color w:val="auto"/>
          <w:highlight w:val="none"/>
        </w:rPr>
      </w:pPr>
      <w:r>
        <w:rPr>
          <w:rStyle w:val="15"/>
          <w:rFonts w:hAnsi="宋体"/>
          <w:color w:val="auto"/>
          <w:highlight w:val="none"/>
        </w:rPr>
        <w:t xml:space="preserve"> </w:t>
      </w:r>
    </w:p>
    <w:p>
      <w:pPr>
        <w:pStyle w:val="4"/>
        <w:shd w:val="clear"/>
        <w:bidi w:val="0"/>
        <w:jc w:val="center"/>
        <w:rPr>
          <w:color w:val="auto"/>
          <w:highlight w:val="none"/>
        </w:rPr>
      </w:pPr>
      <w:r>
        <w:rPr>
          <w:color w:val="auto"/>
          <w:highlight w:val="none"/>
        </w:rPr>
        <w:t>四    投标</w:t>
      </w:r>
    </w:p>
    <w:p>
      <w:pPr>
        <w:pStyle w:val="79"/>
        <w:shd w:val="clear"/>
        <w:spacing w:line="440" w:lineRule="exact"/>
        <w:rPr>
          <w:rStyle w:val="15"/>
          <w:rFonts w:hAnsi="宋体" w:cs="宋体"/>
          <w:bCs/>
          <w:color w:val="auto"/>
          <w:highlight w:val="none"/>
        </w:rPr>
      </w:pPr>
      <w:r>
        <w:rPr>
          <w:rStyle w:val="15"/>
          <w:rFonts w:hAnsi="宋体" w:cs="宋体"/>
          <w:bCs/>
          <w:color w:val="auto"/>
          <w:highlight w:val="none"/>
        </w:rPr>
        <w:t>14.  投标文件的密封</w:t>
      </w:r>
    </w:p>
    <w:p>
      <w:pPr>
        <w:shd w:val="clear"/>
        <w:snapToGrid w:val="0"/>
        <w:spacing w:line="390" w:lineRule="exact"/>
        <w:ind w:firstLine="420" w:firstLineChars="200"/>
        <w:rPr>
          <w:rStyle w:val="15"/>
          <w:rFonts w:ascii="宋体" w:hAnsi="宋体"/>
          <w:color w:val="auto"/>
          <w:highlight w:val="none"/>
        </w:rPr>
      </w:pPr>
      <w:r>
        <w:rPr>
          <w:rStyle w:val="15"/>
          <w:rFonts w:ascii="宋体" w:hAnsi="宋体"/>
          <w:color w:val="auto"/>
          <w:highlight w:val="none"/>
        </w:rPr>
        <w:t>14.1  投标人应将投标正、副本文件、电子版文件统一装入一个文件包装袋中加以密封。参与多个标段投标时，请按标段分别密封包装，请勿将多个标段的投标文件一起密封包装。所有封贴处必须密封后并加盖投标人公章。</w:t>
      </w:r>
    </w:p>
    <w:p>
      <w:pPr>
        <w:pStyle w:val="79"/>
        <w:shd w:val="clear"/>
        <w:spacing w:line="440" w:lineRule="exact"/>
        <w:ind w:left="357" w:leftChars="170"/>
        <w:rPr>
          <w:rStyle w:val="15"/>
          <w:rFonts w:hAnsi="宋体"/>
          <w:color w:val="auto"/>
          <w:highlight w:val="none"/>
        </w:rPr>
      </w:pPr>
      <w:r>
        <w:rPr>
          <w:rStyle w:val="15"/>
          <w:rFonts w:hAnsi="宋体"/>
          <w:color w:val="auto"/>
          <w:highlight w:val="none"/>
        </w:rPr>
        <w:t>14.2  采购代理机构不提供投标文件袋，投标人自行准备投标文件袋并按14.3要求样式填写袋面。</w:t>
      </w:r>
    </w:p>
    <w:p>
      <w:pPr>
        <w:pStyle w:val="79"/>
        <w:shd w:val="clear"/>
        <w:spacing w:line="440" w:lineRule="exact"/>
        <w:ind w:left="357" w:leftChars="170"/>
        <w:rPr>
          <w:rStyle w:val="15"/>
          <w:rFonts w:hAnsi="宋体"/>
          <w:color w:val="auto"/>
          <w:highlight w:val="none"/>
        </w:rPr>
      </w:pPr>
      <w:r>
        <w:rPr>
          <w:rStyle w:val="15"/>
          <w:rFonts w:hAnsi="宋体"/>
          <w:color w:val="auto"/>
          <w:highlight w:val="none"/>
        </w:rPr>
        <w:t>14.3投标文件袋上应写明（空格内要求写明具体内容）：</w:t>
      </w:r>
    </w:p>
    <w:p>
      <w:pPr>
        <w:pStyle w:val="79"/>
        <w:shd w:val="clear"/>
        <w:spacing w:line="440" w:lineRule="exact"/>
        <w:ind w:firstLine="808"/>
        <w:rPr>
          <w:rStyle w:val="15"/>
          <w:rFonts w:hAnsi="宋体"/>
          <w:color w:val="auto"/>
          <w:highlight w:val="none"/>
        </w:rPr>
      </w:pPr>
      <w:r>
        <w:rPr>
          <w:rStyle w:val="15"/>
          <w:rFonts w:hAnsi="宋体"/>
          <w:color w:val="auto"/>
          <w:highlight w:val="none"/>
        </w:rPr>
        <w:t>⑴项目名称：</w:t>
      </w:r>
      <w:r>
        <w:rPr>
          <w:rStyle w:val="15"/>
          <w:rFonts w:hAnsi="宋体"/>
          <w:color w:val="auto"/>
          <w:spacing w:val="-4"/>
          <w:highlight w:val="none"/>
          <w:u w:val="single" w:color="000000"/>
        </w:rPr>
        <w:t xml:space="preserve">               </w:t>
      </w:r>
      <w:r>
        <w:rPr>
          <w:rStyle w:val="15"/>
          <w:rFonts w:hAnsi="宋体"/>
          <w:color w:val="auto"/>
          <w:highlight w:val="none"/>
          <w:u w:val="single" w:color="000000"/>
        </w:rPr>
        <w:t xml:space="preserve">   </w:t>
      </w:r>
    </w:p>
    <w:p>
      <w:pPr>
        <w:pStyle w:val="79"/>
        <w:shd w:val="clear"/>
        <w:spacing w:line="440" w:lineRule="exact"/>
        <w:ind w:firstLine="808"/>
        <w:rPr>
          <w:rStyle w:val="15"/>
          <w:rFonts w:hAnsi="宋体"/>
          <w:color w:val="auto"/>
          <w:highlight w:val="none"/>
        </w:rPr>
      </w:pPr>
      <w:r>
        <w:rPr>
          <w:rStyle w:val="15"/>
          <w:rFonts w:hAnsi="宋体"/>
          <w:color w:val="auto"/>
          <w:highlight w:val="none"/>
        </w:rPr>
        <w:t>⑵项目编号：</w:t>
      </w:r>
      <w:r>
        <w:rPr>
          <w:rStyle w:val="15"/>
          <w:rFonts w:hAnsi="宋体"/>
          <w:color w:val="auto"/>
          <w:highlight w:val="none"/>
          <w:u w:val="single" w:color="000000"/>
        </w:rPr>
        <w:t xml:space="preserve">                  </w:t>
      </w:r>
    </w:p>
    <w:p>
      <w:pPr>
        <w:pStyle w:val="79"/>
        <w:shd w:val="clear"/>
        <w:spacing w:line="440" w:lineRule="exact"/>
        <w:ind w:firstLine="808"/>
        <w:rPr>
          <w:rStyle w:val="15"/>
          <w:rFonts w:hAnsi="宋体"/>
          <w:color w:val="auto"/>
          <w:highlight w:val="none"/>
          <w:u w:val="single"/>
        </w:rPr>
      </w:pPr>
      <w:r>
        <w:rPr>
          <w:rStyle w:val="15"/>
          <w:rFonts w:hAnsi="宋体"/>
          <w:color w:val="auto"/>
          <w:highlight w:val="none"/>
        </w:rPr>
        <w:t>⑶投标单位：</w:t>
      </w:r>
      <w:r>
        <w:rPr>
          <w:rStyle w:val="15"/>
          <w:rFonts w:hAnsi="宋体"/>
          <w:color w:val="auto"/>
          <w:highlight w:val="none"/>
          <w:u w:val="single" w:color="000000"/>
        </w:rPr>
        <w:t xml:space="preserve">                  </w:t>
      </w:r>
    </w:p>
    <w:p>
      <w:pPr>
        <w:pStyle w:val="79"/>
        <w:shd w:val="clear"/>
        <w:spacing w:line="440" w:lineRule="exact"/>
        <w:ind w:firstLine="808"/>
        <w:rPr>
          <w:rStyle w:val="15"/>
          <w:rFonts w:hAnsi="宋体"/>
          <w:color w:val="auto"/>
          <w:highlight w:val="none"/>
          <w:u w:val="single"/>
        </w:rPr>
      </w:pPr>
      <w:r>
        <w:rPr>
          <w:rStyle w:val="15"/>
          <w:rFonts w:hAnsi="宋体"/>
          <w:color w:val="auto"/>
          <w:highlight w:val="none"/>
        </w:rPr>
        <w:t>(4)所投分标：</w:t>
      </w:r>
      <w:r>
        <w:rPr>
          <w:rStyle w:val="15"/>
          <w:rFonts w:hAnsi="宋体"/>
          <w:color w:val="auto"/>
          <w:highlight w:val="none"/>
          <w:u w:val="single" w:color="000000"/>
        </w:rPr>
        <w:t xml:space="preserve">                 </w:t>
      </w:r>
    </w:p>
    <w:p>
      <w:pPr>
        <w:pStyle w:val="79"/>
        <w:shd w:val="clear"/>
        <w:spacing w:line="440" w:lineRule="exact"/>
        <w:ind w:firstLine="808"/>
        <w:rPr>
          <w:rStyle w:val="15"/>
          <w:rFonts w:hAnsi="宋体"/>
          <w:color w:val="auto"/>
          <w:highlight w:val="none"/>
          <w:u w:val="single"/>
        </w:rPr>
      </w:pPr>
      <w:r>
        <w:rPr>
          <w:rStyle w:val="15"/>
          <w:rFonts w:hAnsi="宋体"/>
          <w:color w:val="auto"/>
          <w:highlight w:val="none"/>
        </w:rPr>
        <w:t>(5)联系人：</w:t>
      </w:r>
      <w:r>
        <w:rPr>
          <w:rStyle w:val="15"/>
          <w:rFonts w:hAnsi="宋体"/>
          <w:color w:val="auto"/>
          <w:highlight w:val="none"/>
          <w:u w:val="single" w:color="000000"/>
        </w:rPr>
        <w:t xml:space="preserve">                    </w:t>
      </w:r>
    </w:p>
    <w:p>
      <w:pPr>
        <w:pStyle w:val="79"/>
        <w:shd w:val="clear"/>
        <w:spacing w:line="440" w:lineRule="exact"/>
        <w:ind w:left="-105" w:leftChars="-50" w:firstLine="945" w:firstLineChars="450"/>
        <w:rPr>
          <w:rStyle w:val="15"/>
          <w:rFonts w:hAnsi="宋体"/>
          <w:color w:val="auto"/>
          <w:highlight w:val="none"/>
          <w:u w:val="single"/>
        </w:rPr>
      </w:pPr>
      <w:r>
        <w:rPr>
          <w:rStyle w:val="15"/>
          <w:rFonts w:hAnsi="宋体"/>
          <w:color w:val="auto"/>
          <w:highlight w:val="none"/>
        </w:rPr>
        <w:t>(6)联系电话：</w:t>
      </w:r>
      <w:r>
        <w:rPr>
          <w:rStyle w:val="15"/>
          <w:rFonts w:hAnsi="宋体"/>
          <w:color w:val="auto"/>
          <w:highlight w:val="none"/>
          <w:u w:val="single" w:color="000000"/>
        </w:rPr>
        <w:t xml:space="preserve">                 </w:t>
      </w:r>
    </w:p>
    <w:p>
      <w:pPr>
        <w:pStyle w:val="79"/>
        <w:shd w:val="clear"/>
        <w:spacing w:line="440" w:lineRule="exact"/>
        <w:ind w:left="-105" w:leftChars="-50" w:firstLine="945" w:firstLineChars="450"/>
        <w:rPr>
          <w:rStyle w:val="15"/>
          <w:color w:val="auto"/>
          <w:highlight w:val="none"/>
        </w:rPr>
      </w:pPr>
      <w:r>
        <w:rPr>
          <w:rStyle w:val="15"/>
          <w:rFonts w:hAnsi="宋体"/>
          <w:color w:val="auto"/>
          <w:highlight w:val="none"/>
        </w:rPr>
        <w:t>(7)电子邮箱：</w:t>
      </w:r>
      <w:r>
        <w:rPr>
          <w:rStyle w:val="15"/>
          <w:rFonts w:hAnsi="宋体"/>
          <w:color w:val="auto"/>
          <w:highlight w:val="none"/>
          <w:u w:val="single" w:color="000000"/>
        </w:rPr>
        <w:t xml:space="preserve">                 </w:t>
      </w:r>
    </w:p>
    <w:p>
      <w:pPr>
        <w:pStyle w:val="79"/>
        <w:shd w:val="clear"/>
        <w:spacing w:line="440" w:lineRule="exact"/>
        <w:ind w:firstLine="840" w:firstLineChars="400"/>
        <w:rPr>
          <w:rStyle w:val="15"/>
          <w:rFonts w:hAnsi="宋体"/>
          <w:color w:val="auto"/>
          <w:highlight w:val="none"/>
        </w:rPr>
      </w:pPr>
      <w:r>
        <w:rPr>
          <w:rStyle w:val="15"/>
          <w:rFonts w:hAnsi="宋体"/>
          <w:color w:val="auto"/>
          <w:highlight w:val="none"/>
        </w:rPr>
        <w:t>(8)        年  月  日  时  分前不得拆封</w:t>
      </w:r>
    </w:p>
    <w:p>
      <w:pPr>
        <w:pStyle w:val="79"/>
        <w:shd w:val="clear"/>
        <w:spacing w:line="440" w:lineRule="exact"/>
        <w:ind w:firstLine="420"/>
        <w:rPr>
          <w:rStyle w:val="15"/>
          <w:rFonts w:hAnsi="宋体"/>
          <w:color w:val="auto"/>
          <w:highlight w:val="none"/>
        </w:rPr>
      </w:pPr>
      <w:r>
        <w:rPr>
          <w:rStyle w:val="15"/>
          <w:rFonts w:hAnsi="宋体"/>
          <w:color w:val="auto"/>
          <w:highlight w:val="none"/>
        </w:rPr>
        <w:t>14.4投标人投标文件无法装入1个文件时，均可按上述要求和文件袋样式另行包装。</w:t>
      </w:r>
    </w:p>
    <w:p>
      <w:pPr>
        <w:pStyle w:val="79"/>
        <w:shd w:val="clear"/>
        <w:spacing w:line="440" w:lineRule="exact"/>
        <w:ind w:firstLine="420"/>
        <w:rPr>
          <w:rStyle w:val="15"/>
          <w:rFonts w:hAnsi="宋体"/>
          <w:color w:val="auto"/>
          <w:highlight w:val="none"/>
        </w:rPr>
      </w:pPr>
      <w:r>
        <w:rPr>
          <w:rStyle w:val="15"/>
          <w:rFonts w:hAnsi="宋体"/>
          <w:color w:val="auto"/>
          <w:highlight w:val="none"/>
        </w:rPr>
        <w:t>14.5投标文件的密封以投标文件袋无明显缝隙暴露袋内文件且封口处有密封签字或法人、单位公章为合格。</w:t>
      </w:r>
    </w:p>
    <w:p>
      <w:pPr>
        <w:pStyle w:val="79"/>
        <w:shd w:val="clear"/>
        <w:spacing w:line="440" w:lineRule="exact"/>
        <w:ind w:firstLine="420" w:firstLineChars="200"/>
        <w:rPr>
          <w:rStyle w:val="15"/>
          <w:rFonts w:hAnsi="宋体"/>
          <w:color w:val="auto"/>
          <w:highlight w:val="none"/>
        </w:rPr>
      </w:pPr>
      <w:r>
        <w:rPr>
          <w:rStyle w:val="15"/>
          <w:rFonts w:hAnsi="宋体"/>
          <w:color w:val="auto"/>
          <w:highlight w:val="none"/>
        </w:rPr>
        <w:t>14.6投标人在递交投标文件时外包封袋未按本须知要求密封、标记的，采购代理机构有权拒收，拒收所产生的后果由投标人自负。</w:t>
      </w:r>
    </w:p>
    <w:p>
      <w:pPr>
        <w:pStyle w:val="79"/>
        <w:shd w:val="clear"/>
        <w:spacing w:line="440" w:lineRule="exact"/>
        <w:rPr>
          <w:rStyle w:val="15"/>
          <w:rFonts w:hAnsi="宋体" w:cs="宋体"/>
          <w:bCs/>
          <w:color w:val="auto"/>
          <w:highlight w:val="none"/>
        </w:rPr>
      </w:pPr>
      <w:r>
        <w:rPr>
          <w:rStyle w:val="15"/>
          <w:rFonts w:hAnsi="宋体" w:cs="宋体"/>
          <w:bCs/>
          <w:color w:val="auto"/>
          <w:highlight w:val="none"/>
        </w:rPr>
        <w:t>15.  投标文件及投标样品的递交</w:t>
      </w:r>
    </w:p>
    <w:p>
      <w:pPr>
        <w:pStyle w:val="79"/>
        <w:shd w:val="clear"/>
        <w:spacing w:line="440" w:lineRule="exact"/>
        <w:ind w:firstLine="360"/>
        <w:rPr>
          <w:rStyle w:val="15"/>
          <w:rFonts w:hAnsi="宋体"/>
          <w:color w:val="auto"/>
          <w:highlight w:val="none"/>
        </w:rPr>
      </w:pPr>
      <w:r>
        <w:rPr>
          <w:rStyle w:val="15"/>
          <w:rFonts w:hAnsi="宋体"/>
          <w:color w:val="auto"/>
          <w:highlight w:val="none"/>
        </w:rPr>
        <w:t>15.1  投标人投标截止时间：见投标人须知前附表。</w:t>
      </w:r>
    </w:p>
    <w:p>
      <w:pPr>
        <w:pStyle w:val="79"/>
        <w:shd w:val="clear"/>
        <w:spacing w:line="440" w:lineRule="exact"/>
        <w:ind w:firstLine="360"/>
        <w:rPr>
          <w:rStyle w:val="15"/>
          <w:rFonts w:hAnsi="宋体"/>
          <w:color w:val="auto"/>
          <w:highlight w:val="none"/>
        </w:rPr>
      </w:pPr>
      <w:r>
        <w:rPr>
          <w:rStyle w:val="15"/>
          <w:rFonts w:hAnsi="宋体"/>
          <w:color w:val="auto"/>
          <w:highlight w:val="none"/>
        </w:rPr>
        <w:t>15.2  投标人递交投标文件地点：见投标人须知前附表。</w:t>
      </w:r>
    </w:p>
    <w:p>
      <w:pPr>
        <w:pStyle w:val="79"/>
        <w:shd w:val="clear"/>
        <w:spacing w:line="440" w:lineRule="exact"/>
        <w:ind w:firstLine="360"/>
        <w:rPr>
          <w:rStyle w:val="15"/>
          <w:rFonts w:hAnsi="宋体"/>
          <w:color w:val="auto"/>
          <w:highlight w:val="none"/>
        </w:rPr>
      </w:pPr>
      <w:r>
        <w:rPr>
          <w:rStyle w:val="15"/>
          <w:rFonts w:hAnsi="宋体"/>
          <w:color w:val="auto"/>
          <w:highlight w:val="none"/>
        </w:rPr>
        <w:t>15.3  投标人递交投标样品截止时间：见投标人须知前附表。</w:t>
      </w:r>
    </w:p>
    <w:p>
      <w:pPr>
        <w:pStyle w:val="79"/>
        <w:shd w:val="clear"/>
        <w:spacing w:line="440" w:lineRule="exact"/>
        <w:ind w:firstLine="360"/>
        <w:rPr>
          <w:rStyle w:val="15"/>
          <w:rFonts w:hAnsi="宋体"/>
          <w:color w:val="auto"/>
          <w:highlight w:val="none"/>
        </w:rPr>
      </w:pPr>
      <w:r>
        <w:rPr>
          <w:rStyle w:val="15"/>
          <w:rFonts w:hAnsi="宋体"/>
          <w:color w:val="auto"/>
          <w:highlight w:val="none"/>
        </w:rPr>
        <w:t>15.4  投标人递交投标样品地点：见投标人须知前附表。</w:t>
      </w:r>
    </w:p>
    <w:p>
      <w:pPr>
        <w:pStyle w:val="79"/>
        <w:shd w:val="clear"/>
        <w:spacing w:line="360" w:lineRule="auto"/>
        <w:jc w:val="center"/>
        <w:rPr>
          <w:rStyle w:val="15"/>
          <w:rFonts w:hAnsi="宋体"/>
          <w:color w:val="auto"/>
          <w:highlight w:val="none"/>
        </w:rPr>
      </w:pPr>
      <w:r>
        <w:rPr>
          <w:rStyle w:val="15"/>
          <w:rFonts w:hAnsi="宋体"/>
          <w:color w:val="auto"/>
          <w:highlight w:val="none"/>
        </w:rPr>
        <w:t xml:space="preserve"> </w:t>
      </w:r>
    </w:p>
    <w:p>
      <w:pPr>
        <w:pStyle w:val="4"/>
        <w:shd w:val="clear"/>
        <w:bidi w:val="0"/>
        <w:jc w:val="center"/>
        <w:rPr>
          <w:color w:val="auto"/>
          <w:highlight w:val="none"/>
        </w:rPr>
      </w:pPr>
      <w:r>
        <w:rPr>
          <w:color w:val="auto"/>
          <w:highlight w:val="none"/>
        </w:rPr>
        <w:t>五    开标与评标</w:t>
      </w:r>
    </w:p>
    <w:p>
      <w:pPr>
        <w:pStyle w:val="79"/>
        <w:shd w:val="clear"/>
        <w:spacing w:line="440" w:lineRule="exact"/>
        <w:rPr>
          <w:rStyle w:val="15"/>
          <w:rFonts w:hAnsi="宋体" w:cs="宋体"/>
          <w:bCs/>
          <w:color w:val="auto"/>
          <w:highlight w:val="none"/>
        </w:rPr>
      </w:pPr>
      <w:r>
        <w:rPr>
          <w:rStyle w:val="15"/>
          <w:rFonts w:hAnsi="宋体" w:cs="宋体"/>
          <w:bCs/>
          <w:color w:val="auto"/>
          <w:highlight w:val="none"/>
        </w:rPr>
        <w:t>16.  开标</w:t>
      </w:r>
    </w:p>
    <w:p>
      <w:pPr>
        <w:pStyle w:val="79"/>
        <w:shd w:val="clear"/>
        <w:spacing w:line="440" w:lineRule="exact"/>
        <w:ind w:firstLine="359" w:firstLineChars="171"/>
        <w:rPr>
          <w:rStyle w:val="15"/>
          <w:rFonts w:hAnsi="宋体"/>
          <w:color w:val="auto"/>
          <w:highlight w:val="none"/>
        </w:rPr>
      </w:pPr>
      <w:r>
        <w:rPr>
          <w:rStyle w:val="15"/>
          <w:rFonts w:hAnsi="宋体"/>
          <w:color w:val="auto"/>
          <w:highlight w:val="none"/>
        </w:rPr>
        <w:t>16.1  采购代理机构将在本章第15.1项规定的投标截止时间（即开标时间）和投标人须知前附表规定的地点公开开标。投标人的法定代表人或其委托代理人应准时参加并签到。如未按时签到，由此产生的后果由投标人自行负责。</w:t>
      </w:r>
    </w:p>
    <w:p>
      <w:pPr>
        <w:pStyle w:val="79"/>
        <w:shd w:val="clear"/>
        <w:spacing w:line="440" w:lineRule="exact"/>
        <w:ind w:firstLine="359" w:firstLineChars="171"/>
        <w:rPr>
          <w:rStyle w:val="15"/>
          <w:rFonts w:hAnsi="宋体"/>
          <w:color w:val="auto"/>
          <w:highlight w:val="none"/>
        </w:rPr>
      </w:pPr>
      <w:r>
        <w:rPr>
          <w:rStyle w:val="15"/>
          <w:rFonts w:hAnsi="宋体"/>
          <w:color w:val="auto"/>
          <w:highlight w:val="none"/>
        </w:rPr>
        <w:t>16.2  开标程序（由于疫情原因，</w:t>
      </w:r>
      <w:r>
        <w:rPr>
          <w:rStyle w:val="15"/>
          <w:color w:val="auto"/>
          <w:highlight w:val="none"/>
        </w:rPr>
        <w:t>投标人可自行选择现场递交或邮寄方式，以邮寄方式递交投标文件的</w:t>
      </w:r>
      <w:r>
        <w:rPr>
          <w:rStyle w:val="15"/>
          <w:rFonts w:hAnsi="宋体"/>
          <w:color w:val="auto"/>
          <w:highlight w:val="none"/>
        </w:rPr>
        <w:t>，投标人可通过电话、传真、电子邮件等形式进行澄清）：</w:t>
      </w:r>
    </w:p>
    <w:p>
      <w:pPr>
        <w:pStyle w:val="79"/>
        <w:shd w:val="clear"/>
        <w:spacing w:line="440" w:lineRule="exact"/>
        <w:ind w:firstLine="720"/>
        <w:rPr>
          <w:rStyle w:val="15"/>
          <w:rFonts w:hAnsi="宋体"/>
          <w:color w:val="auto"/>
          <w:highlight w:val="none"/>
        </w:rPr>
      </w:pPr>
      <w:r>
        <w:rPr>
          <w:rStyle w:val="15"/>
          <w:rFonts w:hAnsi="宋体"/>
          <w:color w:val="auto"/>
          <w:highlight w:val="none"/>
        </w:rPr>
        <w:t>（1）开标会由采购代理机构主持，主持人宣布开标会议开始，介绍开标现场相关人员；</w:t>
      </w:r>
    </w:p>
    <w:p>
      <w:pPr>
        <w:pStyle w:val="79"/>
        <w:shd w:val="clear"/>
        <w:spacing w:line="440" w:lineRule="exact"/>
        <w:ind w:firstLine="720"/>
        <w:rPr>
          <w:rStyle w:val="15"/>
          <w:rFonts w:hAnsi="宋体"/>
          <w:color w:val="auto"/>
          <w:highlight w:val="none"/>
        </w:rPr>
      </w:pPr>
      <w:r>
        <w:rPr>
          <w:rStyle w:val="15"/>
          <w:rFonts w:hAnsi="宋体"/>
          <w:color w:val="auto"/>
          <w:highlight w:val="none"/>
        </w:rPr>
        <w:t>（2）公布在投标截止时间前递交投标文件的投标人名称，投标人未参加开标的，视同认可开标结果。投标人不足3家的，不得开标。</w:t>
      </w:r>
    </w:p>
    <w:p>
      <w:pPr>
        <w:pStyle w:val="79"/>
        <w:shd w:val="clear"/>
        <w:spacing w:line="440" w:lineRule="exact"/>
        <w:ind w:firstLine="720"/>
        <w:rPr>
          <w:rStyle w:val="15"/>
          <w:rFonts w:hAnsi="宋体"/>
          <w:color w:val="auto"/>
          <w:highlight w:val="none"/>
        </w:rPr>
      </w:pPr>
      <w:r>
        <w:rPr>
          <w:rStyle w:val="15"/>
          <w:rFonts w:hAnsi="宋体"/>
          <w:color w:val="auto"/>
          <w:highlight w:val="none"/>
        </w:rPr>
        <w:t>（3）宣布开标人、唱标人、记录人、监标人（由第三方监督单位担任）等有关人员姓名；投标人认为采购人、采购代理机构相关工作人员有需要回避的情形的，应当场提出询问或者回避申请。采购人、采购代理机构对投标人代表提出的询问或者回避申请及时处理。</w:t>
      </w:r>
    </w:p>
    <w:p>
      <w:pPr>
        <w:pStyle w:val="79"/>
        <w:shd w:val="clear"/>
        <w:spacing w:line="440" w:lineRule="exact"/>
        <w:ind w:firstLine="720"/>
        <w:rPr>
          <w:rStyle w:val="15"/>
          <w:rFonts w:hAnsi="宋体"/>
          <w:color w:val="auto"/>
          <w:highlight w:val="none"/>
        </w:rPr>
      </w:pPr>
      <w:r>
        <w:rPr>
          <w:rStyle w:val="15"/>
          <w:rFonts w:hAnsi="宋体"/>
          <w:color w:val="auto"/>
          <w:highlight w:val="none"/>
        </w:rPr>
        <w:t>（4）采购人及监督或投标人代表按本章第14.1项的规定交叉检查投标文件的密封情况，并签字确认；</w:t>
      </w:r>
    </w:p>
    <w:p>
      <w:pPr>
        <w:pStyle w:val="79"/>
        <w:shd w:val="clear"/>
        <w:spacing w:line="440" w:lineRule="exact"/>
        <w:ind w:firstLine="720"/>
        <w:rPr>
          <w:rStyle w:val="15"/>
          <w:rFonts w:hAnsi="宋体"/>
          <w:color w:val="auto"/>
          <w:highlight w:val="none"/>
        </w:rPr>
      </w:pPr>
      <w:r>
        <w:rPr>
          <w:rStyle w:val="15"/>
          <w:rFonts w:hAnsi="宋体"/>
          <w:color w:val="auto"/>
          <w:highlight w:val="none"/>
        </w:rPr>
        <w:t>（5）按各投标人递交投标文件时间的先后顺序当众拆封投标文件，由唱标人宣读投标人名称、分标名称、投标文件正副本数量、投标报价、交货期等以及采购代理机构认为有必要宣读的其他内容，记录人负责做开标记录；</w:t>
      </w:r>
    </w:p>
    <w:p>
      <w:pPr>
        <w:pStyle w:val="79"/>
        <w:shd w:val="clear"/>
        <w:spacing w:line="440" w:lineRule="exact"/>
        <w:ind w:firstLine="720"/>
        <w:rPr>
          <w:rStyle w:val="15"/>
          <w:rFonts w:hAnsi="宋体"/>
          <w:color w:val="auto"/>
          <w:highlight w:val="none"/>
        </w:rPr>
      </w:pPr>
      <w:r>
        <w:rPr>
          <w:rStyle w:val="15"/>
          <w:rFonts w:hAnsi="宋体"/>
          <w:color w:val="auto"/>
          <w:highlight w:val="none"/>
        </w:rPr>
        <w:t>（6）相关人员在开标记录上签字确认；</w:t>
      </w:r>
    </w:p>
    <w:p>
      <w:pPr>
        <w:pStyle w:val="79"/>
        <w:shd w:val="clear"/>
        <w:spacing w:line="440" w:lineRule="exact"/>
        <w:ind w:firstLine="720"/>
        <w:rPr>
          <w:rStyle w:val="15"/>
          <w:rFonts w:hAnsi="宋体"/>
          <w:color w:val="auto"/>
          <w:highlight w:val="none"/>
        </w:rPr>
      </w:pPr>
      <w:r>
        <w:rPr>
          <w:rStyle w:val="15"/>
          <w:rFonts w:hAnsi="宋体"/>
          <w:color w:val="auto"/>
          <w:highlight w:val="none"/>
        </w:rPr>
        <w:t>（7）宣布评标期间的有关事项；</w:t>
      </w:r>
    </w:p>
    <w:p>
      <w:pPr>
        <w:pStyle w:val="79"/>
        <w:shd w:val="clear"/>
        <w:spacing w:line="440" w:lineRule="exact"/>
        <w:ind w:firstLine="720"/>
        <w:rPr>
          <w:rStyle w:val="15"/>
          <w:rFonts w:hAnsi="宋体"/>
          <w:color w:val="auto"/>
          <w:highlight w:val="none"/>
        </w:rPr>
      </w:pPr>
      <w:r>
        <w:rPr>
          <w:rStyle w:val="15"/>
          <w:rFonts w:hAnsi="宋体"/>
          <w:color w:val="auto"/>
          <w:highlight w:val="none"/>
        </w:rPr>
        <w:t>（8）开标结束。</w:t>
      </w:r>
    </w:p>
    <w:p>
      <w:pPr>
        <w:pStyle w:val="79"/>
        <w:shd w:val="clear"/>
        <w:spacing w:line="440" w:lineRule="exact"/>
        <w:ind w:firstLine="315" w:firstLineChars="150"/>
        <w:rPr>
          <w:rStyle w:val="15"/>
          <w:rFonts w:hAnsi="宋体"/>
          <w:color w:val="auto"/>
          <w:highlight w:val="none"/>
        </w:rPr>
      </w:pPr>
      <w:r>
        <w:rPr>
          <w:rStyle w:val="15"/>
          <w:rFonts w:hAnsi="宋体"/>
          <w:color w:val="auto"/>
          <w:highlight w:val="none"/>
        </w:rPr>
        <w:t>16.3资格审查：</w:t>
      </w:r>
    </w:p>
    <w:p>
      <w:pPr>
        <w:shd w:val="clear"/>
        <w:snapToGrid w:val="0"/>
        <w:spacing w:line="400" w:lineRule="atLeast"/>
        <w:ind w:firstLine="422" w:firstLineChars="200"/>
        <w:rPr>
          <w:rStyle w:val="15"/>
          <w:rFonts w:ascii="宋体" w:hAnsi="宋体" w:cs="宋体"/>
          <w:b/>
          <w:bCs/>
          <w:color w:val="auto"/>
          <w:highlight w:val="none"/>
        </w:rPr>
      </w:pPr>
      <w:r>
        <w:rPr>
          <w:rStyle w:val="15"/>
          <w:rFonts w:ascii="宋体" w:hAnsi="宋体" w:cs="宋体"/>
          <w:b/>
          <w:bCs/>
          <w:color w:val="auto"/>
          <w:highlight w:val="none"/>
        </w:rPr>
        <w:t>备注：根据《政府采购货物和服务招标投标管理办法》（财政部令第87号）及南宁市财政局政府采购工作会议纪要[2017]9号文件规定，本次招标采购项目由采购人负责对投标人的资格文件进行审查。</w:t>
      </w:r>
    </w:p>
    <w:p>
      <w:pPr>
        <w:pStyle w:val="79"/>
        <w:shd w:val="clear"/>
        <w:spacing w:line="400" w:lineRule="atLeast"/>
        <w:ind w:firstLine="525" w:firstLineChars="250"/>
        <w:rPr>
          <w:rStyle w:val="15"/>
          <w:rFonts w:hAnsi="宋体"/>
          <w:color w:val="auto"/>
          <w:highlight w:val="none"/>
        </w:rPr>
      </w:pPr>
      <w:r>
        <w:rPr>
          <w:rStyle w:val="15"/>
          <w:rFonts w:hAnsi="宋体"/>
          <w:color w:val="auto"/>
          <w:highlight w:val="none"/>
        </w:rPr>
        <w:t>（1）资格性检查：依据法律法规和招标文件的规定，对投标文件中的资格证明等进行审查，以确定投标供应商是否具备投标资格。其中：</w:t>
      </w:r>
    </w:p>
    <w:p>
      <w:pPr>
        <w:pStyle w:val="79"/>
        <w:shd w:val="clear"/>
        <w:spacing w:line="400" w:lineRule="atLeast"/>
        <w:ind w:firstLine="420" w:firstLineChars="200"/>
        <w:rPr>
          <w:rStyle w:val="15"/>
          <w:rFonts w:hAnsi="宋体"/>
          <w:color w:val="auto"/>
          <w:highlight w:val="none"/>
        </w:rPr>
      </w:pPr>
      <w:r>
        <w:rPr>
          <w:rStyle w:val="15"/>
          <w:rFonts w:hAnsi="宋体"/>
          <w:color w:val="auto"/>
          <w:highlight w:val="none"/>
        </w:rPr>
        <w:t>在对投标人资格审查时进行信用查询</w:t>
      </w:r>
    </w:p>
    <w:p>
      <w:pPr>
        <w:pStyle w:val="79"/>
        <w:shd w:val="clear"/>
        <w:spacing w:line="400" w:lineRule="atLeast"/>
        <w:ind w:firstLine="420" w:firstLineChars="200"/>
        <w:rPr>
          <w:rStyle w:val="15"/>
          <w:rFonts w:hAnsi="宋体"/>
          <w:color w:val="auto"/>
          <w:highlight w:val="none"/>
        </w:rPr>
      </w:pPr>
      <w:r>
        <w:rPr>
          <w:rStyle w:val="15"/>
          <w:rFonts w:hAnsi="宋体"/>
          <w:color w:val="auto"/>
          <w:highlight w:val="none"/>
        </w:rPr>
        <w:t>查询渠道：“信用中国”网站(www.creditchina.gov.cn)、中国政府采购网(www.ccgp.gov.cn)等</w:t>
      </w:r>
    </w:p>
    <w:p>
      <w:pPr>
        <w:pStyle w:val="79"/>
        <w:shd w:val="clear"/>
        <w:spacing w:line="400" w:lineRule="atLeast"/>
        <w:ind w:firstLine="420" w:firstLineChars="200"/>
        <w:rPr>
          <w:rStyle w:val="15"/>
          <w:rFonts w:hAnsi="宋体"/>
          <w:color w:val="auto"/>
          <w:highlight w:val="none"/>
        </w:rPr>
      </w:pPr>
      <w:r>
        <w:rPr>
          <w:rStyle w:val="15"/>
          <w:rFonts w:hAnsi="宋体"/>
          <w:color w:val="auto"/>
          <w:highlight w:val="none"/>
        </w:rPr>
        <w:t>查询截止时间：</w:t>
      </w:r>
      <w:r>
        <w:rPr>
          <w:rStyle w:val="15"/>
          <w:color w:val="auto"/>
          <w:highlight w:val="none"/>
        </w:rPr>
        <w:t>资格审查时进行的查询</w:t>
      </w:r>
      <w:r>
        <w:rPr>
          <w:rStyle w:val="15"/>
          <w:rFonts w:hAnsi="宋体"/>
          <w:color w:val="auto"/>
          <w:highlight w:val="none"/>
        </w:rPr>
        <w:t>。</w:t>
      </w:r>
    </w:p>
    <w:p>
      <w:pPr>
        <w:pStyle w:val="79"/>
        <w:shd w:val="clear"/>
        <w:spacing w:line="400" w:lineRule="atLeast"/>
        <w:ind w:firstLine="420" w:firstLineChars="200"/>
        <w:rPr>
          <w:rStyle w:val="15"/>
          <w:rFonts w:hAnsi="宋体"/>
          <w:color w:val="auto"/>
          <w:highlight w:val="none"/>
        </w:rPr>
      </w:pPr>
      <w:r>
        <w:rPr>
          <w:rStyle w:val="15"/>
          <w:rFonts w:hAnsi="宋体"/>
          <w:color w:val="auto"/>
          <w:highlight w:val="none"/>
        </w:rPr>
        <w:t>查询记录和证据留存方式：在查询网站中直接打印查询记录，打印材料作为评审资料保存。</w:t>
      </w:r>
    </w:p>
    <w:p>
      <w:pPr>
        <w:shd w:val="clear"/>
        <w:snapToGrid w:val="0"/>
        <w:spacing w:line="400" w:lineRule="exact"/>
        <w:ind w:firstLine="420" w:firstLineChars="200"/>
        <w:rPr>
          <w:rStyle w:val="15"/>
          <w:rFonts w:ascii="宋体" w:hAnsi="宋体"/>
          <w:color w:val="auto"/>
          <w:highlight w:val="none"/>
        </w:rPr>
      </w:pPr>
      <w:r>
        <w:rPr>
          <w:rStyle w:val="15"/>
          <w:rFonts w:ascii="宋体" w:hAnsi="宋体"/>
          <w:color w:val="auto"/>
          <w:highlight w:val="none"/>
        </w:rPr>
        <w:t>信用信息使用规则：对在“信用中国”网站(www.creditchina.gov.cn)、中国政府采购网(www.ccgp.gov.cn)列入失信被执行人、重大税收违法案件当事人名单、政府采购严重违法失信行为记录名单及其他不符合《中华人民共和国政府采购法》第二十二条规定条件的供应商，资格审查不通过，不得参与政府采购活动。（投标人在“信用中国”网站、中国政府采购网的相关投标人信用记录由采购人或采购代理机构查询）。</w:t>
      </w:r>
    </w:p>
    <w:p>
      <w:pPr>
        <w:shd w:val="clear"/>
        <w:snapToGrid w:val="0"/>
        <w:spacing w:line="400" w:lineRule="exact"/>
        <w:ind w:firstLine="420" w:firstLineChars="200"/>
        <w:rPr>
          <w:rStyle w:val="15"/>
          <w:rFonts w:ascii="宋体" w:hAnsi="宋体"/>
          <w:color w:val="auto"/>
          <w:highlight w:val="none"/>
        </w:rPr>
      </w:pPr>
      <w:r>
        <w:rPr>
          <w:rStyle w:val="15"/>
          <w:rFonts w:ascii="宋体" w:hAnsi="宋体"/>
          <w:color w:val="auto"/>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79"/>
        <w:shd w:val="clear"/>
        <w:spacing w:line="440" w:lineRule="exact"/>
        <w:ind w:firstLine="420" w:firstLineChars="200"/>
        <w:rPr>
          <w:rStyle w:val="15"/>
          <w:rFonts w:hAnsi="宋体"/>
          <w:color w:val="auto"/>
          <w:highlight w:val="none"/>
        </w:rPr>
      </w:pPr>
      <w:r>
        <w:rPr>
          <w:rStyle w:val="15"/>
          <w:rFonts w:hAnsi="宋体"/>
          <w:color w:val="auto"/>
          <w:highlight w:val="none"/>
        </w:rPr>
        <w:t>公开招标采购项目开标结束后，采购人依法对投标人的资格进行审查。合格投标人不足3家的，不得评标。</w:t>
      </w:r>
    </w:p>
    <w:p>
      <w:pPr>
        <w:pStyle w:val="79"/>
        <w:shd w:val="clear"/>
        <w:spacing w:line="440" w:lineRule="exact"/>
        <w:rPr>
          <w:rStyle w:val="15"/>
          <w:rFonts w:hAnsi="宋体" w:cs="宋体"/>
          <w:bCs/>
          <w:color w:val="auto"/>
          <w:highlight w:val="none"/>
        </w:rPr>
      </w:pPr>
      <w:r>
        <w:rPr>
          <w:rStyle w:val="15"/>
          <w:rFonts w:hAnsi="宋体" w:cs="宋体"/>
          <w:bCs/>
          <w:color w:val="auto"/>
          <w:highlight w:val="none"/>
        </w:rPr>
        <w:t>17.  评标</w:t>
      </w:r>
    </w:p>
    <w:p>
      <w:pPr>
        <w:pStyle w:val="79"/>
        <w:shd w:val="clear"/>
        <w:spacing w:line="440" w:lineRule="exact"/>
        <w:ind w:firstLine="360"/>
        <w:rPr>
          <w:rStyle w:val="15"/>
          <w:rFonts w:hAnsi="宋体"/>
          <w:color w:val="auto"/>
          <w:highlight w:val="none"/>
        </w:rPr>
      </w:pPr>
      <w:r>
        <w:rPr>
          <w:rStyle w:val="15"/>
          <w:rFonts w:hAnsi="宋体"/>
          <w:color w:val="auto"/>
          <w:highlight w:val="none"/>
        </w:rPr>
        <w:t>17.1  评标委员会由采购人代表和评审专家组成</w:t>
      </w:r>
      <w:r>
        <w:rPr>
          <w:rStyle w:val="15"/>
          <w:rFonts w:hAnsi="宋体" w:cs="宋体"/>
          <w:bCs/>
          <w:color w:val="auto"/>
          <w:highlight w:val="none"/>
        </w:rPr>
        <w:t>。采购人或采购代理机构根据本项目的特点，从财政部门设立的政府采购评审专家库中，通过随机方式抽取专家，</w:t>
      </w:r>
      <w:r>
        <w:rPr>
          <w:rStyle w:val="15"/>
          <w:rFonts w:hAnsi="宋体"/>
          <w:color w:val="auto"/>
          <w:highlight w:val="none"/>
        </w:rPr>
        <w:t>成员人数应当为5人以上单数，其中评审专家不得少于成员总数的三分之二。采购项目符合下列情形之一的，评标委员会成员人数应当为7人以上单数：1.采购预算金额在1000万元以上；2.技术复杂；3.社会影响较大。</w:t>
      </w:r>
    </w:p>
    <w:p>
      <w:pPr>
        <w:shd w:val="clear"/>
        <w:snapToGrid w:val="0"/>
        <w:spacing w:line="390" w:lineRule="exact"/>
        <w:ind w:firstLine="420" w:firstLineChars="200"/>
        <w:rPr>
          <w:rStyle w:val="15"/>
          <w:rFonts w:ascii="宋体" w:hAnsi="宋体"/>
          <w:color w:val="auto"/>
          <w:highlight w:val="none"/>
        </w:rPr>
      </w:pPr>
      <w:r>
        <w:rPr>
          <w:rStyle w:val="15"/>
          <w:rFonts w:ascii="宋体" w:hAnsi="宋体"/>
          <w:color w:val="auto"/>
          <w:highlight w:val="none"/>
        </w:rPr>
        <w:t>（1）参加采购活动前3年内与投标人存在劳动关系；</w:t>
      </w:r>
    </w:p>
    <w:p>
      <w:pPr>
        <w:shd w:val="clear"/>
        <w:snapToGrid w:val="0"/>
        <w:spacing w:line="390" w:lineRule="exact"/>
        <w:ind w:firstLine="420" w:firstLineChars="200"/>
        <w:rPr>
          <w:rStyle w:val="15"/>
          <w:rFonts w:ascii="宋体" w:hAnsi="宋体"/>
          <w:color w:val="auto"/>
          <w:highlight w:val="none"/>
        </w:rPr>
      </w:pPr>
      <w:r>
        <w:rPr>
          <w:rStyle w:val="15"/>
          <w:rFonts w:ascii="宋体" w:hAnsi="宋体"/>
          <w:color w:val="auto"/>
          <w:highlight w:val="none"/>
        </w:rPr>
        <w:t>（2）参加采购活动前3年内担任投标人的董事、监事；</w:t>
      </w:r>
    </w:p>
    <w:p>
      <w:pPr>
        <w:shd w:val="clear"/>
        <w:snapToGrid w:val="0"/>
        <w:spacing w:line="390" w:lineRule="exact"/>
        <w:ind w:firstLine="420" w:firstLineChars="200"/>
        <w:rPr>
          <w:rStyle w:val="15"/>
          <w:rFonts w:ascii="宋体" w:hAnsi="宋体"/>
          <w:color w:val="auto"/>
          <w:highlight w:val="none"/>
        </w:rPr>
      </w:pPr>
      <w:r>
        <w:rPr>
          <w:rStyle w:val="15"/>
          <w:rFonts w:ascii="宋体" w:hAnsi="宋体"/>
          <w:color w:val="auto"/>
          <w:highlight w:val="none"/>
        </w:rPr>
        <w:t>（3）参加采购活动前3年内是投标人的控股股东或者实际控制人；</w:t>
      </w:r>
    </w:p>
    <w:p>
      <w:pPr>
        <w:shd w:val="clear"/>
        <w:snapToGrid w:val="0"/>
        <w:spacing w:line="390" w:lineRule="exact"/>
        <w:ind w:firstLine="420" w:firstLineChars="200"/>
        <w:rPr>
          <w:rStyle w:val="15"/>
          <w:rFonts w:ascii="宋体" w:hAnsi="宋体"/>
          <w:color w:val="auto"/>
          <w:highlight w:val="none"/>
        </w:rPr>
      </w:pPr>
      <w:r>
        <w:rPr>
          <w:rStyle w:val="15"/>
          <w:rFonts w:ascii="宋体" w:hAnsi="宋体"/>
          <w:color w:val="auto"/>
          <w:highlight w:val="none"/>
        </w:rPr>
        <w:t>（4）与投标人的法定代表人或者负责人有夫妻、直系血亲、三代以内旁系血亲或者近姻亲关系；</w:t>
      </w:r>
    </w:p>
    <w:p>
      <w:pPr>
        <w:shd w:val="clear"/>
        <w:snapToGrid w:val="0"/>
        <w:spacing w:line="390" w:lineRule="exact"/>
        <w:ind w:firstLine="420" w:firstLineChars="200"/>
        <w:rPr>
          <w:rStyle w:val="15"/>
          <w:rFonts w:ascii="宋体" w:hAnsi="宋体"/>
          <w:color w:val="auto"/>
          <w:highlight w:val="none"/>
        </w:rPr>
      </w:pPr>
      <w:r>
        <w:rPr>
          <w:rStyle w:val="15"/>
          <w:rFonts w:ascii="宋体" w:hAnsi="宋体"/>
          <w:color w:val="auto"/>
          <w:highlight w:val="none"/>
        </w:rPr>
        <w:t>（5）与投标人有其他可能影响政府采购活动公平、公正进行的关系。</w:t>
      </w:r>
    </w:p>
    <w:p>
      <w:pPr>
        <w:shd w:val="clear"/>
        <w:snapToGrid w:val="0"/>
        <w:spacing w:line="390" w:lineRule="exact"/>
        <w:ind w:firstLine="420" w:firstLineChars="200"/>
        <w:rPr>
          <w:rStyle w:val="15"/>
          <w:rFonts w:ascii="宋体" w:hAnsi="宋体"/>
          <w:color w:val="auto"/>
          <w:highlight w:val="none"/>
        </w:rPr>
      </w:pPr>
      <w:r>
        <w:rPr>
          <w:rStyle w:val="15"/>
          <w:rFonts w:ascii="宋体" w:hAnsi="宋体"/>
          <w:color w:val="auto"/>
          <w:highlight w:val="none"/>
        </w:rPr>
        <w:t>投标人认为采购人员及相关人员与其他投标人有利害关系的，可以向采购人或者采购代理机构书面提出回避申请，并说明理由。采购人或者采购代理机构应当及时询问被申请回避人员，有利害关系的被申请回避人员应当回避。</w:t>
      </w:r>
    </w:p>
    <w:p>
      <w:pPr>
        <w:pStyle w:val="79"/>
        <w:shd w:val="clear"/>
        <w:spacing w:line="440" w:lineRule="exact"/>
        <w:ind w:firstLine="360"/>
        <w:rPr>
          <w:rStyle w:val="15"/>
          <w:rFonts w:hAnsi="宋体"/>
          <w:color w:val="auto"/>
          <w:highlight w:val="none"/>
        </w:rPr>
      </w:pPr>
      <w:r>
        <w:rPr>
          <w:rStyle w:val="15"/>
          <w:rFonts w:hAnsi="宋体"/>
          <w:color w:val="auto"/>
          <w:highlight w:val="none"/>
        </w:rPr>
        <w:t>17.2  评标原则：评标活动遵循公平、公正、科学和择优的原则。</w:t>
      </w:r>
    </w:p>
    <w:p>
      <w:pPr>
        <w:pStyle w:val="79"/>
        <w:shd w:val="clear"/>
        <w:spacing w:line="440" w:lineRule="exact"/>
        <w:ind w:firstLine="360"/>
        <w:rPr>
          <w:rStyle w:val="15"/>
          <w:rFonts w:hAnsi="宋体"/>
          <w:color w:val="auto"/>
          <w:highlight w:val="none"/>
        </w:rPr>
      </w:pPr>
      <w:r>
        <w:rPr>
          <w:rStyle w:val="15"/>
          <w:rFonts w:hAnsi="宋体"/>
          <w:color w:val="auto"/>
          <w:highlight w:val="none"/>
        </w:rPr>
        <w:t>17.3  评标方法：评标委员会按照投标人须知前附表和第三章“评标方法”规定的方法、评审因素和标准对投标文件进行评审。在评标中，不得改变第三章“评标办法”规定的方法、评审因素和标准；第三章“评标办法”没有规定的方法、评审因素和标准，不作为评标依据。</w:t>
      </w:r>
    </w:p>
    <w:p>
      <w:pPr>
        <w:pStyle w:val="79"/>
        <w:shd w:val="clear"/>
        <w:spacing w:line="440" w:lineRule="exact"/>
        <w:ind w:firstLine="360"/>
        <w:rPr>
          <w:rStyle w:val="15"/>
          <w:rFonts w:hAnsi="宋体" w:cs="宋体"/>
          <w:bCs/>
          <w:color w:val="auto"/>
          <w:highlight w:val="none"/>
        </w:rPr>
      </w:pPr>
      <w:r>
        <w:rPr>
          <w:rStyle w:val="15"/>
          <w:rFonts w:hAnsi="宋体"/>
          <w:color w:val="auto"/>
          <w:highlight w:val="none"/>
        </w:rPr>
        <w:t xml:space="preserve">17.4  </w:t>
      </w:r>
      <w:r>
        <w:rPr>
          <w:rStyle w:val="15"/>
          <w:rFonts w:hAnsi="宋体" w:cs="宋体"/>
          <w:bCs/>
          <w:color w:val="auto"/>
          <w:highlight w:val="none"/>
        </w:rPr>
        <w:t>评标程序：</w:t>
      </w:r>
    </w:p>
    <w:p>
      <w:pPr>
        <w:pStyle w:val="79"/>
        <w:shd w:val="clear"/>
        <w:spacing w:line="440" w:lineRule="exact"/>
        <w:ind w:firstLine="360"/>
        <w:rPr>
          <w:rStyle w:val="15"/>
          <w:rFonts w:hAnsi="宋体" w:cs="宋体"/>
          <w:bCs/>
          <w:color w:val="auto"/>
          <w:highlight w:val="none"/>
        </w:rPr>
      </w:pPr>
      <w:r>
        <w:rPr>
          <w:rStyle w:val="15"/>
          <w:rFonts w:hAnsi="宋体" w:cs="宋体"/>
          <w:bCs/>
          <w:color w:val="auto"/>
          <w:highlight w:val="none"/>
        </w:rPr>
        <w:t>17.4.1  采购代理机构项目负责人宣读评标现场纪律要求，集中管理通讯工具，询问在场人员是否申请回避；</w:t>
      </w:r>
    </w:p>
    <w:p>
      <w:pPr>
        <w:pStyle w:val="79"/>
        <w:shd w:val="clear"/>
        <w:spacing w:line="440" w:lineRule="exact"/>
        <w:ind w:firstLine="360"/>
        <w:rPr>
          <w:rStyle w:val="15"/>
          <w:rFonts w:hAnsi="宋体" w:cs="宋体"/>
          <w:bCs/>
          <w:color w:val="auto"/>
          <w:highlight w:val="none"/>
        </w:rPr>
      </w:pPr>
      <w:r>
        <w:rPr>
          <w:rStyle w:val="15"/>
          <w:rFonts w:hAnsi="宋体" w:cs="宋体"/>
          <w:bCs/>
          <w:color w:val="auto"/>
          <w:highlight w:val="none"/>
        </w:rPr>
        <w:t>17.4.2  采购代理机构项目负责人介绍项目概况及评标委员会组成情况（但不得发表影响评审的倾向性、歧视性言论），推选评标组长（原则上采购人不得担任评标组长）；</w:t>
      </w:r>
    </w:p>
    <w:p>
      <w:pPr>
        <w:pStyle w:val="79"/>
        <w:shd w:val="clear"/>
        <w:spacing w:line="440" w:lineRule="exact"/>
        <w:ind w:firstLine="360"/>
        <w:rPr>
          <w:rStyle w:val="15"/>
          <w:rFonts w:hAnsi="宋体" w:cs="宋体"/>
          <w:bCs/>
          <w:color w:val="auto"/>
          <w:highlight w:val="none"/>
        </w:rPr>
      </w:pPr>
      <w:r>
        <w:rPr>
          <w:rStyle w:val="15"/>
          <w:rFonts w:hAnsi="宋体" w:cs="宋体"/>
          <w:bCs/>
          <w:color w:val="auto"/>
          <w:highlight w:val="none"/>
        </w:rPr>
        <w:t>17.4.3  评标委员会按分工开展评标工作：</w:t>
      </w:r>
    </w:p>
    <w:p>
      <w:pPr>
        <w:pStyle w:val="79"/>
        <w:shd w:val="clear"/>
        <w:spacing w:line="400" w:lineRule="atLeast"/>
        <w:ind w:firstLine="420" w:firstLineChars="200"/>
        <w:rPr>
          <w:rStyle w:val="15"/>
          <w:rFonts w:hAnsi="宋体"/>
          <w:color w:val="auto"/>
          <w:highlight w:val="none"/>
        </w:rPr>
      </w:pPr>
      <w:r>
        <w:rPr>
          <w:rStyle w:val="15"/>
          <w:rFonts w:hAnsi="宋体"/>
          <w:color w:val="auto"/>
          <w:highlight w:val="none"/>
        </w:rPr>
        <w:t>（1）投标文件初审。商务技术符合性检查：依据招标文件的规定，从商务文件和技术文件的有效性、完整性和对招标文件的响应程度进行审查，以确定是否对招标文件的实质性要求和条件作出响应。</w:t>
      </w:r>
    </w:p>
    <w:p>
      <w:pPr>
        <w:pStyle w:val="79"/>
        <w:shd w:val="clear"/>
        <w:spacing w:line="400" w:lineRule="atLeast"/>
        <w:ind w:firstLine="420" w:firstLineChars="200"/>
        <w:rPr>
          <w:rStyle w:val="15"/>
          <w:rFonts w:hAnsi="宋体"/>
          <w:color w:val="auto"/>
          <w:highlight w:val="none"/>
        </w:rPr>
      </w:pPr>
      <w:r>
        <w:rPr>
          <w:rStyle w:val="15"/>
          <w:rFonts w:hAnsi="宋体"/>
          <w:color w:val="auto"/>
          <w:highlight w:val="none"/>
        </w:rPr>
        <w:t>（2)有下列情形之一的视为投标人相互串通投标，投标文件将被视为无效。</w:t>
      </w:r>
    </w:p>
    <w:p>
      <w:pPr>
        <w:pStyle w:val="79"/>
        <w:shd w:val="clear"/>
        <w:spacing w:line="400" w:lineRule="atLeast"/>
        <w:ind w:firstLine="420" w:firstLineChars="200"/>
        <w:rPr>
          <w:rStyle w:val="15"/>
          <w:rFonts w:hAnsi="宋体"/>
          <w:color w:val="auto"/>
          <w:highlight w:val="none"/>
        </w:rPr>
      </w:pPr>
      <w:r>
        <w:rPr>
          <w:rStyle w:val="15"/>
          <w:rFonts w:hAnsi="宋体"/>
          <w:color w:val="auto"/>
          <w:highlight w:val="none"/>
        </w:rPr>
        <w:t>①不同投标人的投标文件由同一单位或者个人编制；</w:t>
      </w:r>
    </w:p>
    <w:p>
      <w:pPr>
        <w:pStyle w:val="79"/>
        <w:shd w:val="clear"/>
        <w:spacing w:line="400" w:lineRule="atLeast"/>
        <w:ind w:firstLine="420" w:firstLineChars="200"/>
        <w:rPr>
          <w:rStyle w:val="15"/>
          <w:rFonts w:hAnsi="宋体"/>
          <w:color w:val="auto"/>
          <w:highlight w:val="none"/>
        </w:rPr>
      </w:pPr>
      <w:r>
        <w:rPr>
          <w:rStyle w:val="15"/>
          <w:rFonts w:hAnsi="宋体"/>
          <w:color w:val="auto"/>
          <w:highlight w:val="none"/>
        </w:rPr>
        <w:t>②不同投标人委托同一单位或者个人办理投标事宜;</w:t>
      </w:r>
    </w:p>
    <w:p>
      <w:pPr>
        <w:pStyle w:val="79"/>
        <w:shd w:val="clear"/>
        <w:spacing w:line="400" w:lineRule="atLeast"/>
        <w:ind w:firstLine="420" w:firstLineChars="200"/>
        <w:rPr>
          <w:rStyle w:val="15"/>
          <w:rFonts w:hAnsi="宋体"/>
          <w:color w:val="auto"/>
          <w:highlight w:val="none"/>
        </w:rPr>
      </w:pPr>
      <w:r>
        <w:rPr>
          <w:rStyle w:val="15"/>
          <w:rFonts w:hAnsi="宋体"/>
          <w:color w:val="auto"/>
          <w:highlight w:val="none"/>
        </w:rPr>
        <w:t>③不同的投标人的投标文件载明的项目管理员为同一个人;</w:t>
      </w:r>
    </w:p>
    <w:p>
      <w:pPr>
        <w:pStyle w:val="79"/>
        <w:shd w:val="clear"/>
        <w:spacing w:line="400" w:lineRule="atLeast"/>
        <w:ind w:firstLine="420" w:firstLineChars="200"/>
        <w:rPr>
          <w:rStyle w:val="15"/>
          <w:rFonts w:hAnsi="宋体"/>
          <w:color w:val="auto"/>
          <w:highlight w:val="none"/>
        </w:rPr>
      </w:pPr>
      <w:r>
        <w:rPr>
          <w:rStyle w:val="15"/>
          <w:rFonts w:hAnsi="宋体"/>
          <w:color w:val="auto"/>
          <w:highlight w:val="none"/>
        </w:rPr>
        <w:t>④不同投标人的投标文件异常一致或投标报价呈规律性差异;</w:t>
      </w:r>
    </w:p>
    <w:p>
      <w:pPr>
        <w:pStyle w:val="79"/>
        <w:shd w:val="clear"/>
        <w:spacing w:line="400" w:lineRule="atLeast"/>
        <w:ind w:firstLine="420" w:firstLineChars="200"/>
        <w:rPr>
          <w:rStyle w:val="15"/>
          <w:rFonts w:hAnsi="宋体"/>
          <w:color w:val="auto"/>
          <w:highlight w:val="none"/>
        </w:rPr>
      </w:pPr>
      <w:r>
        <w:rPr>
          <w:rStyle w:val="15"/>
          <w:rFonts w:hAnsi="宋体"/>
          <w:color w:val="auto"/>
          <w:highlight w:val="none"/>
        </w:rPr>
        <w:t>⑤不同投标人的投标文件相互混装。</w:t>
      </w:r>
    </w:p>
    <w:p>
      <w:pPr>
        <w:pStyle w:val="79"/>
        <w:shd w:val="clear"/>
        <w:spacing w:line="400" w:lineRule="atLeast"/>
        <w:ind w:firstLine="420" w:firstLineChars="200"/>
        <w:rPr>
          <w:rStyle w:val="15"/>
          <w:rFonts w:hAnsi="宋体"/>
          <w:color w:val="auto"/>
          <w:highlight w:val="none"/>
        </w:rPr>
      </w:pPr>
      <w:r>
        <w:rPr>
          <w:rStyle w:val="15"/>
          <w:rFonts w:hAnsi="宋体"/>
          <w:color w:val="auto"/>
          <w:highlight w:val="none"/>
        </w:rPr>
        <w:t>（3）关联投标人不得参加同一合同项下政府采购活动，否则投标文件将被视为无效</w:t>
      </w:r>
    </w:p>
    <w:p>
      <w:pPr>
        <w:pStyle w:val="79"/>
        <w:shd w:val="clear"/>
        <w:spacing w:line="400" w:lineRule="atLeast"/>
        <w:ind w:firstLine="420" w:firstLineChars="200"/>
        <w:rPr>
          <w:rStyle w:val="15"/>
          <w:rFonts w:hAnsi="宋体"/>
          <w:color w:val="auto"/>
          <w:highlight w:val="none"/>
        </w:rPr>
      </w:pPr>
      <w:r>
        <w:rPr>
          <w:rStyle w:val="15"/>
          <w:rFonts w:hAnsi="宋体"/>
          <w:color w:val="auto"/>
          <w:highlight w:val="none"/>
        </w:rPr>
        <w:t>单位负责人为同一人或者存在直接控股、管理关系的不同的投标人，不得参加同一合同项下的政府采购活动。</w:t>
      </w:r>
    </w:p>
    <w:p>
      <w:pPr>
        <w:pStyle w:val="79"/>
        <w:shd w:val="clear"/>
        <w:spacing w:line="440" w:lineRule="exact"/>
        <w:ind w:firstLine="420" w:firstLineChars="200"/>
        <w:rPr>
          <w:rStyle w:val="15"/>
          <w:rFonts w:hAnsi="宋体"/>
          <w:color w:val="auto"/>
          <w:kern w:val="0"/>
          <w:highlight w:val="none"/>
        </w:rPr>
      </w:pPr>
      <w:r>
        <w:rPr>
          <w:rStyle w:val="15"/>
          <w:rFonts w:hAnsi="宋体"/>
          <w:color w:val="auto"/>
          <w:kern w:val="0"/>
          <w:highlight w:val="none"/>
        </w:rPr>
        <w:t>（4）澄清有关问题。评标委员会将根据投标人的投标文件进行审查、核对，如有疑问，要求投标人对投标文件有关事项作出澄清、说明或者补正，投标人要向评标委员会澄清有关问题，并最终以书面形式进行答复。投标人代表未到场或者拒绝澄清或者澄清的内容改变了投标文件的实质性内容的，评标委员会有权视该投标文件无效；</w:t>
      </w:r>
    </w:p>
    <w:p>
      <w:pPr>
        <w:shd w:val="clear"/>
        <w:spacing w:line="440" w:lineRule="exact"/>
        <w:ind w:firstLine="422" w:firstLineChars="200"/>
        <w:rPr>
          <w:rStyle w:val="15"/>
          <w:rFonts w:ascii="宋体" w:hAnsi="宋体"/>
          <w:color w:val="auto"/>
          <w:kern w:val="0"/>
          <w:highlight w:val="none"/>
        </w:rPr>
      </w:pPr>
      <w:r>
        <w:rPr>
          <w:rStyle w:val="15"/>
          <w:rFonts w:ascii="宋体" w:hAnsi="宋体"/>
          <w:b/>
          <w:bCs/>
          <w:color w:val="auto"/>
          <w:kern w:val="0"/>
          <w:highlight w:val="none"/>
        </w:rPr>
        <w:t>澄清、说明或者补正的形式：</w:t>
      </w:r>
      <w:r>
        <w:rPr>
          <w:rStyle w:val="15"/>
          <w:rFonts w:ascii="宋体" w:hAnsi="宋体"/>
          <w:color w:val="auto"/>
          <w:kern w:val="0"/>
          <w:highlight w:val="none"/>
        </w:rPr>
        <w:t>对于投标文件中含义不明确、同类问题表述不一致或者有明显文字和计算错误的内容，评标委员会应当以书面形式（应当由评标委员会专家签字）要求投标人作出必要的澄清、说明或者补正。投标人的澄清、说明或者补正应当采用书面形式，并加盖公章，或者由法定代表人或其授权的代表签字。投标人的澄清、说明或者补正不得超出投标文件的范围或者改变投标文件的实质性内容。</w:t>
      </w:r>
    </w:p>
    <w:p>
      <w:pPr>
        <w:shd w:val="clear"/>
        <w:spacing w:line="440" w:lineRule="exact"/>
        <w:ind w:firstLine="420" w:firstLineChars="200"/>
        <w:jc w:val="left"/>
        <w:rPr>
          <w:rStyle w:val="15"/>
          <w:rFonts w:hAnsi="宋体"/>
          <w:color w:val="auto"/>
          <w:highlight w:val="none"/>
        </w:rPr>
      </w:pPr>
      <w:r>
        <w:rPr>
          <w:rStyle w:val="15"/>
          <w:rFonts w:hAnsi="宋体"/>
          <w:color w:val="auto"/>
          <w:highlight w:val="none"/>
        </w:rPr>
        <w:t>（5）比较与评价。按招标文件中规定的评标方法和标准，对资格性检查和商务技术符合性检查合格的投标文件进行商务和技术评估，综合比较与评价。在对商务、技术及其他内容的比较和评价结束前，评标委员会不能接触、比较和评价投标报价。</w:t>
      </w:r>
    </w:p>
    <w:p>
      <w:pPr>
        <w:shd w:val="clear"/>
        <w:spacing w:line="440" w:lineRule="exact"/>
        <w:ind w:firstLine="420" w:firstLineChars="200"/>
        <w:jc w:val="left"/>
        <w:rPr>
          <w:rStyle w:val="15"/>
          <w:rFonts w:hAnsi="宋体"/>
          <w:color w:val="auto"/>
          <w:highlight w:val="none"/>
        </w:rPr>
      </w:pPr>
      <w:r>
        <w:rPr>
          <w:rStyle w:val="15"/>
          <w:rFonts w:hAnsi="宋体"/>
          <w:color w:val="auto"/>
          <w:highlight w:val="none"/>
        </w:rPr>
        <w:t>（6）报价符合性审查。评标委员会对投标人的报价文件进行符合性审查。评标委员会认为投标人的报价明显低于其他通过商务技术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79"/>
        <w:shd w:val="clear"/>
        <w:spacing w:line="400" w:lineRule="atLeast"/>
        <w:ind w:firstLine="420" w:firstLineChars="200"/>
        <w:jc w:val="left"/>
        <w:rPr>
          <w:rStyle w:val="15"/>
          <w:rFonts w:hAnsi="宋体"/>
          <w:color w:val="auto"/>
          <w:highlight w:val="none"/>
        </w:rPr>
      </w:pPr>
      <w:r>
        <w:rPr>
          <w:rStyle w:val="15"/>
          <w:rFonts w:hAnsi="宋体"/>
          <w:color w:val="auto"/>
          <w:highlight w:val="none"/>
        </w:rPr>
        <w:t>（7）</w:t>
      </w:r>
      <w:r>
        <w:rPr>
          <w:rStyle w:val="15"/>
          <w:rFonts w:hAnsi="宋体"/>
          <w:color w:val="auto"/>
          <w:kern w:val="0"/>
          <w:highlight w:val="none"/>
        </w:rPr>
        <w:t>编写评标报告，并确定中标候选供应商或中标供应商名单。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pStyle w:val="79"/>
        <w:shd w:val="clear"/>
        <w:spacing w:line="440" w:lineRule="exact"/>
        <w:ind w:firstLine="360"/>
        <w:rPr>
          <w:rStyle w:val="15"/>
          <w:rFonts w:hAnsi="宋体" w:cs="宋体"/>
          <w:bCs/>
          <w:color w:val="auto"/>
          <w:highlight w:val="none"/>
        </w:rPr>
      </w:pPr>
      <w:r>
        <w:rPr>
          <w:rStyle w:val="15"/>
          <w:rFonts w:hAnsi="宋体"/>
          <w:color w:val="auto"/>
          <w:highlight w:val="none"/>
        </w:rPr>
        <w:t>17.4.4  整个现场评标过程中，采购代理机构应严格按照招标文件既定的程序组织评委评审，针对评委作出的评分、评标结论现场认真进行核对和复核，如有错漏，应及时请当事评委进行校正。</w:t>
      </w:r>
    </w:p>
    <w:p>
      <w:pPr>
        <w:pStyle w:val="79"/>
        <w:shd w:val="clear"/>
        <w:spacing w:line="440" w:lineRule="exact"/>
        <w:ind w:firstLine="359" w:firstLineChars="171"/>
        <w:rPr>
          <w:rStyle w:val="15"/>
          <w:rFonts w:hAnsi="宋体"/>
          <w:color w:val="auto"/>
          <w:highlight w:val="none"/>
        </w:rPr>
      </w:pPr>
      <w:r>
        <w:rPr>
          <w:rStyle w:val="15"/>
          <w:rFonts w:hAnsi="宋体"/>
          <w:color w:val="auto"/>
          <w:highlight w:val="none"/>
        </w:rPr>
        <w:t>17.5  在确定中标供应商前，采购人或采购代理机构不得与投标供应商就投标价格、投标方案等实质性内容进行谈判。</w:t>
      </w:r>
    </w:p>
    <w:p>
      <w:pPr>
        <w:pStyle w:val="79"/>
        <w:shd w:val="clear"/>
        <w:spacing w:line="360" w:lineRule="auto"/>
        <w:ind w:firstLine="420" w:firstLineChars="200"/>
        <w:rPr>
          <w:rStyle w:val="15"/>
          <w:rFonts w:hAnsi="宋体"/>
          <w:color w:val="auto"/>
          <w:highlight w:val="none"/>
        </w:rPr>
      </w:pPr>
      <w:r>
        <w:rPr>
          <w:rStyle w:val="15"/>
          <w:rFonts w:hAnsi="宋体"/>
          <w:color w:val="auto"/>
          <w:highlight w:val="none"/>
        </w:rPr>
        <w:t>17.6  评标过程的保密。评标在严格保密的情况下进行，任何单位和个人不得非法干预、影响评标办法的确定，以及评标过程和结果。评标委员会成员和参与评标的有关工作人员不得透露对投标文件的评审和比较、中标候选人的推荐情况以及与评标有关的其他情况。</w:t>
      </w:r>
    </w:p>
    <w:p>
      <w:pPr>
        <w:pStyle w:val="79"/>
        <w:shd w:val="clear"/>
        <w:spacing w:line="360" w:lineRule="auto"/>
        <w:rPr>
          <w:rStyle w:val="15"/>
          <w:color w:val="auto"/>
          <w:sz w:val="24"/>
          <w:szCs w:val="24"/>
          <w:highlight w:val="none"/>
        </w:rPr>
      </w:pPr>
      <w:r>
        <w:rPr>
          <w:rStyle w:val="15"/>
          <w:color w:val="auto"/>
          <w:sz w:val="24"/>
          <w:szCs w:val="24"/>
          <w:highlight w:val="none"/>
        </w:rPr>
        <w:t>18.  投标文件的修正</w:t>
      </w:r>
    </w:p>
    <w:p>
      <w:pPr>
        <w:pStyle w:val="79"/>
        <w:shd w:val="clear"/>
        <w:spacing w:line="360" w:lineRule="auto"/>
        <w:ind w:firstLine="420" w:firstLineChars="200"/>
        <w:rPr>
          <w:rStyle w:val="15"/>
          <w:rFonts w:hAnsi="宋体"/>
          <w:color w:val="auto"/>
          <w:highlight w:val="none"/>
        </w:rPr>
      </w:pPr>
      <w:r>
        <w:rPr>
          <w:rStyle w:val="15"/>
          <w:rFonts w:hAnsi="宋体"/>
          <w:color w:val="auto"/>
          <w:highlight w:val="none"/>
        </w:rPr>
        <w:t>18.1  投标文件报价出现前后不一致的，修正的原则如下：</w:t>
      </w:r>
    </w:p>
    <w:p>
      <w:pPr>
        <w:pStyle w:val="79"/>
        <w:shd w:val="clear"/>
        <w:spacing w:line="360" w:lineRule="auto"/>
        <w:rPr>
          <w:rStyle w:val="15"/>
          <w:rFonts w:hAnsi="宋体"/>
          <w:color w:val="auto"/>
          <w:highlight w:val="none"/>
        </w:rPr>
      </w:pPr>
      <w:r>
        <w:rPr>
          <w:rStyle w:val="15"/>
          <w:rFonts w:hAnsi="宋体"/>
          <w:color w:val="auto"/>
          <w:highlight w:val="none"/>
        </w:rPr>
        <w:t>（1）投标文件中开标一览表（报价表）内容与投标文件中相应内容不一致的，以开标一览表（报价表）为准；</w:t>
      </w:r>
    </w:p>
    <w:p>
      <w:pPr>
        <w:pStyle w:val="79"/>
        <w:shd w:val="clear"/>
        <w:spacing w:line="360" w:lineRule="auto"/>
        <w:rPr>
          <w:rStyle w:val="15"/>
          <w:rFonts w:hAnsi="宋体"/>
          <w:color w:val="auto"/>
          <w:highlight w:val="none"/>
        </w:rPr>
      </w:pPr>
      <w:r>
        <w:rPr>
          <w:rStyle w:val="15"/>
          <w:rFonts w:hAnsi="宋体"/>
          <w:color w:val="auto"/>
          <w:highlight w:val="none"/>
        </w:rPr>
        <w:t>（2）大写金额和小写金额不一致的，以大写金额为准；</w:t>
      </w:r>
    </w:p>
    <w:p>
      <w:pPr>
        <w:pStyle w:val="79"/>
        <w:shd w:val="clear"/>
        <w:spacing w:line="360" w:lineRule="auto"/>
        <w:rPr>
          <w:rStyle w:val="15"/>
          <w:rFonts w:hAnsi="宋体"/>
          <w:color w:val="auto"/>
          <w:highlight w:val="none"/>
        </w:rPr>
      </w:pPr>
      <w:r>
        <w:rPr>
          <w:rStyle w:val="15"/>
          <w:rFonts w:hAnsi="宋体"/>
          <w:color w:val="auto"/>
          <w:highlight w:val="none"/>
        </w:rPr>
        <w:t>（3）单价金额小数点或者百分比有明显错位的，以开标一览表的总价为准，并修改单价；</w:t>
      </w:r>
    </w:p>
    <w:p>
      <w:pPr>
        <w:pStyle w:val="79"/>
        <w:shd w:val="clear"/>
        <w:spacing w:line="360" w:lineRule="auto"/>
        <w:rPr>
          <w:rStyle w:val="15"/>
          <w:rFonts w:hAnsi="宋体"/>
          <w:color w:val="auto"/>
          <w:highlight w:val="none"/>
        </w:rPr>
      </w:pPr>
      <w:r>
        <w:rPr>
          <w:rStyle w:val="15"/>
          <w:rFonts w:hAnsi="宋体"/>
          <w:color w:val="auto"/>
          <w:highlight w:val="none"/>
        </w:rPr>
        <w:t>（4）总价金额与按单价汇总金额不一致的，以单价金额计算结果为准。</w:t>
      </w:r>
    </w:p>
    <w:p>
      <w:pPr>
        <w:pStyle w:val="79"/>
        <w:shd w:val="clear"/>
        <w:spacing w:line="360" w:lineRule="auto"/>
        <w:ind w:firstLine="360"/>
        <w:rPr>
          <w:rStyle w:val="15"/>
          <w:rFonts w:hAnsi="宋体"/>
          <w:color w:val="auto"/>
          <w:highlight w:val="none"/>
        </w:rPr>
      </w:pPr>
      <w:r>
        <w:rPr>
          <w:rStyle w:val="15"/>
          <w:rFonts w:hAnsi="宋体"/>
          <w:color w:val="auto"/>
          <w:highlight w:val="none"/>
        </w:rPr>
        <w:t>18.2同时出现两种以上不一致的，按照本条款规定的顺序修正。修正后的报价按照本章17.4.3.2的规定经投标人确认后产生约束力，投标人不确认的，其投标无效。</w:t>
      </w:r>
    </w:p>
    <w:p>
      <w:pPr>
        <w:pStyle w:val="79"/>
        <w:shd w:val="clear"/>
        <w:spacing w:line="360" w:lineRule="auto"/>
        <w:rPr>
          <w:rStyle w:val="15"/>
          <w:rFonts w:hAnsi="宋体"/>
          <w:color w:val="auto"/>
          <w:sz w:val="24"/>
          <w:szCs w:val="24"/>
          <w:highlight w:val="none"/>
        </w:rPr>
      </w:pPr>
      <w:r>
        <w:rPr>
          <w:rStyle w:val="15"/>
          <w:rFonts w:hAnsi="宋体"/>
          <w:color w:val="auto"/>
          <w:sz w:val="24"/>
          <w:szCs w:val="24"/>
          <w:highlight w:val="none"/>
        </w:rPr>
        <w:t>19.  拒绝接收</w:t>
      </w:r>
    </w:p>
    <w:p>
      <w:pPr>
        <w:pStyle w:val="79"/>
        <w:shd w:val="clear"/>
        <w:spacing w:line="360" w:lineRule="auto"/>
        <w:ind w:firstLine="720"/>
        <w:rPr>
          <w:rStyle w:val="15"/>
          <w:rFonts w:hAnsi="宋体"/>
          <w:color w:val="auto"/>
          <w:highlight w:val="none"/>
        </w:rPr>
      </w:pPr>
      <w:r>
        <w:rPr>
          <w:rStyle w:val="15"/>
          <w:color w:val="auto"/>
          <w:highlight w:val="none"/>
        </w:rPr>
        <w:t xml:space="preserve">19.1  </w:t>
      </w:r>
      <w:r>
        <w:rPr>
          <w:rStyle w:val="15"/>
          <w:rFonts w:hAnsi="宋体"/>
          <w:color w:val="auto"/>
          <w:highlight w:val="none"/>
        </w:rPr>
        <w:t>投标人未在本章第</w:t>
      </w:r>
      <w:r>
        <w:rPr>
          <w:rStyle w:val="15"/>
          <w:color w:val="auto"/>
          <w:highlight w:val="none"/>
        </w:rPr>
        <w:t>15.1项规定的时间之前将投标文件送达至本章第15.2项指定地点的</w:t>
      </w:r>
      <w:r>
        <w:rPr>
          <w:rStyle w:val="15"/>
          <w:rFonts w:hAnsi="宋体"/>
          <w:color w:val="auto"/>
          <w:highlight w:val="none"/>
        </w:rPr>
        <w:t>，采购代理机构应当拒绝接收该投标人的投标文件。</w:t>
      </w:r>
    </w:p>
    <w:p>
      <w:pPr>
        <w:pStyle w:val="79"/>
        <w:shd w:val="clear"/>
        <w:spacing w:line="360" w:lineRule="auto"/>
        <w:ind w:firstLine="720"/>
        <w:rPr>
          <w:rStyle w:val="15"/>
          <w:rFonts w:hAnsi="宋体"/>
          <w:color w:val="auto"/>
          <w:highlight w:val="none"/>
        </w:rPr>
      </w:pPr>
      <w:r>
        <w:rPr>
          <w:rStyle w:val="15"/>
          <w:color w:val="auto"/>
          <w:highlight w:val="none"/>
        </w:rPr>
        <w:t xml:space="preserve">19.2  </w:t>
      </w:r>
      <w:r>
        <w:rPr>
          <w:rStyle w:val="15"/>
          <w:rFonts w:hAnsi="宋体"/>
          <w:color w:val="auto"/>
          <w:highlight w:val="none"/>
        </w:rPr>
        <w:t>投标人未在本章第</w:t>
      </w:r>
      <w:r>
        <w:rPr>
          <w:rStyle w:val="15"/>
          <w:color w:val="auto"/>
          <w:highlight w:val="none"/>
        </w:rPr>
        <w:t>15.3项规定的</w:t>
      </w:r>
      <w:r>
        <w:rPr>
          <w:rStyle w:val="15"/>
          <w:rFonts w:hAnsi="宋体"/>
          <w:color w:val="auto"/>
          <w:highlight w:val="none"/>
        </w:rPr>
        <w:t>时间之前将投标样品送达至本章第</w:t>
      </w:r>
      <w:r>
        <w:rPr>
          <w:rStyle w:val="15"/>
          <w:color w:val="auto"/>
          <w:highlight w:val="none"/>
        </w:rPr>
        <w:t>15.4项指定地点的</w:t>
      </w:r>
      <w:r>
        <w:rPr>
          <w:rStyle w:val="15"/>
          <w:rFonts w:hAnsi="宋体"/>
          <w:color w:val="auto"/>
          <w:highlight w:val="none"/>
        </w:rPr>
        <w:t>，采购代理机构应当拒绝接收该投标人的投标样品。</w:t>
      </w:r>
    </w:p>
    <w:p>
      <w:pPr>
        <w:pStyle w:val="79"/>
        <w:shd w:val="clear"/>
        <w:spacing w:line="360" w:lineRule="auto"/>
        <w:rPr>
          <w:rStyle w:val="15"/>
          <w:rFonts w:hAnsi="宋体"/>
          <w:color w:val="auto"/>
          <w:sz w:val="24"/>
          <w:szCs w:val="24"/>
          <w:highlight w:val="none"/>
        </w:rPr>
      </w:pPr>
      <w:r>
        <w:rPr>
          <w:rStyle w:val="15"/>
          <w:rFonts w:hAnsi="宋体"/>
          <w:color w:val="auto"/>
          <w:sz w:val="24"/>
          <w:szCs w:val="24"/>
          <w:highlight w:val="none"/>
        </w:rPr>
        <w:t>20.  无效投标</w:t>
      </w:r>
    </w:p>
    <w:p>
      <w:pPr>
        <w:pStyle w:val="79"/>
        <w:shd w:val="clear"/>
        <w:spacing w:line="360" w:lineRule="auto"/>
        <w:ind w:firstLine="359" w:firstLineChars="171"/>
        <w:rPr>
          <w:rStyle w:val="15"/>
          <w:rFonts w:hAnsi="宋体"/>
          <w:color w:val="auto"/>
          <w:highlight w:val="none"/>
        </w:rPr>
      </w:pPr>
      <w:r>
        <w:rPr>
          <w:rFonts w:hint="eastAsia" w:ascii="宋体" w:hAnsi="宋体" w:cs="宋体"/>
          <w:color w:val="auto"/>
          <w:highlight w:val="none"/>
        </w:rPr>
        <w:t>▲</w:t>
      </w:r>
      <w:r>
        <w:rPr>
          <w:rStyle w:val="15"/>
          <w:rFonts w:hAnsi="宋体"/>
          <w:color w:val="auto"/>
          <w:highlight w:val="none"/>
        </w:rPr>
        <w:t>20.1  属下列情形之一的，投标人的投标无效：</w:t>
      </w:r>
    </w:p>
    <w:p>
      <w:pPr>
        <w:pStyle w:val="79"/>
        <w:shd w:val="clear"/>
        <w:spacing w:line="360" w:lineRule="auto"/>
        <w:ind w:firstLine="718" w:firstLineChars="342"/>
        <w:rPr>
          <w:rStyle w:val="15"/>
          <w:rFonts w:hAnsi="宋体"/>
          <w:color w:val="auto"/>
          <w:highlight w:val="none"/>
        </w:rPr>
      </w:pPr>
      <w:r>
        <w:rPr>
          <w:rStyle w:val="15"/>
          <w:rFonts w:hAnsi="宋体"/>
          <w:color w:val="auto"/>
          <w:highlight w:val="none"/>
        </w:rPr>
        <w:t>（1）投标人或投标文件不符合本章第3项规定的；</w:t>
      </w:r>
    </w:p>
    <w:p>
      <w:pPr>
        <w:pStyle w:val="79"/>
        <w:shd w:val="clear"/>
        <w:spacing w:line="360" w:lineRule="auto"/>
        <w:ind w:firstLine="718" w:firstLineChars="342"/>
        <w:rPr>
          <w:rStyle w:val="15"/>
          <w:rFonts w:hAnsi="宋体"/>
          <w:color w:val="auto"/>
          <w:highlight w:val="none"/>
        </w:rPr>
      </w:pPr>
      <w:r>
        <w:rPr>
          <w:rStyle w:val="15"/>
          <w:rFonts w:hAnsi="宋体"/>
          <w:color w:val="auto"/>
          <w:highlight w:val="none"/>
        </w:rPr>
        <w:t xml:space="preserve">（2）投标文件未按本章第8.8项的规定标识或未按规定的正、副本数量递交的； </w:t>
      </w:r>
    </w:p>
    <w:p>
      <w:pPr>
        <w:pStyle w:val="79"/>
        <w:shd w:val="clear"/>
        <w:spacing w:line="360" w:lineRule="auto"/>
        <w:ind w:firstLine="718" w:firstLineChars="342"/>
        <w:rPr>
          <w:rStyle w:val="15"/>
          <w:rFonts w:hAnsi="宋体"/>
          <w:color w:val="auto"/>
          <w:highlight w:val="none"/>
        </w:rPr>
      </w:pPr>
      <w:r>
        <w:rPr>
          <w:rStyle w:val="15"/>
          <w:rFonts w:hAnsi="宋体"/>
          <w:color w:val="auto"/>
          <w:highlight w:val="none"/>
        </w:rPr>
        <w:t>（3）投标文件未按本章第10.1项的规定编写和提交的（包括缺少应提交的文件或格式不符合第五章“投标文件格式”的要求）；</w:t>
      </w:r>
    </w:p>
    <w:p>
      <w:pPr>
        <w:pStyle w:val="79"/>
        <w:shd w:val="clear"/>
        <w:spacing w:line="360" w:lineRule="auto"/>
        <w:ind w:firstLine="718" w:firstLineChars="342"/>
        <w:rPr>
          <w:rStyle w:val="15"/>
          <w:rFonts w:hAnsi="宋体"/>
          <w:color w:val="auto"/>
          <w:highlight w:val="none"/>
        </w:rPr>
      </w:pPr>
      <w:r>
        <w:rPr>
          <w:rStyle w:val="15"/>
          <w:rFonts w:hAnsi="宋体"/>
          <w:color w:val="auto"/>
          <w:highlight w:val="none"/>
        </w:rPr>
        <w:t>（4）投标文件不符合本章第10.2项规定的；</w:t>
      </w:r>
    </w:p>
    <w:p>
      <w:pPr>
        <w:pStyle w:val="79"/>
        <w:shd w:val="clear"/>
        <w:spacing w:line="360" w:lineRule="auto"/>
        <w:ind w:firstLine="718" w:firstLineChars="342"/>
        <w:rPr>
          <w:rStyle w:val="15"/>
          <w:rFonts w:hAnsi="宋体"/>
          <w:color w:val="auto"/>
          <w:highlight w:val="none"/>
        </w:rPr>
      </w:pPr>
      <w:r>
        <w:rPr>
          <w:rStyle w:val="15"/>
          <w:rFonts w:hAnsi="宋体"/>
          <w:color w:val="auto"/>
          <w:highlight w:val="none"/>
        </w:rPr>
        <w:t>（5）投标人报价不符合本章第11项规定或超过采购预算（包括分项预算）的或评标委员会认定属于17.4.3.4条规定的投标无效情形的；</w:t>
      </w:r>
    </w:p>
    <w:p>
      <w:pPr>
        <w:pStyle w:val="79"/>
        <w:shd w:val="clear"/>
        <w:spacing w:line="360" w:lineRule="auto"/>
        <w:ind w:firstLine="718" w:firstLineChars="342"/>
        <w:rPr>
          <w:rStyle w:val="15"/>
          <w:rFonts w:hAnsi="宋体"/>
          <w:color w:val="auto"/>
          <w:highlight w:val="none"/>
        </w:rPr>
      </w:pPr>
      <w:r>
        <w:rPr>
          <w:rStyle w:val="15"/>
          <w:rFonts w:hAnsi="宋体"/>
          <w:color w:val="auto"/>
          <w:highlight w:val="none"/>
        </w:rPr>
        <w:t>（6）投标文件不符合本章第14.1项规定的；</w:t>
      </w:r>
    </w:p>
    <w:p>
      <w:pPr>
        <w:pStyle w:val="79"/>
        <w:shd w:val="clear"/>
        <w:spacing w:line="360" w:lineRule="auto"/>
        <w:ind w:firstLine="718" w:firstLineChars="342"/>
        <w:rPr>
          <w:rStyle w:val="15"/>
          <w:rFonts w:hAnsi="宋体"/>
          <w:color w:val="auto"/>
          <w:highlight w:val="none"/>
        </w:rPr>
      </w:pPr>
      <w:r>
        <w:rPr>
          <w:rStyle w:val="15"/>
          <w:rFonts w:hAnsi="宋体"/>
          <w:color w:val="auto"/>
          <w:highlight w:val="none"/>
        </w:rPr>
        <w:t>（7）投标人出现本章第17.4.3.1项所述的投标文件将被视为无效的情形的；</w:t>
      </w:r>
    </w:p>
    <w:p>
      <w:pPr>
        <w:pStyle w:val="79"/>
        <w:shd w:val="clear"/>
        <w:spacing w:line="360" w:lineRule="auto"/>
        <w:ind w:firstLine="718" w:firstLineChars="342"/>
        <w:rPr>
          <w:rStyle w:val="15"/>
          <w:rFonts w:hAnsi="宋体"/>
          <w:color w:val="auto"/>
          <w:highlight w:val="none"/>
        </w:rPr>
      </w:pPr>
      <w:r>
        <w:rPr>
          <w:rStyle w:val="15"/>
          <w:rFonts w:hAnsi="宋体"/>
          <w:color w:val="auto"/>
          <w:highlight w:val="none"/>
        </w:rPr>
        <w:t>（8）投标人出现本章第18.2项所述情形的；</w:t>
      </w:r>
    </w:p>
    <w:p>
      <w:pPr>
        <w:pStyle w:val="79"/>
        <w:shd w:val="clear"/>
        <w:spacing w:line="360" w:lineRule="auto"/>
        <w:ind w:firstLine="718" w:firstLineChars="342"/>
        <w:rPr>
          <w:rStyle w:val="15"/>
          <w:rFonts w:hAnsi="宋体"/>
          <w:color w:val="auto"/>
          <w:highlight w:val="none"/>
        </w:rPr>
      </w:pPr>
      <w:r>
        <w:rPr>
          <w:rStyle w:val="15"/>
          <w:rFonts w:hAnsi="宋体"/>
          <w:color w:val="auto"/>
          <w:highlight w:val="none"/>
        </w:rPr>
        <w:t>（9）投标文件未对招标文件提出的要求和条件作出实质性响应的；</w:t>
      </w:r>
    </w:p>
    <w:p>
      <w:pPr>
        <w:pStyle w:val="79"/>
        <w:shd w:val="clear"/>
        <w:spacing w:line="360" w:lineRule="auto"/>
        <w:ind w:firstLine="718" w:firstLineChars="342"/>
        <w:rPr>
          <w:rStyle w:val="15"/>
          <w:rFonts w:hAnsi="宋体"/>
          <w:color w:val="auto"/>
          <w:highlight w:val="none"/>
        </w:rPr>
      </w:pPr>
      <w:r>
        <w:rPr>
          <w:rStyle w:val="15"/>
          <w:rFonts w:hAnsi="宋体"/>
          <w:color w:val="auto"/>
          <w:highlight w:val="none"/>
        </w:rPr>
        <w:t>（10）投标文件附有采购需求以外的条件使评标委员会认为不能接受的；</w:t>
      </w:r>
    </w:p>
    <w:p>
      <w:pPr>
        <w:pStyle w:val="79"/>
        <w:shd w:val="clear"/>
        <w:spacing w:line="360" w:lineRule="auto"/>
        <w:ind w:firstLine="718" w:firstLineChars="342"/>
        <w:rPr>
          <w:rStyle w:val="15"/>
          <w:rFonts w:hAnsi="宋体"/>
          <w:color w:val="auto"/>
          <w:highlight w:val="none"/>
        </w:rPr>
      </w:pPr>
      <w:r>
        <w:rPr>
          <w:rStyle w:val="15"/>
          <w:rFonts w:hAnsi="宋体"/>
          <w:color w:val="auto"/>
          <w:highlight w:val="none"/>
        </w:rPr>
        <w:t>（11）投标人在投标过程中提供虚假材料的；</w:t>
      </w:r>
    </w:p>
    <w:p>
      <w:pPr>
        <w:pStyle w:val="79"/>
        <w:shd w:val="clear"/>
        <w:spacing w:line="360" w:lineRule="auto"/>
        <w:ind w:firstLine="420" w:firstLineChars="200"/>
        <w:rPr>
          <w:rStyle w:val="15"/>
          <w:rFonts w:hAnsi="宋体"/>
          <w:color w:val="auto"/>
          <w:highlight w:val="none"/>
        </w:rPr>
      </w:pPr>
      <w:r>
        <w:rPr>
          <w:rStyle w:val="15"/>
          <w:rFonts w:hAnsi="宋体"/>
          <w:color w:val="auto"/>
          <w:highlight w:val="none"/>
        </w:rPr>
        <w:t xml:space="preserve">   （12）投标文件含有违反国家法律、法规的内容。</w:t>
      </w:r>
    </w:p>
    <w:p>
      <w:pPr>
        <w:pStyle w:val="79"/>
        <w:shd w:val="clear"/>
        <w:spacing w:line="360" w:lineRule="auto"/>
        <w:rPr>
          <w:rStyle w:val="15"/>
          <w:rFonts w:hAnsi="宋体"/>
          <w:color w:val="auto"/>
          <w:sz w:val="24"/>
          <w:szCs w:val="24"/>
          <w:highlight w:val="none"/>
        </w:rPr>
      </w:pPr>
      <w:r>
        <w:rPr>
          <w:rStyle w:val="15"/>
          <w:rFonts w:hAnsi="宋体"/>
          <w:color w:val="auto"/>
          <w:sz w:val="24"/>
          <w:szCs w:val="24"/>
          <w:highlight w:val="none"/>
        </w:rPr>
        <w:t>21.  废标</w:t>
      </w:r>
    </w:p>
    <w:p>
      <w:pPr>
        <w:pStyle w:val="79"/>
        <w:shd w:val="clear"/>
        <w:spacing w:line="360" w:lineRule="auto"/>
        <w:ind w:firstLine="420" w:firstLineChars="200"/>
        <w:rPr>
          <w:rStyle w:val="15"/>
          <w:rFonts w:hAnsi="宋体"/>
          <w:color w:val="auto"/>
          <w:highlight w:val="none"/>
        </w:rPr>
      </w:pPr>
      <w:r>
        <w:rPr>
          <w:rStyle w:val="15"/>
          <w:rFonts w:hAnsi="宋体"/>
          <w:color w:val="auto"/>
          <w:highlight w:val="none"/>
        </w:rPr>
        <w:t>21.1  在招标过程中，出现下列情形之一的，予以废标：</w:t>
      </w:r>
    </w:p>
    <w:p>
      <w:pPr>
        <w:pStyle w:val="79"/>
        <w:shd w:val="clear"/>
        <w:spacing w:line="360" w:lineRule="auto"/>
        <w:ind w:firstLine="420"/>
        <w:rPr>
          <w:rStyle w:val="15"/>
          <w:rFonts w:hAnsi="宋体"/>
          <w:color w:val="auto"/>
          <w:highlight w:val="none"/>
        </w:rPr>
      </w:pPr>
      <w:r>
        <w:rPr>
          <w:rStyle w:val="15"/>
          <w:rFonts w:hAnsi="宋体"/>
          <w:color w:val="auto"/>
          <w:highlight w:val="none"/>
        </w:rPr>
        <w:t>（1）符合专业条件的投标人或者对招标文件作实质响应的投标人不足三家的；</w:t>
      </w:r>
    </w:p>
    <w:p>
      <w:pPr>
        <w:pStyle w:val="79"/>
        <w:shd w:val="clear"/>
        <w:spacing w:line="360" w:lineRule="auto"/>
        <w:ind w:firstLine="420"/>
        <w:rPr>
          <w:rStyle w:val="15"/>
          <w:rFonts w:hAnsi="宋体"/>
          <w:color w:val="auto"/>
          <w:highlight w:val="none"/>
        </w:rPr>
      </w:pPr>
      <w:r>
        <w:rPr>
          <w:rStyle w:val="15"/>
          <w:rFonts w:hAnsi="宋体"/>
          <w:color w:val="auto"/>
          <w:highlight w:val="none"/>
        </w:rPr>
        <w:t>（2）出现影响采购公正的违法、违规行为的；</w:t>
      </w:r>
    </w:p>
    <w:p>
      <w:pPr>
        <w:pStyle w:val="79"/>
        <w:shd w:val="clear"/>
        <w:spacing w:line="360" w:lineRule="auto"/>
        <w:ind w:firstLine="420"/>
        <w:rPr>
          <w:rStyle w:val="15"/>
          <w:rFonts w:hAnsi="宋体"/>
          <w:color w:val="auto"/>
          <w:highlight w:val="none"/>
        </w:rPr>
      </w:pPr>
      <w:r>
        <w:rPr>
          <w:rStyle w:val="15"/>
          <w:rFonts w:hAnsi="宋体"/>
          <w:color w:val="auto"/>
          <w:highlight w:val="none"/>
        </w:rPr>
        <w:t>（3）投标人的报价均超过了采购预算，采购人不能支付的；</w:t>
      </w:r>
    </w:p>
    <w:p>
      <w:pPr>
        <w:pStyle w:val="79"/>
        <w:shd w:val="clear"/>
        <w:spacing w:line="360" w:lineRule="auto"/>
        <w:ind w:firstLine="420"/>
        <w:rPr>
          <w:rStyle w:val="15"/>
          <w:rFonts w:hAnsi="宋体"/>
          <w:color w:val="auto"/>
          <w:highlight w:val="none"/>
        </w:rPr>
      </w:pPr>
      <w:r>
        <w:rPr>
          <w:rStyle w:val="15"/>
          <w:rFonts w:hAnsi="宋体"/>
          <w:color w:val="auto"/>
          <w:highlight w:val="none"/>
        </w:rPr>
        <w:t>（4）因重大变故，采购任务取消的。</w:t>
      </w:r>
    </w:p>
    <w:p>
      <w:pPr>
        <w:pStyle w:val="79"/>
        <w:shd w:val="clear"/>
        <w:spacing w:line="360" w:lineRule="auto"/>
        <w:ind w:firstLine="420" w:firstLineChars="200"/>
        <w:rPr>
          <w:rStyle w:val="15"/>
          <w:rFonts w:hAnsi="宋体"/>
          <w:color w:val="auto"/>
          <w:highlight w:val="none"/>
        </w:rPr>
      </w:pPr>
      <w:r>
        <w:rPr>
          <w:rStyle w:val="15"/>
          <w:rFonts w:hAnsi="宋体"/>
          <w:color w:val="auto"/>
          <w:highlight w:val="none"/>
        </w:rPr>
        <w:t xml:space="preserve">21.2  废标后，采购代理机构将在本章第2.1项规定的政府采购信息发布媒体上公告废标理由，不再另行通知。 </w:t>
      </w:r>
    </w:p>
    <w:p>
      <w:pPr>
        <w:shd w:val="clear"/>
        <w:snapToGrid w:val="0"/>
        <w:spacing w:line="390" w:lineRule="exact"/>
        <w:ind w:firstLine="420"/>
        <w:jc w:val="left"/>
        <w:rPr>
          <w:rStyle w:val="15"/>
          <w:rFonts w:ascii="宋体" w:hAnsi="宋体"/>
          <w:b/>
          <w:color w:val="auto"/>
          <w:highlight w:val="none"/>
        </w:rPr>
      </w:pPr>
      <w:r>
        <w:rPr>
          <w:rFonts w:hint="eastAsia" w:ascii="宋体" w:hAnsi="宋体" w:cs="宋体"/>
          <w:color w:val="auto"/>
          <w:highlight w:val="none"/>
        </w:rPr>
        <w:t>▲</w:t>
      </w:r>
      <w:r>
        <w:rPr>
          <w:rStyle w:val="15"/>
          <w:rFonts w:ascii="宋体" w:hAnsi="宋体"/>
          <w:b/>
          <w:color w:val="auto"/>
          <w:highlight w:val="none"/>
        </w:rPr>
        <w:t>21.3.特别说明：</w:t>
      </w:r>
    </w:p>
    <w:p>
      <w:pPr>
        <w:shd w:val="clear"/>
        <w:snapToGrid w:val="0"/>
        <w:spacing w:line="390" w:lineRule="exact"/>
        <w:ind w:firstLine="420"/>
        <w:jc w:val="left"/>
        <w:rPr>
          <w:rStyle w:val="15"/>
          <w:rFonts w:ascii="宋体" w:hAnsi="宋体"/>
          <w:b/>
          <w:color w:val="auto"/>
          <w:highlight w:val="none"/>
        </w:rPr>
      </w:pPr>
      <w:r>
        <w:rPr>
          <w:rStyle w:val="15"/>
          <w:rFonts w:ascii="宋体" w:hAnsi="宋体"/>
          <w:b/>
          <w:color w:val="auto"/>
          <w:highlight w:val="none"/>
        </w:rPr>
        <w:t>(1)投标人投标所使用的资格、信誉、荣誉、业绩与企业认证必须为本法人所拥有。投标人投标所使用的采购项目实施人员必须为本法人员工（或必须为本法人或控股公司正式员工）。</w:t>
      </w:r>
    </w:p>
    <w:p>
      <w:pPr>
        <w:shd w:val="clear"/>
        <w:snapToGrid w:val="0"/>
        <w:spacing w:line="390" w:lineRule="exact"/>
        <w:ind w:firstLine="420"/>
        <w:jc w:val="left"/>
        <w:rPr>
          <w:rStyle w:val="15"/>
          <w:rFonts w:ascii="宋体" w:hAnsi="宋体"/>
          <w:b/>
          <w:color w:val="auto"/>
          <w:highlight w:val="none"/>
        </w:rPr>
      </w:pPr>
      <w:r>
        <w:rPr>
          <w:rStyle w:val="15"/>
          <w:rFonts w:ascii="宋体" w:hAnsi="宋体"/>
          <w:b/>
          <w:color w:val="auto"/>
          <w:highlight w:val="none"/>
        </w:rPr>
        <w:t>(2)投标人应仔细阅读招标文件的所有内容，按照招标文件的要求提交投标文件，并对所提供的全部资料的真实性承担法律责任。</w:t>
      </w:r>
    </w:p>
    <w:p>
      <w:pPr>
        <w:shd w:val="clear"/>
        <w:snapToGrid w:val="0"/>
        <w:spacing w:line="390" w:lineRule="exact"/>
        <w:ind w:firstLine="420"/>
        <w:jc w:val="left"/>
        <w:rPr>
          <w:rStyle w:val="15"/>
          <w:rFonts w:ascii="宋体" w:hAnsi="宋体"/>
          <w:b/>
          <w:color w:val="auto"/>
          <w:highlight w:val="none"/>
        </w:rPr>
      </w:pPr>
      <w:r>
        <w:rPr>
          <w:rStyle w:val="15"/>
          <w:rFonts w:ascii="宋体" w:hAnsi="宋体"/>
          <w:b/>
          <w:color w:val="auto"/>
          <w:highlight w:val="none"/>
        </w:rPr>
        <w:t>(3)投标人在投标活动中提供任何虚假材料，其投标无效，并报监管部门查处；中标后发现的，中标人须依照《中华人民共和国消费者权益保护法》第49条之规定双倍赔偿采购人，且民事赔偿并不免除违法投标人的行政与刑事责任。</w:t>
      </w:r>
    </w:p>
    <w:p>
      <w:pPr>
        <w:shd w:val="clear"/>
        <w:snapToGrid w:val="0"/>
        <w:spacing w:line="390" w:lineRule="exact"/>
        <w:ind w:firstLine="420"/>
        <w:jc w:val="left"/>
        <w:rPr>
          <w:rStyle w:val="15"/>
          <w:rFonts w:ascii="宋体" w:hAnsi="宋体"/>
          <w:b/>
          <w:color w:val="auto"/>
          <w:highlight w:val="none"/>
        </w:rPr>
      </w:pPr>
      <w:r>
        <w:rPr>
          <w:rStyle w:val="15"/>
          <w:rFonts w:ascii="宋体" w:hAnsi="宋体"/>
          <w:b/>
          <w:color w:val="auto"/>
          <w:highlight w:val="none"/>
        </w:rPr>
        <w:t>(4)有下列情形之一的视为投标人相互串通投标，投标文件将被视为无效：</w:t>
      </w:r>
    </w:p>
    <w:p>
      <w:pPr>
        <w:shd w:val="clear"/>
        <w:snapToGrid w:val="0"/>
        <w:spacing w:line="390" w:lineRule="exact"/>
        <w:ind w:firstLine="420"/>
        <w:jc w:val="left"/>
        <w:rPr>
          <w:rStyle w:val="15"/>
          <w:rFonts w:ascii="宋体" w:hAnsi="宋体"/>
          <w:b/>
          <w:color w:val="auto"/>
          <w:highlight w:val="none"/>
        </w:rPr>
      </w:pPr>
      <w:r>
        <w:rPr>
          <w:rStyle w:val="15"/>
          <w:rFonts w:ascii="宋体" w:hAnsi="宋体"/>
          <w:b/>
          <w:color w:val="auto"/>
          <w:highlight w:val="none"/>
        </w:rPr>
        <w:t>①不同投标人的投标文件由同一单位或者个人编制；或不同投标人报名的IP地址一致的；</w:t>
      </w:r>
    </w:p>
    <w:p>
      <w:pPr>
        <w:shd w:val="clear"/>
        <w:snapToGrid w:val="0"/>
        <w:spacing w:line="390" w:lineRule="exact"/>
        <w:ind w:firstLine="420"/>
        <w:jc w:val="left"/>
        <w:rPr>
          <w:rStyle w:val="15"/>
          <w:rFonts w:ascii="宋体" w:hAnsi="宋体"/>
          <w:b/>
          <w:color w:val="auto"/>
          <w:highlight w:val="none"/>
        </w:rPr>
      </w:pPr>
      <w:r>
        <w:rPr>
          <w:rStyle w:val="15"/>
          <w:rFonts w:ascii="宋体" w:hAnsi="宋体"/>
          <w:b/>
          <w:color w:val="auto"/>
          <w:highlight w:val="none"/>
        </w:rPr>
        <w:t>②不同投标人委托同一单位或者个人办理投标事宜；</w:t>
      </w:r>
    </w:p>
    <w:p>
      <w:pPr>
        <w:shd w:val="clear"/>
        <w:snapToGrid w:val="0"/>
        <w:spacing w:line="390" w:lineRule="exact"/>
        <w:ind w:firstLine="420"/>
        <w:jc w:val="left"/>
        <w:rPr>
          <w:rStyle w:val="15"/>
          <w:rFonts w:ascii="宋体" w:hAnsi="宋体"/>
          <w:b/>
          <w:color w:val="auto"/>
          <w:highlight w:val="none"/>
        </w:rPr>
      </w:pPr>
      <w:r>
        <w:rPr>
          <w:rStyle w:val="15"/>
          <w:rFonts w:ascii="宋体" w:hAnsi="宋体"/>
          <w:b/>
          <w:color w:val="auto"/>
          <w:highlight w:val="none"/>
        </w:rPr>
        <w:t>③不同的投标人的投标文件载明的项目管理员为同一个人；</w:t>
      </w:r>
    </w:p>
    <w:p>
      <w:pPr>
        <w:shd w:val="clear"/>
        <w:snapToGrid w:val="0"/>
        <w:spacing w:line="390" w:lineRule="exact"/>
        <w:ind w:firstLine="420"/>
        <w:jc w:val="left"/>
        <w:rPr>
          <w:rStyle w:val="15"/>
          <w:rFonts w:ascii="宋体" w:hAnsi="宋体"/>
          <w:b/>
          <w:color w:val="auto"/>
          <w:highlight w:val="none"/>
        </w:rPr>
      </w:pPr>
      <w:r>
        <w:rPr>
          <w:rStyle w:val="15"/>
          <w:rFonts w:ascii="宋体" w:hAnsi="宋体"/>
          <w:b/>
          <w:color w:val="auto"/>
          <w:highlight w:val="none"/>
        </w:rPr>
        <w:t>④不同投标人的投标文件异常一致或投标报价呈规律性差异；</w:t>
      </w:r>
    </w:p>
    <w:p>
      <w:pPr>
        <w:shd w:val="clear"/>
        <w:snapToGrid w:val="0"/>
        <w:spacing w:line="390" w:lineRule="exact"/>
        <w:ind w:firstLine="420"/>
        <w:jc w:val="left"/>
        <w:rPr>
          <w:rStyle w:val="15"/>
          <w:rFonts w:ascii="宋体" w:hAnsi="宋体"/>
          <w:b/>
          <w:color w:val="auto"/>
          <w:highlight w:val="none"/>
        </w:rPr>
      </w:pPr>
      <w:r>
        <w:rPr>
          <w:rStyle w:val="15"/>
          <w:rFonts w:ascii="宋体" w:hAnsi="宋体"/>
          <w:b/>
          <w:color w:val="auto"/>
          <w:highlight w:val="none"/>
        </w:rPr>
        <w:t>⑤不同投标人的投标文件相互混装；</w:t>
      </w:r>
    </w:p>
    <w:p>
      <w:pPr>
        <w:shd w:val="clear"/>
        <w:snapToGrid w:val="0"/>
        <w:spacing w:line="390" w:lineRule="exact"/>
        <w:ind w:firstLine="420"/>
        <w:jc w:val="left"/>
        <w:rPr>
          <w:rStyle w:val="15"/>
          <w:rFonts w:ascii="宋体" w:hAnsi="宋体"/>
          <w:b/>
          <w:color w:val="auto"/>
          <w:highlight w:val="none"/>
        </w:rPr>
      </w:pPr>
      <w:r>
        <w:rPr>
          <w:rStyle w:val="15"/>
          <w:rFonts w:ascii="宋体" w:hAnsi="宋体"/>
          <w:b/>
          <w:color w:val="auto"/>
          <w:highlight w:val="none"/>
        </w:rPr>
        <w:t>(5)供应商有下列情形之一的，属于恶意串通行为：</w:t>
      </w:r>
    </w:p>
    <w:p>
      <w:pPr>
        <w:shd w:val="clear"/>
        <w:snapToGrid w:val="0"/>
        <w:spacing w:line="390" w:lineRule="exact"/>
        <w:ind w:firstLine="420"/>
        <w:jc w:val="left"/>
        <w:rPr>
          <w:rStyle w:val="15"/>
          <w:rFonts w:ascii="宋体" w:hAnsi="宋体"/>
          <w:b/>
          <w:color w:val="auto"/>
          <w:highlight w:val="none"/>
        </w:rPr>
      </w:pPr>
      <w:r>
        <w:rPr>
          <w:rStyle w:val="15"/>
          <w:rFonts w:ascii="宋体" w:hAnsi="宋体"/>
          <w:b/>
          <w:color w:val="auto"/>
          <w:highlight w:val="none"/>
        </w:rPr>
        <w:t>①供应商直接或者间接从采购人或者采购代理机构处获得其他供应商的相关信息并修改其投标文件或者响应文件：</w:t>
      </w:r>
    </w:p>
    <w:p>
      <w:pPr>
        <w:shd w:val="clear"/>
        <w:snapToGrid w:val="0"/>
        <w:spacing w:line="390" w:lineRule="exact"/>
        <w:ind w:firstLine="420"/>
        <w:jc w:val="left"/>
        <w:rPr>
          <w:rStyle w:val="15"/>
          <w:rFonts w:ascii="宋体" w:hAnsi="宋体"/>
          <w:b/>
          <w:color w:val="auto"/>
          <w:highlight w:val="none"/>
        </w:rPr>
      </w:pPr>
      <w:r>
        <w:rPr>
          <w:rStyle w:val="15"/>
          <w:rFonts w:ascii="宋体" w:hAnsi="宋体"/>
          <w:b/>
          <w:color w:val="auto"/>
          <w:highlight w:val="none"/>
        </w:rPr>
        <w:t>②供应商按照采购人或者采购代理机构的授意撤换、修改投标文件或者响应文件；</w:t>
      </w:r>
    </w:p>
    <w:p>
      <w:pPr>
        <w:shd w:val="clear"/>
        <w:snapToGrid w:val="0"/>
        <w:spacing w:line="390" w:lineRule="exact"/>
        <w:ind w:firstLine="420"/>
        <w:jc w:val="left"/>
        <w:rPr>
          <w:rStyle w:val="15"/>
          <w:rFonts w:ascii="宋体" w:hAnsi="宋体"/>
          <w:b/>
          <w:color w:val="auto"/>
          <w:highlight w:val="none"/>
        </w:rPr>
      </w:pPr>
      <w:r>
        <w:rPr>
          <w:rStyle w:val="15"/>
          <w:rFonts w:ascii="宋体" w:hAnsi="宋体"/>
          <w:b/>
          <w:color w:val="auto"/>
          <w:highlight w:val="none"/>
        </w:rPr>
        <w:t>③供应商之间协商报价、技术方案等投标文件或者响应文件的实质性内容；</w:t>
      </w:r>
    </w:p>
    <w:p>
      <w:pPr>
        <w:shd w:val="clear"/>
        <w:snapToGrid w:val="0"/>
        <w:spacing w:line="390" w:lineRule="exact"/>
        <w:ind w:firstLine="420"/>
        <w:jc w:val="left"/>
        <w:rPr>
          <w:rStyle w:val="15"/>
          <w:rFonts w:ascii="宋体" w:hAnsi="宋体"/>
          <w:b/>
          <w:color w:val="auto"/>
          <w:highlight w:val="none"/>
        </w:rPr>
      </w:pPr>
      <w:r>
        <w:rPr>
          <w:rStyle w:val="15"/>
          <w:rFonts w:ascii="宋体" w:hAnsi="宋体"/>
          <w:b/>
          <w:color w:val="auto"/>
          <w:highlight w:val="none"/>
        </w:rPr>
        <w:t>④属于同一集团、协会、商会等组织成员的供应商按照该组织要求协同参加政府采购活动；</w:t>
      </w:r>
    </w:p>
    <w:p>
      <w:pPr>
        <w:shd w:val="clear"/>
        <w:snapToGrid w:val="0"/>
        <w:spacing w:line="390" w:lineRule="exact"/>
        <w:ind w:firstLine="420"/>
        <w:jc w:val="left"/>
        <w:rPr>
          <w:rStyle w:val="15"/>
          <w:rFonts w:ascii="宋体" w:hAnsi="宋体"/>
          <w:b/>
          <w:color w:val="auto"/>
          <w:highlight w:val="none"/>
        </w:rPr>
      </w:pPr>
      <w:r>
        <w:rPr>
          <w:rStyle w:val="15"/>
          <w:rFonts w:ascii="宋体" w:hAnsi="宋体"/>
          <w:b/>
          <w:color w:val="auto"/>
          <w:highlight w:val="none"/>
        </w:rPr>
        <w:t>⑤供应商之间事先约定一致抬高或者压低投标报价,或者在招标项目中事先约定轮流以高价位或者低价位中标,或者事先约定由某一特定供应商中标,然后再参加投标；</w:t>
      </w:r>
    </w:p>
    <w:p>
      <w:pPr>
        <w:shd w:val="clear"/>
        <w:snapToGrid w:val="0"/>
        <w:spacing w:line="390" w:lineRule="exact"/>
        <w:ind w:firstLine="420"/>
        <w:jc w:val="left"/>
        <w:rPr>
          <w:rStyle w:val="15"/>
          <w:rFonts w:ascii="宋体" w:hAnsi="宋体"/>
          <w:b/>
          <w:color w:val="auto"/>
          <w:highlight w:val="none"/>
        </w:rPr>
      </w:pPr>
      <w:r>
        <w:rPr>
          <w:rStyle w:val="15"/>
          <w:rFonts w:ascii="宋体" w:hAnsi="宋体"/>
          <w:b/>
          <w:color w:val="auto"/>
          <w:highlight w:val="none"/>
        </w:rPr>
        <w:t>⑥供应商之间商定部分供应商放弃参加政府采购活动或者放弃中标；</w:t>
      </w:r>
    </w:p>
    <w:p>
      <w:pPr>
        <w:shd w:val="clear"/>
        <w:snapToGrid w:val="0"/>
        <w:spacing w:line="390" w:lineRule="exact"/>
        <w:ind w:firstLine="420"/>
        <w:jc w:val="left"/>
        <w:rPr>
          <w:rStyle w:val="15"/>
          <w:rFonts w:ascii="宋体" w:hAnsi="宋体"/>
          <w:b/>
          <w:color w:val="auto"/>
          <w:highlight w:val="none"/>
        </w:rPr>
      </w:pPr>
      <w:r>
        <w:rPr>
          <w:rStyle w:val="15"/>
          <w:rFonts w:ascii="宋体" w:hAnsi="宋体"/>
          <w:b/>
          <w:color w:val="auto"/>
          <w:highlight w:val="none"/>
        </w:rPr>
        <w:t>⑦供应商与采购人或者采购代理机构之间、供应商相互之间，为谋求特定供应商中标或者排斥其他供应商的其他串通行为。</w:t>
      </w:r>
    </w:p>
    <w:p>
      <w:pPr>
        <w:shd w:val="clear"/>
        <w:snapToGrid w:val="0"/>
        <w:spacing w:line="390" w:lineRule="exact"/>
        <w:ind w:firstLine="420"/>
        <w:jc w:val="left"/>
        <w:rPr>
          <w:rStyle w:val="15"/>
          <w:rFonts w:ascii="宋体" w:hAnsi="宋体"/>
          <w:b/>
          <w:color w:val="auto"/>
          <w:highlight w:val="none"/>
        </w:rPr>
      </w:pPr>
      <w:r>
        <w:rPr>
          <w:rStyle w:val="15"/>
          <w:rFonts w:ascii="宋体" w:hAnsi="宋体"/>
          <w:b/>
          <w:color w:val="auto"/>
          <w:highlight w:val="none"/>
        </w:rPr>
        <w:t>(6)在政府采购活动中，采购人员及相关人员与投标人有下列利害关系之一的，应当回避：</w:t>
      </w:r>
    </w:p>
    <w:p>
      <w:pPr>
        <w:shd w:val="clear"/>
        <w:snapToGrid w:val="0"/>
        <w:spacing w:line="390" w:lineRule="exact"/>
        <w:ind w:firstLine="420"/>
        <w:jc w:val="left"/>
        <w:rPr>
          <w:rStyle w:val="15"/>
          <w:rFonts w:ascii="宋体" w:hAnsi="宋体"/>
          <w:b/>
          <w:color w:val="auto"/>
          <w:highlight w:val="none"/>
        </w:rPr>
      </w:pPr>
      <w:r>
        <w:rPr>
          <w:rStyle w:val="15"/>
          <w:rFonts w:ascii="宋体" w:hAnsi="宋体"/>
          <w:b/>
          <w:color w:val="auto"/>
          <w:highlight w:val="none"/>
        </w:rPr>
        <w:t>①参加采购活动前3年内与投标人存在劳动关系；</w:t>
      </w:r>
    </w:p>
    <w:p>
      <w:pPr>
        <w:shd w:val="clear"/>
        <w:snapToGrid w:val="0"/>
        <w:spacing w:line="390" w:lineRule="exact"/>
        <w:ind w:firstLine="420"/>
        <w:jc w:val="left"/>
        <w:rPr>
          <w:rStyle w:val="15"/>
          <w:rFonts w:ascii="宋体" w:hAnsi="宋体"/>
          <w:b/>
          <w:color w:val="auto"/>
          <w:highlight w:val="none"/>
        </w:rPr>
      </w:pPr>
      <w:r>
        <w:rPr>
          <w:rStyle w:val="15"/>
          <w:rFonts w:ascii="宋体" w:hAnsi="宋体"/>
          <w:b/>
          <w:color w:val="auto"/>
          <w:highlight w:val="none"/>
        </w:rPr>
        <w:t>②参加采购活动前3年内担任投标人的董事、监事；</w:t>
      </w:r>
    </w:p>
    <w:p>
      <w:pPr>
        <w:shd w:val="clear"/>
        <w:snapToGrid w:val="0"/>
        <w:spacing w:line="390" w:lineRule="exact"/>
        <w:ind w:firstLine="420"/>
        <w:jc w:val="left"/>
        <w:rPr>
          <w:rStyle w:val="15"/>
          <w:rFonts w:ascii="宋体" w:hAnsi="宋体"/>
          <w:b/>
          <w:color w:val="auto"/>
          <w:highlight w:val="none"/>
        </w:rPr>
      </w:pPr>
      <w:r>
        <w:rPr>
          <w:rStyle w:val="15"/>
          <w:rFonts w:ascii="宋体" w:hAnsi="宋体"/>
          <w:b/>
          <w:color w:val="auto"/>
          <w:highlight w:val="none"/>
        </w:rPr>
        <w:t>③参加采购活动前3年内是投标人的控股股东或者实际控制人；</w:t>
      </w:r>
    </w:p>
    <w:p>
      <w:pPr>
        <w:shd w:val="clear"/>
        <w:snapToGrid w:val="0"/>
        <w:spacing w:line="390" w:lineRule="exact"/>
        <w:ind w:firstLine="420"/>
        <w:jc w:val="left"/>
        <w:rPr>
          <w:rStyle w:val="15"/>
          <w:rFonts w:ascii="宋体" w:hAnsi="宋体"/>
          <w:b/>
          <w:color w:val="auto"/>
          <w:highlight w:val="none"/>
        </w:rPr>
      </w:pPr>
      <w:r>
        <w:rPr>
          <w:rStyle w:val="15"/>
          <w:rFonts w:ascii="宋体" w:hAnsi="宋体"/>
          <w:b/>
          <w:color w:val="auto"/>
          <w:highlight w:val="none"/>
        </w:rPr>
        <w:t>④与投标人的法定代表人或者负责人有夫妻、直系血亲、三代以内旁系血亲或者近姻亲关系；</w:t>
      </w:r>
    </w:p>
    <w:p>
      <w:pPr>
        <w:shd w:val="clear"/>
        <w:snapToGrid w:val="0"/>
        <w:spacing w:line="390" w:lineRule="exact"/>
        <w:ind w:firstLine="420"/>
        <w:jc w:val="left"/>
        <w:rPr>
          <w:rStyle w:val="15"/>
          <w:rFonts w:ascii="宋体" w:hAnsi="宋体"/>
          <w:b/>
          <w:color w:val="auto"/>
          <w:highlight w:val="none"/>
        </w:rPr>
      </w:pPr>
      <w:r>
        <w:rPr>
          <w:rStyle w:val="15"/>
          <w:rFonts w:ascii="宋体" w:hAnsi="宋体"/>
          <w:b/>
          <w:color w:val="auto"/>
          <w:highlight w:val="none"/>
        </w:rPr>
        <w:t>⑤与投标人有其他可能影响政府采购活动公平、公正进行的关系。</w:t>
      </w:r>
    </w:p>
    <w:p>
      <w:pPr>
        <w:shd w:val="clear"/>
        <w:rPr>
          <w:rStyle w:val="15"/>
          <w:color w:val="auto"/>
          <w:highlight w:val="none"/>
        </w:rPr>
      </w:pPr>
      <w:r>
        <w:rPr>
          <w:rStyle w:val="15"/>
          <w:rFonts w:ascii="宋体" w:hAnsi="宋体"/>
          <w:b/>
          <w:color w:val="auto"/>
          <w:highlight w:val="none"/>
        </w:rPr>
        <w:t>投标人认为采购人员及相关人员与其他投标人有利害关系的，可以向采购人或者采购代理机构书面提出回避申请，并说明理由。采购人或者采购代理机构应当及时询问被申请回避人员，有利害关系的被申请回避人员应当回避。</w:t>
      </w:r>
    </w:p>
    <w:p>
      <w:pPr>
        <w:pStyle w:val="4"/>
        <w:shd w:val="clear"/>
        <w:bidi w:val="0"/>
        <w:jc w:val="center"/>
        <w:rPr>
          <w:color w:val="auto"/>
          <w:highlight w:val="none"/>
        </w:rPr>
      </w:pPr>
      <w:r>
        <w:rPr>
          <w:color w:val="auto"/>
          <w:highlight w:val="none"/>
        </w:rPr>
        <w:t>六    合同授予</w:t>
      </w:r>
    </w:p>
    <w:p>
      <w:pPr>
        <w:pStyle w:val="79"/>
        <w:shd w:val="clear"/>
        <w:spacing w:line="360" w:lineRule="auto"/>
        <w:rPr>
          <w:rStyle w:val="15"/>
          <w:rFonts w:hAnsi="宋体"/>
          <w:color w:val="auto"/>
          <w:sz w:val="24"/>
          <w:szCs w:val="24"/>
          <w:highlight w:val="none"/>
        </w:rPr>
      </w:pPr>
      <w:r>
        <w:rPr>
          <w:rStyle w:val="15"/>
          <w:rFonts w:hAnsi="宋体"/>
          <w:color w:val="auto"/>
          <w:sz w:val="24"/>
          <w:szCs w:val="24"/>
          <w:highlight w:val="none"/>
        </w:rPr>
        <w:t>22.  中标人的确定</w:t>
      </w:r>
    </w:p>
    <w:p>
      <w:pPr>
        <w:shd w:val="clear"/>
        <w:spacing w:line="360" w:lineRule="auto"/>
        <w:ind w:firstLine="420" w:firstLineChars="200"/>
        <w:rPr>
          <w:rStyle w:val="15"/>
          <w:rFonts w:ascii="宋体" w:hAnsi="宋体"/>
          <w:color w:val="auto"/>
          <w:highlight w:val="none"/>
        </w:rPr>
      </w:pPr>
      <w:r>
        <w:rPr>
          <w:rStyle w:val="15"/>
          <w:rFonts w:ascii="宋体" w:hAnsi="宋体"/>
          <w:color w:val="auto"/>
          <w:highlight w:val="none"/>
        </w:rPr>
        <w:t>22.1  评标委员会按第三章“评标方法”的规定排列中标候选人顺序，并依照次序确定中标人。</w:t>
      </w:r>
    </w:p>
    <w:p>
      <w:pPr>
        <w:pStyle w:val="79"/>
        <w:shd w:val="clear"/>
        <w:spacing w:line="360" w:lineRule="auto"/>
        <w:rPr>
          <w:rStyle w:val="15"/>
          <w:rFonts w:hAnsi="宋体"/>
          <w:color w:val="auto"/>
          <w:sz w:val="24"/>
          <w:szCs w:val="24"/>
          <w:highlight w:val="none"/>
        </w:rPr>
      </w:pPr>
      <w:r>
        <w:rPr>
          <w:rStyle w:val="15"/>
          <w:rFonts w:hAnsi="宋体"/>
          <w:color w:val="auto"/>
          <w:sz w:val="24"/>
          <w:szCs w:val="24"/>
          <w:highlight w:val="none"/>
        </w:rPr>
        <w:t>23.  中标公告及中标通知书</w:t>
      </w:r>
    </w:p>
    <w:p>
      <w:pPr>
        <w:pStyle w:val="79"/>
        <w:shd w:val="clear"/>
        <w:spacing w:line="360" w:lineRule="auto"/>
        <w:ind w:firstLine="360"/>
        <w:rPr>
          <w:rStyle w:val="15"/>
          <w:rFonts w:hAnsi="宋体"/>
          <w:color w:val="auto"/>
          <w:highlight w:val="none"/>
        </w:rPr>
      </w:pPr>
      <w:r>
        <w:rPr>
          <w:rStyle w:val="15"/>
          <w:rFonts w:hAnsi="宋体"/>
          <w:color w:val="auto"/>
          <w:highlight w:val="none"/>
        </w:rPr>
        <w:t xml:space="preserve">23.1  </w:t>
      </w:r>
      <w:r>
        <w:rPr>
          <w:rStyle w:val="15"/>
          <w:rFonts w:hAnsi="宋体"/>
          <w:color w:val="auto"/>
          <w:kern w:val="0"/>
          <w:highlight w:val="none"/>
        </w:rPr>
        <w:t>评标结束后，</w:t>
      </w:r>
      <w:r>
        <w:rPr>
          <w:rStyle w:val="15"/>
          <w:rFonts w:hAnsi="宋体"/>
          <w:color w:val="auto"/>
          <w:highlight w:val="none"/>
        </w:rPr>
        <w:t>在中标人确定之日起2个工作日内，由采购代理机构在本章第2.1项规定的政府采购信息发布媒体上发布中标结果公告，中标结果公告期限为1个工作日，发布中标结果公告的同时向中标人发出中标通知书。</w:t>
      </w:r>
    </w:p>
    <w:p>
      <w:pPr>
        <w:pStyle w:val="79"/>
        <w:shd w:val="clear"/>
        <w:spacing w:line="360" w:lineRule="auto"/>
        <w:ind w:firstLine="360"/>
        <w:rPr>
          <w:rStyle w:val="15"/>
          <w:color w:val="auto"/>
          <w:kern w:val="0"/>
          <w:highlight w:val="none"/>
        </w:rPr>
      </w:pPr>
      <w:r>
        <w:rPr>
          <w:rStyle w:val="15"/>
          <w:color w:val="auto"/>
          <w:kern w:val="0"/>
          <w:highlight w:val="none"/>
        </w:rPr>
        <w:t>23.2  中标通知书对采购人和中标人具有同等法律效力。中标通知书发出后，采购人改变中标结果，或者中标人放弃中标，应当承担相应的法律责任。</w:t>
      </w:r>
    </w:p>
    <w:p>
      <w:pPr>
        <w:pStyle w:val="79"/>
        <w:shd w:val="clear"/>
        <w:spacing w:line="360" w:lineRule="auto"/>
        <w:rPr>
          <w:rStyle w:val="15"/>
          <w:rFonts w:hAnsi="宋体"/>
          <w:color w:val="auto"/>
          <w:sz w:val="24"/>
          <w:szCs w:val="24"/>
          <w:highlight w:val="none"/>
        </w:rPr>
      </w:pPr>
      <w:r>
        <w:rPr>
          <w:rStyle w:val="15"/>
          <w:rFonts w:hAnsi="宋体"/>
          <w:color w:val="auto"/>
          <w:sz w:val="24"/>
          <w:szCs w:val="24"/>
          <w:highlight w:val="none"/>
        </w:rPr>
        <w:t>24.  投标文件及投标样品的退回</w:t>
      </w:r>
    </w:p>
    <w:p>
      <w:pPr>
        <w:pStyle w:val="79"/>
        <w:shd w:val="clear"/>
        <w:spacing w:line="360" w:lineRule="auto"/>
        <w:ind w:firstLine="420" w:firstLineChars="200"/>
        <w:rPr>
          <w:rStyle w:val="15"/>
          <w:rFonts w:hAnsi="宋体"/>
          <w:color w:val="auto"/>
          <w:highlight w:val="none"/>
        </w:rPr>
      </w:pPr>
      <w:r>
        <w:rPr>
          <w:rStyle w:val="15"/>
          <w:rFonts w:hAnsi="宋体"/>
          <w:color w:val="auto"/>
          <w:highlight w:val="none"/>
        </w:rPr>
        <w:t>24.1  采购人及采购代理机构无义务向未中标人解释其未中标原因和退回投标文件。</w:t>
      </w:r>
    </w:p>
    <w:p>
      <w:pPr>
        <w:pStyle w:val="79"/>
        <w:shd w:val="clear"/>
        <w:spacing w:line="360" w:lineRule="auto"/>
        <w:ind w:firstLine="360"/>
        <w:rPr>
          <w:rStyle w:val="15"/>
          <w:rFonts w:hAnsi="宋体"/>
          <w:color w:val="auto"/>
          <w:highlight w:val="none"/>
        </w:rPr>
      </w:pPr>
      <w:r>
        <w:rPr>
          <w:rStyle w:val="15"/>
          <w:rFonts w:hAnsi="宋体"/>
          <w:color w:val="auto"/>
          <w:highlight w:val="none"/>
        </w:rPr>
        <w:t>24.2  中标人的投标样品由采购人进行保管、封存，并作为履约验收的参考，验收后由采购人退回。未中标人的投标样品由人在中标结果公布后2个工作日内领回，否则按无主物品处理。</w:t>
      </w:r>
    </w:p>
    <w:p>
      <w:pPr>
        <w:pStyle w:val="79"/>
        <w:shd w:val="clear"/>
        <w:spacing w:line="360" w:lineRule="auto"/>
        <w:rPr>
          <w:rStyle w:val="15"/>
          <w:rFonts w:hAnsi="宋体"/>
          <w:color w:val="auto"/>
          <w:sz w:val="24"/>
          <w:szCs w:val="24"/>
          <w:highlight w:val="none"/>
        </w:rPr>
      </w:pPr>
      <w:r>
        <w:rPr>
          <w:rStyle w:val="15"/>
          <w:rFonts w:hAnsi="宋体"/>
          <w:color w:val="auto"/>
          <w:sz w:val="24"/>
          <w:szCs w:val="24"/>
          <w:highlight w:val="none"/>
        </w:rPr>
        <w:t>25.  签订合同</w:t>
      </w:r>
    </w:p>
    <w:p>
      <w:pPr>
        <w:pStyle w:val="79"/>
        <w:shd w:val="clear"/>
        <w:spacing w:line="360" w:lineRule="auto"/>
        <w:ind w:firstLine="420" w:firstLineChars="200"/>
        <w:rPr>
          <w:rStyle w:val="15"/>
          <w:rFonts w:hAnsi="宋体"/>
          <w:color w:val="auto"/>
          <w:highlight w:val="none"/>
        </w:rPr>
      </w:pPr>
      <w:r>
        <w:rPr>
          <w:rStyle w:val="15"/>
          <w:rFonts w:hAnsi="宋体"/>
          <w:color w:val="auto"/>
          <w:highlight w:val="none"/>
        </w:rPr>
        <w:t>25.1  采购人和中标人应当在第二章“服务需求一览表”中商务条款要求载明的合同签订期内，根据招标文件、中标人的投标文件及有关澄清承诺书的要求按第六章“合同条款及格式”订立书面合同。联合体投标的，联合体各方应当共同与采购人签订采购合同，均应在合同的签章处签章，就采购合同约定的事项对采购人承担连带责任。</w:t>
      </w:r>
    </w:p>
    <w:p>
      <w:pPr>
        <w:pStyle w:val="79"/>
        <w:shd w:val="clear"/>
        <w:spacing w:line="360" w:lineRule="auto"/>
        <w:ind w:firstLine="420"/>
        <w:rPr>
          <w:rStyle w:val="15"/>
          <w:color w:val="auto"/>
          <w:kern w:val="0"/>
          <w:highlight w:val="none"/>
        </w:rPr>
      </w:pPr>
      <w:r>
        <w:rPr>
          <w:rStyle w:val="15"/>
          <w:color w:val="auto"/>
          <w:kern w:val="0"/>
          <w:highlight w:val="none"/>
        </w:rPr>
        <w:t>25.2政府采购合同签订应当采用政府采购合同格式文本，合同应内容完整、盖章齐全；项目合同的各要素和内容应与招标文件、中标人的承诺、中标通知书等的内容一致；合同附件齐全；多页合同每页应顺序标出页码并盖骑缝章。</w:t>
      </w:r>
    </w:p>
    <w:p>
      <w:pPr>
        <w:pStyle w:val="79"/>
        <w:shd w:val="clear"/>
        <w:spacing w:line="360" w:lineRule="auto"/>
        <w:ind w:firstLine="360"/>
        <w:rPr>
          <w:rStyle w:val="15"/>
          <w:rFonts w:hAnsi="宋体"/>
          <w:color w:val="auto"/>
          <w:highlight w:val="none"/>
        </w:rPr>
      </w:pPr>
      <w:r>
        <w:rPr>
          <w:rStyle w:val="15"/>
          <w:color w:val="auto"/>
          <w:kern w:val="0"/>
          <w:highlight w:val="none"/>
        </w:rPr>
        <w:t>25.3政府采购合同（正本、副本）自签订之日起2个工作日内，由中标人送采购代理机构备案。采购代理机构同步在政采云上进行合同起草工作。</w:t>
      </w:r>
    </w:p>
    <w:p>
      <w:pPr>
        <w:pStyle w:val="79"/>
        <w:shd w:val="clear"/>
        <w:spacing w:line="360" w:lineRule="auto"/>
        <w:ind w:firstLine="360"/>
        <w:rPr>
          <w:rStyle w:val="15"/>
          <w:rFonts w:hAnsi="宋体"/>
          <w:color w:val="auto"/>
          <w:highlight w:val="none"/>
        </w:rPr>
      </w:pPr>
      <w:r>
        <w:rPr>
          <w:rStyle w:val="15"/>
          <w:rFonts w:hAnsi="宋体"/>
          <w:color w:val="auto"/>
          <w:highlight w:val="none"/>
        </w:rPr>
        <w:t>25.4  中标通知书发出后，中标人无正当理由拒签合同的，采购人可追究中标人</w:t>
      </w:r>
      <w:r>
        <w:rPr>
          <w:rStyle w:val="15"/>
          <w:rFonts w:hAnsi="宋体"/>
          <w:color w:val="auto"/>
          <w:kern w:val="0"/>
          <w:highlight w:val="none"/>
        </w:rPr>
        <w:t>承担相应的法律责任</w:t>
      </w:r>
      <w:r>
        <w:rPr>
          <w:rStyle w:val="15"/>
          <w:rFonts w:hAnsi="宋体"/>
          <w:color w:val="auto"/>
          <w:highlight w:val="none"/>
        </w:rPr>
        <w:t>。</w:t>
      </w:r>
    </w:p>
    <w:p>
      <w:pPr>
        <w:pStyle w:val="79"/>
        <w:shd w:val="clear"/>
        <w:spacing w:line="360" w:lineRule="auto"/>
        <w:ind w:firstLine="360"/>
        <w:rPr>
          <w:rStyle w:val="15"/>
          <w:rFonts w:hAnsi="宋体"/>
          <w:color w:val="auto"/>
          <w:highlight w:val="none"/>
        </w:rPr>
      </w:pPr>
      <w:r>
        <w:rPr>
          <w:rStyle w:val="15"/>
          <w:rFonts w:hAnsi="宋体"/>
          <w:color w:val="auto"/>
          <w:highlight w:val="none"/>
        </w:rPr>
        <w:t>如采购人无正当理由拒签合同的，给中标人造成损失的，中标人可追究采购人承担相应的法律责任。</w:t>
      </w:r>
    </w:p>
    <w:p>
      <w:pPr>
        <w:pStyle w:val="79"/>
        <w:shd w:val="clear"/>
        <w:spacing w:line="360" w:lineRule="auto"/>
        <w:ind w:firstLine="360"/>
        <w:rPr>
          <w:rStyle w:val="15"/>
          <w:rFonts w:hAnsi="宋体"/>
          <w:color w:val="auto"/>
          <w:highlight w:val="none"/>
        </w:rPr>
      </w:pPr>
      <w:r>
        <w:rPr>
          <w:rStyle w:val="15"/>
          <w:rFonts w:hAnsi="宋体"/>
          <w:color w:val="auto"/>
          <w:highlight w:val="none"/>
        </w:rPr>
        <w:t>25.5  采购人在签订合同之前有权要求中标人提供本项目必需的相关资料原件进行核查，中标人不得拒绝。如中标人拒绝提供，则自行承担由此产生的后果。</w:t>
      </w:r>
    </w:p>
    <w:p>
      <w:pPr>
        <w:pStyle w:val="79"/>
        <w:shd w:val="clear"/>
        <w:spacing w:line="360" w:lineRule="auto"/>
        <w:ind w:firstLine="360"/>
        <w:rPr>
          <w:rStyle w:val="15"/>
          <w:rFonts w:hAnsi="宋体"/>
          <w:color w:val="auto"/>
          <w:highlight w:val="none"/>
        </w:rPr>
      </w:pPr>
      <w:r>
        <w:rPr>
          <w:rStyle w:val="15"/>
          <w:rFonts w:hAnsi="宋体"/>
          <w:color w:val="auto"/>
          <w:highlight w:val="none"/>
        </w:rPr>
        <w:t>25.6  中标人因不可抗力或者自身原因不能履行政府采购合同的，如仍在投标有效期内，采购代理机构和采购人应及时报南宁市政府采购监督管理部门，经同意后，可以与排位在中标人之后第一位的中标候选人签订政府采购合同，以此类推。</w:t>
      </w:r>
    </w:p>
    <w:p>
      <w:pPr>
        <w:pStyle w:val="79"/>
        <w:shd w:val="clear"/>
        <w:spacing w:line="360" w:lineRule="auto"/>
        <w:ind w:firstLine="420"/>
        <w:rPr>
          <w:rStyle w:val="15"/>
          <w:color w:val="auto"/>
          <w:kern w:val="0"/>
          <w:highlight w:val="none"/>
        </w:rPr>
      </w:pPr>
      <w:r>
        <w:rPr>
          <w:rStyle w:val="15"/>
          <w:color w:val="auto"/>
          <w:kern w:val="0"/>
          <w:highlight w:val="none"/>
        </w:rPr>
        <w:t>25.7 采购人或中标人不得单方面向合同另一方提出任何招标文件没有约定的条件或不合理的要求，作为签订合同的条件，也不得协商另行订立背离招标文件和合同实质性内容的协议。</w:t>
      </w:r>
    </w:p>
    <w:p>
      <w:pPr>
        <w:pStyle w:val="79"/>
        <w:shd w:val="clear"/>
        <w:spacing w:line="360" w:lineRule="auto"/>
        <w:ind w:firstLine="420"/>
        <w:rPr>
          <w:rStyle w:val="15"/>
          <w:color w:val="auto"/>
          <w:kern w:val="0"/>
          <w:highlight w:val="none"/>
        </w:rPr>
      </w:pPr>
      <w:r>
        <w:rPr>
          <w:rStyle w:val="15"/>
          <w:color w:val="auto"/>
          <w:kern w:val="0"/>
          <w:highlight w:val="none"/>
        </w:rPr>
        <w:t>25.8 采购人需追加与合同标的相同的货物或者服务的，在不改变原合同条款且已报财政部门批准落实资金的前提下，可从原中标人处添购， 所签订的补充添置合同的采购资金总额不超过原采购合同金额的10%。</w:t>
      </w:r>
    </w:p>
    <w:p>
      <w:pPr>
        <w:pStyle w:val="79"/>
        <w:shd w:val="clear"/>
        <w:spacing w:line="360" w:lineRule="auto"/>
        <w:ind w:firstLine="420"/>
        <w:rPr>
          <w:rStyle w:val="15"/>
          <w:color w:val="auto"/>
          <w:kern w:val="0"/>
          <w:highlight w:val="none"/>
        </w:rPr>
      </w:pPr>
      <w:r>
        <w:rPr>
          <w:rStyle w:val="15"/>
          <w:color w:val="auto"/>
          <w:kern w:val="0"/>
          <w:highlight w:val="none"/>
        </w:rPr>
        <w:t>25.9 政府采购合同是政府采购项目验收的依据，中标人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pPr>
        <w:pStyle w:val="79"/>
        <w:shd w:val="clear"/>
        <w:spacing w:line="360" w:lineRule="auto"/>
        <w:ind w:firstLine="420"/>
        <w:rPr>
          <w:rStyle w:val="15"/>
          <w:color w:val="auto"/>
          <w:kern w:val="0"/>
          <w:sz w:val="28"/>
          <w:szCs w:val="28"/>
          <w:highlight w:val="none"/>
        </w:rPr>
      </w:pPr>
      <w:r>
        <w:rPr>
          <w:rStyle w:val="15"/>
          <w:color w:val="auto"/>
          <w:kern w:val="0"/>
          <w:highlight w:val="none"/>
        </w:rPr>
        <w:t>25.10 采购人或中标人在合同履行过程中存在违反政府采购合同行为的，权益受损当事人应当将有关违约的情况以及拟采取的措施，及时书面报告采购代理机构。</w:t>
      </w:r>
    </w:p>
    <w:p>
      <w:pPr>
        <w:pStyle w:val="79"/>
        <w:shd w:val="clear"/>
        <w:spacing w:line="360" w:lineRule="auto"/>
        <w:rPr>
          <w:rStyle w:val="15"/>
          <w:rFonts w:hAnsi="宋体"/>
          <w:color w:val="auto"/>
          <w:sz w:val="24"/>
          <w:szCs w:val="24"/>
          <w:highlight w:val="none"/>
        </w:rPr>
      </w:pPr>
      <w:r>
        <w:rPr>
          <w:rStyle w:val="15"/>
          <w:rFonts w:hAnsi="宋体"/>
          <w:color w:val="auto"/>
          <w:sz w:val="24"/>
          <w:szCs w:val="24"/>
          <w:highlight w:val="none"/>
        </w:rPr>
        <w:t>26.  履约保证金及质量保证金</w:t>
      </w:r>
    </w:p>
    <w:p>
      <w:pPr>
        <w:pStyle w:val="79"/>
        <w:shd w:val="clear"/>
        <w:spacing w:after="165" w:line="360" w:lineRule="auto"/>
        <w:ind w:left="2" w:firstLine="420" w:firstLineChars="200"/>
        <w:rPr>
          <w:rStyle w:val="15"/>
          <w:rFonts w:hAnsi="宋体"/>
          <w:color w:val="auto"/>
          <w:highlight w:val="none"/>
        </w:rPr>
      </w:pPr>
      <w:r>
        <w:rPr>
          <w:rStyle w:val="15"/>
          <w:rFonts w:hAnsi="宋体"/>
          <w:color w:val="auto"/>
          <w:highlight w:val="none"/>
        </w:rPr>
        <w:t xml:space="preserve">本项目不收取履约保证金及质量保证金 </w:t>
      </w:r>
    </w:p>
    <w:p>
      <w:pPr>
        <w:pStyle w:val="4"/>
        <w:shd w:val="clear"/>
        <w:bidi w:val="0"/>
        <w:jc w:val="center"/>
        <w:rPr>
          <w:color w:val="auto"/>
          <w:highlight w:val="none"/>
        </w:rPr>
      </w:pPr>
      <w:r>
        <w:rPr>
          <w:color w:val="auto"/>
          <w:highlight w:val="none"/>
        </w:rPr>
        <w:t>七    其他事项</w:t>
      </w:r>
    </w:p>
    <w:p>
      <w:pPr>
        <w:pStyle w:val="79"/>
        <w:shd w:val="clear"/>
        <w:spacing w:line="360" w:lineRule="auto"/>
        <w:rPr>
          <w:rStyle w:val="15"/>
          <w:rFonts w:hAnsi="宋体"/>
          <w:color w:val="auto"/>
          <w:sz w:val="24"/>
          <w:szCs w:val="24"/>
          <w:highlight w:val="none"/>
        </w:rPr>
      </w:pPr>
      <w:r>
        <w:rPr>
          <w:rStyle w:val="15"/>
          <w:rFonts w:hAnsi="宋体"/>
          <w:color w:val="auto"/>
          <w:sz w:val="24"/>
          <w:szCs w:val="24"/>
          <w:highlight w:val="none"/>
        </w:rPr>
        <w:t>27.  解释权</w:t>
      </w:r>
    </w:p>
    <w:p>
      <w:pPr>
        <w:pStyle w:val="79"/>
        <w:shd w:val="clear"/>
        <w:spacing w:line="360" w:lineRule="auto"/>
        <w:ind w:firstLine="420" w:firstLineChars="200"/>
        <w:jc w:val="left"/>
        <w:rPr>
          <w:rStyle w:val="15"/>
          <w:rFonts w:hAnsi="宋体"/>
          <w:color w:val="auto"/>
          <w:highlight w:val="none"/>
        </w:rPr>
      </w:pPr>
      <w:r>
        <w:rPr>
          <w:rStyle w:val="15"/>
          <w:rFonts w:hAnsi="宋体"/>
          <w:color w:val="auto"/>
          <w:highlight w:val="none"/>
        </w:rPr>
        <w:t>27.1  本招标文件根据《中华人民共和国政府采购法》、《中华人民共和国财政部令第87号政府采购货物和服务招标投标管理办法》及相关法律法规编制，解释权属采购代理机构。</w:t>
      </w:r>
    </w:p>
    <w:p>
      <w:pPr>
        <w:pStyle w:val="79"/>
        <w:shd w:val="clear"/>
        <w:spacing w:line="360" w:lineRule="auto"/>
        <w:jc w:val="left"/>
        <w:rPr>
          <w:rStyle w:val="15"/>
          <w:rFonts w:hAnsi="宋体"/>
          <w:color w:val="auto"/>
          <w:sz w:val="24"/>
          <w:szCs w:val="24"/>
          <w:highlight w:val="none"/>
        </w:rPr>
      </w:pPr>
      <w:r>
        <w:rPr>
          <w:rStyle w:val="15"/>
          <w:rFonts w:hAnsi="宋体"/>
          <w:color w:val="auto"/>
          <w:sz w:val="24"/>
          <w:szCs w:val="24"/>
          <w:highlight w:val="none"/>
        </w:rPr>
        <w:t>28.  需要补充的其他内容</w:t>
      </w:r>
    </w:p>
    <w:p>
      <w:pPr>
        <w:pStyle w:val="79"/>
        <w:shd w:val="clear"/>
        <w:spacing w:line="440" w:lineRule="exact"/>
        <w:ind w:firstLine="360"/>
        <w:jc w:val="left"/>
        <w:rPr>
          <w:rStyle w:val="15"/>
          <w:rFonts w:hAnsi="宋体"/>
          <w:color w:val="auto"/>
          <w:highlight w:val="none"/>
        </w:rPr>
      </w:pPr>
      <w:r>
        <w:rPr>
          <w:rStyle w:val="15"/>
          <w:rFonts w:hAnsi="宋体"/>
          <w:color w:val="auto"/>
          <w:highlight w:val="none"/>
        </w:rPr>
        <w:t>28.1  为了帮助中小微企业解决资金周转或融资困难问题，南宁市政府采购试行政府采购信用融资制度，为中小微企业参与政府采购活动提供金融服务。中标人可凭政府采购合同申请政府采购信用融资，具体办理要求与办理方式，详见南宁市公共资源交易中心网“政府采购信用融资”专栏。</w:t>
      </w:r>
    </w:p>
    <w:p>
      <w:pPr>
        <w:pStyle w:val="79"/>
        <w:shd w:val="clear"/>
        <w:spacing w:line="360" w:lineRule="auto"/>
        <w:ind w:firstLine="420" w:firstLineChars="200"/>
        <w:jc w:val="left"/>
        <w:rPr>
          <w:rStyle w:val="15"/>
          <w:rFonts w:hAnsi="宋体"/>
          <w:color w:val="auto"/>
          <w:highlight w:val="none"/>
        </w:rPr>
      </w:pPr>
      <w:r>
        <w:rPr>
          <w:rStyle w:val="15"/>
          <w:rFonts w:hAnsi="宋体"/>
          <w:color w:val="auto"/>
          <w:highlight w:val="none"/>
        </w:rPr>
        <w:t>28.2  需要补充的其他内容：见投标人须知前附表。</w:t>
      </w:r>
    </w:p>
    <w:p>
      <w:pPr>
        <w:pStyle w:val="79"/>
        <w:shd w:val="clear"/>
        <w:spacing w:line="360" w:lineRule="auto"/>
        <w:jc w:val="center"/>
        <w:rPr>
          <w:rStyle w:val="15"/>
          <w:rFonts w:hAnsi="宋体"/>
          <w:b/>
          <w:color w:val="auto"/>
          <w:highlight w:val="none"/>
        </w:rPr>
      </w:pPr>
    </w:p>
    <w:p>
      <w:pPr>
        <w:pStyle w:val="79"/>
        <w:shd w:val="clear"/>
        <w:spacing w:line="360" w:lineRule="auto"/>
        <w:jc w:val="both"/>
        <w:rPr>
          <w:rStyle w:val="15"/>
          <w:rFonts w:hAnsi="宋体"/>
          <w:b/>
          <w:color w:val="auto"/>
          <w:highlight w:val="none"/>
        </w:rPr>
      </w:pPr>
    </w:p>
    <w:p>
      <w:pPr>
        <w:shd w:val="clear"/>
        <w:rPr>
          <w:rStyle w:val="15"/>
          <w:rFonts w:hAnsi="宋体"/>
          <w:b/>
          <w:color w:val="auto"/>
          <w:highlight w:val="none"/>
        </w:rPr>
      </w:pPr>
    </w:p>
    <w:p>
      <w:pPr>
        <w:pStyle w:val="16"/>
        <w:shd w:val="clear"/>
        <w:rPr>
          <w:rStyle w:val="15"/>
          <w:rFonts w:hAnsi="宋体"/>
          <w:b/>
          <w:color w:val="auto"/>
          <w:highlight w:val="none"/>
        </w:rPr>
      </w:pPr>
    </w:p>
    <w:p>
      <w:pPr>
        <w:pStyle w:val="6"/>
        <w:shd w:val="clear"/>
        <w:rPr>
          <w:rStyle w:val="15"/>
          <w:rFonts w:hAnsi="宋体"/>
          <w:b/>
          <w:color w:val="auto"/>
          <w:highlight w:val="none"/>
        </w:rPr>
      </w:pPr>
    </w:p>
    <w:p>
      <w:pPr>
        <w:shd w:val="clear"/>
        <w:rPr>
          <w:rStyle w:val="15"/>
          <w:rFonts w:hAnsi="宋体"/>
          <w:b/>
          <w:color w:val="auto"/>
          <w:highlight w:val="none"/>
        </w:rPr>
      </w:pPr>
    </w:p>
    <w:p>
      <w:pPr>
        <w:pStyle w:val="16"/>
        <w:shd w:val="clear"/>
        <w:rPr>
          <w:rStyle w:val="15"/>
          <w:rFonts w:hAnsi="宋体"/>
          <w:b/>
          <w:color w:val="auto"/>
          <w:highlight w:val="none"/>
        </w:rPr>
      </w:pPr>
    </w:p>
    <w:p>
      <w:pPr>
        <w:pStyle w:val="6"/>
        <w:shd w:val="clear"/>
        <w:rPr>
          <w:rStyle w:val="15"/>
          <w:rFonts w:hAnsi="宋体"/>
          <w:b/>
          <w:color w:val="auto"/>
          <w:highlight w:val="none"/>
        </w:rPr>
      </w:pPr>
    </w:p>
    <w:p>
      <w:pPr>
        <w:shd w:val="clear"/>
        <w:rPr>
          <w:rStyle w:val="15"/>
          <w:rFonts w:hAnsi="宋体"/>
          <w:b/>
          <w:color w:val="auto"/>
          <w:highlight w:val="none"/>
        </w:rPr>
      </w:pPr>
    </w:p>
    <w:p>
      <w:pPr>
        <w:pStyle w:val="16"/>
        <w:shd w:val="clear"/>
        <w:rPr>
          <w:rStyle w:val="15"/>
          <w:rFonts w:hAnsi="宋体"/>
          <w:b/>
          <w:color w:val="auto"/>
          <w:highlight w:val="none"/>
        </w:rPr>
      </w:pPr>
    </w:p>
    <w:p>
      <w:pPr>
        <w:pStyle w:val="6"/>
        <w:shd w:val="clear"/>
        <w:rPr>
          <w:rStyle w:val="15"/>
          <w:rFonts w:hAnsi="宋体"/>
          <w:b/>
          <w:color w:val="auto"/>
          <w:highlight w:val="none"/>
        </w:rPr>
      </w:pPr>
    </w:p>
    <w:p>
      <w:pPr>
        <w:shd w:val="clear"/>
        <w:rPr>
          <w:rStyle w:val="15"/>
          <w:rFonts w:hAnsi="宋体"/>
          <w:b/>
          <w:color w:val="auto"/>
          <w:highlight w:val="none"/>
        </w:rPr>
      </w:pPr>
    </w:p>
    <w:p>
      <w:pPr>
        <w:pStyle w:val="16"/>
        <w:shd w:val="clear"/>
        <w:rPr>
          <w:rStyle w:val="15"/>
          <w:rFonts w:hAnsi="宋体"/>
          <w:b/>
          <w:color w:val="auto"/>
          <w:highlight w:val="none"/>
        </w:rPr>
      </w:pPr>
    </w:p>
    <w:p>
      <w:pPr>
        <w:pStyle w:val="6"/>
        <w:shd w:val="clear"/>
        <w:rPr>
          <w:rStyle w:val="15"/>
          <w:rFonts w:hAnsi="宋体"/>
          <w:b/>
          <w:color w:val="auto"/>
          <w:highlight w:val="none"/>
        </w:rPr>
      </w:pPr>
    </w:p>
    <w:p>
      <w:pPr>
        <w:shd w:val="clear"/>
        <w:rPr>
          <w:rStyle w:val="15"/>
          <w:rFonts w:hAnsi="宋体"/>
          <w:b/>
          <w:color w:val="auto"/>
          <w:highlight w:val="none"/>
        </w:rPr>
      </w:pPr>
    </w:p>
    <w:p>
      <w:pPr>
        <w:pStyle w:val="16"/>
        <w:shd w:val="clear"/>
        <w:rPr>
          <w:rStyle w:val="15"/>
          <w:rFonts w:hAnsi="宋体"/>
          <w:b/>
          <w:color w:val="auto"/>
          <w:highlight w:val="none"/>
        </w:rPr>
      </w:pPr>
    </w:p>
    <w:p>
      <w:pPr>
        <w:pStyle w:val="6"/>
        <w:shd w:val="clear"/>
        <w:rPr>
          <w:rStyle w:val="15"/>
          <w:rFonts w:hAnsi="宋体"/>
          <w:b/>
          <w:color w:val="auto"/>
          <w:highlight w:val="none"/>
        </w:rPr>
      </w:pPr>
    </w:p>
    <w:p>
      <w:pPr>
        <w:shd w:val="clear"/>
        <w:rPr>
          <w:rStyle w:val="15"/>
          <w:rFonts w:hAnsi="宋体"/>
          <w:b/>
          <w:color w:val="auto"/>
          <w:highlight w:val="none"/>
        </w:rPr>
      </w:pPr>
    </w:p>
    <w:p>
      <w:pPr>
        <w:pStyle w:val="16"/>
        <w:shd w:val="clear"/>
        <w:rPr>
          <w:rStyle w:val="15"/>
          <w:rFonts w:hAnsi="宋体"/>
          <w:b/>
          <w:color w:val="auto"/>
          <w:highlight w:val="none"/>
        </w:rPr>
      </w:pPr>
    </w:p>
    <w:p>
      <w:pPr>
        <w:pStyle w:val="6"/>
        <w:shd w:val="clear"/>
        <w:rPr>
          <w:rStyle w:val="15"/>
          <w:rFonts w:hAnsi="宋体"/>
          <w:b/>
          <w:color w:val="auto"/>
          <w:highlight w:val="none"/>
        </w:rPr>
      </w:pPr>
    </w:p>
    <w:p>
      <w:pPr>
        <w:shd w:val="clear"/>
        <w:rPr>
          <w:rStyle w:val="15"/>
          <w:rFonts w:hAnsi="宋体"/>
          <w:b/>
          <w:color w:val="auto"/>
          <w:highlight w:val="none"/>
        </w:rPr>
      </w:pPr>
    </w:p>
    <w:p>
      <w:pPr>
        <w:pStyle w:val="16"/>
        <w:shd w:val="clear"/>
        <w:rPr>
          <w:rStyle w:val="15"/>
          <w:rFonts w:hAnsi="宋体"/>
          <w:b/>
          <w:color w:val="auto"/>
          <w:highlight w:val="none"/>
        </w:rPr>
      </w:pPr>
    </w:p>
    <w:p>
      <w:pPr>
        <w:pStyle w:val="6"/>
        <w:shd w:val="clear"/>
        <w:rPr>
          <w:rStyle w:val="15"/>
          <w:rFonts w:hAnsi="宋体"/>
          <w:b/>
          <w:color w:val="auto"/>
          <w:highlight w:val="none"/>
        </w:rPr>
      </w:pPr>
    </w:p>
    <w:p>
      <w:pPr>
        <w:shd w:val="clear"/>
        <w:rPr>
          <w:rStyle w:val="15"/>
          <w:rFonts w:hAnsi="宋体"/>
          <w:b/>
          <w:color w:val="auto"/>
          <w:highlight w:val="none"/>
        </w:rPr>
      </w:pPr>
    </w:p>
    <w:p>
      <w:pPr>
        <w:pStyle w:val="16"/>
        <w:shd w:val="clear"/>
        <w:rPr>
          <w:rStyle w:val="15"/>
          <w:rFonts w:hAnsi="宋体"/>
          <w:b/>
          <w:color w:val="auto"/>
          <w:highlight w:val="none"/>
        </w:rPr>
      </w:pPr>
    </w:p>
    <w:p>
      <w:pPr>
        <w:pStyle w:val="6"/>
        <w:shd w:val="clear"/>
        <w:rPr>
          <w:rStyle w:val="15"/>
          <w:rFonts w:hAnsi="宋体"/>
          <w:b/>
          <w:color w:val="auto"/>
          <w:highlight w:val="none"/>
        </w:rPr>
      </w:pPr>
    </w:p>
    <w:p>
      <w:pPr>
        <w:shd w:val="clear"/>
        <w:rPr>
          <w:rStyle w:val="15"/>
          <w:rFonts w:hAnsi="宋体"/>
          <w:b/>
          <w:color w:val="auto"/>
          <w:highlight w:val="none"/>
        </w:rPr>
      </w:pPr>
    </w:p>
    <w:p>
      <w:pPr>
        <w:pStyle w:val="16"/>
        <w:shd w:val="clear"/>
        <w:rPr>
          <w:rStyle w:val="15"/>
          <w:rFonts w:hAnsi="宋体"/>
          <w:b/>
          <w:color w:val="auto"/>
          <w:highlight w:val="none"/>
        </w:rPr>
      </w:pPr>
    </w:p>
    <w:p>
      <w:pPr>
        <w:pStyle w:val="6"/>
        <w:shd w:val="clear"/>
        <w:rPr>
          <w:rStyle w:val="15"/>
          <w:rFonts w:hAnsi="宋体"/>
          <w:b/>
          <w:color w:val="auto"/>
          <w:highlight w:val="none"/>
        </w:rPr>
      </w:pPr>
    </w:p>
    <w:p>
      <w:pPr>
        <w:shd w:val="clear"/>
        <w:rPr>
          <w:rStyle w:val="15"/>
          <w:rFonts w:hAnsi="宋体"/>
          <w:b/>
          <w:color w:val="auto"/>
          <w:highlight w:val="none"/>
        </w:rPr>
      </w:pPr>
    </w:p>
    <w:p>
      <w:pPr>
        <w:pStyle w:val="16"/>
        <w:shd w:val="clear"/>
        <w:rPr>
          <w:rStyle w:val="15"/>
          <w:rFonts w:hAnsi="宋体"/>
          <w:b/>
          <w:color w:val="auto"/>
          <w:highlight w:val="none"/>
        </w:rPr>
      </w:pPr>
    </w:p>
    <w:p>
      <w:pPr>
        <w:pStyle w:val="6"/>
        <w:shd w:val="clear"/>
        <w:rPr>
          <w:rStyle w:val="15"/>
          <w:rFonts w:hAnsi="宋体"/>
          <w:b/>
          <w:color w:val="auto"/>
          <w:highlight w:val="none"/>
        </w:rPr>
      </w:pPr>
    </w:p>
    <w:p>
      <w:pPr>
        <w:shd w:val="clear"/>
        <w:rPr>
          <w:rStyle w:val="15"/>
          <w:rFonts w:hAnsi="宋体"/>
          <w:b/>
          <w:color w:val="auto"/>
          <w:highlight w:val="none"/>
        </w:rPr>
      </w:pPr>
    </w:p>
    <w:p>
      <w:pPr>
        <w:pStyle w:val="16"/>
        <w:shd w:val="clear"/>
        <w:rPr>
          <w:rStyle w:val="15"/>
          <w:rFonts w:hAnsi="宋体"/>
          <w:b/>
          <w:color w:val="auto"/>
          <w:highlight w:val="none"/>
        </w:rPr>
      </w:pPr>
    </w:p>
    <w:p>
      <w:pPr>
        <w:pStyle w:val="6"/>
        <w:shd w:val="clear"/>
        <w:rPr>
          <w:rStyle w:val="15"/>
          <w:rFonts w:hAnsi="宋体"/>
          <w:b/>
          <w:color w:val="auto"/>
          <w:highlight w:val="none"/>
        </w:rPr>
      </w:pPr>
    </w:p>
    <w:p>
      <w:pPr>
        <w:shd w:val="clear"/>
        <w:rPr>
          <w:rStyle w:val="15"/>
          <w:rFonts w:hAnsi="宋体"/>
          <w:b/>
          <w:color w:val="auto"/>
          <w:highlight w:val="none"/>
        </w:rPr>
      </w:pPr>
    </w:p>
    <w:p>
      <w:pPr>
        <w:pStyle w:val="16"/>
        <w:shd w:val="clear"/>
        <w:rPr>
          <w:rStyle w:val="15"/>
          <w:rFonts w:hAnsi="宋体"/>
          <w:b/>
          <w:color w:val="auto"/>
          <w:highlight w:val="none"/>
        </w:rPr>
      </w:pPr>
    </w:p>
    <w:p>
      <w:pPr>
        <w:pStyle w:val="6"/>
        <w:shd w:val="clear"/>
        <w:rPr>
          <w:rStyle w:val="15"/>
          <w:rFonts w:hAnsi="宋体"/>
          <w:b/>
          <w:color w:val="auto"/>
          <w:highlight w:val="none"/>
        </w:rPr>
      </w:pPr>
    </w:p>
    <w:p>
      <w:pPr>
        <w:shd w:val="clear"/>
        <w:rPr>
          <w:rStyle w:val="15"/>
          <w:rFonts w:hAnsi="宋体"/>
          <w:b/>
          <w:color w:val="auto"/>
          <w:highlight w:val="none"/>
        </w:rPr>
      </w:pPr>
    </w:p>
    <w:p>
      <w:pPr>
        <w:pStyle w:val="16"/>
        <w:shd w:val="clear"/>
        <w:rPr>
          <w:rStyle w:val="15"/>
          <w:rFonts w:hAnsi="宋体"/>
          <w:b/>
          <w:color w:val="auto"/>
          <w:highlight w:val="none"/>
        </w:rPr>
      </w:pPr>
    </w:p>
    <w:p>
      <w:pPr>
        <w:pStyle w:val="6"/>
        <w:shd w:val="clear"/>
        <w:rPr>
          <w:color w:val="auto"/>
          <w:highlight w:val="none"/>
        </w:rPr>
      </w:pPr>
    </w:p>
    <w:p>
      <w:pPr>
        <w:pStyle w:val="16"/>
        <w:shd w:val="clear"/>
        <w:rPr>
          <w:rStyle w:val="15"/>
          <w:rFonts w:hAnsi="宋体"/>
          <w:b/>
          <w:color w:val="auto"/>
          <w:highlight w:val="none"/>
        </w:rPr>
      </w:pPr>
    </w:p>
    <w:p>
      <w:pPr>
        <w:pStyle w:val="6"/>
        <w:shd w:val="clear"/>
        <w:rPr>
          <w:rStyle w:val="15"/>
          <w:rFonts w:hAnsi="宋体"/>
          <w:b/>
          <w:color w:val="auto"/>
          <w:highlight w:val="none"/>
        </w:rPr>
      </w:pPr>
    </w:p>
    <w:p>
      <w:pPr>
        <w:shd w:val="clear"/>
        <w:rPr>
          <w:rStyle w:val="15"/>
          <w:rFonts w:hAnsi="宋体"/>
          <w:b/>
          <w:color w:val="auto"/>
          <w:highlight w:val="none"/>
        </w:rPr>
      </w:pPr>
    </w:p>
    <w:p>
      <w:pPr>
        <w:pStyle w:val="16"/>
        <w:shd w:val="clear"/>
        <w:rPr>
          <w:rStyle w:val="15"/>
          <w:rFonts w:hAnsi="宋体"/>
          <w:b/>
          <w:color w:val="auto"/>
          <w:highlight w:val="none"/>
        </w:rPr>
      </w:pPr>
    </w:p>
    <w:p>
      <w:pPr>
        <w:pStyle w:val="6"/>
        <w:shd w:val="clear"/>
        <w:rPr>
          <w:rStyle w:val="15"/>
          <w:rFonts w:hAnsi="宋体"/>
          <w:b/>
          <w:color w:val="auto"/>
          <w:highlight w:val="none"/>
        </w:rPr>
      </w:pPr>
    </w:p>
    <w:p>
      <w:pPr>
        <w:shd w:val="clear"/>
        <w:rPr>
          <w:rStyle w:val="15"/>
          <w:rFonts w:hAnsi="宋体"/>
          <w:b/>
          <w:color w:val="auto"/>
          <w:highlight w:val="none"/>
        </w:rPr>
      </w:pPr>
    </w:p>
    <w:p>
      <w:pPr>
        <w:pStyle w:val="16"/>
        <w:shd w:val="clear"/>
        <w:rPr>
          <w:rStyle w:val="15"/>
          <w:rFonts w:hAnsi="宋体"/>
          <w:b/>
          <w:color w:val="auto"/>
          <w:highlight w:val="none"/>
        </w:rPr>
      </w:pPr>
    </w:p>
    <w:p>
      <w:pPr>
        <w:pStyle w:val="6"/>
        <w:shd w:val="clear"/>
        <w:rPr>
          <w:color w:val="auto"/>
          <w:highlight w:val="none"/>
        </w:rPr>
      </w:pPr>
    </w:p>
    <w:p>
      <w:pPr>
        <w:pStyle w:val="79"/>
        <w:shd w:val="clear"/>
        <w:spacing w:line="360" w:lineRule="auto"/>
        <w:jc w:val="center"/>
        <w:rPr>
          <w:rStyle w:val="15"/>
          <w:rFonts w:hAnsi="宋体"/>
          <w:b/>
          <w:color w:val="auto"/>
          <w:highlight w:val="none"/>
        </w:rPr>
      </w:pPr>
    </w:p>
    <w:p>
      <w:pPr>
        <w:pStyle w:val="3"/>
        <w:shd w:val="clear"/>
        <w:bidi w:val="0"/>
        <w:jc w:val="center"/>
        <w:rPr>
          <w:color w:val="auto"/>
          <w:highlight w:val="none"/>
        </w:rPr>
      </w:pPr>
      <w:bookmarkStart w:id="5" w:name="_Toc16553"/>
      <w:r>
        <w:rPr>
          <w:color w:val="auto"/>
          <w:highlight w:val="none"/>
        </w:rPr>
        <w:t>第五章  投标文件格式</w:t>
      </w:r>
      <w:bookmarkEnd w:id="5"/>
    </w:p>
    <w:p>
      <w:pPr>
        <w:pStyle w:val="79"/>
        <w:shd w:val="clear"/>
        <w:rPr>
          <w:rStyle w:val="15"/>
          <w:rFonts w:hAnsi="宋体"/>
          <w:b/>
          <w:color w:val="auto"/>
          <w:highlight w:val="none"/>
        </w:rPr>
      </w:pPr>
    </w:p>
    <w:p>
      <w:pPr>
        <w:pStyle w:val="79"/>
        <w:shd w:val="clear"/>
        <w:rPr>
          <w:rStyle w:val="15"/>
          <w:rFonts w:hAnsi="宋体"/>
          <w:b/>
          <w:color w:val="auto"/>
          <w:highlight w:val="none"/>
        </w:rPr>
      </w:pPr>
    </w:p>
    <w:p>
      <w:pPr>
        <w:pStyle w:val="79"/>
        <w:shd w:val="clear"/>
        <w:rPr>
          <w:rStyle w:val="15"/>
          <w:rFonts w:hAnsi="宋体"/>
          <w:b/>
          <w:color w:val="auto"/>
          <w:highlight w:val="none"/>
        </w:rPr>
      </w:pPr>
    </w:p>
    <w:p>
      <w:pPr>
        <w:pStyle w:val="79"/>
        <w:shd w:val="clear"/>
        <w:rPr>
          <w:rStyle w:val="15"/>
          <w:rFonts w:hAnsi="宋体"/>
          <w:b/>
          <w:color w:val="auto"/>
          <w:highlight w:val="none"/>
        </w:rPr>
      </w:pPr>
    </w:p>
    <w:p>
      <w:pPr>
        <w:pStyle w:val="79"/>
        <w:shd w:val="clear"/>
        <w:rPr>
          <w:rStyle w:val="15"/>
          <w:rFonts w:hAnsi="宋体"/>
          <w:b/>
          <w:color w:val="auto"/>
          <w:highlight w:val="none"/>
        </w:rPr>
      </w:pPr>
    </w:p>
    <w:p>
      <w:pPr>
        <w:shd w:val="clear"/>
        <w:rPr>
          <w:rStyle w:val="15"/>
          <w:rFonts w:hAnsi="宋体"/>
          <w:b/>
          <w:color w:val="auto"/>
          <w:highlight w:val="none"/>
        </w:rPr>
      </w:pPr>
    </w:p>
    <w:p>
      <w:pPr>
        <w:pStyle w:val="16"/>
        <w:shd w:val="clear"/>
        <w:rPr>
          <w:rStyle w:val="15"/>
          <w:rFonts w:hAnsi="宋体"/>
          <w:b/>
          <w:color w:val="auto"/>
          <w:highlight w:val="none"/>
        </w:rPr>
      </w:pPr>
    </w:p>
    <w:p>
      <w:pPr>
        <w:pStyle w:val="6"/>
        <w:shd w:val="clear"/>
        <w:rPr>
          <w:rStyle w:val="15"/>
          <w:rFonts w:hAnsi="宋体"/>
          <w:b/>
          <w:color w:val="auto"/>
          <w:highlight w:val="none"/>
        </w:rPr>
      </w:pPr>
    </w:p>
    <w:p>
      <w:pPr>
        <w:shd w:val="clear"/>
        <w:rPr>
          <w:rStyle w:val="15"/>
          <w:rFonts w:hAnsi="宋体"/>
          <w:b/>
          <w:color w:val="auto"/>
          <w:highlight w:val="none"/>
        </w:rPr>
      </w:pPr>
    </w:p>
    <w:p>
      <w:pPr>
        <w:pStyle w:val="16"/>
        <w:shd w:val="clear"/>
        <w:rPr>
          <w:rStyle w:val="15"/>
          <w:rFonts w:hAnsi="宋体"/>
          <w:b/>
          <w:color w:val="auto"/>
          <w:highlight w:val="none"/>
        </w:rPr>
      </w:pPr>
    </w:p>
    <w:p>
      <w:pPr>
        <w:pStyle w:val="6"/>
        <w:shd w:val="clear"/>
        <w:rPr>
          <w:rStyle w:val="15"/>
          <w:rFonts w:hAnsi="宋体"/>
          <w:b/>
          <w:color w:val="auto"/>
          <w:highlight w:val="none"/>
        </w:rPr>
      </w:pPr>
    </w:p>
    <w:p>
      <w:pPr>
        <w:shd w:val="clear"/>
        <w:rPr>
          <w:rStyle w:val="15"/>
          <w:rFonts w:hAnsi="宋体"/>
          <w:b/>
          <w:color w:val="auto"/>
          <w:highlight w:val="none"/>
        </w:rPr>
      </w:pPr>
    </w:p>
    <w:p>
      <w:pPr>
        <w:pStyle w:val="16"/>
        <w:shd w:val="clear"/>
        <w:rPr>
          <w:rStyle w:val="15"/>
          <w:rFonts w:hAnsi="宋体"/>
          <w:b/>
          <w:color w:val="auto"/>
          <w:highlight w:val="none"/>
        </w:rPr>
      </w:pPr>
    </w:p>
    <w:p>
      <w:pPr>
        <w:pStyle w:val="6"/>
        <w:shd w:val="clear"/>
        <w:rPr>
          <w:rStyle w:val="15"/>
          <w:rFonts w:hAnsi="宋体"/>
          <w:b/>
          <w:color w:val="auto"/>
          <w:highlight w:val="none"/>
        </w:rPr>
      </w:pPr>
    </w:p>
    <w:p>
      <w:pPr>
        <w:shd w:val="clear"/>
        <w:rPr>
          <w:rStyle w:val="15"/>
          <w:rFonts w:hAnsi="宋体"/>
          <w:b/>
          <w:color w:val="auto"/>
          <w:highlight w:val="none"/>
        </w:rPr>
      </w:pPr>
    </w:p>
    <w:p>
      <w:pPr>
        <w:pStyle w:val="16"/>
        <w:shd w:val="clear"/>
        <w:rPr>
          <w:rStyle w:val="15"/>
          <w:rFonts w:hAnsi="宋体"/>
          <w:b/>
          <w:color w:val="auto"/>
          <w:highlight w:val="none"/>
        </w:rPr>
      </w:pPr>
    </w:p>
    <w:p>
      <w:pPr>
        <w:pStyle w:val="6"/>
        <w:shd w:val="clear"/>
        <w:rPr>
          <w:rStyle w:val="15"/>
          <w:rFonts w:hAnsi="宋体"/>
          <w:b/>
          <w:color w:val="auto"/>
          <w:highlight w:val="none"/>
        </w:rPr>
      </w:pPr>
    </w:p>
    <w:p>
      <w:pPr>
        <w:shd w:val="clear"/>
        <w:rPr>
          <w:rStyle w:val="15"/>
          <w:rFonts w:hAnsi="宋体"/>
          <w:b/>
          <w:color w:val="auto"/>
          <w:highlight w:val="none"/>
        </w:rPr>
      </w:pPr>
    </w:p>
    <w:p>
      <w:pPr>
        <w:pStyle w:val="16"/>
        <w:shd w:val="clear"/>
        <w:rPr>
          <w:rStyle w:val="15"/>
          <w:rFonts w:hAnsi="宋体"/>
          <w:b/>
          <w:color w:val="auto"/>
          <w:highlight w:val="none"/>
        </w:rPr>
      </w:pPr>
    </w:p>
    <w:p>
      <w:pPr>
        <w:pStyle w:val="6"/>
        <w:shd w:val="clear"/>
        <w:rPr>
          <w:rStyle w:val="15"/>
          <w:rFonts w:hAnsi="宋体"/>
          <w:b/>
          <w:color w:val="auto"/>
          <w:highlight w:val="none"/>
        </w:rPr>
      </w:pPr>
    </w:p>
    <w:p>
      <w:pPr>
        <w:shd w:val="clear"/>
        <w:rPr>
          <w:rStyle w:val="15"/>
          <w:rFonts w:hAnsi="宋体"/>
          <w:b/>
          <w:color w:val="auto"/>
          <w:highlight w:val="none"/>
        </w:rPr>
      </w:pPr>
    </w:p>
    <w:p>
      <w:pPr>
        <w:pStyle w:val="16"/>
        <w:shd w:val="clear"/>
        <w:rPr>
          <w:rStyle w:val="15"/>
          <w:rFonts w:hAnsi="宋体"/>
          <w:b/>
          <w:color w:val="auto"/>
          <w:highlight w:val="none"/>
        </w:rPr>
      </w:pPr>
    </w:p>
    <w:p>
      <w:pPr>
        <w:pStyle w:val="6"/>
        <w:shd w:val="clear"/>
        <w:rPr>
          <w:color w:val="auto"/>
          <w:highlight w:val="none"/>
        </w:rPr>
      </w:pPr>
    </w:p>
    <w:p>
      <w:pPr>
        <w:pStyle w:val="79"/>
        <w:shd w:val="clear"/>
        <w:rPr>
          <w:rStyle w:val="15"/>
          <w:rFonts w:hAnsi="宋体"/>
          <w:b/>
          <w:color w:val="auto"/>
          <w:highlight w:val="none"/>
        </w:rPr>
      </w:pPr>
      <w:r>
        <w:rPr>
          <w:rStyle w:val="15"/>
          <w:rFonts w:hAnsi="宋体"/>
          <w:b/>
          <w:color w:val="auto"/>
          <w:highlight w:val="none"/>
        </w:rPr>
        <w:t>格式1</w:t>
      </w:r>
    </w:p>
    <w:p>
      <w:pPr>
        <w:pStyle w:val="79"/>
        <w:shd w:val="clear"/>
        <w:jc w:val="both"/>
        <w:rPr>
          <w:rStyle w:val="15"/>
          <w:rFonts w:hAnsi="宋体"/>
          <w:color w:val="auto"/>
          <w:highlight w:val="none"/>
        </w:rPr>
      </w:pPr>
    </w:p>
    <w:p>
      <w:pPr>
        <w:pStyle w:val="79"/>
        <w:shd w:val="clear"/>
        <w:jc w:val="center"/>
        <w:rPr>
          <w:rStyle w:val="15"/>
          <w:rFonts w:hAnsi="宋体"/>
          <w:color w:val="auto"/>
          <w:highlight w:val="none"/>
        </w:rPr>
      </w:pPr>
    </w:p>
    <w:p>
      <w:pPr>
        <w:shd w:val="clear"/>
        <w:rPr>
          <w:rStyle w:val="15"/>
          <w:rFonts w:hAnsi="宋体"/>
          <w:color w:val="auto"/>
          <w:highlight w:val="none"/>
        </w:rPr>
      </w:pPr>
    </w:p>
    <w:p>
      <w:pPr>
        <w:pStyle w:val="16"/>
        <w:shd w:val="clear"/>
        <w:rPr>
          <w:rStyle w:val="15"/>
          <w:rFonts w:hAnsi="宋体"/>
          <w:color w:val="auto"/>
          <w:highlight w:val="none"/>
        </w:rPr>
      </w:pPr>
    </w:p>
    <w:p>
      <w:pPr>
        <w:pStyle w:val="6"/>
        <w:shd w:val="clear"/>
        <w:rPr>
          <w:rStyle w:val="15"/>
          <w:rFonts w:hAnsi="宋体"/>
          <w:color w:val="auto"/>
          <w:highlight w:val="none"/>
        </w:rPr>
      </w:pPr>
    </w:p>
    <w:p>
      <w:pPr>
        <w:shd w:val="clear"/>
        <w:rPr>
          <w:rStyle w:val="15"/>
          <w:rFonts w:hAnsi="宋体"/>
          <w:color w:val="auto"/>
          <w:highlight w:val="none"/>
        </w:rPr>
      </w:pPr>
    </w:p>
    <w:p>
      <w:pPr>
        <w:pStyle w:val="16"/>
        <w:shd w:val="clear"/>
        <w:rPr>
          <w:color w:val="auto"/>
          <w:highlight w:val="none"/>
        </w:rPr>
      </w:pPr>
    </w:p>
    <w:p>
      <w:pPr>
        <w:pStyle w:val="79"/>
        <w:shd w:val="clear"/>
        <w:jc w:val="center"/>
        <w:rPr>
          <w:rStyle w:val="15"/>
          <w:rFonts w:hAnsi="宋体"/>
          <w:color w:val="auto"/>
          <w:highlight w:val="none"/>
        </w:rPr>
      </w:pPr>
    </w:p>
    <w:p>
      <w:pPr>
        <w:pStyle w:val="79"/>
        <w:shd w:val="clear"/>
        <w:rPr>
          <w:rStyle w:val="15"/>
          <w:rFonts w:hAnsi="宋体"/>
          <w:color w:val="auto"/>
          <w:highlight w:val="none"/>
        </w:rPr>
      </w:pPr>
    </w:p>
    <w:p>
      <w:pPr>
        <w:pStyle w:val="18"/>
        <w:shd w:val="clear"/>
        <w:jc w:val="center"/>
        <w:rPr>
          <w:rStyle w:val="15"/>
          <w:rFonts w:ascii="宋体" w:hAnsi="宋体"/>
          <w:color w:val="auto"/>
          <w:sz w:val="36"/>
          <w:highlight w:val="none"/>
        </w:rPr>
      </w:pPr>
      <w:r>
        <w:rPr>
          <w:rStyle w:val="15"/>
          <w:rFonts w:ascii="宋体" w:hAnsi="宋体"/>
          <w:color w:val="auto"/>
          <w:sz w:val="36"/>
          <w:highlight w:val="none"/>
        </w:rPr>
        <w:t>报价文件格式</w:t>
      </w:r>
    </w:p>
    <w:p>
      <w:pPr>
        <w:pStyle w:val="79"/>
        <w:shd w:val="clear"/>
        <w:jc w:val="center"/>
        <w:rPr>
          <w:rStyle w:val="15"/>
          <w:rFonts w:hAnsi="宋体"/>
          <w:color w:val="auto"/>
          <w:highlight w:val="none"/>
        </w:rPr>
      </w:pPr>
    </w:p>
    <w:p>
      <w:pPr>
        <w:pStyle w:val="79"/>
        <w:shd w:val="clear"/>
        <w:jc w:val="center"/>
        <w:rPr>
          <w:rStyle w:val="15"/>
          <w:rFonts w:hAnsi="宋体"/>
          <w:color w:val="auto"/>
          <w:highlight w:val="none"/>
        </w:rPr>
      </w:pPr>
      <w:r>
        <w:rPr>
          <w:rStyle w:val="15"/>
          <w:rFonts w:hAnsi="宋体"/>
          <w:color w:val="auto"/>
          <w:highlight w:val="none"/>
        </w:rPr>
        <w:t>(正本1份，副本4份，分别按以下顺序单独装订成册，文件应标明“正本”或“副本”)</w:t>
      </w:r>
    </w:p>
    <w:p>
      <w:pPr>
        <w:pStyle w:val="79"/>
        <w:shd w:val="clear"/>
        <w:jc w:val="center"/>
        <w:rPr>
          <w:rStyle w:val="15"/>
          <w:rFonts w:hAnsi="宋体"/>
          <w:color w:val="auto"/>
          <w:highlight w:val="none"/>
        </w:rPr>
      </w:pPr>
    </w:p>
    <w:p>
      <w:pPr>
        <w:pStyle w:val="79"/>
        <w:shd w:val="clear"/>
        <w:jc w:val="center"/>
        <w:rPr>
          <w:rStyle w:val="15"/>
          <w:rFonts w:hAnsi="宋体"/>
          <w:color w:val="auto"/>
          <w:highlight w:val="none"/>
        </w:rPr>
      </w:pPr>
    </w:p>
    <w:p>
      <w:pPr>
        <w:pStyle w:val="79"/>
        <w:shd w:val="clear"/>
        <w:jc w:val="center"/>
        <w:rPr>
          <w:rStyle w:val="15"/>
          <w:rFonts w:hAnsi="宋体"/>
          <w:color w:val="auto"/>
          <w:highlight w:val="none"/>
        </w:rPr>
      </w:pPr>
    </w:p>
    <w:p>
      <w:pPr>
        <w:pStyle w:val="79"/>
        <w:shd w:val="clear"/>
        <w:jc w:val="center"/>
        <w:rPr>
          <w:rStyle w:val="15"/>
          <w:rFonts w:hAnsi="宋体"/>
          <w:color w:val="auto"/>
          <w:highlight w:val="none"/>
        </w:rPr>
      </w:pPr>
    </w:p>
    <w:p>
      <w:pPr>
        <w:pStyle w:val="79"/>
        <w:shd w:val="clear"/>
        <w:jc w:val="center"/>
        <w:rPr>
          <w:rStyle w:val="15"/>
          <w:rFonts w:hAnsi="宋体"/>
          <w:color w:val="auto"/>
          <w:highlight w:val="none"/>
        </w:rPr>
      </w:pPr>
    </w:p>
    <w:p>
      <w:pPr>
        <w:pStyle w:val="79"/>
        <w:shd w:val="clear"/>
        <w:jc w:val="center"/>
        <w:rPr>
          <w:rStyle w:val="15"/>
          <w:rFonts w:hAnsi="宋体"/>
          <w:color w:val="auto"/>
          <w:highlight w:val="none"/>
        </w:rPr>
      </w:pPr>
    </w:p>
    <w:p>
      <w:pPr>
        <w:pStyle w:val="79"/>
        <w:shd w:val="clear"/>
        <w:jc w:val="center"/>
        <w:rPr>
          <w:rStyle w:val="15"/>
          <w:rFonts w:hAnsi="宋体"/>
          <w:color w:val="auto"/>
          <w:highlight w:val="none"/>
        </w:rPr>
      </w:pPr>
    </w:p>
    <w:p>
      <w:pPr>
        <w:pStyle w:val="79"/>
        <w:shd w:val="clear"/>
        <w:jc w:val="center"/>
        <w:rPr>
          <w:rStyle w:val="15"/>
          <w:rFonts w:hAnsi="宋体"/>
          <w:color w:val="auto"/>
          <w:highlight w:val="none"/>
        </w:rPr>
      </w:pPr>
    </w:p>
    <w:p>
      <w:pPr>
        <w:pStyle w:val="79"/>
        <w:shd w:val="clear"/>
        <w:jc w:val="center"/>
        <w:rPr>
          <w:rStyle w:val="15"/>
          <w:rFonts w:hAnsi="宋体"/>
          <w:color w:val="auto"/>
          <w:highlight w:val="none"/>
        </w:rPr>
      </w:pPr>
    </w:p>
    <w:p>
      <w:pPr>
        <w:pStyle w:val="79"/>
        <w:shd w:val="clear"/>
        <w:jc w:val="center"/>
        <w:rPr>
          <w:rStyle w:val="15"/>
          <w:rFonts w:hAnsi="宋体"/>
          <w:color w:val="auto"/>
          <w:highlight w:val="none"/>
        </w:rPr>
      </w:pPr>
    </w:p>
    <w:p>
      <w:pPr>
        <w:shd w:val="clear"/>
        <w:rPr>
          <w:rStyle w:val="15"/>
          <w:rFonts w:hAnsi="宋体"/>
          <w:color w:val="auto"/>
          <w:highlight w:val="none"/>
        </w:rPr>
      </w:pPr>
    </w:p>
    <w:p>
      <w:pPr>
        <w:pStyle w:val="16"/>
        <w:shd w:val="clear"/>
        <w:rPr>
          <w:rStyle w:val="15"/>
          <w:rFonts w:hAnsi="宋体"/>
          <w:color w:val="auto"/>
          <w:highlight w:val="none"/>
        </w:rPr>
      </w:pPr>
    </w:p>
    <w:p>
      <w:pPr>
        <w:pStyle w:val="6"/>
        <w:shd w:val="clear"/>
        <w:rPr>
          <w:rStyle w:val="15"/>
          <w:rFonts w:hAnsi="宋体"/>
          <w:color w:val="auto"/>
          <w:highlight w:val="none"/>
        </w:rPr>
      </w:pPr>
    </w:p>
    <w:p>
      <w:pPr>
        <w:shd w:val="clear"/>
        <w:rPr>
          <w:rStyle w:val="15"/>
          <w:rFonts w:hAnsi="宋体"/>
          <w:color w:val="auto"/>
          <w:highlight w:val="none"/>
        </w:rPr>
      </w:pPr>
    </w:p>
    <w:p>
      <w:pPr>
        <w:pStyle w:val="16"/>
        <w:shd w:val="clear"/>
        <w:rPr>
          <w:rStyle w:val="15"/>
          <w:rFonts w:hAnsi="宋体"/>
          <w:color w:val="auto"/>
          <w:highlight w:val="none"/>
        </w:rPr>
      </w:pPr>
    </w:p>
    <w:p>
      <w:pPr>
        <w:pStyle w:val="6"/>
        <w:shd w:val="clear"/>
        <w:rPr>
          <w:rStyle w:val="15"/>
          <w:rFonts w:hAnsi="宋体"/>
          <w:color w:val="auto"/>
          <w:highlight w:val="none"/>
        </w:rPr>
      </w:pPr>
    </w:p>
    <w:p>
      <w:pPr>
        <w:shd w:val="clear"/>
        <w:rPr>
          <w:rStyle w:val="15"/>
          <w:rFonts w:hAnsi="宋体"/>
          <w:color w:val="auto"/>
          <w:highlight w:val="none"/>
        </w:rPr>
      </w:pPr>
    </w:p>
    <w:p>
      <w:pPr>
        <w:pStyle w:val="16"/>
        <w:shd w:val="clear"/>
        <w:rPr>
          <w:rStyle w:val="15"/>
          <w:rFonts w:hAnsi="宋体"/>
          <w:color w:val="auto"/>
          <w:highlight w:val="none"/>
        </w:rPr>
      </w:pPr>
    </w:p>
    <w:p>
      <w:pPr>
        <w:shd w:val="clear"/>
        <w:rPr>
          <w:rStyle w:val="15"/>
          <w:rFonts w:hAnsi="宋体"/>
          <w:color w:val="auto"/>
          <w:highlight w:val="none"/>
        </w:rPr>
      </w:pPr>
    </w:p>
    <w:p>
      <w:pPr>
        <w:pStyle w:val="18"/>
        <w:shd w:val="clear"/>
        <w:jc w:val="center"/>
        <w:rPr>
          <w:rStyle w:val="15"/>
          <w:rFonts w:ascii="宋体" w:hAnsi="宋体"/>
          <w:color w:val="auto"/>
          <w:highlight w:val="none"/>
        </w:rPr>
      </w:pPr>
      <w:r>
        <w:rPr>
          <w:rStyle w:val="15"/>
          <w:rFonts w:ascii="宋体" w:hAnsi="宋体"/>
          <w:color w:val="auto"/>
          <w:sz w:val="32"/>
          <w:highlight w:val="none"/>
        </w:rPr>
        <w:t>封面格式</w:t>
      </w:r>
    </w:p>
    <w:p>
      <w:pPr>
        <w:pStyle w:val="79"/>
        <w:shd w:val="clear"/>
        <w:spacing w:line="440" w:lineRule="exact"/>
        <w:rPr>
          <w:rStyle w:val="15"/>
          <w:rFonts w:hAnsi="宋体"/>
          <w:color w:val="auto"/>
          <w:sz w:val="32"/>
          <w:highlight w:val="none"/>
        </w:rPr>
      </w:pPr>
      <w:r>
        <w:rPr>
          <w:rStyle w:val="15"/>
          <w:rFonts w:hAnsi="宋体"/>
          <w:color w:val="auto"/>
          <w:highlight w:val="none"/>
        </w:rPr>
        <w:t xml:space="preserve"> </w:t>
      </w:r>
      <w:r>
        <w:rPr>
          <w:rStyle w:val="15"/>
          <w:rFonts w:hAnsi="宋体"/>
          <w:color w:val="auto"/>
          <w:highlight w:val="none"/>
          <w:u w:val="single" w:color="000000"/>
        </w:rPr>
        <w:t xml:space="preserve">        </w:t>
      </w:r>
      <w:r>
        <w:rPr>
          <w:rStyle w:val="15"/>
          <w:rFonts w:hAnsi="宋体" w:cs="宋体"/>
          <w:b/>
          <w:bCs/>
          <w:color w:val="auto"/>
          <w:sz w:val="36"/>
          <w:highlight w:val="none"/>
        </w:rPr>
        <w:t>本</w:t>
      </w:r>
    </w:p>
    <w:p>
      <w:pPr>
        <w:pStyle w:val="79"/>
        <w:shd w:val="clear"/>
        <w:jc w:val="center"/>
        <w:rPr>
          <w:rStyle w:val="15"/>
          <w:rFonts w:hAnsi="宋体" w:cs="宋体"/>
          <w:b/>
          <w:bCs/>
          <w:color w:val="auto"/>
          <w:sz w:val="36"/>
          <w:highlight w:val="none"/>
        </w:rPr>
      </w:pPr>
      <w:r>
        <w:rPr>
          <w:rStyle w:val="15"/>
          <w:rFonts w:hAnsi="宋体" w:cs="宋体"/>
          <w:b/>
          <w:bCs/>
          <w:color w:val="auto"/>
          <w:sz w:val="36"/>
          <w:highlight w:val="none"/>
        </w:rPr>
        <w:t>×××××（投标人名称）</w:t>
      </w: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jc w:val="center"/>
        <w:rPr>
          <w:rStyle w:val="15"/>
          <w:rFonts w:hAnsi="宋体"/>
          <w:color w:val="auto"/>
          <w:sz w:val="72"/>
          <w:highlight w:val="none"/>
        </w:rPr>
      </w:pPr>
      <w:r>
        <w:rPr>
          <w:rStyle w:val="15"/>
          <w:rFonts w:hAnsi="宋体"/>
          <w:color w:val="auto"/>
          <w:sz w:val="72"/>
          <w:highlight w:val="none"/>
        </w:rPr>
        <w:t>报   价  文  件</w:t>
      </w: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ind w:firstLine="2557" w:firstLineChars="796"/>
        <w:rPr>
          <w:rStyle w:val="15"/>
          <w:rFonts w:hAnsi="宋体"/>
          <w:b/>
          <w:color w:val="auto"/>
          <w:sz w:val="32"/>
          <w:szCs w:val="32"/>
          <w:highlight w:val="none"/>
        </w:rPr>
      </w:pPr>
      <w:r>
        <w:rPr>
          <w:rStyle w:val="15"/>
          <w:rFonts w:hAnsi="宋体"/>
          <w:b/>
          <w:color w:val="auto"/>
          <w:sz w:val="32"/>
          <w:szCs w:val="32"/>
          <w:highlight w:val="none"/>
        </w:rPr>
        <w:t>项目名称：××××××</w:t>
      </w:r>
    </w:p>
    <w:p>
      <w:pPr>
        <w:pStyle w:val="79"/>
        <w:shd w:val="clear"/>
        <w:ind w:firstLine="2557" w:firstLineChars="796"/>
        <w:rPr>
          <w:rStyle w:val="15"/>
          <w:rFonts w:hAnsi="宋体"/>
          <w:b/>
          <w:color w:val="auto"/>
          <w:sz w:val="32"/>
          <w:szCs w:val="32"/>
          <w:highlight w:val="none"/>
        </w:rPr>
      </w:pPr>
      <w:r>
        <w:rPr>
          <w:rStyle w:val="15"/>
          <w:rFonts w:hAnsi="宋体"/>
          <w:b/>
          <w:color w:val="auto"/>
          <w:sz w:val="32"/>
          <w:szCs w:val="32"/>
          <w:highlight w:val="none"/>
        </w:rPr>
        <w:t>项目编号: ××××××</w:t>
      </w:r>
    </w:p>
    <w:p>
      <w:pPr>
        <w:pStyle w:val="79"/>
        <w:shd w:val="clear"/>
        <w:ind w:firstLine="2557" w:firstLineChars="796"/>
        <w:rPr>
          <w:rStyle w:val="15"/>
          <w:rFonts w:hAnsi="宋体"/>
          <w:b/>
          <w:color w:val="auto"/>
          <w:sz w:val="32"/>
          <w:szCs w:val="32"/>
          <w:highlight w:val="none"/>
        </w:rPr>
      </w:pPr>
      <w:r>
        <w:rPr>
          <w:rStyle w:val="15"/>
          <w:rFonts w:hAnsi="宋体"/>
          <w:b/>
          <w:color w:val="auto"/>
          <w:sz w:val="32"/>
          <w:szCs w:val="32"/>
          <w:highlight w:val="none"/>
        </w:rPr>
        <w:t>采购计划文号：××××××</w:t>
      </w: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ind w:left="1260" w:leftChars="600"/>
        <w:jc w:val="center"/>
        <w:rPr>
          <w:rStyle w:val="15"/>
          <w:rFonts w:hAnsi="宋体" w:cs="宋体"/>
          <w:b/>
          <w:bCs/>
          <w:color w:val="auto"/>
          <w:sz w:val="24"/>
          <w:highlight w:val="none"/>
        </w:rPr>
      </w:pPr>
    </w:p>
    <w:p>
      <w:pPr>
        <w:pStyle w:val="79"/>
        <w:shd w:val="clear"/>
        <w:spacing w:line="500" w:lineRule="exact"/>
        <w:ind w:left="1260" w:leftChars="600"/>
        <w:rPr>
          <w:rStyle w:val="15"/>
          <w:rFonts w:hAnsi="宋体" w:cs="宋体"/>
          <w:b/>
          <w:bCs/>
          <w:color w:val="auto"/>
          <w:sz w:val="28"/>
          <w:highlight w:val="none"/>
          <w:u w:val="single"/>
        </w:rPr>
      </w:pPr>
      <w:r>
        <w:rPr>
          <w:rStyle w:val="15"/>
          <w:rFonts w:hAnsi="宋体" w:cs="宋体"/>
          <w:b/>
          <w:bCs/>
          <w:color w:val="auto"/>
          <w:sz w:val="28"/>
          <w:highlight w:val="none"/>
        </w:rPr>
        <w:t>投标人：</w:t>
      </w:r>
      <w:r>
        <w:rPr>
          <w:rStyle w:val="15"/>
          <w:rFonts w:hAnsi="宋体" w:cs="宋体"/>
          <w:b/>
          <w:bCs/>
          <w:color w:val="auto"/>
          <w:sz w:val="28"/>
          <w:highlight w:val="none"/>
          <w:u w:val="single" w:color="000000"/>
        </w:rPr>
        <w:t xml:space="preserve">                                </w:t>
      </w:r>
    </w:p>
    <w:p>
      <w:pPr>
        <w:pStyle w:val="79"/>
        <w:shd w:val="clear"/>
        <w:spacing w:line="500" w:lineRule="exact"/>
        <w:ind w:left="1260" w:leftChars="600"/>
        <w:rPr>
          <w:rStyle w:val="15"/>
          <w:rFonts w:hAnsi="宋体" w:cs="宋体"/>
          <w:b/>
          <w:bCs/>
          <w:color w:val="auto"/>
          <w:sz w:val="28"/>
          <w:highlight w:val="none"/>
          <w:u w:val="single"/>
        </w:rPr>
      </w:pPr>
      <w:r>
        <w:rPr>
          <w:rStyle w:val="15"/>
          <w:rFonts w:hAnsi="宋体" w:cs="宋体"/>
          <w:b/>
          <w:bCs/>
          <w:color w:val="auto"/>
          <w:sz w:val="28"/>
          <w:highlight w:val="none"/>
        </w:rPr>
        <w:t>地  址：</w:t>
      </w:r>
      <w:r>
        <w:rPr>
          <w:rStyle w:val="15"/>
          <w:rFonts w:hAnsi="宋体" w:cs="宋体"/>
          <w:b/>
          <w:bCs/>
          <w:color w:val="auto"/>
          <w:sz w:val="28"/>
          <w:highlight w:val="none"/>
          <w:u w:val="single" w:color="000000"/>
        </w:rPr>
        <w:t xml:space="preserve">                                  </w:t>
      </w:r>
    </w:p>
    <w:p>
      <w:pPr>
        <w:pStyle w:val="79"/>
        <w:shd w:val="clear"/>
        <w:spacing w:line="500" w:lineRule="exact"/>
        <w:ind w:left="1260" w:leftChars="600"/>
        <w:rPr>
          <w:rStyle w:val="15"/>
          <w:rFonts w:hAnsi="宋体" w:cs="宋体"/>
          <w:b/>
          <w:bCs/>
          <w:color w:val="auto"/>
          <w:sz w:val="28"/>
          <w:highlight w:val="none"/>
          <w:u w:val="single"/>
        </w:rPr>
      </w:pPr>
      <w:r>
        <w:rPr>
          <w:rStyle w:val="15"/>
          <w:rFonts w:hAnsi="宋体" w:cs="宋体"/>
          <w:b/>
          <w:bCs/>
          <w:color w:val="auto"/>
          <w:sz w:val="28"/>
          <w:highlight w:val="none"/>
        </w:rPr>
        <w:t>联系人：</w:t>
      </w:r>
      <w:r>
        <w:rPr>
          <w:rStyle w:val="15"/>
          <w:rFonts w:hAnsi="宋体" w:cs="宋体"/>
          <w:b/>
          <w:bCs/>
          <w:color w:val="auto"/>
          <w:sz w:val="28"/>
          <w:highlight w:val="none"/>
          <w:u w:val="single" w:color="000000"/>
        </w:rPr>
        <w:t xml:space="preserve">                                </w:t>
      </w:r>
    </w:p>
    <w:p>
      <w:pPr>
        <w:pStyle w:val="79"/>
        <w:shd w:val="clear"/>
        <w:spacing w:line="500" w:lineRule="exact"/>
        <w:ind w:left="1260" w:leftChars="600"/>
        <w:rPr>
          <w:rStyle w:val="15"/>
          <w:rFonts w:hAnsi="宋体" w:cs="宋体"/>
          <w:b/>
          <w:bCs/>
          <w:color w:val="auto"/>
          <w:sz w:val="28"/>
          <w:highlight w:val="none"/>
          <w:u w:val="single" w:color="000000"/>
        </w:rPr>
      </w:pPr>
      <w:r>
        <w:rPr>
          <w:rStyle w:val="15"/>
          <w:rFonts w:hAnsi="宋体" w:cs="宋体"/>
          <w:b/>
          <w:bCs/>
          <w:color w:val="auto"/>
          <w:sz w:val="28"/>
          <w:highlight w:val="none"/>
        </w:rPr>
        <w:t>联系电话：</w:t>
      </w:r>
      <w:r>
        <w:rPr>
          <w:rStyle w:val="15"/>
          <w:rFonts w:hAnsi="宋体" w:cs="宋体"/>
          <w:b/>
          <w:bCs/>
          <w:color w:val="auto"/>
          <w:sz w:val="28"/>
          <w:highlight w:val="none"/>
          <w:u w:val="single" w:color="000000"/>
        </w:rPr>
        <w:t xml:space="preserve">          </w:t>
      </w:r>
    </w:p>
    <w:p>
      <w:pPr>
        <w:pStyle w:val="79"/>
        <w:shd w:val="clear"/>
        <w:spacing w:line="500" w:lineRule="exact"/>
        <w:ind w:left="1260" w:leftChars="600"/>
        <w:rPr>
          <w:rStyle w:val="15"/>
          <w:rFonts w:hAnsi="宋体" w:cs="宋体"/>
          <w:b/>
          <w:bCs/>
          <w:color w:val="auto"/>
          <w:sz w:val="28"/>
          <w:highlight w:val="none"/>
          <w:u w:val="single"/>
        </w:rPr>
      </w:pPr>
      <w:r>
        <w:rPr>
          <w:rStyle w:val="15"/>
          <w:rFonts w:hAnsi="宋体" w:cs="宋体"/>
          <w:b/>
          <w:bCs/>
          <w:color w:val="auto"/>
          <w:sz w:val="28"/>
          <w:highlight w:val="none"/>
          <w:u w:val="single" w:color="000000"/>
        </w:rPr>
        <w:t xml:space="preserve">                    </w:t>
      </w:r>
    </w:p>
    <w:p>
      <w:pPr>
        <w:pStyle w:val="79"/>
        <w:shd w:val="clear"/>
        <w:spacing w:line="500" w:lineRule="exact"/>
        <w:rPr>
          <w:rStyle w:val="15"/>
          <w:rFonts w:hAnsi="宋体"/>
          <w:b/>
          <w:color w:val="auto"/>
          <w:highlight w:val="none"/>
        </w:rPr>
      </w:pPr>
    </w:p>
    <w:p>
      <w:pPr>
        <w:pStyle w:val="79"/>
        <w:shd w:val="clear"/>
        <w:spacing w:line="500" w:lineRule="exact"/>
        <w:jc w:val="both"/>
        <w:rPr>
          <w:rStyle w:val="15"/>
          <w:rFonts w:hAnsi="宋体" w:cs="宋体"/>
          <w:b/>
          <w:bCs/>
          <w:color w:val="auto"/>
          <w:sz w:val="30"/>
          <w:szCs w:val="30"/>
          <w:highlight w:val="none"/>
        </w:rPr>
      </w:pPr>
    </w:p>
    <w:p>
      <w:pPr>
        <w:pStyle w:val="79"/>
        <w:shd w:val="clear"/>
        <w:spacing w:line="480" w:lineRule="auto"/>
        <w:jc w:val="center"/>
        <w:rPr>
          <w:rStyle w:val="15"/>
          <w:rFonts w:hAnsi="宋体"/>
          <w:b/>
          <w:color w:val="auto"/>
          <w:sz w:val="44"/>
          <w:szCs w:val="44"/>
          <w:highlight w:val="none"/>
        </w:rPr>
      </w:pPr>
      <w:r>
        <w:rPr>
          <w:rStyle w:val="15"/>
          <w:rFonts w:hAnsi="宋体"/>
          <w:b/>
          <w:color w:val="auto"/>
          <w:sz w:val="44"/>
          <w:szCs w:val="44"/>
          <w:highlight w:val="none"/>
        </w:rPr>
        <w:t>目  录</w:t>
      </w:r>
    </w:p>
    <w:p>
      <w:pPr>
        <w:pStyle w:val="79"/>
        <w:shd w:val="clear"/>
        <w:spacing w:line="700" w:lineRule="exact"/>
        <w:jc w:val="left"/>
        <w:rPr>
          <w:rStyle w:val="15"/>
          <w:rFonts w:hAnsi="宋体"/>
          <w:color w:val="auto"/>
          <w:sz w:val="28"/>
          <w:szCs w:val="28"/>
          <w:highlight w:val="none"/>
        </w:rPr>
      </w:pPr>
      <w:r>
        <w:rPr>
          <w:rStyle w:val="15"/>
          <w:rFonts w:hAnsi="宋体"/>
          <w:color w:val="auto"/>
          <w:sz w:val="28"/>
          <w:szCs w:val="28"/>
          <w:highlight w:val="none"/>
        </w:rPr>
        <w:t>1、投标函…………………………………………………………………</w:t>
      </w:r>
    </w:p>
    <w:p>
      <w:pPr>
        <w:pStyle w:val="79"/>
        <w:shd w:val="clear"/>
        <w:spacing w:line="700" w:lineRule="exact"/>
        <w:jc w:val="left"/>
        <w:rPr>
          <w:rStyle w:val="15"/>
          <w:rFonts w:hAnsi="宋体"/>
          <w:color w:val="auto"/>
          <w:sz w:val="28"/>
          <w:szCs w:val="28"/>
          <w:highlight w:val="none"/>
        </w:rPr>
      </w:pPr>
      <w:r>
        <w:rPr>
          <w:rStyle w:val="15"/>
          <w:rFonts w:hAnsi="宋体"/>
          <w:color w:val="auto"/>
          <w:sz w:val="28"/>
          <w:szCs w:val="28"/>
          <w:highlight w:val="none"/>
        </w:rPr>
        <w:t>2、投标报价表……………………………………………………………</w:t>
      </w:r>
    </w:p>
    <w:p>
      <w:pPr>
        <w:pStyle w:val="79"/>
        <w:shd w:val="clear"/>
        <w:spacing w:line="700" w:lineRule="exact"/>
        <w:jc w:val="left"/>
        <w:rPr>
          <w:rStyle w:val="15"/>
          <w:rFonts w:hAnsi="宋体"/>
          <w:color w:val="auto"/>
          <w:sz w:val="28"/>
          <w:szCs w:val="28"/>
          <w:highlight w:val="none"/>
        </w:rPr>
      </w:pPr>
      <w:r>
        <w:rPr>
          <w:rStyle w:val="15"/>
          <w:rFonts w:hAnsi="宋体"/>
          <w:color w:val="auto"/>
          <w:sz w:val="28"/>
          <w:szCs w:val="28"/>
          <w:highlight w:val="none"/>
        </w:rPr>
        <w:t>3、中小企业声明函………………………………………………</w:t>
      </w:r>
    </w:p>
    <w:p>
      <w:pPr>
        <w:pStyle w:val="79"/>
        <w:shd w:val="clear"/>
        <w:spacing w:line="700" w:lineRule="exact"/>
        <w:jc w:val="left"/>
        <w:rPr>
          <w:rStyle w:val="15"/>
          <w:rFonts w:hAnsi="宋体"/>
          <w:color w:val="auto"/>
          <w:sz w:val="28"/>
          <w:szCs w:val="28"/>
          <w:highlight w:val="none"/>
        </w:rPr>
      </w:pPr>
      <w:r>
        <w:rPr>
          <w:rStyle w:val="15"/>
          <w:rFonts w:hAnsi="宋体"/>
          <w:color w:val="auto"/>
          <w:sz w:val="28"/>
          <w:szCs w:val="28"/>
          <w:highlight w:val="none"/>
        </w:rPr>
        <w:t>4、监狱企业证明………………………………………………</w:t>
      </w:r>
    </w:p>
    <w:p>
      <w:pPr>
        <w:pStyle w:val="79"/>
        <w:shd w:val="clear"/>
        <w:spacing w:line="700" w:lineRule="exact"/>
        <w:jc w:val="left"/>
        <w:rPr>
          <w:rStyle w:val="15"/>
          <w:rFonts w:hAnsi="宋体"/>
          <w:b/>
          <w:color w:val="auto"/>
          <w:sz w:val="28"/>
          <w:szCs w:val="28"/>
          <w:highlight w:val="none"/>
        </w:rPr>
      </w:pPr>
      <w:r>
        <w:rPr>
          <w:rStyle w:val="15"/>
          <w:rFonts w:hAnsi="宋体"/>
          <w:color w:val="auto"/>
          <w:sz w:val="28"/>
          <w:szCs w:val="28"/>
          <w:highlight w:val="none"/>
        </w:rPr>
        <w:t>5、残疾人福利性单位声明函……………………………………</w:t>
      </w:r>
    </w:p>
    <w:p>
      <w:pPr>
        <w:pStyle w:val="79"/>
        <w:shd w:val="clear"/>
        <w:spacing w:line="500" w:lineRule="exact"/>
        <w:jc w:val="center"/>
        <w:rPr>
          <w:rStyle w:val="15"/>
          <w:rFonts w:hAnsi="宋体" w:cs="宋体"/>
          <w:b/>
          <w:bCs/>
          <w:color w:val="auto"/>
          <w:sz w:val="28"/>
          <w:szCs w:val="28"/>
          <w:highlight w:val="none"/>
        </w:rPr>
      </w:pPr>
    </w:p>
    <w:p>
      <w:pPr>
        <w:pStyle w:val="79"/>
        <w:shd w:val="clear"/>
        <w:spacing w:line="500" w:lineRule="exact"/>
        <w:jc w:val="center"/>
        <w:rPr>
          <w:rStyle w:val="15"/>
          <w:rFonts w:hAnsi="宋体" w:cs="宋体"/>
          <w:b/>
          <w:bCs/>
          <w:color w:val="auto"/>
          <w:sz w:val="30"/>
          <w:szCs w:val="30"/>
          <w:highlight w:val="none"/>
        </w:rPr>
      </w:pPr>
    </w:p>
    <w:p>
      <w:pPr>
        <w:pStyle w:val="79"/>
        <w:shd w:val="clear"/>
        <w:spacing w:line="500" w:lineRule="exact"/>
        <w:jc w:val="center"/>
        <w:rPr>
          <w:rStyle w:val="15"/>
          <w:rFonts w:hAnsi="宋体" w:cs="宋体"/>
          <w:b/>
          <w:bCs/>
          <w:color w:val="auto"/>
          <w:sz w:val="30"/>
          <w:szCs w:val="30"/>
          <w:highlight w:val="none"/>
        </w:rPr>
      </w:pPr>
    </w:p>
    <w:p>
      <w:pPr>
        <w:pStyle w:val="79"/>
        <w:shd w:val="clear"/>
        <w:spacing w:line="500" w:lineRule="exact"/>
        <w:jc w:val="center"/>
        <w:rPr>
          <w:rStyle w:val="15"/>
          <w:rFonts w:hAnsi="宋体" w:cs="宋体"/>
          <w:b/>
          <w:bCs/>
          <w:color w:val="auto"/>
          <w:sz w:val="30"/>
          <w:szCs w:val="30"/>
          <w:highlight w:val="none"/>
        </w:rPr>
      </w:pPr>
    </w:p>
    <w:p>
      <w:pPr>
        <w:pStyle w:val="79"/>
        <w:shd w:val="clear"/>
        <w:spacing w:line="500" w:lineRule="exact"/>
        <w:jc w:val="center"/>
        <w:rPr>
          <w:rStyle w:val="15"/>
          <w:rFonts w:hAnsi="宋体" w:cs="宋体"/>
          <w:b/>
          <w:bCs/>
          <w:color w:val="auto"/>
          <w:sz w:val="30"/>
          <w:szCs w:val="30"/>
          <w:highlight w:val="none"/>
        </w:rPr>
      </w:pPr>
    </w:p>
    <w:p>
      <w:pPr>
        <w:pStyle w:val="79"/>
        <w:shd w:val="clear"/>
        <w:spacing w:line="500" w:lineRule="exact"/>
        <w:jc w:val="center"/>
        <w:rPr>
          <w:rStyle w:val="15"/>
          <w:rFonts w:hAnsi="宋体" w:cs="宋体"/>
          <w:b/>
          <w:bCs/>
          <w:color w:val="auto"/>
          <w:sz w:val="30"/>
          <w:szCs w:val="30"/>
          <w:highlight w:val="none"/>
        </w:rPr>
      </w:pPr>
    </w:p>
    <w:p>
      <w:pPr>
        <w:pStyle w:val="79"/>
        <w:shd w:val="clear"/>
        <w:spacing w:line="500" w:lineRule="exact"/>
        <w:jc w:val="center"/>
        <w:rPr>
          <w:rStyle w:val="15"/>
          <w:rFonts w:hAnsi="宋体" w:cs="宋体"/>
          <w:b/>
          <w:bCs/>
          <w:color w:val="auto"/>
          <w:sz w:val="30"/>
          <w:szCs w:val="30"/>
          <w:highlight w:val="none"/>
        </w:rPr>
      </w:pPr>
    </w:p>
    <w:p>
      <w:pPr>
        <w:pStyle w:val="79"/>
        <w:shd w:val="clear"/>
        <w:spacing w:line="500" w:lineRule="exact"/>
        <w:jc w:val="center"/>
        <w:rPr>
          <w:rStyle w:val="15"/>
          <w:rFonts w:hAnsi="宋体" w:cs="宋体"/>
          <w:b/>
          <w:bCs/>
          <w:color w:val="auto"/>
          <w:sz w:val="30"/>
          <w:szCs w:val="30"/>
          <w:highlight w:val="none"/>
        </w:rPr>
      </w:pPr>
    </w:p>
    <w:p>
      <w:pPr>
        <w:pStyle w:val="79"/>
        <w:shd w:val="clear"/>
        <w:spacing w:line="500" w:lineRule="exact"/>
        <w:jc w:val="center"/>
        <w:rPr>
          <w:rStyle w:val="15"/>
          <w:rFonts w:hAnsi="宋体" w:cs="宋体"/>
          <w:b/>
          <w:bCs/>
          <w:color w:val="auto"/>
          <w:sz w:val="30"/>
          <w:szCs w:val="30"/>
          <w:highlight w:val="none"/>
        </w:rPr>
      </w:pPr>
    </w:p>
    <w:p>
      <w:pPr>
        <w:pStyle w:val="79"/>
        <w:shd w:val="clear"/>
        <w:spacing w:line="500" w:lineRule="exact"/>
        <w:jc w:val="center"/>
        <w:rPr>
          <w:rStyle w:val="15"/>
          <w:rFonts w:hAnsi="宋体" w:cs="宋体"/>
          <w:b/>
          <w:bCs/>
          <w:color w:val="auto"/>
          <w:sz w:val="30"/>
          <w:szCs w:val="30"/>
          <w:highlight w:val="none"/>
        </w:rPr>
      </w:pPr>
    </w:p>
    <w:p>
      <w:pPr>
        <w:pStyle w:val="79"/>
        <w:shd w:val="clear"/>
        <w:spacing w:line="500" w:lineRule="exact"/>
        <w:jc w:val="center"/>
        <w:rPr>
          <w:rStyle w:val="15"/>
          <w:rFonts w:hAnsi="宋体" w:cs="宋体"/>
          <w:b/>
          <w:bCs/>
          <w:color w:val="auto"/>
          <w:sz w:val="30"/>
          <w:szCs w:val="30"/>
          <w:highlight w:val="none"/>
        </w:rPr>
      </w:pPr>
    </w:p>
    <w:p>
      <w:pPr>
        <w:pStyle w:val="79"/>
        <w:shd w:val="clear"/>
        <w:spacing w:line="500" w:lineRule="exact"/>
        <w:jc w:val="center"/>
        <w:rPr>
          <w:rStyle w:val="15"/>
          <w:rFonts w:hAnsi="宋体" w:cs="宋体"/>
          <w:b/>
          <w:bCs/>
          <w:color w:val="auto"/>
          <w:sz w:val="30"/>
          <w:szCs w:val="30"/>
          <w:highlight w:val="none"/>
        </w:rPr>
      </w:pPr>
    </w:p>
    <w:p>
      <w:pPr>
        <w:shd w:val="clear"/>
        <w:rPr>
          <w:rStyle w:val="15"/>
          <w:rFonts w:hAnsi="宋体" w:cs="宋体"/>
          <w:b/>
          <w:bCs/>
          <w:color w:val="auto"/>
          <w:sz w:val="30"/>
          <w:szCs w:val="30"/>
          <w:highlight w:val="none"/>
        </w:rPr>
      </w:pPr>
    </w:p>
    <w:p>
      <w:pPr>
        <w:pStyle w:val="6"/>
        <w:shd w:val="clear"/>
        <w:rPr>
          <w:color w:val="auto"/>
          <w:highlight w:val="none"/>
        </w:rPr>
      </w:pPr>
    </w:p>
    <w:p>
      <w:pPr>
        <w:pStyle w:val="6"/>
        <w:shd w:val="clear"/>
        <w:rPr>
          <w:rStyle w:val="15"/>
          <w:rFonts w:hAnsi="宋体" w:cs="宋体"/>
          <w:b/>
          <w:bCs/>
          <w:color w:val="auto"/>
          <w:sz w:val="30"/>
          <w:szCs w:val="30"/>
          <w:highlight w:val="none"/>
        </w:rPr>
      </w:pPr>
    </w:p>
    <w:p>
      <w:pPr>
        <w:shd w:val="clear"/>
        <w:rPr>
          <w:rStyle w:val="15"/>
          <w:rFonts w:hAnsi="宋体" w:cs="宋体"/>
          <w:b/>
          <w:bCs/>
          <w:color w:val="auto"/>
          <w:sz w:val="30"/>
          <w:szCs w:val="30"/>
          <w:highlight w:val="none"/>
        </w:rPr>
      </w:pPr>
    </w:p>
    <w:p>
      <w:pPr>
        <w:pStyle w:val="6"/>
        <w:shd w:val="clear"/>
        <w:rPr>
          <w:color w:val="auto"/>
          <w:highlight w:val="none"/>
        </w:rPr>
      </w:pPr>
    </w:p>
    <w:p>
      <w:pPr>
        <w:pStyle w:val="79"/>
        <w:shd w:val="clear"/>
        <w:spacing w:line="500" w:lineRule="exact"/>
        <w:jc w:val="center"/>
        <w:rPr>
          <w:rStyle w:val="15"/>
          <w:rFonts w:hAnsi="宋体" w:cs="宋体"/>
          <w:b/>
          <w:bCs/>
          <w:color w:val="auto"/>
          <w:sz w:val="30"/>
          <w:szCs w:val="30"/>
          <w:highlight w:val="none"/>
        </w:rPr>
      </w:pPr>
    </w:p>
    <w:p>
      <w:pPr>
        <w:pStyle w:val="79"/>
        <w:shd w:val="clear"/>
        <w:spacing w:line="500" w:lineRule="exact"/>
        <w:jc w:val="both"/>
        <w:rPr>
          <w:rStyle w:val="15"/>
          <w:rFonts w:hAnsi="宋体" w:cs="宋体"/>
          <w:b/>
          <w:bCs/>
          <w:color w:val="auto"/>
          <w:sz w:val="30"/>
          <w:szCs w:val="30"/>
          <w:highlight w:val="none"/>
        </w:rPr>
      </w:pPr>
    </w:p>
    <w:p>
      <w:pPr>
        <w:pStyle w:val="79"/>
        <w:shd w:val="clear"/>
        <w:spacing w:line="312" w:lineRule="auto"/>
        <w:jc w:val="center"/>
        <w:rPr>
          <w:rStyle w:val="15"/>
          <w:rFonts w:ascii="Times New Roman" w:hAnsi="Times New Roman"/>
          <w:b/>
          <w:color w:val="auto"/>
          <w:sz w:val="30"/>
          <w:szCs w:val="30"/>
          <w:highlight w:val="none"/>
        </w:rPr>
      </w:pPr>
      <w:r>
        <w:rPr>
          <w:rStyle w:val="15"/>
          <w:rFonts w:hAnsi="宋体"/>
          <w:b/>
          <w:color w:val="auto"/>
          <w:sz w:val="30"/>
          <w:szCs w:val="30"/>
          <w:highlight w:val="none"/>
        </w:rPr>
        <w:t>1、投标函（格式）</w:t>
      </w:r>
    </w:p>
    <w:p>
      <w:pPr>
        <w:pStyle w:val="79"/>
        <w:shd w:val="clear"/>
        <w:spacing w:line="312" w:lineRule="auto"/>
        <w:rPr>
          <w:rStyle w:val="15"/>
          <w:rFonts w:ascii="Times New Roman" w:hAnsi="Times New Roman"/>
          <w:b/>
          <w:color w:val="auto"/>
          <w:sz w:val="32"/>
          <w:szCs w:val="32"/>
          <w:highlight w:val="none"/>
        </w:rPr>
      </w:pPr>
      <w:r>
        <w:rPr>
          <w:rStyle w:val="15"/>
          <w:rFonts w:ascii="Times New Roman" w:hAnsi="Times New Roman"/>
          <w:b/>
          <w:color w:val="auto"/>
          <w:sz w:val="32"/>
          <w:szCs w:val="32"/>
          <w:highlight w:val="none"/>
        </w:rPr>
        <w:t xml:space="preserve"> </w:t>
      </w:r>
    </w:p>
    <w:p>
      <w:pPr>
        <w:pStyle w:val="79"/>
        <w:shd w:val="clear"/>
        <w:spacing w:line="312" w:lineRule="auto"/>
        <w:ind w:firstLine="420" w:firstLineChars="200"/>
        <w:rPr>
          <w:rStyle w:val="15"/>
          <w:rFonts w:ascii="Times New Roman" w:hAnsi="Times New Roman"/>
          <w:color w:val="auto"/>
          <w:highlight w:val="none"/>
        </w:rPr>
      </w:pPr>
      <w:r>
        <w:rPr>
          <w:rStyle w:val="15"/>
          <w:rFonts w:hAnsi="宋体"/>
          <w:color w:val="auto"/>
          <w:highlight w:val="none"/>
        </w:rPr>
        <w:t>致：</w:t>
      </w:r>
      <w:r>
        <w:rPr>
          <w:rStyle w:val="15"/>
          <w:rFonts w:ascii="Times New Roman" w:hAnsi="Times New Roman"/>
          <w:color w:val="auto"/>
          <w:highlight w:val="none"/>
          <w:u w:val="single" w:color="000000"/>
        </w:rPr>
        <w:t xml:space="preserve">                      </w:t>
      </w:r>
      <w:r>
        <w:rPr>
          <w:rStyle w:val="15"/>
          <w:rFonts w:hAnsi="宋体"/>
          <w:color w:val="auto"/>
          <w:highlight w:val="none"/>
        </w:rPr>
        <w:t>（采购代理机构名称）</w:t>
      </w:r>
    </w:p>
    <w:p>
      <w:pPr>
        <w:pStyle w:val="79"/>
        <w:shd w:val="clear"/>
        <w:spacing w:line="312" w:lineRule="auto"/>
        <w:ind w:firstLine="420" w:firstLineChars="200"/>
        <w:rPr>
          <w:rStyle w:val="15"/>
          <w:rFonts w:ascii="Times New Roman" w:hAnsi="Times New Roman"/>
          <w:color w:val="auto"/>
          <w:highlight w:val="none"/>
        </w:rPr>
      </w:pPr>
      <w:r>
        <w:rPr>
          <w:rStyle w:val="15"/>
          <w:rFonts w:hAnsi="宋体"/>
          <w:color w:val="auto"/>
          <w:highlight w:val="none"/>
        </w:rPr>
        <w:t>我方已仔细阅读了贵方组织的</w:t>
      </w:r>
      <w:r>
        <w:rPr>
          <w:rStyle w:val="15"/>
          <w:color w:val="auto"/>
          <w:highlight w:val="none"/>
          <w:u w:val="single" w:color="000000"/>
        </w:rPr>
        <w:t xml:space="preserve">                </w:t>
      </w:r>
      <w:r>
        <w:rPr>
          <w:rStyle w:val="15"/>
          <w:rFonts w:hAnsi="宋体"/>
          <w:color w:val="auto"/>
          <w:highlight w:val="none"/>
        </w:rPr>
        <w:t>项目（项目编号：</w:t>
      </w:r>
      <w:r>
        <w:rPr>
          <w:rStyle w:val="15"/>
          <w:rFonts w:hAnsi="宋体"/>
          <w:color w:val="auto"/>
          <w:highlight w:val="none"/>
          <w:u w:val="single" w:color="000000"/>
        </w:rPr>
        <w:t xml:space="preserve">             </w:t>
      </w:r>
      <w:r>
        <w:rPr>
          <w:rStyle w:val="15"/>
          <w:rFonts w:hAnsi="宋体"/>
          <w:color w:val="auto"/>
          <w:highlight w:val="none"/>
        </w:rPr>
        <w:t>）的招标文件的全部内容，现正式递交下述文件参加贵方组织的本次政府采购活动：</w:t>
      </w:r>
      <w:r>
        <w:rPr>
          <w:rStyle w:val="15"/>
          <w:color w:val="auto"/>
          <w:highlight w:val="none"/>
        </w:rPr>
        <w:t xml:space="preserve"> </w:t>
      </w:r>
    </w:p>
    <w:p>
      <w:pPr>
        <w:pStyle w:val="79"/>
        <w:shd w:val="clear"/>
        <w:spacing w:line="312" w:lineRule="auto"/>
        <w:ind w:firstLine="420" w:firstLineChars="200"/>
        <w:rPr>
          <w:rStyle w:val="15"/>
          <w:color w:val="auto"/>
          <w:highlight w:val="none"/>
        </w:rPr>
      </w:pPr>
      <w:r>
        <w:rPr>
          <w:rStyle w:val="15"/>
          <w:rFonts w:hAnsi="宋体"/>
          <w:color w:val="auto"/>
          <w:highlight w:val="none"/>
        </w:rPr>
        <w:t>一、报价文件正本一份，副本</w:t>
      </w:r>
      <w:r>
        <w:rPr>
          <w:rStyle w:val="15"/>
          <w:color w:val="auto"/>
          <w:highlight w:val="none"/>
          <w:u w:val="single" w:color="000000"/>
        </w:rPr>
        <w:t xml:space="preserve">   </w:t>
      </w:r>
      <w:r>
        <w:rPr>
          <w:rStyle w:val="15"/>
          <w:rFonts w:hAnsi="宋体"/>
          <w:color w:val="auto"/>
          <w:highlight w:val="none"/>
        </w:rPr>
        <w:t>份（包含按投标人须知第</w:t>
      </w:r>
      <w:r>
        <w:rPr>
          <w:rStyle w:val="15"/>
          <w:color w:val="auto"/>
          <w:highlight w:val="none"/>
        </w:rPr>
        <w:t>10.1.1项要求提交的全部文件）；</w:t>
      </w:r>
    </w:p>
    <w:p>
      <w:pPr>
        <w:pStyle w:val="79"/>
        <w:shd w:val="clear"/>
        <w:spacing w:line="312" w:lineRule="auto"/>
        <w:ind w:firstLine="420" w:firstLineChars="200"/>
        <w:rPr>
          <w:rStyle w:val="15"/>
          <w:rFonts w:hAnsi="宋体"/>
          <w:color w:val="auto"/>
          <w:highlight w:val="none"/>
        </w:rPr>
      </w:pPr>
      <w:r>
        <w:rPr>
          <w:rStyle w:val="15"/>
          <w:rFonts w:hAnsi="宋体"/>
          <w:color w:val="auto"/>
          <w:highlight w:val="none"/>
        </w:rPr>
        <w:t>二、资格文件正本一份，副本</w:t>
      </w:r>
      <w:r>
        <w:rPr>
          <w:rStyle w:val="15"/>
          <w:rFonts w:hAnsi="宋体"/>
          <w:color w:val="auto"/>
          <w:highlight w:val="none"/>
          <w:u w:val="single" w:color="000000"/>
        </w:rPr>
        <w:t xml:space="preserve">   </w:t>
      </w:r>
      <w:r>
        <w:rPr>
          <w:rStyle w:val="15"/>
          <w:rFonts w:hAnsi="宋体"/>
          <w:color w:val="auto"/>
          <w:highlight w:val="none"/>
        </w:rPr>
        <w:t>份（包含按投标人须知第10.1.2项要求提交的全部文件）；</w:t>
      </w:r>
    </w:p>
    <w:p>
      <w:pPr>
        <w:pStyle w:val="79"/>
        <w:shd w:val="clear"/>
        <w:spacing w:line="312" w:lineRule="auto"/>
        <w:ind w:firstLine="420" w:firstLineChars="200"/>
        <w:rPr>
          <w:rStyle w:val="15"/>
          <w:rFonts w:ascii="Times New Roman" w:hAnsi="Times New Roman"/>
          <w:color w:val="auto"/>
          <w:highlight w:val="none"/>
        </w:rPr>
      </w:pPr>
      <w:r>
        <w:rPr>
          <w:rStyle w:val="15"/>
          <w:rFonts w:hAnsi="宋体"/>
          <w:color w:val="auto"/>
          <w:highlight w:val="none"/>
        </w:rPr>
        <w:t>三、技术文件正本一份，副本</w:t>
      </w:r>
      <w:r>
        <w:rPr>
          <w:rStyle w:val="15"/>
          <w:color w:val="auto"/>
          <w:highlight w:val="none"/>
          <w:u w:val="single" w:color="000000"/>
        </w:rPr>
        <w:t xml:space="preserve">   </w:t>
      </w:r>
      <w:r>
        <w:rPr>
          <w:rStyle w:val="15"/>
          <w:rFonts w:hAnsi="宋体"/>
          <w:color w:val="auto"/>
          <w:highlight w:val="none"/>
        </w:rPr>
        <w:t>份（包含按投标人须知第</w:t>
      </w:r>
      <w:r>
        <w:rPr>
          <w:rStyle w:val="15"/>
          <w:color w:val="auto"/>
          <w:highlight w:val="none"/>
        </w:rPr>
        <w:t>10.1.3项要求提交的全部文件）；</w:t>
      </w:r>
    </w:p>
    <w:p>
      <w:pPr>
        <w:pStyle w:val="79"/>
        <w:shd w:val="clear"/>
        <w:spacing w:line="312" w:lineRule="auto"/>
        <w:ind w:firstLine="420" w:firstLineChars="200"/>
        <w:rPr>
          <w:rStyle w:val="15"/>
          <w:rFonts w:hAnsi="宋体"/>
          <w:color w:val="auto"/>
          <w:highlight w:val="none"/>
        </w:rPr>
      </w:pPr>
      <w:r>
        <w:rPr>
          <w:rStyle w:val="15"/>
          <w:rFonts w:hAnsi="宋体"/>
          <w:color w:val="auto"/>
          <w:highlight w:val="none"/>
        </w:rPr>
        <w:t>四、商务文件正本一份，副本</w:t>
      </w:r>
      <w:r>
        <w:rPr>
          <w:rStyle w:val="15"/>
          <w:rFonts w:hAnsi="宋体"/>
          <w:color w:val="auto"/>
          <w:highlight w:val="none"/>
          <w:u w:val="single" w:color="000000"/>
        </w:rPr>
        <w:t xml:space="preserve">   </w:t>
      </w:r>
      <w:r>
        <w:rPr>
          <w:rStyle w:val="15"/>
          <w:rFonts w:hAnsi="宋体"/>
          <w:color w:val="auto"/>
          <w:highlight w:val="none"/>
        </w:rPr>
        <w:t>份（包含按投标人须知第10.1.4项要求提交的全部文件）。</w:t>
      </w:r>
    </w:p>
    <w:p>
      <w:pPr>
        <w:shd w:val="clear"/>
        <w:ind w:firstLine="420" w:firstLineChars="200"/>
        <w:rPr>
          <w:rStyle w:val="15"/>
          <w:color w:val="auto"/>
          <w:highlight w:val="none"/>
        </w:rPr>
      </w:pPr>
      <w:r>
        <w:rPr>
          <w:rStyle w:val="15"/>
          <w:rFonts w:hAnsi="宋体"/>
          <w:color w:val="auto"/>
          <w:highlight w:val="none"/>
        </w:rPr>
        <w:t>五、投标文件电子版一份（包含按投标人须知第10.1.5项要求提交的全部文件）。</w:t>
      </w:r>
    </w:p>
    <w:p>
      <w:pPr>
        <w:pStyle w:val="79"/>
        <w:shd w:val="clear"/>
        <w:spacing w:line="312" w:lineRule="auto"/>
        <w:ind w:firstLine="482"/>
        <w:rPr>
          <w:rStyle w:val="15"/>
          <w:rFonts w:ascii="Times New Roman" w:hAnsi="Times New Roman"/>
          <w:color w:val="auto"/>
          <w:highlight w:val="none"/>
        </w:rPr>
      </w:pPr>
      <w:r>
        <w:rPr>
          <w:rStyle w:val="15"/>
          <w:rFonts w:hAnsi="宋体"/>
          <w:color w:val="auto"/>
          <w:highlight w:val="none"/>
        </w:rPr>
        <w:t>据此函，签字人兹宣布：</w:t>
      </w:r>
    </w:p>
    <w:p>
      <w:pPr>
        <w:pStyle w:val="79"/>
        <w:shd w:val="clear"/>
        <w:spacing w:line="312" w:lineRule="auto"/>
        <w:ind w:firstLine="420" w:firstLineChars="200"/>
        <w:rPr>
          <w:rStyle w:val="15"/>
          <w:rFonts w:ascii="Times New Roman" w:hAnsi="Times New Roman"/>
          <w:color w:val="auto"/>
          <w:highlight w:val="none"/>
        </w:rPr>
      </w:pPr>
      <w:r>
        <w:rPr>
          <w:rStyle w:val="15"/>
          <w:color w:val="auto"/>
          <w:highlight w:val="none"/>
        </w:rPr>
        <w:t>1、我方愿意以（大写）人民币</w:t>
      </w:r>
      <w:r>
        <w:rPr>
          <w:rStyle w:val="15"/>
          <w:color w:val="auto"/>
          <w:highlight w:val="none"/>
          <w:u w:val="single" w:color="000000"/>
        </w:rPr>
        <w:t xml:space="preserve">              </w:t>
      </w:r>
      <w:r>
        <w:rPr>
          <w:rStyle w:val="15"/>
          <w:rFonts w:hAnsi="宋体"/>
          <w:color w:val="auto"/>
          <w:highlight w:val="none"/>
        </w:rPr>
        <w:t>元</w:t>
      </w:r>
      <w:r>
        <w:rPr>
          <w:rStyle w:val="15"/>
          <w:color w:val="auto"/>
          <w:highlight w:val="none"/>
        </w:rPr>
        <w:t xml:space="preserve"> (¥</w:t>
      </w:r>
      <w:r>
        <w:rPr>
          <w:rStyle w:val="15"/>
          <w:color w:val="auto"/>
          <w:highlight w:val="none"/>
          <w:u w:val="single" w:color="000000"/>
        </w:rPr>
        <w:t xml:space="preserve">          </w:t>
      </w:r>
      <w:r>
        <w:rPr>
          <w:rStyle w:val="15"/>
          <w:rFonts w:hAnsi="宋体"/>
          <w:color w:val="auto"/>
          <w:highlight w:val="none"/>
        </w:rPr>
        <w:t>元</w:t>
      </w:r>
      <w:r>
        <w:rPr>
          <w:rStyle w:val="15"/>
          <w:color w:val="auto"/>
          <w:highlight w:val="none"/>
        </w:rPr>
        <w:t>)的投标总报价，</w:t>
      </w:r>
      <w:r>
        <w:rPr>
          <w:rFonts w:hint="eastAsia"/>
          <w:color w:val="auto"/>
          <w:highlight w:val="none"/>
          <w:lang w:val="en-US" w:eastAsia="zh-CN"/>
        </w:rPr>
        <w:t>其中，法律顾问服务</w:t>
      </w:r>
      <w:r>
        <w:rPr>
          <w:rStyle w:val="15"/>
          <w:rFonts w:hint="eastAsia" w:ascii="宋体" w:hAnsi="宋体"/>
          <w:color w:val="auto"/>
          <w:highlight w:val="none"/>
          <w:lang w:val="en-US" w:eastAsia="zh-CN"/>
        </w:rPr>
        <w:t>：</w:t>
      </w:r>
      <w:r>
        <w:rPr>
          <w:rStyle w:val="15"/>
          <w:color w:val="auto"/>
          <w:highlight w:val="none"/>
        </w:rPr>
        <w:t>（大写）人民币</w:t>
      </w:r>
      <w:r>
        <w:rPr>
          <w:rStyle w:val="15"/>
          <w:color w:val="auto"/>
          <w:highlight w:val="none"/>
          <w:u w:val="single" w:color="000000"/>
        </w:rPr>
        <w:t xml:space="preserve">              </w:t>
      </w:r>
      <w:r>
        <w:rPr>
          <w:rStyle w:val="15"/>
          <w:rFonts w:hAnsi="宋体"/>
          <w:color w:val="auto"/>
          <w:highlight w:val="none"/>
        </w:rPr>
        <w:t>元</w:t>
      </w:r>
      <w:r>
        <w:rPr>
          <w:rStyle w:val="15"/>
          <w:color w:val="auto"/>
          <w:highlight w:val="none"/>
        </w:rPr>
        <w:t xml:space="preserve"> (¥</w:t>
      </w:r>
      <w:r>
        <w:rPr>
          <w:rStyle w:val="15"/>
          <w:color w:val="auto"/>
          <w:highlight w:val="none"/>
          <w:u w:val="single" w:color="000000"/>
        </w:rPr>
        <w:t xml:space="preserve">          </w:t>
      </w:r>
      <w:r>
        <w:rPr>
          <w:rStyle w:val="15"/>
          <w:rFonts w:hAnsi="宋体"/>
          <w:color w:val="auto"/>
          <w:highlight w:val="none"/>
        </w:rPr>
        <w:t>元</w:t>
      </w:r>
      <w:r>
        <w:rPr>
          <w:rStyle w:val="15"/>
          <w:color w:val="auto"/>
          <w:highlight w:val="none"/>
        </w:rPr>
        <w:t>)</w:t>
      </w:r>
      <w:r>
        <w:rPr>
          <w:rStyle w:val="15"/>
          <w:rFonts w:hint="eastAsia"/>
          <w:color w:val="auto"/>
          <w:highlight w:val="none"/>
          <w:lang w:eastAsia="zh-CN"/>
        </w:rPr>
        <w:t>；</w:t>
      </w:r>
      <w:r>
        <w:rPr>
          <w:rStyle w:val="15"/>
          <w:rFonts w:hint="eastAsia" w:ascii="宋体" w:hAnsi="宋体"/>
          <w:color w:val="auto"/>
          <w:highlight w:val="none"/>
        </w:rPr>
        <w:t>诉讼案件律师代理服务</w:t>
      </w:r>
      <w:r>
        <w:rPr>
          <w:rStyle w:val="15"/>
          <w:rFonts w:hint="eastAsia" w:ascii="宋体" w:hAnsi="宋体"/>
          <w:color w:val="auto"/>
          <w:highlight w:val="none"/>
          <w:lang w:eastAsia="zh-CN"/>
        </w:rPr>
        <w:t>：</w:t>
      </w:r>
      <w:r>
        <w:rPr>
          <w:rStyle w:val="15"/>
          <w:color w:val="auto"/>
          <w:highlight w:val="none"/>
        </w:rPr>
        <w:t>（大写）人民币</w:t>
      </w:r>
      <w:r>
        <w:rPr>
          <w:rStyle w:val="15"/>
          <w:color w:val="auto"/>
          <w:highlight w:val="none"/>
          <w:u w:val="single" w:color="000000"/>
        </w:rPr>
        <w:t xml:space="preserve">              </w:t>
      </w:r>
      <w:r>
        <w:rPr>
          <w:rStyle w:val="15"/>
          <w:rFonts w:hAnsi="宋体"/>
          <w:color w:val="auto"/>
          <w:highlight w:val="none"/>
        </w:rPr>
        <w:t>元</w:t>
      </w:r>
      <w:r>
        <w:rPr>
          <w:rStyle w:val="15"/>
          <w:color w:val="auto"/>
          <w:highlight w:val="none"/>
        </w:rPr>
        <w:t xml:space="preserve"> (¥</w:t>
      </w:r>
      <w:r>
        <w:rPr>
          <w:rStyle w:val="15"/>
          <w:color w:val="auto"/>
          <w:highlight w:val="none"/>
          <w:u w:val="single" w:color="000000"/>
        </w:rPr>
        <w:t xml:space="preserve">          </w:t>
      </w:r>
      <w:r>
        <w:rPr>
          <w:rStyle w:val="15"/>
          <w:rFonts w:hAnsi="宋体"/>
          <w:color w:val="auto"/>
          <w:highlight w:val="none"/>
        </w:rPr>
        <w:t>元</w:t>
      </w:r>
      <w:r>
        <w:rPr>
          <w:rStyle w:val="15"/>
          <w:color w:val="auto"/>
          <w:highlight w:val="none"/>
        </w:rPr>
        <w:t>)</w:t>
      </w:r>
      <w:r>
        <w:rPr>
          <w:rStyle w:val="15"/>
          <w:rFonts w:hint="eastAsia"/>
          <w:color w:val="auto"/>
          <w:highlight w:val="none"/>
          <w:lang w:eastAsia="zh-CN"/>
        </w:rPr>
        <w:t>。</w:t>
      </w:r>
      <w:r>
        <w:rPr>
          <w:rStyle w:val="15"/>
          <w:color w:val="auto"/>
          <w:highlight w:val="none"/>
        </w:rPr>
        <w:t>服务时间</w:t>
      </w:r>
      <w:r>
        <w:rPr>
          <w:rStyle w:val="15"/>
          <w:color w:val="auto"/>
          <w:highlight w:val="none"/>
          <w:u w:val="single" w:color="000000"/>
        </w:rPr>
        <w:t xml:space="preserve">              </w:t>
      </w:r>
      <w:r>
        <w:rPr>
          <w:rStyle w:val="15"/>
          <w:rFonts w:hAnsi="宋体"/>
          <w:color w:val="auto"/>
          <w:highlight w:val="none"/>
        </w:rPr>
        <w:t>，提交服务成果地点</w:t>
      </w:r>
      <w:r>
        <w:rPr>
          <w:rStyle w:val="15"/>
          <w:color w:val="auto"/>
          <w:highlight w:val="none"/>
          <w:u w:val="single" w:color="000000"/>
        </w:rPr>
        <w:t xml:space="preserve">              </w:t>
      </w:r>
      <w:r>
        <w:rPr>
          <w:rStyle w:val="15"/>
          <w:rFonts w:hAnsi="宋体"/>
          <w:color w:val="auto"/>
          <w:highlight w:val="none"/>
        </w:rPr>
        <w:t>，提供本项目招标文件第二章</w:t>
      </w:r>
      <w:r>
        <w:rPr>
          <w:rStyle w:val="15"/>
          <w:color w:val="auto"/>
          <w:highlight w:val="none"/>
        </w:rPr>
        <w:t>“服务需求一览表”中的相应的采购内容。</w:t>
      </w:r>
    </w:p>
    <w:p>
      <w:pPr>
        <w:pStyle w:val="79"/>
        <w:shd w:val="clear"/>
        <w:spacing w:line="312" w:lineRule="auto"/>
        <w:ind w:firstLine="420" w:firstLineChars="200"/>
        <w:rPr>
          <w:rStyle w:val="15"/>
          <w:color w:val="auto"/>
          <w:highlight w:val="none"/>
          <w:u w:val="single"/>
        </w:rPr>
      </w:pPr>
      <w:r>
        <w:rPr>
          <w:rStyle w:val="15"/>
          <w:color w:val="auto"/>
          <w:highlight w:val="none"/>
        </w:rPr>
        <w:t>2、我方同意自本项目招标文件“投标人须知”第14.2项规定的投标截止时间（开标时间）起遵循</w:t>
      </w:r>
      <w:r>
        <w:rPr>
          <w:rStyle w:val="15"/>
          <w:rFonts w:hAnsi="宋体"/>
          <w:color w:val="auto"/>
          <w:highlight w:val="none"/>
        </w:rPr>
        <w:t>本投标函，并承诺在</w:t>
      </w:r>
      <w:r>
        <w:rPr>
          <w:rStyle w:val="15"/>
          <w:color w:val="auto"/>
          <w:highlight w:val="none"/>
        </w:rPr>
        <w:t>“投标人须知”第12.1项规定的投标有效期内不修改、撤销投标文件。</w:t>
      </w:r>
    </w:p>
    <w:p>
      <w:pPr>
        <w:pStyle w:val="79"/>
        <w:shd w:val="clear"/>
        <w:spacing w:line="312" w:lineRule="auto"/>
        <w:ind w:firstLine="420" w:firstLineChars="200"/>
        <w:rPr>
          <w:rStyle w:val="15"/>
          <w:color w:val="auto"/>
          <w:highlight w:val="none"/>
          <w:u w:val="single"/>
        </w:rPr>
      </w:pPr>
      <w:r>
        <w:rPr>
          <w:rStyle w:val="15"/>
          <w:color w:val="auto"/>
          <w:highlight w:val="none"/>
        </w:rPr>
        <w:t>3、我方所递交的投标文件及有关资料都是内容完整、真实和准确的。</w:t>
      </w:r>
    </w:p>
    <w:p>
      <w:pPr>
        <w:pStyle w:val="79"/>
        <w:shd w:val="clear"/>
        <w:spacing w:line="312" w:lineRule="auto"/>
        <w:ind w:firstLine="420" w:firstLineChars="200"/>
        <w:rPr>
          <w:rStyle w:val="15"/>
          <w:color w:val="auto"/>
          <w:highlight w:val="none"/>
          <w:u w:val="single"/>
        </w:rPr>
      </w:pPr>
      <w:r>
        <w:rPr>
          <w:rStyle w:val="15"/>
          <w:color w:val="auto"/>
          <w:highlight w:val="none"/>
        </w:rPr>
        <w:t>4、我方承诺</w:t>
      </w:r>
      <w:r>
        <w:rPr>
          <w:rStyle w:val="15"/>
          <w:rFonts w:hAnsi="宋体"/>
          <w:color w:val="auto"/>
          <w:highlight w:val="none"/>
        </w:rPr>
        <w:t>未被列入失信被执行人、重大税收违法案件当事人名单、政府采购严重违法失信行为记录名单，并已经具备《中华人民共和国政府采购法》中规定的参加政府采购活动的投标人应当具备的条件：</w:t>
      </w:r>
    </w:p>
    <w:p>
      <w:pPr>
        <w:pStyle w:val="79"/>
        <w:keepNext w:val="0"/>
        <w:keepLines w:val="0"/>
        <w:pageBreakBefore w:val="0"/>
        <w:widowControl/>
        <w:numPr>
          <w:ilvl w:val="0"/>
          <w:numId w:val="0"/>
        </w:numPr>
        <w:shd w:val="clear"/>
        <w:kinsoku/>
        <w:wordWrap/>
        <w:overflowPunct/>
        <w:topLinePunct w:val="0"/>
        <w:autoSpaceDE/>
        <w:autoSpaceDN/>
        <w:bidi w:val="0"/>
        <w:adjustRightInd/>
        <w:snapToGrid/>
        <w:spacing w:line="312" w:lineRule="auto"/>
        <w:ind w:leftChars="0" w:firstLine="420" w:firstLineChars="200"/>
        <w:jc w:val="left"/>
        <w:textAlignment w:val="baseline"/>
        <w:rPr>
          <w:rStyle w:val="15"/>
          <w:color w:val="auto"/>
          <w:highlight w:val="none"/>
        </w:rPr>
      </w:pPr>
      <w:r>
        <w:rPr>
          <w:rStyle w:val="15"/>
          <w:rFonts w:hint="eastAsia" w:hAnsi="宋体"/>
          <w:color w:val="auto"/>
          <w:highlight w:val="none"/>
          <w:lang w:eastAsia="zh-CN"/>
        </w:rPr>
        <w:t>（</w:t>
      </w:r>
      <w:r>
        <w:rPr>
          <w:rStyle w:val="15"/>
          <w:rFonts w:hint="eastAsia" w:hAnsi="宋体"/>
          <w:color w:val="auto"/>
          <w:highlight w:val="none"/>
          <w:lang w:val="en-US" w:eastAsia="zh-CN"/>
        </w:rPr>
        <w:t>1</w:t>
      </w:r>
      <w:r>
        <w:rPr>
          <w:rStyle w:val="15"/>
          <w:rFonts w:hint="eastAsia" w:hAnsi="宋体"/>
          <w:color w:val="auto"/>
          <w:highlight w:val="none"/>
          <w:lang w:eastAsia="zh-CN"/>
        </w:rPr>
        <w:t>）</w:t>
      </w:r>
      <w:r>
        <w:rPr>
          <w:rStyle w:val="15"/>
          <w:rFonts w:hAnsi="宋体"/>
          <w:color w:val="auto"/>
          <w:highlight w:val="none"/>
        </w:rPr>
        <w:t>具有独立承担民事责任的能力；</w:t>
      </w:r>
    </w:p>
    <w:p>
      <w:pPr>
        <w:pStyle w:val="79"/>
        <w:keepNext w:val="0"/>
        <w:keepLines w:val="0"/>
        <w:pageBreakBefore w:val="0"/>
        <w:widowControl/>
        <w:numPr>
          <w:ilvl w:val="0"/>
          <w:numId w:val="0"/>
        </w:numPr>
        <w:shd w:val="clear"/>
        <w:kinsoku/>
        <w:wordWrap/>
        <w:overflowPunct/>
        <w:topLinePunct w:val="0"/>
        <w:autoSpaceDE/>
        <w:autoSpaceDN/>
        <w:bidi w:val="0"/>
        <w:adjustRightInd/>
        <w:snapToGrid/>
        <w:spacing w:line="312" w:lineRule="auto"/>
        <w:ind w:leftChars="0" w:firstLine="420" w:firstLineChars="200"/>
        <w:jc w:val="left"/>
        <w:textAlignment w:val="baseline"/>
        <w:rPr>
          <w:rStyle w:val="15"/>
          <w:color w:val="auto"/>
          <w:highlight w:val="none"/>
        </w:rPr>
      </w:pPr>
      <w:r>
        <w:rPr>
          <w:rStyle w:val="15"/>
          <w:rFonts w:hint="eastAsia" w:hAnsi="宋体"/>
          <w:color w:val="auto"/>
          <w:highlight w:val="none"/>
          <w:lang w:eastAsia="zh-CN"/>
        </w:rPr>
        <w:t>（</w:t>
      </w:r>
      <w:r>
        <w:rPr>
          <w:rStyle w:val="15"/>
          <w:rFonts w:hint="eastAsia" w:hAnsi="宋体"/>
          <w:color w:val="auto"/>
          <w:highlight w:val="none"/>
          <w:lang w:val="en-US" w:eastAsia="zh-CN"/>
        </w:rPr>
        <w:t>2</w:t>
      </w:r>
      <w:r>
        <w:rPr>
          <w:rStyle w:val="15"/>
          <w:rFonts w:hint="eastAsia" w:hAnsi="宋体"/>
          <w:color w:val="auto"/>
          <w:highlight w:val="none"/>
          <w:lang w:eastAsia="zh-CN"/>
        </w:rPr>
        <w:t>）</w:t>
      </w:r>
      <w:r>
        <w:rPr>
          <w:rStyle w:val="15"/>
          <w:rFonts w:hAnsi="宋体"/>
          <w:color w:val="auto"/>
          <w:highlight w:val="none"/>
        </w:rPr>
        <w:t>具有良好的商业信誉和健全的财务会计制度；</w:t>
      </w:r>
    </w:p>
    <w:p>
      <w:pPr>
        <w:pStyle w:val="79"/>
        <w:keepNext w:val="0"/>
        <w:keepLines w:val="0"/>
        <w:pageBreakBefore w:val="0"/>
        <w:widowControl/>
        <w:numPr>
          <w:ilvl w:val="0"/>
          <w:numId w:val="0"/>
        </w:numPr>
        <w:shd w:val="clear"/>
        <w:kinsoku/>
        <w:wordWrap/>
        <w:overflowPunct/>
        <w:topLinePunct w:val="0"/>
        <w:autoSpaceDE/>
        <w:autoSpaceDN/>
        <w:bidi w:val="0"/>
        <w:adjustRightInd/>
        <w:snapToGrid/>
        <w:spacing w:line="312" w:lineRule="auto"/>
        <w:ind w:leftChars="0" w:firstLine="420" w:firstLineChars="200"/>
        <w:jc w:val="left"/>
        <w:textAlignment w:val="baseline"/>
        <w:rPr>
          <w:rStyle w:val="15"/>
          <w:color w:val="auto"/>
          <w:highlight w:val="none"/>
        </w:rPr>
      </w:pPr>
      <w:r>
        <w:rPr>
          <w:rStyle w:val="15"/>
          <w:rFonts w:hint="eastAsia" w:hAnsi="宋体"/>
          <w:color w:val="auto"/>
          <w:highlight w:val="none"/>
          <w:lang w:eastAsia="zh-CN"/>
        </w:rPr>
        <w:t>（</w:t>
      </w:r>
      <w:r>
        <w:rPr>
          <w:rStyle w:val="15"/>
          <w:rFonts w:hint="eastAsia" w:hAnsi="宋体"/>
          <w:color w:val="auto"/>
          <w:highlight w:val="none"/>
          <w:lang w:val="en-US" w:eastAsia="zh-CN"/>
        </w:rPr>
        <w:t>3</w:t>
      </w:r>
      <w:r>
        <w:rPr>
          <w:rStyle w:val="15"/>
          <w:rFonts w:hint="eastAsia" w:hAnsi="宋体"/>
          <w:color w:val="auto"/>
          <w:highlight w:val="none"/>
          <w:lang w:eastAsia="zh-CN"/>
        </w:rPr>
        <w:t>）</w:t>
      </w:r>
      <w:r>
        <w:rPr>
          <w:rStyle w:val="15"/>
          <w:rFonts w:hAnsi="宋体"/>
          <w:color w:val="auto"/>
          <w:highlight w:val="none"/>
        </w:rPr>
        <w:t>具有履行合同所必需的设备和专业技术能力；</w:t>
      </w:r>
    </w:p>
    <w:p>
      <w:pPr>
        <w:pStyle w:val="79"/>
        <w:keepNext w:val="0"/>
        <w:keepLines w:val="0"/>
        <w:pageBreakBefore w:val="0"/>
        <w:widowControl/>
        <w:numPr>
          <w:ilvl w:val="0"/>
          <w:numId w:val="0"/>
        </w:numPr>
        <w:shd w:val="clear"/>
        <w:kinsoku/>
        <w:wordWrap/>
        <w:overflowPunct/>
        <w:topLinePunct w:val="0"/>
        <w:autoSpaceDE/>
        <w:autoSpaceDN/>
        <w:bidi w:val="0"/>
        <w:adjustRightInd/>
        <w:snapToGrid/>
        <w:spacing w:line="312" w:lineRule="auto"/>
        <w:ind w:leftChars="0" w:firstLine="420" w:firstLineChars="200"/>
        <w:jc w:val="left"/>
        <w:textAlignment w:val="baseline"/>
        <w:rPr>
          <w:rStyle w:val="15"/>
          <w:color w:val="auto"/>
          <w:highlight w:val="none"/>
        </w:rPr>
      </w:pPr>
      <w:r>
        <w:rPr>
          <w:rStyle w:val="15"/>
          <w:rFonts w:hint="eastAsia" w:hAnsi="宋体"/>
          <w:color w:val="auto"/>
          <w:highlight w:val="none"/>
          <w:lang w:eastAsia="zh-CN"/>
        </w:rPr>
        <w:t>（</w:t>
      </w:r>
      <w:r>
        <w:rPr>
          <w:rStyle w:val="15"/>
          <w:rFonts w:hint="eastAsia" w:hAnsi="宋体"/>
          <w:color w:val="auto"/>
          <w:highlight w:val="none"/>
          <w:lang w:val="en-US" w:eastAsia="zh-CN"/>
        </w:rPr>
        <w:t>4</w:t>
      </w:r>
      <w:r>
        <w:rPr>
          <w:rStyle w:val="15"/>
          <w:rFonts w:hint="eastAsia" w:hAnsi="宋体"/>
          <w:color w:val="auto"/>
          <w:highlight w:val="none"/>
          <w:lang w:eastAsia="zh-CN"/>
        </w:rPr>
        <w:t>）</w:t>
      </w:r>
      <w:r>
        <w:rPr>
          <w:rStyle w:val="15"/>
          <w:rFonts w:hAnsi="宋体"/>
          <w:color w:val="auto"/>
          <w:highlight w:val="none"/>
        </w:rPr>
        <w:t>有依法缴纳税收和社会保障资金的良好记录；</w:t>
      </w:r>
    </w:p>
    <w:p>
      <w:pPr>
        <w:pStyle w:val="79"/>
        <w:keepNext w:val="0"/>
        <w:keepLines w:val="0"/>
        <w:pageBreakBefore w:val="0"/>
        <w:widowControl/>
        <w:numPr>
          <w:ilvl w:val="0"/>
          <w:numId w:val="0"/>
        </w:numPr>
        <w:shd w:val="clear"/>
        <w:kinsoku/>
        <w:wordWrap/>
        <w:overflowPunct/>
        <w:topLinePunct w:val="0"/>
        <w:autoSpaceDE/>
        <w:autoSpaceDN/>
        <w:bidi w:val="0"/>
        <w:adjustRightInd/>
        <w:snapToGrid/>
        <w:spacing w:line="312" w:lineRule="auto"/>
        <w:ind w:leftChars="0" w:firstLine="420" w:firstLineChars="200"/>
        <w:jc w:val="left"/>
        <w:textAlignment w:val="baseline"/>
        <w:rPr>
          <w:rStyle w:val="15"/>
          <w:color w:val="auto"/>
          <w:highlight w:val="none"/>
        </w:rPr>
      </w:pPr>
      <w:r>
        <w:rPr>
          <w:rStyle w:val="15"/>
          <w:rFonts w:hint="eastAsia" w:hAnsi="宋体"/>
          <w:color w:val="auto"/>
          <w:highlight w:val="none"/>
          <w:lang w:eastAsia="zh-CN"/>
        </w:rPr>
        <w:t>（</w:t>
      </w:r>
      <w:r>
        <w:rPr>
          <w:rStyle w:val="15"/>
          <w:rFonts w:hint="eastAsia" w:hAnsi="宋体"/>
          <w:color w:val="auto"/>
          <w:highlight w:val="none"/>
          <w:lang w:val="en-US" w:eastAsia="zh-CN"/>
        </w:rPr>
        <w:t>5</w:t>
      </w:r>
      <w:r>
        <w:rPr>
          <w:rStyle w:val="15"/>
          <w:rFonts w:hint="eastAsia" w:hAnsi="宋体"/>
          <w:color w:val="auto"/>
          <w:highlight w:val="none"/>
          <w:lang w:eastAsia="zh-CN"/>
        </w:rPr>
        <w:t>）</w:t>
      </w:r>
      <w:r>
        <w:rPr>
          <w:rStyle w:val="15"/>
          <w:rFonts w:hAnsi="宋体"/>
          <w:color w:val="auto"/>
          <w:highlight w:val="none"/>
        </w:rPr>
        <w:t>参加政府采购活动前三年内，在经营活动中没有重大违法记录；</w:t>
      </w:r>
    </w:p>
    <w:p>
      <w:pPr>
        <w:pStyle w:val="79"/>
        <w:keepNext w:val="0"/>
        <w:keepLines w:val="0"/>
        <w:pageBreakBefore w:val="0"/>
        <w:widowControl/>
        <w:numPr>
          <w:ilvl w:val="0"/>
          <w:numId w:val="0"/>
        </w:numPr>
        <w:shd w:val="clear"/>
        <w:kinsoku/>
        <w:wordWrap/>
        <w:overflowPunct/>
        <w:topLinePunct w:val="0"/>
        <w:autoSpaceDE/>
        <w:autoSpaceDN/>
        <w:bidi w:val="0"/>
        <w:adjustRightInd/>
        <w:snapToGrid/>
        <w:spacing w:line="312" w:lineRule="auto"/>
        <w:ind w:leftChars="0" w:firstLine="420" w:firstLineChars="200"/>
        <w:jc w:val="left"/>
        <w:textAlignment w:val="baseline"/>
        <w:rPr>
          <w:rStyle w:val="15"/>
          <w:color w:val="auto"/>
          <w:highlight w:val="none"/>
        </w:rPr>
      </w:pPr>
      <w:r>
        <w:rPr>
          <w:rStyle w:val="15"/>
          <w:rFonts w:hint="eastAsia" w:hAnsi="宋体"/>
          <w:color w:val="auto"/>
          <w:highlight w:val="none"/>
          <w:lang w:eastAsia="zh-CN"/>
        </w:rPr>
        <w:t>（</w:t>
      </w:r>
      <w:r>
        <w:rPr>
          <w:rStyle w:val="15"/>
          <w:rFonts w:hint="eastAsia" w:hAnsi="宋体"/>
          <w:color w:val="auto"/>
          <w:highlight w:val="none"/>
          <w:lang w:val="en-US" w:eastAsia="zh-CN"/>
        </w:rPr>
        <w:t>6</w:t>
      </w:r>
      <w:r>
        <w:rPr>
          <w:rStyle w:val="15"/>
          <w:rFonts w:hint="eastAsia" w:hAnsi="宋体"/>
          <w:color w:val="auto"/>
          <w:highlight w:val="none"/>
          <w:lang w:eastAsia="zh-CN"/>
        </w:rPr>
        <w:t>）</w:t>
      </w:r>
      <w:r>
        <w:rPr>
          <w:rStyle w:val="15"/>
          <w:rFonts w:hAnsi="宋体"/>
          <w:color w:val="auto"/>
          <w:highlight w:val="none"/>
        </w:rPr>
        <w:t>法律、行政法规规定的其他条件。</w:t>
      </w:r>
    </w:p>
    <w:p>
      <w:pPr>
        <w:pStyle w:val="79"/>
        <w:shd w:val="clear"/>
        <w:spacing w:line="312" w:lineRule="auto"/>
        <w:ind w:firstLine="482"/>
        <w:rPr>
          <w:rStyle w:val="15"/>
          <w:color w:val="auto"/>
          <w:highlight w:val="none"/>
        </w:rPr>
      </w:pPr>
      <w:r>
        <w:rPr>
          <w:rStyle w:val="15"/>
          <w:color w:val="auto"/>
          <w:highlight w:val="none"/>
        </w:rPr>
        <w:t>5、</w:t>
      </w:r>
      <w:r>
        <w:rPr>
          <w:rStyle w:val="15"/>
          <w:rFonts w:hAnsi="宋体"/>
          <w:color w:val="auto"/>
          <w:highlight w:val="none"/>
        </w:rPr>
        <w:t>如本项目采购内容涉及须符合国家强制规定的，我方承诺我方本次投标（包括资格条件和所投产品）均符合国家有关强制规定。</w:t>
      </w:r>
    </w:p>
    <w:p>
      <w:pPr>
        <w:pStyle w:val="79"/>
        <w:shd w:val="clear"/>
        <w:spacing w:line="312" w:lineRule="auto"/>
        <w:ind w:firstLine="420" w:firstLineChars="200"/>
        <w:rPr>
          <w:rStyle w:val="15"/>
          <w:color w:val="auto"/>
          <w:highlight w:val="none"/>
        </w:rPr>
      </w:pPr>
      <w:r>
        <w:rPr>
          <w:rStyle w:val="15"/>
          <w:color w:val="auto"/>
          <w:highlight w:val="none"/>
        </w:rPr>
        <w:t>6、如我方中标，我方承诺在收到中标通知书后，在中标通知书规定的期限内，</w:t>
      </w:r>
      <w:r>
        <w:rPr>
          <w:rStyle w:val="15"/>
          <w:rFonts w:hAnsi="宋体"/>
          <w:color w:val="auto"/>
          <w:highlight w:val="none"/>
        </w:rPr>
        <w:t>根据招标文件、我方的投标文件及有关澄清承诺书的要求按第六章“合同条款及格式”与采购人订立书面合同，并按照合同约定承担完成合同的责任和义务。</w:t>
      </w:r>
    </w:p>
    <w:p>
      <w:pPr>
        <w:pStyle w:val="79"/>
        <w:shd w:val="clear"/>
        <w:spacing w:line="312" w:lineRule="auto"/>
        <w:ind w:firstLine="420" w:firstLineChars="200"/>
        <w:rPr>
          <w:rStyle w:val="15"/>
          <w:color w:val="auto"/>
          <w:highlight w:val="none"/>
        </w:rPr>
      </w:pPr>
      <w:r>
        <w:rPr>
          <w:rStyle w:val="15"/>
          <w:color w:val="auto"/>
          <w:highlight w:val="none"/>
        </w:rPr>
        <w:t>7、我方已详细审核招标文件，我方知道必须放弃提出含糊不清或误解问题的权利。</w:t>
      </w:r>
    </w:p>
    <w:p>
      <w:pPr>
        <w:pStyle w:val="79"/>
        <w:shd w:val="clear"/>
        <w:spacing w:line="312" w:lineRule="auto"/>
        <w:ind w:firstLine="420" w:firstLineChars="200"/>
        <w:rPr>
          <w:rStyle w:val="15"/>
          <w:color w:val="auto"/>
          <w:highlight w:val="none"/>
        </w:rPr>
      </w:pPr>
      <w:r>
        <w:rPr>
          <w:rStyle w:val="15"/>
          <w:color w:val="auto"/>
          <w:highlight w:val="none"/>
        </w:rPr>
        <w:t>8、我方同意应贵方要求提供与本投标有关的任何数据或资料。若贵方需要，我方愿意提供我方作出的一切承诺的证明材料。</w:t>
      </w:r>
    </w:p>
    <w:p>
      <w:pPr>
        <w:pStyle w:val="79"/>
        <w:shd w:val="clear"/>
        <w:spacing w:line="312" w:lineRule="auto"/>
        <w:ind w:firstLine="420" w:firstLineChars="200"/>
        <w:rPr>
          <w:rStyle w:val="15"/>
          <w:color w:val="auto"/>
          <w:highlight w:val="none"/>
        </w:rPr>
      </w:pPr>
      <w:r>
        <w:rPr>
          <w:rStyle w:val="15"/>
          <w:color w:val="auto"/>
          <w:highlight w:val="none"/>
        </w:rPr>
        <w:t>9、我方完全理解贵方不一定接受投标报价最低的投标人为中标人的行为。</w:t>
      </w:r>
    </w:p>
    <w:p>
      <w:pPr>
        <w:pStyle w:val="79"/>
        <w:shd w:val="clear"/>
        <w:spacing w:line="312" w:lineRule="auto"/>
        <w:ind w:firstLine="420" w:firstLineChars="200"/>
        <w:rPr>
          <w:rStyle w:val="15"/>
          <w:rFonts w:hAnsi="宋体"/>
          <w:color w:val="auto"/>
          <w:highlight w:val="none"/>
        </w:rPr>
      </w:pPr>
      <w:r>
        <w:rPr>
          <w:rStyle w:val="15"/>
          <w:color w:val="auto"/>
          <w:highlight w:val="none"/>
        </w:rPr>
        <w:t>10、我方将严格遵守《中华人民共和国政府采购法》第七十七条的规定，即投标人有下列情形之一的，处以采购金额千分之五以上千分之十</w:t>
      </w:r>
      <w:r>
        <w:rPr>
          <w:rStyle w:val="15"/>
          <w:rFonts w:hAnsi="宋体"/>
          <w:color w:val="auto"/>
          <w:highlight w:val="none"/>
        </w:rPr>
        <w:t>以下的罚款，列入不良行为记录名单，在一至三年内禁止参加政府采购活动，有违法所得的，并处没收违法所得，情节严重的，由工商行政管理机关吊销营业执照；构成犯罪的，依法追究刑事责任：</w:t>
      </w:r>
    </w:p>
    <w:p>
      <w:pPr>
        <w:pStyle w:val="79"/>
        <w:shd w:val="clear"/>
        <w:spacing w:line="312" w:lineRule="auto"/>
        <w:ind w:firstLine="420" w:firstLineChars="200"/>
        <w:rPr>
          <w:rStyle w:val="15"/>
          <w:rFonts w:hAnsi="宋体"/>
          <w:color w:val="auto"/>
          <w:highlight w:val="none"/>
        </w:rPr>
      </w:pPr>
      <w:r>
        <w:rPr>
          <w:rStyle w:val="15"/>
          <w:rFonts w:hint="eastAsia" w:hAnsi="宋体"/>
          <w:color w:val="auto"/>
          <w:highlight w:val="none"/>
          <w:lang w:eastAsia="zh-CN"/>
        </w:rPr>
        <w:t>（</w:t>
      </w:r>
      <w:r>
        <w:rPr>
          <w:rStyle w:val="15"/>
          <w:rFonts w:hint="eastAsia" w:hAnsi="宋体"/>
          <w:color w:val="auto"/>
          <w:highlight w:val="none"/>
          <w:lang w:val="en-US" w:eastAsia="zh-CN"/>
        </w:rPr>
        <w:t>1</w:t>
      </w:r>
      <w:r>
        <w:rPr>
          <w:rStyle w:val="15"/>
          <w:rFonts w:hint="eastAsia" w:hAnsi="宋体"/>
          <w:color w:val="auto"/>
          <w:highlight w:val="none"/>
          <w:lang w:eastAsia="zh-CN"/>
        </w:rPr>
        <w:t>）</w:t>
      </w:r>
      <w:r>
        <w:rPr>
          <w:rStyle w:val="15"/>
          <w:rFonts w:hAnsi="宋体"/>
          <w:color w:val="auto"/>
          <w:highlight w:val="none"/>
        </w:rPr>
        <w:t>提供虚假材料谋取中标、成交的；</w:t>
      </w:r>
    </w:p>
    <w:p>
      <w:pPr>
        <w:pStyle w:val="79"/>
        <w:shd w:val="clear"/>
        <w:spacing w:line="312" w:lineRule="auto"/>
        <w:ind w:firstLine="420" w:firstLineChars="200"/>
        <w:rPr>
          <w:rStyle w:val="15"/>
          <w:rFonts w:hAnsi="宋体"/>
          <w:color w:val="auto"/>
          <w:highlight w:val="none"/>
        </w:rPr>
      </w:pPr>
      <w:r>
        <w:rPr>
          <w:rStyle w:val="15"/>
          <w:rFonts w:hint="eastAsia" w:hAnsi="宋体"/>
          <w:color w:val="auto"/>
          <w:highlight w:val="none"/>
          <w:lang w:eastAsia="zh-CN"/>
        </w:rPr>
        <w:t>（</w:t>
      </w:r>
      <w:r>
        <w:rPr>
          <w:rStyle w:val="15"/>
          <w:rFonts w:hint="eastAsia" w:hAnsi="宋体"/>
          <w:color w:val="auto"/>
          <w:highlight w:val="none"/>
          <w:lang w:val="en-US" w:eastAsia="zh-CN"/>
        </w:rPr>
        <w:t>2</w:t>
      </w:r>
      <w:r>
        <w:rPr>
          <w:rStyle w:val="15"/>
          <w:rFonts w:hint="eastAsia" w:hAnsi="宋体"/>
          <w:color w:val="auto"/>
          <w:highlight w:val="none"/>
          <w:lang w:eastAsia="zh-CN"/>
        </w:rPr>
        <w:t>）</w:t>
      </w:r>
      <w:r>
        <w:rPr>
          <w:rStyle w:val="15"/>
          <w:rFonts w:hAnsi="宋体"/>
          <w:color w:val="auto"/>
          <w:highlight w:val="none"/>
        </w:rPr>
        <w:t>采取不正当手段诋毁、排挤其他投标人的；</w:t>
      </w:r>
    </w:p>
    <w:p>
      <w:pPr>
        <w:pStyle w:val="79"/>
        <w:shd w:val="clear"/>
        <w:spacing w:line="312" w:lineRule="auto"/>
        <w:ind w:firstLine="420" w:firstLineChars="200"/>
        <w:rPr>
          <w:rStyle w:val="15"/>
          <w:rFonts w:hAnsi="宋体"/>
          <w:color w:val="auto"/>
          <w:highlight w:val="none"/>
        </w:rPr>
      </w:pPr>
      <w:r>
        <w:rPr>
          <w:rStyle w:val="15"/>
          <w:rFonts w:hint="eastAsia" w:hAnsi="宋体"/>
          <w:color w:val="auto"/>
          <w:highlight w:val="none"/>
          <w:lang w:eastAsia="zh-CN"/>
        </w:rPr>
        <w:t>（</w:t>
      </w:r>
      <w:r>
        <w:rPr>
          <w:rStyle w:val="15"/>
          <w:rFonts w:hint="eastAsia" w:hAnsi="宋体"/>
          <w:color w:val="auto"/>
          <w:highlight w:val="none"/>
          <w:lang w:val="en-US" w:eastAsia="zh-CN"/>
        </w:rPr>
        <w:t>3</w:t>
      </w:r>
      <w:r>
        <w:rPr>
          <w:rStyle w:val="15"/>
          <w:rFonts w:hint="eastAsia" w:hAnsi="宋体"/>
          <w:color w:val="auto"/>
          <w:highlight w:val="none"/>
          <w:lang w:eastAsia="zh-CN"/>
        </w:rPr>
        <w:t>）</w:t>
      </w:r>
      <w:r>
        <w:rPr>
          <w:rStyle w:val="15"/>
          <w:rFonts w:hAnsi="宋体"/>
          <w:color w:val="auto"/>
          <w:highlight w:val="none"/>
        </w:rPr>
        <w:t>与采购人、其他投标人或者采购代理机构恶意串通的；</w:t>
      </w:r>
    </w:p>
    <w:p>
      <w:pPr>
        <w:pStyle w:val="79"/>
        <w:shd w:val="clear"/>
        <w:spacing w:line="312" w:lineRule="auto"/>
        <w:ind w:firstLine="420" w:firstLineChars="200"/>
        <w:rPr>
          <w:rStyle w:val="15"/>
          <w:rFonts w:hAnsi="宋体"/>
          <w:color w:val="auto"/>
          <w:highlight w:val="none"/>
        </w:rPr>
      </w:pPr>
      <w:r>
        <w:rPr>
          <w:rStyle w:val="15"/>
          <w:rFonts w:hint="eastAsia" w:hAnsi="宋体"/>
          <w:color w:val="auto"/>
          <w:highlight w:val="none"/>
          <w:lang w:eastAsia="zh-CN"/>
        </w:rPr>
        <w:t>（</w:t>
      </w:r>
      <w:r>
        <w:rPr>
          <w:rStyle w:val="15"/>
          <w:rFonts w:hint="eastAsia" w:hAnsi="宋体"/>
          <w:color w:val="auto"/>
          <w:highlight w:val="none"/>
          <w:lang w:val="en-US" w:eastAsia="zh-CN"/>
        </w:rPr>
        <w:t>4</w:t>
      </w:r>
      <w:r>
        <w:rPr>
          <w:rStyle w:val="15"/>
          <w:rFonts w:hint="eastAsia" w:hAnsi="宋体"/>
          <w:color w:val="auto"/>
          <w:highlight w:val="none"/>
          <w:lang w:eastAsia="zh-CN"/>
        </w:rPr>
        <w:t>）</w:t>
      </w:r>
      <w:r>
        <w:rPr>
          <w:rStyle w:val="15"/>
          <w:rFonts w:hAnsi="宋体"/>
          <w:color w:val="auto"/>
          <w:highlight w:val="none"/>
        </w:rPr>
        <w:t>向采购人、采购代理机构行贿或者提供其他不正当利益的；</w:t>
      </w:r>
    </w:p>
    <w:p>
      <w:pPr>
        <w:pStyle w:val="79"/>
        <w:shd w:val="clear"/>
        <w:spacing w:line="312" w:lineRule="auto"/>
        <w:ind w:firstLine="420" w:firstLineChars="200"/>
        <w:rPr>
          <w:rStyle w:val="15"/>
          <w:rFonts w:hAnsi="宋体"/>
          <w:color w:val="auto"/>
          <w:highlight w:val="none"/>
        </w:rPr>
      </w:pPr>
      <w:r>
        <w:rPr>
          <w:rStyle w:val="15"/>
          <w:rFonts w:hint="eastAsia" w:hAnsi="宋体"/>
          <w:color w:val="auto"/>
          <w:highlight w:val="none"/>
          <w:lang w:eastAsia="zh-CN"/>
        </w:rPr>
        <w:t>（</w:t>
      </w:r>
      <w:r>
        <w:rPr>
          <w:rStyle w:val="15"/>
          <w:rFonts w:hint="eastAsia" w:hAnsi="宋体"/>
          <w:color w:val="auto"/>
          <w:highlight w:val="none"/>
          <w:lang w:val="en-US" w:eastAsia="zh-CN"/>
        </w:rPr>
        <w:t>5</w:t>
      </w:r>
      <w:r>
        <w:rPr>
          <w:rStyle w:val="15"/>
          <w:rFonts w:hint="eastAsia" w:hAnsi="宋体"/>
          <w:color w:val="auto"/>
          <w:highlight w:val="none"/>
          <w:lang w:eastAsia="zh-CN"/>
        </w:rPr>
        <w:t>）</w:t>
      </w:r>
      <w:r>
        <w:rPr>
          <w:rStyle w:val="15"/>
          <w:rFonts w:hAnsi="宋体"/>
          <w:color w:val="auto"/>
          <w:highlight w:val="none"/>
        </w:rPr>
        <w:t>在招标采购过程中与采购人进行协商谈判的；</w:t>
      </w:r>
    </w:p>
    <w:p>
      <w:pPr>
        <w:pStyle w:val="79"/>
        <w:shd w:val="clear"/>
        <w:spacing w:line="312" w:lineRule="auto"/>
        <w:ind w:firstLine="420" w:firstLineChars="200"/>
        <w:rPr>
          <w:rStyle w:val="15"/>
          <w:color w:val="auto"/>
          <w:highlight w:val="none"/>
        </w:rPr>
      </w:pPr>
      <w:r>
        <w:rPr>
          <w:rStyle w:val="15"/>
          <w:rFonts w:hint="eastAsia" w:hAnsi="宋体"/>
          <w:color w:val="auto"/>
          <w:highlight w:val="none"/>
          <w:lang w:eastAsia="zh-CN"/>
        </w:rPr>
        <w:t>（</w:t>
      </w:r>
      <w:r>
        <w:rPr>
          <w:rStyle w:val="15"/>
          <w:rFonts w:hint="eastAsia" w:hAnsi="宋体"/>
          <w:color w:val="auto"/>
          <w:highlight w:val="none"/>
          <w:lang w:val="en-US" w:eastAsia="zh-CN"/>
        </w:rPr>
        <w:t>6</w:t>
      </w:r>
      <w:r>
        <w:rPr>
          <w:rStyle w:val="15"/>
          <w:rFonts w:hint="eastAsia" w:hAnsi="宋体"/>
          <w:color w:val="auto"/>
          <w:highlight w:val="none"/>
          <w:lang w:eastAsia="zh-CN"/>
        </w:rPr>
        <w:t>）</w:t>
      </w:r>
      <w:r>
        <w:rPr>
          <w:rStyle w:val="15"/>
          <w:rFonts w:hAnsi="宋体"/>
          <w:color w:val="auto"/>
          <w:highlight w:val="none"/>
        </w:rPr>
        <w:t>拒绝有关部门监督检查或提供虚假情况的。</w:t>
      </w:r>
    </w:p>
    <w:p>
      <w:pPr>
        <w:pStyle w:val="79"/>
        <w:shd w:val="clear"/>
        <w:spacing w:line="312" w:lineRule="auto"/>
        <w:ind w:left="420"/>
        <w:rPr>
          <w:rStyle w:val="15"/>
          <w:color w:val="auto"/>
          <w:highlight w:val="none"/>
        </w:rPr>
      </w:pPr>
      <w:r>
        <w:rPr>
          <w:rStyle w:val="15"/>
          <w:color w:val="auto"/>
          <w:highlight w:val="none"/>
        </w:rPr>
        <w:t>11、我方及由本人担任法定代表人的其他机构最近三年内被处罚的违法行为有：</w:t>
      </w:r>
      <w:r>
        <w:rPr>
          <w:rStyle w:val="15"/>
          <w:color w:val="auto"/>
          <w:highlight w:val="none"/>
          <w:u w:val="single" w:color="000000"/>
        </w:rPr>
        <w:t xml:space="preserve">                                                                                                                                                                </w:t>
      </w:r>
    </w:p>
    <w:p>
      <w:pPr>
        <w:pStyle w:val="79"/>
        <w:shd w:val="clear"/>
        <w:spacing w:line="312" w:lineRule="auto"/>
        <w:ind w:firstLine="420"/>
        <w:rPr>
          <w:rStyle w:val="15"/>
          <w:color w:val="auto"/>
          <w:highlight w:val="none"/>
        </w:rPr>
      </w:pPr>
      <w:r>
        <w:rPr>
          <w:rStyle w:val="15"/>
          <w:color w:val="auto"/>
          <w:highlight w:val="none"/>
        </w:rPr>
        <w:t>12、以上事项如有虚假或隐瞒，我方愿意承担一切后果，并不再寻求任何旨在减轻或免除法律责任的辩解。</w:t>
      </w:r>
    </w:p>
    <w:p>
      <w:pPr>
        <w:pStyle w:val="79"/>
        <w:shd w:val="clear"/>
        <w:spacing w:line="312" w:lineRule="auto"/>
        <w:ind w:firstLine="420"/>
        <w:rPr>
          <w:rStyle w:val="15"/>
          <w:color w:val="auto"/>
          <w:highlight w:val="none"/>
          <w:u w:val="single"/>
        </w:rPr>
      </w:pPr>
      <w:r>
        <w:rPr>
          <w:rStyle w:val="15"/>
          <w:rFonts w:hAnsi="宋体"/>
          <w:color w:val="auto"/>
          <w:highlight w:val="none"/>
        </w:rPr>
        <w:t>投标人：</w:t>
      </w:r>
      <w:r>
        <w:rPr>
          <w:rStyle w:val="15"/>
          <w:color w:val="auto"/>
          <w:highlight w:val="none"/>
          <w:u w:val="single" w:color="000000"/>
        </w:rPr>
        <w:t xml:space="preserve">                                         </w:t>
      </w:r>
      <w:r>
        <w:rPr>
          <w:rStyle w:val="15"/>
          <w:rFonts w:hAnsi="宋体"/>
          <w:color w:val="auto"/>
          <w:highlight w:val="none"/>
        </w:rPr>
        <w:t>（盖单位公章）</w:t>
      </w:r>
    </w:p>
    <w:p>
      <w:pPr>
        <w:pStyle w:val="79"/>
        <w:shd w:val="clear"/>
        <w:spacing w:line="312" w:lineRule="auto"/>
        <w:ind w:firstLine="420"/>
        <w:rPr>
          <w:rStyle w:val="15"/>
          <w:color w:val="auto"/>
          <w:highlight w:val="none"/>
        </w:rPr>
      </w:pPr>
      <w:r>
        <w:rPr>
          <w:rStyle w:val="15"/>
          <w:rFonts w:hAnsi="宋体"/>
          <w:color w:val="auto"/>
          <w:highlight w:val="none"/>
        </w:rPr>
        <w:t>法定代表人或其委托代理人：</w:t>
      </w:r>
      <w:r>
        <w:rPr>
          <w:rStyle w:val="15"/>
          <w:rFonts w:ascii="Times New Roman" w:hAnsi="Times New Roman"/>
          <w:color w:val="auto"/>
          <w:highlight w:val="none"/>
          <w:u w:val="single" w:color="000000"/>
        </w:rPr>
        <w:t xml:space="preserve">                       </w:t>
      </w:r>
      <w:r>
        <w:rPr>
          <w:rStyle w:val="15"/>
          <w:rFonts w:hAnsi="宋体"/>
          <w:color w:val="auto"/>
          <w:highlight w:val="none"/>
        </w:rPr>
        <w:t>（签字或盖章）</w:t>
      </w:r>
    </w:p>
    <w:p>
      <w:pPr>
        <w:pStyle w:val="79"/>
        <w:shd w:val="clear"/>
        <w:spacing w:line="312" w:lineRule="auto"/>
        <w:ind w:firstLine="420"/>
        <w:rPr>
          <w:rStyle w:val="15"/>
          <w:color w:val="auto"/>
          <w:highlight w:val="none"/>
        </w:rPr>
      </w:pPr>
      <w:r>
        <w:rPr>
          <w:rStyle w:val="15"/>
          <w:rFonts w:hAnsi="宋体"/>
          <w:color w:val="auto"/>
          <w:highlight w:val="none"/>
        </w:rPr>
        <w:t>地址：</w:t>
      </w:r>
      <w:r>
        <w:rPr>
          <w:rStyle w:val="15"/>
          <w:color w:val="auto"/>
          <w:highlight w:val="none"/>
          <w:u w:val="single" w:color="000000"/>
        </w:rPr>
        <w:t xml:space="preserve">                                                        </w:t>
      </w:r>
      <w:r>
        <w:rPr>
          <w:rStyle w:val="15"/>
          <w:color w:val="auto"/>
          <w:highlight w:val="none"/>
        </w:rPr>
        <w:t xml:space="preserve"> </w:t>
      </w:r>
    </w:p>
    <w:p>
      <w:pPr>
        <w:pStyle w:val="79"/>
        <w:shd w:val="clear"/>
        <w:spacing w:line="312" w:lineRule="auto"/>
        <w:ind w:firstLine="420"/>
        <w:rPr>
          <w:rStyle w:val="15"/>
          <w:color w:val="auto"/>
          <w:highlight w:val="none"/>
          <w:u w:val="single"/>
        </w:rPr>
      </w:pPr>
      <w:r>
        <w:rPr>
          <w:rStyle w:val="15"/>
          <w:rFonts w:hAnsi="宋体"/>
          <w:color w:val="auto"/>
          <w:highlight w:val="none"/>
        </w:rPr>
        <w:t>电话：</w:t>
      </w:r>
      <w:r>
        <w:rPr>
          <w:rStyle w:val="15"/>
          <w:color w:val="auto"/>
          <w:highlight w:val="none"/>
          <w:u w:val="single" w:color="000000"/>
        </w:rPr>
        <w:t xml:space="preserve">                                      </w:t>
      </w:r>
      <w:r>
        <w:rPr>
          <w:rStyle w:val="15"/>
          <w:rFonts w:hAnsi="宋体"/>
          <w:color w:val="auto"/>
          <w:highlight w:val="none"/>
          <w:u w:val="single" w:color="000000"/>
        </w:rPr>
        <w:t xml:space="preserve">         </w:t>
      </w:r>
    </w:p>
    <w:p>
      <w:pPr>
        <w:pStyle w:val="79"/>
        <w:shd w:val="clear"/>
        <w:spacing w:line="312" w:lineRule="auto"/>
        <w:ind w:firstLine="420"/>
        <w:rPr>
          <w:rStyle w:val="15"/>
          <w:color w:val="auto"/>
          <w:highlight w:val="none"/>
        </w:rPr>
      </w:pPr>
      <w:r>
        <w:rPr>
          <w:rStyle w:val="15"/>
          <w:rFonts w:hAnsi="宋体"/>
          <w:color w:val="auto"/>
          <w:highlight w:val="none"/>
        </w:rPr>
        <w:t>传真：</w:t>
      </w:r>
      <w:r>
        <w:rPr>
          <w:rStyle w:val="15"/>
          <w:rFonts w:hAnsi="宋体"/>
          <w:color w:val="auto"/>
          <w:highlight w:val="none"/>
          <w:u w:val="single" w:color="000000"/>
        </w:rPr>
        <w:t xml:space="preserve">                            </w:t>
      </w:r>
    </w:p>
    <w:p>
      <w:pPr>
        <w:pStyle w:val="79"/>
        <w:shd w:val="clear"/>
        <w:spacing w:line="312" w:lineRule="auto"/>
        <w:ind w:firstLine="420"/>
        <w:rPr>
          <w:rStyle w:val="15"/>
          <w:color w:val="auto"/>
          <w:highlight w:val="none"/>
          <w:u w:val="single"/>
        </w:rPr>
      </w:pPr>
      <w:r>
        <w:rPr>
          <w:rStyle w:val="15"/>
          <w:rFonts w:hAnsi="宋体"/>
          <w:color w:val="auto"/>
          <w:highlight w:val="none"/>
        </w:rPr>
        <w:t>邮政编码：</w:t>
      </w:r>
      <w:r>
        <w:rPr>
          <w:rStyle w:val="15"/>
          <w:color w:val="auto"/>
          <w:highlight w:val="none"/>
          <w:u w:val="single" w:color="000000"/>
        </w:rPr>
        <w:t xml:space="preserve">                                                    </w:t>
      </w:r>
    </w:p>
    <w:p>
      <w:pPr>
        <w:pStyle w:val="79"/>
        <w:shd w:val="clear"/>
        <w:spacing w:line="312" w:lineRule="auto"/>
        <w:ind w:firstLine="420"/>
        <w:rPr>
          <w:rStyle w:val="15"/>
          <w:color w:val="auto"/>
          <w:highlight w:val="none"/>
          <w:u w:val="single"/>
        </w:rPr>
      </w:pPr>
      <w:r>
        <w:rPr>
          <w:rStyle w:val="15"/>
          <w:rFonts w:hAnsi="宋体"/>
          <w:color w:val="auto"/>
          <w:highlight w:val="none"/>
        </w:rPr>
        <w:t>开户名称：</w:t>
      </w:r>
      <w:r>
        <w:rPr>
          <w:rStyle w:val="15"/>
          <w:color w:val="auto"/>
          <w:highlight w:val="none"/>
          <w:u w:val="single" w:color="000000"/>
        </w:rPr>
        <w:t xml:space="preserve">                                                    </w:t>
      </w:r>
    </w:p>
    <w:p>
      <w:pPr>
        <w:pStyle w:val="79"/>
        <w:shd w:val="clear"/>
        <w:spacing w:line="312" w:lineRule="auto"/>
        <w:ind w:firstLine="420"/>
        <w:rPr>
          <w:rStyle w:val="15"/>
          <w:color w:val="auto"/>
          <w:highlight w:val="none"/>
          <w:u w:val="single"/>
        </w:rPr>
      </w:pPr>
      <w:r>
        <w:rPr>
          <w:rStyle w:val="15"/>
          <w:rFonts w:hAnsi="宋体"/>
          <w:color w:val="auto"/>
          <w:highlight w:val="none"/>
        </w:rPr>
        <w:t>开户银行：</w:t>
      </w:r>
      <w:r>
        <w:rPr>
          <w:rStyle w:val="15"/>
          <w:color w:val="auto"/>
          <w:highlight w:val="none"/>
          <w:u w:val="single" w:color="000000"/>
        </w:rPr>
        <w:t xml:space="preserve">                                                    </w:t>
      </w:r>
    </w:p>
    <w:p>
      <w:pPr>
        <w:pStyle w:val="79"/>
        <w:shd w:val="clear"/>
        <w:spacing w:line="312" w:lineRule="auto"/>
        <w:ind w:firstLine="420"/>
        <w:rPr>
          <w:rStyle w:val="15"/>
          <w:color w:val="auto"/>
          <w:highlight w:val="none"/>
          <w:u w:val="single"/>
        </w:rPr>
      </w:pPr>
      <w:r>
        <w:rPr>
          <w:rStyle w:val="15"/>
          <w:rFonts w:hAnsi="宋体"/>
          <w:color w:val="auto"/>
          <w:highlight w:val="none"/>
        </w:rPr>
        <w:t>银行账号：</w:t>
      </w:r>
      <w:r>
        <w:rPr>
          <w:rStyle w:val="15"/>
          <w:color w:val="auto"/>
          <w:highlight w:val="none"/>
          <w:u w:val="single" w:color="000000"/>
        </w:rPr>
        <w:t xml:space="preserve">                                                    </w:t>
      </w:r>
    </w:p>
    <w:p>
      <w:pPr>
        <w:pStyle w:val="79"/>
        <w:shd w:val="clear"/>
        <w:spacing w:line="312" w:lineRule="auto"/>
        <w:ind w:firstLine="420"/>
        <w:jc w:val="right"/>
        <w:rPr>
          <w:rStyle w:val="15"/>
          <w:color w:val="auto"/>
          <w:highlight w:val="none"/>
          <w:u w:val="single"/>
        </w:rPr>
      </w:pPr>
      <w:r>
        <w:rPr>
          <w:rStyle w:val="15"/>
          <w:color w:val="auto"/>
          <w:highlight w:val="none"/>
          <w:u w:val="single" w:color="000000"/>
        </w:rPr>
        <w:t xml:space="preserve">    </w:t>
      </w:r>
      <w:r>
        <w:rPr>
          <w:rStyle w:val="15"/>
          <w:rFonts w:hAnsi="宋体"/>
          <w:color w:val="auto"/>
          <w:highlight w:val="none"/>
        </w:rPr>
        <w:t>年</w:t>
      </w:r>
      <w:r>
        <w:rPr>
          <w:rStyle w:val="15"/>
          <w:color w:val="auto"/>
          <w:highlight w:val="none"/>
          <w:u w:val="single" w:color="000000"/>
        </w:rPr>
        <w:t xml:space="preserve">    </w:t>
      </w:r>
      <w:r>
        <w:rPr>
          <w:rStyle w:val="15"/>
          <w:rFonts w:hAnsi="宋体"/>
          <w:color w:val="auto"/>
          <w:highlight w:val="none"/>
        </w:rPr>
        <w:t>月</w:t>
      </w:r>
      <w:r>
        <w:rPr>
          <w:rStyle w:val="15"/>
          <w:color w:val="auto"/>
          <w:highlight w:val="none"/>
          <w:u w:val="single" w:color="000000"/>
        </w:rPr>
        <w:t xml:space="preserve">    </w:t>
      </w:r>
      <w:r>
        <w:rPr>
          <w:rStyle w:val="15"/>
          <w:rFonts w:hAnsi="宋体"/>
          <w:color w:val="auto"/>
          <w:highlight w:val="none"/>
        </w:rPr>
        <w:t>日</w:t>
      </w:r>
    </w:p>
    <w:p>
      <w:pPr>
        <w:pStyle w:val="79"/>
        <w:shd w:val="clear"/>
        <w:spacing w:line="360" w:lineRule="auto"/>
        <w:jc w:val="center"/>
        <w:rPr>
          <w:rStyle w:val="15"/>
          <w:rFonts w:ascii="黑体" w:eastAsia="黑体"/>
          <w:b/>
          <w:color w:val="auto"/>
          <w:highlight w:val="none"/>
        </w:rPr>
      </w:pPr>
      <w:r>
        <w:rPr>
          <w:rStyle w:val="15"/>
          <w:rFonts w:ascii="黑体" w:eastAsia="黑体"/>
          <w:b/>
          <w:color w:val="auto"/>
          <w:highlight w:val="none"/>
        </w:rPr>
        <w:br w:type="textWrapping"/>
      </w:r>
    </w:p>
    <w:p>
      <w:pPr>
        <w:shd w:val="clear"/>
        <w:rPr>
          <w:rStyle w:val="15"/>
          <w:rFonts w:ascii="黑体" w:eastAsia="黑体"/>
          <w:b/>
          <w:color w:val="auto"/>
          <w:highlight w:val="none"/>
        </w:rPr>
      </w:pPr>
    </w:p>
    <w:p>
      <w:pPr>
        <w:pStyle w:val="6"/>
        <w:shd w:val="clear"/>
        <w:rPr>
          <w:rStyle w:val="15"/>
          <w:rFonts w:ascii="黑体" w:eastAsia="黑体"/>
          <w:b/>
          <w:color w:val="auto"/>
          <w:highlight w:val="none"/>
        </w:rPr>
      </w:pPr>
    </w:p>
    <w:p>
      <w:pPr>
        <w:shd w:val="clear"/>
        <w:rPr>
          <w:color w:val="auto"/>
          <w:highlight w:val="none"/>
        </w:rPr>
      </w:pPr>
    </w:p>
    <w:p>
      <w:pPr>
        <w:pStyle w:val="79"/>
        <w:shd w:val="clear"/>
        <w:spacing w:line="360" w:lineRule="auto"/>
        <w:jc w:val="center"/>
        <w:rPr>
          <w:rStyle w:val="15"/>
          <w:rFonts w:hAnsi="宋体"/>
          <w:b/>
          <w:color w:val="auto"/>
          <w:sz w:val="32"/>
          <w:szCs w:val="32"/>
          <w:highlight w:val="none"/>
        </w:rPr>
      </w:pPr>
      <w:r>
        <w:rPr>
          <w:rStyle w:val="15"/>
          <w:rFonts w:hAnsi="宋体"/>
          <w:b/>
          <w:color w:val="auto"/>
          <w:sz w:val="32"/>
          <w:szCs w:val="32"/>
          <w:highlight w:val="none"/>
        </w:rPr>
        <w:t>2、报价表（格式）</w:t>
      </w:r>
    </w:p>
    <w:tbl>
      <w:tblPr>
        <w:tblStyle w:val="12"/>
        <w:tblpPr w:leftFromText="180" w:rightFromText="180" w:vertAnchor="text" w:horzAnchor="page" w:tblpX="1822" w:tblpY="659"/>
        <w:tblOverlap w:val="never"/>
        <w:tblW w:w="885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0"/>
        <w:gridCol w:w="1260"/>
        <w:gridCol w:w="2065"/>
        <w:gridCol w:w="1080"/>
        <w:gridCol w:w="1260"/>
        <w:gridCol w:w="1517"/>
        <w:gridCol w:w="9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33" w:hRule="atLeast"/>
        </w:trPr>
        <w:tc>
          <w:tcPr>
            <w:tcW w:w="720" w:type="dxa"/>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r>
              <w:rPr>
                <w:rStyle w:val="15"/>
                <w:rFonts w:ascii="宋体" w:hAnsi="宋体"/>
                <w:color w:val="auto"/>
                <w:highlight w:val="none"/>
              </w:rPr>
              <w:t>序号</w:t>
            </w:r>
          </w:p>
        </w:tc>
        <w:tc>
          <w:tcPr>
            <w:tcW w:w="1260" w:type="dxa"/>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r>
              <w:rPr>
                <w:rStyle w:val="15"/>
                <w:rFonts w:ascii="宋体" w:hAnsi="宋体"/>
                <w:color w:val="auto"/>
                <w:highlight w:val="none"/>
              </w:rPr>
              <w:t>服务名称</w:t>
            </w:r>
          </w:p>
        </w:tc>
        <w:tc>
          <w:tcPr>
            <w:tcW w:w="2065" w:type="dxa"/>
            <w:tcBorders>
              <w:top w:val="single" w:color="000000" w:sz="4" w:space="0"/>
              <w:left w:val="single" w:color="000000" w:sz="4" w:space="0"/>
              <w:bottom w:val="single" w:color="000000" w:sz="4" w:space="0"/>
              <w:right w:val="single" w:color="000000" w:sz="4" w:space="0"/>
            </w:tcBorders>
            <w:vAlign w:val="center"/>
          </w:tcPr>
          <w:p>
            <w:pPr>
              <w:shd w:val="clear"/>
              <w:jc w:val="center"/>
              <w:rPr>
                <w:rStyle w:val="15"/>
                <w:rFonts w:ascii="宋体" w:hAnsi="宋体"/>
                <w:color w:val="auto"/>
                <w:highlight w:val="none"/>
              </w:rPr>
            </w:pPr>
            <w:r>
              <w:rPr>
                <w:rStyle w:val="15"/>
                <w:rFonts w:ascii="宋体" w:hAnsi="宋体"/>
                <w:color w:val="auto"/>
                <w:highlight w:val="none"/>
              </w:rPr>
              <w:t>服务内容</w:t>
            </w:r>
          </w:p>
        </w:tc>
        <w:tc>
          <w:tcPr>
            <w:tcW w:w="1080" w:type="dxa"/>
            <w:tcBorders>
              <w:top w:val="single" w:color="000000" w:sz="4" w:space="0"/>
              <w:left w:val="single" w:color="000000" w:sz="4" w:space="0"/>
              <w:bottom w:val="single" w:color="000000" w:sz="4" w:space="0"/>
              <w:right w:val="single" w:color="000000" w:sz="4" w:space="0"/>
            </w:tcBorders>
            <w:vAlign w:val="center"/>
          </w:tcPr>
          <w:p>
            <w:pPr>
              <w:shd w:val="clear"/>
              <w:jc w:val="center"/>
              <w:rPr>
                <w:rStyle w:val="15"/>
                <w:rFonts w:ascii="宋体" w:hAnsi="宋体"/>
                <w:color w:val="auto"/>
                <w:highlight w:val="none"/>
              </w:rPr>
            </w:pPr>
            <w:r>
              <w:rPr>
                <w:rStyle w:val="15"/>
                <w:rFonts w:ascii="宋体" w:hAnsi="宋体"/>
                <w:color w:val="auto"/>
                <w:highlight w:val="none"/>
              </w:rPr>
              <w:t>数量</w:t>
            </w:r>
            <w:r>
              <w:rPr>
                <w:rStyle w:val="15"/>
                <w:rFonts w:ascii="宋体" w:hAnsi="宋体"/>
                <w:color w:val="auto"/>
                <w:highlight w:val="none"/>
                <w:u w:val="none" w:color="auto"/>
              </w:rPr>
              <w:t>①</w:t>
            </w:r>
          </w:p>
        </w:tc>
        <w:tc>
          <w:tcPr>
            <w:tcW w:w="1260" w:type="dxa"/>
            <w:tcBorders>
              <w:top w:val="single" w:color="000000" w:sz="4" w:space="0"/>
              <w:left w:val="single" w:color="000000" w:sz="4" w:space="0"/>
              <w:bottom w:val="single" w:color="000000" w:sz="4" w:space="0"/>
              <w:right w:val="single" w:color="000000" w:sz="4" w:space="0"/>
            </w:tcBorders>
            <w:vAlign w:val="center"/>
          </w:tcPr>
          <w:p>
            <w:pPr>
              <w:shd w:val="clear"/>
              <w:jc w:val="center"/>
              <w:rPr>
                <w:rStyle w:val="15"/>
                <w:rFonts w:ascii="宋体" w:hAnsi="宋体"/>
                <w:color w:val="auto"/>
                <w:highlight w:val="none"/>
              </w:rPr>
            </w:pPr>
            <w:r>
              <w:rPr>
                <w:rStyle w:val="15"/>
                <w:rFonts w:ascii="宋体" w:hAnsi="宋体"/>
                <w:color w:val="auto"/>
                <w:highlight w:val="none"/>
              </w:rPr>
              <w:t>单价(元)②</w:t>
            </w:r>
          </w:p>
        </w:tc>
        <w:tc>
          <w:tcPr>
            <w:tcW w:w="1517" w:type="dxa"/>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r>
              <w:rPr>
                <w:rStyle w:val="15"/>
                <w:rFonts w:ascii="宋体" w:hAnsi="宋体"/>
                <w:color w:val="auto"/>
                <w:highlight w:val="none"/>
              </w:rPr>
              <w:t>单项合价（元）</w:t>
            </w:r>
          </w:p>
          <w:p>
            <w:pPr>
              <w:shd w:val="clear"/>
              <w:rPr>
                <w:rStyle w:val="15"/>
                <w:rFonts w:ascii="宋体" w:hAnsi="宋体"/>
                <w:color w:val="auto"/>
                <w:highlight w:val="none"/>
              </w:rPr>
            </w:pPr>
            <w:r>
              <w:rPr>
                <w:rStyle w:val="15"/>
                <w:rFonts w:ascii="宋体" w:hAnsi="宋体"/>
                <w:color w:val="auto"/>
                <w:highlight w:val="none"/>
              </w:rPr>
              <w:t>③＝①×②</w:t>
            </w:r>
          </w:p>
        </w:tc>
        <w:tc>
          <w:tcPr>
            <w:tcW w:w="957" w:type="dxa"/>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r>
              <w:rPr>
                <w:rStyle w:val="15"/>
                <w:rFonts w:ascii="宋体" w:hAnsi="宋体"/>
                <w:color w:val="auto"/>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5" w:hRule="atLeast"/>
        </w:trPr>
        <w:tc>
          <w:tcPr>
            <w:tcW w:w="720" w:type="dxa"/>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r>
              <w:rPr>
                <w:rStyle w:val="15"/>
                <w:rFonts w:ascii="宋体" w:hAnsi="宋体"/>
                <w:color w:val="auto"/>
                <w:highlight w:val="none"/>
              </w:rPr>
              <w:t>1</w:t>
            </w:r>
          </w:p>
        </w:tc>
        <w:tc>
          <w:tcPr>
            <w:tcW w:w="1260" w:type="dxa"/>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p>
        </w:tc>
        <w:tc>
          <w:tcPr>
            <w:tcW w:w="2065" w:type="dxa"/>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p>
        </w:tc>
        <w:tc>
          <w:tcPr>
            <w:tcW w:w="1260" w:type="dxa"/>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p>
        </w:tc>
        <w:tc>
          <w:tcPr>
            <w:tcW w:w="1517" w:type="dxa"/>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p>
        </w:tc>
        <w:tc>
          <w:tcPr>
            <w:tcW w:w="957" w:type="dxa"/>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61" w:hRule="atLeast"/>
        </w:trPr>
        <w:tc>
          <w:tcPr>
            <w:tcW w:w="720" w:type="dxa"/>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r>
              <w:rPr>
                <w:rStyle w:val="15"/>
                <w:rFonts w:ascii="宋体" w:hAnsi="宋体"/>
                <w:color w:val="auto"/>
                <w:highlight w:val="none"/>
              </w:rPr>
              <w:t>2</w:t>
            </w:r>
          </w:p>
        </w:tc>
        <w:tc>
          <w:tcPr>
            <w:tcW w:w="1260" w:type="dxa"/>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p>
        </w:tc>
        <w:tc>
          <w:tcPr>
            <w:tcW w:w="2065" w:type="dxa"/>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p>
        </w:tc>
        <w:tc>
          <w:tcPr>
            <w:tcW w:w="1260" w:type="dxa"/>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p>
        </w:tc>
        <w:tc>
          <w:tcPr>
            <w:tcW w:w="1517" w:type="dxa"/>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p>
        </w:tc>
        <w:tc>
          <w:tcPr>
            <w:tcW w:w="957" w:type="dxa"/>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98" w:hRule="atLeast"/>
        </w:trPr>
        <w:tc>
          <w:tcPr>
            <w:tcW w:w="720" w:type="dxa"/>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r>
              <w:rPr>
                <w:rStyle w:val="15"/>
                <w:rFonts w:ascii="宋体" w:hAnsi="宋体"/>
                <w:color w:val="auto"/>
                <w:highlight w:val="none"/>
              </w:rPr>
              <w:t>...</w:t>
            </w:r>
          </w:p>
        </w:tc>
        <w:tc>
          <w:tcPr>
            <w:tcW w:w="1260" w:type="dxa"/>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p>
        </w:tc>
        <w:tc>
          <w:tcPr>
            <w:tcW w:w="2065" w:type="dxa"/>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p>
        </w:tc>
        <w:tc>
          <w:tcPr>
            <w:tcW w:w="1260" w:type="dxa"/>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p>
        </w:tc>
        <w:tc>
          <w:tcPr>
            <w:tcW w:w="1517" w:type="dxa"/>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p>
        </w:tc>
        <w:tc>
          <w:tcPr>
            <w:tcW w:w="957" w:type="dxa"/>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24" w:hRule="atLeast"/>
        </w:trPr>
        <w:tc>
          <w:tcPr>
            <w:tcW w:w="8859" w:type="dxa"/>
            <w:gridSpan w:val="7"/>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r>
              <w:rPr>
                <w:rStyle w:val="15"/>
                <w:rFonts w:ascii="宋体" w:hAnsi="宋体"/>
                <w:color w:val="auto"/>
                <w:highlight w:val="none"/>
              </w:rPr>
              <w:t>报价合计（包含税费等所有费用）：（大写）人民币                                       （￥                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24" w:hRule="atLeast"/>
        </w:trPr>
        <w:tc>
          <w:tcPr>
            <w:tcW w:w="8859" w:type="dxa"/>
            <w:gridSpan w:val="7"/>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r>
              <w:rPr>
                <w:rStyle w:val="15"/>
                <w:rFonts w:ascii="宋体" w:hAnsi="宋体"/>
                <w:color w:val="auto"/>
                <w:highlight w:val="none"/>
                <w:u w:val="single" w:color="000000"/>
              </w:rPr>
              <w:t>　　</w:t>
            </w:r>
            <w:r>
              <w:rPr>
                <w:rStyle w:val="15"/>
                <w:rFonts w:ascii="宋体" w:hAnsi="宋体"/>
                <w:color w:val="auto"/>
                <w:highlight w:val="none"/>
              </w:rPr>
              <w:t>分标（此处有分标时填写具体分标号，无分标时填写“无”）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24" w:hRule="atLeast"/>
        </w:trPr>
        <w:tc>
          <w:tcPr>
            <w:tcW w:w="8859" w:type="dxa"/>
            <w:gridSpan w:val="7"/>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r>
              <w:rPr>
                <w:rStyle w:val="15"/>
                <w:rFonts w:ascii="宋体" w:hAnsi="宋体"/>
                <w:color w:val="auto"/>
                <w:highlight w:val="none"/>
              </w:rPr>
              <w:t>投标人（盖单位公章）：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24" w:hRule="atLeast"/>
        </w:trPr>
        <w:tc>
          <w:tcPr>
            <w:tcW w:w="8859" w:type="dxa"/>
            <w:gridSpan w:val="7"/>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r>
              <w:rPr>
                <w:rStyle w:val="15"/>
                <w:rFonts w:ascii="宋体" w:hAnsi="宋体"/>
                <w:color w:val="auto"/>
                <w:highlight w:val="none"/>
              </w:rPr>
              <w:t>法定代表人或其委托代理人（签字或盖章）：</w:t>
            </w:r>
          </w:p>
        </w:tc>
      </w:tr>
    </w:tbl>
    <w:p>
      <w:pPr>
        <w:pStyle w:val="79"/>
        <w:shd w:val="clear"/>
        <w:spacing w:line="360" w:lineRule="auto"/>
        <w:jc w:val="center"/>
        <w:rPr>
          <w:rStyle w:val="15"/>
          <w:rFonts w:hAnsi="宋体"/>
          <w:b/>
          <w:color w:val="auto"/>
          <w:sz w:val="32"/>
          <w:szCs w:val="32"/>
          <w:highlight w:val="none"/>
        </w:rPr>
      </w:pPr>
      <w:r>
        <w:rPr>
          <w:rStyle w:val="15"/>
          <w:rFonts w:hAnsi="宋体"/>
          <w:b/>
          <w:color w:val="auto"/>
          <w:sz w:val="32"/>
          <w:szCs w:val="32"/>
          <w:highlight w:val="none"/>
        </w:rPr>
        <w:t xml:space="preserve"> </w:t>
      </w:r>
    </w:p>
    <w:p>
      <w:pPr>
        <w:pStyle w:val="79"/>
        <w:shd w:val="clear"/>
        <w:spacing w:line="360" w:lineRule="auto"/>
        <w:rPr>
          <w:rStyle w:val="15"/>
          <w:rFonts w:hAnsi="宋体"/>
          <w:b/>
          <w:color w:val="auto"/>
          <w:highlight w:val="none"/>
        </w:rPr>
      </w:pPr>
      <w:r>
        <w:rPr>
          <w:rStyle w:val="15"/>
          <w:rFonts w:hAnsi="宋体"/>
          <w:b/>
          <w:color w:val="auto"/>
          <w:highlight w:val="none"/>
        </w:rPr>
        <w:t xml:space="preserve"> 注：表格内容均需按要求填写并盖章，不得留空, 否则按投标无效处理。</w:t>
      </w:r>
    </w:p>
    <w:p>
      <w:pPr>
        <w:shd w:val="clear"/>
        <w:snapToGrid w:val="0"/>
        <w:spacing w:line="380" w:lineRule="exact"/>
        <w:ind w:firstLine="361" w:firstLineChars="150"/>
        <w:jc w:val="left"/>
        <w:rPr>
          <w:rStyle w:val="15"/>
          <w:rFonts w:ascii="宋体" w:hAnsi="宋体"/>
          <w:b/>
          <w:color w:val="auto"/>
          <w:sz w:val="24"/>
          <w:highlight w:val="none"/>
        </w:rPr>
      </w:pPr>
    </w:p>
    <w:p>
      <w:pPr>
        <w:shd w:val="clear"/>
        <w:snapToGrid w:val="0"/>
        <w:spacing w:line="380" w:lineRule="exact"/>
        <w:ind w:firstLine="361" w:firstLineChars="150"/>
        <w:jc w:val="left"/>
        <w:rPr>
          <w:rStyle w:val="15"/>
          <w:rFonts w:ascii="宋体" w:hAnsi="宋体"/>
          <w:b/>
          <w:color w:val="auto"/>
          <w:sz w:val="24"/>
          <w:highlight w:val="none"/>
        </w:rPr>
      </w:pPr>
    </w:p>
    <w:p>
      <w:pPr>
        <w:shd w:val="clear"/>
        <w:snapToGrid w:val="0"/>
        <w:spacing w:line="380" w:lineRule="exact"/>
        <w:ind w:firstLine="361" w:firstLineChars="150"/>
        <w:jc w:val="left"/>
        <w:rPr>
          <w:rStyle w:val="15"/>
          <w:rFonts w:ascii="宋体" w:hAnsi="宋体"/>
          <w:b/>
          <w:color w:val="auto"/>
          <w:sz w:val="24"/>
          <w:highlight w:val="none"/>
        </w:rPr>
      </w:pPr>
    </w:p>
    <w:p>
      <w:pPr>
        <w:shd w:val="clear"/>
        <w:snapToGrid w:val="0"/>
        <w:spacing w:line="380" w:lineRule="exact"/>
        <w:ind w:firstLine="361" w:firstLineChars="150"/>
        <w:jc w:val="left"/>
        <w:rPr>
          <w:rStyle w:val="15"/>
          <w:rFonts w:ascii="宋体" w:hAnsi="宋体"/>
          <w:b/>
          <w:color w:val="auto"/>
          <w:sz w:val="24"/>
          <w:highlight w:val="none"/>
        </w:rPr>
      </w:pPr>
    </w:p>
    <w:p>
      <w:pPr>
        <w:pStyle w:val="17"/>
        <w:shd w:val="clear"/>
        <w:rPr>
          <w:rStyle w:val="15"/>
          <w:rFonts w:ascii="宋体" w:hAnsi="宋体"/>
          <w:b/>
          <w:color w:val="auto"/>
          <w:sz w:val="24"/>
          <w:highlight w:val="none"/>
        </w:rPr>
      </w:pPr>
    </w:p>
    <w:p>
      <w:pPr>
        <w:pStyle w:val="17"/>
        <w:shd w:val="clear"/>
        <w:rPr>
          <w:rStyle w:val="15"/>
          <w:rFonts w:ascii="宋体" w:hAnsi="宋体"/>
          <w:b/>
          <w:color w:val="auto"/>
          <w:sz w:val="24"/>
          <w:highlight w:val="none"/>
        </w:rPr>
      </w:pPr>
    </w:p>
    <w:p>
      <w:pPr>
        <w:pStyle w:val="17"/>
        <w:shd w:val="clear"/>
        <w:rPr>
          <w:rStyle w:val="15"/>
          <w:rFonts w:ascii="宋体" w:hAnsi="宋体"/>
          <w:b/>
          <w:color w:val="auto"/>
          <w:sz w:val="24"/>
          <w:highlight w:val="none"/>
        </w:rPr>
      </w:pPr>
    </w:p>
    <w:p>
      <w:pPr>
        <w:pStyle w:val="17"/>
        <w:shd w:val="clear"/>
        <w:rPr>
          <w:rStyle w:val="15"/>
          <w:rFonts w:ascii="宋体" w:hAnsi="宋体"/>
          <w:b/>
          <w:color w:val="auto"/>
          <w:sz w:val="24"/>
          <w:highlight w:val="none"/>
        </w:rPr>
      </w:pPr>
    </w:p>
    <w:p>
      <w:pPr>
        <w:pStyle w:val="17"/>
        <w:shd w:val="clear"/>
        <w:rPr>
          <w:rStyle w:val="15"/>
          <w:rFonts w:ascii="宋体" w:hAnsi="宋体"/>
          <w:b/>
          <w:color w:val="auto"/>
          <w:sz w:val="24"/>
          <w:highlight w:val="none"/>
        </w:rPr>
      </w:pPr>
    </w:p>
    <w:p>
      <w:pPr>
        <w:pStyle w:val="17"/>
        <w:shd w:val="clear"/>
        <w:rPr>
          <w:rStyle w:val="15"/>
          <w:rFonts w:ascii="宋体" w:hAnsi="宋体"/>
          <w:b/>
          <w:color w:val="auto"/>
          <w:sz w:val="24"/>
          <w:highlight w:val="none"/>
        </w:rPr>
      </w:pPr>
    </w:p>
    <w:p>
      <w:pPr>
        <w:pStyle w:val="17"/>
        <w:shd w:val="clear"/>
        <w:rPr>
          <w:rStyle w:val="15"/>
          <w:rFonts w:ascii="宋体" w:hAnsi="宋体"/>
          <w:b/>
          <w:color w:val="auto"/>
          <w:sz w:val="24"/>
          <w:highlight w:val="none"/>
        </w:rPr>
      </w:pPr>
    </w:p>
    <w:p>
      <w:pPr>
        <w:pStyle w:val="17"/>
        <w:shd w:val="clear"/>
        <w:rPr>
          <w:rStyle w:val="15"/>
          <w:rFonts w:ascii="宋体" w:hAnsi="宋体"/>
          <w:b/>
          <w:color w:val="auto"/>
          <w:sz w:val="24"/>
          <w:highlight w:val="none"/>
        </w:rPr>
      </w:pPr>
    </w:p>
    <w:p>
      <w:pPr>
        <w:shd w:val="clear"/>
        <w:rPr>
          <w:rStyle w:val="15"/>
          <w:rFonts w:ascii="宋体" w:hAnsi="宋体"/>
          <w:b/>
          <w:color w:val="auto"/>
          <w:sz w:val="24"/>
          <w:highlight w:val="none"/>
        </w:rPr>
      </w:pPr>
    </w:p>
    <w:p>
      <w:pPr>
        <w:pStyle w:val="6"/>
        <w:shd w:val="clear"/>
        <w:rPr>
          <w:rStyle w:val="15"/>
          <w:rFonts w:ascii="宋体" w:hAnsi="宋体"/>
          <w:b/>
          <w:color w:val="auto"/>
          <w:sz w:val="24"/>
          <w:highlight w:val="none"/>
        </w:rPr>
      </w:pPr>
    </w:p>
    <w:p>
      <w:pPr>
        <w:shd w:val="clear"/>
        <w:rPr>
          <w:color w:val="auto"/>
          <w:highlight w:val="none"/>
        </w:rPr>
      </w:pPr>
    </w:p>
    <w:p>
      <w:pPr>
        <w:shd w:val="clear"/>
        <w:snapToGrid w:val="0"/>
        <w:spacing w:line="380" w:lineRule="exact"/>
        <w:jc w:val="left"/>
        <w:rPr>
          <w:rStyle w:val="15"/>
          <w:rFonts w:ascii="宋体" w:hAnsi="宋体"/>
          <w:b/>
          <w:color w:val="auto"/>
          <w:sz w:val="24"/>
          <w:highlight w:val="none"/>
        </w:rPr>
      </w:pPr>
    </w:p>
    <w:p>
      <w:pPr>
        <w:numPr>
          <w:ilvl w:val="0"/>
          <w:numId w:val="2"/>
        </w:numPr>
        <w:shd w:val="clear" w:color="auto"/>
        <w:spacing w:line="360" w:lineRule="auto"/>
        <w:ind w:firstLine="480"/>
        <w:jc w:val="center"/>
        <w:rPr>
          <w:rStyle w:val="15"/>
          <w:rFonts w:ascii="宋体" w:hAnsi="宋体"/>
          <w:b/>
          <w:color w:val="auto"/>
          <w:kern w:val="0"/>
          <w:sz w:val="24"/>
          <w:highlight w:val="none"/>
        </w:rPr>
      </w:pPr>
      <w:r>
        <w:rPr>
          <w:rStyle w:val="15"/>
          <w:rFonts w:ascii="宋体" w:hAnsi="宋体"/>
          <w:b/>
          <w:color w:val="auto"/>
          <w:kern w:val="0"/>
          <w:sz w:val="24"/>
          <w:highlight w:val="none"/>
        </w:rPr>
        <w:t>中小企业声明函</w:t>
      </w:r>
    </w:p>
    <w:p>
      <w:pPr>
        <w:pStyle w:val="17"/>
        <w:shd w:val="clear"/>
        <w:rPr>
          <w:rStyle w:val="15"/>
          <w:color w:val="auto"/>
          <w:highlight w:val="none"/>
        </w:rPr>
      </w:pPr>
    </w:p>
    <w:p>
      <w:pPr>
        <w:shd w:val="clear" w:color="auto"/>
        <w:spacing w:line="360" w:lineRule="auto"/>
        <w:ind w:firstLine="720" w:firstLineChars="300"/>
        <w:jc w:val="left"/>
        <w:rPr>
          <w:rStyle w:val="15"/>
          <w:rFonts w:ascii="宋体" w:hAnsi="宋体" w:cs="宋体"/>
          <w:bCs/>
          <w:color w:val="auto"/>
          <w:kern w:val="0"/>
          <w:sz w:val="24"/>
          <w:highlight w:val="none"/>
        </w:rPr>
      </w:pPr>
      <w:r>
        <w:rPr>
          <w:rStyle w:val="15"/>
          <w:rFonts w:ascii="宋体" w:hAnsi="宋体" w:cs="宋体"/>
          <w:bCs/>
          <w:color w:val="auto"/>
          <w:kern w:val="0"/>
          <w:sz w:val="24"/>
          <w:highlight w:val="none"/>
        </w:rPr>
        <w:t>本公司（联合体）郑重声明，根据《政府采购促进中小企业发展管理办法》（财库﹝2020﹞46号）的规定，本公司（联合体）参加</w:t>
      </w:r>
      <w:r>
        <w:rPr>
          <w:rStyle w:val="15"/>
          <w:rFonts w:ascii="宋体" w:hAnsi="宋体" w:cs="宋体"/>
          <w:bCs/>
          <w:color w:val="auto"/>
          <w:kern w:val="0"/>
          <w:sz w:val="24"/>
          <w:highlight w:val="none"/>
          <w:u w:val="single" w:color="000000"/>
        </w:rPr>
        <w:t>（单位名称）</w:t>
      </w:r>
      <w:r>
        <w:rPr>
          <w:rStyle w:val="15"/>
          <w:rFonts w:ascii="宋体" w:hAnsi="宋体" w:cs="宋体"/>
          <w:bCs/>
          <w:color w:val="auto"/>
          <w:kern w:val="0"/>
          <w:sz w:val="24"/>
          <w:highlight w:val="none"/>
        </w:rPr>
        <w:t>的</w:t>
      </w:r>
      <w:r>
        <w:rPr>
          <w:rStyle w:val="15"/>
          <w:rFonts w:ascii="宋体" w:hAnsi="宋体" w:cs="宋体"/>
          <w:bCs/>
          <w:color w:val="auto"/>
          <w:kern w:val="0"/>
          <w:sz w:val="24"/>
          <w:highlight w:val="none"/>
          <w:u w:val="single" w:color="000000"/>
        </w:rPr>
        <w:t>（项目名称）</w:t>
      </w:r>
      <w:r>
        <w:rPr>
          <w:rStyle w:val="15"/>
          <w:rFonts w:ascii="宋体" w:hAnsi="宋体" w:cs="宋体"/>
          <w:bCs/>
          <w:color w:val="auto"/>
          <w:kern w:val="0"/>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shd w:val="clear" w:color="auto"/>
        <w:spacing w:line="360" w:lineRule="auto"/>
        <w:ind w:firstLine="720" w:firstLineChars="300"/>
        <w:jc w:val="left"/>
        <w:rPr>
          <w:rStyle w:val="15"/>
          <w:rFonts w:ascii="宋体" w:hAnsi="宋体" w:cs="宋体"/>
          <w:bCs/>
          <w:color w:val="auto"/>
          <w:kern w:val="0"/>
          <w:sz w:val="24"/>
          <w:highlight w:val="none"/>
        </w:rPr>
      </w:pPr>
      <w:r>
        <w:rPr>
          <w:rStyle w:val="15"/>
          <w:rFonts w:ascii="宋体" w:hAnsi="宋体" w:cs="宋体"/>
          <w:bCs/>
          <w:color w:val="auto"/>
          <w:kern w:val="0"/>
          <w:sz w:val="24"/>
          <w:highlight w:val="none"/>
          <w:u w:val="single" w:color="000000"/>
        </w:rPr>
        <w:t xml:space="preserve">1.（标的名称） </w:t>
      </w:r>
      <w:r>
        <w:rPr>
          <w:rStyle w:val="15"/>
          <w:rFonts w:ascii="宋体" w:hAnsi="宋体" w:cs="宋体"/>
          <w:bCs/>
          <w:color w:val="auto"/>
          <w:kern w:val="0"/>
          <w:sz w:val="24"/>
          <w:highlight w:val="none"/>
        </w:rPr>
        <w:t>，属于</w:t>
      </w:r>
      <w:r>
        <w:rPr>
          <w:rStyle w:val="15"/>
          <w:rFonts w:ascii="宋体" w:hAnsi="宋体" w:cs="宋体"/>
          <w:bCs/>
          <w:color w:val="auto"/>
          <w:kern w:val="0"/>
          <w:sz w:val="24"/>
          <w:highlight w:val="none"/>
          <w:u w:val="single" w:color="000000"/>
        </w:rPr>
        <w:t>（采购文件中明确的所属行业）</w:t>
      </w:r>
      <w:r>
        <w:rPr>
          <w:rStyle w:val="15"/>
          <w:rFonts w:ascii="宋体" w:hAnsi="宋体" w:cs="宋体"/>
          <w:bCs/>
          <w:color w:val="auto"/>
          <w:kern w:val="0"/>
          <w:sz w:val="24"/>
          <w:highlight w:val="none"/>
        </w:rPr>
        <w:t>； 承建（承接）企业为</w:t>
      </w:r>
      <w:r>
        <w:rPr>
          <w:rStyle w:val="15"/>
          <w:rFonts w:ascii="宋体" w:hAnsi="宋体" w:cs="宋体"/>
          <w:bCs/>
          <w:color w:val="auto"/>
          <w:kern w:val="0"/>
          <w:sz w:val="24"/>
          <w:highlight w:val="none"/>
          <w:u w:val="single" w:color="000000"/>
        </w:rPr>
        <w:t>（企业名称）</w:t>
      </w:r>
      <w:r>
        <w:rPr>
          <w:rStyle w:val="15"/>
          <w:rFonts w:ascii="宋体" w:hAnsi="宋体" w:cs="宋体"/>
          <w:bCs/>
          <w:color w:val="auto"/>
          <w:kern w:val="0"/>
          <w:sz w:val="24"/>
          <w:highlight w:val="none"/>
        </w:rPr>
        <w:t>，从业人员</w:t>
      </w:r>
      <w:r>
        <w:rPr>
          <w:rStyle w:val="15"/>
          <w:rFonts w:ascii="宋体" w:hAnsi="宋体" w:cs="宋体"/>
          <w:bCs/>
          <w:color w:val="auto"/>
          <w:kern w:val="0"/>
          <w:sz w:val="24"/>
          <w:highlight w:val="none"/>
          <w:u w:val="single" w:color="000000"/>
        </w:rPr>
        <w:t xml:space="preserve">     </w:t>
      </w:r>
      <w:r>
        <w:rPr>
          <w:rStyle w:val="15"/>
          <w:rFonts w:ascii="宋体" w:hAnsi="宋体" w:cs="宋体"/>
          <w:bCs/>
          <w:color w:val="auto"/>
          <w:kern w:val="0"/>
          <w:sz w:val="24"/>
          <w:highlight w:val="none"/>
        </w:rPr>
        <w:t>人，营业收入为</w:t>
      </w:r>
      <w:r>
        <w:rPr>
          <w:rStyle w:val="15"/>
          <w:rFonts w:ascii="宋体" w:hAnsi="宋体" w:cs="宋体"/>
          <w:bCs/>
          <w:color w:val="auto"/>
          <w:kern w:val="0"/>
          <w:sz w:val="24"/>
          <w:highlight w:val="none"/>
          <w:u w:val="single" w:color="000000"/>
        </w:rPr>
        <w:t xml:space="preserve">    </w:t>
      </w:r>
      <w:r>
        <w:rPr>
          <w:rStyle w:val="15"/>
          <w:rFonts w:ascii="宋体" w:hAnsi="宋体" w:cs="宋体"/>
          <w:bCs/>
          <w:color w:val="auto"/>
          <w:kern w:val="0"/>
          <w:sz w:val="24"/>
          <w:highlight w:val="none"/>
        </w:rPr>
        <w:t>万元，资产总额为</w:t>
      </w:r>
      <w:r>
        <w:rPr>
          <w:rStyle w:val="15"/>
          <w:rFonts w:ascii="宋体" w:hAnsi="宋体" w:cs="宋体"/>
          <w:bCs/>
          <w:color w:val="auto"/>
          <w:kern w:val="0"/>
          <w:sz w:val="24"/>
          <w:highlight w:val="none"/>
          <w:u w:val="single" w:color="000000"/>
        </w:rPr>
        <w:t xml:space="preserve">     </w:t>
      </w:r>
      <w:r>
        <w:rPr>
          <w:rStyle w:val="15"/>
          <w:rFonts w:ascii="宋体" w:hAnsi="宋体" w:cs="宋体"/>
          <w:bCs/>
          <w:color w:val="auto"/>
          <w:kern w:val="0"/>
          <w:sz w:val="24"/>
          <w:highlight w:val="none"/>
        </w:rPr>
        <w:t>万元，属于</w:t>
      </w:r>
      <w:r>
        <w:rPr>
          <w:rStyle w:val="15"/>
          <w:rFonts w:ascii="宋体" w:hAnsi="宋体" w:cs="宋体"/>
          <w:bCs/>
          <w:color w:val="auto"/>
          <w:kern w:val="0"/>
          <w:sz w:val="24"/>
          <w:highlight w:val="none"/>
          <w:u w:val="single" w:color="000000"/>
        </w:rPr>
        <w:t>（中型企业、 小型企业、微型企业）</w:t>
      </w:r>
      <w:r>
        <w:rPr>
          <w:rStyle w:val="15"/>
          <w:rFonts w:ascii="宋体" w:hAnsi="宋体" w:cs="宋体"/>
          <w:bCs/>
          <w:color w:val="auto"/>
          <w:kern w:val="0"/>
          <w:sz w:val="24"/>
          <w:highlight w:val="none"/>
        </w:rPr>
        <w:t xml:space="preserve">； </w:t>
      </w:r>
    </w:p>
    <w:p>
      <w:pPr>
        <w:shd w:val="clear" w:color="auto"/>
        <w:spacing w:line="360" w:lineRule="auto"/>
        <w:ind w:firstLine="720" w:firstLineChars="300"/>
        <w:jc w:val="left"/>
        <w:rPr>
          <w:rStyle w:val="15"/>
          <w:rFonts w:ascii="宋体" w:hAnsi="宋体" w:cs="宋体"/>
          <w:bCs/>
          <w:color w:val="auto"/>
          <w:kern w:val="0"/>
          <w:sz w:val="24"/>
          <w:highlight w:val="none"/>
        </w:rPr>
      </w:pPr>
      <w:r>
        <w:rPr>
          <w:rStyle w:val="15"/>
          <w:rFonts w:ascii="宋体" w:hAnsi="宋体" w:cs="宋体"/>
          <w:bCs/>
          <w:color w:val="auto"/>
          <w:kern w:val="0"/>
          <w:sz w:val="24"/>
          <w:highlight w:val="none"/>
        </w:rPr>
        <w:t>2.</w:t>
      </w:r>
      <w:r>
        <w:rPr>
          <w:rStyle w:val="15"/>
          <w:rFonts w:ascii="宋体" w:hAnsi="宋体" w:cs="宋体"/>
          <w:bCs/>
          <w:color w:val="auto"/>
          <w:kern w:val="0"/>
          <w:sz w:val="24"/>
          <w:highlight w:val="none"/>
          <w:u w:val="single" w:color="000000"/>
        </w:rPr>
        <w:t xml:space="preserve">（标的名称） </w:t>
      </w:r>
      <w:r>
        <w:rPr>
          <w:rStyle w:val="15"/>
          <w:rFonts w:ascii="宋体" w:hAnsi="宋体" w:cs="宋体"/>
          <w:bCs/>
          <w:color w:val="auto"/>
          <w:kern w:val="0"/>
          <w:sz w:val="24"/>
          <w:highlight w:val="none"/>
        </w:rPr>
        <w:t>，属于</w:t>
      </w:r>
      <w:r>
        <w:rPr>
          <w:rStyle w:val="15"/>
          <w:rFonts w:ascii="宋体" w:hAnsi="宋体" w:cs="宋体"/>
          <w:bCs/>
          <w:color w:val="auto"/>
          <w:kern w:val="0"/>
          <w:sz w:val="24"/>
          <w:highlight w:val="none"/>
          <w:u w:val="single" w:color="000000"/>
        </w:rPr>
        <w:t>（采购文件中明确的所属行业）</w:t>
      </w:r>
      <w:r>
        <w:rPr>
          <w:rStyle w:val="15"/>
          <w:rFonts w:ascii="宋体" w:hAnsi="宋体" w:cs="宋体"/>
          <w:bCs/>
          <w:color w:val="auto"/>
          <w:kern w:val="0"/>
          <w:sz w:val="24"/>
          <w:highlight w:val="none"/>
        </w:rPr>
        <w:t>； 承建（承接）企业为</w:t>
      </w:r>
      <w:r>
        <w:rPr>
          <w:rStyle w:val="15"/>
          <w:rFonts w:ascii="宋体" w:hAnsi="宋体" w:cs="宋体"/>
          <w:bCs/>
          <w:color w:val="auto"/>
          <w:kern w:val="0"/>
          <w:sz w:val="24"/>
          <w:highlight w:val="none"/>
          <w:u w:val="single" w:color="000000"/>
        </w:rPr>
        <w:t>（企业名称）</w:t>
      </w:r>
      <w:r>
        <w:rPr>
          <w:rStyle w:val="15"/>
          <w:rFonts w:ascii="宋体" w:hAnsi="宋体" w:cs="宋体"/>
          <w:bCs/>
          <w:color w:val="auto"/>
          <w:kern w:val="0"/>
          <w:sz w:val="24"/>
          <w:highlight w:val="none"/>
        </w:rPr>
        <w:t>，从业人员</w:t>
      </w:r>
      <w:r>
        <w:rPr>
          <w:rStyle w:val="15"/>
          <w:rFonts w:ascii="宋体" w:hAnsi="宋体" w:cs="宋体"/>
          <w:bCs/>
          <w:color w:val="auto"/>
          <w:kern w:val="0"/>
          <w:sz w:val="24"/>
          <w:highlight w:val="none"/>
          <w:u w:val="single" w:color="000000"/>
        </w:rPr>
        <w:t xml:space="preserve">     </w:t>
      </w:r>
      <w:r>
        <w:rPr>
          <w:rStyle w:val="15"/>
          <w:rFonts w:ascii="宋体" w:hAnsi="宋体" w:cs="宋体"/>
          <w:bCs/>
          <w:color w:val="auto"/>
          <w:kern w:val="0"/>
          <w:sz w:val="24"/>
          <w:highlight w:val="none"/>
        </w:rPr>
        <w:t>人，营业收入为</w:t>
      </w:r>
      <w:r>
        <w:rPr>
          <w:rStyle w:val="15"/>
          <w:rFonts w:ascii="宋体" w:hAnsi="宋体" w:cs="宋体"/>
          <w:bCs/>
          <w:color w:val="auto"/>
          <w:kern w:val="0"/>
          <w:sz w:val="24"/>
          <w:highlight w:val="none"/>
          <w:u w:val="single" w:color="000000"/>
        </w:rPr>
        <w:t xml:space="preserve">    </w:t>
      </w:r>
      <w:r>
        <w:rPr>
          <w:rStyle w:val="15"/>
          <w:rFonts w:ascii="宋体" w:hAnsi="宋体" w:cs="宋体"/>
          <w:bCs/>
          <w:color w:val="auto"/>
          <w:kern w:val="0"/>
          <w:sz w:val="24"/>
          <w:highlight w:val="none"/>
        </w:rPr>
        <w:t>万元，资产总额为</w:t>
      </w:r>
      <w:r>
        <w:rPr>
          <w:rStyle w:val="15"/>
          <w:rFonts w:ascii="宋体" w:hAnsi="宋体" w:cs="宋体"/>
          <w:bCs/>
          <w:color w:val="auto"/>
          <w:kern w:val="0"/>
          <w:sz w:val="24"/>
          <w:highlight w:val="none"/>
          <w:u w:val="single" w:color="000000"/>
        </w:rPr>
        <w:t xml:space="preserve">     </w:t>
      </w:r>
      <w:r>
        <w:rPr>
          <w:rStyle w:val="15"/>
          <w:rFonts w:ascii="宋体" w:hAnsi="宋体" w:cs="宋体"/>
          <w:bCs/>
          <w:color w:val="auto"/>
          <w:kern w:val="0"/>
          <w:sz w:val="24"/>
          <w:highlight w:val="none"/>
        </w:rPr>
        <w:t>万元，属于</w:t>
      </w:r>
      <w:r>
        <w:rPr>
          <w:rStyle w:val="15"/>
          <w:rFonts w:ascii="宋体" w:hAnsi="宋体" w:cs="宋体"/>
          <w:bCs/>
          <w:color w:val="auto"/>
          <w:kern w:val="0"/>
          <w:sz w:val="24"/>
          <w:highlight w:val="none"/>
          <w:u w:val="single" w:color="000000"/>
        </w:rPr>
        <w:t>（中型企业、 小型企业、微型企业）</w:t>
      </w:r>
      <w:r>
        <w:rPr>
          <w:rStyle w:val="15"/>
          <w:rFonts w:ascii="宋体" w:hAnsi="宋体" w:cs="宋体"/>
          <w:bCs/>
          <w:color w:val="auto"/>
          <w:kern w:val="0"/>
          <w:sz w:val="24"/>
          <w:highlight w:val="none"/>
        </w:rPr>
        <w:t>；</w:t>
      </w:r>
    </w:p>
    <w:p>
      <w:pPr>
        <w:pStyle w:val="17"/>
        <w:shd w:val="clear"/>
        <w:rPr>
          <w:rStyle w:val="15"/>
          <w:color w:val="auto"/>
          <w:highlight w:val="none"/>
        </w:rPr>
      </w:pPr>
    </w:p>
    <w:p>
      <w:pPr>
        <w:shd w:val="clear" w:color="auto"/>
        <w:spacing w:line="360" w:lineRule="auto"/>
        <w:ind w:left="630" w:leftChars="300"/>
        <w:jc w:val="left"/>
        <w:rPr>
          <w:rStyle w:val="15"/>
          <w:rFonts w:ascii="宋体" w:hAnsi="宋体" w:cs="宋体"/>
          <w:bCs/>
          <w:color w:val="auto"/>
          <w:kern w:val="0"/>
          <w:sz w:val="24"/>
          <w:highlight w:val="none"/>
        </w:rPr>
      </w:pPr>
      <w:r>
        <w:rPr>
          <w:rStyle w:val="15"/>
          <w:rFonts w:ascii="宋体" w:hAnsi="宋体" w:cs="宋体"/>
          <w:bCs/>
          <w:color w:val="auto"/>
          <w:kern w:val="0"/>
          <w:sz w:val="24"/>
          <w:highlight w:val="none"/>
        </w:rPr>
        <w:t xml:space="preserve"> ……</w:t>
      </w:r>
    </w:p>
    <w:p>
      <w:pPr>
        <w:shd w:val="clear" w:color="auto"/>
        <w:spacing w:line="360" w:lineRule="auto"/>
        <w:ind w:firstLine="480" w:firstLineChars="200"/>
        <w:jc w:val="left"/>
        <w:rPr>
          <w:rStyle w:val="15"/>
          <w:rFonts w:ascii="宋体" w:hAnsi="宋体" w:cs="宋体"/>
          <w:bCs/>
          <w:color w:val="auto"/>
          <w:kern w:val="0"/>
          <w:sz w:val="24"/>
          <w:highlight w:val="none"/>
        </w:rPr>
      </w:pPr>
      <w:r>
        <w:rPr>
          <w:rStyle w:val="15"/>
          <w:rFonts w:ascii="宋体" w:hAnsi="宋体" w:cs="宋体"/>
          <w:bCs/>
          <w:color w:val="auto"/>
          <w:kern w:val="0"/>
          <w:sz w:val="24"/>
          <w:highlight w:val="none"/>
        </w:rPr>
        <w:t>以上企业，不属于大企业的分支机构，不存在控股股东为大企业的情形，也不存在与大企业的负责人为同一人的情形。</w:t>
      </w:r>
    </w:p>
    <w:p>
      <w:pPr>
        <w:shd w:val="clear" w:color="auto"/>
        <w:spacing w:line="360" w:lineRule="auto"/>
        <w:ind w:firstLine="480" w:firstLineChars="200"/>
        <w:jc w:val="left"/>
        <w:rPr>
          <w:rStyle w:val="15"/>
          <w:rFonts w:ascii="宋体" w:hAnsi="宋体" w:cs="宋体"/>
          <w:bCs/>
          <w:color w:val="auto"/>
          <w:kern w:val="0"/>
          <w:sz w:val="24"/>
          <w:highlight w:val="none"/>
        </w:rPr>
      </w:pPr>
      <w:r>
        <w:rPr>
          <w:rStyle w:val="15"/>
          <w:rFonts w:ascii="宋体" w:hAnsi="宋体" w:cs="宋体"/>
          <w:bCs/>
          <w:color w:val="auto"/>
          <w:kern w:val="0"/>
          <w:sz w:val="24"/>
          <w:highlight w:val="none"/>
        </w:rPr>
        <w:t xml:space="preserve">本企业对上述声明内容的真实性负责。如有虚假，将依 法承担相应责任。 </w:t>
      </w:r>
    </w:p>
    <w:p>
      <w:pPr>
        <w:shd w:val="clear" w:color="auto"/>
        <w:spacing w:line="360" w:lineRule="auto"/>
        <w:ind w:firstLine="5280" w:firstLineChars="2200"/>
        <w:jc w:val="left"/>
        <w:rPr>
          <w:rStyle w:val="15"/>
          <w:rFonts w:ascii="宋体" w:hAnsi="宋体" w:cs="宋体"/>
          <w:bCs/>
          <w:color w:val="auto"/>
          <w:kern w:val="0"/>
          <w:sz w:val="24"/>
          <w:highlight w:val="none"/>
        </w:rPr>
      </w:pPr>
    </w:p>
    <w:p>
      <w:pPr>
        <w:shd w:val="clear" w:color="auto"/>
        <w:spacing w:line="360" w:lineRule="auto"/>
        <w:ind w:firstLine="5280" w:firstLineChars="2200"/>
        <w:jc w:val="left"/>
        <w:rPr>
          <w:rStyle w:val="15"/>
          <w:rFonts w:ascii="宋体" w:hAnsi="宋体" w:cs="宋体"/>
          <w:bCs/>
          <w:color w:val="auto"/>
          <w:kern w:val="0"/>
          <w:sz w:val="24"/>
          <w:highlight w:val="none"/>
        </w:rPr>
      </w:pPr>
    </w:p>
    <w:p>
      <w:pPr>
        <w:shd w:val="clear" w:color="auto"/>
        <w:spacing w:line="360" w:lineRule="auto"/>
        <w:ind w:firstLine="5280" w:firstLineChars="2200"/>
        <w:jc w:val="left"/>
        <w:rPr>
          <w:rStyle w:val="15"/>
          <w:rFonts w:ascii="宋体" w:hAnsi="宋体" w:cs="宋体"/>
          <w:bCs/>
          <w:color w:val="auto"/>
          <w:kern w:val="0"/>
          <w:sz w:val="24"/>
          <w:highlight w:val="none"/>
        </w:rPr>
      </w:pPr>
      <w:r>
        <w:rPr>
          <w:rStyle w:val="15"/>
          <w:rFonts w:ascii="宋体" w:hAnsi="宋体" w:cs="宋体"/>
          <w:bCs/>
          <w:color w:val="auto"/>
          <w:kern w:val="0"/>
          <w:sz w:val="24"/>
          <w:highlight w:val="none"/>
        </w:rPr>
        <w:t xml:space="preserve">企业名称（盖章）： </w:t>
      </w:r>
    </w:p>
    <w:p>
      <w:pPr>
        <w:shd w:val="clear" w:color="auto"/>
        <w:spacing w:line="360" w:lineRule="auto"/>
        <w:ind w:firstLine="5280" w:firstLineChars="2200"/>
        <w:jc w:val="left"/>
        <w:rPr>
          <w:rStyle w:val="15"/>
          <w:rFonts w:ascii="宋体" w:hAnsi="宋体"/>
          <w:b/>
          <w:color w:val="auto"/>
          <w:kern w:val="0"/>
          <w:sz w:val="24"/>
          <w:highlight w:val="none"/>
        </w:rPr>
      </w:pPr>
      <w:r>
        <w:rPr>
          <w:rStyle w:val="15"/>
          <w:rFonts w:ascii="宋体" w:hAnsi="宋体" w:cs="宋体"/>
          <w:bCs/>
          <w:color w:val="auto"/>
          <w:kern w:val="0"/>
          <w:sz w:val="24"/>
          <w:highlight w:val="none"/>
        </w:rPr>
        <w:t>日 期：</w:t>
      </w:r>
    </w:p>
    <w:p>
      <w:pPr>
        <w:shd w:val="clear" w:color="auto"/>
        <w:spacing w:line="360" w:lineRule="auto"/>
        <w:ind w:left="840"/>
        <w:jc w:val="left"/>
        <w:rPr>
          <w:rStyle w:val="15"/>
          <w:rFonts w:ascii="宋体" w:hAnsi="宋体"/>
          <w:color w:val="auto"/>
          <w:kern w:val="0"/>
          <w:sz w:val="24"/>
          <w:highlight w:val="none"/>
        </w:rPr>
      </w:pPr>
    </w:p>
    <w:p>
      <w:pPr>
        <w:shd w:val="clear" w:color="auto"/>
        <w:spacing w:line="360" w:lineRule="auto"/>
        <w:rPr>
          <w:rStyle w:val="15"/>
          <w:rFonts w:ascii="宋体" w:hAnsi="宋体"/>
          <w:color w:val="auto"/>
          <w:kern w:val="0"/>
          <w:sz w:val="24"/>
          <w:highlight w:val="none"/>
        </w:rPr>
      </w:pPr>
      <w:r>
        <w:rPr>
          <w:rStyle w:val="15"/>
          <w:rFonts w:ascii="宋体" w:hAnsi="宋体"/>
          <w:color w:val="auto"/>
          <w:kern w:val="0"/>
          <w:sz w:val="24"/>
          <w:highlight w:val="none"/>
        </w:rPr>
        <w:t>备注：从业人员、营业收入、资产总额填报上一年度数据，无上一年度数据的新成立企业可不填报。</w:t>
      </w:r>
    </w:p>
    <w:p>
      <w:pPr>
        <w:pStyle w:val="16"/>
        <w:shd w:val="clear"/>
        <w:rPr>
          <w:color w:val="auto"/>
          <w:highlight w:val="none"/>
        </w:rPr>
        <w:sectPr>
          <w:pgSz w:w="11906" w:h="16838"/>
          <w:pgMar w:top="1417" w:right="1417" w:bottom="1417" w:left="1417" w:header="851" w:footer="992" w:gutter="0"/>
          <w:cols w:space="425" w:num="1"/>
          <w:docGrid w:type="lines" w:linePitch="331" w:charSpace="0"/>
        </w:sectPr>
      </w:pPr>
    </w:p>
    <w:p>
      <w:pPr>
        <w:pStyle w:val="7"/>
        <w:shd w:val="clear"/>
        <w:jc w:val="left"/>
        <w:outlineLvl w:val="0"/>
        <w:rPr>
          <w:rFonts w:ascii="Arial Unicode MS" w:hAnsi="Arial Unicode MS" w:eastAsia="Arial Unicode MS" w:cs="Arial Unicode MS"/>
          <w:color w:val="auto"/>
          <w:sz w:val="24"/>
          <w:szCs w:val="24"/>
          <w:highlight w:val="none"/>
        </w:rPr>
      </w:pPr>
      <w:bookmarkStart w:id="6" w:name="_Toc27332"/>
      <w:r>
        <w:rPr>
          <w:rFonts w:hint="eastAsia" w:ascii="Arial Unicode MS" w:hAnsi="Arial Unicode MS" w:eastAsia="Arial Unicode MS" w:cs="Arial Unicode MS"/>
          <w:color w:val="auto"/>
          <w:sz w:val="24"/>
          <w:szCs w:val="24"/>
          <w:highlight w:val="none"/>
        </w:rPr>
        <w:t>附件1：</w:t>
      </w:r>
      <w:bookmarkEnd w:id="6"/>
    </w:p>
    <w:p>
      <w:pPr>
        <w:shd w:val="clear"/>
        <w:spacing w:line="528" w:lineRule="exact"/>
        <w:ind w:left="1868" w:hanging="1494" w:hangingChars="467"/>
        <w:jc w:val="center"/>
        <w:rPr>
          <w:rFonts w:hint="eastAsia" w:ascii="Arial Unicode MS" w:hAnsi="Arial Unicode MS" w:eastAsia="Arial Unicode MS" w:cs="Arial Unicode MS"/>
          <w:color w:val="auto"/>
          <w:sz w:val="32"/>
          <w:szCs w:val="32"/>
          <w:highlight w:val="none"/>
        </w:rPr>
      </w:pPr>
      <w:r>
        <w:rPr>
          <w:rFonts w:hint="eastAsia" w:ascii="Arial Unicode MS" w:hAnsi="Arial Unicode MS" w:eastAsia="Arial Unicode MS" w:cs="Arial Unicode MS"/>
          <w:color w:val="auto"/>
          <w:sz w:val="32"/>
          <w:szCs w:val="32"/>
          <w:highlight w:val="none"/>
        </w:rPr>
        <w:t>中小微企业划型标准</w:t>
      </w:r>
    </w:p>
    <w:tbl>
      <w:tblPr>
        <w:tblStyle w:val="12"/>
        <w:tblW w:w="0" w:type="auto"/>
        <w:jc w:val="center"/>
        <w:tblLayout w:type="fixed"/>
        <w:tblCellMar>
          <w:top w:w="0" w:type="dxa"/>
          <w:left w:w="108" w:type="dxa"/>
          <w:bottom w:w="0" w:type="dxa"/>
          <w:right w:w="108" w:type="dxa"/>
        </w:tblCellMar>
      </w:tblPr>
      <w:tblGrid>
        <w:gridCol w:w="1841"/>
        <w:gridCol w:w="1497"/>
        <w:gridCol w:w="988"/>
        <w:gridCol w:w="1752"/>
        <w:gridCol w:w="1558"/>
        <w:gridCol w:w="1001"/>
      </w:tblGrid>
      <w:tr>
        <w:tblPrEx>
          <w:tblCellMar>
            <w:top w:w="0" w:type="dxa"/>
            <w:left w:w="108" w:type="dxa"/>
            <w:bottom w:w="0" w:type="dxa"/>
            <w:right w:w="108" w:type="dxa"/>
          </w:tblCellMar>
        </w:tblPrEx>
        <w:trPr>
          <w:trHeight w:val="699"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pPr>
              <w:widowControl/>
              <w:shd w:val="clear"/>
              <w:jc w:val="left"/>
              <w:rPr>
                <w:rFonts w:hint="eastAsia" w:ascii="宋体" w:hAnsi="宋体" w:cs="宋体"/>
                <w:b/>
                <w:color w:val="auto"/>
                <w:sz w:val="24"/>
                <w:highlight w:val="none"/>
              </w:rPr>
            </w:pPr>
            <w:r>
              <w:rPr>
                <w:rFonts w:hint="eastAsia" w:ascii="宋体" w:hAnsi="宋体" w:cs="宋体"/>
                <w:b/>
                <w:color w:val="auto"/>
                <w:sz w:val="24"/>
                <w:highlight w:val="none"/>
              </w:rPr>
              <w:t>行业名称</w:t>
            </w:r>
          </w:p>
        </w:tc>
        <w:tc>
          <w:tcPr>
            <w:tcW w:w="1497" w:type="dxa"/>
            <w:tcBorders>
              <w:top w:val="single" w:color="auto" w:sz="4" w:space="0"/>
              <w:left w:val="nil"/>
              <w:bottom w:val="single" w:color="auto" w:sz="4" w:space="0"/>
              <w:right w:val="single" w:color="auto" w:sz="4" w:space="0"/>
            </w:tcBorders>
            <w:noWrap w:val="0"/>
            <w:vAlign w:val="center"/>
          </w:tcPr>
          <w:p>
            <w:pPr>
              <w:widowControl/>
              <w:shd w:val="clear"/>
              <w:jc w:val="left"/>
              <w:rPr>
                <w:rFonts w:hint="eastAsia" w:ascii="宋体" w:hAnsi="宋体" w:cs="宋体"/>
                <w:b/>
                <w:color w:val="auto"/>
                <w:sz w:val="24"/>
                <w:highlight w:val="none"/>
              </w:rPr>
            </w:pPr>
            <w:r>
              <w:rPr>
                <w:rFonts w:hint="eastAsia" w:ascii="宋体" w:hAnsi="宋体" w:cs="宋体"/>
                <w:b/>
                <w:color w:val="auto"/>
                <w:sz w:val="24"/>
                <w:highlight w:val="none"/>
              </w:rPr>
              <w:t>指标名称</w:t>
            </w:r>
          </w:p>
        </w:tc>
        <w:tc>
          <w:tcPr>
            <w:tcW w:w="988" w:type="dxa"/>
            <w:tcBorders>
              <w:top w:val="single" w:color="auto" w:sz="4" w:space="0"/>
              <w:left w:val="nil"/>
              <w:bottom w:val="single" w:color="auto" w:sz="4" w:space="0"/>
              <w:right w:val="single" w:color="auto" w:sz="4" w:space="0"/>
            </w:tcBorders>
            <w:noWrap w:val="0"/>
            <w:vAlign w:val="center"/>
          </w:tcPr>
          <w:p>
            <w:pPr>
              <w:widowControl/>
              <w:shd w:val="clear"/>
              <w:jc w:val="left"/>
              <w:rPr>
                <w:rFonts w:hint="eastAsia" w:ascii="宋体" w:hAnsi="宋体" w:cs="宋体"/>
                <w:b/>
                <w:color w:val="auto"/>
                <w:sz w:val="24"/>
                <w:highlight w:val="none"/>
              </w:rPr>
            </w:pPr>
            <w:r>
              <w:rPr>
                <w:rFonts w:hint="eastAsia" w:ascii="宋体" w:hAnsi="宋体" w:cs="宋体"/>
                <w:b/>
                <w:color w:val="auto"/>
                <w:sz w:val="24"/>
                <w:highlight w:val="none"/>
              </w:rPr>
              <w:t>计量单位</w:t>
            </w:r>
          </w:p>
        </w:tc>
        <w:tc>
          <w:tcPr>
            <w:tcW w:w="1752" w:type="dxa"/>
            <w:tcBorders>
              <w:top w:val="single" w:color="auto" w:sz="4" w:space="0"/>
              <w:left w:val="nil"/>
              <w:bottom w:val="single" w:color="auto" w:sz="4" w:space="0"/>
              <w:right w:val="single" w:color="auto" w:sz="4" w:space="0"/>
            </w:tcBorders>
            <w:noWrap w:val="0"/>
            <w:vAlign w:val="center"/>
          </w:tcPr>
          <w:p>
            <w:pPr>
              <w:widowControl/>
              <w:shd w:val="clear"/>
              <w:jc w:val="left"/>
              <w:rPr>
                <w:rFonts w:hint="eastAsia" w:ascii="宋体" w:hAnsi="宋体" w:cs="宋体"/>
                <w:b/>
                <w:color w:val="auto"/>
                <w:sz w:val="24"/>
                <w:highlight w:val="none"/>
              </w:rPr>
            </w:pPr>
            <w:r>
              <w:rPr>
                <w:rFonts w:hint="eastAsia" w:ascii="宋体" w:hAnsi="宋体" w:cs="宋体"/>
                <w:b/>
                <w:color w:val="auto"/>
                <w:sz w:val="24"/>
                <w:highlight w:val="none"/>
              </w:rPr>
              <w:t>中型</w:t>
            </w:r>
          </w:p>
        </w:tc>
        <w:tc>
          <w:tcPr>
            <w:tcW w:w="1558" w:type="dxa"/>
            <w:tcBorders>
              <w:top w:val="single" w:color="auto" w:sz="4" w:space="0"/>
              <w:left w:val="nil"/>
              <w:bottom w:val="single" w:color="auto" w:sz="4" w:space="0"/>
              <w:right w:val="single" w:color="auto" w:sz="4" w:space="0"/>
            </w:tcBorders>
            <w:noWrap w:val="0"/>
            <w:vAlign w:val="center"/>
          </w:tcPr>
          <w:p>
            <w:pPr>
              <w:widowControl/>
              <w:shd w:val="clear"/>
              <w:jc w:val="left"/>
              <w:rPr>
                <w:rFonts w:hint="eastAsia" w:ascii="宋体" w:hAnsi="宋体" w:cs="宋体"/>
                <w:b/>
                <w:color w:val="auto"/>
                <w:sz w:val="24"/>
                <w:highlight w:val="none"/>
              </w:rPr>
            </w:pPr>
            <w:r>
              <w:rPr>
                <w:rFonts w:hint="eastAsia" w:ascii="宋体" w:hAnsi="宋体" w:cs="宋体"/>
                <w:b/>
                <w:color w:val="auto"/>
                <w:sz w:val="24"/>
                <w:highlight w:val="none"/>
              </w:rPr>
              <w:t>小型</w:t>
            </w:r>
          </w:p>
        </w:tc>
        <w:tc>
          <w:tcPr>
            <w:tcW w:w="1001" w:type="dxa"/>
            <w:tcBorders>
              <w:top w:val="single" w:color="auto" w:sz="4" w:space="0"/>
              <w:left w:val="nil"/>
              <w:bottom w:val="single" w:color="auto" w:sz="4" w:space="0"/>
              <w:right w:val="single" w:color="auto" w:sz="4" w:space="0"/>
            </w:tcBorders>
            <w:noWrap w:val="0"/>
            <w:vAlign w:val="center"/>
          </w:tcPr>
          <w:p>
            <w:pPr>
              <w:widowControl/>
              <w:shd w:val="clear"/>
              <w:jc w:val="left"/>
              <w:rPr>
                <w:rFonts w:hint="eastAsia" w:ascii="宋体" w:hAnsi="宋体" w:cs="宋体"/>
                <w:b/>
                <w:color w:val="auto"/>
                <w:sz w:val="24"/>
                <w:highlight w:val="none"/>
              </w:rPr>
            </w:pPr>
            <w:r>
              <w:rPr>
                <w:rFonts w:hint="eastAsia" w:ascii="宋体" w:hAnsi="宋体" w:cs="宋体"/>
                <w:b/>
                <w:color w:val="auto"/>
                <w:sz w:val="24"/>
                <w:highlight w:val="none"/>
              </w:rPr>
              <w:t>微型</w:t>
            </w:r>
          </w:p>
        </w:tc>
      </w:tr>
      <w:tr>
        <w:tblPrEx>
          <w:tblCellMar>
            <w:top w:w="0" w:type="dxa"/>
            <w:left w:w="108" w:type="dxa"/>
            <w:bottom w:w="0" w:type="dxa"/>
            <w:right w:w="108" w:type="dxa"/>
          </w:tblCellMar>
        </w:tblPrEx>
        <w:trPr>
          <w:trHeight w:val="355" w:hRule="atLeast"/>
          <w:jc w:val="center"/>
        </w:trPr>
        <w:tc>
          <w:tcPr>
            <w:tcW w:w="1841" w:type="dxa"/>
            <w:tcBorders>
              <w:top w:val="nil"/>
              <w:left w:val="single" w:color="auto" w:sz="4" w:space="0"/>
              <w:bottom w:val="single" w:color="auto" w:sz="4" w:space="0"/>
              <w:right w:val="single" w:color="auto" w:sz="4" w:space="0"/>
            </w:tcBorders>
            <w:noWrap w:val="0"/>
            <w:vAlign w:val="bottom"/>
          </w:tcPr>
          <w:p>
            <w:pPr>
              <w:widowControl/>
              <w:shd w:val="clear"/>
              <w:jc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农、林、牧、渔</w:t>
            </w:r>
          </w:p>
        </w:tc>
        <w:tc>
          <w:tcPr>
            <w:tcW w:w="1497"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营业收入（Y）</w:t>
            </w:r>
          </w:p>
        </w:tc>
        <w:tc>
          <w:tcPr>
            <w:tcW w:w="98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万元</w:t>
            </w:r>
          </w:p>
        </w:tc>
        <w:tc>
          <w:tcPr>
            <w:tcW w:w="1752"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500≤Y＜20000</w:t>
            </w:r>
          </w:p>
        </w:tc>
        <w:tc>
          <w:tcPr>
            <w:tcW w:w="155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50≤Y＜500</w:t>
            </w:r>
          </w:p>
        </w:tc>
        <w:tc>
          <w:tcPr>
            <w:tcW w:w="1001"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Y＜50</w:t>
            </w:r>
          </w:p>
        </w:tc>
      </w:tr>
      <w:tr>
        <w:tblPrEx>
          <w:tblCellMar>
            <w:top w:w="0" w:type="dxa"/>
            <w:left w:w="108" w:type="dxa"/>
            <w:bottom w:w="0" w:type="dxa"/>
            <w:right w:w="108" w:type="dxa"/>
          </w:tblCellMar>
        </w:tblPrEx>
        <w:trPr>
          <w:trHeight w:val="355" w:hRule="atLeast"/>
          <w:jc w:val="center"/>
        </w:trPr>
        <w:tc>
          <w:tcPr>
            <w:tcW w:w="1841" w:type="dxa"/>
            <w:vMerge w:val="restart"/>
            <w:tcBorders>
              <w:top w:val="nil"/>
              <w:left w:val="single" w:color="auto" w:sz="4" w:space="0"/>
              <w:bottom w:val="single" w:color="auto" w:sz="4" w:space="0"/>
              <w:right w:val="single" w:color="auto" w:sz="4" w:space="0"/>
            </w:tcBorders>
            <w:noWrap w:val="0"/>
            <w:vAlign w:val="bottom"/>
          </w:tcPr>
          <w:p>
            <w:pPr>
              <w:widowControl/>
              <w:shd w:val="clear"/>
              <w:jc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工业</w:t>
            </w:r>
          </w:p>
        </w:tc>
        <w:tc>
          <w:tcPr>
            <w:tcW w:w="1497"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从业人员（X）</w:t>
            </w:r>
          </w:p>
        </w:tc>
        <w:tc>
          <w:tcPr>
            <w:tcW w:w="98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人</w:t>
            </w:r>
          </w:p>
        </w:tc>
        <w:tc>
          <w:tcPr>
            <w:tcW w:w="1752"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300≤X＜1000</w:t>
            </w:r>
          </w:p>
        </w:tc>
        <w:tc>
          <w:tcPr>
            <w:tcW w:w="155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20≤X＜300</w:t>
            </w:r>
          </w:p>
        </w:tc>
        <w:tc>
          <w:tcPr>
            <w:tcW w:w="1001"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X＜20</w:t>
            </w:r>
          </w:p>
        </w:tc>
      </w:tr>
      <w:tr>
        <w:tblPrEx>
          <w:tblCellMar>
            <w:top w:w="0" w:type="dxa"/>
            <w:left w:w="108" w:type="dxa"/>
            <w:bottom w:w="0" w:type="dxa"/>
            <w:right w:w="108" w:type="dxa"/>
          </w:tblCellMar>
        </w:tblPrEx>
        <w:trPr>
          <w:trHeight w:val="355" w:hRule="atLeast"/>
          <w:jc w:val="center"/>
        </w:trPr>
        <w:tc>
          <w:tcPr>
            <w:tcW w:w="1841" w:type="dxa"/>
            <w:vMerge w:val="continue"/>
            <w:tcBorders>
              <w:top w:val="nil"/>
              <w:left w:val="single" w:color="auto" w:sz="4" w:space="0"/>
              <w:bottom w:val="single" w:color="auto" w:sz="4" w:space="0"/>
              <w:right w:val="single" w:color="auto" w:sz="4" w:space="0"/>
            </w:tcBorders>
            <w:noWrap w:val="0"/>
            <w:vAlign w:val="center"/>
          </w:tcPr>
          <w:p>
            <w:pPr>
              <w:widowControl/>
              <w:shd w:val="clear"/>
              <w:jc w:val="left"/>
              <w:rPr>
                <w:rFonts w:hint="eastAsia" w:ascii="宋体" w:hAnsi="宋体" w:cs="宋体"/>
                <w:b/>
                <w:bCs/>
                <w:color w:val="auto"/>
                <w:sz w:val="18"/>
                <w:szCs w:val="18"/>
                <w:highlight w:val="none"/>
              </w:rPr>
            </w:pPr>
          </w:p>
        </w:tc>
        <w:tc>
          <w:tcPr>
            <w:tcW w:w="1497"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营业收入（Y）</w:t>
            </w:r>
          </w:p>
        </w:tc>
        <w:tc>
          <w:tcPr>
            <w:tcW w:w="98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万元</w:t>
            </w:r>
          </w:p>
        </w:tc>
        <w:tc>
          <w:tcPr>
            <w:tcW w:w="1752"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2000≤Y＜40000</w:t>
            </w:r>
          </w:p>
        </w:tc>
        <w:tc>
          <w:tcPr>
            <w:tcW w:w="155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300≤Y＜2000</w:t>
            </w:r>
          </w:p>
        </w:tc>
        <w:tc>
          <w:tcPr>
            <w:tcW w:w="1001"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Y＜300</w:t>
            </w:r>
          </w:p>
        </w:tc>
      </w:tr>
      <w:tr>
        <w:tblPrEx>
          <w:tblCellMar>
            <w:top w:w="0" w:type="dxa"/>
            <w:left w:w="108" w:type="dxa"/>
            <w:bottom w:w="0" w:type="dxa"/>
            <w:right w:w="108" w:type="dxa"/>
          </w:tblCellMar>
        </w:tblPrEx>
        <w:trPr>
          <w:trHeight w:val="355" w:hRule="atLeast"/>
          <w:jc w:val="center"/>
        </w:trPr>
        <w:tc>
          <w:tcPr>
            <w:tcW w:w="1841" w:type="dxa"/>
            <w:vMerge w:val="restart"/>
            <w:tcBorders>
              <w:top w:val="nil"/>
              <w:left w:val="single" w:color="auto" w:sz="4" w:space="0"/>
              <w:bottom w:val="single" w:color="auto" w:sz="4" w:space="0"/>
              <w:right w:val="single" w:color="auto" w:sz="4" w:space="0"/>
            </w:tcBorders>
            <w:noWrap w:val="0"/>
            <w:vAlign w:val="bottom"/>
          </w:tcPr>
          <w:p>
            <w:pPr>
              <w:widowControl/>
              <w:shd w:val="clear"/>
              <w:jc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建筑业</w:t>
            </w:r>
          </w:p>
        </w:tc>
        <w:tc>
          <w:tcPr>
            <w:tcW w:w="1497"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营业收入（Y）</w:t>
            </w:r>
          </w:p>
        </w:tc>
        <w:tc>
          <w:tcPr>
            <w:tcW w:w="98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万元</w:t>
            </w:r>
          </w:p>
        </w:tc>
        <w:tc>
          <w:tcPr>
            <w:tcW w:w="1752"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6000≤Y＜80000</w:t>
            </w:r>
          </w:p>
        </w:tc>
        <w:tc>
          <w:tcPr>
            <w:tcW w:w="155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300≤Y＜6000</w:t>
            </w:r>
          </w:p>
        </w:tc>
        <w:tc>
          <w:tcPr>
            <w:tcW w:w="1001"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Y＜300</w:t>
            </w:r>
          </w:p>
        </w:tc>
      </w:tr>
      <w:tr>
        <w:tblPrEx>
          <w:tblCellMar>
            <w:top w:w="0" w:type="dxa"/>
            <w:left w:w="108" w:type="dxa"/>
            <w:bottom w:w="0" w:type="dxa"/>
            <w:right w:w="108" w:type="dxa"/>
          </w:tblCellMar>
        </w:tblPrEx>
        <w:trPr>
          <w:trHeight w:val="355" w:hRule="atLeast"/>
          <w:jc w:val="center"/>
        </w:trPr>
        <w:tc>
          <w:tcPr>
            <w:tcW w:w="1841" w:type="dxa"/>
            <w:vMerge w:val="continue"/>
            <w:tcBorders>
              <w:top w:val="nil"/>
              <w:left w:val="single" w:color="auto" w:sz="4" w:space="0"/>
              <w:bottom w:val="single" w:color="auto" w:sz="4" w:space="0"/>
              <w:right w:val="single" w:color="auto" w:sz="4" w:space="0"/>
            </w:tcBorders>
            <w:noWrap w:val="0"/>
            <w:vAlign w:val="center"/>
          </w:tcPr>
          <w:p>
            <w:pPr>
              <w:widowControl/>
              <w:shd w:val="clear"/>
              <w:jc w:val="left"/>
              <w:rPr>
                <w:rFonts w:hint="eastAsia" w:ascii="宋体" w:hAnsi="宋体" w:cs="宋体"/>
                <w:b/>
                <w:bCs/>
                <w:color w:val="auto"/>
                <w:sz w:val="18"/>
                <w:szCs w:val="18"/>
                <w:highlight w:val="none"/>
              </w:rPr>
            </w:pPr>
          </w:p>
        </w:tc>
        <w:tc>
          <w:tcPr>
            <w:tcW w:w="1497"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资产总额（Z）</w:t>
            </w:r>
          </w:p>
        </w:tc>
        <w:tc>
          <w:tcPr>
            <w:tcW w:w="98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万元</w:t>
            </w:r>
          </w:p>
        </w:tc>
        <w:tc>
          <w:tcPr>
            <w:tcW w:w="1752"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5000≤Z＜80000</w:t>
            </w:r>
          </w:p>
        </w:tc>
        <w:tc>
          <w:tcPr>
            <w:tcW w:w="155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300≤Z＜5000</w:t>
            </w:r>
          </w:p>
        </w:tc>
        <w:tc>
          <w:tcPr>
            <w:tcW w:w="1001"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Z＜300</w:t>
            </w:r>
          </w:p>
        </w:tc>
      </w:tr>
      <w:tr>
        <w:tblPrEx>
          <w:tblCellMar>
            <w:top w:w="0" w:type="dxa"/>
            <w:left w:w="108" w:type="dxa"/>
            <w:bottom w:w="0" w:type="dxa"/>
            <w:right w:w="108" w:type="dxa"/>
          </w:tblCellMar>
        </w:tblPrEx>
        <w:trPr>
          <w:trHeight w:val="355" w:hRule="atLeast"/>
          <w:jc w:val="center"/>
        </w:trPr>
        <w:tc>
          <w:tcPr>
            <w:tcW w:w="1841" w:type="dxa"/>
            <w:vMerge w:val="restart"/>
            <w:tcBorders>
              <w:top w:val="nil"/>
              <w:left w:val="single" w:color="auto" w:sz="4" w:space="0"/>
              <w:bottom w:val="single" w:color="auto" w:sz="4" w:space="0"/>
              <w:right w:val="single" w:color="auto" w:sz="4" w:space="0"/>
            </w:tcBorders>
            <w:noWrap w:val="0"/>
            <w:vAlign w:val="bottom"/>
          </w:tcPr>
          <w:p>
            <w:pPr>
              <w:widowControl/>
              <w:shd w:val="clear"/>
              <w:jc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批发业</w:t>
            </w:r>
          </w:p>
        </w:tc>
        <w:tc>
          <w:tcPr>
            <w:tcW w:w="1497"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从业人员（X）</w:t>
            </w:r>
          </w:p>
        </w:tc>
        <w:tc>
          <w:tcPr>
            <w:tcW w:w="98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人</w:t>
            </w:r>
          </w:p>
        </w:tc>
        <w:tc>
          <w:tcPr>
            <w:tcW w:w="1752"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20≤X＜200</w:t>
            </w:r>
          </w:p>
        </w:tc>
        <w:tc>
          <w:tcPr>
            <w:tcW w:w="155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5≤X＜20</w:t>
            </w:r>
          </w:p>
        </w:tc>
        <w:tc>
          <w:tcPr>
            <w:tcW w:w="1001"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X＜5</w:t>
            </w:r>
          </w:p>
        </w:tc>
      </w:tr>
      <w:tr>
        <w:tblPrEx>
          <w:tblCellMar>
            <w:top w:w="0" w:type="dxa"/>
            <w:left w:w="108" w:type="dxa"/>
            <w:bottom w:w="0" w:type="dxa"/>
            <w:right w:w="108" w:type="dxa"/>
          </w:tblCellMar>
        </w:tblPrEx>
        <w:trPr>
          <w:trHeight w:val="355" w:hRule="atLeast"/>
          <w:jc w:val="center"/>
        </w:trPr>
        <w:tc>
          <w:tcPr>
            <w:tcW w:w="1841" w:type="dxa"/>
            <w:vMerge w:val="continue"/>
            <w:tcBorders>
              <w:top w:val="nil"/>
              <w:left w:val="single" w:color="auto" w:sz="4" w:space="0"/>
              <w:bottom w:val="single" w:color="auto" w:sz="4" w:space="0"/>
              <w:right w:val="single" w:color="auto" w:sz="4" w:space="0"/>
            </w:tcBorders>
            <w:noWrap w:val="0"/>
            <w:vAlign w:val="center"/>
          </w:tcPr>
          <w:p>
            <w:pPr>
              <w:widowControl/>
              <w:shd w:val="clear"/>
              <w:jc w:val="left"/>
              <w:rPr>
                <w:rFonts w:hint="eastAsia" w:ascii="宋体" w:hAnsi="宋体" w:cs="宋体"/>
                <w:b/>
                <w:bCs/>
                <w:color w:val="auto"/>
                <w:sz w:val="18"/>
                <w:szCs w:val="18"/>
                <w:highlight w:val="none"/>
              </w:rPr>
            </w:pPr>
          </w:p>
        </w:tc>
        <w:tc>
          <w:tcPr>
            <w:tcW w:w="1497"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营业收入（Y）</w:t>
            </w:r>
          </w:p>
        </w:tc>
        <w:tc>
          <w:tcPr>
            <w:tcW w:w="98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万元</w:t>
            </w:r>
          </w:p>
        </w:tc>
        <w:tc>
          <w:tcPr>
            <w:tcW w:w="1752"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5000≤Y＜40000</w:t>
            </w:r>
          </w:p>
        </w:tc>
        <w:tc>
          <w:tcPr>
            <w:tcW w:w="155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1000≤Y＜5000</w:t>
            </w:r>
          </w:p>
        </w:tc>
        <w:tc>
          <w:tcPr>
            <w:tcW w:w="1001"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Y＜1000</w:t>
            </w:r>
          </w:p>
        </w:tc>
      </w:tr>
      <w:tr>
        <w:tblPrEx>
          <w:tblCellMar>
            <w:top w:w="0" w:type="dxa"/>
            <w:left w:w="108" w:type="dxa"/>
            <w:bottom w:w="0" w:type="dxa"/>
            <w:right w:w="108" w:type="dxa"/>
          </w:tblCellMar>
        </w:tblPrEx>
        <w:trPr>
          <w:trHeight w:val="355" w:hRule="atLeast"/>
          <w:jc w:val="center"/>
        </w:trPr>
        <w:tc>
          <w:tcPr>
            <w:tcW w:w="1841" w:type="dxa"/>
            <w:vMerge w:val="restart"/>
            <w:tcBorders>
              <w:top w:val="nil"/>
              <w:left w:val="single" w:color="auto" w:sz="4" w:space="0"/>
              <w:bottom w:val="single" w:color="auto" w:sz="4" w:space="0"/>
              <w:right w:val="single" w:color="auto" w:sz="4" w:space="0"/>
            </w:tcBorders>
            <w:noWrap w:val="0"/>
            <w:vAlign w:val="bottom"/>
          </w:tcPr>
          <w:p>
            <w:pPr>
              <w:widowControl/>
              <w:shd w:val="clear"/>
              <w:jc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零售业</w:t>
            </w:r>
          </w:p>
        </w:tc>
        <w:tc>
          <w:tcPr>
            <w:tcW w:w="1497"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从业人员（X）</w:t>
            </w:r>
          </w:p>
        </w:tc>
        <w:tc>
          <w:tcPr>
            <w:tcW w:w="98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人</w:t>
            </w:r>
          </w:p>
        </w:tc>
        <w:tc>
          <w:tcPr>
            <w:tcW w:w="1752"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50≤X＜300</w:t>
            </w:r>
          </w:p>
        </w:tc>
        <w:tc>
          <w:tcPr>
            <w:tcW w:w="155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10≤X＜50</w:t>
            </w:r>
          </w:p>
        </w:tc>
        <w:tc>
          <w:tcPr>
            <w:tcW w:w="1001"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X＜10</w:t>
            </w:r>
          </w:p>
        </w:tc>
      </w:tr>
      <w:tr>
        <w:tblPrEx>
          <w:tblCellMar>
            <w:top w:w="0" w:type="dxa"/>
            <w:left w:w="108" w:type="dxa"/>
            <w:bottom w:w="0" w:type="dxa"/>
            <w:right w:w="108" w:type="dxa"/>
          </w:tblCellMar>
        </w:tblPrEx>
        <w:trPr>
          <w:trHeight w:val="355" w:hRule="atLeast"/>
          <w:jc w:val="center"/>
        </w:trPr>
        <w:tc>
          <w:tcPr>
            <w:tcW w:w="1841" w:type="dxa"/>
            <w:vMerge w:val="continue"/>
            <w:tcBorders>
              <w:top w:val="nil"/>
              <w:left w:val="single" w:color="auto" w:sz="4" w:space="0"/>
              <w:bottom w:val="single" w:color="auto" w:sz="4" w:space="0"/>
              <w:right w:val="single" w:color="auto" w:sz="4" w:space="0"/>
            </w:tcBorders>
            <w:noWrap w:val="0"/>
            <w:vAlign w:val="center"/>
          </w:tcPr>
          <w:p>
            <w:pPr>
              <w:widowControl/>
              <w:shd w:val="clear"/>
              <w:jc w:val="left"/>
              <w:rPr>
                <w:rFonts w:hint="eastAsia" w:ascii="宋体" w:hAnsi="宋体" w:cs="宋体"/>
                <w:b/>
                <w:bCs/>
                <w:color w:val="auto"/>
                <w:sz w:val="18"/>
                <w:szCs w:val="18"/>
                <w:highlight w:val="none"/>
              </w:rPr>
            </w:pPr>
          </w:p>
        </w:tc>
        <w:tc>
          <w:tcPr>
            <w:tcW w:w="1497"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营业收入（Y）</w:t>
            </w:r>
          </w:p>
        </w:tc>
        <w:tc>
          <w:tcPr>
            <w:tcW w:w="98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万元</w:t>
            </w:r>
          </w:p>
        </w:tc>
        <w:tc>
          <w:tcPr>
            <w:tcW w:w="1752"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500≤Y＜20000</w:t>
            </w:r>
          </w:p>
        </w:tc>
        <w:tc>
          <w:tcPr>
            <w:tcW w:w="155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100≤Y＜500</w:t>
            </w:r>
          </w:p>
        </w:tc>
        <w:tc>
          <w:tcPr>
            <w:tcW w:w="1001"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Y＜100</w:t>
            </w:r>
          </w:p>
        </w:tc>
      </w:tr>
      <w:tr>
        <w:tblPrEx>
          <w:tblCellMar>
            <w:top w:w="0" w:type="dxa"/>
            <w:left w:w="108" w:type="dxa"/>
            <w:bottom w:w="0" w:type="dxa"/>
            <w:right w:w="108" w:type="dxa"/>
          </w:tblCellMar>
        </w:tblPrEx>
        <w:trPr>
          <w:trHeight w:val="355" w:hRule="atLeast"/>
          <w:jc w:val="center"/>
        </w:trPr>
        <w:tc>
          <w:tcPr>
            <w:tcW w:w="1841" w:type="dxa"/>
            <w:vMerge w:val="restart"/>
            <w:tcBorders>
              <w:top w:val="nil"/>
              <w:left w:val="single" w:color="auto" w:sz="4" w:space="0"/>
              <w:bottom w:val="single" w:color="auto" w:sz="4" w:space="0"/>
              <w:right w:val="single" w:color="auto" w:sz="4" w:space="0"/>
            </w:tcBorders>
            <w:noWrap w:val="0"/>
            <w:vAlign w:val="bottom"/>
          </w:tcPr>
          <w:p>
            <w:pPr>
              <w:widowControl/>
              <w:shd w:val="clear"/>
              <w:jc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交通运输业</w:t>
            </w:r>
          </w:p>
        </w:tc>
        <w:tc>
          <w:tcPr>
            <w:tcW w:w="1497"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从业人员（X）</w:t>
            </w:r>
          </w:p>
        </w:tc>
        <w:tc>
          <w:tcPr>
            <w:tcW w:w="98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人</w:t>
            </w:r>
          </w:p>
        </w:tc>
        <w:tc>
          <w:tcPr>
            <w:tcW w:w="1752"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300≤X＜1000</w:t>
            </w:r>
          </w:p>
        </w:tc>
        <w:tc>
          <w:tcPr>
            <w:tcW w:w="155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20≤X＜300</w:t>
            </w:r>
          </w:p>
        </w:tc>
        <w:tc>
          <w:tcPr>
            <w:tcW w:w="1001"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X＜20</w:t>
            </w:r>
          </w:p>
        </w:tc>
      </w:tr>
      <w:tr>
        <w:tblPrEx>
          <w:tblCellMar>
            <w:top w:w="0" w:type="dxa"/>
            <w:left w:w="108" w:type="dxa"/>
            <w:bottom w:w="0" w:type="dxa"/>
            <w:right w:w="108" w:type="dxa"/>
          </w:tblCellMar>
        </w:tblPrEx>
        <w:trPr>
          <w:trHeight w:val="355" w:hRule="atLeast"/>
          <w:jc w:val="center"/>
        </w:trPr>
        <w:tc>
          <w:tcPr>
            <w:tcW w:w="1841" w:type="dxa"/>
            <w:vMerge w:val="continue"/>
            <w:tcBorders>
              <w:top w:val="nil"/>
              <w:left w:val="single" w:color="auto" w:sz="4" w:space="0"/>
              <w:bottom w:val="single" w:color="auto" w:sz="4" w:space="0"/>
              <w:right w:val="single" w:color="auto" w:sz="4" w:space="0"/>
            </w:tcBorders>
            <w:noWrap w:val="0"/>
            <w:vAlign w:val="center"/>
          </w:tcPr>
          <w:p>
            <w:pPr>
              <w:widowControl/>
              <w:shd w:val="clear"/>
              <w:jc w:val="left"/>
              <w:rPr>
                <w:rFonts w:hint="eastAsia" w:ascii="宋体" w:hAnsi="宋体" w:cs="宋体"/>
                <w:b/>
                <w:bCs/>
                <w:color w:val="auto"/>
                <w:sz w:val="18"/>
                <w:szCs w:val="18"/>
                <w:highlight w:val="none"/>
              </w:rPr>
            </w:pPr>
          </w:p>
        </w:tc>
        <w:tc>
          <w:tcPr>
            <w:tcW w:w="1497"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营业收入（Y）</w:t>
            </w:r>
          </w:p>
        </w:tc>
        <w:tc>
          <w:tcPr>
            <w:tcW w:w="98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万元</w:t>
            </w:r>
          </w:p>
        </w:tc>
        <w:tc>
          <w:tcPr>
            <w:tcW w:w="1752"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3000≤Y＜30000</w:t>
            </w:r>
          </w:p>
        </w:tc>
        <w:tc>
          <w:tcPr>
            <w:tcW w:w="155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200≤Y＜3000</w:t>
            </w:r>
          </w:p>
        </w:tc>
        <w:tc>
          <w:tcPr>
            <w:tcW w:w="1001"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Y＜200</w:t>
            </w:r>
          </w:p>
        </w:tc>
      </w:tr>
      <w:tr>
        <w:tblPrEx>
          <w:tblCellMar>
            <w:top w:w="0" w:type="dxa"/>
            <w:left w:w="108" w:type="dxa"/>
            <w:bottom w:w="0" w:type="dxa"/>
            <w:right w:w="108" w:type="dxa"/>
          </w:tblCellMar>
        </w:tblPrEx>
        <w:trPr>
          <w:trHeight w:val="355" w:hRule="atLeast"/>
          <w:jc w:val="center"/>
        </w:trPr>
        <w:tc>
          <w:tcPr>
            <w:tcW w:w="1841" w:type="dxa"/>
            <w:vMerge w:val="restart"/>
            <w:tcBorders>
              <w:top w:val="nil"/>
              <w:left w:val="single" w:color="auto" w:sz="4" w:space="0"/>
              <w:bottom w:val="single" w:color="auto" w:sz="4" w:space="0"/>
              <w:right w:val="single" w:color="auto" w:sz="4" w:space="0"/>
            </w:tcBorders>
            <w:noWrap w:val="0"/>
            <w:vAlign w:val="bottom"/>
          </w:tcPr>
          <w:p>
            <w:pPr>
              <w:widowControl/>
              <w:shd w:val="clear"/>
              <w:jc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仓储业</w:t>
            </w:r>
          </w:p>
        </w:tc>
        <w:tc>
          <w:tcPr>
            <w:tcW w:w="1497"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从业人员（X）</w:t>
            </w:r>
          </w:p>
        </w:tc>
        <w:tc>
          <w:tcPr>
            <w:tcW w:w="98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人</w:t>
            </w:r>
          </w:p>
        </w:tc>
        <w:tc>
          <w:tcPr>
            <w:tcW w:w="1752"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100≤X＜200</w:t>
            </w:r>
          </w:p>
        </w:tc>
        <w:tc>
          <w:tcPr>
            <w:tcW w:w="155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20≤X＜100</w:t>
            </w:r>
          </w:p>
        </w:tc>
        <w:tc>
          <w:tcPr>
            <w:tcW w:w="1001"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X＜20</w:t>
            </w:r>
          </w:p>
        </w:tc>
      </w:tr>
      <w:tr>
        <w:tblPrEx>
          <w:tblCellMar>
            <w:top w:w="0" w:type="dxa"/>
            <w:left w:w="108" w:type="dxa"/>
            <w:bottom w:w="0" w:type="dxa"/>
            <w:right w:w="108" w:type="dxa"/>
          </w:tblCellMar>
        </w:tblPrEx>
        <w:trPr>
          <w:trHeight w:val="355" w:hRule="atLeast"/>
          <w:jc w:val="center"/>
        </w:trPr>
        <w:tc>
          <w:tcPr>
            <w:tcW w:w="1841" w:type="dxa"/>
            <w:vMerge w:val="continue"/>
            <w:tcBorders>
              <w:top w:val="nil"/>
              <w:left w:val="single" w:color="auto" w:sz="4" w:space="0"/>
              <w:bottom w:val="single" w:color="auto" w:sz="4" w:space="0"/>
              <w:right w:val="single" w:color="auto" w:sz="4" w:space="0"/>
            </w:tcBorders>
            <w:noWrap w:val="0"/>
            <w:vAlign w:val="center"/>
          </w:tcPr>
          <w:p>
            <w:pPr>
              <w:widowControl/>
              <w:shd w:val="clear"/>
              <w:jc w:val="left"/>
              <w:rPr>
                <w:rFonts w:hint="eastAsia" w:ascii="宋体" w:hAnsi="宋体" w:cs="宋体"/>
                <w:b/>
                <w:bCs/>
                <w:color w:val="auto"/>
                <w:sz w:val="18"/>
                <w:szCs w:val="18"/>
                <w:highlight w:val="none"/>
              </w:rPr>
            </w:pPr>
          </w:p>
        </w:tc>
        <w:tc>
          <w:tcPr>
            <w:tcW w:w="1497"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营业收入（Y）</w:t>
            </w:r>
          </w:p>
        </w:tc>
        <w:tc>
          <w:tcPr>
            <w:tcW w:w="98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万元</w:t>
            </w:r>
          </w:p>
        </w:tc>
        <w:tc>
          <w:tcPr>
            <w:tcW w:w="1752"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1000≤Y＜30000</w:t>
            </w:r>
          </w:p>
        </w:tc>
        <w:tc>
          <w:tcPr>
            <w:tcW w:w="155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100≤Y＜1000</w:t>
            </w:r>
          </w:p>
        </w:tc>
        <w:tc>
          <w:tcPr>
            <w:tcW w:w="1001"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Y＜100</w:t>
            </w:r>
          </w:p>
        </w:tc>
      </w:tr>
      <w:tr>
        <w:tblPrEx>
          <w:tblCellMar>
            <w:top w:w="0" w:type="dxa"/>
            <w:left w:w="108" w:type="dxa"/>
            <w:bottom w:w="0" w:type="dxa"/>
            <w:right w:w="108" w:type="dxa"/>
          </w:tblCellMar>
        </w:tblPrEx>
        <w:trPr>
          <w:trHeight w:val="355" w:hRule="atLeast"/>
          <w:jc w:val="center"/>
        </w:trPr>
        <w:tc>
          <w:tcPr>
            <w:tcW w:w="1841" w:type="dxa"/>
            <w:vMerge w:val="restart"/>
            <w:tcBorders>
              <w:top w:val="nil"/>
              <w:left w:val="single" w:color="auto" w:sz="4" w:space="0"/>
              <w:bottom w:val="single" w:color="auto" w:sz="4" w:space="0"/>
              <w:right w:val="single" w:color="auto" w:sz="4" w:space="0"/>
            </w:tcBorders>
            <w:noWrap w:val="0"/>
            <w:vAlign w:val="bottom"/>
          </w:tcPr>
          <w:p>
            <w:pPr>
              <w:widowControl/>
              <w:shd w:val="clear"/>
              <w:jc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邮政业</w:t>
            </w:r>
          </w:p>
        </w:tc>
        <w:tc>
          <w:tcPr>
            <w:tcW w:w="1497"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从业人员（X）</w:t>
            </w:r>
          </w:p>
        </w:tc>
        <w:tc>
          <w:tcPr>
            <w:tcW w:w="98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人</w:t>
            </w:r>
          </w:p>
        </w:tc>
        <w:tc>
          <w:tcPr>
            <w:tcW w:w="1752"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300≤X＜1000</w:t>
            </w:r>
          </w:p>
        </w:tc>
        <w:tc>
          <w:tcPr>
            <w:tcW w:w="155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20≤X＜300</w:t>
            </w:r>
          </w:p>
        </w:tc>
        <w:tc>
          <w:tcPr>
            <w:tcW w:w="1001"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X＜20</w:t>
            </w:r>
          </w:p>
        </w:tc>
      </w:tr>
      <w:tr>
        <w:tblPrEx>
          <w:tblCellMar>
            <w:top w:w="0" w:type="dxa"/>
            <w:left w:w="108" w:type="dxa"/>
            <w:bottom w:w="0" w:type="dxa"/>
            <w:right w:w="108" w:type="dxa"/>
          </w:tblCellMar>
        </w:tblPrEx>
        <w:trPr>
          <w:trHeight w:val="355" w:hRule="atLeast"/>
          <w:jc w:val="center"/>
        </w:trPr>
        <w:tc>
          <w:tcPr>
            <w:tcW w:w="1841" w:type="dxa"/>
            <w:vMerge w:val="continue"/>
            <w:tcBorders>
              <w:top w:val="nil"/>
              <w:left w:val="single" w:color="auto" w:sz="4" w:space="0"/>
              <w:bottom w:val="single" w:color="auto" w:sz="4" w:space="0"/>
              <w:right w:val="single" w:color="auto" w:sz="4" w:space="0"/>
            </w:tcBorders>
            <w:noWrap w:val="0"/>
            <w:vAlign w:val="center"/>
          </w:tcPr>
          <w:p>
            <w:pPr>
              <w:widowControl/>
              <w:shd w:val="clear"/>
              <w:jc w:val="left"/>
              <w:rPr>
                <w:rFonts w:hint="eastAsia" w:ascii="宋体" w:hAnsi="宋体" w:cs="宋体"/>
                <w:b/>
                <w:bCs/>
                <w:color w:val="auto"/>
                <w:sz w:val="18"/>
                <w:szCs w:val="18"/>
                <w:highlight w:val="none"/>
              </w:rPr>
            </w:pPr>
          </w:p>
        </w:tc>
        <w:tc>
          <w:tcPr>
            <w:tcW w:w="1497"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营业收入（Y）</w:t>
            </w:r>
          </w:p>
        </w:tc>
        <w:tc>
          <w:tcPr>
            <w:tcW w:w="98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万元</w:t>
            </w:r>
          </w:p>
        </w:tc>
        <w:tc>
          <w:tcPr>
            <w:tcW w:w="1752"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2000≤Y＜30000</w:t>
            </w:r>
          </w:p>
        </w:tc>
        <w:tc>
          <w:tcPr>
            <w:tcW w:w="155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100≤Y＜2000</w:t>
            </w:r>
          </w:p>
        </w:tc>
        <w:tc>
          <w:tcPr>
            <w:tcW w:w="1001"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Y＜100</w:t>
            </w:r>
          </w:p>
        </w:tc>
      </w:tr>
      <w:tr>
        <w:tblPrEx>
          <w:tblCellMar>
            <w:top w:w="0" w:type="dxa"/>
            <w:left w:w="108" w:type="dxa"/>
            <w:bottom w:w="0" w:type="dxa"/>
            <w:right w:w="108" w:type="dxa"/>
          </w:tblCellMar>
        </w:tblPrEx>
        <w:trPr>
          <w:trHeight w:val="355" w:hRule="atLeast"/>
          <w:jc w:val="center"/>
        </w:trPr>
        <w:tc>
          <w:tcPr>
            <w:tcW w:w="1841" w:type="dxa"/>
            <w:vMerge w:val="restart"/>
            <w:tcBorders>
              <w:top w:val="nil"/>
              <w:left w:val="single" w:color="auto" w:sz="4" w:space="0"/>
              <w:bottom w:val="single" w:color="auto" w:sz="4" w:space="0"/>
              <w:right w:val="single" w:color="auto" w:sz="4" w:space="0"/>
            </w:tcBorders>
            <w:noWrap w:val="0"/>
            <w:vAlign w:val="bottom"/>
          </w:tcPr>
          <w:p>
            <w:pPr>
              <w:widowControl/>
              <w:shd w:val="clear"/>
              <w:jc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住宿业</w:t>
            </w:r>
          </w:p>
        </w:tc>
        <w:tc>
          <w:tcPr>
            <w:tcW w:w="1497"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从业人员（X）</w:t>
            </w:r>
          </w:p>
        </w:tc>
        <w:tc>
          <w:tcPr>
            <w:tcW w:w="98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人</w:t>
            </w:r>
          </w:p>
        </w:tc>
        <w:tc>
          <w:tcPr>
            <w:tcW w:w="1752"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100≤X＜300</w:t>
            </w:r>
          </w:p>
        </w:tc>
        <w:tc>
          <w:tcPr>
            <w:tcW w:w="155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10≤X＜100</w:t>
            </w:r>
          </w:p>
        </w:tc>
        <w:tc>
          <w:tcPr>
            <w:tcW w:w="1001"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X＜10</w:t>
            </w:r>
          </w:p>
        </w:tc>
      </w:tr>
      <w:tr>
        <w:tblPrEx>
          <w:tblCellMar>
            <w:top w:w="0" w:type="dxa"/>
            <w:left w:w="108" w:type="dxa"/>
            <w:bottom w:w="0" w:type="dxa"/>
            <w:right w:w="108" w:type="dxa"/>
          </w:tblCellMar>
        </w:tblPrEx>
        <w:trPr>
          <w:trHeight w:val="355" w:hRule="atLeast"/>
          <w:jc w:val="center"/>
        </w:trPr>
        <w:tc>
          <w:tcPr>
            <w:tcW w:w="1841" w:type="dxa"/>
            <w:vMerge w:val="continue"/>
            <w:tcBorders>
              <w:top w:val="nil"/>
              <w:left w:val="single" w:color="auto" w:sz="4" w:space="0"/>
              <w:bottom w:val="single" w:color="auto" w:sz="4" w:space="0"/>
              <w:right w:val="single" w:color="auto" w:sz="4" w:space="0"/>
            </w:tcBorders>
            <w:noWrap w:val="0"/>
            <w:vAlign w:val="center"/>
          </w:tcPr>
          <w:p>
            <w:pPr>
              <w:widowControl/>
              <w:shd w:val="clear"/>
              <w:jc w:val="left"/>
              <w:rPr>
                <w:rFonts w:hint="eastAsia" w:ascii="宋体" w:hAnsi="宋体" w:cs="宋体"/>
                <w:b/>
                <w:bCs/>
                <w:color w:val="auto"/>
                <w:sz w:val="18"/>
                <w:szCs w:val="18"/>
                <w:highlight w:val="none"/>
              </w:rPr>
            </w:pPr>
          </w:p>
        </w:tc>
        <w:tc>
          <w:tcPr>
            <w:tcW w:w="1497"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营业收入（Y）</w:t>
            </w:r>
          </w:p>
        </w:tc>
        <w:tc>
          <w:tcPr>
            <w:tcW w:w="98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万元</w:t>
            </w:r>
          </w:p>
        </w:tc>
        <w:tc>
          <w:tcPr>
            <w:tcW w:w="1752"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2000≤Y＜10000</w:t>
            </w:r>
          </w:p>
        </w:tc>
        <w:tc>
          <w:tcPr>
            <w:tcW w:w="155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100≤Y＜2000</w:t>
            </w:r>
          </w:p>
        </w:tc>
        <w:tc>
          <w:tcPr>
            <w:tcW w:w="1001"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Y＜100</w:t>
            </w:r>
          </w:p>
        </w:tc>
      </w:tr>
      <w:tr>
        <w:tblPrEx>
          <w:tblCellMar>
            <w:top w:w="0" w:type="dxa"/>
            <w:left w:w="108" w:type="dxa"/>
            <w:bottom w:w="0" w:type="dxa"/>
            <w:right w:w="108" w:type="dxa"/>
          </w:tblCellMar>
        </w:tblPrEx>
        <w:trPr>
          <w:trHeight w:val="355" w:hRule="atLeast"/>
          <w:jc w:val="center"/>
        </w:trPr>
        <w:tc>
          <w:tcPr>
            <w:tcW w:w="1841" w:type="dxa"/>
            <w:vMerge w:val="restart"/>
            <w:tcBorders>
              <w:top w:val="nil"/>
              <w:left w:val="single" w:color="auto" w:sz="4" w:space="0"/>
              <w:bottom w:val="single" w:color="auto" w:sz="4" w:space="0"/>
              <w:right w:val="single" w:color="auto" w:sz="4" w:space="0"/>
            </w:tcBorders>
            <w:noWrap w:val="0"/>
            <w:vAlign w:val="bottom"/>
          </w:tcPr>
          <w:p>
            <w:pPr>
              <w:widowControl/>
              <w:shd w:val="clear"/>
              <w:jc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餐饮业</w:t>
            </w:r>
          </w:p>
        </w:tc>
        <w:tc>
          <w:tcPr>
            <w:tcW w:w="1497"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从业人员（X）</w:t>
            </w:r>
          </w:p>
        </w:tc>
        <w:tc>
          <w:tcPr>
            <w:tcW w:w="98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人</w:t>
            </w:r>
          </w:p>
        </w:tc>
        <w:tc>
          <w:tcPr>
            <w:tcW w:w="1752"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100≤X＜300</w:t>
            </w:r>
          </w:p>
        </w:tc>
        <w:tc>
          <w:tcPr>
            <w:tcW w:w="155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10≤X＜100</w:t>
            </w:r>
          </w:p>
        </w:tc>
        <w:tc>
          <w:tcPr>
            <w:tcW w:w="1001"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X＜10</w:t>
            </w:r>
          </w:p>
        </w:tc>
      </w:tr>
      <w:tr>
        <w:tblPrEx>
          <w:tblCellMar>
            <w:top w:w="0" w:type="dxa"/>
            <w:left w:w="108" w:type="dxa"/>
            <w:bottom w:w="0" w:type="dxa"/>
            <w:right w:w="108" w:type="dxa"/>
          </w:tblCellMar>
        </w:tblPrEx>
        <w:trPr>
          <w:trHeight w:val="355" w:hRule="atLeast"/>
          <w:jc w:val="center"/>
        </w:trPr>
        <w:tc>
          <w:tcPr>
            <w:tcW w:w="1841" w:type="dxa"/>
            <w:vMerge w:val="continue"/>
            <w:tcBorders>
              <w:top w:val="nil"/>
              <w:left w:val="single" w:color="auto" w:sz="4" w:space="0"/>
              <w:bottom w:val="single" w:color="auto" w:sz="4" w:space="0"/>
              <w:right w:val="single" w:color="auto" w:sz="4" w:space="0"/>
            </w:tcBorders>
            <w:noWrap w:val="0"/>
            <w:vAlign w:val="center"/>
          </w:tcPr>
          <w:p>
            <w:pPr>
              <w:widowControl/>
              <w:shd w:val="clear"/>
              <w:jc w:val="left"/>
              <w:rPr>
                <w:rFonts w:hint="eastAsia" w:ascii="宋体" w:hAnsi="宋体" w:cs="宋体"/>
                <w:b/>
                <w:bCs/>
                <w:color w:val="auto"/>
                <w:sz w:val="18"/>
                <w:szCs w:val="18"/>
                <w:highlight w:val="none"/>
              </w:rPr>
            </w:pPr>
          </w:p>
        </w:tc>
        <w:tc>
          <w:tcPr>
            <w:tcW w:w="1497"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营业收入（Y）</w:t>
            </w:r>
          </w:p>
        </w:tc>
        <w:tc>
          <w:tcPr>
            <w:tcW w:w="98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万元</w:t>
            </w:r>
          </w:p>
        </w:tc>
        <w:tc>
          <w:tcPr>
            <w:tcW w:w="1752"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2000≤Y＜10000</w:t>
            </w:r>
          </w:p>
        </w:tc>
        <w:tc>
          <w:tcPr>
            <w:tcW w:w="155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100≤Y＜2000</w:t>
            </w:r>
          </w:p>
        </w:tc>
        <w:tc>
          <w:tcPr>
            <w:tcW w:w="1001"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Y＜100</w:t>
            </w:r>
          </w:p>
        </w:tc>
      </w:tr>
      <w:tr>
        <w:tblPrEx>
          <w:tblCellMar>
            <w:top w:w="0" w:type="dxa"/>
            <w:left w:w="108" w:type="dxa"/>
            <w:bottom w:w="0" w:type="dxa"/>
            <w:right w:w="108" w:type="dxa"/>
          </w:tblCellMar>
        </w:tblPrEx>
        <w:trPr>
          <w:trHeight w:val="355" w:hRule="atLeast"/>
          <w:jc w:val="center"/>
        </w:trPr>
        <w:tc>
          <w:tcPr>
            <w:tcW w:w="1841" w:type="dxa"/>
            <w:vMerge w:val="restart"/>
            <w:tcBorders>
              <w:top w:val="nil"/>
              <w:left w:val="single" w:color="auto" w:sz="4" w:space="0"/>
              <w:bottom w:val="single" w:color="auto" w:sz="4" w:space="0"/>
              <w:right w:val="single" w:color="auto" w:sz="4" w:space="0"/>
            </w:tcBorders>
            <w:noWrap w:val="0"/>
            <w:vAlign w:val="bottom"/>
          </w:tcPr>
          <w:p>
            <w:pPr>
              <w:widowControl/>
              <w:shd w:val="clear"/>
              <w:jc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信息传输业</w:t>
            </w:r>
          </w:p>
        </w:tc>
        <w:tc>
          <w:tcPr>
            <w:tcW w:w="1497"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从业人员（X）</w:t>
            </w:r>
          </w:p>
        </w:tc>
        <w:tc>
          <w:tcPr>
            <w:tcW w:w="98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人</w:t>
            </w:r>
          </w:p>
        </w:tc>
        <w:tc>
          <w:tcPr>
            <w:tcW w:w="1752"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100≤X＜2000</w:t>
            </w:r>
          </w:p>
        </w:tc>
        <w:tc>
          <w:tcPr>
            <w:tcW w:w="155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10≤X＜100</w:t>
            </w:r>
          </w:p>
        </w:tc>
        <w:tc>
          <w:tcPr>
            <w:tcW w:w="1001"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X＜10</w:t>
            </w:r>
          </w:p>
        </w:tc>
      </w:tr>
      <w:tr>
        <w:tblPrEx>
          <w:tblCellMar>
            <w:top w:w="0" w:type="dxa"/>
            <w:left w:w="108" w:type="dxa"/>
            <w:bottom w:w="0" w:type="dxa"/>
            <w:right w:w="108" w:type="dxa"/>
          </w:tblCellMar>
        </w:tblPrEx>
        <w:trPr>
          <w:trHeight w:val="355" w:hRule="atLeast"/>
          <w:jc w:val="center"/>
        </w:trPr>
        <w:tc>
          <w:tcPr>
            <w:tcW w:w="1841" w:type="dxa"/>
            <w:vMerge w:val="continue"/>
            <w:tcBorders>
              <w:top w:val="nil"/>
              <w:left w:val="single" w:color="auto" w:sz="4" w:space="0"/>
              <w:bottom w:val="single" w:color="auto" w:sz="4" w:space="0"/>
              <w:right w:val="single" w:color="auto" w:sz="4" w:space="0"/>
            </w:tcBorders>
            <w:noWrap w:val="0"/>
            <w:vAlign w:val="center"/>
          </w:tcPr>
          <w:p>
            <w:pPr>
              <w:widowControl/>
              <w:shd w:val="clear"/>
              <w:jc w:val="left"/>
              <w:rPr>
                <w:rFonts w:hint="eastAsia" w:ascii="宋体" w:hAnsi="宋体" w:cs="宋体"/>
                <w:b/>
                <w:bCs/>
                <w:color w:val="auto"/>
                <w:sz w:val="18"/>
                <w:szCs w:val="18"/>
                <w:highlight w:val="none"/>
              </w:rPr>
            </w:pPr>
          </w:p>
        </w:tc>
        <w:tc>
          <w:tcPr>
            <w:tcW w:w="1497"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营业收入（Y）</w:t>
            </w:r>
          </w:p>
        </w:tc>
        <w:tc>
          <w:tcPr>
            <w:tcW w:w="98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万元</w:t>
            </w:r>
          </w:p>
        </w:tc>
        <w:tc>
          <w:tcPr>
            <w:tcW w:w="1752"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1000≤Y＜100000</w:t>
            </w:r>
          </w:p>
        </w:tc>
        <w:tc>
          <w:tcPr>
            <w:tcW w:w="155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100≤Y＜1000</w:t>
            </w:r>
          </w:p>
        </w:tc>
        <w:tc>
          <w:tcPr>
            <w:tcW w:w="1001"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Y＜100</w:t>
            </w:r>
          </w:p>
        </w:tc>
      </w:tr>
      <w:tr>
        <w:tblPrEx>
          <w:tblCellMar>
            <w:top w:w="0" w:type="dxa"/>
            <w:left w:w="108" w:type="dxa"/>
            <w:bottom w:w="0" w:type="dxa"/>
            <w:right w:w="108" w:type="dxa"/>
          </w:tblCellMar>
        </w:tblPrEx>
        <w:trPr>
          <w:trHeight w:val="355" w:hRule="atLeast"/>
          <w:jc w:val="center"/>
        </w:trPr>
        <w:tc>
          <w:tcPr>
            <w:tcW w:w="1841" w:type="dxa"/>
            <w:vMerge w:val="restart"/>
            <w:tcBorders>
              <w:top w:val="nil"/>
              <w:left w:val="single" w:color="auto" w:sz="4" w:space="0"/>
              <w:bottom w:val="single" w:color="auto" w:sz="4" w:space="0"/>
              <w:right w:val="single" w:color="auto" w:sz="4" w:space="0"/>
            </w:tcBorders>
            <w:noWrap w:val="0"/>
            <w:vAlign w:val="bottom"/>
          </w:tcPr>
          <w:p>
            <w:pPr>
              <w:widowControl/>
              <w:shd w:val="clear"/>
              <w:jc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软件和信息技术服务业</w:t>
            </w:r>
          </w:p>
        </w:tc>
        <w:tc>
          <w:tcPr>
            <w:tcW w:w="1497"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从业人员（X）</w:t>
            </w:r>
          </w:p>
        </w:tc>
        <w:tc>
          <w:tcPr>
            <w:tcW w:w="98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人</w:t>
            </w:r>
          </w:p>
        </w:tc>
        <w:tc>
          <w:tcPr>
            <w:tcW w:w="1752"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100≤X＜300</w:t>
            </w:r>
          </w:p>
        </w:tc>
        <w:tc>
          <w:tcPr>
            <w:tcW w:w="155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10≤X＜100</w:t>
            </w:r>
          </w:p>
        </w:tc>
        <w:tc>
          <w:tcPr>
            <w:tcW w:w="1001"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X＜10</w:t>
            </w:r>
          </w:p>
        </w:tc>
      </w:tr>
      <w:tr>
        <w:tblPrEx>
          <w:tblCellMar>
            <w:top w:w="0" w:type="dxa"/>
            <w:left w:w="108" w:type="dxa"/>
            <w:bottom w:w="0" w:type="dxa"/>
            <w:right w:w="108" w:type="dxa"/>
          </w:tblCellMar>
        </w:tblPrEx>
        <w:trPr>
          <w:trHeight w:val="355" w:hRule="atLeast"/>
          <w:jc w:val="center"/>
        </w:trPr>
        <w:tc>
          <w:tcPr>
            <w:tcW w:w="1841" w:type="dxa"/>
            <w:vMerge w:val="continue"/>
            <w:tcBorders>
              <w:top w:val="nil"/>
              <w:left w:val="single" w:color="auto" w:sz="4" w:space="0"/>
              <w:bottom w:val="single" w:color="auto" w:sz="4" w:space="0"/>
              <w:right w:val="single" w:color="auto" w:sz="4" w:space="0"/>
            </w:tcBorders>
            <w:noWrap w:val="0"/>
            <w:vAlign w:val="center"/>
          </w:tcPr>
          <w:p>
            <w:pPr>
              <w:widowControl/>
              <w:shd w:val="clear"/>
              <w:jc w:val="left"/>
              <w:rPr>
                <w:rFonts w:hint="eastAsia" w:ascii="宋体" w:hAnsi="宋体" w:cs="宋体"/>
                <w:b/>
                <w:bCs/>
                <w:color w:val="auto"/>
                <w:sz w:val="18"/>
                <w:szCs w:val="18"/>
                <w:highlight w:val="none"/>
              </w:rPr>
            </w:pPr>
          </w:p>
        </w:tc>
        <w:tc>
          <w:tcPr>
            <w:tcW w:w="1497"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营业收入（Y）</w:t>
            </w:r>
          </w:p>
        </w:tc>
        <w:tc>
          <w:tcPr>
            <w:tcW w:w="98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万元</w:t>
            </w:r>
          </w:p>
        </w:tc>
        <w:tc>
          <w:tcPr>
            <w:tcW w:w="1752"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1000≤Y＜10000</w:t>
            </w:r>
          </w:p>
        </w:tc>
        <w:tc>
          <w:tcPr>
            <w:tcW w:w="155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50≤Y＜1000</w:t>
            </w:r>
          </w:p>
        </w:tc>
        <w:tc>
          <w:tcPr>
            <w:tcW w:w="1001"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Y＜50</w:t>
            </w:r>
          </w:p>
        </w:tc>
      </w:tr>
      <w:tr>
        <w:tblPrEx>
          <w:tblCellMar>
            <w:top w:w="0" w:type="dxa"/>
            <w:left w:w="108" w:type="dxa"/>
            <w:bottom w:w="0" w:type="dxa"/>
            <w:right w:w="108" w:type="dxa"/>
          </w:tblCellMar>
        </w:tblPrEx>
        <w:trPr>
          <w:trHeight w:val="355" w:hRule="atLeast"/>
          <w:jc w:val="center"/>
        </w:trPr>
        <w:tc>
          <w:tcPr>
            <w:tcW w:w="1841" w:type="dxa"/>
            <w:vMerge w:val="restart"/>
            <w:tcBorders>
              <w:top w:val="nil"/>
              <w:left w:val="single" w:color="auto" w:sz="4" w:space="0"/>
              <w:bottom w:val="single" w:color="auto" w:sz="4" w:space="0"/>
              <w:right w:val="single" w:color="auto" w:sz="4" w:space="0"/>
            </w:tcBorders>
            <w:noWrap w:val="0"/>
            <w:vAlign w:val="bottom"/>
          </w:tcPr>
          <w:p>
            <w:pPr>
              <w:widowControl/>
              <w:shd w:val="clear"/>
              <w:jc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房地产开发经营</w:t>
            </w:r>
          </w:p>
        </w:tc>
        <w:tc>
          <w:tcPr>
            <w:tcW w:w="1497"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营业收入（Y）</w:t>
            </w:r>
          </w:p>
        </w:tc>
        <w:tc>
          <w:tcPr>
            <w:tcW w:w="98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万元</w:t>
            </w:r>
          </w:p>
        </w:tc>
        <w:tc>
          <w:tcPr>
            <w:tcW w:w="1752"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1000≤Y＜200000</w:t>
            </w:r>
          </w:p>
        </w:tc>
        <w:tc>
          <w:tcPr>
            <w:tcW w:w="155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100≤X＜1000</w:t>
            </w:r>
          </w:p>
        </w:tc>
        <w:tc>
          <w:tcPr>
            <w:tcW w:w="1001"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X＜100</w:t>
            </w:r>
          </w:p>
        </w:tc>
      </w:tr>
      <w:tr>
        <w:tblPrEx>
          <w:tblCellMar>
            <w:top w:w="0" w:type="dxa"/>
            <w:left w:w="108" w:type="dxa"/>
            <w:bottom w:w="0" w:type="dxa"/>
            <w:right w:w="108" w:type="dxa"/>
          </w:tblCellMar>
        </w:tblPrEx>
        <w:trPr>
          <w:trHeight w:val="355" w:hRule="atLeast"/>
          <w:jc w:val="center"/>
        </w:trPr>
        <w:tc>
          <w:tcPr>
            <w:tcW w:w="1841" w:type="dxa"/>
            <w:vMerge w:val="continue"/>
            <w:tcBorders>
              <w:top w:val="nil"/>
              <w:left w:val="single" w:color="auto" w:sz="4" w:space="0"/>
              <w:bottom w:val="single" w:color="auto" w:sz="4" w:space="0"/>
              <w:right w:val="single" w:color="auto" w:sz="4" w:space="0"/>
            </w:tcBorders>
            <w:noWrap w:val="0"/>
            <w:vAlign w:val="center"/>
          </w:tcPr>
          <w:p>
            <w:pPr>
              <w:widowControl/>
              <w:shd w:val="clear"/>
              <w:jc w:val="left"/>
              <w:rPr>
                <w:rFonts w:hint="eastAsia" w:ascii="宋体" w:hAnsi="宋体" w:cs="宋体"/>
                <w:b/>
                <w:bCs/>
                <w:color w:val="auto"/>
                <w:sz w:val="18"/>
                <w:szCs w:val="18"/>
                <w:highlight w:val="none"/>
              </w:rPr>
            </w:pPr>
          </w:p>
        </w:tc>
        <w:tc>
          <w:tcPr>
            <w:tcW w:w="1497"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资产总额（Z）</w:t>
            </w:r>
          </w:p>
        </w:tc>
        <w:tc>
          <w:tcPr>
            <w:tcW w:w="98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万元</w:t>
            </w:r>
          </w:p>
        </w:tc>
        <w:tc>
          <w:tcPr>
            <w:tcW w:w="1752"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5000≤Z＜10000</w:t>
            </w:r>
          </w:p>
        </w:tc>
        <w:tc>
          <w:tcPr>
            <w:tcW w:w="155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2000≤Y＜5000</w:t>
            </w:r>
          </w:p>
        </w:tc>
        <w:tc>
          <w:tcPr>
            <w:tcW w:w="1001"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Y＜2000</w:t>
            </w:r>
          </w:p>
        </w:tc>
      </w:tr>
      <w:tr>
        <w:tblPrEx>
          <w:tblCellMar>
            <w:top w:w="0" w:type="dxa"/>
            <w:left w:w="108" w:type="dxa"/>
            <w:bottom w:w="0" w:type="dxa"/>
            <w:right w:w="108" w:type="dxa"/>
          </w:tblCellMar>
        </w:tblPrEx>
        <w:trPr>
          <w:trHeight w:val="355" w:hRule="atLeast"/>
          <w:jc w:val="center"/>
        </w:trPr>
        <w:tc>
          <w:tcPr>
            <w:tcW w:w="1841" w:type="dxa"/>
            <w:vMerge w:val="restart"/>
            <w:tcBorders>
              <w:top w:val="nil"/>
              <w:left w:val="single" w:color="auto" w:sz="4" w:space="0"/>
              <w:bottom w:val="single" w:color="auto" w:sz="4" w:space="0"/>
              <w:right w:val="single" w:color="auto" w:sz="4" w:space="0"/>
            </w:tcBorders>
            <w:noWrap w:val="0"/>
            <w:vAlign w:val="bottom"/>
          </w:tcPr>
          <w:p>
            <w:pPr>
              <w:widowControl/>
              <w:shd w:val="clear"/>
              <w:jc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物业管理</w:t>
            </w:r>
          </w:p>
        </w:tc>
        <w:tc>
          <w:tcPr>
            <w:tcW w:w="1497"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从业人员（X）</w:t>
            </w:r>
          </w:p>
        </w:tc>
        <w:tc>
          <w:tcPr>
            <w:tcW w:w="98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人</w:t>
            </w:r>
          </w:p>
        </w:tc>
        <w:tc>
          <w:tcPr>
            <w:tcW w:w="1752"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300≤X＜1000</w:t>
            </w:r>
          </w:p>
        </w:tc>
        <w:tc>
          <w:tcPr>
            <w:tcW w:w="155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100≤X＜300</w:t>
            </w:r>
          </w:p>
        </w:tc>
        <w:tc>
          <w:tcPr>
            <w:tcW w:w="1001"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X＜100</w:t>
            </w:r>
          </w:p>
        </w:tc>
      </w:tr>
      <w:tr>
        <w:tblPrEx>
          <w:tblCellMar>
            <w:top w:w="0" w:type="dxa"/>
            <w:left w:w="108" w:type="dxa"/>
            <w:bottom w:w="0" w:type="dxa"/>
            <w:right w:w="108" w:type="dxa"/>
          </w:tblCellMar>
        </w:tblPrEx>
        <w:trPr>
          <w:trHeight w:val="355" w:hRule="atLeast"/>
          <w:jc w:val="center"/>
        </w:trPr>
        <w:tc>
          <w:tcPr>
            <w:tcW w:w="1841" w:type="dxa"/>
            <w:vMerge w:val="continue"/>
            <w:tcBorders>
              <w:top w:val="nil"/>
              <w:left w:val="single" w:color="auto" w:sz="4" w:space="0"/>
              <w:bottom w:val="single" w:color="auto" w:sz="4" w:space="0"/>
              <w:right w:val="single" w:color="auto" w:sz="4" w:space="0"/>
            </w:tcBorders>
            <w:noWrap w:val="0"/>
            <w:vAlign w:val="center"/>
          </w:tcPr>
          <w:p>
            <w:pPr>
              <w:widowControl/>
              <w:shd w:val="clear"/>
              <w:jc w:val="left"/>
              <w:rPr>
                <w:rFonts w:hint="eastAsia" w:ascii="宋体" w:hAnsi="宋体" w:cs="宋体"/>
                <w:b/>
                <w:bCs/>
                <w:color w:val="auto"/>
                <w:sz w:val="18"/>
                <w:szCs w:val="18"/>
                <w:highlight w:val="none"/>
              </w:rPr>
            </w:pPr>
          </w:p>
        </w:tc>
        <w:tc>
          <w:tcPr>
            <w:tcW w:w="1497"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营业收入（Y）</w:t>
            </w:r>
          </w:p>
        </w:tc>
        <w:tc>
          <w:tcPr>
            <w:tcW w:w="98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万元</w:t>
            </w:r>
          </w:p>
        </w:tc>
        <w:tc>
          <w:tcPr>
            <w:tcW w:w="1752"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1000≤Y＜5000</w:t>
            </w:r>
          </w:p>
        </w:tc>
        <w:tc>
          <w:tcPr>
            <w:tcW w:w="155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500≤Y＜1000</w:t>
            </w:r>
          </w:p>
        </w:tc>
        <w:tc>
          <w:tcPr>
            <w:tcW w:w="1001"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Y＜500</w:t>
            </w:r>
          </w:p>
        </w:tc>
      </w:tr>
      <w:tr>
        <w:tblPrEx>
          <w:tblCellMar>
            <w:top w:w="0" w:type="dxa"/>
            <w:left w:w="108" w:type="dxa"/>
            <w:bottom w:w="0" w:type="dxa"/>
            <w:right w:w="108" w:type="dxa"/>
          </w:tblCellMar>
        </w:tblPrEx>
        <w:trPr>
          <w:trHeight w:val="355" w:hRule="atLeast"/>
          <w:jc w:val="center"/>
        </w:trPr>
        <w:tc>
          <w:tcPr>
            <w:tcW w:w="1841" w:type="dxa"/>
            <w:vMerge w:val="restart"/>
            <w:tcBorders>
              <w:top w:val="nil"/>
              <w:left w:val="single" w:color="auto" w:sz="4" w:space="0"/>
              <w:bottom w:val="single" w:color="auto" w:sz="4" w:space="0"/>
              <w:right w:val="single" w:color="auto" w:sz="4" w:space="0"/>
            </w:tcBorders>
            <w:noWrap w:val="0"/>
            <w:vAlign w:val="bottom"/>
          </w:tcPr>
          <w:p>
            <w:pPr>
              <w:widowControl/>
              <w:shd w:val="clear"/>
              <w:jc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租赁和商务服务业</w:t>
            </w:r>
          </w:p>
        </w:tc>
        <w:tc>
          <w:tcPr>
            <w:tcW w:w="1497"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从业人员（X）</w:t>
            </w:r>
          </w:p>
        </w:tc>
        <w:tc>
          <w:tcPr>
            <w:tcW w:w="98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人</w:t>
            </w:r>
          </w:p>
        </w:tc>
        <w:tc>
          <w:tcPr>
            <w:tcW w:w="1752"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100≤X＜300</w:t>
            </w:r>
          </w:p>
        </w:tc>
        <w:tc>
          <w:tcPr>
            <w:tcW w:w="155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10≤X＜100</w:t>
            </w:r>
          </w:p>
        </w:tc>
        <w:tc>
          <w:tcPr>
            <w:tcW w:w="1001"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X＜10</w:t>
            </w:r>
          </w:p>
        </w:tc>
      </w:tr>
      <w:tr>
        <w:tblPrEx>
          <w:tblCellMar>
            <w:top w:w="0" w:type="dxa"/>
            <w:left w:w="108" w:type="dxa"/>
            <w:bottom w:w="0" w:type="dxa"/>
            <w:right w:w="108" w:type="dxa"/>
          </w:tblCellMar>
        </w:tblPrEx>
        <w:trPr>
          <w:trHeight w:val="355" w:hRule="atLeast"/>
          <w:jc w:val="center"/>
        </w:trPr>
        <w:tc>
          <w:tcPr>
            <w:tcW w:w="1841" w:type="dxa"/>
            <w:vMerge w:val="continue"/>
            <w:tcBorders>
              <w:top w:val="nil"/>
              <w:left w:val="single" w:color="auto" w:sz="4" w:space="0"/>
              <w:bottom w:val="single" w:color="auto" w:sz="4" w:space="0"/>
              <w:right w:val="single" w:color="auto" w:sz="4" w:space="0"/>
            </w:tcBorders>
            <w:noWrap w:val="0"/>
            <w:vAlign w:val="center"/>
          </w:tcPr>
          <w:p>
            <w:pPr>
              <w:widowControl/>
              <w:shd w:val="clear"/>
              <w:jc w:val="left"/>
              <w:rPr>
                <w:rFonts w:hint="eastAsia" w:ascii="宋体" w:hAnsi="宋体" w:cs="宋体"/>
                <w:b/>
                <w:bCs/>
                <w:color w:val="auto"/>
                <w:sz w:val="18"/>
                <w:szCs w:val="18"/>
                <w:highlight w:val="none"/>
              </w:rPr>
            </w:pPr>
          </w:p>
        </w:tc>
        <w:tc>
          <w:tcPr>
            <w:tcW w:w="1497"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资产总额（Z）</w:t>
            </w:r>
          </w:p>
        </w:tc>
        <w:tc>
          <w:tcPr>
            <w:tcW w:w="98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万元</w:t>
            </w:r>
          </w:p>
        </w:tc>
        <w:tc>
          <w:tcPr>
            <w:tcW w:w="1752"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8000≤Z＜120000</w:t>
            </w:r>
          </w:p>
        </w:tc>
        <w:tc>
          <w:tcPr>
            <w:tcW w:w="155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100≤Z＜8000</w:t>
            </w:r>
          </w:p>
        </w:tc>
        <w:tc>
          <w:tcPr>
            <w:tcW w:w="1001"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Y＜100</w:t>
            </w:r>
          </w:p>
        </w:tc>
      </w:tr>
      <w:tr>
        <w:tblPrEx>
          <w:tblCellMar>
            <w:top w:w="0" w:type="dxa"/>
            <w:left w:w="108" w:type="dxa"/>
            <w:bottom w:w="0" w:type="dxa"/>
            <w:right w:w="108" w:type="dxa"/>
          </w:tblCellMar>
        </w:tblPrEx>
        <w:trPr>
          <w:trHeight w:val="365" w:hRule="atLeast"/>
          <w:jc w:val="center"/>
        </w:trPr>
        <w:tc>
          <w:tcPr>
            <w:tcW w:w="1841" w:type="dxa"/>
            <w:tcBorders>
              <w:top w:val="nil"/>
              <w:left w:val="single" w:color="auto" w:sz="4" w:space="0"/>
              <w:bottom w:val="single" w:color="auto" w:sz="4" w:space="0"/>
              <w:right w:val="single" w:color="auto" w:sz="4" w:space="0"/>
            </w:tcBorders>
            <w:noWrap w:val="0"/>
            <w:vAlign w:val="bottom"/>
          </w:tcPr>
          <w:p>
            <w:pPr>
              <w:widowControl/>
              <w:shd w:val="clear"/>
              <w:jc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其他未列明行业</w:t>
            </w:r>
          </w:p>
        </w:tc>
        <w:tc>
          <w:tcPr>
            <w:tcW w:w="1497"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从业人员（X）</w:t>
            </w:r>
          </w:p>
        </w:tc>
        <w:tc>
          <w:tcPr>
            <w:tcW w:w="98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人</w:t>
            </w:r>
          </w:p>
        </w:tc>
        <w:tc>
          <w:tcPr>
            <w:tcW w:w="1752"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100≤X＜300</w:t>
            </w:r>
          </w:p>
        </w:tc>
        <w:tc>
          <w:tcPr>
            <w:tcW w:w="1558"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10≤X＜100</w:t>
            </w:r>
          </w:p>
        </w:tc>
        <w:tc>
          <w:tcPr>
            <w:tcW w:w="1001" w:type="dxa"/>
            <w:tcBorders>
              <w:top w:val="nil"/>
              <w:left w:val="nil"/>
              <w:bottom w:val="single" w:color="auto" w:sz="4" w:space="0"/>
              <w:right w:val="single" w:color="auto" w:sz="4" w:space="0"/>
            </w:tcBorders>
            <w:noWrap w:val="0"/>
            <w:vAlign w:val="center"/>
          </w:tcPr>
          <w:p>
            <w:pPr>
              <w:widowControl/>
              <w:shd w:val="clear"/>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X＜10</w:t>
            </w:r>
          </w:p>
        </w:tc>
      </w:tr>
    </w:tbl>
    <w:p>
      <w:pPr>
        <w:shd w:val="clear"/>
        <w:rPr>
          <w:color w:val="auto"/>
          <w:highlight w:val="none"/>
        </w:rPr>
      </w:pPr>
      <w:r>
        <w:rPr>
          <w:rFonts w:hint="eastAsia" w:ascii="宋体" w:hAnsi="宋体" w:cs="宋体"/>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pPr>
        <w:shd w:val="clear"/>
        <w:snapToGrid w:val="0"/>
        <w:spacing w:line="380" w:lineRule="exact"/>
        <w:ind w:firstLine="361" w:firstLineChars="150"/>
        <w:jc w:val="left"/>
        <w:rPr>
          <w:rStyle w:val="15"/>
          <w:rFonts w:ascii="宋体" w:hAnsi="宋体"/>
          <w:b/>
          <w:color w:val="auto"/>
          <w:sz w:val="24"/>
          <w:highlight w:val="none"/>
        </w:rPr>
      </w:pPr>
      <w:r>
        <w:rPr>
          <w:rStyle w:val="15"/>
          <w:rFonts w:ascii="宋体" w:hAnsi="宋体"/>
          <w:b/>
          <w:color w:val="auto"/>
          <w:sz w:val="24"/>
          <w:highlight w:val="none"/>
        </w:rPr>
        <w:t>4、监狱企业的证明文件（监狱企业由省级以上监狱管理局、戒毒管理局（含新疆生产建设兵团）出具的属于监狱企业的证明文件）</w:t>
      </w:r>
    </w:p>
    <w:p>
      <w:pPr>
        <w:shd w:val="clear"/>
        <w:snapToGrid w:val="0"/>
        <w:spacing w:line="380" w:lineRule="exact"/>
        <w:ind w:firstLine="361" w:firstLineChars="150"/>
        <w:jc w:val="left"/>
        <w:rPr>
          <w:rStyle w:val="15"/>
          <w:rFonts w:ascii="宋体" w:hAnsi="宋体"/>
          <w:b/>
          <w:color w:val="auto"/>
          <w:sz w:val="24"/>
          <w:highlight w:val="none"/>
        </w:rPr>
      </w:pPr>
    </w:p>
    <w:p>
      <w:pPr>
        <w:pStyle w:val="86"/>
        <w:shd w:val="clear"/>
        <w:ind w:firstLine="422"/>
        <w:rPr>
          <w:rStyle w:val="15"/>
          <w:rFonts w:hAnsi="宋体"/>
          <w:color w:val="auto"/>
          <w:highlight w:val="none"/>
        </w:rPr>
      </w:pPr>
    </w:p>
    <w:p>
      <w:pPr>
        <w:shd w:val="clear"/>
        <w:snapToGrid w:val="0"/>
        <w:spacing w:before="50" w:after="120" w:line="400" w:lineRule="exact"/>
        <w:ind w:firstLine="241" w:firstLineChars="100"/>
        <w:jc w:val="left"/>
        <w:rPr>
          <w:rStyle w:val="15"/>
          <w:rFonts w:ascii="宋体" w:hAnsi="宋体"/>
          <w:b/>
          <w:color w:val="auto"/>
          <w:sz w:val="24"/>
          <w:highlight w:val="none"/>
        </w:rPr>
      </w:pPr>
      <w:r>
        <w:rPr>
          <w:rStyle w:val="15"/>
          <w:rFonts w:ascii="宋体" w:hAnsi="宋体"/>
          <w:b/>
          <w:color w:val="auto"/>
          <w:sz w:val="24"/>
          <w:highlight w:val="none"/>
        </w:rPr>
        <w:t>5、残疾人福利性单位声明函（格式）：</w:t>
      </w:r>
    </w:p>
    <w:p>
      <w:pPr>
        <w:shd w:val="clear"/>
        <w:spacing w:line="400" w:lineRule="exact"/>
        <w:jc w:val="center"/>
        <w:rPr>
          <w:rStyle w:val="15"/>
          <w:rFonts w:ascii="宋体" w:hAnsi="宋体"/>
          <w:color w:val="auto"/>
          <w:sz w:val="24"/>
          <w:highlight w:val="none"/>
        </w:rPr>
      </w:pPr>
      <w:r>
        <w:rPr>
          <w:rStyle w:val="15"/>
          <w:rFonts w:ascii="宋体" w:hAnsi="宋体"/>
          <w:color w:val="auto"/>
          <w:sz w:val="24"/>
          <w:highlight w:val="none"/>
        </w:rPr>
        <w:t>残疾人福利性单位声明函</w:t>
      </w:r>
    </w:p>
    <w:p>
      <w:pPr>
        <w:shd w:val="clear"/>
        <w:spacing w:line="400" w:lineRule="exact"/>
        <w:rPr>
          <w:rStyle w:val="15"/>
          <w:rFonts w:ascii="宋体" w:hAnsi="宋体"/>
          <w:color w:val="auto"/>
          <w:spacing w:val="6"/>
          <w:sz w:val="24"/>
          <w:highlight w:val="none"/>
        </w:rPr>
      </w:pPr>
    </w:p>
    <w:p>
      <w:pPr>
        <w:shd w:val="clear"/>
        <w:spacing w:line="400" w:lineRule="exact"/>
        <w:ind w:firstLine="504" w:firstLineChars="200"/>
        <w:rPr>
          <w:rStyle w:val="15"/>
          <w:rFonts w:ascii="宋体" w:hAnsi="宋体"/>
          <w:color w:val="auto"/>
          <w:spacing w:val="6"/>
          <w:sz w:val="24"/>
          <w:highlight w:val="none"/>
        </w:rPr>
      </w:pPr>
      <w:r>
        <w:rPr>
          <w:rStyle w:val="15"/>
          <w:rFonts w:ascii="宋体" w:hAnsi="宋体"/>
          <w:color w:val="auto"/>
          <w:spacing w:val="6"/>
          <w:sz w:val="24"/>
          <w:highlight w:val="none"/>
        </w:rPr>
        <w:t>本单位郑重声明，根据《财政部 民政部 中国残疾人联合会关于促进残疾人就业政府采购政策的通知》（财库</w:t>
      </w:r>
      <w:r>
        <w:rPr>
          <w:rStyle w:val="15"/>
          <w:rFonts w:ascii="宋体" w:hAnsi="宋体"/>
          <w:color w:val="auto"/>
          <w:sz w:val="24"/>
          <w:highlight w:val="none"/>
        </w:rPr>
        <w:t>〔2017〕 141</w:t>
      </w:r>
      <w:r>
        <w:rPr>
          <w:rStyle w:val="15"/>
          <w:rFonts w:ascii="宋体" w:hAnsi="宋体"/>
          <w:color w:val="auto"/>
          <w:spacing w:val="6"/>
          <w:sz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hd w:val="clear"/>
        <w:spacing w:line="400" w:lineRule="exact"/>
        <w:ind w:firstLine="504" w:firstLineChars="200"/>
        <w:rPr>
          <w:rStyle w:val="15"/>
          <w:rFonts w:ascii="宋体" w:hAnsi="宋体"/>
          <w:color w:val="auto"/>
          <w:spacing w:val="6"/>
          <w:sz w:val="24"/>
          <w:highlight w:val="none"/>
        </w:rPr>
      </w:pPr>
      <w:r>
        <w:rPr>
          <w:rStyle w:val="15"/>
          <w:rFonts w:ascii="宋体" w:hAnsi="宋体"/>
          <w:color w:val="auto"/>
          <w:spacing w:val="6"/>
          <w:sz w:val="24"/>
          <w:highlight w:val="none"/>
        </w:rPr>
        <w:t>本单位对上述声明的真实性负责。如有虚假，将依法承担相应责任。</w:t>
      </w:r>
    </w:p>
    <w:p>
      <w:pPr>
        <w:shd w:val="clear"/>
        <w:spacing w:line="400" w:lineRule="exact"/>
        <w:ind w:firstLine="504" w:firstLineChars="200"/>
        <w:rPr>
          <w:rStyle w:val="15"/>
          <w:rFonts w:ascii="宋体" w:hAnsi="宋体"/>
          <w:color w:val="auto"/>
          <w:spacing w:val="6"/>
          <w:sz w:val="24"/>
          <w:highlight w:val="none"/>
        </w:rPr>
      </w:pPr>
    </w:p>
    <w:p>
      <w:pPr>
        <w:shd w:val="clear"/>
        <w:spacing w:line="400" w:lineRule="exact"/>
        <w:ind w:firstLine="504" w:firstLineChars="200"/>
        <w:rPr>
          <w:rStyle w:val="15"/>
          <w:rFonts w:ascii="宋体" w:hAnsi="宋体"/>
          <w:color w:val="auto"/>
          <w:spacing w:val="6"/>
          <w:sz w:val="24"/>
          <w:highlight w:val="none"/>
        </w:rPr>
      </w:pPr>
    </w:p>
    <w:p>
      <w:pPr>
        <w:shd w:val="clear"/>
        <w:tabs>
          <w:tab w:val="left" w:pos="4860"/>
        </w:tabs>
        <w:spacing w:line="400" w:lineRule="exact"/>
        <w:ind w:right="1560" w:firstLine="504" w:firstLineChars="200"/>
        <w:jc w:val="center"/>
        <w:rPr>
          <w:rStyle w:val="15"/>
          <w:rFonts w:ascii="宋体" w:hAnsi="宋体"/>
          <w:color w:val="auto"/>
          <w:spacing w:val="6"/>
          <w:sz w:val="24"/>
          <w:highlight w:val="none"/>
        </w:rPr>
      </w:pPr>
      <w:r>
        <w:rPr>
          <w:rStyle w:val="15"/>
          <w:rFonts w:ascii="宋体" w:hAnsi="宋体"/>
          <w:color w:val="auto"/>
          <w:spacing w:val="6"/>
          <w:sz w:val="24"/>
          <w:highlight w:val="none"/>
        </w:rPr>
        <w:t xml:space="preserve">               单位名称（盖章）：</w:t>
      </w:r>
    </w:p>
    <w:p>
      <w:pPr>
        <w:shd w:val="clear"/>
        <w:tabs>
          <w:tab w:val="left" w:pos="4860"/>
        </w:tabs>
        <w:spacing w:line="400" w:lineRule="exact"/>
        <w:ind w:right="1560" w:firstLine="504" w:firstLineChars="200"/>
        <w:jc w:val="center"/>
        <w:rPr>
          <w:rStyle w:val="15"/>
          <w:rFonts w:ascii="宋体" w:hAnsi="宋体"/>
          <w:color w:val="auto"/>
          <w:spacing w:val="6"/>
          <w:sz w:val="24"/>
          <w:highlight w:val="none"/>
        </w:rPr>
      </w:pPr>
      <w:r>
        <w:rPr>
          <w:rStyle w:val="15"/>
          <w:rFonts w:ascii="宋体" w:hAnsi="宋体"/>
          <w:color w:val="auto"/>
          <w:spacing w:val="6"/>
          <w:sz w:val="24"/>
          <w:highlight w:val="none"/>
        </w:rPr>
        <w:t xml:space="preserve">       日  期：</w:t>
      </w:r>
    </w:p>
    <w:p>
      <w:pPr>
        <w:pStyle w:val="86"/>
        <w:shd w:val="clear"/>
        <w:ind w:firstLine="422"/>
        <w:rPr>
          <w:rStyle w:val="15"/>
          <w:rFonts w:hAnsi="宋体"/>
          <w:color w:val="auto"/>
          <w:highlight w:val="none"/>
        </w:rPr>
      </w:pPr>
    </w:p>
    <w:p>
      <w:pPr>
        <w:shd w:val="clear"/>
        <w:ind w:firstLine="420"/>
        <w:rPr>
          <w:rStyle w:val="15"/>
          <w:rFonts w:ascii="宋体" w:hAnsi="宋体"/>
          <w:color w:val="auto"/>
          <w:highlight w:val="none"/>
        </w:rPr>
      </w:pPr>
    </w:p>
    <w:p>
      <w:pPr>
        <w:shd w:val="clear"/>
        <w:snapToGrid w:val="0"/>
        <w:spacing w:line="360" w:lineRule="exact"/>
        <w:rPr>
          <w:rStyle w:val="15"/>
          <w:rFonts w:ascii="宋体" w:hAnsi="宋体" w:cs="宋体"/>
          <w:bCs/>
          <w:color w:val="auto"/>
          <w:highlight w:val="none"/>
        </w:rPr>
      </w:pPr>
      <w:r>
        <w:rPr>
          <w:rStyle w:val="15"/>
          <w:rFonts w:ascii="宋体" w:hAnsi="宋体" w:cs="宋体"/>
          <w:bCs/>
          <w:color w:val="auto"/>
          <w:highlight w:val="none"/>
        </w:rPr>
        <w:t>备注：享受政府采购支持政策的残疾人福利性单位应当同时满足以下条件：</w:t>
      </w:r>
    </w:p>
    <w:p>
      <w:pPr>
        <w:shd w:val="clear"/>
        <w:snapToGrid w:val="0"/>
        <w:spacing w:line="360" w:lineRule="exact"/>
        <w:rPr>
          <w:rStyle w:val="15"/>
          <w:rFonts w:ascii="宋体" w:hAnsi="宋体" w:cs="宋体"/>
          <w:bCs/>
          <w:color w:val="auto"/>
          <w:highlight w:val="none"/>
        </w:rPr>
      </w:pPr>
      <w:r>
        <w:rPr>
          <w:rStyle w:val="15"/>
          <w:rFonts w:ascii="宋体" w:hAnsi="宋体" w:cs="宋体"/>
          <w:bCs/>
          <w:color w:val="auto"/>
          <w:highlight w:val="none"/>
        </w:rPr>
        <w:t>（一）安置的残疾人占本单位在职职工人数的比例不低于25%（含25%），并且安置的残疾人人数不少于10人（含10人）；</w:t>
      </w:r>
    </w:p>
    <w:p>
      <w:pPr>
        <w:shd w:val="clear"/>
        <w:snapToGrid w:val="0"/>
        <w:spacing w:line="360" w:lineRule="exact"/>
        <w:rPr>
          <w:rStyle w:val="15"/>
          <w:rFonts w:ascii="宋体" w:hAnsi="宋体" w:cs="宋体"/>
          <w:bCs/>
          <w:color w:val="auto"/>
          <w:highlight w:val="none"/>
        </w:rPr>
      </w:pPr>
      <w:r>
        <w:rPr>
          <w:rStyle w:val="15"/>
          <w:rFonts w:ascii="宋体" w:hAnsi="宋体" w:cs="宋体"/>
          <w:bCs/>
          <w:color w:val="auto"/>
          <w:highlight w:val="none"/>
        </w:rPr>
        <w:t>（二）依法与安置的每位残疾人签订了一年以上（含一年）的劳动合同或服务协议；</w:t>
      </w:r>
    </w:p>
    <w:p>
      <w:pPr>
        <w:shd w:val="clear"/>
        <w:snapToGrid w:val="0"/>
        <w:spacing w:line="360" w:lineRule="exact"/>
        <w:rPr>
          <w:rStyle w:val="15"/>
          <w:rFonts w:ascii="宋体" w:hAnsi="宋体" w:cs="宋体"/>
          <w:bCs/>
          <w:color w:val="auto"/>
          <w:highlight w:val="none"/>
        </w:rPr>
      </w:pPr>
      <w:r>
        <w:rPr>
          <w:rStyle w:val="15"/>
          <w:rFonts w:ascii="宋体" w:hAnsi="宋体" w:cs="宋体"/>
          <w:bCs/>
          <w:color w:val="auto"/>
          <w:highlight w:val="none"/>
        </w:rPr>
        <w:t>（三）为安置的每位残疾人按月足额缴纳了基本养老保险、基本医疗保险、失业保险、工伤保险和生育保险等社会保险费；</w:t>
      </w:r>
    </w:p>
    <w:p>
      <w:pPr>
        <w:shd w:val="clear"/>
        <w:snapToGrid w:val="0"/>
        <w:spacing w:line="360" w:lineRule="exact"/>
        <w:rPr>
          <w:rStyle w:val="15"/>
          <w:rFonts w:ascii="宋体" w:hAnsi="宋体" w:cs="宋体"/>
          <w:bCs/>
          <w:color w:val="auto"/>
          <w:highlight w:val="none"/>
        </w:rPr>
      </w:pPr>
      <w:r>
        <w:rPr>
          <w:rStyle w:val="15"/>
          <w:rFonts w:ascii="宋体" w:hAnsi="宋体" w:cs="宋体"/>
          <w:bCs/>
          <w:color w:val="auto"/>
          <w:highlight w:val="none"/>
        </w:rPr>
        <w:t>（四）通过银行等金融机构向安置的每位残疾人，按月支付了不低于单位所在区县适用的经省级人民政府批准的月最低工资标准的工资；</w:t>
      </w:r>
    </w:p>
    <w:p>
      <w:pPr>
        <w:shd w:val="clear"/>
        <w:snapToGrid w:val="0"/>
        <w:spacing w:line="360" w:lineRule="exact"/>
        <w:rPr>
          <w:rStyle w:val="15"/>
          <w:rFonts w:ascii="宋体" w:hAnsi="宋体" w:cs="宋体"/>
          <w:bCs/>
          <w:color w:val="auto"/>
          <w:highlight w:val="none"/>
        </w:rPr>
      </w:pPr>
      <w:r>
        <w:rPr>
          <w:rStyle w:val="15"/>
          <w:rFonts w:ascii="宋体" w:hAnsi="宋体" w:cs="宋体"/>
          <w:bCs/>
          <w:color w:val="auto"/>
          <w:highlight w:val="none"/>
        </w:rPr>
        <w:t>（五）提供本单位制造的货物、承担的工程或者服务（以下简称产品），或者提供其他残疾人福利性单位制造的货物（不包括使用非残疾人福利性单位注册商标的货物）。</w:t>
      </w:r>
    </w:p>
    <w:p>
      <w:pPr>
        <w:shd w:val="clear"/>
        <w:snapToGrid w:val="0"/>
        <w:spacing w:before="50" w:line="400" w:lineRule="exact"/>
        <w:ind w:firstLine="420" w:firstLineChars="200"/>
        <w:jc w:val="left"/>
        <w:rPr>
          <w:rStyle w:val="15"/>
          <w:rFonts w:ascii="宋体" w:hAnsi="宋体" w:cs="宋体"/>
          <w:bCs/>
          <w:color w:val="auto"/>
          <w:highlight w:val="none"/>
        </w:rPr>
      </w:pPr>
      <w:r>
        <w:rPr>
          <w:rStyle w:val="15"/>
          <w:rFonts w:ascii="宋体" w:hAnsi="宋体" w:cs="宋体"/>
          <w:bCs/>
          <w:color w:val="auto"/>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shd w:val="clear"/>
        <w:jc w:val="left"/>
        <w:rPr>
          <w:rStyle w:val="15"/>
          <w:b/>
          <w:color w:val="auto"/>
          <w:highlight w:val="none"/>
        </w:rPr>
      </w:pPr>
      <w:r>
        <w:rPr>
          <w:rStyle w:val="15"/>
          <w:b/>
          <w:color w:val="auto"/>
          <w:highlight w:val="none"/>
        </w:rPr>
        <w:br w:type="textWrapping"/>
      </w:r>
    </w:p>
    <w:p>
      <w:pPr>
        <w:pStyle w:val="6"/>
        <w:shd w:val="clear"/>
        <w:rPr>
          <w:rStyle w:val="15"/>
          <w:b/>
          <w:color w:val="auto"/>
          <w:highlight w:val="none"/>
        </w:rPr>
      </w:pPr>
    </w:p>
    <w:p>
      <w:pPr>
        <w:shd w:val="clear"/>
        <w:rPr>
          <w:color w:val="auto"/>
          <w:highlight w:val="none"/>
        </w:rPr>
      </w:pPr>
    </w:p>
    <w:p>
      <w:pPr>
        <w:pStyle w:val="6"/>
        <w:shd w:val="clear"/>
        <w:rPr>
          <w:color w:val="auto"/>
          <w:highlight w:val="none"/>
        </w:rPr>
      </w:pPr>
    </w:p>
    <w:p>
      <w:pPr>
        <w:shd w:val="clear"/>
        <w:jc w:val="left"/>
        <w:rPr>
          <w:rStyle w:val="15"/>
          <w:rFonts w:ascii="宋体" w:hAnsi="宋体"/>
          <w:b/>
          <w:color w:val="auto"/>
          <w:highlight w:val="none"/>
        </w:rPr>
      </w:pPr>
      <w:r>
        <w:rPr>
          <w:rStyle w:val="15"/>
          <w:b/>
          <w:color w:val="auto"/>
          <w:highlight w:val="none"/>
        </w:rPr>
        <w:t xml:space="preserve"> </w:t>
      </w:r>
      <w:r>
        <w:rPr>
          <w:rStyle w:val="15"/>
          <w:rFonts w:ascii="宋体" w:hAnsi="宋体"/>
          <w:b/>
          <w:color w:val="auto"/>
          <w:highlight w:val="none"/>
        </w:rPr>
        <w:t>格式2</w:t>
      </w:r>
    </w:p>
    <w:p>
      <w:pPr>
        <w:shd w:val="clear"/>
        <w:rPr>
          <w:rStyle w:val="15"/>
          <w:rFonts w:ascii="宋体" w:hAnsi="宋体"/>
          <w:b/>
          <w:color w:val="auto"/>
          <w:sz w:val="28"/>
          <w:szCs w:val="28"/>
          <w:highlight w:val="none"/>
        </w:rPr>
      </w:pPr>
    </w:p>
    <w:p>
      <w:pPr>
        <w:shd w:val="clear"/>
        <w:rPr>
          <w:rStyle w:val="15"/>
          <w:rFonts w:ascii="宋体" w:hAnsi="宋体"/>
          <w:b/>
          <w:color w:val="auto"/>
          <w:sz w:val="28"/>
          <w:szCs w:val="28"/>
          <w:highlight w:val="none"/>
        </w:rPr>
      </w:pPr>
    </w:p>
    <w:p>
      <w:pPr>
        <w:shd w:val="clear"/>
        <w:rPr>
          <w:rStyle w:val="15"/>
          <w:rFonts w:ascii="宋体" w:hAnsi="宋体"/>
          <w:b/>
          <w:color w:val="auto"/>
          <w:sz w:val="28"/>
          <w:szCs w:val="28"/>
          <w:highlight w:val="none"/>
        </w:rPr>
      </w:pPr>
    </w:p>
    <w:p>
      <w:pPr>
        <w:shd w:val="clear"/>
        <w:rPr>
          <w:rStyle w:val="15"/>
          <w:rFonts w:ascii="宋体" w:hAnsi="宋体"/>
          <w:b/>
          <w:color w:val="auto"/>
          <w:sz w:val="28"/>
          <w:szCs w:val="28"/>
          <w:highlight w:val="none"/>
        </w:rPr>
      </w:pPr>
    </w:p>
    <w:p>
      <w:pPr>
        <w:shd w:val="clear"/>
        <w:rPr>
          <w:rStyle w:val="15"/>
          <w:rFonts w:ascii="宋体" w:hAnsi="宋体"/>
          <w:b/>
          <w:color w:val="auto"/>
          <w:sz w:val="28"/>
          <w:szCs w:val="28"/>
          <w:highlight w:val="none"/>
        </w:rPr>
      </w:pPr>
    </w:p>
    <w:p>
      <w:pPr>
        <w:pStyle w:val="79"/>
        <w:shd w:val="clear"/>
        <w:spacing w:line="400" w:lineRule="exact"/>
        <w:jc w:val="center"/>
        <w:rPr>
          <w:rStyle w:val="15"/>
          <w:rFonts w:hAnsi="宋体"/>
          <w:b/>
          <w:color w:val="auto"/>
          <w:sz w:val="30"/>
          <w:szCs w:val="30"/>
          <w:highlight w:val="none"/>
        </w:rPr>
      </w:pPr>
      <w:r>
        <w:rPr>
          <w:rStyle w:val="15"/>
          <w:rFonts w:hAnsi="宋体"/>
          <w:b/>
          <w:color w:val="auto"/>
          <w:sz w:val="30"/>
          <w:szCs w:val="30"/>
          <w:highlight w:val="none"/>
        </w:rPr>
        <w:t>二、资格文件格式</w:t>
      </w:r>
    </w:p>
    <w:p>
      <w:pPr>
        <w:shd w:val="clear"/>
        <w:jc w:val="center"/>
        <w:rPr>
          <w:rStyle w:val="15"/>
          <w:rFonts w:ascii="宋体" w:hAnsi="宋体"/>
          <w:color w:val="auto"/>
          <w:highlight w:val="none"/>
        </w:rPr>
      </w:pPr>
      <w:r>
        <w:rPr>
          <w:rStyle w:val="15"/>
          <w:rFonts w:ascii="宋体" w:hAnsi="宋体"/>
          <w:color w:val="auto"/>
          <w:highlight w:val="none"/>
        </w:rPr>
        <w:t>(正本1份，副本4份，分别按以下顺序单独装订成册，文件应标明“正本”或“副本”）</w:t>
      </w:r>
    </w:p>
    <w:p>
      <w:pPr>
        <w:pStyle w:val="6"/>
        <w:shd w:val="clear"/>
        <w:rPr>
          <w:rStyle w:val="15"/>
          <w:rFonts w:ascii="宋体" w:hAnsi="宋体"/>
          <w:color w:val="auto"/>
          <w:highlight w:val="none"/>
        </w:rPr>
      </w:pPr>
    </w:p>
    <w:p>
      <w:pPr>
        <w:shd w:val="clear"/>
        <w:rPr>
          <w:rStyle w:val="15"/>
          <w:rFonts w:ascii="宋体" w:hAnsi="宋体"/>
          <w:color w:val="auto"/>
          <w:highlight w:val="none"/>
        </w:rPr>
      </w:pPr>
    </w:p>
    <w:p>
      <w:pPr>
        <w:pStyle w:val="6"/>
        <w:shd w:val="clear"/>
        <w:rPr>
          <w:rStyle w:val="15"/>
          <w:rFonts w:ascii="宋体" w:hAnsi="宋体"/>
          <w:color w:val="auto"/>
          <w:highlight w:val="none"/>
        </w:rPr>
      </w:pPr>
    </w:p>
    <w:p>
      <w:pPr>
        <w:shd w:val="clear"/>
        <w:rPr>
          <w:rStyle w:val="15"/>
          <w:rFonts w:ascii="宋体" w:hAnsi="宋体"/>
          <w:color w:val="auto"/>
          <w:highlight w:val="none"/>
        </w:rPr>
      </w:pPr>
    </w:p>
    <w:p>
      <w:pPr>
        <w:pStyle w:val="6"/>
        <w:shd w:val="clear"/>
        <w:rPr>
          <w:rStyle w:val="15"/>
          <w:rFonts w:ascii="宋体" w:hAnsi="宋体"/>
          <w:color w:val="auto"/>
          <w:highlight w:val="none"/>
        </w:rPr>
      </w:pPr>
    </w:p>
    <w:p>
      <w:pPr>
        <w:shd w:val="clear"/>
        <w:rPr>
          <w:rStyle w:val="15"/>
          <w:rFonts w:ascii="宋体" w:hAnsi="宋体"/>
          <w:color w:val="auto"/>
          <w:highlight w:val="none"/>
        </w:rPr>
      </w:pPr>
    </w:p>
    <w:p>
      <w:pPr>
        <w:pStyle w:val="6"/>
        <w:shd w:val="clear"/>
        <w:rPr>
          <w:rStyle w:val="15"/>
          <w:rFonts w:ascii="宋体" w:hAnsi="宋体"/>
          <w:color w:val="auto"/>
          <w:highlight w:val="none"/>
        </w:rPr>
      </w:pPr>
    </w:p>
    <w:p>
      <w:pPr>
        <w:shd w:val="clear"/>
        <w:rPr>
          <w:rStyle w:val="15"/>
          <w:rFonts w:ascii="宋体" w:hAnsi="宋体"/>
          <w:color w:val="auto"/>
          <w:highlight w:val="none"/>
        </w:rPr>
      </w:pPr>
    </w:p>
    <w:p>
      <w:pPr>
        <w:pStyle w:val="6"/>
        <w:shd w:val="clear"/>
        <w:rPr>
          <w:rStyle w:val="15"/>
          <w:rFonts w:ascii="宋体" w:hAnsi="宋体"/>
          <w:color w:val="auto"/>
          <w:highlight w:val="none"/>
        </w:rPr>
      </w:pPr>
    </w:p>
    <w:p>
      <w:pPr>
        <w:shd w:val="clear"/>
        <w:rPr>
          <w:rStyle w:val="15"/>
          <w:rFonts w:ascii="宋体" w:hAnsi="宋体"/>
          <w:color w:val="auto"/>
          <w:highlight w:val="none"/>
        </w:rPr>
      </w:pPr>
    </w:p>
    <w:p>
      <w:pPr>
        <w:pStyle w:val="6"/>
        <w:shd w:val="clear"/>
        <w:rPr>
          <w:rStyle w:val="15"/>
          <w:rFonts w:ascii="宋体" w:hAnsi="宋体"/>
          <w:color w:val="auto"/>
          <w:highlight w:val="none"/>
        </w:rPr>
      </w:pPr>
    </w:p>
    <w:p>
      <w:pPr>
        <w:shd w:val="clear"/>
        <w:rPr>
          <w:rStyle w:val="15"/>
          <w:rFonts w:ascii="宋体" w:hAnsi="宋体"/>
          <w:color w:val="auto"/>
          <w:highlight w:val="none"/>
        </w:rPr>
      </w:pPr>
    </w:p>
    <w:p>
      <w:pPr>
        <w:pStyle w:val="6"/>
        <w:shd w:val="clear"/>
        <w:rPr>
          <w:rStyle w:val="15"/>
          <w:rFonts w:ascii="宋体" w:hAnsi="宋体"/>
          <w:color w:val="auto"/>
          <w:highlight w:val="none"/>
        </w:rPr>
      </w:pPr>
    </w:p>
    <w:p>
      <w:pPr>
        <w:shd w:val="clear"/>
        <w:rPr>
          <w:rStyle w:val="15"/>
          <w:rFonts w:ascii="宋体" w:hAnsi="宋体"/>
          <w:color w:val="auto"/>
          <w:highlight w:val="none"/>
        </w:rPr>
      </w:pPr>
    </w:p>
    <w:p>
      <w:pPr>
        <w:pStyle w:val="6"/>
        <w:shd w:val="clear"/>
        <w:rPr>
          <w:rStyle w:val="15"/>
          <w:rFonts w:ascii="宋体" w:hAnsi="宋体"/>
          <w:color w:val="auto"/>
          <w:highlight w:val="none"/>
        </w:rPr>
      </w:pPr>
    </w:p>
    <w:p>
      <w:pPr>
        <w:shd w:val="clear"/>
        <w:rPr>
          <w:rStyle w:val="15"/>
          <w:rFonts w:ascii="宋体" w:hAnsi="宋体"/>
          <w:color w:val="auto"/>
          <w:highlight w:val="none"/>
        </w:rPr>
      </w:pPr>
    </w:p>
    <w:p>
      <w:pPr>
        <w:pStyle w:val="6"/>
        <w:shd w:val="clear"/>
        <w:rPr>
          <w:rStyle w:val="15"/>
          <w:rFonts w:ascii="宋体" w:hAnsi="宋体"/>
          <w:color w:val="auto"/>
          <w:highlight w:val="none"/>
        </w:rPr>
      </w:pPr>
    </w:p>
    <w:p>
      <w:pPr>
        <w:shd w:val="clear"/>
        <w:rPr>
          <w:rStyle w:val="15"/>
          <w:rFonts w:ascii="宋体" w:hAnsi="宋体"/>
          <w:color w:val="auto"/>
          <w:highlight w:val="none"/>
        </w:rPr>
      </w:pPr>
    </w:p>
    <w:p>
      <w:pPr>
        <w:pStyle w:val="6"/>
        <w:shd w:val="clear"/>
        <w:rPr>
          <w:rStyle w:val="15"/>
          <w:rFonts w:ascii="宋体" w:hAnsi="宋体"/>
          <w:color w:val="auto"/>
          <w:highlight w:val="none"/>
        </w:rPr>
      </w:pPr>
    </w:p>
    <w:p>
      <w:pPr>
        <w:shd w:val="clear"/>
        <w:rPr>
          <w:rStyle w:val="15"/>
          <w:rFonts w:ascii="宋体" w:hAnsi="宋体"/>
          <w:color w:val="auto"/>
          <w:highlight w:val="none"/>
        </w:rPr>
      </w:pPr>
    </w:p>
    <w:p>
      <w:pPr>
        <w:pStyle w:val="6"/>
        <w:shd w:val="clear"/>
        <w:rPr>
          <w:rStyle w:val="15"/>
          <w:rFonts w:ascii="宋体" w:hAnsi="宋体"/>
          <w:color w:val="auto"/>
          <w:highlight w:val="none"/>
        </w:rPr>
      </w:pPr>
    </w:p>
    <w:p>
      <w:pPr>
        <w:shd w:val="clear"/>
        <w:rPr>
          <w:rStyle w:val="15"/>
          <w:rFonts w:ascii="宋体" w:hAnsi="宋体"/>
          <w:color w:val="auto"/>
          <w:highlight w:val="none"/>
        </w:rPr>
      </w:pPr>
    </w:p>
    <w:p>
      <w:pPr>
        <w:pStyle w:val="6"/>
        <w:shd w:val="clear"/>
        <w:rPr>
          <w:color w:val="auto"/>
          <w:highlight w:val="none"/>
        </w:rPr>
      </w:pPr>
    </w:p>
    <w:p>
      <w:pPr>
        <w:shd w:val="clear"/>
        <w:rPr>
          <w:color w:val="auto"/>
          <w:highlight w:val="none"/>
        </w:rPr>
      </w:pPr>
    </w:p>
    <w:p>
      <w:pPr>
        <w:pStyle w:val="6"/>
        <w:shd w:val="clear"/>
        <w:rPr>
          <w:color w:val="auto"/>
          <w:highlight w:val="none"/>
        </w:rPr>
      </w:pPr>
    </w:p>
    <w:p>
      <w:pPr>
        <w:shd w:val="clear"/>
        <w:jc w:val="center"/>
        <w:rPr>
          <w:rStyle w:val="15"/>
          <w:rFonts w:ascii="宋体" w:hAnsi="宋体"/>
          <w:color w:val="auto"/>
          <w:highlight w:val="none"/>
        </w:rPr>
      </w:pPr>
      <w:r>
        <w:rPr>
          <w:rStyle w:val="15"/>
          <w:rFonts w:ascii="宋体" w:hAnsi="宋体"/>
          <w:color w:val="auto"/>
          <w:highlight w:val="none"/>
        </w:rPr>
        <w:br w:type="textWrapping"/>
      </w:r>
    </w:p>
    <w:p>
      <w:pPr>
        <w:shd w:val="clear"/>
        <w:jc w:val="center"/>
        <w:rPr>
          <w:rStyle w:val="15"/>
          <w:rFonts w:ascii="宋体" w:hAnsi="宋体"/>
          <w:b/>
          <w:color w:val="auto"/>
          <w:sz w:val="32"/>
          <w:szCs w:val="32"/>
          <w:highlight w:val="none"/>
        </w:rPr>
      </w:pPr>
      <w:r>
        <w:rPr>
          <w:rStyle w:val="15"/>
          <w:rFonts w:ascii="宋体" w:hAnsi="宋体"/>
          <w:b/>
          <w:color w:val="auto"/>
          <w:sz w:val="32"/>
          <w:szCs w:val="32"/>
          <w:highlight w:val="none"/>
        </w:rPr>
        <w:t>封面格式</w:t>
      </w:r>
    </w:p>
    <w:p>
      <w:pPr>
        <w:pStyle w:val="79"/>
        <w:shd w:val="clear"/>
        <w:spacing w:line="440" w:lineRule="exact"/>
        <w:rPr>
          <w:rStyle w:val="15"/>
          <w:rFonts w:hAnsi="宋体"/>
          <w:color w:val="auto"/>
          <w:highlight w:val="none"/>
        </w:rPr>
      </w:pPr>
    </w:p>
    <w:p>
      <w:pPr>
        <w:pStyle w:val="79"/>
        <w:shd w:val="clear"/>
        <w:spacing w:line="440" w:lineRule="exact"/>
        <w:rPr>
          <w:rStyle w:val="15"/>
          <w:rFonts w:hAnsi="宋体"/>
          <w:color w:val="auto"/>
          <w:sz w:val="32"/>
          <w:highlight w:val="none"/>
        </w:rPr>
      </w:pPr>
      <w:r>
        <w:rPr>
          <w:rStyle w:val="15"/>
          <w:rFonts w:hAnsi="宋体"/>
          <w:color w:val="auto"/>
          <w:highlight w:val="none"/>
        </w:rPr>
        <w:t xml:space="preserve"> </w:t>
      </w:r>
      <w:r>
        <w:rPr>
          <w:rStyle w:val="15"/>
          <w:rFonts w:hAnsi="宋体"/>
          <w:color w:val="auto"/>
          <w:highlight w:val="none"/>
          <w:u w:val="single" w:color="000000"/>
        </w:rPr>
        <w:t xml:space="preserve">        </w:t>
      </w:r>
      <w:r>
        <w:rPr>
          <w:rStyle w:val="15"/>
          <w:rFonts w:hAnsi="宋体" w:cs="宋体"/>
          <w:b/>
          <w:bCs/>
          <w:color w:val="auto"/>
          <w:sz w:val="36"/>
          <w:highlight w:val="none"/>
        </w:rPr>
        <w:t>本</w:t>
      </w:r>
    </w:p>
    <w:p>
      <w:pPr>
        <w:pStyle w:val="79"/>
        <w:shd w:val="clear"/>
        <w:jc w:val="center"/>
        <w:rPr>
          <w:rStyle w:val="15"/>
          <w:rFonts w:hAnsi="宋体" w:cs="宋体"/>
          <w:b/>
          <w:bCs/>
          <w:color w:val="auto"/>
          <w:sz w:val="36"/>
          <w:highlight w:val="none"/>
        </w:rPr>
      </w:pPr>
      <w:r>
        <w:rPr>
          <w:rStyle w:val="15"/>
          <w:rFonts w:hAnsi="宋体" w:cs="宋体"/>
          <w:b/>
          <w:bCs/>
          <w:color w:val="auto"/>
          <w:sz w:val="36"/>
          <w:highlight w:val="none"/>
        </w:rPr>
        <w:t>×××××（投标人名称）</w:t>
      </w: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jc w:val="center"/>
        <w:rPr>
          <w:rStyle w:val="15"/>
          <w:rFonts w:hAnsi="宋体"/>
          <w:color w:val="auto"/>
          <w:sz w:val="72"/>
          <w:highlight w:val="none"/>
        </w:rPr>
      </w:pPr>
      <w:r>
        <w:rPr>
          <w:rStyle w:val="15"/>
          <w:rFonts w:hAnsi="宋体"/>
          <w:color w:val="auto"/>
          <w:sz w:val="72"/>
          <w:highlight w:val="none"/>
        </w:rPr>
        <w:t>资   格  文  件</w:t>
      </w: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ind w:firstLine="2557" w:firstLineChars="796"/>
        <w:rPr>
          <w:rStyle w:val="15"/>
          <w:rFonts w:hAnsi="宋体"/>
          <w:b/>
          <w:color w:val="auto"/>
          <w:sz w:val="32"/>
          <w:szCs w:val="32"/>
          <w:highlight w:val="none"/>
        </w:rPr>
      </w:pPr>
      <w:r>
        <w:rPr>
          <w:rStyle w:val="15"/>
          <w:rFonts w:hAnsi="宋体"/>
          <w:b/>
          <w:color w:val="auto"/>
          <w:sz w:val="32"/>
          <w:szCs w:val="32"/>
          <w:highlight w:val="none"/>
        </w:rPr>
        <w:t>项目名称：××××××</w:t>
      </w:r>
    </w:p>
    <w:p>
      <w:pPr>
        <w:pStyle w:val="79"/>
        <w:shd w:val="clear"/>
        <w:ind w:firstLine="2557" w:firstLineChars="796"/>
        <w:rPr>
          <w:rStyle w:val="15"/>
          <w:rFonts w:hAnsi="宋体"/>
          <w:b/>
          <w:color w:val="auto"/>
          <w:sz w:val="32"/>
          <w:szCs w:val="32"/>
          <w:highlight w:val="none"/>
        </w:rPr>
      </w:pPr>
      <w:r>
        <w:rPr>
          <w:rStyle w:val="15"/>
          <w:rFonts w:hAnsi="宋体"/>
          <w:b/>
          <w:color w:val="auto"/>
          <w:sz w:val="32"/>
          <w:szCs w:val="32"/>
          <w:highlight w:val="none"/>
        </w:rPr>
        <w:t>项目编号: ××××××</w:t>
      </w:r>
    </w:p>
    <w:p>
      <w:pPr>
        <w:pStyle w:val="79"/>
        <w:shd w:val="clear"/>
        <w:ind w:firstLine="2557" w:firstLineChars="796"/>
        <w:rPr>
          <w:rStyle w:val="15"/>
          <w:rFonts w:hAnsi="宋体"/>
          <w:b/>
          <w:color w:val="auto"/>
          <w:sz w:val="32"/>
          <w:szCs w:val="32"/>
          <w:highlight w:val="none"/>
        </w:rPr>
      </w:pPr>
      <w:r>
        <w:rPr>
          <w:rStyle w:val="15"/>
          <w:rFonts w:hAnsi="宋体"/>
          <w:b/>
          <w:color w:val="auto"/>
          <w:sz w:val="32"/>
          <w:szCs w:val="32"/>
          <w:highlight w:val="none"/>
        </w:rPr>
        <w:t>采购计划文号：××××××</w:t>
      </w: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spacing w:line="500" w:lineRule="exact"/>
        <w:ind w:left="1260" w:leftChars="600"/>
        <w:rPr>
          <w:rStyle w:val="15"/>
          <w:rFonts w:hAnsi="宋体" w:cs="宋体"/>
          <w:b/>
          <w:bCs/>
          <w:color w:val="auto"/>
          <w:sz w:val="28"/>
          <w:highlight w:val="none"/>
          <w:u w:val="single"/>
        </w:rPr>
      </w:pPr>
      <w:r>
        <w:rPr>
          <w:rStyle w:val="15"/>
          <w:rFonts w:hAnsi="宋体" w:cs="宋体"/>
          <w:b/>
          <w:bCs/>
          <w:color w:val="auto"/>
          <w:sz w:val="28"/>
          <w:highlight w:val="none"/>
        </w:rPr>
        <w:t>投标人：</w:t>
      </w:r>
      <w:r>
        <w:rPr>
          <w:rStyle w:val="15"/>
          <w:rFonts w:hAnsi="宋体" w:cs="宋体"/>
          <w:b/>
          <w:bCs/>
          <w:color w:val="auto"/>
          <w:sz w:val="28"/>
          <w:highlight w:val="none"/>
          <w:u w:val="single" w:color="000000"/>
        </w:rPr>
        <w:t xml:space="preserve">                                </w:t>
      </w:r>
    </w:p>
    <w:p>
      <w:pPr>
        <w:pStyle w:val="79"/>
        <w:shd w:val="clear"/>
        <w:spacing w:line="500" w:lineRule="exact"/>
        <w:ind w:left="1260" w:leftChars="600"/>
        <w:rPr>
          <w:rStyle w:val="15"/>
          <w:rFonts w:hAnsi="宋体" w:cs="宋体"/>
          <w:b/>
          <w:bCs/>
          <w:color w:val="auto"/>
          <w:sz w:val="28"/>
          <w:highlight w:val="none"/>
          <w:u w:val="single"/>
        </w:rPr>
      </w:pPr>
      <w:r>
        <w:rPr>
          <w:rStyle w:val="15"/>
          <w:rFonts w:hAnsi="宋体" w:cs="宋体"/>
          <w:b/>
          <w:bCs/>
          <w:color w:val="auto"/>
          <w:sz w:val="28"/>
          <w:highlight w:val="none"/>
        </w:rPr>
        <w:t>地  址：</w:t>
      </w:r>
      <w:r>
        <w:rPr>
          <w:rStyle w:val="15"/>
          <w:rFonts w:hAnsi="宋体" w:cs="宋体"/>
          <w:b/>
          <w:bCs/>
          <w:color w:val="auto"/>
          <w:sz w:val="28"/>
          <w:highlight w:val="none"/>
          <w:u w:val="single" w:color="000000"/>
        </w:rPr>
        <w:t xml:space="preserve">                                </w:t>
      </w:r>
    </w:p>
    <w:p>
      <w:pPr>
        <w:pStyle w:val="79"/>
        <w:shd w:val="clear"/>
        <w:spacing w:line="500" w:lineRule="exact"/>
        <w:ind w:left="1260" w:leftChars="600"/>
        <w:rPr>
          <w:rStyle w:val="15"/>
          <w:rFonts w:hAnsi="宋体" w:cs="宋体"/>
          <w:b/>
          <w:bCs/>
          <w:color w:val="auto"/>
          <w:sz w:val="28"/>
          <w:highlight w:val="none"/>
          <w:u w:val="single"/>
        </w:rPr>
      </w:pPr>
      <w:r>
        <w:rPr>
          <w:rStyle w:val="15"/>
          <w:rFonts w:hAnsi="宋体" w:cs="宋体"/>
          <w:b/>
          <w:bCs/>
          <w:color w:val="auto"/>
          <w:sz w:val="28"/>
          <w:highlight w:val="none"/>
        </w:rPr>
        <w:t>联系人：</w:t>
      </w:r>
      <w:r>
        <w:rPr>
          <w:rStyle w:val="15"/>
          <w:rFonts w:hAnsi="宋体" w:cs="宋体"/>
          <w:b/>
          <w:bCs/>
          <w:color w:val="auto"/>
          <w:sz w:val="28"/>
          <w:highlight w:val="none"/>
          <w:u w:val="single" w:color="000000"/>
        </w:rPr>
        <w:t xml:space="preserve">                                </w:t>
      </w:r>
    </w:p>
    <w:p>
      <w:pPr>
        <w:pStyle w:val="79"/>
        <w:shd w:val="clear"/>
        <w:spacing w:line="500" w:lineRule="exact"/>
        <w:ind w:left="1260" w:leftChars="600"/>
        <w:rPr>
          <w:rStyle w:val="15"/>
          <w:rFonts w:hAnsi="宋体" w:cs="宋体"/>
          <w:b/>
          <w:bCs/>
          <w:color w:val="auto"/>
          <w:sz w:val="28"/>
          <w:highlight w:val="none"/>
          <w:u w:val="single"/>
        </w:rPr>
      </w:pPr>
      <w:r>
        <w:rPr>
          <w:rStyle w:val="15"/>
          <w:rFonts w:hAnsi="宋体" w:cs="宋体"/>
          <w:b/>
          <w:bCs/>
          <w:color w:val="auto"/>
          <w:sz w:val="28"/>
          <w:highlight w:val="none"/>
        </w:rPr>
        <w:t>联系电话：</w:t>
      </w:r>
      <w:r>
        <w:rPr>
          <w:rStyle w:val="15"/>
          <w:rFonts w:hAnsi="宋体" w:cs="宋体"/>
          <w:b/>
          <w:bCs/>
          <w:color w:val="auto"/>
          <w:sz w:val="28"/>
          <w:highlight w:val="none"/>
          <w:u w:val="single" w:color="000000"/>
        </w:rPr>
        <w:t xml:space="preserve">                              </w:t>
      </w:r>
    </w:p>
    <w:p>
      <w:pPr>
        <w:pStyle w:val="79"/>
        <w:shd w:val="clear"/>
        <w:spacing w:line="480" w:lineRule="auto"/>
        <w:jc w:val="center"/>
        <w:rPr>
          <w:rStyle w:val="15"/>
          <w:rFonts w:hAnsi="宋体" w:cs="宋体"/>
          <w:b/>
          <w:bCs/>
          <w:color w:val="auto"/>
          <w:sz w:val="28"/>
          <w:highlight w:val="none"/>
          <w:u w:val="single"/>
        </w:rPr>
      </w:pPr>
    </w:p>
    <w:p>
      <w:pPr>
        <w:pStyle w:val="79"/>
        <w:shd w:val="clear"/>
        <w:spacing w:line="480" w:lineRule="auto"/>
        <w:jc w:val="center"/>
        <w:rPr>
          <w:rStyle w:val="15"/>
          <w:rFonts w:hAnsi="宋体"/>
          <w:b/>
          <w:color w:val="auto"/>
          <w:sz w:val="44"/>
          <w:szCs w:val="44"/>
          <w:highlight w:val="none"/>
        </w:rPr>
      </w:pPr>
    </w:p>
    <w:p>
      <w:pPr>
        <w:pStyle w:val="79"/>
        <w:shd w:val="clear"/>
        <w:spacing w:line="480" w:lineRule="auto"/>
        <w:jc w:val="center"/>
        <w:rPr>
          <w:rStyle w:val="15"/>
          <w:rFonts w:hAnsi="宋体"/>
          <w:b/>
          <w:color w:val="auto"/>
          <w:sz w:val="44"/>
          <w:szCs w:val="44"/>
          <w:highlight w:val="none"/>
        </w:rPr>
      </w:pPr>
      <w:r>
        <w:rPr>
          <w:rStyle w:val="15"/>
          <w:rFonts w:hAnsi="宋体"/>
          <w:b/>
          <w:color w:val="auto"/>
          <w:sz w:val="44"/>
          <w:szCs w:val="44"/>
          <w:highlight w:val="none"/>
        </w:rPr>
        <w:t>目  录</w:t>
      </w:r>
    </w:p>
    <w:p>
      <w:pPr>
        <w:shd w:val="clear"/>
        <w:rPr>
          <w:rStyle w:val="15"/>
          <w:rFonts w:hAnsi="宋体"/>
          <w:b/>
          <w:color w:val="auto"/>
          <w:sz w:val="44"/>
          <w:szCs w:val="44"/>
          <w:highlight w:val="none"/>
        </w:rPr>
      </w:pPr>
    </w:p>
    <w:p>
      <w:pPr>
        <w:pStyle w:val="17"/>
        <w:shd w:val="clear"/>
        <w:rPr>
          <w:rStyle w:val="15"/>
          <w:color w:val="auto"/>
          <w:highlight w:val="none"/>
        </w:rPr>
      </w:pPr>
    </w:p>
    <w:p>
      <w:pPr>
        <w:pStyle w:val="79"/>
        <w:shd w:val="clear"/>
        <w:spacing w:line="360" w:lineRule="auto"/>
        <w:jc w:val="left"/>
        <w:rPr>
          <w:rStyle w:val="15"/>
          <w:rFonts w:hAnsi="宋体"/>
          <w:color w:val="auto"/>
          <w:highlight w:val="none"/>
        </w:rPr>
      </w:pPr>
      <w:r>
        <w:rPr>
          <w:rStyle w:val="15"/>
          <w:rFonts w:hAnsi="宋体"/>
          <w:color w:val="auto"/>
          <w:highlight w:val="none"/>
        </w:rPr>
        <w:t>1、资格声明函……………………………………………………</w:t>
      </w:r>
    </w:p>
    <w:p>
      <w:pPr>
        <w:pStyle w:val="79"/>
        <w:shd w:val="clear"/>
        <w:spacing w:line="360" w:lineRule="auto"/>
        <w:jc w:val="left"/>
        <w:rPr>
          <w:rStyle w:val="15"/>
          <w:rFonts w:hAnsi="宋体"/>
          <w:color w:val="auto"/>
          <w:highlight w:val="none"/>
        </w:rPr>
      </w:pPr>
      <w:r>
        <w:rPr>
          <w:rStyle w:val="15"/>
          <w:rFonts w:hAnsi="宋体"/>
          <w:color w:val="auto"/>
          <w:highlight w:val="none"/>
        </w:rPr>
        <w:t>2、营业执照副本内页或事业单位法人证复印件（投标人如为企业的，要求证件有效并清晰反映企业法人和经营范围）和投标人资格的其他证明文件复印件（见投标人须知前附表）…………………</w:t>
      </w:r>
    </w:p>
    <w:p>
      <w:pPr>
        <w:pStyle w:val="79"/>
        <w:shd w:val="clear"/>
        <w:spacing w:line="360" w:lineRule="auto"/>
        <w:jc w:val="left"/>
        <w:rPr>
          <w:rStyle w:val="15"/>
          <w:rFonts w:hAnsi="宋体"/>
          <w:color w:val="auto"/>
          <w:highlight w:val="none"/>
        </w:rPr>
      </w:pPr>
      <w:r>
        <w:rPr>
          <w:rStyle w:val="15"/>
          <w:rFonts w:hAnsi="宋体"/>
          <w:color w:val="auto"/>
          <w:highlight w:val="none"/>
        </w:rPr>
        <w:t>3、</w:t>
      </w:r>
      <w:r>
        <w:rPr>
          <w:rStyle w:val="15"/>
          <w:color w:val="auto"/>
          <w:highlight w:val="none"/>
        </w:rPr>
        <w:t>法定代表人身份证明书原件及身份证复印件</w:t>
      </w:r>
      <w:r>
        <w:rPr>
          <w:rStyle w:val="15"/>
          <w:rFonts w:hAnsi="宋体"/>
          <w:color w:val="auto"/>
          <w:highlight w:val="none"/>
        </w:rPr>
        <w:t>……………………………………………………</w:t>
      </w:r>
    </w:p>
    <w:p>
      <w:pPr>
        <w:pStyle w:val="79"/>
        <w:shd w:val="clear"/>
        <w:spacing w:line="360" w:lineRule="auto"/>
        <w:jc w:val="left"/>
        <w:rPr>
          <w:rStyle w:val="15"/>
          <w:rFonts w:hAnsi="宋体"/>
          <w:color w:val="auto"/>
          <w:highlight w:val="none"/>
        </w:rPr>
      </w:pPr>
      <w:r>
        <w:rPr>
          <w:rStyle w:val="15"/>
          <w:rFonts w:hAnsi="宋体"/>
          <w:color w:val="auto"/>
          <w:highlight w:val="none"/>
        </w:rPr>
        <w:t>4、</w:t>
      </w:r>
      <w:r>
        <w:rPr>
          <w:rStyle w:val="15"/>
          <w:rFonts w:hint="eastAsia" w:hAnsi="宋体"/>
          <w:color w:val="auto"/>
          <w:highlight w:val="none"/>
        </w:rPr>
        <w:t>投标人最近一个季度或近期连续三个月依法缴纳税收（国税或地税）的凭证复印件（如税务机关开具的完税证、银行缴税付款凭证或缴款回单等，如为非税务机关开具的凭证或回单的，应清晰反映：付款人名称、帐号，征收机关名称，缴款金额，税种名称，所属时期等内容）。成立时间不足要求月份的，按实提供。无纳税记录的，应提供投标人所在地税务部门出具的《依法纳税或依法免税证明》（复印件），《依法纳税或依法免税证明》原件一年内保持有效（复印件）</w:t>
      </w:r>
      <w:r>
        <w:rPr>
          <w:rStyle w:val="15"/>
          <w:rFonts w:hAnsi="宋体"/>
          <w:color w:val="auto"/>
          <w:highlight w:val="none"/>
        </w:rPr>
        <w:t>………………</w:t>
      </w:r>
    </w:p>
    <w:p>
      <w:pPr>
        <w:pStyle w:val="79"/>
        <w:shd w:val="clear"/>
        <w:spacing w:line="360" w:lineRule="auto"/>
        <w:jc w:val="left"/>
        <w:rPr>
          <w:rStyle w:val="15"/>
          <w:rFonts w:hAnsi="宋体"/>
          <w:color w:val="auto"/>
          <w:highlight w:val="none"/>
        </w:rPr>
      </w:pPr>
      <w:r>
        <w:rPr>
          <w:rStyle w:val="15"/>
          <w:rFonts w:hAnsi="宋体"/>
          <w:color w:val="auto"/>
          <w:highlight w:val="none"/>
        </w:rPr>
        <w:t>5、</w:t>
      </w:r>
      <w:r>
        <w:rPr>
          <w:rStyle w:val="15"/>
          <w:rFonts w:hint="eastAsia" w:hAnsi="宋体"/>
          <w:color w:val="auto"/>
          <w:highlight w:val="none"/>
        </w:rPr>
        <w:t>投标人最近一个季度或近期连续三个月依法缴纳社会保障资金的凭证复印件（如社保部门开具的证明、收款收据等，或银行缴款凭证、回单等，如为非社保部门开具的凭证或回单的，应清晰反映：缴款单位名称、社保单位名称、保险名称、缴款金额等内容）。成立时间不足要求月份的，按实提供。无缴费记录的，应提供投标人所在地社保部门出具的《依法缴纳或依法免缴社保费证明》（复印件）</w:t>
      </w:r>
      <w:r>
        <w:rPr>
          <w:rStyle w:val="15"/>
          <w:rFonts w:hAnsi="宋体"/>
          <w:color w:val="auto"/>
          <w:highlight w:val="none"/>
        </w:rPr>
        <w:t>…………</w:t>
      </w:r>
    </w:p>
    <w:p>
      <w:pPr>
        <w:pStyle w:val="79"/>
        <w:shd w:val="clear"/>
        <w:spacing w:line="360" w:lineRule="auto"/>
        <w:jc w:val="left"/>
        <w:rPr>
          <w:rStyle w:val="15"/>
          <w:rFonts w:hAnsi="宋体"/>
          <w:color w:val="auto"/>
          <w:highlight w:val="none"/>
        </w:rPr>
      </w:pPr>
      <w:r>
        <w:rPr>
          <w:rStyle w:val="15"/>
          <w:rFonts w:hAnsi="宋体"/>
          <w:color w:val="auto"/>
          <w:highlight w:val="none"/>
        </w:rPr>
        <w:t>6、财务会计报表复印件……………………………………………………</w:t>
      </w:r>
    </w:p>
    <w:p>
      <w:pPr>
        <w:pStyle w:val="79"/>
        <w:shd w:val="clear"/>
        <w:spacing w:line="360" w:lineRule="auto"/>
        <w:jc w:val="left"/>
        <w:rPr>
          <w:rStyle w:val="15"/>
          <w:rFonts w:hAnsi="宋体"/>
          <w:color w:val="auto"/>
          <w:highlight w:val="none"/>
        </w:rPr>
      </w:pPr>
      <w:r>
        <w:rPr>
          <w:rStyle w:val="15"/>
          <w:rFonts w:hAnsi="宋体"/>
          <w:color w:val="auto"/>
          <w:highlight w:val="none"/>
        </w:rPr>
        <w:t>7、法定代表人授权委托书……………………………………………………</w:t>
      </w:r>
    </w:p>
    <w:p>
      <w:pPr>
        <w:pStyle w:val="79"/>
        <w:shd w:val="clear"/>
        <w:spacing w:line="360" w:lineRule="auto"/>
        <w:jc w:val="left"/>
        <w:rPr>
          <w:rStyle w:val="15"/>
          <w:rFonts w:hAnsi="宋体"/>
          <w:color w:val="auto"/>
          <w:highlight w:val="none"/>
        </w:rPr>
      </w:pPr>
      <w:r>
        <w:rPr>
          <w:rStyle w:val="15"/>
          <w:rFonts w:hAnsi="宋体"/>
          <w:color w:val="auto"/>
          <w:highlight w:val="none"/>
        </w:rPr>
        <w:t>8、委托代理人身份证明复印件……………………………………………………</w:t>
      </w:r>
    </w:p>
    <w:p>
      <w:pPr>
        <w:pStyle w:val="79"/>
        <w:shd w:val="clear"/>
        <w:spacing w:line="360" w:lineRule="auto"/>
        <w:jc w:val="left"/>
        <w:rPr>
          <w:rStyle w:val="15"/>
          <w:rFonts w:hAnsi="宋体"/>
          <w:color w:val="auto"/>
          <w:highlight w:val="none"/>
        </w:rPr>
      </w:pPr>
      <w:r>
        <w:rPr>
          <w:rStyle w:val="15"/>
          <w:rFonts w:hAnsi="宋体"/>
          <w:color w:val="auto"/>
          <w:highlight w:val="none"/>
        </w:rPr>
        <w:t>9、信用声明函……………………………………………………</w:t>
      </w:r>
    </w:p>
    <w:p>
      <w:pPr>
        <w:pStyle w:val="79"/>
        <w:shd w:val="clear"/>
        <w:spacing w:line="360" w:lineRule="auto"/>
        <w:jc w:val="left"/>
        <w:rPr>
          <w:rStyle w:val="15"/>
          <w:rFonts w:hAnsi="宋体"/>
          <w:color w:val="auto"/>
          <w:highlight w:val="none"/>
        </w:rPr>
      </w:pPr>
      <w:r>
        <w:rPr>
          <w:rStyle w:val="15"/>
          <w:rFonts w:hAnsi="宋体"/>
          <w:color w:val="auto"/>
          <w:highlight w:val="none"/>
        </w:rPr>
        <w:t>10、投标人直接控股、管理关系信息表……………………………………………………</w:t>
      </w:r>
    </w:p>
    <w:p>
      <w:pPr>
        <w:pStyle w:val="79"/>
        <w:shd w:val="clear"/>
        <w:spacing w:line="360" w:lineRule="auto"/>
        <w:jc w:val="left"/>
        <w:rPr>
          <w:rStyle w:val="15"/>
          <w:rFonts w:hAnsi="宋体"/>
          <w:color w:val="auto"/>
          <w:highlight w:val="none"/>
        </w:rPr>
      </w:pPr>
      <w:r>
        <w:rPr>
          <w:rStyle w:val="15"/>
          <w:rFonts w:hAnsi="宋体"/>
          <w:color w:val="auto"/>
          <w:highlight w:val="none"/>
        </w:rPr>
        <w:t>11、供应商参加本项目无围标串标行为的承诺函……………………………………………………</w:t>
      </w:r>
    </w:p>
    <w:p>
      <w:pPr>
        <w:pStyle w:val="79"/>
        <w:shd w:val="clear"/>
        <w:spacing w:line="360" w:lineRule="auto"/>
        <w:jc w:val="left"/>
        <w:rPr>
          <w:rStyle w:val="15"/>
          <w:rFonts w:hAnsi="宋体"/>
          <w:color w:val="auto"/>
          <w:highlight w:val="none"/>
        </w:rPr>
      </w:pPr>
      <w:r>
        <w:rPr>
          <w:rStyle w:val="15"/>
          <w:rFonts w:hAnsi="宋体"/>
          <w:color w:val="auto"/>
          <w:highlight w:val="none"/>
        </w:rPr>
        <w:t>12、联合体协议书原件……………………………………………………</w:t>
      </w:r>
    </w:p>
    <w:p>
      <w:pPr>
        <w:pStyle w:val="79"/>
        <w:shd w:val="clear"/>
        <w:spacing w:line="360" w:lineRule="auto"/>
        <w:jc w:val="left"/>
        <w:rPr>
          <w:rStyle w:val="15"/>
          <w:rFonts w:hAnsi="宋体"/>
          <w:color w:val="auto"/>
          <w:highlight w:val="none"/>
        </w:rPr>
      </w:pPr>
      <w:r>
        <w:rPr>
          <w:rStyle w:val="15"/>
          <w:rFonts w:hAnsi="宋体"/>
          <w:color w:val="auto"/>
          <w:highlight w:val="none"/>
        </w:rPr>
        <w:t>13、其它……………………………………………………</w:t>
      </w:r>
    </w:p>
    <w:p>
      <w:pPr>
        <w:shd w:val="clear"/>
        <w:rPr>
          <w:rStyle w:val="15"/>
          <w:b/>
          <w:color w:val="auto"/>
          <w:highlight w:val="none"/>
        </w:rPr>
      </w:pPr>
    </w:p>
    <w:p>
      <w:pPr>
        <w:pStyle w:val="17"/>
        <w:shd w:val="clear"/>
        <w:rPr>
          <w:rStyle w:val="15"/>
          <w:b/>
          <w:color w:val="auto"/>
          <w:highlight w:val="none"/>
        </w:rPr>
      </w:pPr>
    </w:p>
    <w:p>
      <w:pPr>
        <w:pStyle w:val="79"/>
        <w:shd w:val="clear"/>
        <w:spacing w:line="360" w:lineRule="auto"/>
        <w:jc w:val="center"/>
        <w:rPr>
          <w:rStyle w:val="15"/>
          <w:rFonts w:ascii="Times New Roman" w:hAnsi="Times New Roman"/>
          <w:b/>
          <w:color w:val="auto"/>
          <w:sz w:val="30"/>
          <w:szCs w:val="30"/>
          <w:highlight w:val="none"/>
        </w:rPr>
      </w:pPr>
      <w:r>
        <w:rPr>
          <w:rStyle w:val="15"/>
          <w:rFonts w:hAnsi="宋体"/>
          <w:b/>
          <w:color w:val="auto"/>
          <w:sz w:val="30"/>
          <w:szCs w:val="30"/>
          <w:highlight w:val="none"/>
        </w:rPr>
        <w:t>1、资格声明函（格式）</w:t>
      </w:r>
    </w:p>
    <w:p>
      <w:pPr>
        <w:pStyle w:val="79"/>
        <w:shd w:val="clear"/>
        <w:spacing w:line="360" w:lineRule="auto"/>
        <w:jc w:val="center"/>
        <w:rPr>
          <w:rStyle w:val="15"/>
          <w:rFonts w:ascii="Times New Roman" w:hAnsi="Times New Roman"/>
          <w:b/>
          <w:color w:val="auto"/>
          <w:sz w:val="30"/>
          <w:szCs w:val="30"/>
          <w:highlight w:val="none"/>
        </w:rPr>
      </w:pPr>
      <w:r>
        <w:rPr>
          <w:rStyle w:val="15"/>
          <w:rFonts w:ascii="Times New Roman" w:hAnsi="Times New Roman"/>
          <w:b/>
          <w:color w:val="auto"/>
          <w:sz w:val="30"/>
          <w:szCs w:val="30"/>
          <w:highlight w:val="none"/>
        </w:rPr>
        <w:t xml:space="preserve"> </w:t>
      </w:r>
    </w:p>
    <w:p>
      <w:pPr>
        <w:shd w:val="clear"/>
        <w:spacing w:line="360" w:lineRule="auto"/>
        <w:rPr>
          <w:rStyle w:val="15"/>
          <w:rFonts w:hAnsi="宋体"/>
          <w:color w:val="auto"/>
          <w:highlight w:val="none"/>
        </w:rPr>
      </w:pPr>
      <w:r>
        <w:rPr>
          <w:rStyle w:val="15"/>
          <w:rFonts w:ascii="宋体" w:hAnsi="宋体"/>
          <w:color w:val="auto"/>
          <w:highlight w:val="none"/>
        </w:rPr>
        <w:t>致：</w:t>
      </w:r>
      <w:r>
        <w:rPr>
          <w:rStyle w:val="15"/>
          <w:rFonts w:hAnsi="宋体"/>
          <w:color w:val="auto"/>
          <w:highlight w:val="none"/>
        </w:rPr>
        <w:t>_</w:t>
      </w:r>
      <w:r>
        <w:rPr>
          <w:rStyle w:val="15"/>
          <w:rFonts w:hAnsi="宋体"/>
          <w:color w:val="auto"/>
          <w:highlight w:val="none"/>
          <w:u w:val="single" w:color="000000"/>
        </w:rPr>
        <w:t xml:space="preserve">                      </w:t>
      </w:r>
      <w:r>
        <w:rPr>
          <w:rStyle w:val="15"/>
          <w:rFonts w:ascii="宋体" w:hAnsi="宋体"/>
          <w:color w:val="auto"/>
          <w:highlight w:val="none"/>
        </w:rPr>
        <w:t>（采购代理机构名称）</w:t>
      </w:r>
    </w:p>
    <w:p>
      <w:pPr>
        <w:shd w:val="clear"/>
        <w:spacing w:line="360" w:lineRule="auto"/>
        <w:ind w:firstLine="420" w:firstLineChars="200"/>
        <w:rPr>
          <w:rStyle w:val="15"/>
          <w:rFonts w:hAnsi="宋体"/>
          <w:color w:val="auto"/>
          <w:highlight w:val="none"/>
        </w:rPr>
      </w:pPr>
      <w:r>
        <w:rPr>
          <w:rStyle w:val="15"/>
          <w:rFonts w:ascii="宋体" w:hAnsi="宋体"/>
          <w:color w:val="auto"/>
          <w:highlight w:val="none"/>
        </w:rPr>
        <w:t>我方愿意参加贵方组织的</w:t>
      </w:r>
      <w:r>
        <w:rPr>
          <w:rStyle w:val="15"/>
          <w:rFonts w:hAnsi="宋体"/>
          <w:color w:val="auto"/>
          <w:highlight w:val="none"/>
        </w:rPr>
        <w:t>_</w:t>
      </w:r>
      <w:r>
        <w:rPr>
          <w:rStyle w:val="15"/>
          <w:rFonts w:hAnsi="宋体"/>
          <w:color w:val="auto"/>
          <w:highlight w:val="none"/>
          <w:u w:val="single" w:color="000000"/>
        </w:rPr>
        <w:t xml:space="preserve"> (</w:t>
      </w:r>
      <w:r>
        <w:rPr>
          <w:rStyle w:val="15"/>
          <w:rFonts w:ascii="宋体" w:hAnsi="宋体"/>
          <w:color w:val="auto"/>
          <w:highlight w:val="none"/>
          <w:u w:val="single" w:color="000000"/>
        </w:rPr>
        <w:t>项目名称</w:t>
      </w:r>
      <w:r>
        <w:rPr>
          <w:rStyle w:val="15"/>
          <w:rFonts w:hAnsi="宋体"/>
          <w:color w:val="auto"/>
          <w:highlight w:val="none"/>
          <w:u w:val="single" w:color="000000"/>
        </w:rPr>
        <w:t xml:space="preserve">)         _    </w:t>
      </w:r>
      <w:r>
        <w:rPr>
          <w:rStyle w:val="15"/>
          <w:rFonts w:hAnsi="宋体"/>
          <w:color w:val="auto"/>
          <w:highlight w:val="none"/>
        </w:rPr>
        <w:t>_</w:t>
      </w:r>
      <w:r>
        <w:rPr>
          <w:rStyle w:val="15"/>
          <w:color w:val="auto"/>
          <w:highlight w:val="none"/>
          <w:u w:val="single" w:color="000000"/>
        </w:rPr>
        <w:t xml:space="preserve"> </w:t>
      </w:r>
      <w:r>
        <w:rPr>
          <w:rStyle w:val="15"/>
          <w:rFonts w:hAnsi="宋体"/>
          <w:color w:val="auto"/>
          <w:highlight w:val="none"/>
        </w:rPr>
        <w:t>项目</w:t>
      </w:r>
      <w:r>
        <w:rPr>
          <w:rStyle w:val="15"/>
          <w:rFonts w:ascii="宋体" w:hAnsi="宋体"/>
          <w:color w:val="auto"/>
          <w:highlight w:val="none"/>
        </w:rPr>
        <w:t>（项目编号：</w:t>
      </w:r>
      <w:r>
        <w:rPr>
          <w:rStyle w:val="15"/>
          <w:rFonts w:hAnsi="宋体"/>
          <w:color w:val="auto"/>
          <w:highlight w:val="none"/>
        </w:rPr>
        <w:t xml:space="preserve">       </w:t>
      </w:r>
      <w:r>
        <w:rPr>
          <w:rStyle w:val="15"/>
          <w:rFonts w:ascii="宋体" w:hAnsi="宋体"/>
          <w:color w:val="auto"/>
          <w:highlight w:val="none"/>
        </w:rPr>
        <w:t>）项目的投标，为便于贵方公正、择优地确定中标人，我方就本次投标有关事项郑重声明如下：</w:t>
      </w:r>
    </w:p>
    <w:p>
      <w:pPr>
        <w:pStyle w:val="79"/>
        <w:shd w:val="clear"/>
        <w:spacing w:line="360" w:lineRule="auto"/>
        <w:ind w:firstLine="482"/>
        <w:rPr>
          <w:rStyle w:val="15"/>
          <w:color w:val="auto"/>
          <w:highlight w:val="none"/>
        </w:rPr>
      </w:pPr>
      <w:r>
        <w:rPr>
          <w:rStyle w:val="15"/>
          <w:color w:val="auto"/>
          <w:highlight w:val="none"/>
        </w:rPr>
        <w:t>1.我方承诺已经具备《中华人民共和国政府采购法》中规定的参加政府采购活动的投标人应当具备的条件：</w:t>
      </w:r>
    </w:p>
    <w:p>
      <w:pPr>
        <w:pStyle w:val="79"/>
        <w:shd w:val="clear"/>
        <w:spacing w:line="360" w:lineRule="auto"/>
        <w:ind w:left="420"/>
        <w:rPr>
          <w:rStyle w:val="15"/>
          <w:color w:val="auto"/>
          <w:highlight w:val="none"/>
        </w:rPr>
      </w:pPr>
      <w:r>
        <w:rPr>
          <w:rStyle w:val="15"/>
          <w:rFonts w:hAnsi="宋体"/>
          <w:color w:val="auto"/>
          <w:highlight w:val="none"/>
        </w:rPr>
        <w:t>（</w:t>
      </w:r>
      <w:r>
        <w:rPr>
          <w:rStyle w:val="15"/>
          <w:color w:val="auto"/>
          <w:highlight w:val="none"/>
        </w:rPr>
        <w:t>1）具有独立承担民事责任的能力；</w:t>
      </w:r>
    </w:p>
    <w:p>
      <w:pPr>
        <w:pStyle w:val="79"/>
        <w:shd w:val="clear"/>
        <w:spacing w:line="360" w:lineRule="auto"/>
        <w:ind w:left="420"/>
        <w:rPr>
          <w:rStyle w:val="15"/>
          <w:color w:val="auto"/>
          <w:highlight w:val="none"/>
        </w:rPr>
      </w:pPr>
      <w:r>
        <w:rPr>
          <w:rStyle w:val="15"/>
          <w:rFonts w:hAnsi="宋体"/>
          <w:color w:val="auto"/>
          <w:highlight w:val="none"/>
        </w:rPr>
        <w:t>（</w:t>
      </w:r>
      <w:r>
        <w:rPr>
          <w:rStyle w:val="15"/>
          <w:color w:val="auto"/>
          <w:highlight w:val="none"/>
        </w:rPr>
        <w:t>2）具有良好的商业信誉和健全的财务会计制度；</w:t>
      </w:r>
    </w:p>
    <w:p>
      <w:pPr>
        <w:pStyle w:val="79"/>
        <w:shd w:val="clear"/>
        <w:spacing w:line="360" w:lineRule="auto"/>
        <w:ind w:left="420"/>
        <w:rPr>
          <w:rStyle w:val="15"/>
          <w:color w:val="auto"/>
          <w:highlight w:val="none"/>
        </w:rPr>
      </w:pPr>
      <w:r>
        <w:rPr>
          <w:rStyle w:val="15"/>
          <w:rFonts w:hAnsi="宋体"/>
          <w:color w:val="auto"/>
          <w:highlight w:val="none"/>
        </w:rPr>
        <w:t>（</w:t>
      </w:r>
      <w:r>
        <w:rPr>
          <w:rStyle w:val="15"/>
          <w:color w:val="auto"/>
          <w:highlight w:val="none"/>
        </w:rPr>
        <w:t>3）具有履行合同所必需的设备和专业技术能力；</w:t>
      </w:r>
    </w:p>
    <w:p>
      <w:pPr>
        <w:pStyle w:val="79"/>
        <w:shd w:val="clear"/>
        <w:spacing w:line="360" w:lineRule="auto"/>
        <w:ind w:left="420"/>
        <w:rPr>
          <w:rStyle w:val="15"/>
          <w:color w:val="auto"/>
          <w:highlight w:val="none"/>
        </w:rPr>
      </w:pPr>
      <w:r>
        <w:rPr>
          <w:rStyle w:val="15"/>
          <w:rFonts w:hAnsi="宋体"/>
          <w:color w:val="auto"/>
          <w:highlight w:val="none"/>
        </w:rPr>
        <w:t>（</w:t>
      </w:r>
      <w:r>
        <w:rPr>
          <w:rStyle w:val="15"/>
          <w:color w:val="auto"/>
          <w:highlight w:val="none"/>
        </w:rPr>
        <w:t>4）有依法缴纳税收和社会保障资金的良好记录；</w:t>
      </w:r>
    </w:p>
    <w:p>
      <w:pPr>
        <w:pStyle w:val="79"/>
        <w:shd w:val="clear"/>
        <w:spacing w:line="360" w:lineRule="auto"/>
        <w:ind w:left="420"/>
        <w:rPr>
          <w:rStyle w:val="15"/>
          <w:color w:val="auto"/>
          <w:highlight w:val="none"/>
        </w:rPr>
      </w:pPr>
      <w:r>
        <w:rPr>
          <w:rStyle w:val="15"/>
          <w:rFonts w:hAnsi="宋体"/>
          <w:color w:val="auto"/>
          <w:highlight w:val="none"/>
        </w:rPr>
        <w:t>（</w:t>
      </w:r>
      <w:r>
        <w:rPr>
          <w:rStyle w:val="15"/>
          <w:color w:val="auto"/>
          <w:highlight w:val="none"/>
        </w:rPr>
        <w:t>5）参加政府采购活动前三年内，在经营活动中没有重大违法记录；</w:t>
      </w:r>
    </w:p>
    <w:p>
      <w:pPr>
        <w:pStyle w:val="79"/>
        <w:shd w:val="clear"/>
        <w:spacing w:line="360" w:lineRule="auto"/>
        <w:ind w:left="420"/>
        <w:rPr>
          <w:rStyle w:val="15"/>
          <w:color w:val="auto"/>
          <w:highlight w:val="none"/>
        </w:rPr>
      </w:pPr>
      <w:r>
        <w:rPr>
          <w:rStyle w:val="15"/>
          <w:rFonts w:hAnsi="宋体"/>
          <w:color w:val="auto"/>
          <w:highlight w:val="none"/>
        </w:rPr>
        <w:t>（</w:t>
      </w:r>
      <w:r>
        <w:rPr>
          <w:rStyle w:val="15"/>
          <w:color w:val="auto"/>
          <w:highlight w:val="none"/>
        </w:rPr>
        <w:t>6）法律、行政法规规定的其他条件。</w:t>
      </w:r>
    </w:p>
    <w:p>
      <w:pPr>
        <w:shd w:val="clear"/>
        <w:spacing w:line="360" w:lineRule="auto"/>
        <w:ind w:firstLine="420" w:firstLineChars="200"/>
        <w:rPr>
          <w:rStyle w:val="15"/>
          <w:rFonts w:ascii="宋体" w:hAnsi="宋体"/>
          <w:color w:val="auto"/>
          <w:highlight w:val="none"/>
          <w:u w:val="single"/>
        </w:rPr>
      </w:pPr>
      <w:r>
        <w:rPr>
          <w:rStyle w:val="15"/>
          <w:rFonts w:hAnsi="宋体"/>
          <w:color w:val="auto"/>
          <w:highlight w:val="none"/>
        </w:rPr>
        <w:t xml:space="preserve">2. </w:t>
      </w:r>
      <w:r>
        <w:rPr>
          <w:rStyle w:val="15"/>
          <w:rFonts w:ascii="宋体" w:hAnsi="宋体"/>
          <w:color w:val="auto"/>
          <w:highlight w:val="none"/>
        </w:rPr>
        <w:t>经查询，在“信用中国”和“中国政府采购网”网站我方未被列入失信被执行人、重大税收违法案件当事人名单、政府采购严重违法失信行为记录名单。</w:t>
      </w:r>
    </w:p>
    <w:p>
      <w:pPr>
        <w:shd w:val="clear"/>
        <w:spacing w:line="360" w:lineRule="auto"/>
        <w:ind w:firstLine="420" w:firstLineChars="200"/>
        <w:rPr>
          <w:rStyle w:val="15"/>
          <w:rFonts w:hAnsi="宋体"/>
          <w:color w:val="auto"/>
          <w:highlight w:val="none"/>
        </w:rPr>
      </w:pPr>
      <w:r>
        <w:rPr>
          <w:rStyle w:val="15"/>
          <w:rFonts w:ascii="宋体" w:hAnsi="宋体"/>
          <w:color w:val="auto"/>
          <w:highlight w:val="none"/>
        </w:rPr>
        <w:t>以上事项如有虚假或隐瞒，我方愿意承担一切后果，并不再寻求任何旨在减轻或免除法律责任的辩解。</w:t>
      </w:r>
    </w:p>
    <w:p>
      <w:pPr>
        <w:shd w:val="clear"/>
        <w:spacing w:line="360" w:lineRule="auto"/>
        <w:ind w:firstLine="835" w:firstLineChars="398"/>
        <w:rPr>
          <w:rStyle w:val="15"/>
          <w:rFonts w:hAnsi="宋体"/>
          <w:color w:val="auto"/>
          <w:highlight w:val="none"/>
        </w:rPr>
      </w:pPr>
      <w:r>
        <w:rPr>
          <w:rStyle w:val="15"/>
          <w:rFonts w:hAnsi="宋体"/>
          <w:color w:val="auto"/>
          <w:highlight w:val="none"/>
        </w:rPr>
        <w:t xml:space="preserve"> </w:t>
      </w:r>
    </w:p>
    <w:p>
      <w:pPr>
        <w:shd w:val="clear"/>
        <w:spacing w:line="360" w:lineRule="auto"/>
        <w:rPr>
          <w:rStyle w:val="15"/>
          <w:rFonts w:ascii="宋体" w:hAnsi="宋体"/>
          <w:color w:val="auto"/>
          <w:highlight w:val="none"/>
        </w:rPr>
      </w:pPr>
      <w:r>
        <w:rPr>
          <w:rStyle w:val="15"/>
          <w:rFonts w:ascii="宋体" w:hAnsi="宋体"/>
          <w:color w:val="auto"/>
          <w:highlight w:val="none"/>
        </w:rPr>
        <w:t>说明：投标人应当通过 “信用中国”（www.creditchina.gov.cn）和“中国政府采购网”网站（www.ccgp.gov.cn）查询投标人相关主体的信用记录。查询时间为本项目投标截止时间前10日至投标截止时间中任意一天。对列入失信被执行人、重大税收违法案件当事人名单、政府采购严重违法失信行为记录名单的投标人，将被拒绝参与本项目政府采购活动。</w:t>
      </w:r>
    </w:p>
    <w:p>
      <w:pPr>
        <w:shd w:val="clear"/>
        <w:spacing w:line="360" w:lineRule="auto"/>
        <w:ind w:firstLine="420" w:firstLineChars="200"/>
        <w:jc w:val="left"/>
        <w:rPr>
          <w:rStyle w:val="15"/>
          <w:rFonts w:ascii="宋体" w:hAnsi="宋体"/>
          <w:color w:val="auto"/>
          <w:highlight w:val="none"/>
        </w:rPr>
      </w:pPr>
      <w:r>
        <w:rPr>
          <w:rStyle w:val="15"/>
          <w:rFonts w:ascii="宋体" w:hAnsi="宋体"/>
          <w:color w:val="auto"/>
          <w:highlight w:val="none"/>
        </w:rPr>
        <w:t xml:space="preserve"> </w:t>
      </w:r>
    </w:p>
    <w:p>
      <w:pPr>
        <w:shd w:val="clear"/>
        <w:spacing w:line="360" w:lineRule="auto"/>
        <w:ind w:firstLine="835" w:firstLineChars="398"/>
        <w:rPr>
          <w:rStyle w:val="15"/>
          <w:rFonts w:hAnsi="宋体"/>
          <w:color w:val="auto"/>
          <w:highlight w:val="none"/>
        </w:rPr>
      </w:pPr>
      <w:r>
        <w:rPr>
          <w:rStyle w:val="15"/>
          <w:rFonts w:hAnsi="宋体"/>
          <w:color w:val="auto"/>
          <w:highlight w:val="none"/>
        </w:rPr>
        <w:t xml:space="preserve">                              </w:t>
      </w:r>
      <w:r>
        <w:rPr>
          <w:rStyle w:val="15"/>
          <w:rFonts w:ascii="宋体" w:hAnsi="宋体"/>
          <w:color w:val="auto"/>
          <w:highlight w:val="none"/>
        </w:rPr>
        <w:t xml:space="preserve">投标人（盖单位公章）：                     </w:t>
      </w:r>
    </w:p>
    <w:p>
      <w:pPr>
        <w:shd w:val="clear"/>
        <w:spacing w:line="360" w:lineRule="auto"/>
        <w:ind w:firstLine="2935" w:firstLineChars="1398"/>
        <w:rPr>
          <w:rStyle w:val="15"/>
          <w:rFonts w:hAnsi="宋体"/>
          <w:color w:val="auto"/>
          <w:highlight w:val="none"/>
        </w:rPr>
      </w:pPr>
      <w:r>
        <w:rPr>
          <w:rStyle w:val="15"/>
          <w:rFonts w:ascii="宋体" w:hAnsi="宋体"/>
          <w:color w:val="auto"/>
          <w:highlight w:val="none"/>
        </w:rPr>
        <w:t xml:space="preserve">法定代表人或其委托代理人（签字或盖章）：                  </w:t>
      </w:r>
      <w:r>
        <w:rPr>
          <w:rStyle w:val="15"/>
          <w:rFonts w:hAnsi="宋体"/>
          <w:color w:val="auto"/>
          <w:highlight w:val="none"/>
        </w:rPr>
        <w:t xml:space="preserve">               </w:t>
      </w:r>
    </w:p>
    <w:p>
      <w:pPr>
        <w:shd w:val="clear"/>
        <w:spacing w:line="360" w:lineRule="auto"/>
        <w:ind w:firstLine="835" w:firstLineChars="398"/>
        <w:rPr>
          <w:rStyle w:val="15"/>
          <w:rFonts w:hAnsi="宋体"/>
          <w:color w:val="auto"/>
          <w:highlight w:val="none"/>
        </w:rPr>
      </w:pPr>
      <w:r>
        <w:rPr>
          <w:rStyle w:val="15"/>
          <w:rFonts w:hAnsi="宋体"/>
          <w:color w:val="auto"/>
          <w:highlight w:val="none"/>
        </w:rPr>
        <w:t xml:space="preserve">                                               </w:t>
      </w:r>
      <w:r>
        <w:rPr>
          <w:rStyle w:val="15"/>
          <w:rFonts w:ascii="宋体" w:hAnsi="宋体"/>
          <w:color w:val="auto"/>
          <w:highlight w:val="none"/>
        </w:rPr>
        <w:t>年</w:t>
      </w:r>
      <w:r>
        <w:rPr>
          <w:rStyle w:val="15"/>
          <w:rFonts w:hAnsi="宋体"/>
          <w:color w:val="auto"/>
          <w:highlight w:val="none"/>
        </w:rPr>
        <w:t xml:space="preserve">    </w:t>
      </w:r>
      <w:r>
        <w:rPr>
          <w:rStyle w:val="15"/>
          <w:rFonts w:ascii="宋体" w:hAnsi="宋体"/>
          <w:color w:val="auto"/>
          <w:highlight w:val="none"/>
        </w:rPr>
        <w:t>月</w:t>
      </w:r>
      <w:r>
        <w:rPr>
          <w:rStyle w:val="15"/>
          <w:rFonts w:hAnsi="宋体"/>
          <w:color w:val="auto"/>
          <w:highlight w:val="none"/>
        </w:rPr>
        <w:t xml:space="preserve">    </w:t>
      </w:r>
      <w:r>
        <w:rPr>
          <w:rStyle w:val="15"/>
          <w:rFonts w:ascii="宋体" w:hAnsi="宋体"/>
          <w:color w:val="auto"/>
          <w:highlight w:val="none"/>
        </w:rPr>
        <w:t>日</w:t>
      </w:r>
    </w:p>
    <w:p>
      <w:pPr>
        <w:pStyle w:val="17"/>
        <w:shd w:val="clear"/>
        <w:rPr>
          <w:rStyle w:val="15"/>
          <w:color w:val="auto"/>
          <w:spacing w:val="20"/>
          <w:highlight w:val="none"/>
        </w:rPr>
      </w:pPr>
      <w:r>
        <w:rPr>
          <w:rStyle w:val="15"/>
          <w:color w:val="auto"/>
          <w:spacing w:val="20"/>
          <w:highlight w:val="none"/>
        </w:rPr>
        <w:br w:type="textWrapping"/>
      </w:r>
    </w:p>
    <w:p>
      <w:pPr>
        <w:pStyle w:val="17"/>
        <w:shd w:val="clear"/>
        <w:rPr>
          <w:rStyle w:val="15"/>
          <w:rFonts w:ascii="宋体" w:hAnsi="宋体"/>
          <w:b/>
          <w:color w:val="auto"/>
          <w:highlight w:val="none"/>
        </w:rPr>
      </w:pPr>
      <w:r>
        <w:rPr>
          <w:rStyle w:val="15"/>
          <w:rFonts w:ascii="宋体" w:hAnsi="宋体"/>
          <w:b/>
          <w:color w:val="auto"/>
          <w:highlight w:val="none"/>
        </w:rPr>
        <w:t>2、营业执照副本内页或事业单位法人证复印件（投标人如为企业的，要求证件有效并清晰反映企业法人和经营范围）和投标人资格的其他证明文件复印件（见投标人须知前附表）</w:t>
      </w:r>
    </w:p>
    <w:p>
      <w:pPr>
        <w:pStyle w:val="17"/>
        <w:shd w:val="clear"/>
        <w:rPr>
          <w:rStyle w:val="15"/>
          <w:b/>
          <w:color w:val="auto"/>
          <w:highlight w:val="none"/>
        </w:rPr>
      </w:pPr>
    </w:p>
    <w:p>
      <w:pPr>
        <w:pStyle w:val="79"/>
        <w:shd w:val="clear"/>
        <w:spacing w:line="500" w:lineRule="exact"/>
        <w:rPr>
          <w:rStyle w:val="15"/>
          <w:rFonts w:hAnsi="宋体"/>
          <w:b/>
          <w:color w:val="auto"/>
          <w:sz w:val="30"/>
          <w:szCs w:val="30"/>
          <w:highlight w:val="none"/>
        </w:rPr>
      </w:pPr>
    </w:p>
    <w:p>
      <w:pPr>
        <w:shd w:val="clear"/>
        <w:rPr>
          <w:rStyle w:val="15"/>
          <w:rFonts w:hAnsi="宋体"/>
          <w:b/>
          <w:color w:val="auto"/>
          <w:sz w:val="30"/>
          <w:szCs w:val="30"/>
          <w:highlight w:val="none"/>
        </w:rPr>
      </w:pPr>
    </w:p>
    <w:p>
      <w:pPr>
        <w:pStyle w:val="17"/>
        <w:shd w:val="clear"/>
        <w:rPr>
          <w:rStyle w:val="15"/>
          <w:rFonts w:hAnsi="宋体"/>
          <w:b/>
          <w:color w:val="auto"/>
          <w:highlight w:val="none"/>
        </w:rPr>
      </w:pPr>
    </w:p>
    <w:p>
      <w:pPr>
        <w:shd w:val="clear"/>
        <w:rPr>
          <w:rStyle w:val="15"/>
          <w:rFonts w:hAnsi="宋体"/>
          <w:b/>
          <w:color w:val="auto"/>
          <w:sz w:val="30"/>
          <w:szCs w:val="30"/>
          <w:highlight w:val="none"/>
        </w:rPr>
      </w:pPr>
    </w:p>
    <w:p>
      <w:pPr>
        <w:pStyle w:val="17"/>
        <w:shd w:val="clear"/>
        <w:rPr>
          <w:rStyle w:val="15"/>
          <w:rFonts w:hAnsi="宋体"/>
          <w:b/>
          <w:color w:val="auto"/>
          <w:highlight w:val="none"/>
        </w:rPr>
      </w:pPr>
    </w:p>
    <w:p>
      <w:pPr>
        <w:shd w:val="clear"/>
        <w:rPr>
          <w:rStyle w:val="15"/>
          <w:rFonts w:hAnsi="宋体"/>
          <w:b/>
          <w:color w:val="auto"/>
          <w:sz w:val="30"/>
          <w:szCs w:val="30"/>
          <w:highlight w:val="none"/>
        </w:rPr>
      </w:pPr>
    </w:p>
    <w:p>
      <w:pPr>
        <w:pStyle w:val="17"/>
        <w:shd w:val="clear"/>
        <w:rPr>
          <w:rStyle w:val="15"/>
          <w:rFonts w:hAnsi="宋体"/>
          <w:b/>
          <w:color w:val="auto"/>
          <w:highlight w:val="none"/>
        </w:rPr>
      </w:pPr>
    </w:p>
    <w:p>
      <w:pPr>
        <w:shd w:val="clear"/>
        <w:rPr>
          <w:rStyle w:val="15"/>
          <w:rFonts w:hAnsi="宋体"/>
          <w:b/>
          <w:color w:val="auto"/>
          <w:sz w:val="30"/>
          <w:szCs w:val="30"/>
          <w:highlight w:val="none"/>
        </w:rPr>
      </w:pPr>
    </w:p>
    <w:p>
      <w:pPr>
        <w:pStyle w:val="17"/>
        <w:shd w:val="clear"/>
        <w:rPr>
          <w:rStyle w:val="15"/>
          <w:rFonts w:hAnsi="宋体"/>
          <w:b/>
          <w:color w:val="auto"/>
          <w:highlight w:val="none"/>
        </w:rPr>
      </w:pPr>
    </w:p>
    <w:p>
      <w:pPr>
        <w:shd w:val="clear"/>
        <w:rPr>
          <w:rStyle w:val="15"/>
          <w:rFonts w:hAnsi="宋体"/>
          <w:b/>
          <w:color w:val="auto"/>
          <w:sz w:val="30"/>
          <w:szCs w:val="30"/>
          <w:highlight w:val="none"/>
        </w:rPr>
      </w:pPr>
    </w:p>
    <w:p>
      <w:pPr>
        <w:pStyle w:val="17"/>
        <w:shd w:val="clear"/>
        <w:rPr>
          <w:rStyle w:val="15"/>
          <w:rFonts w:hAnsi="宋体"/>
          <w:b/>
          <w:color w:val="auto"/>
          <w:highlight w:val="none"/>
        </w:rPr>
      </w:pPr>
    </w:p>
    <w:p>
      <w:pPr>
        <w:shd w:val="clear"/>
        <w:rPr>
          <w:rStyle w:val="15"/>
          <w:rFonts w:hAnsi="宋体"/>
          <w:b/>
          <w:color w:val="auto"/>
          <w:sz w:val="30"/>
          <w:szCs w:val="30"/>
          <w:highlight w:val="none"/>
        </w:rPr>
      </w:pPr>
    </w:p>
    <w:p>
      <w:pPr>
        <w:pStyle w:val="17"/>
        <w:shd w:val="clear"/>
        <w:rPr>
          <w:rStyle w:val="15"/>
          <w:rFonts w:hAnsi="宋体"/>
          <w:b/>
          <w:color w:val="auto"/>
          <w:highlight w:val="none"/>
        </w:rPr>
      </w:pPr>
    </w:p>
    <w:p>
      <w:pPr>
        <w:shd w:val="clear"/>
        <w:rPr>
          <w:rStyle w:val="15"/>
          <w:rFonts w:hAnsi="宋体"/>
          <w:b/>
          <w:color w:val="auto"/>
          <w:sz w:val="30"/>
          <w:szCs w:val="30"/>
          <w:highlight w:val="none"/>
        </w:rPr>
      </w:pPr>
    </w:p>
    <w:p>
      <w:pPr>
        <w:pStyle w:val="17"/>
        <w:shd w:val="clear"/>
        <w:rPr>
          <w:rStyle w:val="15"/>
          <w:rFonts w:hAnsi="宋体"/>
          <w:b/>
          <w:color w:val="auto"/>
          <w:highlight w:val="none"/>
        </w:rPr>
      </w:pPr>
    </w:p>
    <w:p>
      <w:pPr>
        <w:pStyle w:val="79"/>
        <w:shd w:val="clear"/>
        <w:spacing w:line="500" w:lineRule="exact"/>
        <w:rPr>
          <w:rStyle w:val="15"/>
          <w:rFonts w:hAnsi="宋体"/>
          <w:b/>
          <w:color w:val="auto"/>
          <w:sz w:val="30"/>
          <w:szCs w:val="30"/>
          <w:highlight w:val="none"/>
        </w:rPr>
      </w:pPr>
    </w:p>
    <w:p>
      <w:pPr>
        <w:pStyle w:val="79"/>
        <w:shd w:val="clear"/>
        <w:spacing w:line="500" w:lineRule="exact"/>
        <w:rPr>
          <w:rStyle w:val="15"/>
          <w:rFonts w:hAnsi="宋体"/>
          <w:b/>
          <w:color w:val="auto"/>
          <w:sz w:val="30"/>
          <w:szCs w:val="30"/>
          <w:highlight w:val="none"/>
        </w:rPr>
      </w:pPr>
      <w:r>
        <w:rPr>
          <w:rStyle w:val="15"/>
          <w:rFonts w:hAnsi="宋体"/>
          <w:b/>
          <w:color w:val="auto"/>
          <w:sz w:val="30"/>
          <w:szCs w:val="30"/>
          <w:highlight w:val="none"/>
        </w:rPr>
        <w:t>3、法定代表人身份证明书原件及身份证复印件：如使用第二代身份证应提交正、反面复印件，如法定代表人非中国国籍应提交护照复印件，要求证件有效并与营业执照或事业单位法人证中的法定代表人相符；</w:t>
      </w:r>
    </w:p>
    <w:p>
      <w:pPr>
        <w:pStyle w:val="79"/>
        <w:shd w:val="clear"/>
        <w:spacing w:line="500" w:lineRule="exact"/>
        <w:jc w:val="center"/>
        <w:rPr>
          <w:rStyle w:val="15"/>
          <w:rFonts w:hAnsi="宋体"/>
          <w:b/>
          <w:color w:val="auto"/>
          <w:sz w:val="30"/>
          <w:szCs w:val="30"/>
          <w:highlight w:val="none"/>
        </w:rPr>
      </w:pPr>
    </w:p>
    <w:p>
      <w:pPr>
        <w:pStyle w:val="79"/>
        <w:shd w:val="clear"/>
        <w:spacing w:line="500" w:lineRule="exact"/>
        <w:jc w:val="center"/>
        <w:rPr>
          <w:rStyle w:val="15"/>
          <w:rFonts w:hAnsi="宋体"/>
          <w:b/>
          <w:color w:val="auto"/>
          <w:sz w:val="30"/>
          <w:szCs w:val="30"/>
          <w:highlight w:val="none"/>
        </w:rPr>
      </w:pPr>
    </w:p>
    <w:p>
      <w:pPr>
        <w:pStyle w:val="79"/>
        <w:shd w:val="clear"/>
        <w:spacing w:line="500" w:lineRule="exact"/>
        <w:jc w:val="center"/>
        <w:rPr>
          <w:rStyle w:val="15"/>
          <w:rFonts w:hAnsi="宋体"/>
          <w:b/>
          <w:color w:val="auto"/>
          <w:sz w:val="30"/>
          <w:szCs w:val="30"/>
          <w:highlight w:val="none"/>
        </w:rPr>
      </w:pPr>
      <w:r>
        <w:rPr>
          <w:rStyle w:val="15"/>
          <w:rFonts w:hAnsi="宋体"/>
          <w:b/>
          <w:color w:val="auto"/>
          <w:sz w:val="30"/>
          <w:szCs w:val="30"/>
          <w:highlight w:val="none"/>
        </w:rPr>
        <w:t>法定代表人身份证明书（格式）</w:t>
      </w:r>
    </w:p>
    <w:p>
      <w:pPr>
        <w:shd w:val="clear"/>
        <w:rPr>
          <w:rStyle w:val="15"/>
          <w:rFonts w:ascii="宋体" w:hAnsi="宋体"/>
          <w:color w:val="auto"/>
          <w:highlight w:val="none"/>
          <w:u w:val="single"/>
        </w:rPr>
      </w:pPr>
    </w:p>
    <w:p>
      <w:pPr>
        <w:shd w:val="clear"/>
        <w:spacing w:line="360" w:lineRule="auto"/>
        <w:ind w:firstLine="630" w:firstLineChars="300"/>
        <w:rPr>
          <w:rStyle w:val="15"/>
          <w:rFonts w:ascii="宋体" w:hAnsi="宋体"/>
          <w:color w:val="auto"/>
          <w:highlight w:val="none"/>
          <w:u w:val="single"/>
        </w:rPr>
      </w:pPr>
    </w:p>
    <w:p>
      <w:pPr>
        <w:shd w:val="clear"/>
        <w:spacing w:line="360" w:lineRule="auto"/>
        <w:ind w:firstLine="630" w:firstLineChars="300"/>
        <w:rPr>
          <w:rStyle w:val="15"/>
          <w:rFonts w:ascii="宋体" w:hAnsi="宋体"/>
          <w:color w:val="auto"/>
          <w:highlight w:val="none"/>
        </w:rPr>
      </w:pPr>
      <w:r>
        <w:rPr>
          <w:rStyle w:val="15"/>
          <w:rFonts w:ascii="宋体" w:hAnsi="宋体"/>
          <w:color w:val="auto"/>
          <w:highlight w:val="none"/>
        </w:rPr>
        <w:t>投标单位名称:</w:t>
      </w:r>
      <w:r>
        <w:rPr>
          <w:rStyle w:val="15"/>
          <w:rFonts w:ascii="宋体" w:hAnsi="宋体"/>
          <w:color w:val="auto"/>
          <w:highlight w:val="none"/>
          <w:u w:val="single" w:color="000000"/>
        </w:rPr>
        <w:t xml:space="preserve">                                                 </w:t>
      </w:r>
    </w:p>
    <w:p>
      <w:pPr>
        <w:shd w:val="clear"/>
        <w:spacing w:line="360" w:lineRule="auto"/>
        <w:ind w:firstLine="630" w:firstLineChars="300"/>
        <w:rPr>
          <w:rStyle w:val="15"/>
          <w:rFonts w:ascii="宋体" w:hAnsi="宋体"/>
          <w:color w:val="auto"/>
          <w:highlight w:val="none"/>
        </w:rPr>
      </w:pPr>
      <w:r>
        <w:rPr>
          <w:rStyle w:val="15"/>
          <w:rFonts w:ascii="宋体" w:hAnsi="宋体"/>
          <w:color w:val="auto"/>
          <w:highlight w:val="none"/>
        </w:rPr>
        <w:t>地  址:</w:t>
      </w:r>
      <w:r>
        <w:rPr>
          <w:rStyle w:val="15"/>
          <w:rFonts w:ascii="宋体" w:hAnsi="宋体"/>
          <w:color w:val="auto"/>
          <w:highlight w:val="none"/>
          <w:u w:val="single" w:color="000000"/>
        </w:rPr>
        <w:t xml:space="preserve">                                                 </w:t>
      </w:r>
    </w:p>
    <w:p>
      <w:pPr>
        <w:shd w:val="clear"/>
        <w:spacing w:line="420" w:lineRule="exact"/>
        <w:ind w:firstLine="630" w:firstLineChars="300"/>
        <w:rPr>
          <w:rStyle w:val="15"/>
          <w:rFonts w:ascii="宋体" w:hAnsi="宋体"/>
          <w:color w:val="auto"/>
          <w:highlight w:val="none"/>
          <w:u w:val="single"/>
        </w:rPr>
      </w:pPr>
      <w:r>
        <w:rPr>
          <w:rStyle w:val="15"/>
          <w:rFonts w:ascii="宋体" w:hAnsi="宋体"/>
          <w:color w:val="auto"/>
          <w:highlight w:val="none"/>
        </w:rPr>
        <w:t>姓  名：</w:t>
      </w:r>
      <w:r>
        <w:rPr>
          <w:rStyle w:val="15"/>
          <w:rFonts w:ascii="宋体" w:hAnsi="宋体"/>
          <w:color w:val="auto"/>
          <w:highlight w:val="none"/>
          <w:u w:val="single" w:color="000000"/>
        </w:rPr>
        <w:t xml:space="preserve">            </w:t>
      </w:r>
      <w:r>
        <w:rPr>
          <w:rStyle w:val="15"/>
          <w:rFonts w:ascii="宋体" w:hAnsi="宋体"/>
          <w:color w:val="auto"/>
          <w:highlight w:val="none"/>
        </w:rPr>
        <w:t xml:space="preserve">    性  别：</w:t>
      </w:r>
      <w:r>
        <w:rPr>
          <w:rStyle w:val="15"/>
          <w:rFonts w:ascii="宋体" w:hAnsi="宋体"/>
          <w:color w:val="auto"/>
          <w:highlight w:val="none"/>
          <w:u w:val="single" w:color="000000"/>
        </w:rPr>
        <w:t xml:space="preserve">              </w:t>
      </w:r>
    </w:p>
    <w:p>
      <w:pPr>
        <w:shd w:val="clear"/>
        <w:spacing w:line="420" w:lineRule="exact"/>
        <w:ind w:firstLine="630" w:firstLineChars="300"/>
        <w:rPr>
          <w:rStyle w:val="15"/>
          <w:rFonts w:ascii="宋体" w:hAnsi="宋体"/>
          <w:color w:val="auto"/>
          <w:highlight w:val="none"/>
        </w:rPr>
      </w:pPr>
      <w:r>
        <w:rPr>
          <w:rStyle w:val="15"/>
          <w:rFonts w:ascii="宋体" w:hAnsi="宋体"/>
          <w:color w:val="auto"/>
          <w:highlight w:val="none"/>
        </w:rPr>
        <w:t xml:space="preserve">年  龄： </w:t>
      </w:r>
      <w:r>
        <w:rPr>
          <w:rStyle w:val="15"/>
          <w:rFonts w:ascii="宋体" w:hAnsi="宋体"/>
          <w:color w:val="auto"/>
          <w:highlight w:val="none"/>
          <w:u w:val="single" w:color="000000"/>
        </w:rPr>
        <w:t xml:space="preserve">            </w:t>
      </w:r>
      <w:r>
        <w:rPr>
          <w:rStyle w:val="15"/>
          <w:rFonts w:ascii="宋体" w:hAnsi="宋体"/>
          <w:color w:val="auto"/>
          <w:highlight w:val="none"/>
        </w:rPr>
        <w:t xml:space="preserve">   职  务：</w:t>
      </w:r>
      <w:r>
        <w:rPr>
          <w:rStyle w:val="15"/>
          <w:rFonts w:ascii="宋体" w:hAnsi="宋体"/>
          <w:color w:val="auto"/>
          <w:highlight w:val="none"/>
          <w:u w:val="single" w:color="000000"/>
        </w:rPr>
        <w:t xml:space="preserve">              </w:t>
      </w:r>
    </w:p>
    <w:p>
      <w:pPr>
        <w:shd w:val="clear"/>
        <w:spacing w:line="360" w:lineRule="auto"/>
        <w:ind w:firstLine="630" w:firstLineChars="300"/>
        <w:rPr>
          <w:rStyle w:val="15"/>
          <w:rFonts w:ascii="宋体" w:hAnsi="宋体"/>
          <w:color w:val="auto"/>
          <w:highlight w:val="none"/>
        </w:rPr>
      </w:pPr>
      <w:r>
        <w:rPr>
          <w:rStyle w:val="15"/>
          <w:rFonts w:ascii="宋体" w:hAnsi="宋体"/>
          <w:color w:val="auto"/>
          <w:highlight w:val="none"/>
        </w:rPr>
        <w:t>身份证号码:</w:t>
      </w:r>
      <w:r>
        <w:rPr>
          <w:rStyle w:val="15"/>
          <w:rFonts w:ascii="宋体" w:hAnsi="宋体"/>
          <w:color w:val="auto"/>
          <w:highlight w:val="none"/>
          <w:u w:val="single" w:color="000000"/>
        </w:rPr>
        <w:t xml:space="preserve">                                                 </w:t>
      </w:r>
    </w:p>
    <w:p>
      <w:pPr>
        <w:shd w:val="clear"/>
        <w:spacing w:line="360" w:lineRule="auto"/>
        <w:ind w:firstLine="630" w:firstLineChars="300"/>
        <w:rPr>
          <w:rStyle w:val="15"/>
          <w:rFonts w:ascii="宋体" w:hAnsi="宋体"/>
          <w:color w:val="auto"/>
          <w:highlight w:val="none"/>
        </w:rPr>
      </w:pPr>
      <w:r>
        <w:rPr>
          <w:rStyle w:val="15"/>
          <w:rFonts w:ascii="宋体" w:hAnsi="宋体"/>
          <w:color w:val="auto"/>
          <w:highlight w:val="none"/>
        </w:rPr>
        <w:t>系</w:t>
      </w:r>
      <w:r>
        <w:rPr>
          <w:rStyle w:val="15"/>
          <w:rFonts w:ascii="宋体" w:hAnsi="宋体"/>
          <w:color w:val="auto"/>
          <w:highlight w:val="none"/>
          <w:u w:val="single" w:color="000000"/>
        </w:rPr>
        <w:t xml:space="preserve">    （投标单位名称）       </w:t>
      </w:r>
      <w:r>
        <w:rPr>
          <w:rStyle w:val="15"/>
          <w:rFonts w:ascii="宋体" w:hAnsi="宋体"/>
          <w:color w:val="auto"/>
          <w:highlight w:val="none"/>
        </w:rPr>
        <w:t>的法定代表人。</w:t>
      </w:r>
    </w:p>
    <w:p>
      <w:pPr>
        <w:shd w:val="clear"/>
        <w:spacing w:line="360" w:lineRule="auto"/>
        <w:ind w:firstLine="735" w:firstLineChars="350"/>
        <w:rPr>
          <w:rStyle w:val="15"/>
          <w:rFonts w:ascii="宋体" w:hAnsi="宋体"/>
          <w:color w:val="auto"/>
          <w:highlight w:val="none"/>
        </w:rPr>
      </w:pPr>
      <w:r>
        <w:rPr>
          <w:rStyle w:val="15"/>
          <w:rFonts w:ascii="宋体" w:hAnsi="宋体"/>
          <w:color w:val="auto"/>
          <w:highlight w:val="none"/>
        </w:rPr>
        <w:t>特此证明。</w:t>
      </w:r>
    </w:p>
    <w:p>
      <w:pPr>
        <w:shd w:val="clear"/>
        <w:spacing w:line="360" w:lineRule="auto"/>
        <w:rPr>
          <w:rStyle w:val="15"/>
          <w:rFonts w:ascii="宋体" w:hAnsi="宋体"/>
          <w:color w:val="auto"/>
          <w:highlight w:val="none"/>
        </w:rPr>
      </w:pPr>
    </w:p>
    <w:p>
      <w:pPr>
        <w:shd w:val="clear"/>
        <w:snapToGrid w:val="0"/>
        <w:ind w:firstLine="723" w:firstLineChars="300"/>
        <w:rPr>
          <w:rStyle w:val="15"/>
          <w:rFonts w:ascii="宋体" w:hAnsi="宋体"/>
          <w:b/>
          <w:color w:val="auto"/>
          <w:sz w:val="24"/>
          <w:highlight w:val="none"/>
        </w:rPr>
      </w:pPr>
      <w:r>
        <w:rPr>
          <w:rStyle w:val="15"/>
          <w:rFonts w:ascii="宋体" w:hAnsi="宋体"/>
          <w:b/>
          <w:color w:val="auto"/>
          <w:sz w:val="24"/>
          <w:highlight w:val="none"/>
        </w:rPr>
        <w:t>附件：法定代表人有效身份证正反面复印件</w:t>
      </w:r>
    </w:p>
    <w:p>
      <w:pPr>
        <w:shd w:val="clear"/>
        <w:rPr>
          <w:rStyle w:val="15"/>
          <w:rFonts w:ascii="宋体" w:hAnsi="宋体"/>
          <w:color w:val="auto"/>
          <w:highlight w:val="none"/>
        </w:rPr>
      </w:pPr>
    </w:p>
    <w:p>
      <w:pPr>
        <w:shd w:val="clear"/>
        <w:rPr>
          <w:rStyle w:val="15"/>
          <w:rFonts w:ascii="宋体" w:hAnsi="宋体"/>
          <w:color w:val="auto"/>
          <w:highlight w:val="none"/>
        </w:rPr>
      </w:pPr>
    </w:p>
    <w:p>
      <w:pPr>
        <w:shd w:val="clear"/>
        <w:rPr>
          <w:rStyle w:val="15"/>
          <w:rFonts w:ascii="宋体" w:hAnsi="宋体"/>
          <w:color w:val="auto"/>
          <w:highlight w:val="none"/>
        </w:rPr>
      </w:pPr>
    </w:p>
    <w:p>
      <w:pPr>
        <w:shd w:val="clear"/>
        <w:rPr>
          <w:rStyle w:val="15"/>
          <w:rFonts w:ascii="宋体" w:hAnsi="宋体"/>
          <w:color w:val="auto"/>
          <w:highlight w:val="none"/>
        </w:rPr>
      </w:pPr>
    </w:p>
    <w:p>
      <w:pPr>
        <w:shd w:val="clear"/>
        <w:rPr>
          <w:rStyle w:val="15"/>
          <w:rFonts w:ascii="宋体" w:hAnsi="宋体"/>
          <w:color w:val="auto"/>
          <w:highlight w:val="none"/>
        </w:rPr>
      </w:pPr>
    </w:p>
    <w:p>
      <w:pPr>
        <w:shd w:val="clear"/>
        <w:ind w:firstLine="6090" w:firstLineChars="2900"/>
        <w:rPr>
          <w:rStyle w:val="15"/>
          <w:rFonts w:ascii="宋体" w:hAnsi="宋体"/>
          <w:color w:val="auto"/>
          <w:highlight w:val="none"/>
        </w:rPr>
      </w:pPr>
      <w:r>
        <w:rPr>
          <w:rStyle w:val="15"/>
          <w:rFonts w:ascii="宋体" w:hAnsi="宋体"/>
          <w:color w:val="auto"/>
          <w:highlight w:val="none"/>
        </w:rPr>
        <w:t>投标单位（公章）：</w:t>
      </w:r>
    </w:p>
    <w:p>
      <w:pPr>
        <w:shd w:val="clear"/>
        <w:rPr>
          <w:rStyle w:val="15"/>
          <w:rFonts w:ascii="宋体" w:hAnsi="宋体"/>
          <w:color w:val="auto"/>
          <w:highlight w:val="none"/>
        </w:rPr>
      </w:pPr>
      <w:r>
        <w:rPr>
          <w:rStyle w:val="15"/>
          <w:rFonts w:ascii="宋体" w:hAnsi="宋体"/>
          <w:color w:val="auto"/>
          <w:highlight w:val="none"/>
        </w:rPr>
        <w:t xml:space="preserve"> </w:t>
      </w:r>
    </w:p>
    <w:p>
      <w:pPr>
        <w:pStyle w:val="79"/>
        <w:shd w:val="clear"/>
        <w:spacing w:line="500" w:lineRule="exact"/>
        <w:ind w:firstLine="6510" w:firstLineChars="3100"/>
        <w:rPr>
          <w:rStyle w:val="15"/>
          <w:rFonts w:hAnsi="宋体"/>
          <w:color w:val="auto"/>
          <w:highlight w:val="none"/>
        </w:rPr>
      </w:pPr>
      <w:r>
        <w:rPr>
          <w:rStyle w:val="15"/>
          <w:rFonts w:hAnsi="宋体"/>
          <w:color w:val="auto"/>
          <w:highlight w:val="none"/>
        </w:rPr>
        <w:t>年    月    日</w:t>
      </w:r>
    </w:p>
    <w:p>
      <w:pPr>
        <w:pStyle w:val="17"/>
        <w:shd w:val="clear"/>
        <w:rPr>
          <w:rStyle w:val="15"/>
          <w:rFonts w:hAnsi="宋体"/>
          <w:b/>
          <w:color w:val="auto"/>
          <w:highlight w:val="none"/>
        </w:rPr>
      </w:pPr>
    </w:p>
    <w:p>
      <w:pPr>
        <w:shd w:val="clear"/>
        <w:rPr>
          <w:rStyle w:val="15"/>
          <w:rFonts w:hAnsi="宋体"/>
          <w:b/>
          <w:color w:val="auto"/>
          <w:sz w:val="30"/>
          <w:szCs w:val="30"/>
          <w:highlight w:val="none"/>
        </w:rPr>
      </w:pPr>
    </w:p>
    <w:p>
      <w:pPr>
        <w:pStyle w:val="104"/>
        <w:shd w:val="clear"/>
        <w:rPr>
          <w:rStyle w:val="15"/>
          <w:rFonts w:hAnsi="宋体"/>
          <w:b/>
          <w:color w:val="auto"/>
          <w:sz w:val="30"/>
          <w:szCs w:val="30"/>
          <w:highlight w:val="none"/>
        </w:rPr>
      </w:pPr>
    </w:p>
    <w:p>
      <w:pPr>
        <w:pStyle w:val="104"/>
        <w:shd w:val="clear"/>
        <w:rPr>
          <w:rStyle w:val="15"/>
          <w:rFonts w:hAnsi="宋体"/>
          <w:b/>
          <w:color w:val="auto"/>
          <w:sz w:val="30"/>
          <w:szCs w:val="30"/>
          <w:highlight w:val="none"/>
        </w:rPr>
      </w:pPr>
    </w:p>
    <w:p>
      <w:pPr>
        <w:pStyle w:val="79"/>
        <w:shd w:val="clear"/>
        <w:spacing w:line="500" w:lineRule="exact"/>
        <w:rPr>
          <w:rStyle w:val="15"/>
          <w:rFonts w:hAnsi="宋体"/>
          <w:b/>
          <w:color w:val="auto"/>
          <w:sz w:val="30"/>
          <w:szCs w:val="30"/>
          <w:highlight w:val="none"/>
        </w:rPr>
      </w:pPr>
      <w:r>
        <w:rPr>
          <w:rStyle w:val="15"/>
          <w:rFonts w:hAnsi="宋体"/>
          <w:b/>
          <w:color w:val="auto"/>
          <w:sz w:val="30"/>
          <w:szCs w:val="30"/>
          <w:highlight w:val="none"/>
        </w:rPr>
        <w:t>4、</w:t>
      </w:r>
      <w:r>
        <w:rPr>
          <w:rStyle w:val="15"/>
          <w:rFonts w:hint="eastAsia" w:hAnsi="宋体"/>
          <w:b/>
          <w:color w:val="auto"/>
          <w:sz w:val="30"/>
          <w:szCs w:val="30"/>
          <w:highlight w:val="none"/>
        </w:rPr>
        <w:t>投标人最近一个季度或近期连续三个月依法缴纳税收（国税或地税）的凭证复印件（如税务机关开具的完税证、银行缴税付款凭证或缴款回单等，如为非税务机关开具的凭证或回单的，应清晰反映：付款人名称、帐号，征收机关名称，缴款金额，税种名称，所属时期等内容）。成立时间不足要求月份的，按实提供。无纳税记录的，应提供投标人所在地税务部门出具的《依法纳税或依法免税证明》（复印件），《依法纳税或依法免税证明》原件一年内保持有效（复印件）</w:t>
      </w:r>
      <w:r>
        <w:rPr>
          <w:rStyle w:val="15"/>
          <w:rFonts w:hAnsi="宋体"/>
          <w:b/>
          <w:color w:val="auto"/>
          <w:sz w:val="30"/>
          <w:szCs w:val="30"/>
          <w:highlight w:val="none"/>
        </w:rPr>
        <w:t>；</w:t>
      </w:r>
    </w:p>
    <w:p>
      <w:pPr>
        <w:shd w:val="clear"/>
        <w:rPr>
          <w:rStyle w:val="15"/>
          <w:rFonts w:ascii="宋体" w:hAnsi="宋体"/>
          <w:b/>
          <w:color w:val="auto"/>
          <w:sz w:val="30"/>
          <w:szCs w:val="30"/>
          <w:highlight w:val="none"/>
        </w:rPr>
      </w:pPr>
    </w:p>
    <w:p>
      <w:pPr>
        <w:pStyle w:val="77"/>
        <w:shd w:val="clear"/>
        <w:rPr>
          <w:rStyle w:val="15"/>
          <w:rFonts w:hAnsi="宋体"/>
          <w:b/>
          <w:color w:val="auto"/>
          <w:sz w:val="30"/>
          <w:szCs w:val="30"/>
          <w:highlight w:val="none"/>
        </w:rPr>
      </w:pPr>
    </w:p>
    <w:p>
      <w:pPr>
        <w:pStyle w:val="79"/>
        <w:shd w:val="clear"/>
        <w:spacing w:line="500" w:lineRule="exact"/>
        <w:rPr>
          <w:rStyle w:val="15"/>
          <w:rFonts w:hAnsi="宋体"/>
          <w:b/>
          <w:color w:val="auto"/>
          <w:sz w:val="30"/>
          <w:szCs w:val="30"/>
          <w:highlight w:val="none"/>
        </w:rPr>
      </w:pPr>
      <w:r>
        <w:rPr>
          <w:rStyle w:val="15"/>
          <w:rFonts w:hAnsi="宋体"/>
          <w:b/>
          <w:color w:val="auto"/>
          <w:sz w:val="30"/>
          <w:szCs w:val="30"/>
          <w:highlight w:val="none"/>
        </w:rPr>
        <w:t>5、</w:t>
      </w:r>
      <w:r>
        <w:rPr>
          <w:rStyle w:val="15"/>
          <w:rFonts w:hint="eastAsia" w:hAnsi="宋体"/>
          <w:b/>
          <w:color w:val="auto"/>
          <w:sz w:val="30"/>
          <w:szCs w:val="30"/>
          <w:highlight w:val="none"/>
        </w:rPr>
        <w:t>投标人最近一个季度或近期连续三个月依法缴纳社会保障资金的凭证复印件（如社保部门开具的证明、收款收据等，或银行缴款凭证、回单等，如为非社保部门开具的凭证或回单的，应清晰反映：缴款单位名称、社保单位名称、保险名称、缴款金额等内容）。成立时间不足要求月份的，按实提供。无缴费记录的，应提供投标人所在地社保部门出具的《依法缴纳或依法免缴社保费证明》（复印件）</w:t>
      </w:r>
      <w:r>
        <w:rPr>
          <w:rStyle w:val="15"/>
          <w:rFonts w:hAnsi="宋体"/>
          <w:b/>
          <w:color w:val="auto"/>
          <w:sz w:val="30"/>
          <w:szCs w:val="30"/>
          <w:highlight w:val="none"/>
        </w:rPr>
        <w:t>。</w:t>
      </w:r>
    </w:p>
    <w:p>
      <w:pPr>
        <w:shd w:val="clear"/>
        <w:rPr>
          <w:rStyle w:val="15"/>
          <w:rFonts w:ascii="宋体" w:hAnsi="宋体"/>
          <w:b/>
          <w:color w:val="auto"/>
          <w:sz w:val="30"/>
          <w:szCs w:val="30"/>
          <w:highlight w:val="none"/>
        </w:rPr>
      </w:pPr>
    </w:p>
    <w:p>
      <w:pPr>
        <w:pStyle w:val="79"/>
        <w:shd w:val="clear"/>
        <w:spacing w:line="500" w:lineRule="exact"/>
        <w:rPr>
          <w:rStyle w:val="15"/>
          <w:rFonts w:hAnsi="宋体"/>
          <w:b/>
          <w:color w:val="auto"/>
          <w:sz w:val="30"/>
          <w:szCs w:val="30"/>
          <w:highlight w:val="none"/>
        </w:rPr>
      </w:pPr>
      <w:r>
        <w:rPr>
          <w:rStyle w:val="15"/>
          <w:rFonts w:hAnsi="宋体"/>
          <w:b/>
          <w:color w:val="auto"/>
          <w:sz w:val="30"/>
          <w:szCs w:val="30"/>
          <w:highlight w:val="none"/>
        </w:rPr>
        <w:t>6、财务会计报表复印件：投标人2020年的财务会计报表，包括资产负债表、现金流量表、利润表、财务情况说明书或审计报告（复印件，格式自拟，新成立的公司应提供公司成立日之后次月起到投标文件递交截止前一个月的财务报表复印件）。</w:t>
      </w:r>
    </w:p>
    <w:p>
      <w:pPr>
        <w:pStyle w:val="17"/>
        <w:shd w:val="clear"/>
        <w:rPr>
          <w:rStyle w:val="15"/>
          <w:b/>
          <w:color w:val="auto"/>
          <w:highlight w:val="none"/>
        </w:rPr>
      </w:pPr>
    </w:p>
    <w:p>
      <w:pPr>
        <w:shd w:val="clear"/>
        <w:rPr>
          <w:rStyle w:val="15"/>
          <w:b/>
          <w:color w:val="auto"/>
          <w:highlight w:val="none"/>
        </w:rPr>
      </w:pPr>
    </w:p>
    <w:p>
      <w:pPr>
        <w:pStyle w:val="17"/>
        <w:shd w:val="clear"/>
        <w:rPr>
          <w:rStyle w:val="15"/>
          <w:b/>
          <w:color w:val="auto"/>
          <w:highlight w:val="none"/>
        </w:rPr>
      </w:pPr>
    </w:p>
    <w:p>
      <w:pPr>
        <w:shd w:val="clear"/>
        <w:rPr>
          <w:rStyle w:val="15"/>
          <w:b/>
          <w:color w:val="auto"/>
          <w:highlight w:val="none"/>
        </w:rPr>
      </w:pPr>
    </w:p>
    <w:p>
      <w:pPr>
        <w:pStyle w:val="6"/>
        <w:shd w:val="clear"/>
        <w:rPr>
          <w:color w:val="auto"/>
          <w:highlight w:val="none"/>
        </w:rPr>
      </w:pPr>
    </w:p>
    <w:p>
      <w:pPr>
        <w:pStyle w:val="17"/>
        <w:shd w:val="clear"/>
        <w:rPr>
          <w:rStyle w:val="15"/>
          <w:b/>
          <w:color w:val="auto"/>
          <w:highlight w:val="none"/>
        </w:rPr>
      </w:pPr>
    </w:p>
    <w:p>
      <w:pPr>
        <w:pStyle w:val="79"/>
        <w:shd w:val="clear"/>
        <w:spacing w:line="360" w:lineRule="auto"/>
        <w:jc w:val="center"/>
        <w:rPr>
          <w:rStyle w:val="15"/>
          <w:rFonts w:ascii="Times New Roman" w:hAnsi="Times New Roman"/>
          <w:b/>
          <w:color w:val="auto"/>
          <w:sz w:val="30"/>
          <w:szCs w:val="30"/>
          <w:highlight w:val="none"/>
        </w:rPr>
      </w:pPr>
      <w:r>
        <w:rPr>
          <w:rStyle w:val="15"/>
          <w:rFonts w:hAnsi="宋体"/>
          <w:b/>
          <w:color w:val="auto"/>
          <w:sz w:val="30"/>
          <w:szCs w:val="30"/>
          <w:highlight w:val="none"/>
        </w:rPr>
        <w:t>7、法定代表人授权委托书（格式）</w:t>
      </w:r>
    </w:p>
    <w:p>
      <w:pPr>
        <w:pStyle w:val="79"/>
        <w:shd w:val="clear"/>
        <w:spacing w:line="360" w:lineRule="auto"/>
        <w:ind w:firstLine="422" w:firstLineChars="200"/>
        <w:rPr>
          <w:rStyle w:val="15"/>
          <w:rFonts w:ascii="Times New Roman" w:hAnsi="Times New Roman"/>
          <w:b/>
          <w:color w:val="auto"/>
          <w:highlight w:val="none"/>
          <w:u w:val="single"/>
        </w:rPr>
      </w:pPr>
    </w:p>
    <w:p>
      <w:pPr>
        <w:pStyle w:val="79"/>
        <w:shd w:val="clear"/>
        <w:spacing w:line="360" w:lineRule="auto"/>
        <w:ind w:firstLine="420" w:firstLineChars="200"/>
        <w:rPr>
          <w:rStyle w:val="15"/>
          <w:rFonts w:ascii="Times New Roman" w:hAnsi="Times New Roman"/>
          <w:color w:val="auto"/>
          <w:highlight w:val="none"/>
        </w:rPr>
      </w:pPr>
      <w:r>
        <w:rPr>
          <w:rStyle w:val="15"/>
          <w:rFonts w:hAnsi="宋体"/>
          <w:color w:val="auto"/>
          <w:highlight w:val="none"/>
        </w:rPr>
        <w:t>致：</w:t>
      </w:r>
      <w:r>
        <w:rPr>
          <w:rStyle w:val="15"/>
          <w:rFonts w:ascii="Times New Roman" w:hAnsi="Times New Roman"/>
          <w:color w:val="auto"/>
          <w:highlight w:val="none"/>
          <w:u w:val="single" w:color="000000"/>
        </w:rPr>
        <w:t xml:space="preserve">                      </w:t>
      </w:r>
      <w:r>
        <w:rPr>
          <w:rStyle w:val="15"/>
          <w:rFonts w:hAnsi="宋体"/>
          <w:color w:val="auto"/>
          <w:highlight w:val="none"/>
        </w:rPr>
        <w:t>（采购代理机构名称）</w:t>
      </w:r>
    </w:p>
    <w:p>
      <w:pPr>
        <w:pStyle w:val="79"/>
        <w:shd w:val="clear"/>
        <w:spacing w:line="360" w:lineRule="auto"/>
        <w:ind w:firstLine="420" w:firstLineChars="200"/>
        <w:rPr>
          <w:rStyle w:val="15"/>
          <w:rFonts w:ascii="Times New Roman" w:hAnsi="Times New Roman"/>
          <w:color w:val="auto"/>
          <w:highlight w:val="none"/>
        </w:rPr>
      </w:pPr>
      <w:r>
        <w:rPr>
          <w:rStyle w:val="15"/>
          <w:rFonts w:ascii="Times New Roman" w:hAnsi="Times New Roman"/>
          <w:color w:val="auto"/>
          <w:highlight w:val="none"/>
        </w:rPr>
        <w:t xml:space="preserve"> </w:t>
      </w:r>
    </w:p>
    <w:p>
      <w:pPr>
        <w:pStyle w:val="79"/>
        <w:shd w:val="clear"/>
        <w:spacing w:line="360" w:lineRule="auto"/>
        <w:ind w:firstLine="420" w:firstLineChars="200"/>
        <w:rPr>
          <w:rStyle w:val="15"/>
          <w:rFonts w:ascii="Times New Roman" w:hAnsi="Times New Roman"/>
          <w:color w:val="auto"/>
          <w:highlight w:val="none"/>
        </w:rPr>
      </w:pPr>
      <w:r>
        <w:rPr>
          <w:rStyle w:val="15"/>
          <w:rFonts w:hAnsi="宋体"/>
          <w:color w:val="auto"/>
          <w:highlight w:val="none"/>
        </w:rPr>
        <w:t>本人</w:t>
      </w:r>
      <w:r>
        <w:rPr>
          <w:rStyle w:val="15"/>
          <w:rFonts w:ascii="Times New Roman" w:hAnsi="Times New Roman"/>
          <w:color w:val="auto"/>
          <w:highlight w:val="none"/>
          <w:u w:val="single" w:color="000000"/>
        </w:rPr>
        <w:t xml:space="preserve">        </w:t>
      </w:r>
      <w:r>
        <w:rPr>
          <w:rStyle w:val="15"/>
          <w:rFonts w:hAnsi="宋体"/>
          <w:color w:val="auto"/>
          <w:highlight w:val="none"/>
        </w:rPr>
        <w:t>（姓名）系</w:t>
      </w:r>
      <w:r>
        <w:rPr>
          <w:rStyle w:val="15"/>
          <w:rFonts w:ascii="Times New Roman" w:hAnsi="Times New Roman"/>
          <w:color w:val="auto"/>
          <w:highlight w:val="none"/>
          <w:u w:val="single" w:color="000000"/>
        </w:rPr>
        <w:t xml:space="preserve">                 </w:t>
      </w:r>
      <w:r>
        <w:rPr>
          <w:rStyle w:val="15"/>
          <w:rFonts w:hAnsi="宋体"/>
          <w:color w:val="auto"/>
          <w:highlight w:val="none"/>
        </w:rPr>
        <w:t>（投标人名称）的法定代表人，现授权我单位在职正式员工</w:t>
      </w:r>
      <w:r>
        <w:rPr>
          <w:rStyle w:val="15"/>
          <w:rFonts w:ascii="Times New Roman" w:hAnsi="Times New Roman"/>
          <w:color w:val="auto"/>
          <w:highlight w:val="none"/>
          <w:u w:val="single" w:color="000000"/>
        </w:rPr>
        <w:t xml:space="preserve">        </w:t>
      </w:r>
      <w:r>
        <w:rPr>
          <w:rStyle w:val="15"/>
          <w:rFonts w:hAnsi="宋体"/>
          <w:color w:val="auto"/>
          <w:highlight w:val="none"/>
        </w:rPr>
        <w:t>（姓名和职务）为我方代理人。代理人根据授权，以我方名义签署、澄清、说明、补正、递交、撤回、修改贵方组织的</w:t>
      </w:r>
      <w:r>
        <w:rPr>
          <w:rStyle w:val="15"/>
          <w:color w:val="auto"/>
          <w:highlight w:val="none"/>
          <w:u w:val="single" w:color="000000"/>
        </w:rPr>
        <w:t xml:space="preserve">                </w:t>
      </w:r>
      <w:r>
        <w:rPr>
          <w:rStyle w:val="15"/>
          <w:rFonts w:hAnsi="宋体"/>
          <w:color w:val="auto"/>
          <w:highlight w:val="none"/>
        </w:rPr>
        <w:t>项目（项目编号：</w:t>
      </w:r>
      <w:r>
        <w:rPr>
          <w:rStyle w:val="15"/>
          <w:rFonts w:hAnsi="宋体"/>
          <w:color w:val="auto"/>
          <w:highlight w:val="none"/>
          <w:u w:val="single" w:color="000000"/>
        </w:rPr>
        <w:t xml:space="preserve">             </w:t>
      </w:r>
      <w:r>
        <w:rPr>
          <w:rStyle w:val="15"/>
          <w:rFonts w:hAnsi="宋体"/>
          <w:color w:val="auto"/>
          <w:highlight w:val="none"/>
        </w:rPr>
        <w:t>）的投标文件、签订合同和处理一切有关事宜，其法律后果由我方承担。</w:t>
      </w:r>
    </w:p>
    <w:p>
      <w:pPr>
        <w:pStyle w:val="79"/>
        <w:shd w:val="clear"/>
        <w:spacing w:line="360" w:lineRule="auto"/>
        <w:ind w:firstLine="420" w:firstLineChars="200"/>
        <w:rPr>
          <w:rStyle w:val="15"/>
          <w:rFonts w:ascii="Times New Roman" w:hAnsi="Times New Roman"/>
          <w:color w:val="auto"/>
          <w:highlight w:val="none"/>
        </w:rPr>
      </w:pPr>
      <w:r>
        <w:rPr>
          <w:rStyle w:val="15"/>
          <w:rFonts w:hAnsi="宋体"/>
          <w:color w:val="auto"/>
          <w:highlight w:val="none"/>
        </w:rPr>
        <w:t>本授权书于</w:t>
      </w:r>
      <w:r>
        <w:rPr>
          <w:rStyle w:val="15"/>
          <w:color w:val="auto"/>
          <w:spacing w:val="10"/>
          <w:sz w:val="24"/>
          <w:szCs w:val="24"/>
          <w:highlight w:val="none"/>
          <w:u w:val="single" w:color="000000"/>
        </w:rPr>
        <w:t xml:space="preserve">    </w:t>
      </w:r>
      <w:r>
        <w:rPr>
          <w:rStyle w:val="15"/>
          <w:rFonts w:hAnsi="宋体"/>
          <w:color w:val="auto"/>
          <w:highlight w:val="none"/>
        </w:rPr>
        <w:t>年</w:t>
      </w:r>
      <w:r>
        <w:rPr>
          <w:rStyle w:val="15"/>
          <w:color w:val="auto"/>
          <w:spacing w:val="10"/>
          <w:sz w:val="24"/>
          <w:szCs w:val="24"/>
          <w:highlight w:val="none"/>
          <w:u w:val="single" w:color="000000"/>
        </w:rPr>
        <w:t xml:space="preserve">    </w:t>
      </w:r>
      <w:r>
        <w:rPr>
          <w:rStyle w:val="15"/>
          <w:rFonts w:hAnsi="宋体"/>
          <w:color w:val="auto"/>
          <w:highlight w:val="none"/>
        </w:rPr>
        <w:t>月</w:t>
      </w:r>
      <w:r>
        <w:rPr>
          <w:rStyle w:val="15"/>
          <w:color w:val="auto"/>
          <w:spacing w:val="10"/>
          <w:sz w:val="24"/>
          <w:szCs w:val="24"/>
          <w:highlight w:val="none"/>
          <w:u w:val="single" w:color="000000"/>
        </w:rPr>
        <w:t xml:space="preserve">    </w:t>
      </w:r>
      <w:r>
        <w:rPr>
          <w:rStyle w:val="15"/>
          <w:rFonts w:hAnsi="宋体"/>
          <w:color w:val="auto"/>
          <w:highlight w:val="none"/>
        </w:rPr>
        <w:t>日签字生效，委托期限：</w:t>
      </w:r>
      <w:r>
        <w:rPr>
          <w:rStyle w:val="15"/>
          <w:color w:val="auto"/>
          <w:spacing w:val="10"/>
          <w:sz w:val="24"/>
          <w:szCs w:val="24"/>
          <w:highlight w:val="none"/>
          <w:u w:val="single" w:color="000000"/>
        </w:rPr>
        <w:t xml:space="preserve">    </w:t>
      </w:r>
      <w:r>
        <w:rPr>
          <w:rStyle w:val="15"/>
          <w:rFonts w:hAnsi="宋体"/>
          <w:color w:val="auto"/>
          <w:highlight w:val="none"/>
        </w:rPr>
        <w:t>。</w:t>
      </w:r>
    </w:p>
    <w:p>
      <w:pPr>
        <w:pStyle w:val="79"/>
        <w:shd w:val="clear"/>
        <w:spacing w:line="360" w:lineRule="auto"/>
        <w:ind w:firstLine="420"/>
        <w:rPr>
          <w:rStyle w:val="15"/>
          <w:rFonts w:ascii="Times New Roman" w:hAnsi="Times New Roman"/>
          <w:color w:val="auto"/>
          <w:highlight w:val="none"/>
        </w:rPr>
      </w:pPr>
      <w:r>
        <w:rPr>
          <w:rStyle w:val="15"/>
          <w:rFonts w:hAnsi="宋体"/>
          <w:color w:val="auto"/>
          <w:highlight w:val="none"/>
        </w:rPr>
        <w:t>代理人无转委托权。</w:t>
      </w:r>
    </w:p>
    <w:p>
      <w:pPr>
        <w:pStyle w:val="79"/>
        <w:shd w:val="clear"/>
        <w:spacing w:line="360" w:lineRule="auto"/>
        <w:ind w:firstLine="420"/>
        <w:rPr>
          <w:rStyle w:val="15"/>
          <w:rFonts w:ascii="Times New Roman" w:hAnsi="Times New Roman"/>
          <w:color w:val="auto"/>
          <w:highlight w:val="none"/>
        </w:rPr>
      </w:pPr>
      <w:r>
        <w:rPr>
          <w:rStyle w:val="15"/>
          <w:rFonts w:ascii="Times New Roman" w:hAnsi="Times New Roman"/>
          <w:color w:val="auto"/>
          <w:highlight w:val="none"/>
        </w:rPr>
        <w:t xml:space="preserve"> </w:t>
      </w:r>
    </w:p>
    <w:p>
      <w:pPr>
        <w:pStyle w:val="79"/>
        <w:shd w:val="clear"/>
        <w:spacing w:line="360" w:lineRule="auto"/>
        <w:ind w:firstLine="420"/>
        <w:rPr>
          <w:rStyle w:val="15"/>
          <w:rFonts w:ascii="Times New Roman" w:hAnsi="Times New Roman"/>
          <w:color w:val="auto"/>
          <w:highlight w:val="none"/>
          <w:u w:val="single"/>
        </w:rPr>
      </w:pPr>
      <w:r>
        <w:rPr>
          <w:rStyle w:val="15"/>
          <w:rFonts w:hAnsi="宋体"/>
          <w:color w:val="auto"/>
          <w:highlight w:val="none"/>
        </w:rPr>
        <w:t>投标人（盖单位公章）：</w:t>
      </w:r>
      <w:r>
        <w:rPr>
          <w:rStyle w:val="15"/>
          <w:rFonts w:ascii="Times New Roman" w:hAnsi="Times New Roman"/>
          <w:color w:val="auto"/>
          <w:highlight w:val="none"/>
          <w:u w:val="single" w:color="000000"/>
        </w:rPr>
        <w:t xml:space="preserve">                                    </w:t>
      </w:r>
    </w:p>
    <w:p>
      <w:pPr>
        <w:pStyle w:val="79"/>
        <w:shd w:val="clear"/>
        <w:spacing w:line="360" w:lineRule="auto"/>
        <w:ind w:firstLine="420"/>
        <w:rPr>
          <w:rStyle w:val="15"/>
          <w:rFonts w:ascii="Times New Roman" w:hAnsi="Times New Roman"/>
          <w:color w:val="auto"/>
          <w:highlight w:val="none"/>
          <w:u w:val="single"/>
        </w:rPr>
      </w:pPr>
      <w:r>
        <w:rPr>
          <w:rStyle w:val="15"/>
          <w:rFonts w:hAnsi="宋体"/>
          <w:color w:val="auto"/>
          <w:highlight w:val="none"/>
        </w:rPr>
        <w:t>法定代表人（签字或盖章）：</w:t>
      </w:r>
      <w:r>
        <w:rPr>
          <w:rStyle w:val="15"/>
          <w:rFonts w:ascii="Times New Roman" w:hAnsi="Times New Roman"/>
          <w:color w:val="auto"/>
          <w:highlight w:val="none"/>
          <w:u w:val="single" w:color="000000"/>
        </w:rPr>
        <w:t xml:space="preserve">                                </w:t>
      </w:r>
    </w:p>
    <w:p>
      <w:pPr>
        <w:pStyle w:val="79"/>
        <w:shd w:val="clear"/>
        <w:spacing w:line="360" w:lineRule="auto"/>
        <w:ind w:firstLine="420"/>
        <w:rPr>
          <w:rStyle w:val="15"/>
          <w:rFonts w:ascii="Times New Roman" w:hAnsi="Times New Roman"/>
          <w:color w:val="auto"/>
          <w:highlight w:val="none"/>
          <w:u w:val="single"/>
        </w:rPr>
      </w:pPr>
      <w:r>
        <w:rPr>
          <w:rStyle w:val="15"/>
          <w:rFonts w:hAnsi="宋体"/>
          <w:color w:val="auto"/>
          <w:highlight w:val="none"/>
        </w:rPr>
        <w:t>法定代表人身份证号码：</w:t>
      </w:r>
      <w:r>
        <w:rPr>
          <w:rStyle w:val="15"/>
          <w:rFonts w:ascii="Times New Roman" w:hAnsi="Times New Roman"/>
          <w:color w:val="auto"/>
          <w:highlight w:val="none"/>
          <w:u w:val="single" w:color="000000"/>
        </w:rPr>
        <w:t xml:space="preserve">                                   </w:t>
      </w:r>
    </w:p>
    <w:p>
      <w:pPr>
        <w:pStyle w:val="79"/>
        <w:shd w:val="clear"/>
        <w:spacing w:line="360" w:lineRule="auto"/>
        <w:ind w:firstLine="420" w:firstLineChars="200"/>
        <w:rPr>
          <w:rStyle w:val="15"/>
          <w:rFonts w:ascii="Times New Roman" w:hAnsi="Times New Roman"/>
          <w:color w:val="auto"/>
          <w:highlight w:val="none"/>
        </w:rPr>
      </w:pPr>
      <w:r>
        <w:rPr>
          <w:rStyle w:val="15"/>
          <w:rFonts w:hAnsi="宋体"/>
          <w:color w:val="auto"/>
          <w:highlight w:val="none"/>
        </w:rPr>
        <w:t>委托代理人（签字或盖章）：</w:t>
      </w:r>
      <w:r>
        <w:rPr>
          <w:rStyle w:val="15"/>
          <w:rFonts w:ascii="Times New Roman" w:hAnsi="Times New Roman"/>
          <w:color w:val="auto"/>
          <w:highlight w:val="none"/>
          <w:u w:val="single" w:color="000000"/>
        </w:rPr>
        <w:t xml:space="preserve">                                </w:t>
      </w:r>
    </w:p>
    <w:p>
      <w:pPr>
        <w:pStyle w:val="79"/>
        <w:shd w:val="clear"/>
        <w:spacing w:line="360" w:lineRule="auto"/>
        <w:ind w:firstLine="420"/>
        <w:rPr>
          <w:rStyle w:val="15"/>
          <w:rFonts w:ascii="Times New Roman" w:hAnsi="Times New Roman"/>
          <w:color w:val="auto"/>
          <w:highlight w:val="none"/>
          <w:u w:val="single"/>
        </w:rPr>
      </w:pPr>
      <w:r>
        <w:rPr>
          <w:rStyle w:val="15"/>
          <w:rFonts w:hAnsi="宋体"/>
          <w:color w:val="auto"/>
          <w:highlight w:val="none"/>
        </w:rPr>
        <w:t>委托代理人身份证号码：</w:t>
      </w:r>
      <w:r>
        <w:rPr>
          <w:rStyle w:val="15"/>
          <w:rFonts w:ascii="Times New Roman" w:hAnsi="Times New Roman"/>
          <w:color w:val="auto"/>
          <w:highlight w:val="none"/>
          <w:u w:val="single" w:color="000000"/>
        </w:rPr>
        <w:t xml:space="preserve">                                   </w:t>
      </w:r>
    </w:p>
    <w:p>
      <w:pPr>
        <w:shd w:val="clear"/>
        <w:rPr>
          <w:rStyle w:val="15"/>
          <w:color w:val="auto"/>
          <w:highlight w:val="none"/>
          <w:u w:val="single"/>
        </w:rPr>
      </w:pPr>
    </w:p>
    <w:p>
      <w:pPr>
        <w:pStyle w:val="17"/>
        <w:shd w:val="clear"/>
        <w:rPr>
          <w:rStyle w:val="15"/>
          <w:color w:val="auto"/>
          <w:highlight w:val="none"/>
        </w:rPr>
      </w:pPr>
    </w:p>
    <w:p>
      <w:pPr>
        <w:pStyle w:val="17"/>
        <w:shd w:val="clear"/>
        <w:rPr>
          <w:rStyle w:val="15"/>
          <w:color w:val="auto"/>
          <w:highlight w:val="none"/>
          <w:u w:val="single"/>
        </w:rPr>
      </w:pPr>
    </w:p>
    <w:p>
      <w:pPr>
        <w:shd w:val="clear"/>
        <w:rPr>
          <w:rStyle w:val="15"/>
          <w:color w:val="auto"/>
          <w:highlight w:val="none"/>
          <w:u w:val="single"/>
        </w:rPr>
      </w:pPr>
    </w:p>
    <w:p>
      <w:pPr>
        <w:pStyle w:val="17"/>
        <w:shd w:val="clear"/>
        <w:rPr>
          <w:rStyle w:val="15"/>
          <w:color w:val="auto"/>
          <w:highlight w:val="none"/>
          <w:u w:val="single"/>
        </w:rPr>
      </w:pPr>
    </w:p>
    <w:p>
      <w:pPr>
        <w:shd w:val="clear"/>
        <w:rPr>
          <w:rStyle w:val="15"/>
          <w:color w:val="auto"/>
          <w:highlight w:val="none"/>
        </w:rPr>
      </w:pPr>
    </w:p>
    <w:p>
      <w:pPr>
        <w:shd w:val="clear"/>
        <w:rPr>
          <w:rStyle w:val="15"/>
          <w:rFonts w:ascii="宋体" w:hAnsi="宋体"/>
          <w:b/>
          <w:color w:val="auto"/>
          <w:sz w:val="30"/>
          <w:szCs w:val="30"/>
          <w:highlight w:val="none"/>
        </w:rPr>
      </w:pPr>
      <w:r>
        <w:rPr>
          <w:rStyle w:val="15"/>
          <w:rFonts w:ascii="宋体" w:hAnsi="宋体"/>
          <w:b/>
          <w:color w:val="auto"/>
          <w:sz w:val="30"/>
          <w:szCs w:val="30"/>
          <w:highlight w:val="none"/>
        </w:rPr>
        <w:t>8、委托代理人身份证明复印件：如使用第二代身份证应提交正、反面复印件，如委托代理人非中国国籍应提交护照复印件，要求证件有效并与法定代表人授权委托书中的委托代理人相符；（格式自拟）</w:t>
      </w:r>
    </w:p>
    <w:p>
      <w:pPr>
        <w:shd w:val="clear"/>
        <w:rPr>
          <w:rStyle w:val="15"/>
          <w:rFonts w:ascii="宋体" w:hAnsi="宋体"/>
          <w:b/>
          <w:color w:val="auto"/>
          <w:sz w:val="30"/>
          <w:szCs w:val="30"/>
          <w:highlight w:val="none"/>
        </w:rPr>
      </w:pPr>
    </w:p>
    <w:p>
      <w:pPr>
        <w:shd w:val="clear"/>
        <w:rPr>
          <w:rStyle w:val="15"/>
          <w:rFonts w:ascii="宋体" w:hAnsi="宋体"/>
          <w:b/>
          <w:color w:val="auto"/>
          <w:sz w:val="30"/>
          <w:szCs w:val="30"/>
          <w:highlight w:val="none"/>
        </w:rPr>
      </w:pPr>
      <w:r>
        <w:rPr>
          <w:rStyle w:val="15"/>
          <w:rFonts w:ascii="宋体" w:hAnsi="宋体"/>
          <w:b/>
          <w:color w:val="auto"/>
          <w:sz w:val="30"/>
          <w:szCs w:val="30"/>
          <w:highlight w:val="none"/>
        </w:rPr>
        <w:t>9、信用声明函</w:t>
      </w:r>
    </w:p>
    <w:p>
      <w:pPr>
        <w:pStyle w:val="77"/>
        <w:shd w:val="clear"/>
        <w:rPr>
          <w:rStyle w:val="15"/>
          <w:color w:val="auto"/>
          <w:highlight w:val="none"/>
        </w:rPr>
      </w:pPr>
    </w:p>
    <w:p>
      <w:pPr>
        <w:pStyle w:val="77"/>
        <w:shd w:val="clear"/>
        <w:rPr>
          <w:rStyle w:val="15"/>
          <w:rFonts w:hAnsi="宋体"/>
          <w:color w:val="auto"/>
          <w:sz w:val="28"/>
          <w:szCs w:val="28"/>
          <w:highlight w:val="none"/>
        </w:rPr>
      </w:pPr>
    </w:p>
    <w:p>
      <w:pPr>
        <w:shd w:val="clear"/>
        <w:jc w:val="center"/>
        <w:rPr>
          <w:rStyle w:val="15"/>
          <w:rFonts w:ascii="宋体" w:hAnsi="宋体"/>
          <w:b/>
          <w:color w:val="auto"/>
          <w:sz w:val="32"/>
          <w:szCs w:val="32"/>
          <w:highlight w:val="none"/>
        </w:rPr>
      </w:pPr>
      <w:r>
        <w:rPr>
          <w:rStyle w:val="15"/>
          <w:rFonts w:ascii="宋体" w:hAnsi="宋体"/>
          <w:b/>
          <w:color w:val="auto"/>
          <w:sz w:val="32"/>
          <w:szCs w:val="32"/>
          <w:highlight w:val="none"/>
        </w:rPr>
        <w:t>信用声明函</w:t>
      </w:r>
    </w:p>
    <w:p>
      <w:pPr>
        <w:shd w:val="clear"/>
        <w:jc w:val="center"/>
        <w:rPr>
          <w:rStyle w:val="15"/>
          <w:rFonts w:ascii="宋体" w:hAnsi="宋体"/>
          <w:b/>
          <w:color w:val="auto"/>
          <w:sz w:val="32"/>
          <w:szCs w:val="32"/>
          <w:highlight w:val="none"/>
        </w:rPr>
      </w:pPr>
    </w:p>
    <w:p>
      <w:pPr>
        <w:shd w:val="clear"/>
        <w:tabs>
          <w:tab w:val="left" w:pos="7200"/>
        </w:tabs>
        <w:spacing w:line="360" w:lineRule="auto"/>
        <w:rPr>
          <w:rStyle w:val="15"/>
          <w:rFonts w:ascii="宋体" w:hAnsi="宋体"/>
          <w:color w:val="auto"/>
          <w:highlight w:val="none"/>
        </w:rPr>
      </w:pPr>
      <w:r>
        <w:rPr>
          <w:rStyle w:val="15"/>
          <w:rFonts w:ascii="宋体" w:hAnsi="宋体"/>
          <w:color w:val="auto"/>
          <w:highlight w:val="none"/>
        </w:rPr>
        <w:t>致：_（采购代理机构名称）</w:t>
      </w:r>
    </w:p>
    <w:p>
      <w:pPr>
        <w:shd w:val="clear"/>
        <w:tabs>
          <w:tab w:val="left" w:pos="7200"/>
        </w:tabs>
        <w:spacing w:line="360" w:lineRule="auto"/>
        <w:ind w:firstLine="420" w:firstLineChars="200"/>
        <w:rPr>
          <w:rStyle w:val="15"/>
          <w:rFonts w:ascii="宋体" w:hAnsi="宋体"/>
          <w:color w:val="auto"/>
          <w:highlight w:val="none"/>
        </w:rPr>
      </w:pPr>
      <w:r>
        <w:rPr>
          <w:rStyle w:val="15"/>
          <w:rFonts w:ascii="宋体" w:hAnsi="宋体"/>
          <w:color w:val="auto"/>
          <w:highlight w:val="none"/>
        </w:rPr>
        <w:t>我方愿意参加贵方组织的</w:t>
      </w:r>
      <w:r>
        <w:rPr>
          <w:rStyle w:val="15"/>
          <w:rFonts w:hint="eastAsia" w:ascii="宋体" w:hAnsi="宋体"/>
          <w:color w:val="auto"/>
          <w:highlight w:val="none"/>
          <w:u w:val="single"/>
          <w:lang w:val="en-US" w:eastAsia="zh-CN"/>
        </w:rPr>
        <w:t xml:space="preserve">          </w:t>
      </w:r>
      <w:r>
        <w:rPr>
          <w:rStyle w:val="15"/>
          <w:rFonts w:ascii="宋体" w:hAnsi="宋体"/>
          <w:color w:val="auto"/>
          <w:highlight w:val="none"/>
        </w:rPr>
        <w:t>(项目名称)</w:t>
      </w:r>
      <w:r>
        <w:rPr>
          <w:rStyle w:val="15"/>
          <w:rFonts w:ascii="宋体" w:hAnsi="宋体"/>
          <w:color w:val="auto"/>
          <w:highlight w:val="none"/>
          <w:u w:val="single" w:color="auto"/>
        </w:rPr>
        <w:t xml:space="preserve"> </w:t>
      </w:r>
      <w:r>
        <w:rPr>
          <w:rStyle w:val="15"/>
          <w:rFonts w:hint="eastAsia" w:ascii="宋体" w:hAnsi="宋体"/>
          <w:color w:val="auto"/>
          <w:highlight w:val="none"/>
          <w:u w:val="single" w:color="auto"/>
          <w:lang w:val="en-US" w:eastAsia="zh-CN"/>
        </w:rPr>
        <w:t xml:space="preserve">          </w:t>
      </w:r>
      <w:r>
        <w:rPr>
          <w:rStyle w:val="15"/>
          <w:rFonts w:ascii="宋体" w:hAnsi="宋体"/>
          <w:color w:val="auto"/>
          <w:highlight w:val="none"/>
        </w:rPr>
        <w:t>（项目编号：）项目的投标，为便于贵方公正、择优地确定中标人及其投标服务成果和服务，我方就本次投标有关事项郑重声明如下：</w:t>
      </w:r>
    </w:p>
    <w:p>
      <w:pPr>
        <w:shd w:val="clear"/>
        <w:tabs>
          <w:tab w:val="left" w:pos="7200"/>
        </w:tabs>
        <w:spacing w:line="360" w:lineRule="auto"/>
        <w:ind w:firstLine="420" w:firstLineChars="200"/>
        <w:rPr>
          <w:rStyle w:val="15"/>
          <w:rFonts w:ascii="宋体" w:hAnsi="宋体"/>
          <w:color w:val="auto"/>
          <w:highlight w:val="none"/>
        </w:rPr>
      </w:pPr>
      <w:r>
        <w:rPr>
          <w:rStyle w:val="15"/>
          <w:rFonts w:ascii="宋体" w:hAnsi="宋体"/>
          <w:color w:val="auto"/>
          <w:highlight w:val="none"/>
        </w:rPr>
        <w:t>1、我方承诺已经符合《中华人民共和国政府采购法》中规定的参加政府采购活动的供应商应当具备的条件：</w:t>
      </w:r>
    </w:p>
    <w:p>
      <w:pPr>
        <w:shd w:val="clear"/>
        <w:tabs>
          <w:tab w:val="left" w:pos="7200"/>
        </w:tabs>
        <w:spacing w:line="360" w:lineRule="auto"/>
        <w:ind w:firstLine="420" w:firstLineChars="200"/>
        <w:rPr>
          <w:rStyle w:val="15"/>
          <w:rFonts w:ascii="宋体" w:hAnsi="宋体"/>
          <w:color w:val="auto"/>
          <w:highlight w:val="none"/>
        </w:rPr>
      </w:pPr>
      <w:r>
        <w:rPr>
          <w:rStyle w:val="15"/>
          <w:rFonts w:ascii="宋体" w:hAnsi="宋体"/>
          <w:color w:val="auto"/>
          <w:highlight w:val="none"/>
        </w:rPr>
        <w:t>（1）具有独立承担民事责任的能力；</w:t>
      </w:r>
    </w:p>
    <w:p>
      <w:pPr>
        <w:shd w:val="clear"/>
        <w:tabs>
          <w:tab w:val="left" w:pos="7200"/>
        </w:tabs>
        <w:spacing w:line="360" w:lineRule="auto"/>
        <w:ind w:firstLine="420" w:firstLineChars="200"/>
        <w:rPr>
          <w:rStyle w:val="15"/>
          <w:rFonts w:ascii="宋体" w:hAnsi="宋体"/>
          <w:color w:val="auto"/>
          <w:highlight w:val="none"/>
        </w:rPr>
      </w:pPr>
      <w:r>
        <w:rPr>
          <w:rStyle w:val="15"/>
          <w:rFonts w:ascii="宋体" w:hAnsi="宋体"/>
          <w:color w:val="auto"/>
          <w:highlight w:val="none"/>
        </w:rPr>
        <w:t>（2）具有良好的商业信誉和健全的财务会计制度；</w:t>
      </w:r>
    </w:p>
    <w:p>
      <w:pPr>
        <w:shd w:val="clear"/>
        <w:tabs>
          <w:tab w:val="left" w:pos="7200"/>
        </w:tabs>
        <w:spacing w:line="360" w:lineRule="auto"/>
        <w:ind w:firstLine="420" w:firstLineChars="200"/>
        <w:rPr>
          <w:rStyle w:val="15"/>
          <w:rFonts w:ascii="宋体" w:hAnsi="宋体"/>
          <w:color w:val="auto"/>
          <w:highlight w:val="none"/>
        </w:rPr>
      </w:pPr>
      <w:r>
        <w:rPr>
          <w:rStyle w:val="15"/>
          <w:rFonts w:ascii="宋体" w:hAnsi="宋体"/>
          <w:color w:val="auto"/>
          <w:highlight w:val="none"/>
        </w:rPr>
        <w:t>（3）具有履行合同所必需的设备和专业技术能力；</w:t>
      </w:r>
    </w:p>
    <w:p>
      <w:pPr>
        <w:shd w:val="clear"/>
        <w:tabs>
          <w:tab w:val="left" w:pos="7200"/>
        </w:tabs>
        <w:spacing w:line="360" w:lineRule="auto"/>
        <w:ind w:firstLine="420" w:firstLineChars="200"/>
        <w:rPr>
          <w:rStyle w:val="15"/>
          <w:rFonts w:ascii="宋体" w:hAnsi="宋体"/>
          <w:color w:val="auto"/>
          <w:highlight w:val="none"/>
        </w:rPr>
      </w:pPr>
      <w:r>
        <w:rPr>
          <w:rStyle w:val="15"/>
          <w:rFonts w:ascii="宋体" w:hAnsi="宋体"/>
          <w:color w:val="auto"/>
          <w:highlight w:val="none"/>
        </w:rPr>
        <w:t>（4）有依法缴纳税收和社会保障资金的良好记录；</w:t>
      </w:r>
    </w:p>
    <w:p>
      <w:pPr>
        <w:shd w:val="clear"/>
        <w:tabs>
          <w:tab w:val="left" w:pos="7200"/>
        </w:tabs>
        <w:spacing w:line="360" w:lineRule="auto"/>
        <w:ind w:firstLine="420" w:firstLineChars="200"/>
        <w:rPr>
          <w:rStyle w:val="15"/>
          <w:rFonts w:ascii="宋体" w:hAnsi="宋体"/>
          <w:color w:val="auto"/>
          <w:highlight w:val="none"/>
        </w:rPr>
      </w:pPr>
      <w:r>
        <w:rPr>
          <w:rStyle w:val="15"/>
          <w:rFonts w:ascii="宋体" w:hAnsi="宋体"/>
          <w:color w:val="auto"/>
          <w:highlight w:val="none"/>
        </w:rPr>
        <w:t>（5）参加政府采购活动前三年内，在经营活动中没有重大违法记录；</w:t>
      </w:r>
    </w:p>
    <w:p>
      <w:pPr>
        <w:shd w:val="clear"/>
        <w:tabs>
          <w:tab w:val="left" w:pos="7200"/>
        </w:tabs>
        <w:spacing w:line="360" w:lineRule="auto"/>
        <w:ind w:firstLine="420" w:firstLineChars="200"/>
        <w:rPr>
          <w:rStyle w:val="15"/>
          <w:rFonts w:ascii="宋体" w:hAnsi="宋体"/>
          <w:color w:val="auto"/>
          <w:highlight w:val="none"/>
        </w:rPr>
      </w:pPr>
      <w:r>
        <w:rPr>
          <w:rStyle w:val="15"/>
          <w:rFonts w:ascii="宋体" w:hAnsi="宋体"/>
          <w:color w:val="auto"/>
          <w:highlight w:val="none"/>
        </w:rPr>
        <w:t>（6）法律、行政法规规定的其他条件。</w:t>
      </w:r>
    </w:p>
    <w:p>
      <w:pPr>
        <w:shd w:val="clear"/>
        <w:tabs>
          <w:tab w:val="left" w:pos="7200"/>
        </w:tabs>
        <w:spacing w:line="360" w:lineRule="auto"/>
        <w:ind w:firstLine="420" w:firstLineChars="200"/>
        <w:rPr>
          <w:rStyle w:val="15"/>
          <w:rFonts w:ascii="宋体" w:hAnsi="宋体"/>
          <w:color w:val="auto"/>
          <w:highlight w:val="none"/>
        </w:rPr>
      </w:pPr>
      <w:r>
        <w:rPr>
          <w:rStyle w:val="15"/>
          <w:rFonts w:ascii="宋体" w:hAnsi="宋体"/>
          <w:color w:val="auto"/>
          <w:highlight w:val="none"/>
        </w:rPr>
        <w:t>2. 经查询，在“信用中国”和“中国政府采购网”网站我方未被列入失信被执行人、重大税收违法案件当事人名单、政府采购严重违法失信行为记录名单。</w:t>
      </w:r>
    </w:p>
    <w:p>
      <w:pPr>
        <w:shd w:val="clear"/>
        <w:spacing w:line="440" w:lineRule="exact"/>
        <w:ind w:firstLine="420" w:firstLineChars="200"/>
        <w:jc w:val="left"/>
        <w:rPr>
          <w:rStyle w:val="15"/>
          <w:rFonts w:ascii="宋体" w:hAnsi="宋体"/>
          <w:color w:val="auto"/>
          <w:highlight w:val="none"/>
        </w:rPr>
      </w:pPr>
    </w:p>
    <w:p>
      <w:pPr>
        <w:shd w:val="clear"/>
        <w:spacing w:line="600" w:lineRule="exact"/>
        <w:rPr>
          <w:rStyle w:val="15"/>
          <w:rFonts w:ascii="宋体" w:hAnsi="宋体"/>
          <w:color w:val="auto"/>
          <w:highlight w:val="none"/>
          <w:u w:val="single"/>
        </w:rPr>
      </w:pPr>
      <w:r>
        <w:rPr>
          <w:rStyle w:val="15"/>
          <w:rFonts w:ascii="宋体" w:hAnsi="宋体"/>
          <w:color w:val="auto"/>
          <w:highlight w:val="none"/>
        </w:rPr>
        <w:t>投标人（盖单位公章）：</w:t>
      </w:r>
    </w:p>
    <w:p>
      <w:pPr>
        <w:shd w:val="clear"/>
        <w:spacing w:line="600" w:lineRule="exact"/>
        <w:jc w:val="left"/>
        <w:rPr>
          <w:rStyle w:val="15"/>
          <w:rFonts w:ascii="宋体" w:hAnsi="宋体"/>
          <w:color w:val="auto"/>
          <w:highlight w:val="none"/>
        </w:rPr>
      </w:pPr>
      <w:r>
        <w:rPr>
          <w:rStyle w:val="15"/>
          <w:rFonts w:ascii="宋体" w:hAnsi="宋体"/>
          <w:color w:val="auto"/>
          <w:highlight w:val="none"/>
        </w:rPr>
        <w:t>法定代表人或其委托代理人（签字或盖章）：</w:t>
      </w:r>
    </w:p>
    <w:p>
      <w:pPr>
        <w:shd w:val="clear"/>
        <w:spacing w:line="360" w:lineRule="auto"/>
        <w:rPr>
          <w:rStyle w:val="15"/>
          <w:rFonts w:ascii="宋体" w:hAnsi="宋体"/>
          <w:color w:val="auto"/>
          <w:highlight w:val="none"/>
        </w:rPr>
      </w:pPr>
    </w:p>
    <w:p>
      <w:pPr>
        <w:shd w:val="clear"/>
        <w:spacing w:line="360" w:lineRule="auto"/>
        <w:rPr>
          <w:rStyle w:val="15"/>
          <w:rFonts w:ascii="宋体" w:hAnsi="宋体"/>
          <w:color w:val="auto"/>
          <w:highlight w:val="none"/>
        </w:rPr>
      </w:pPr>
    </w:p>
    <w:p>
      <w:pPr>
        <w:shd w:val="clear"/>
        <w:spacing w:line="360" w:lineRule="auto"/>
        <w:rPr>
          <w:rStyle w:val="15"/>
          <w:rFonts w:ascii="宋体" w:hAnsi="宋体"/>
          <w:color w:val="auto"/>
          <w:highlight w:val="none"/>
        </w:rPr>
      </w:pPr>
    </w:p>
    <w:p>
      <w:pPr>
        <w:shd w:val="clear"/>
        <w:spacing w:line="360" w:lineRule="auto"/>
        <w:rPr>
          <w:rStyle w:val="15"/>
          <w:rFonts w:ascii="宋体" w:hAnsi="宋体"/>
          <w:color w:val="auto"/>
          <w:highlight w:val="none"/>
        </w:rPr>
      </w:pPr>
    </w:p>
    <w:p>
      <w:pPr>
        <w:shd w:val="clear"/>
        <w:rPr>
          <w:rStyle w:val="15"/>
          <w:color w:val="auto"/>
          <w:highlight w:val="none"/>
        </w:rPr>
      </w:pPr>
    </w:p>
    <w:p>
      <w:pPr>
        <w:shd w:val="clear"/>
        <w:spacing w:line="360" w:lineRule="auto"/>
        <w:rPr>
          <w:rStyle w:val="15"/>
          <w:rFonts w:ascii="宋体" w:hAnsi="宋体"/>
          <w:color w:val="auto"/>
          <w:highlight w:val="none"/>
        </w:rPr>
      </w:pPr>
      <w:r>
        <w:rPr>
          <w:rStyle w:val="15"/>
          <w:rFonts w:ascii="宋体" w:hAnsi="宋体"/>
          <w:color w:val="auto"/>
          <w:highlight w:val="none"/>
        </w:rPr>
        <w:t>信用中国网查询主体信用记录，截图查询结果操作指南：</w:t>
      </w:r>
    </w:p>
    <w:p>
      <w:pPr>
        <w:shd w:val="clear"/>
        <w:spacing w:line="380" w:lineRule="exact"/>
        <w:rPr>
          <w:rStyle w:val="15"/>
          <w:rFonts w:ascii="宋体" w:hAnsi="宋体"/>
          <w:color w:val="auto"/>
          <w:highlight w:val="none"/>
        </w:rPr>
      </w:pPr>
      <w:r>
        <w:rPr>
          <w:color w:val="auto"/>
          <w:highlight w:val="none"/>
        </w:rPr>
        <w:drawing>
          <wp:anchor distT="0" distB="0" distL="114300" distR="114300" simplePos="0" relativeHeight="251660288" behindDoc="0" locked="0" layoutInCell="1" allowOverlap="1">
            <wp:simplePos x="0" y="0"/>
            <wp:positionH relativeFrom="column">
              <wp:posOffset>-141605</wp:posOffset>
            </wp:positionH>
            <wp:positionV relativeFrom="paragraph">
              <wp:posOffset>252730</wp:posOffset>
            </wp:positionV>
            <wp:extent cx="5857875" cy="3270250"/>
            <wp:effectExtent l="0" t="0" r="9525" b="6350"/>
            <wp:wrapTopAndBottom/>
            <wp:docPr id="1" name="图片 3" descr="QQ截图2019110416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QQ截图20191104165359"/>
                    <pic:cNvPicPr>
                      <a:picLocks noChangeAspect="1"/>
                    </pic:cNvPicPr>
                  </pic:nvPicPr>
                  <pic:blipFill>
                    <a:blip r:embed="rId7"/>
                    <a:stretch>
                      <a:fillRect/>
                    </a:stretch>
                  </pic:blipFill>
                  <pic:spPr>
                    <a:xfrm>
                      <a:off x="0" y="0"/>
                      <a:ext cx="5857875" cy="3270250"/>
                    </a:xfrm>
                    <a:prstGeom prst="rect">
                      <a:avLst/>
                    </a:prstGeom>
                    <a:noFill/>
                    <a:ln>
                      <a:noFill/>
                    </a:ln>
                  </pic:spPr>
                </pic:pic>
              </a:graphicData>
            </a:graphic>
          </wp:anchor>
        </w:drawing>
      </w:r>
      <w:r>
        <w:rPr>
          <w:rStyle w:val="15"/>
          <w:rFonts w:ascii="宋体" w:hAnsi="宋体"/>
          <w:color w:val="auto"/>
          <w:highlight w:val="none"/>
        </w:rPr>
        <w:t>图示一：</w:t>
      </w:r>
    </w:p>
    <w:p>
      <w:pPr>
        <w:shd w:val="clear"/>
        <w:spacing w:line="380" w:lineRule="exact"/>
        <w:rPr>
          <w:rStyle w:val="15"/>
          <w:rFonts w:ascii="宋体" w:hAnsi="宋体"/>
          <w:color w:val="auto"/>
          <w:highlight w:val="none"/>
        </w:rPr>
      </w:pPr>
      <w:r>
        <w:rPr>
          <w:rStyle w:val="15"/>
          <w:rFonts w:ascii="宋体" w:hAnsi="宋体"/>
          <w:color w:val="auto"/>
          <w:highlight w:val="none"/>
        </w:rPr>
        <w:t>图示二：</w:t>
      </w:r>
    </w:p>
    <w:p>
      <w:pPr>
        <w:shd w:val="clear"/>
        <w:spacing w:line="380" w:lineRule="exact"/>
        <w:ind w:left="689" w:leftChars="228" w:hanging="210"/>
        <w:rPr>
          <w:rStyle w:val="15"/>
          <w:rFonts w:ascii="宋体" w:hAnsi="宋体"/>
          <w:color w:val="auto"/>
          <w:highlight w:val="none"/>
        </w:rPr>
      </w:pPr>
      <w:r>
        <w:rPr>
          <w:color w:val="auto"/>
          <w:highlight w:val="none"/>
        </w:rPr>
        <w:drawing>
          <wp:anchor distT="0" distB="0" distL="114300" distR="114300" simplePos="0" relativeHeight="251661312" behindDoc="0" locked="0" layoutInCell="1" allowOverlap="1">
            <wp:simplePos x="0" y="0"/>
            <wp:positionH relativeFrom="column">
              <wp:posOffset>-141605</wp:posOffset>
            </wp:positionH>
            <wp:positionV relativeFrom="paragraph">
              <wp:posOffset>349250</wp:posOffset>
            </wp:positionV>
            <wp:extent cx="6289675" cy="4457065"/>
            <wp:effectExtent l="0" t="0" r="15875" b="635"/>
            <wp:wrapTopAndBottom/>
            <wp:docPr id="2" name="图片 4" descr="QQ截图2019110416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QQ截图20191104165305"/>
                    <pic:cNvPicPr>
                      <a:picLocks noChangeAspect="1"/>
                    </pic:cNvPicPr>
                  </pic:nvPicPr>
                  <pic:blipFill>
                    <a:blip r:embed="rId8"/>
                    <a:stretch>
                      <a:fillRect/>
                    </a:stretch>
                  </pic:blipFill>
                  <pic:spPr>
                    <a:xfrm>
                      <a:off x="0" y="0"/>
                      <a:ext cx="6289675" cy="4457065"/>
                    </a:xfrm>
                    <a:prstGeom prst="rect">
                      <a:avLst/>
                    </a:prstGeom>
                    <a:noFill/>
                    <a:ln>
                      <a:noFill/>
                    </a:ln>
                  </pic:spPr>
                </pic:pic>
              </a:graphicData>
            </a:graphic>
          </wp:anchor>
        </w:drawing>
      </w:r>
    </w:p>
    <w:p>
      <w:pPr>
        <w:shd w:val="clear"/>
        <w:jc w:val="left"/>
        <w:rPr>
          <w:rStyle w:val="15"/>
          <w:rFonts w:ascii="宋体" w:hAnsi="宋体"/>
          <w:color w:val="auto"/>
          <w:kern w:val="0"/>
          <w:highlight w:val="none"/>
        </w:rPr>
      </w:pPr>
      <w:r>
        <w:rPr>
          <w:rStyle w:val="15"/>
          <w:rFonts w:ascii="宋体" w:hAnsi="宋体"/>
          <w:color w:val="auto"/>
          <w:kern w:val="0"/>
          <w:highlight w:val="none"/>
        </w:rPr>
        <w:t>中国政府采购网查询，截图查询结果操作指南：</w:t>
      </w:r>
    </w:p>
    <w:p>
      <w:pPr>
        <w:shd w:val="clear"/>
        <w:rPr>
          <w:rStyle w:val="15"/>
          <w:rFonts w:ascii="宋体" w:hAnsi="宋体"/>
          <w:color w:val="auto"/>
          <w:kern w:val="0"/>
          <w:sz w:val="24"/>
          <w:highlight w:val="none"/>
        </w:rPr>
      </w:pPr>
      <w:r>
        <w:rPr>
          <w:rStyle w:val="15"/>
          <w:rFonts w:ascii="宋体" w:hAnsi="宋体"/>
          <w:color w:val="auto"/>
          <w:kern w:val="0"/>
          <w:highlight w:val="none"/>
        </w:rPr>
        <w:t>图示一</w:t>
      </w:r>
      <w:r>
        <w:rPr>
          <w:rStyle w:val="15"/>
          <w:rFonts w:ascii="宋体" w:hAnsi="宋体"/>
          <w:color w:val="auto"/>
          <w:kern w:val="0"/>
          <w:sz w:val="24"/>
          <w:highlight w:val="none"/>
        </w:rPr>
        <w:br w:type="textWrapping"/>
      </w:r>
      <w:r>
        <w:rPr>
          <w:color w:val="auto"/>
          <w:highlight w:val="none"/>
        </w:rPr>
        <w:drawing>
          <wp:inline distT="0" distB="0" distL="114300" distR="114300">
            <wp:extent cx="6172200" cy="4121785"/>
            <wp:effectExtent l="0" t="0" r="0" b="1206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6172200" cy="4121785"/>
                    </a:xfrm>
                    <a:prstGeom prst="rect">
                      <a:avLst/>
                    </a:prstGeom>
                    <a:noFill/>
                    <a:ln>
                      <a:noFill/>
                    </a:ln>
                  </pic:spPr>
                </pic:pic>
              </a:graphicData>
            </a:graphic>
          </wp:inline>
        </w:drawing>
      </w:r>
      <w:r>
        <w:rPr>
          <w:rStyle w:val="15"/>
          <w:rFonts w:ascii="宋体" w:hAnsi="宋体"/>
          <w:color w:val="auto"/>
          <w:kern w:val="0"/>
          <w:sz w:val="24"/>
          <w:highlight w:val="none"/>
        </w:rPr>
        <w:br w:type="textWrapping"/>
      </w:r>
      <w:r>
        <w:rPr>
          <w:rStyle w:val="15"/>
          <w:rFonts w:ascii="宋体" w:hAnsi="宋体"/>
          <w:color w:val="auto"/>
          <w:kern w:val="0"/>
          <w:sz w:val="24"/>
          <w:highlight w:val="none"/>
        </w:rPr>
        <w:t> </w:t>
      </w:r>
      <w:r>
        <w:rPr>
          <w:rStyle w:val="15"/>
          <w:rFonts w:ascii="宋体" w:hAnsi="宋体"/>
          <w:color w:val="auto"/>
          <w:kern w:val="0"/>
          <w:highlight w:val="none"/>
        </w:rPr>
        <w:t>图示二：</w:t>
      </w:r>
      <w:r>
        <w:rPr>
          <w:rStyle w:val="15"/>
          <w:rFonts w:ascii="宋体" w:hAnsi="宋体"/>
          <w:color w:val="auto"/>
          <w:kern w:val="0"/>
          <w:sz w:val="24"/>
          <w:highlight w:val="none"/>
        </w:rPr>
        <w:br w:type="textWrapping"/>
      </w:r>
      <w:r>
        <w:rPr>
          <w:color w:val="auto"/>
          <w:highlight w:val="none"/>
        </w:rPr>
        <w:drawing>
          <wp:inline distT="0" distB="0" distL="114300" distR="114300">
            <wp:extent cx="6241415" cy="3865245"/>
            <wp:effectExtent l="0" t="0" r="6985"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6241415" cy="3865245"/>
                    </a:xfrm>
                    <a:prstGeom prst="rect">
                      <a:avLst/>
                    </a:prstGeom>
                    <a:noFill/>
                    <a:ln>
                      <a:noFill/>
                    </a:ln>
                  </pic:spPr>
                </pic:pic>
              </a:graphicData>
            </a:graphic>
          </wp:inline>
        </w:drawing>
      </w:r>
    </w:p>
    <w:p>
      <w:pPr>
        <w:shd w:val="clear"/>
        <w:tabs>
          <w:tab w:val="left" w:pos="3870"/>
          <w:tab w:val="left" w:pos="4085"/>
        </w:tabs>
        <w:snapToGrid w:val="0"/>
        <w:spacing w:line="360" w:lineRule="auto"/>
        <w:jc w:val="left"/>
        <w:rPr>
          <w:rStyle w:val="15"/>
          <w:rFonts w:ascii="宋体" w:hAnsi="宋体"/>
          <w:b/>
          <w:color w:val="auto"/>
          <w:sz w:val="28"/>
          <w:szCs w:val="28"/>
          <w:highlight w:val="none"/>
        </w:rPr>
      </w:pPr>
      <w:r>
        <w:rPr>
          <w:rStyle w:val="15"/>
          <w:rFonts w:ascii="宋体" w:hAnsi="宋体"/>
          <w:b/>
          <w:color w:val="auto"/>
          <w:sz w:val="28"/>
          <w:szCs w:val="28"/>
          <w:highlight w:val="none"/>
        </w:rPr>
        <w:t>10、投标人直接控股、管理关系信息表；（必须提供，否则作无效投标处理）</w:t>
      </w:r>
    </w:p>
    <w:p>
      <w:pPr>
        <w:shd w:val="clear"/>
        <w:spacing w:line="360" w:lineRule="auto"/>
        <w:rPr>
          <w:rStyle w:val="15"/>
          <w:rFonts w:ascii="宋体" w:hAnsi="宋体"/>
          <w:b/>
          <w:bCs/>
          <w:color w:val="auto"/>
          <w:sz w:val="24"/>
          <w:highlight w:val="none"/>
        </w:rPr>
      </w:pPr>
      <w:r>
        <w:rPr>
          <w:rStyle w:val="15"/>
          <w:rFonts w:ascii="宋体" w:hAnsi="宋体"/>
          <w:b/>
          <w:bCs/>
          <w:color w:val="auto"/>
          <w:sz w:val="24"/>
          <w:highlight w:val="none"/>
        </w:rPr>
        <w:t>格式：</w:t>
      </w:r>
    </w:p>
    <w:p>
      <w:pPr>
        <w:shd w:val="clear"/>
        <w:snapToGrid w:val="0"/>
        <w:spacing w:before="50" w:after="165" w:line="360" w:lineRule="atLeast"/>
        <w:jc w:val="center"/>
        <w:rPr>
          <w:rStyle w:val="15"/>
          <w:rFonts w:ascii="宋体" w:hAnsi="宋体"/>
          <w:b/>
          <w:bCs/>
          <w:color w:val="auto"/>
          <w:kern w:val="0"/>
          <w:sz w:val="28"/>
          <w:szCs w:val="28"/>
          <w:highlight w:val="none"/>
        </w:rPr>
      </w:pPr>
      <w:r>
        <w:rPr>
          <w:rStyle w:val="15"/>
          <w:rFonts w:ascii="宋体" w:hAnsi="宋体"/>
          <w:b/>
          <w:bCs/>
          <w:color w:val="auto"/>
          <w:kern w:val="0"/>
          <w:sz w:val="28"/>
          <w:szCs w:val="28"/>
          <w:highlight w:val="none"/>
        </w:rPr>
        <w:t>投标人直接控股股东信息表（模板）</w:t>
      </w:r>
    </w:p>
    <w:p>
      <w:pPr>
        <w:shd w:val="clear"/>
        <w:snapToGrid w:val="0"/>
        <w:spacing w:before="50" w:after="165" w:line="360" w:lineRule="atLeast"/>
        <w:jc w:val="center"/>
        <w:rPr>
          <w:rStyle w:val="15"/>
          <w:rFonts w:ascii="宋体" w:hAnsi="宋体"/>
          <w:b/>
          <w:bCs/>
          <w:color w:val="auto"/>
          <w:kern w:val="0"/>
          <w:sz w:val="28"/>
          <w:szCs w:val="28"/>
          <w:highlight w:val="none"/>
        </w:rPr>
      </w:pPr>
      <w:r>
        <w:rPr>
          <w:rStyle w:val="15"/>
          <w:rFonts w:ascii="宋体" w:hAnsi="宋体"/>
          <w:b/>
          <w:bCs/>
          <w:color w:val="auto"/>
          <w:kern w:val="0"/>
          <w:sz w:val="28"/>
          <w:szCs w:val="28"/>
          <w:highlight w:val="none"/>
        </w:rPr>
        <w:t xml:space="preserve"> </w:t>
      </w:r>
    </w:p>
    <w:tbl>
      <w:tblPr>
        <w:tblStyle w:val="12"/>
        <w:tblW w:w="9312" w:type="dxa"/>
        <w:tblInd w:w="-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813"/>
        <w:gridCol w:w="1952"/>
        <w:gridCol w:w="1496"/>
        <w:gridCol w:w="3380"/>
        <w:gridCol w:w="16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13" w:type="dxa"/>
            <w:tcBorders>
              <w:top w:val="single" w:color="000000" w:sz="4" w:space="0"/>
              <w:left w:val="single" w:color="000000" w:sz="4" w:space="0"/>
              <w:bottom w:val="single" w:color="000000" w:sz="4" w:space="0"/>
              <w:right w:val="single" w:color="000000" w:sz="4" w:space="0"/>
            </w:tcBorders>
            <w:shd w:val="clear" w:color="auto" w:fill="EAE3D8"/>
            <w:vAlign w:val="center"/>
          </w:tcPr>
          <w:p>
            <w:pPr>
              <w:shd w:val="clear"/>
              <w:spacing w:line="360" w:lineRule="atLeast"/>
              <w:jc w:val="center"/>
              <w:rPr>
                <w:rStyle w:val="15"/>
                <w:rFonts w:ascii="宋体" w:hAnsi="宋体"/>
                <w:b/>
                <w:bCs/>
                <w:color w:val="auto"/>
                <w:kern w:val="0"/>
                <w:highlight w:val="none"/>
              </w:rPr>
            </w:pPr>
            <w:r>
              <w:rPr>
                <w:rStyle w:val="15"/>
                <w:rFonts w:ascii="宋体" w:hAnsi="宋体"/>
                <w:b/>
                <w:bCs/>
                <w:color w:val="auto"/>
                <w:kern w:val="0"/>
                <w:highlight w:val="none"/>
              </w:rPr>
              <w:t>序号</w:t>
            </w:r>
          </w:p>
        </w:tc>
        <w:tc>
          <w:tcPr>
            <w:tcW w:w="1952" w:type="dxa"/>
            <w:tcBorders>
              <w:top w:val="single" w:color="000000" w:sz="4" w:space="0"/>
              <w:left w:val="nil"/>
              <w:bottom w:val="single" w:color="000000" w:sz="4" w:space="0"/>
              <w:right w:val="single" w:color="000000" w:sz="4" w:space="0"/>
            </w:tcBorders>
            <w:shd w:val="clear" w:color="auto" w:fill="EAE3D8"/>
            <w:vAlign w:val="center"/>
          </w:tcPr>
          <w:p>
            <w:pPr>
              <w:shd w:val="clear"/>
              <w:spacing w:line="360" w:lineRule="atLeast"/>
              <w:jc w:val="center"/>
              <w:rPr>
                <w:rStyle w:val="15"/>
                <w:rFonts w:ascii="宋体" w:hAnsi="宋体"/>
                <w:b/>
                <w:bCs/>
                <w:color w:val="auto"/>
                <w:kern w:val="0"/>
                <w:highlight w:val="none"/>
              </w:rPr>
            </w:pPr>
            <w:r>
              <w:rPr>
                <w:rStyle w:val="15"/>
                <w:rFonts w:ascii="宋体" w:hAnsi="宋体"/>
                <w:b/>
                <w:bCs/>
                <w:color w:val="auto"/>
                <w:kern w:val="0"/>
                <w:highlight w:val="none"/>
              </w:rPr>
              <w:t>直接控股股东名称</w:t>
            </w:r>
          </w:p>
        </w:tc>
        <w:tc>
          <w:tcPr>
            <w:tcW w:w="1496" w:type="dxa"/>
            <w:tcBorders>
              <w:top w:val="single" w:color="000000" w:sz="4" w:space="0"/>
              <w:left w:val="nil"/>
              <w:bottom w:val="single" w:color="000000" w:sz="4" w:space="0"/>
              <w:right w:val="single" w:color="000000" w:sz="4" w:space="0"/>
            </w:tcBorders>
            <w:shd w:val="clear" w:color="auto" w:fill="EAE3D8"/>
            <w:vAlign w:val="center"/>
          </w:tcPr>
          <w:p>
            <w:pPr>
              <w:shd w:val="clear"/>
              <w:spacing w:line="360" w:lineRule="atLeast"/>
              <w:jc w:val="center"/>
              <w:rPr>
                <w:rStyle w:val="15"/>
                <w:rFonts w:ascii="宋体" w:hAnsi="宋体"/>
                <w:b/>
                <w:bCs/>
                <w:color w:val="auto"/>
                <w:kern w:val="0"/>
                <w:highlight w:val="none"/>
              </w:rPr>
            </w:pPr>
            <w:r>
              <w:rPr>
                <w:rStyle w:val="15"/>
                <w:rFonts w:ascii="宋体" w:hAnsi="宋体"/>
                <w:b/>
                <w:bCs/>
                <w:color w:val="auto"/>
                <w:kern w:val="0"/>
                <w:highlight w:val="none"/>
              </w:rPr>
              <w:t>出资比例</w:t>
            </w:r>
          </w:p>
        </w:tc>
        <w:tc>
          <w:tcPr>
            <w:tcW w:w="3380" w:type="dxa"/>
            <w:tcBorders>
              <w:top w:val="single" w:color="000000" w:sz="4" w:space="0"/>
              <w:left w:val="nil"/>
              <w:bottom w:val="single" w:color="000000" w:sz="4" w:space="0"/>
              <w:right w:val="single" w:color="000000" w:sz="4" w:space="0"/>
            </w:tcBorders>
            <w:shd w:val="clear" w:color="auto" w:fill="EAE3D8"/>
            <w:vAlign w:val="center"/>
          </w:tcPr>
          <w:p>
            <w:pPr>
              <w:shd w:val="clear"/>
              <w:spacing w:line="360" w:lineRule="atLeast"/>
              <w:jc w:val="center"/>
              <w:rPr>
                <w:rStyle w:val="15"/>
                <w:rFonts w:ascii="宋体" w:hAnsi="宋体"/>
                <w:b/>
                <w:bCs/>
                <w:color w:val="auto"/>
                <w:kern w:val="0"/>
                <w:highlight w:val="none"/>
              </w:rPr>
            </w:pPr>
            <w:r>
              <w:rPr>
                <w:rStyle w:val="15"/>
                <w:rFonts w:ascii="宋体" w:hAnsi="宋体"/>
                <w:b/>
                <w:bCs/>
                <w:color w:val="auto"/>
                <w:kern w:val="0"/>
                <w:highlight w:val="none"/>
              </w:rPr>
              <w:t>身份证号码或统一社会信用代码</w:t>
            </w:r>
          </w:p>
        </w:tc>
        <w:tc>
          <w:tcPr>
            <w:tcW w:w="1671" w:type="dxa"/>
            <w:tcBorders>
              <w:top w:val="single" w:color="000000" w:sz="4" w:space="0"/>
              <w:left w:val="nil"/>
              <w:bottom w:val="single" w:color="000000" w:sz="4" w:space="0"/>
              <w:right w:val="single" w:color="000000" w:sz="4" w:space="0"/>
            </w:tcBorders>
            <w:shd w:val="clear" w:color="auto" w:fill="EAE3D8"/>
            <w:vAlign w:val="center"/>
          </w:tcPr>
          <w:p>
            <w:pPr>
              <w:shd w:val="clear"/>
              <w:spacing w:line="360" w:lineRule="atLeast"/>
              <w:jc w:val="center"/>
              <w:rPr>
                <w:rStyle w:val="15"/>
                <w:rFonts w:ascii="宋体" w:hAnsi="宋体"/>
                <w:b/>
                <w:bCs/>
                <w:color w:val="auto"/>
                <w:kern w:val="0"/>
                <w:highlight w:val="none"/>
              </w:rPr>
            </w:pPr>
            <w:r>
              <w:rPr>
                <w:rStyle w:val="15"/>
                <w:rFonts w:ascii="宋体" w:hAnsi="宋体"/>
                <w:b/>
                <w:bCs/>
                <w:color w:val="auto"/>
                <w:kern w:val="0"/>
                <w:highlight w:val="none"/>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13" w:type="dxa"/>
            <w:tcBorders>
              <w:top w:val="single" w:color="000000" w:sz="4" w:space="0"/>
              <w:left w:val="single" w:color="000000" w:sz="4" w:space="0"/>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1</w:t>
            </w:r>
          </w:p>
        </w:tc>
        <w:tc>
          <w:tcPr>
            <w:tcW w:w="1952"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1496"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3380"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1671"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13" w:type="dxa"/>
            <w:tcBorders>
              <w:top w:val="single" w:color="000000" w:sz="4" w:space="0"/>
              <w:left w:val="single" w:color="000000" w:sz="4" w:space="0"/>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2</w:t>
            </w:r>
          </w:p>
        </w:tc>
        <w:tc>
          <w:tcPr>
            <w:tcW w:w="1952"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1496"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3380"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1671"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13" w:type="dxa"/>
            <w:tcBorders>
              <w:top w:val="single" w:color="000000" w:sz="4" w:space="0"/>
              <w:left w:val="single" w:color="000000" w:sz="4" w:space="0"/>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3</w:t>
            </w:r>
          </w:p>
        </w:tc>
        <w:tc>
          <w:tcPr>
            <w:tcW w:w="1952"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1496"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3380"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1671"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13" w:type="dxa"/>
            <w:tcBorders>
              <w:top w:val="single" w:color="000000" w:sz="4" w:space="0"/>
              <w:left w:val="single" w:color="000000" w:sz="4" w:space="0"/>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w:t>
            </w:r>
          </w:p>
        </w:tc>
        <w:tc>
          <w:tcPr>
            <w:tcW w:w="1952"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1496"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3380"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1671"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r>
    </w:tbl>
    <w:p>
      <w:pPr>
        <w:shd w:val="clear"/>
        <w:snapToGrid w:val="0"/>
        <w:spacing w:line="360" w:lineRule="atLeast"/>
        <w:jc w:val="left"/>
        <w:rPr>
          <w:rStyle w:val="15"/>
          <w:rFonts w:ascii="宋体" w:hAnsi="宋体"/>
          <w:color w:val="auto"/>
          <w:kern w:val="0"/>
          <w:highlight w:val="none"/>
        </w:rPr>
      </w:pPr>
      <w:r>
        <w:rPr>
          <w:rStyle w:val="15"/>
          <w:rFonts w:ascii="宋体" w:hAnsi="宋体"/>
          <w:color w:val="auto"/>
          <w:kern w:val="0"/>
          <w:highlight w:val="none"/>
        </w:rPr>
        <w:t>注：</w:t>
      </w:r>
    </w:p>
    <w:p>
      <w:pPr>
        <w:shd w:val="clear"/>
        <w:snapToGrid w:val="0"/>
        <w:spacing w:line="360" w:lineRule="exact"/>
        <w:ind w:firstLine="420" w:firstLineChars="200"/>
        <w:jc w:val="left"/>
        <w:rPr>
          <w:rStyle w:val="15"/>
          <w:rFonts w:ascii="宋体" w:hAnsi="宋体"/>
          <w:color w:val="auto"/>
          <w:highlight w:val="none"/>
        </w:rPr>
      </w:pPr>
      <w:r>
        <w:rPr>
          <w:rStyle w:val="15"/>
          <w:rFonts w:ascii="宋体" w:hAnsi="宋体"/>
          <w:color w:val="auto"/>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hd w:val="clear"/>
        <w:snapToGrid w:val="0"/>
        <w:spacing w:line="360" w:lineRule="exact"/>
        <w:ind w:firstLine="420" w:firstLineChars="200"/>
        <w:jc w:val="left"/>
        <w:rPr>
          <w:rStyle w:val="15"/>
          <w:rFonts w:ascii="宋体" w:hAnsi="宋体"/>
          <w:color w:val="auto"/>
          <w:highlight w:val="none"/>
        </w:rPr>
      </w:pPr>
      <w:r>
        <w:rPr>
          <w:rStyle w:val="15"/>
          <w:rFonts w:ascii="宋体" w:hAnsi="宋体"/>
          <w:color w:val="auto"/>
          <w:highlight w:val="none"/>
        </w:rPr>
        <w:t>2.本表所指的控股关系仅限于直接控股关系，不包括间接的控股关系。公司实际控制人与公司之间的关系不属于本表所指的直接控股关系。</w:t>
      </w:r>
    </w:p>
    <w:p>
      <w:pPr>
        <w:shd w:val="clear"/>
        <w:snapToGrid w:val="0"/>
        <w:spacing w:line="360" w:lineRule="exact"/>
        <w:ind w:firstLine="420" w:firstLineChars="200"/>
        <w:jc w:val="left"/>
        <w:rPr>
          <w:rStyle w:val="15"/>
          <w:color w:val="auto"/>
          <w:highlight w:val="none"/>
        </w:rPr>
      </w:pPr>
      <w:r>
        <w:rPr>
          <w:rStyle w:val="15"/>
          <w:rFonts w:ascii="宋体" w:hAnsi="宋体"/>
          <w:color w:val="auto"/>
          <w:highlight w:val="none"/>
        </w:rPr>
        <w:t xml:space="preserve">3.供应商不存在直接控股股东的，则填“无”。 </w:t>
      </w:r>
    </w:p>
    <w:p>
      <w:pPr>
        <w:shd w:val="clear"/>
        <w:snapToGrid w:val="0"/>
        <w:spacing w:before="165" w:line="360" w:lineRule="atLeast"/>
        <w:ind w:right="480" w:firstLine="3471" w:firstLineChars="1653"/>
        <w:rPr>
          <w:rStyle w:val="15"/>
          <w:rFonts w:ascii="宋体" w:hAnsi="宋体"/>
          <w:color w:val="auto"/>
          <w:kern w:val="0"/>
          <w:highlight w:val="none"/>
          <w:u w:val="single"/>
        </w:rPr>
      </w:pPr>
      <w:r>
        <w:rPr>
          <w:rStyle w:val="15"/>
          <w:rFonts w:ascii="宋体" w:hAnsi="宋体"/>
          <w:color w:val="auto"/>
          <w:highlight w:val="none"/>
        </w:rPr>
        <w:t>法定代表人或其委托代理人（签字或盖章）</w:t>
      </w:r>
      <w:r>
        <w:rPr>
          <w:rStyle w:val="15"/>
          <w:rFonts w:ascii="宋体" w:hAnsi="宋体"/>
          <w:color w:val="auto"/>
          <w:kern w:val="0"/>
          <w:highlight w:val="none"/>
        </w:rPr>
        <w:t>：</w:t>
      </w:r>
    </w:p>
    <w:p>
      <w:pPr>
        <w:shd w:val="clear"/>
        <w:snapToGrid w:val="0"/>
        <w:spacing w:before="165" w:after="50" w:line="360" w:lineRule="atLeast"/>
        <w:ind w:right="480" w:firstLine="4830" w:firstLineChars="2300"/>
        <w:rPr>
          <w:rStyle w:val="15"/>
          <w:rFonts w:ascii="宋体" w:hAnsi="宋体"/>
          <w:color w:val="auto"/>
          <w:kern w:val="0"/>
          <w:highlight w:val="none"/>
          <w:u w:val="single"/>
        </w:rPr>
      </w:pPr>
      <w:r>
        <w:rPr>
          <w:rStyle w:val="15"/>
          <w:rFonts w:ascii="宋体" w:hAnsi="宋体"/>
          <w:color w:val="auto"/>
          <w:kern w:val="0"/>
          <w:highlight w:val="none"/>
        </w:rPr>
        <w:t>投标人公章：</w:t>
      </w:r>
    </w:p>
    <w:p>
      <w:pPr>
        <w:shd w:val="clear"/>
        <w:snapToGrid w:val="0"/>
        <w:spacing w:line="380" w:lineRule="exact"/>
        <w:ind w:firstLine="5040" w:firstLineChars="2400"/>
        <w:jc w:val="left"/>
        <w:rPr>
          <w:rStyle w:val="15"/>
          <w:rFonts w:ascii="宋体" w:hAnsi="宋体"/>
          <w:b/>
          <w:bCs/>
          <w:color w:val="auto"/>
          <w:sz w:val="24"/>
          <w:highlight w:val="none"/>
        </w:rPr>
      </w:pPr>
      <w:r>
        <w:rPr>
          <w:rStyle w:val="15"/>
          <w:rFonts w:ascii="宋体" w:hAnsi="宋体"/>
          <w:color w:val="auto"/>
          <w:kern w:val="0"/>
          <w:highlight w:val="none"/>
        </w:rPr>
        <w:t>年月日</w:t>
      </w:r>
    </w:p>
    <w:p>
      <w:pPr>
        <w:pStyle w:val="17"/>
        <w:shd w:val="clear"/>
        <w:rPr>
          <w:rStyle w:val="15"/>
          <w:rFonts w:ascii="宋体" w:hAnsi="宋体"/>
          <w:b/>
          <w:color w:val="auto"/>
          <w:sz w:val="28"/>
          <w:szCs w:val="28"/>
          <w:highlight w:val="none"/>
        </w:rPr>
      </w:pPr>
      <w:r>
        <w:rPr>
          <w:rStyle w:val="15"/>
          <w:rFonts w:ascii="宋体" w:hAnsi="宋体"/>
          <w:b/>
          <w:color w:val="auto"/>
          <w:sz w:val="28"/>
          <w:szCs w:val="28"/>
          <w:highlight w:val="none"/>
        </w:rPr>
        <w:t>填写示例1（股东是个人）：</w:t>
      </w:r>
    </w:p>
    <w:p>
      <w:pPr>
        <w:shd w:val="clear"/>
        <w:snapToGrid w:val="0"/>
        <w:spacing w:before="50" w:after="165" w:line="360" w:lineRule="atLeast"/>
        <w:jc w:val="center"/>
        <w:rPr>
          <w:rStyle w:val="15"/>
          <w:rFonts w:ascii="宋体" w:hAnsi="宋体"/>
          <w:b/>
          <w:bCs/>
          <w:color w:val="auto"/>
          <w:kern w:val="0"/>
          <w:sz w:val="28"/>
          <w:szCs w:val="28"/>
          <w:highlight w:val="none"/>
        </w:rPr>
      </w:pPr>
      <w:r>
        <w:rPr>
          <w:rStyle w:val="15"/>
          <w:rFonts w:ascii="宋体" w:hAnsi="宋体"/>
          <w:b/>
          <w:bCs/>
          <w:color w:val="auto"/>
          <w:kern w:val="0"/>
          <w:sz w:val="28"/>
          <w:szCs w:val="28"/>
          <w:highlight w:val="none"/>
        </w:rPr>
        <w:t>投标人直接控股股东信息表</w:t>
      </w:r>
    </w:p>
    <w:p>
      <w:pPr>
        <w:shd w:val="clear"/>
        <w:snapToGrid w:val="0"/>
        <w:spacing w:before="50" w:after="165" w:line="360" w:lineRule="atLeast"/>
        <w:jc w:val="center"/>
        <w:rPr>
          <w:rStyle w:val="15"/>
          <w:rFonts w:ascii="宋体" w:hAnsi="宋体"/>
          <w:b/>
          <w:bCs/>
          <w:color w:val="auto"/>
          <w:kern w:val="0"/>
          <w:sz w:val="28"/>
          <w:szCs w:val="28"/>
          <w:highlight w:val="none"/>
        </w:rPr>
      </w:pPr>
      <w:r>
        <w:rPr>
          <w:rStyle w:val="15"/>
          <w:rFonts w:ascii="宋体" w:hAnsi="宋体"/>
          <w:b/>
          <w:bCs/>
          <w:color w:val="auto"/>
          <w:kern w:val="0"/>
          <w:sz w:val="28"/>
          <w:szCs w:val="28"/>
          <w:highlight w:val="none"/>
        </w:rPr>
        <w:t xml:space="preserve"> </w:t>
      </w:r>
    </w:p>
    <w:tbl>
      <w:tblPr>
        <w:tblStyle w:val="12"/>
        <w:tblW w:w="9312" w:type="dxa"/>
        <w:tblInd w:w="-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813"/>
        <w:gridCol w:w="1952"/>
        <w:gridCol w:w="1496"/>
        <w:gridCol w:w="3380"/>
        <w:gridCol w:w="16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13" w:type="dxa"/>
            <w:tcBorders>
              <w:top w:val="single" w:color="000000" w:sz="4" w:space="0"/>
              <w:left w:val="single" w:color="000000" w:sz="4" w:space="0"/>
              <w:bottom w:val="single" w:color="000000" w:sz="4" w:space="0"/>
              <w:right w:val="single" w:color="000000" w:sz="4" w:space="0"/>
            </w:tcBorders>
            <w:shd w:val="clear" w:color="auto" w:fill="EAE3D8"/>
            <w:vAlign w:val="center"/>
          </w:tcPr>
          <w:p>
            <w:pPr>
              <w:shd w:val="clear"/>
              <w:spacing w:line="360" w:lineRule="atLeast"/>
              <w:jc w:val="center"/>
              <w:rPr>
                <w:rStyle w:val="15"/>
                <w:rFonts w:ascii="宋体" w:hAnsi="宋体"/>
                <w:b/>
                <w:bCs/>
                <w:color w:val="auto"/>
                <w:kern w:val="0"/>
                <w:highlight w:val="none"/>
              </w:rPr>
            </w:pPr>
            <w:r>
              <w:rPr>
                <w:rStyle w:val="15"/>
                <w:rFonts w:ascii="宋体" w:hAnsi="宋体"/>
                <w:b/>
                <w:bCs/>
                <w:color w:val="auto"/>
                <w:kern w:val="0"/>
                <w:highlight w:val="none"/>
              </w:rPr>
              <w:t>序号</w:t>
            </w:r>
          </w:p>
        </w:tc>
        <w:tc>
          <w:tcPr>
            <w:tcW w:w="1952" w:type="dxa"/>
            <w:tcBorders>
              <w:top w:val="single" w:color="000000" w:sz="4" w:space="0"/>
              <w:left w:val="nil"/>
              <w:bottom w:val="single" w:color="000000" w:sz="4" w:space="0"/>
              <w:right w:val="single" w:color="000000" w:sz="4" w:space="0"/>
            </w:tcBorders>
            <w:shd w:val="clear" w:color="auto" w:fill="EAE3D8"/>
            <w:vAlign w:val="center"/>
          </w:tcPr>
          <w:p>
            <w:pPr>
              <w:shd w:val="clear"/>
              <w:spacing w:line="360" w:lineRule="atLeast"/>
              <w:jc w:val="center"/>
              <w:rPr>
                <w:rStyle w:val="15"/>
                <w:rFonts w:ascii="宋体" w:hAnsi="宋体"/>
                <w:b/>
                <w:bCs/>
                <w:color w:val="auto"/>
                <w:kern w:val="0"/>
                <w:highlight w:val="none"/>
              </w:rPr>
            </w:pPr>
            <w:r>
              <w:rPr>
                <w:rStyle w:val="15"/>
                <w:rFonts w:ascii="宋体" w:hAnsi="宋体"/>
                <w:b/>
                <w:bCs/>
                <w:color w:val="auto"/>
                <w:kern w:val="0"/>
                <w:highlight w:val="none"/>
              </w:rPr>
              <w:t>直接控股股东名称</w:t>
            </w:r>
          </w:p>
        </w:tc>
        <w:tc>
          <w:tcPr>
            <w:tcW w:w="1496" w:type="dxa"/>
            <w:tcBorders>
              <w:top w:val="single" w:color="000000" w:sz="4" w:space="0"/>
              <w:left w:val="nil"/>
              <w:bottom w:val="single" w:color="000000" w:sz="4" w:space="0"/>
              <w:right w:val="single" w:color="000000" w:sz="4" w:space="0"/>
            </w:tcBorders>
            <w:shd w:val="clear" w:color="auto" w:fill="EAE3D8"/>
            <w:vAlign w:val="center"/>
          </w:tcPr>
          <w:p>
            <w:pPr>
              <w:shd w:val="clear"/>
              <w:spacing w:line="360" w:lineRule="atLeast"/>
              <w:jc w:val="center"/>
              <w:rPr>
                <w:rStyle w:val="15"/>
                <w:rFonts w:ascii="宋体" w:hAnsi="宋体"/>
                <w:b/>
                <w:bCs/>
                <w:color w:val="auto"/>
                <w:kern w:val="0"/>
                <w:highlight w:val="none"/>
              </w:rPr>
            </w:pPr>
            <w:r>
              <w:rPr>
                <w:rStyle w:val="15"/>
                <w:rFonts w:ascii="宋体" w:hAnsi="宋体"/>
                <w:b/>
                <w:bCs/>
                <w:color w:val="auto"/>
                <w:kern w:val="0"/>
                <w:highlight w:val="none"/>
              </w:rPr>
              <w:t>出资比例</w:t>
            </w:r>
          </w:p>
        </w:tc>
        <w:tc>
          <w:tcPr>
            <w:tcW w:w="3380" w:type="dxa"/>
            <w:tcBorders>
              <w:top w:val="single" w:color="000000" w:sz="4" w:space="0"/>
              <w:left w:val="nil"/>
              <w:bottom w:val="single" w:color="000000" w:sz="4" w:space="0"/>
              <w:right w:val="single" w:color="000000" w:sz="4" w:space="0"/>
            </w:tcBorders>
            <w:shd w:val="clear" w:color="auto" w:fill="EAE3D8"/>
            <w:vAlign w:val="center"/>
          </w:tcPr>
          <w:p>
            <w:pPr>
              <w:shd w:val="clear"/>
              <w:spacing w:line="360" w:lineRule="atLeast"/>
              <w:jc w:val="center"/>
              <w:rPr>
                <w:rStyle w:val="15"/>
                <w:rFonts w:ascii="宋体" w:hAnsi="宋体"/>
                <w:b/>
                <w:bCs/>
                <w:color w:val="auto"/>
                <w:kern w:val="0"/>
                <w:highlight w:val="none"/>
              </w:rPr>
            </w:pPr>
            <w:r>
              <w:rPr>
                <w:rStyle w:val="15"/>
                <w:rFonts w:ascii="宋体" w:hAnsi="宋体"/>
                <w:b/>
                <w:bCs/>
                <w:color w:val="auto"/>
                <w:kern w:val="0"/>
                <w:highlight w:val="none"/>
              </w:rPr>
              <w:t>身份证号码</w:t>
            </w:r>
          </w:p>
        </w:tc>
        <w:tc>
          <w:tcPr>
            <w:tcW w:w="1671" w:type="dxa"/>
            <w:tcBorders>
              <w:top w:val="single" w:color="000000" w:sz="4" w:space="0"/>
              <w:left w:val="nil"/>
              <w:bottom w:val="single" w:color="000000" w:sz="4" w:space="0"/>
              <w:right w:val="single" w:color="000000" w:sz="4" w:space="0"/>
            </w:tcBorders>
            <w:shd w:val="clear" w:color="auto" w:fill="EAE3D8"/>
            <w:vAlign w:val="center"/>
          </w:tcPr>
          <w:p>
            <w:pPr>
              <w:shd w:val="clear"/>
              <w:spacing w:line="360" w:lineRule="atLeast"/>
              <w:jc w:val="center"/>
              <w:rPr>
                <w:rStyle w:val="15"/>
                <w:rFonts w:ascii="宋体" w:hAnsi="宋体"/>
                <w:b/>
                <w:bCs/>
                <w:color w:val="auto"/>
                <w:kern w:val="0"/>
                <w:highlight w:val="none"/>
              </w:rPr>
            </w:pPr>
            <w:r>
              <w:rPr>
                <w:rStyle w:val="15"/>
                <w:rFonts w:ascii="宋体" w:hAnsi="宋体"/>
                <w:b/>
                <w:bCs/>
                <w:color w:val="auto"/>
                <w:kern w:val="0"/>
                <w:highlight w:val="none"/>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13" w:type="dxa"/>
            <w:tcBorders>
              <w:top w:val="single" w:color="000000" w:sz="4" w:space="0"/>
              <w:left w:val="single" w:color="000000" w:sz="4" w:space="0"/>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1</w:t>
            </w:r>
          </w:p>
        </w:tc>
        <w:tc>
          <w:tcPr>
            <w:tcW w:w="1952"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张三</w:t>
            </w:r>
          </w:p>
        </w:tc>
        <w:tc>
          <w:tcPr>
            <w:tcW w:w="1496"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30%</w:t>
            </w:r>
          </w:p>
        </w:tc>
        <w:tc>
          <w:tcPr>
            <w:tcW w:w="3380"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45**********************</w:t>
            </w:r>
          </w:p>
        </w:tc>
        <w:tc>
          <w:tcPr>
            <w:tcW w:w="1671"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13" w:type="dxa"/>
            <w:tcBorders>
              <w:top w:val="single" w:color="000000" w:sz="4" w:space="0"/>
              <w:left w:val="single" w:color="000000" w:sz="4" w:space="0"/>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2</w:t>
            </w:r>
          </w:p>
        </w:tc>
        <w:tc>
          <w:tcPr>
            <w:tcW w:w="1952"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李四</w:t>
            </w:r>
          </w:p>
        </w:tc>
        <w:tc>
          <w:tcPr>
            <w:tcW w:w="1496"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70%</w:t>
            </w:r>
          </w:p>
        </w:tc>
        <w:tc>
          <w:tcPr>
            <w:tcW w:w="3380"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45**********************</w:t>
            </w:r>
          </w:p>
        </w:tc>
        <w:tc>
          <w:tcPr>
            <w:tcW w:w="1671"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13" w:type="dxa"/>
            <w:tcBorders>
              <w:top w:val="single" w:color="000000" w:sz="4" w:space="0"/>
              <w:left w:val="single" w:color="000000" w:sz="4" w:space="0"/>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3</w:t>
            </w:r>
          </w:p>
        </w:tc>
        <w:tc>
          <w:tcPr>
            <w:tcW w:w="1952"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1496"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3380"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1671"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13" w:type="dxa"/>
            <w:tcBorders>
              <w:top w:val="single" w:color="000000" w:sz="4" w:space="0"/>
              <w:left w:val="single" w:color="000000" w:sz="4" w:space="0"/>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w:t>
            </w:r>
          </w:p>
        </w:tc>
        <w:tc>
          <w:tcPr>
            <w:tcW w:w="1952"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1496"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3380"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1671"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r>
    </w:tbl>
    <w:p>
      <w:pPr>
        <w:shd w:val="clear"/>
        <w:snapToGrid w:val="0"/>
        <w:spacing w:line="360" w:lineRule="atLeast"/>
        <w:jc w:val="left"/>
        <w:rPr>
          <w:rStyle w:val="15"/>
          <w:rFonts w:ascii="宋体" w:hAnsi="宋体"/>
          <w:color w:val="auto"/>
          <w:kern w:val="0"/>
          <w:highlight w:val="none"/>
        </w:rPr>
      </w:pPr>
      <w:r>
        <w:rPr>
          <w:rStyle w:val="15"/>
          <w:rFonts w:ascii="宋体" w:hAnsi="宋体"/>
          <w:color w:val="auto"/>
          <w:kern w:val="0"/>
          <w:highlight w:val="none"/>
        </w:rPr>
        <w:t>注：</w:t>
      </w:r>
    </w:p>
    <w:p>
      <w:pPr>
        <w:shd w:val="clear"/>
        <w:snapToGrid w:val="0"/>
        <w:spacing w:line="360" w:lineRule="exact"/>
        <w:ind w:firstLine="420" w:firstLineChars="200"/>
        <w:jc w:val="left"/>
        <w:rPr>
          <w:rStyle w:val="15"/>
          <w:rFonts w:ascii="宋体" w:hAnsi="宋体"/>
          <w:color w:val="auto"/>
          <w:highlight w:val="none"/>
        </w:rPr>
      </w:pPr>
      <w:r>
        <w:rPr>
          <w:rStyle w:val="15"/>
          <w:rFonts w:ascii="宋体" w:hAnsi="宋体"/>
          <w:color w:val="auto"/>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hd w:val="clear"/>
        <w:snapToGrid w:val="0"/>
        <w:spacing w:line="360" w:lineRule="exact"/>
        <w:ind w:firstLine="420" w:firstLineChars="200"/>
        <w:jc w:val="left"/>
        <w:rPr>
          <w:rStyle w:val="15"/>
          <w:rFonts w:ascii="宋体" w:hAnsi="宋体"/>
          <w:color w:val="auto"/>
          <w:highlight w:val="none"/>
        </w:rPr>
      </w:pPr>
      <w:r>
        <w:rPr>
          <w:rStyle w:val="15"/>
          <w:rFonts w:ascii="宋体" w:hAnsi="宋体"/>
          <w:color w:val="auto"/>
          <w:highlight w:val="none"/>
        </w:rPr>
        <w:t>2.本表所指的控股关系仅限于直接控股关系，不包括间接的控股关系。公司实际控制人与公司之间的关系不属于本表所指的直接控股关系。</w:t>
      </w:r>
    </w:p>
    <w:p>
      <w:pPr>
        <w:shd w:val="clear"/>
        <w:snapToGrid w:val="0"/>
        <w:spacing w:line="360" w:lineRule="exact"/>
        <w:ind w:firstLine="420" w:firstLineChars="200"/>
        <w:jc w:val="left"/>
        <w:rPr>
          <w:rStyle w:val="15"/>
          <w:color w:val="auto"/>
          <w:highlight w:val="none"/>
        </w:rPr>
      </w:pPr>
      <w:r>
        <w:rPr>
          <w:rStyle w:val="15"/>
          <w:rFonts w:ascii="宋体" w:hAnsi="宋体"/>
          <w:color w:val="auto"/>
          <w:highlight w:val="none"/>
        </w:rPr>
        <w:t xml:space="preserve">3.供应商不存在直接控股股东的，则填“无”。 </w:t>
      </w:r>
    </w:p>
    <w:p>
      <w:pPr>
        <w:shd w:val="clear"/>
        <w:snapToGrid w:val="0"/>
        <w:spacing w:before="165" w:line="360" w:lineRule="atLeast"/>
        <w:ind w:right="480" w:firstLine="3471" w:firstLineChars="1653"/>
        <w:rPr>
          <w:rStyle w:val="15"/>
          <w:rFonts w:ascii="宋体" w:hAnsi="宋体"/>
          <w:color w:val="auto"/>
          <w:kern w:val="0"/>
          <w:highlight w:val="none"/>
          <w:u w:val="single"/>
        </w:rPr>
      </w:pPr>
      <w:r>
        <w:rPr>
          <w:rStyle w:val="15"/>
          <w:rFonts w:ascii="宋体" w:hAnsi="宋体"/>
          <w:color w:val="auto"/>
          <w:highlight w:val="none"/>
        </w:rPr>
        <w:t>法定代表人或其委托代理人（签字或盖章）</w:t>
      </w:r>
      <w:r>
        <w:rPr>
          <w:rStyle w:val="15"/>
          <w:rFonts w:ascii="宋体" w:hAnsi="宋体"/>
          <w:color w:val="auto"/>
          <w:kern w:val="0"/>
          <w:highlight w:val="none"/>
        </w:rPr>
        <w:t>：</w:t>
      </w:r>
    </w:p>
    <w:p>
      <w:pPr>
        <w:shd w:val="clear"/>
        <w:snapToGrid w:val="0"/>
        <w:spacing w:before="165" w:after="50" w:line="360" w:lineRule="atLeast"/>
        <w:ind w:right="480" w:firstLine="4830" w:firstLineChars="2300"/>
        <w:rPr>
          <w:rStyle w:val="15"/>
          <w:rFonts w:ascii="宋体" w:hAnsi="宋体"/>
          <w:color w:val="auto"/>
          <w:kern w:val="0"/>
          <w:highlight w:val="none"/>
          <w:u w:val="single"/>
        </w:rPr>
      </w:pPr>
      <w:r>
        <w:rPr>
          <w:rStyle w:val="15"/>
          <w:rFonts w:ascii="宋体" w:hAnsi="宋体"/>
          <w:color w:val="auto"/>
          <w:kern w:val="0"/>
          <w:highlight w:val="none"/>
        </w:rPr>
        <w:t>投标人公章：</w:t>
      </w:r>
    </w:p>
    <w:p>
      <w:pPr>
        <w:shd w:val="clear"/>
        <w:snapToGrid w:val="0"/>
        <w:spacing w:line="380" w:lineRule="exact"/>
        <w:ind w:firstLine="5040" w:firstLineChars="2400"/>
        <w:jc w:val="left"/>
        <w:rPr>
          <w:rStyle w:val="15"/>
          <w:rFonts w:ascii="宋体" w:hAnsi="宋体"/>
          <w:b/>
          <w:bCs/>
          <w:color w:val="auto"/>
          <w:sz w:val="24"/>
          <w:highlight w:val="none"/>
        </w:rPr>
      </w:pPr>
      <w:r>
        <w:rPr>
          <w:rStyle w:val="15"/>
          <w:rFonts w:ascii="宋体" w:hAnsi="宋体"/>
          <w:color w:val="auto"/>
          <w:kern w:val="0"/>
          <w:highlight w:val="none"/>
        </w:rPr>
        <w:t>年月日</w:t>
      </w:r>
    </w:p>
    <w:p>
      <w:pPr>
        <w:pStyle w:val="17"/>
        <w:shd w:val="clear"/>
        <w:rPr>
          <w:rStyle w:val="15"/>
          <w:rFonts w:ascii="宋体" w:hAnsi="宋体"/>
          <w:b/>
          <w:color w:val="auto"/>
          <w:sz w:val="28"/>
          <w:szCs w:val="28"/>
          <w:highlight w:val="none"/>
        </w:rPr>
      </w:pPr>
      <w:r>
        <w:rPr>
          <w:rStyle w:val="15"/>
          <w:rFonts w:ascii="宋体" w:hAnsi="宋体"/>
          <w:b/>
          <w:color w:val="auto"/>
          <w:sz w:val="28"/>
          <w:szCs w:val="28"/>
          <w:highlight w:val="none"/>
        </w:rPr>
        <w:t>填写示例2（股东是企业）：</w:t>
      </w:r>
    </w:p>
    <w:p>
      <w:pPr>
        <w:shd w:val="clear"/>
        <w:snapToGrid w:val="0"/>
        <w:spacing w:before="50" w:after="165" w:line="360" w:lineRule="atLeast"/>
        <w:jc w:val="center"/>
        <w:rPr>
          <w:rStyle w:val="15"/>
          <w:rFonts w:ascii="宋体" w:hAnsi="宋体"/>
          <w:b/>
          <w:bCs/>
          <w:color w:val="auto"/>
          <w:kern w:val="0"/>
          <w:sz w:val="28"/>
          <w:szCs w:val="28"/>
          <w:highlight w:val="none"/>
        </w:rPr>
      </w:pPr>
      <w:r>
        <w:rPr>
          <w:rStyle w:val="15"/>
          <w:rFonts w:ascii="宋体" w:hAnsi="宋体"/>
          <w:b/>
          <w:bCs/>
          <w:color w:val="auto"/>
          <w:kern w:val="0"/>
          <w:sz w:val="28"/>
          <w:szCs w:val="28"/>
          <w:highlight w:val="none"/>
        </w:rPr>
        <w:t>投标人直接控股股东信息表</w:t>
      </w:r>
    </w:p>
    <w:p>
      <w:pPr>
        <w:shd w:val="clear"/>
        <w:snapToGrid w:val="0"/>
        <w:spacing w:before="50" w:after="165" w:line="360" w:lineRule="atLeast"/>
        <w:jc w:val="center"/>
        <w:rPr>
          <w:rStyle w:val="15"/>
          <w:rFonts w:ascii="宋体" w:hAnsi="宋体"/>
          <w:b/>
          <w:bCs/>
          <w:color w:val="auto"/>
          <w:kern w:val="0"/>
          <w:sz w:val="28"/>
          <w:szCs w:val="28"/>
          <w:highlight w:val="none"/>
        </w:rPr>
      </w:pPr>
      <w:r>
        <w:rPr>
          <w:rStyle w:val="15"/>
          <w:rFonts w:ascii="宋体" w:hAnsi="宋体"/>
          <w:b/>
          <w:bCs/>
          <w:color w:val="auto"/>
          <w:kern w:val="0"/>
          <w:sz w:val="28"/>
          <w:szCs w:val="28"/>
          <w:highlight w:val="none"/>
        </w:rPr>
        <w:t xml:space="preserve"> </w:t>
      </w:r>
    </w:p>
    <w:tbl>
      <w:tblPr>
        <w:tblStyle w:val="12"/>
        <w:tblW w:w="9312" w:type="dxa"/>
        <w:tblInd w:w="-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813"/>
        <w:gridCol w:w="1952"/>
        <w:gridCol w:w="1496"/>
        <w:gridCol w:w="3380"/>
        <w:gridCol w:w="16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13" w:type="dxa"/>
            <w:tcBorders>
              <w:top w:val="single" w:color="000000" w:sz="4" w:space="0"/>
              <w:left w:val="single" w:color="000000" w:sz="4" w:space="0"/>
              <w:bottom w:val="single" w:color="000000" w:sz="4" w:space="0"/>
              <w:right w:val="single" w:color="000000" w:sz="4" w:space="0"/>
            </w:tcBorders>
            <w:shd w:val="clear" w:color="auto" w:fill="EAE3D8"/>
            <w:vAlign w:val="center"/>
          </w:tcPr>
          <w:p>
            <w:pPr>
              <w:shd w:val="clear"/>
              <w:spacing w:line="360" w:lineRule="atLeast"/>
              <w:jc w:val="center"/>
              <w:rPr>
                <w:rStyle w:val="15"/>
                <w:rFonts w:ascii="宋体" w:hAnsi="宋体"/>
                <w:b/>
                <w:bCs/>
                <w:color w:val="auto"/>
                <w:kern w:val="0"/>
                <w:highlight w:val="none"/>
              </w:rPr>
            </w:pPr>
            <w:r>
              <w:rPr>
                <w:rStyle w:val="15"/>
                <w:rFonts w:ascii="宋体" w:hAnsi="宋体"/>
                <w:b/>
                <w:bCs/>
                <w:color w:val="auto"/>
                <w:kern w:val="0"/>
                <w:highlight w:val="none"/>
              </w:rPr>
              <w:t>序号</w:t>
            </w:r>
          </w:p>
        </w:tc>
        <w:tc>
          <w:tcPr>
            <w:tcW w:w="1952" w:type="dxa"/>
            <w:tcBorders>
              <w:top w:val="single" w:color="000000" w:sz="4" w:space="0"/>
              <w:left w:val="nil"/>
              <w:bottom w:val="single" w:color="000000" w:sz="4" w:space="0"/>
              <w:right w:val="single" w:color="000000" w:sz="4" w:space="0"/>
            </w:tcBorders>
            <w:shd w:val="clear" w:color="auto" w:fill="EAE3D8"/>
            <w:vAlign w:val="center"/>
          </w:tcPr>
          <w:p>
            <w:pPr>
              <w:shd w:val="clear"/>
              <w:spacing w:line="360" w:lineRule="atLeast"/>
              <w:jc w:val="center"/>
              <w:rPr>
                <w:rStyle w:val="15"/>
                <w:rFonts w:ascii="宋体" w:hAnsi="宋体"/>
                <w:b/>
                <w:bCs/>
                <w:color w:val="auto"/>
                <w:kern w:val="0"/>
                <w:highlight w:val="none"/>
              </w:rPr>
            </w:pPr>
            <w:r>
              <w:rPr>
                <w:rStyle w:val="15"/>
                <w:rFonts w:ascii="宋体" w:hAnsi="宋体"/>
                <w:b/>
                <w:bCs/>
                <w:color w:val="auto"/>
                <w:kern w:val="0"/>
                <w:highlight w:val="none"/>
              </w:rPr>
              <w:t>直接控股股东名称</w:t>
            </w:r>
          </w:p>
        </w:tc>
        <w:tc>
          <w:tcPr>
            <w:tcW w:w="1496" w:type="dxa"/>
            <w:tcBorders>
              <w:top w:val="single" w:color="000000" w:sz="4" w:space="0"/>
              <w:left w:val="nil"/>
              <w:bottom w:val="single" w:color="000000" w:sz="4" w:space="0"/>
              <w:right w:val="single" w:color="000000" w:sz="4" w:space="0"/>
            </w:tcBorders>
            <w:shd w:val="clear" w:color="auto" w:fill="EAE3D8"/>
            <w:vAlign w:val="center"/>
          </w:tcPr>
          <w:p>
            <w:pPr>
              <w:shd w:val="clear"/>
              <w:spacing w:line="360" w:lineRule="atLeast"/>
              <w:jc w:val="center"/>
              <w:rPr>
                <w:rStyle w:val="15"/>
                <w:rFonts w:ascii="宋体" w:hAnsi="宋体"/>
                <w:b/>
                <w:bCs/>
                <w:color w:val="auto"/>
                <w:kern w:val="0"/>
                <w:highlight w:val="none"/>
              </w:rPr>
            </w:pPr>
            <w:r>
              <w:rPr>
                <w:rStyle w:val="15"/>
                <w:rFonts w:ascii="宋体" w:hAnsi="宋体"/>
                <w:b/>
                <w:bCs/>
                <w:color w:val="auto"/>
                <w:kern w:val="0"/>
                <w:highlight w:val="none"/>
              </w:rPr>
              <w:t>出资比例</w:t>
            </w:r>
          </w:p>
        </w:tc>
        <w:tc>
          <w:tcPr>
            <w:tcW w:w="3380" w:type="dxa"/>
            <w:tcBorders>
              <w:top w:val="single" w:color="000000" w:sz="4" w:space="0"/>
              <w:left w:val="nil"/>
              <w:bottom w:val="single" w:color="000000" w:sz="4" w:space="0"/>
              <w:right w:val="single" w:color="000000" w:sz="4" w:space="0"/>
            </w:tcBorders>
            <w:shd w:val="clear" w:color="auto" w:fill="EAE3D8"/>
            <w:vAlign w:val="center"/>
          </w:tcPr>
          <w:p>
            <w:pPr>
              <w:shd w:val="clear"/>
              <w:spacing w:line="360" w:lineRule="atLeast"/>
              <w:jc w:val="center"/>
              <w:rPr>
                <w:rStyle w:val="15"/>
                <w:rFonts w:ascii="宋体" w:hAnsi="宋体"/>
                <w:b/>
                <w:bCs/>
                <w:color w:val="auto"/>
                <w:kern w:val="0"/>
                <w:highlight w:val="none"/>
              </w:rPr>
            </w:pPr>
            <w:r>
              <w:rPr>
                <w:rStyle w:val="15"/>
                <w:rFonts w:ascii="宋体" w:hAnsi="宋体"/>
                <w:b/>
                <w:bCs/>
                <w:color w:val="auto"/>
                <w:kern w:val="0"/>
                <w:highlight w:val="none"/>
              </w:rPr>
              <w:t>身份证号码或统一社会信用代码</w:t>
            </w:r>
          </w:p>
        </w:tc>
        <w:tc>
          <w:tcPr>
            <w:tcW w:w="1671" w:type="dxa"/>
            <w:tcBorders>
              <w:top w:val="single" w:color="000000" w:sz="4" w:space="0"/>
              <w:left w:val="nil"/>
              <w:bottom w:val="single" w:color="000000" w:sz="4" w:space="0"/>
              <w:right w:val="single" w:color="000000" w:sz="4" w:space="0"/>
            </w:tcBorders>
            <w:shd w:val="clear" w:color="auto" w:fill="EAE3D8"/>
            <w:vAlign w:val="center"/>
          </w:tcPr>
          <w:p>
            <w:pPr>
              <w:shd w:val="clear"/>
              <w:spacing w:line="360" w:lineRule="atLeast"/>
              <w:jc w:val="center"/>
              <w:rPr>
                <w:rStyle w:val="15"/>
                <w:rFonts w:ascii="宋体" w:hAnsi="宋体"/>
                <w:b/>
                <w:bCs/>
                <w:color w:val="auto"/>
                <w:kern w:val="0"/>
                <w:highlight w:val="none"/>
              </w:rPr>
            </w:pPr>
            <w:r>
              <w:rPr>
                <w:rStyle w:val="15"/>
                <w:rFonts w:ascii="宋体" w:hAnsi="宋体"/>
                <w:b/>
                <w:bCs/>
                <w:color w:val="auto"/>
                <w:kern w:val="0"/>
                <w:highlight w:val="none"/>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13" w:type="dxa"/>
            <w:tcBorders>
              <w:top w:val="single" w:color="000000" w:sz="4" w:space="0"/>
              <w:left w:val="single" w:color="000000" w:sz="4" w:space="0"/>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1</w:t>
            </w:r>
          </w:p>
        </w:tc>
        <w:tc>
          <w:tcPr>
            <w:tcW w:w="1952"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某某公司</w:t>
            </w:r>
          </w:p>
        </w:tc>
        <w:tc>
          <w:tcPr>
            <w:tcW w:w="1496"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30%</w:t>
            </w:r>
          </w:p>
        </w:tc>
        <w:tc>
          <w:tcPr>
            <w:tcW w:w="3380"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9145**********************</w:t>
            </w:r>
          </w:p>
        </w:tc>
        <w:tc>
          <w:tcPr>
            <w:tcW w:w="1671"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13" w:type="dxa"/>
            <w:tcBorders>
              <w:top w:val="single" w:color="000000" w:sz="4" w:space="0"/>
              <w:left w:val="single" w:color="000000" w:sz="4" w:space="0"/>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2</w:t>
            </w:r>
          </w:p>
        </w:tc>
        <w:tc>
          <w:tcPr>
            <w:tcW w:w="1952"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某某某公司</w:t>
            </w:r>
          </w:p>
        </w:tc>
        <w:tc>
          <w:tcPr>
            <w:tcW w:w="1496"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70%</w:t>
            </w:r>
          </w:p>
        </w:tc>
        <w:tc>
          <w:tcPr>
            <w:tcW w:w="3380"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9144**********************</w:t>
            </w:r>
          </w:p>
        </w:tc>
        <w:tc>
          <w:tcPr>
            <w:tcW w:w="1671"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13" w:type="dxa"/>
            <w:tcBorders>
              <w:top w:val="single" w:color="000000" w:sz="4" w:space="0"/>
              <w:left w:val="single" w:color="000000" w:sz="4" w:space="0"/>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3</w:t>
            </w:r>
          </w:p>
        </w:tc>
        <w:tc>
          <w:tcPr>
            <w:tcW w:w="1952"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1496"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3380"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1671"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13" w:type="dxa"/>
            <w:tcBorders>
              <w:top w:val="single" w:color="000000" w:sz="4" w:space="0"/>
              <w:left w:val="single" w:color="000000" w:sz="4" w:space="0"/>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w:t>
            </w:r>
          </w:p>
        </w:tc>
        <w:tc>
          <w:tcPr>
            <w:tcW w:w="1952"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1496"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3380"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1671"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r>
    </w:tbl>
    <w:p>
      <w:pPr>
        <w:shd w:val="clear"/>
        <w:snapToGrid w:val="0"/>
        <w:spacing w:line="360" w:lineRule="atLeast"/>
        <w:jc w:val="left"/>
        <w:rPr>
          <w:rStyle w:val="15"/>
          <w:rFonts w:ascii="宋体" w:hAnsi="宋体"/>
          <w:color w:val="auto"/>
          <w:kern w:val="0"/>
          <w:highlight w:val="none"/>
        </w:rPr>
      </w:pPr>
      <w:r>
        <w:rPr>
          <w:rStyle w:val="15"/>
          <w:rFonts w:ascii="宋体" w:hAnsi="宋体"/>
          <w:color w:val="auto"/>
          <w:kern w:val="0"/>
          <w:highlight w:val="none"/>
        </w:rPr>
        <w:t>注：</w:t>
      </w:r>
    </w:p>
    <w:p>
      <w:pPr>
        <w:shd w:val="clear"/>
        <w:snapToGrid w:val="0"/>
        <w:spacing w:line="360" w:lineRule="exact"/>
        <w:ind w:firstLine="420" w:firstLineChars="200"/>
        <w:jc w:val="left"/>
        <w:rPr>
          <w:rStyle w:val="15"/>
          <w:rFonts w:ascii="宋体" w:hAnsi="宋体"/>
          <w:color w:val="auto"/>
          <w:highlight w:val="none"/>
        </w:rPr>
      </w:pPr>
      <w:r>
        <w:rPr>
          <w:rStyle w:val="15"/>
          <w:rFonts w:ascii="宋体" w:hAnsi="宋体"/>
          <w:color w:val="auto"/>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hd w:val="clear"/>
        <w:snapToGrid w:val="0"/>
        <w:spacing w:line="360" w:lineRule="exact"/>
        <w:ind w:firstLine="420" w:firstLineChars="200"/>
        <w:jc w:val="left"/>
        <w:rPr>
          <w:rStyle w:val="15"/>
          <w:rFonts w:ascii="宋体" w:hAnsi="宋体"/>
          <w:color w:val="auto"/>
          <w:highlight w:val="none"/>
        </w:rPr>
      </w:pPr>
      <w:r>
        <w:rPr>
          <w:rStyle w:val="15"/>
          <w:rFonts w:ascii="宋体" w:hAnsi="宋体"/>
          <w:color w:val="auto"/>
          <w:highlight w:val="none"/>
        </w:rPr>
        <w:t>2.本表所指的控股关系仅限于直接控股关系，不包括间接的控股关系。公司实际控制人与公司之间的关系不属于本表所指的直接控股关系。</w:t>
      </w:r>
    </w:p>
    <w:p>
      <w:pPr>
        <w:shd w:val="clear"/>
        <w:snapToGrid w:val="0"/>
        <w:spacing w:line="360" w:lineRule="exact"/>
        <w:ind w:firstLine="420" w:firstLineChars="200"/>
        <w:jc w:val="left"/>
        <w:rPr>
          <w:rStyle w:val="15"/>
          <w:rFonts w:ascii="宋体" w:hAnsi="宋体"/>
          <w:color w:val="auto"/>
          <w:highlight w:val="none"/>
        </w:rPr>
      </w:pPr>
      <w:r>
        <w:rPr>
          <w:rStyle w:val="15"/>
          <w:rFonts w:ascii="宋体" w:hAnsi="宋体"/>
          <w:color w:val="auto"/>
          <w:highlight w:val="none"/>
        </w:rPr>
        <w:t xml:space="preserve">3.供应商不存在直接控股股东的，则填“无”。 </w:t>
      </w:r>
    </w:p>
    <w:p>
      <w:pPr>
        <w:shd w:val="clear"/>
        <w:snapToGrid w:val="0"/>
        <w:spacing w:before="165" w:line="360" w:lineRule="atLeast"/>
        <w:ind w:right="480" w:firstLine="3471" w:firstLineChars="1653"/>
        <w:rPr>
          <w:rStyle w:val="15"/>
          <w:rFonts w:ascii="宋体" w:hAnsi="宋体"/>
          <w:color w:val="auto"/>
          <w:kern w:val="0"/>
          <w:highlight w:val="none"/>
          <w:u w:val="single"/>
        </w:rPr>
      </w:pPr>
      <w:r>
        <w:rPr>
          <w:rStyle w:val="15"/>
          <w:rFonts w:ascii="宋体" w:hAnsi="宋体"/>
          <w:color w:val="auto"/>
          <w:highlight w:val="none"/>
        </w:rPr>
        <w:t>法定代表人或其委托代理人（签字或盖章）</w:t>
      </w:r>
      <w:r>
        <w:rPr>
          <w:rStyle w:val="15"/>
          <w:rFonts w:ascii="宋体" w:hAnsi="宋体"/>
          <w:color w:val="auto"/>
          <w:kern w:val="0"/>
          <w:highlight w:val="none"/>
        </w:rPr>
        <w:t>：</w:t>
      </w:r>
    </w:p>
    <w:p>
      <w:pPr>
        <w:shd w:val="clear"/>
        <w:snapToGrid w:val="0"/>
        <w:spacing w:before="165" w:after="50" w:line="360" w:lineRule="atLeast"/>
        <w:ind w:right="480" w:firstLine="4830" w:firstLineChars="2300"/>
        <w:rPr>
          <w:rStyle w:val="15"/>
          <w:rFonts w:ascii="宋体" w:hAnsi="宋体"/>
          <w:color w:val="auto"/>
          <w:kern w:val="0"/>
          <w:highlight w:val="none"/>
        </w:rPr>
      </w:pPr>
      <w:r>
        <w:rPr>
          <w:rStyle w:val="15"/>
          <w:rFonts w:ascii="宋体" w:hAnsi="宋体"/>
          <w:color w:val="auto"/>
          <w:kern w:val="0"/>
          <w:highlight w:val="none"/>
        </w:rPr>
        <w:t>投标人公章：</w:t>
      </w:r>
    </w:p>
    <w:p>
      <w:pPr>
        <w:shd w:val="clear"/>
        <w:snapToGrid w:val="0"/>
        <w:spacing w:before="165" w:after="50" w:line="360" w:lineRule="atLeast"/>
        <w:ind w:right="480" w:firstLine="4830" w:firstLineChars="2300"/>
        <w:rPr>
          <w:rStyle w:val="15"/>
          <w:rFonts w:ascii="宋体" w:hAnsi="宋体"/>
          <w:b/>
          <w:bCs/>
          <w:color w:val="auto"/>
          <w:kern w:val="0"/>
          <w:sz w:val="28"/>
          <w:szCs w:val="28"/>
          <w:highlight w:val="none"/>
        </w:rPr>
      </w:pPr>
      <w:r>
        <w:rPr>
          <w:rStyle w:val="15"/>
          <w:rFonts w:ascii="宋体" w:hAnsi="宋体"/>
          <w:color w:val="auto"/>
          <w:kern w:val="0"/>
          <w:highlight w:val="none"/>
        </w:rPr>
        <w:t>年月日</w:t>
      </w:r>
    </w:p>
    <w:p>
      <w:pPr>
        <w:shd w:val="clear"/>
        <w:snapToGrid w:val="0"/>
        <w:spacing w:before="50" w:after="165" w:line="360" w:lineRule="atLeast"/>
        <w:jc w:val="center"/>
        <w:rPr>
          <w:rStyle w:val="15"/>
          <w:rFonts w:ascii="宋体" w:hAnsi="宋体"/>
          <w:b/>
          <w:bCs/>
          <w:color w:val="auto"/>
          <w:kern w:val="0"/>
          <w:sz w:val="28"/>
          <w:szCs w:val="28"/>
          <w:highlight w:val="none"/>
        </w:rPr>
      </w:pPr>
      <w:r>
        <w:rPr>
          <w:rStyle w:val="15"/>
          <w:rFonts w:ascii="宋体" w:hAnsi="宋体"/>
          <w:b/>
          <w:bCs/>
          <w:color w:val="auto"/>
          <w:kern w:val="0"/>
          <w:sz w:val="28"/>
          <w:szCs w:val="28"/>
          <w:highlight w:val="none"/>
        </w:rPr>
        <w:t>投标人直接管理关系信息表（模板）</w:t>
      </w:r>
    </w:p>
    <w:p>
      <w:pPr>
        <w:shd w:val="clear"/>
        <w:spacing w:line="400" w:lineRule="exact"/>
        <w:ind w:firstLine="422" w:firstLineChars="200"/>
        <w:rPr>
          <w:rStyle w:val="15"/>
          <w:rFonts w:ascii="宋体" w:hAnsi="Courier New"/>
          <w:b/>
          <w:bCs/>
          <w:color w:val="auto"/>
          <w:highlight w:val="none"/>
        </w:rPr>
      </w:pPr>
      <w:r>
        <w:rPr>
          <w:rStyle w:val="15"/>
          <w:rFonts w:ascii="宋体" w:hAnsi="Courier New"/>
          <w:b/>
          <w:color w:val="auto"/>
          <w:szCs w:val="20"/>
          <w:highlight w:val="none"/>
        </w:rPr>
        <w:t xml:space="preserve"> </w:t>
      </w:r>
    </w:p>
    <w:tbl>
      <w:tblPr>
        <w:tblStyle w:val="12"/>
        <w:tblW w:w="9312" w:type="dxa"/>
        <w:tblInd w:w="-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970"/>
        <w:gridCol w:w="2324"/>
        <w:gridCol w:w="4027"/>
        <w:gridCol w:w="19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70" w:type="dxa"/>
            <w:tcBorders>
              <w:top w:val="single" w:color="000000" w:sz="4" w:space="0"/>
              <w:left w:val="single" w:color="000000" w:sz="4" w:space="0"/>
              <w:bottom w:val="single" w:color="000000" w:sz="4" w:space="0"/>
              <w:right w:val="single" w:color="000000" w:sz="4" w:space="0"/>
            </w:tcBorders>
            <w:shd w:val="clear" w:color="auto" w:fill="EAE3D8"/>
            <w:vAlign w:val="center"/>
          </w:tcPr>
          <w:p>
            <w:pPr>
              <w:shd w:val="clear"/>
              <w:spacing w:line="360" w:lineRule="atLeast"/>
              <w:jc w:val="center"/>
              <w:rPr>
                <w:rStyle w:val="15"/>
                <w:rFonts w:ascii="宋体" w:hAnsi="宋体"/>
                <w:b/>
                <w:bCs/>
                <w:color w:val="auto"/>
                <w:kern w:val="0"/>
                <w:highlight w:val="none"/>
              </w:rPr>
            </w:pPr>
            <w:r>
              <w:rPr>
                <w:rStyle w:val="15"/>
                <w:rFonts w:ascii="宋体" w:hAnsi="宋体"/>
                <w:b/>
                <w:bCs/>
                <w:color w:val="auto"/>
                <w:kern w:val="0"/>
                <w:highlight w:val="none"/>
              </w:rPr>
              <w:t>序号</w:t>
            </w:r>
          </w:p>
        </w:tc>
        <w:tc>
          <w:tcPr>
            <w:tcW w:w="2324" w:type="dxa"/>
            <w:tcBorders>
              <w:top w:val="single" w:color="000000" w:sz="4" w:space="0"/>
              <w:left w:val="nil"/>
              <w:bottom w:val="single" w:color="000000" w:sz="4" w:space="0"/>
              <w:right w:val="single" w:color="000000" w:sz="4" w:space="0"/>
            </w:tcBorders>
            <w:shd w:val="clear" w:color="auto" w:fill="EAE3D8"/>
            <w:vAlign w:val="center"/>
          </w:tcPr>
          <w:p>
            <w:pPr>
              <w:shd w:val="clear"/>
              <w:spacing w:line="360" w:lineRule="atLeast"/>
              <w:jc w:val="center"/>
              <w:rPr>
                <w:rStyle w:val="15"/>
                <w:rFonts w:ascii="宋体" w:hAnsi="宋体"/>
                <w:b/>
                <w:bCs/>
                <w:color w:val="auto"/>
                <w:kern w:val="0"/>
                <w:highlight w:val="none"/>
              </w:rPr>
            </w:pPr>
            <w:r>
              <w:rPr>
                <w:rStyle w:val="15"/>
                <w:rFonts w:ascii="宋体" w:hAnsi="宋体"/>
                <w:b/>
                <w:bCs/>
                <w:color w:val="auto"/>
                <w:kern w:val="0"/>
                <w:highlight w:val="none"/>
              </w:rPr>
              <w:t>直接管理关系单位名称</w:t>
            </w:r>
          </w:p>
        </w:tc>
        <w:tc>
          <w:tcPr>
            <w:tcW w:w="4027" w:type="dxa"/>
            <w:tcBorders>
              <w:top w:val="single" w:color="000000" w:sz="4" w:space="0"/>
              <w:left w:val="nil"/>
              <w:bottom w:val="single" w:color="000000" w:sz="4" w:space="0"/>
              <w:right w:val="single" w:color="000000" w:sz="4" w:space="0"/>
            </w:tcBorders>
            <w:shd w:val="clear" w:color="auto" w:fill="EAE3D8"/>
            <w:vAlign w:val="center"/>
          </w:tcPr>
          <w:p>
            <w:pPr>
              <w:shd w:val="clear"/>
              <w:spacing w:line="360" w:lineRule="atLeast"/>
              <w:jc w:val="center"/>
              <w:rPr>
                <w:rStyle w:val="15"/>
                <w:rFonts w:ascii="宋体" w:hAnsi="宋体"/>
                <w:b/>
                <w:bCs/>
                <w:color w:val="auto"/>
                <w:kern w:val="0"/>
                <w:highlight w:val="none"/>
              </w:rPr>
            </w:pPr>
            <w:r>
              <w:rPr>
                <w:rStyle w:val="15"/>
                <w:rFonts w:ascii="宋体" w:hAnsi="宋体"/>
                <w:b/>
                <w:bCs/>
                <w:color w:val="auto"/>
                <w:kern w:val="0"/>
                <w:highlight w:val="none"/>
              </w:rPr>
              <w:t>统一社会信用代码</w:t>
            </w:r>
          </w:p>
        </w:tc>
        <w:tc>
          <w:tcPr>
            <w:tcW w:w="1991" w:type="dxa"/>
            <w:tcBorders>
              <w:top w:val="single" w:color="000000" w:sz="4" w:space="0"/>
              <w:left w:val="nil"/>
              <w:bottom w:val="single" w:color="000000" w:sz="4" w:space="0"/>
              <w:right w:val="single" w:color="000000" w:sz="4" w:space="0"/>
            </w:tcBorders>
            <w:shd w:val="clear" w:color="auto" w:fill="EAE3D8"/>
            <w:vAlign w:val="center"/>
          </w:tcPr>
          <w:p>
            <w:pPr>
              <w:shd w:val="clear"/>
              <w:spacing w:line="360" w:lineRule="atLeast"/>
              <w:jc w:val="center"/>
              <w:rPr>
                <w:rStyle w:val="15"/>
                <w:rFonts w:ascii="宋体" w:hAnsi="宋体"/>
                <w:b/>
                <w:bCs/>
                <w:color w:val="auto"/>
                <w:kern w:val="0"/>
                <w:highlight w:val="none"/>
              </w:rPr>
            </w:pPr>
            <w:r>
              <w:rPr>
                <w:rStyle w:val="15"/>
                <w:rFonts w:ascii="宋体" w:hAnsi="宋体"/>
                <w:b/>
                <w:bCs/>
                <w:color w:val="auto"/>
                <w:kern w:val="0"/>
                <w:highlight w:val="none"/>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70" w:type="dxa"/>
            <w:tcBorders>
              <w:top w:val="single" w:color="000000" w:sz="4" w:space="0"/>
              <w:left w:val="single" w:color="000000" w:sz="4" w:space="0"/>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1</w:t>
            </w:r>
          </w:p>
        </w:tc>
        <w:tc>
          <w:tcPr>
            <w:tcW w:w="2324"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4027"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1991"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70" w:type="dxa"/>
            <w:tcBorders>
              <w:top w:val="single" w:color="000000" w:sz="4" w:space="0"/>
              <w:left w:val="single" w:color="000000" w:sz="4" w:space="0"/>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2</w:t>
            </w:r>
          </w:p>
        </w:tc>
        <w:tc>
          <w:tcPr>
            <w:tcW w:w="2324"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4027"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1991"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70" w:type="dxa"/>
            <w:tcBorders>
              <w:top w:val="single" w:color="000000" w:sz="4" w:space="0"/>
              <w:left w:val="single" w:color="000000" w:sz="4" w:space="0"/>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3</w:t>
            </w:r>
          </w:p>
        </w:tc>
        <w:tc>
          <w:tcPr>
            <w:tcW w:w="2324"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4027"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1991"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70" w:type="dxa"/>
            <w:tcBorders>
              <w:top w:val="single" w:color="000000" w:sz="4" w:space="0"/>
              <w:left w:val="single" w:color="000000" w:sz="4" w:space="0"/>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w:t>
            </w:r>
          </w:p>
        </w:tc>
        <w:tc>
          <w:tcPr>
            <w:tcW w:w="2324"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4027"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1991"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r>
    </w:tbl>
    <w:p>
      <w:pPr>
        <w:shd w:val="clear"/>
        <w:snapToGrid w:val="0"/>
        <w:spacing w:line="360" w:lineRule="atLeast"/>
        <w:jc w:val="left"/>
        <w:rPr>
          <w:rStyle w:val="15"/>
          <w:rFonts w:ascii="宋体" w:hAnsi="宋体"/>
          <w:color w:val="auto"/>
          <w:kern w:val="0"/>
          <w:highlight w:val="none"/>
        </w:rPr>
      </w:pPr>
      <w:r>
        <w:rPr>
          <w:rStyle w:val="15"/>
          <w:rFonts w:ascii="宋体" w:hAnsi="宋体"/>
          <w:color w:val="auto"/>
          <w:kern w:val="0"/>
          <w:highlight w:val="none"/>
        </w:rPr>
        <w:t>注：</w:t>
      </w:r>
    </w:p>
    <w:p>
      <w:pPr>
        <w:shd w:val="clear"/>
        <w:snapToGrid w:val="0"/>
        <w:spacing w:line="360" w:lineRule="exact"/>
        <w:ind w:firstLine="420" w:firstLineChars="200"/>
        <w:jc w:val="left"/>
        <w:rPr>
          <w:rStyle w:val="15"/>
          <w:rFonts w:ascii="宋体" w:hAnsi="宋体"/>
          <w:color w:val="auto"/>
          <w:highlight w:val="none"/>
        </w:rPr>
      </w:pPr>
      <w:r>
        <w:rPr>
          <w:rStyle w:val="15"/>
          <w:rFonts w:ascii="宋体" w:hAnsi="宋体"/>
          <w:color w:val="auto"/>
          <w:highlight w:val="none"/>
        </w:rPr>
        <w:t>1.管理关系：是指不具有出资持股关系的其他单位之间存在的管理与被管理关系，如一些上下级关系的事业单位和团体组织。</w:t>
      </w:r>
    </w:p>
    <w:p>
      <w:pPr>
        <w:shd w:val="clear"/>
        <w:snapToGrid w:val="0"/>
        <w:spacing w:line="360" w:lineRule="exact"/>
        <w:ind w:firstLine="420" w:firstLineChars="200"/>
        <w:jc w:val="left"/>
        <w:rPr>
          <w:rStyle w:val="15"/>
          <w:rFonts w:ascii="宋体" w:hAnsi="宋体"/>
          <w:color w:val="auto"/>
          <w:highlight w:val="none"/>
        </w:rPr>
      </w:pPr>
      <w:r>
        <w:rPr>
          <w:rStyle w:val="15"/>
          <w:rFonts w:ascii="宋体" w:hAnsi="宋体"/>
          <w:color w:val="auto"/>
          <w:highlight w:val="none"/>
        </w:rPr>
        <w:t>2.</w:t>
      </w:r>
      <w:r>
        <w:rPr>
          <w:rStyle w:val="15"/>
          <w:rFonts w:ascii="宋体" w:hAnsi="宋体"/>
          <w:color w:val="auto"/>
          <w:spacing w:val="-6"/>
          <w:highlight w:val="none"/>
        </w:rPr>
        <w:t>本表所指的管理关系仅限于直接管理关系，不包括间接的管理关系。</w:t>
      </w:r>
    </w:p>
    <w:p>
      <w:pPr>
        <w:shd w:val="clear"/>
        <w:snapToGrid w:val="0"/>
        <w:spacing w:line="360" w:lineRule="exact"/>
        <w:ind w:firstLine="420" w:firstLineChars="200"/>
        <w:jc w:val="left"/>
        <w:rPr>
          <w:rStyle w:val="15"/>
          <w:rFonts w:ascii="宋体" w:hAnsi="宋体"/>
          <w:color w:val="auto"/>
          <w:kern w:val="0"/>
          <w:highlight w:val="none"/>
        </w:rPr>
      </w:pPr>
      <w:r>
        <w:rPr>
          <w:rStyle w:val="15"/>
          <w:rFonts w:ascii="宋体" w:hAnsi="宋体"/>
          <w:color w:val="auto"/>
          <w:highlight w:val="none"/>
        </w:rPr>
        <w:t>3.供应商不存在直接管理关系的，则填“无”。</w:t>
      </w:r>
    </w:p>
    <w:p>
      <w:pPr>
        <w:shd w:val="clear"/>
        <w:snapToGrid w:val="0"/>
        <w:spacing w:line="360" w:lineRule="atLeast"/>
        <w:jc w:val="left"/>
        <w:rPr>
          <w:rStyle w:val="15"/>
          <w:color w:val="auto"/>
          <w:kern w:val="0"/>
          <w:highlight w:val="none"/>
        </w:rPr>
      </w:pPr>
      <w:r>
        <w:rPr>
          <w:rStyle w:val="15"/>
          <w:color w:val="auto"/>
          <w:kern w:val="0"/>
          <w:highlight w:val="none"/>
        </w:rPr>
        <w:t xml:space="preserve"> </w:t>
      </w:r>
    </w:p>
    <w:p>
      <w:pPr>
        <w:shd w:val="clear"/>
        <w:snapToGrid w:val="0"/>
        <w:spacing w:line="360" w:lineRule="atLeast"/>
        <w:jc w:val="left"/>
        <w:rPr>
          <w:rStyle w:val="15"/>
          <w:color w:val="auto"/>
          <w:kern w:val="0"/>
          <w:highlight w:val="none"/>
        </w:rPr>
      </w:pPr>
      <w:r>
        <w:rPr>
          <w:rStyle w:val="15"/>
          <w:color w:val="auto"/>
          <w:kern w:val="0"/>
          <w:highlight w:val="none"/>
        </w:rPr>
        <w:t xml:space="preserve"> </w:t>
      </w:r>
    </w:p>
    <w:p>
      <w:pPr>
        <w:shd w:val="clear"/>
        <w:snapToGrid w:val="0"/>
        <w:spacing w:line="360" w:lineRule="atLeast"/>
        <w:jc w:val="left"/>
        <w:rPr>
          <w:rStyle w:val="15"/>
          <w:color w:val="auto"/>
          <w:kern w:val="0"/>
          <w:highlight w:val="none"/>
        </w:rPr>
      </w:pPr>
      <w:r>
        <w:rPr>
          <w:rStyle w:val="15"/>
          <w:color w:val="auto"/>
          <w:kern w:val="0"/>
          <w:highlight w:val="none"/>
        </w:rPr>
        <w:t xml:space="preserve"> </w:t>
      </w:r>
    </w:p>
    <w:p>
      <w:pPr>
        <w:shd w:val="clear"/>
        <w:snapToGrid w:val="0"/>
        <w:spacing w:line="360" w:lineRule="atLeast"/>
        <w:jc w:val="left"/>
        <w:rPr>
          <w:rStyle w:val="15"/>
          <w:rFonts w:ascii="宋体" w:hAnsi="宋体"/>
          <w:color w:val="auto"/>
          <w:kern w:val="0"/>
          <w:highlight w:val="none"/>
        </w:rPr>
      </w:pPr>
      <w:r>
        <w:rPr>
          <w:rStyle w:val="15"/>
          <w:rFonts w:ascii="宋体" w:hAnsi="宋体"/>
          <w:color w:val="auto"/>
          <w:kern w:val="0"/>
          <w:highlight w:val="none"/>
        </w:rPr>
        <w:t xml:space="preserve"> </w:t>
      </w:r>
    </w:p>
    <w:p>
      <w:pPr>
        <w:shd w:val="clear"/>
        <w:snapToGrid w:val="0"/>
        <w:spacing w:before="165" w:line="360" w:lineRule="atLeast"/>
        <w:ind w:right="480" w:firstLine="3471" w:firstLineChars="1653"/>
        <w:rPr>
          <w:rStyle w:val="15"/>
          <w:rFonts w:ascii="宋体" w:hAnsi="宋体"/>
          <w:color w:val="auto"/>
          <w:kern w:val="0"/>
          <w:highlight w:val="none"/>
          <w:u w:val="single"/>
        </w:rPr>
      </w:pPr>
      <w:r>
        <w:rPr>
          <w:rStyle w:val="15"/>
          <w:rFonts w:ascii="宋体" w:hAnsi="宋体"/>
          <w:color w:val="auto"/>
          <w:highlight w:val="none"/>
        </w:rPr>
        <w:t>法定代表人或其委托代理人（签字或盖章）</w:t>
      </w:r>
      <w:r>
        <w:rPr>
          <w:rStyle w:val="15"/>
          <w:rFonts w:ascii="宋体" w:hAnsi="宋体"/>
          <w:color w:val="auto"/>
          <w:kern w:val="0"/>
          <w:highlight w:val="none"/>
        </w:rPr>
        <w:t>：</w:t>
      </w:r>
    </w:p>
    <w:p>
      <w:pPr>
        <w:shd w:val="clear"/>
        <w:snapToGrid w:val="0"/>
        <w:spacing w:before="165" w:after="50" w:line="360" w:lineRule="atLeast"/>
        <w:ind w:right="480" w:firstLine="4830" w:firstLineChars="2300"/>
        <w:rPr>
          <w:rStyle w:val="15"/>
          <w:rFonts w:ascii="宋体" w:hAnsi="宋体"/>
          <w:color w:val="auto"/>
          <w:kern w:val="0"/>
          <w:highlight w:val="none"/>
        </w:rPr>
      </w:pPr>
      <w:r>
        <w:rPr>
          <w:rStyle w:val="15"/>
          <w:rFonts w:ascii="宋体" w:hAnsi="宋体"/>
          <w:color w:val="auto"/>
          <w:kern w:val="0"/>
          <w:highlight w:val="none"/>
        </w:rPr>
        <w:t>投标人公章：</w:t>
      </w:r>
    </w:p>
    <w:p>
      <w:pPr>
        <w:shd w:val="clear"/>
        <w:snapToGrid w:val="0"/>
        <w:spacing w:before="165" w:after="50" w:line="360" w:lineRule="atLeast"/>
        <w:ind w:right="480" w:firstLine="210" w:firstLineChars="100"/>
        <w:jc w:val="center"/>
        <w:rPr>
          <w:rStyle w:val="15"/>
          <w:rFonts w:ascii="宋体" w:hAnsi="宋体"/>
          <w:color w:val="auto"/>
          <w:kern w:val="0"/>
          <w:highlight w:val="none"/>
        </w:rPr>
      </w:pPr>
      <w:r>
        <w:rPr>
          <w:rStyle w:val="15"/>
          <w:rFonts w:ascii="宋体" w:hAnsi="宋体"/>
          <w:color w:val="auto"/>
          <w:kern w:val="0"/>
          <w:highlight w:val="none"/>
        </w:rPr>
        <w:t xml:space="preserve">           年</w:t>
      </w:r>
      <w:r>
        <w:rPr>
          <w:rStyle w:val="15"/>
          <w:rFonts w:hint="eastAsia" w:ascii="宋体" w:hAnsi="宋体"/>
          <w:color w:val="auto"/>
          <w:kern w:val="0"/>
          <w:highlight w:val="none"/>
          <w:lang w:val="en-US" w:eastAsia="zh-CN"/>
        </w:rPr>
        <w:t xml:space="preserve">  </w:t>
      </w:r>
      <w:r>
        <w:rPr>
          <w:rStyle w:val="15"/>
          <w:rFonts w:ascii="宋体" w:hAnsi="宋体"/>
          <w:color w:val="auto"/>
          <w:kern w:val="0"/>
          <w:highlight w:val="none"/>
        </w:rPr>
        <w:t>月</w:t>
      </w:r>
      <w:r>
        <w:rPr>
          <w:rStyle w:val="15"/>
          <w:rFonts w:hint="eastAsia" w:ascii="宋体" w:hAnsi="宋体"/>
          <w:color w:val="auto"/>
          <w:kern w:val="0"/>
          <w:highlight w:val="none"/>
          <w:lang w:val="en-US" w:eastAsia="zh-CN"/>
        </w:rPr>
        <w:t xml:space="preserve">   </w:t>
      </w:r>
      <w:r>
        <w:rPr>
          <w:rStyle w:val="15"/>
          <w:rFonts w:ascii="宋体" w:hAnsi="宋体"/>
          <w:color w:val="auto"/>
          <w:kern w:val="0"/>
          <w:highlight w:val="none"/>
        </w:rPr>
        <w:t>日</w:t>
      </w:r>
    </w:p>
    <w:p>
      <w:pPr>
        <w:pStyle w:val="17"/>
        <w:shd w:val="clear"/>
        <w:rPr>
          <w:rStyle w:val="15"/>
          <w:rFonts w:ascii="宋体" w:hAnsi="宋体"/>
          <w:b/>
          <w:color w:val="auto"/>
          <w:sz w:val="28"/>
          <w:szCs w:val="28"/>
          <w:highlight w:val="none"/>
        </w:rPr>
      </w:pPr>
      <w:r>
        <w:rPr>
          <w:rStyle w:val="15"/>
          <w:rFonts w:ascii="宋体" w:hAnsi="宋体"/>
          <w:b/>
          <w:color w:val="auto"/>
          <w:sz w:val="28"/>
          <w:szCs w:val="28"/>
          <w:highlight w:val="none"/>
        </w:rPr>
        <w:t>填写示例、</w:t>
      </w:r>
    </w:p>
    <w:p>
      <w:pPr>
        <w:shd w:val="clear"/>
        <w:snapToGrid w:val="0"/>
        <w:spacing w:before="50" w:after="165" w:line="360" w:lineRule="atLeast"/>
        <w:jc w:val="center"/>
        <w:rPr>
          <w:rStyle w:val="15"/>
          <w:rFonts w:ascii="宋体" w:hAnsi="宋体"/>
          <w:b/>
          <w:bCs/>
          <w:color w:val="auto"/>
          <w:kern w:val="0"/>
          <w:sz w:val="28"/>
          <w:szCs w:val="28"/>
          <w:highlight w:val="none"/>
        </w:rPr>
      </w:pPr>
    </w:p>
    <w:p>
      <w:pPr>
        <w:shd w:val="clear"/>
        <w:snapToGrid w:val="0"/>
        <w:spacing w:before="50" w:after="165" w:line="360" w:lineRule="atLeast"/>
        <w:jc w:val="center"/>
        <w:rPr>
          <w:rStyle w:val="15"/>
          <w:rFonts w:ascii="宋体" w:hAnsi="宋体"/>
          <w:b/>
          <w:bCs/>
          <w:color w:val="auto"/>
          <w:kern w:val="0"/>
          <w:sz w:val="28"/>
          <w:szCs w:val="28"/>
          <w:highlight w:val="none"/>
        </w:rPr>
      </w:pPr>
      <w:r>
        <w:rPr>
          <w:rStyle w:val="15"/>
          <w:rFonts w:ascii="宋体" w:hAnsi="宋体"/>
          <w:b/>
          <w:bCs/>
          <w:color w:val="auto"/>
          <w:kern w:val="0"/>
          <w:sz w:val="28"/>
          <w:szCs w:val="28"/>
          <w:highlight w:val="none"/>
        </w:rPr>
        <w:t>投标人直接管理关系信息表（模板）</w:t>
      </w:r>
    </w:p>
    <w:tbl>
      <w:tblPr>
        <w:tblStyle w:val="12"/>
        <w:tblW w:w="9312" w:type="dxa"/>
        <w:tblInd w:w="-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970"/>
        <w:gridCol w:w="2324"/>
        <w:gridCol w:w="4027"/>
        <w:gridCol w:w="19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70" w:type="dxa"/>
            <w:tcBorders>
              <w:top w:val="single" w:color="000000" w:sz="4" w:space="0"/>
              <w:left w:val="single" w:color="000000" w:sz="4" w:space="0"/>
              <w:bottom w:val="single" w:color="000000" w:sz="4" w:space="0"/>
              <w:right w:val="single" w:color="000000" w:sz="4" w:space="0"/>
            </w:tcBorders>
            <w:shd w:val="clear" w:color="auto" w:fill="EAE3D8"/>
            <w:vAlign w:val="center"/>
          </w:tcPr>
          <w:p>
            <w:pPr>
              <w:shd w:val="clear"/>
              <w:spacing w:line="360" w:lineRule="atLeast"/>
              <w:jc w:val="center"/>
              <w:rPr>
                <w:rStyle w:val="15"/>
                <w:rFonts w:ascii="宋体" w:hAnsi="宋体"/>
                <w:b/>
                <w:bCs/>
                <w:color w:val="auto"/>
                <w:kern w:val="0"/>
                <w:highlight w:val="none"/>
              </w:rPr>
            </w:pPr>
            <w:r>
              <w:rPr>
                <w:rStyle w:val="15"/>
                <w:rFonts w:ascii="宋体" w:hAnsi="宋体"/>
                <w:b/>
                <w:bCs/>
                <w:color w:val="auto"/>
                <w:kern w:val="0"/>
                <w:highlight w:val="none"/>
              </w:rPr>
              <w:t>序号</w:t>
            </w:r>
          </w:p>
        </w:tc>
        <w:tc>
          <w:tcPr>
            <w:tcW w:w="2324" w:type="dxa"/>
            <w:tcBorders>
              <w:top w:val="single" w:color="000000" w:sz="4" w:space="0"/>
              <w:left w:val="nil"/>
              <w:bottom w:val="single" w:color="000000" w:sz="4" w:space="0"/>
              <w:right w:val="single" w:color="000000" w:sz="4" w:space="0"/>
            </w:tcBorders>
            <w:shd w:val="clear" w:color="auto" w:fill="EAE3D8"/>
            <w:vAlign w:val="center"/>
          </w:tcPr>
          <w:p>
            <w:pPr>
              <w:shd w:val="clear"/>
              <w:spacing w:line="360" w:lineRule="atLeast"/>
              <w:jc w:val="center"/>
              <w:rPr>
                <w:rStyle w:val="15"/>
                <w:rFonts w:ascii="宋体" w:hAnsi="宋体"/>
                <w:b/>
                <w:bCs/>
                <w:color w:val="auto"/>
                <w:kern w:val="0"/>
                <w:highlight w:val="none"/>
              </w:rPr>
            </w:pPr>
            <w:r>
              <w:rPr>
                <w:rStyle w:val="15"/>
                <w:rFonts w:ascii="宋体" w:hAnsi="宋体"/>
                <w:b/>
                <w:bCs/>
                <w:color w:val="auto"/>
                <w:kern w:val="0"/>
                <w:highlight w:val="none"/>
              </w:rPr>
              <w:t>直接管理关系单位名称</w:t>
            </w:r>
          </w:p>
        </w:tc>
        <w:tc>
          <w:tcPr>
            <w:tcW w:w="4027" w:type="dxa"/>
            <w:tcBorders>
              <w:top w:val="single" w:color="000000" w:sz="4" w:space="0"/>
              <w:left w:val="nil"/>
              <w:bottom w:val="single" w:color="000000" w:sz="4" w:space="0"/>
              <w:right w:val="single" w:color="000000" w:sz="4" w:space="0"/>
            </w:tcBorders>
            <w:shd w:val="clear" w:color="auto" w:fill="EAE3D8"/>
            <w:vAlign w:val="center"/>
          </w:tcPr>
          <w:p>
            <w:pPr>
              <w:shd w:val="clear"/>
              <w:spacing w:line="360" w:lineRule="atLeast"/>
              <w:jc w:val="center"/>
              <w:rPr>
                <w:rStyle w:val="15"/>
                <w:rFonts w:ascii="宋体" w:hAnsi="宋体"/>
                <w:b/>
                <w:bCs/>
                <w:color w:val="auto"/>
                <w:kern w:val="0"/>
                <w:highlight w:val="none"/>
              </w:rPr>
            </w:pPr>
            <w:r>
              <w:rPr>
                <w:rStyle w:val="15"/>
                <w:rFonts w:ascii="宋体" w:hAnsi="宋体"/>
                <w:b/>
                <w:bCs/>
                <w:color w:val="auto"/>
                <w:kern w:val="0"/>
                <w:highlight w:val="none"/>
              </w:rPr>
              <w:t>统一社会信用代码</w:t>
            </w:r>
          </w:p>
        </w:tc>
        <w:tc>
          <w:tcPr>
            <w:tcW w:w="1991" w:type="dxa"/>
            <w:tcBorders>
              <w:top w:val="single" w:color="000000" w:sz="4" w:space="0"/>
              <w:left w:val="nil"/>
              <w:bottom w:val="single" w:color="000000" w:sz="4" w:space="0"/>
              <w:right w:val="single" w:color="000000" w:sz="4" w:space="0"/>
            </w:tcBorders>
            <w:shd w:val="clear" w:color="auto" w:fill="EAE3D8"/>
            <w:vAlign w:val="center"/>
          </w:tcPr>
          <w:p>
            <w:pPr>
              <w:shd w:val="clear"/>
              <w:spacing w:line="360" w:lineRule="atLeast"/>
              <w:jc w:val="center"/>
              <w:rPr>
                <w:rStyle w:val="15"/>
                <w:rFonts w:ascii="宋体" w:hAnsi="宋体"/>
                <w:b/>
                <w:bCs/>
                <w:color w:val="auto"/>
                <w:kern w:val="0"/>
                <w:highlight w:val="none"/>
              </w:rPr>
            </w:pPr>
            <w:r>
              <w:rPr>
                <w:rStyle w:val="15"/>
                <w:rFonts w:ascii="宋体" w:hAnsi="宋体"/>
                <w:b/>
                <w:bCs/>
                <w:color w:val="auto"/>
                <w:kern w:val="0"/>
                <w:highlight w:val="none"/>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70" w:type="dxa"/>
            <w:tcBorders>
              <w:top w:val="single" w:color="000000" w:sz="4" w:space="0"/>
              <w:left w:val="single" w:color="000000" w:sz="4" w:space="0"/>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1</w:t>
            </w:r>
          </w:p>
        </w:tc>
        <w:tc>
          <w:tcPr>
            <w:tcW w:w="2324"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无</w:t>
            </w:r>
          </w:p>
        </w:tc>
        <w:tc>
          <w:tcPr>
            <w:tcW w:w="4027"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无</w:t>
            </w:r>
          </w:p>
        </w:tc>
        <w:tc>
          <w:tcPr>
            <w:tcW w:w="1991"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70" w:type="dxa"/>
            <w:tcBorders>
              <w:top w:val="single" w:color="000000" w:sz="4" w:space="0"/>
              <w:left w:val="single" w:color="000000" w:sz="4" w:space="0"/>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2</w:t>
            </w:r>
          </w:p>
        </w:tc>
        <w:tc>
          <w:tcPr>
            <w:tcW w:w="2324"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无</w:t>
            </w:r>
          </w:p>
        </w:tc>
        <w:tc>
          <w:tcPr>
            <w:tcW w:w="4027"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无</w:t>
            </w:r>
          </w:p>
        </w:tc>
        <w:tc>
          <w:tcPr>
            <w:tcW w:w="1991"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70" w:type="dxa"/>
            <w:tcBorders>
              <w:top w:val="single" w:color="000000" w:sz="4" w:space="0"/>
              <w:left w:val="single" w:color="000000" w:sz="4" w:space="0"/>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3</w:t>
            </w:r>
          </w:p>
        </w:tc>
        <w:tc>
          <w:tcPr>
            <w:tcW w:w="2324"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4027"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1991"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70" w:type="dxa"/>
            <w:tcBorders>
              <w:top w:val="single" w:color="000000" w:sz="4" w:space="0"/>
              <w:left w:val="single" w:color="000000" w:sz="4" w:space="0"/>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r>
              <w:rPr>
                <w:rStyle w:val="15"/>
                <w:rFonts w:ascii="宋体" w:hAnsi="宋体"/>
                <w:color w:val="auto"/>
                <w:kern w:val="0"/>
                <w:highlight w:val="none"/>
              </w:rPr>
              <w:t>……</w:t>
            </w:r>
          </w:p>
        </w:tc>
        <w:tc>
          <w:tcPr>
            <w:tcW w:w="2324"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4027"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c>
          <w:tcPr>
            <w:tcW w:w="1991" w:type="dxa"/>
            <w:tcBorders>
              <w:top w:val="single" w:color="000000" w:sz="4" w:space="0"/>
              <w:left w:val="nil"/>
              <w:bottom w:val="single" w:color="000000" w:sz="4" w:space="0"/>
              <w:right w:val="single" w:color="000000" w:sz="4" w:space="0"/>
            </w:tcBorders>
            <w:shd w:val="clear" w:color="auto" w:fill="F9F9F9"/>
            <w:vAlign w:val="center"/>
          </w:tcPr>
          <w:p>
            <w:pPr>
              <w:shd w:val="clear"/>
              <w:spacing w:line="240" w:lineRule="atLeast"/>
              <w:jc w:val="center"/>
              <w:rPr>
                <w:rStyle w:val="15"/>
                <w:rFonts w:ascii="宋体" w:hAnsi="宋体"/>
                <w:color w:val="auto"/>
                <w:kern w:val="0"/>
                <w:highlight w:val="none"/>
              </w:rPr>
            </w:pPr>
          </w:p>
        </w:tc>
      </w:tr>
    </w:tbl>
    <w:p>
      <w:pPr>
        <w:shd w:val="clear"/>
        <w:snapToGrid w:val="0"/>
        <w:spacing w:line="360" w:lineRule="atLeast"/>
        <w:jc w:val="left"/>
        <w:rPr>
          <w:rStyle w:val="15"/>
          <w:rFonts w:ascii="宋体" w:hAnsi="宋体"/>
          <w:color w:val="auto"/>
          <w:kern w:val="0"/>
          <w:highlight w:val="none"/>
        </w:rPr>
      </w:pPr>
      <w:r>
        <w:rPr>
          <w:rStyle w:val="15"/>
          <w:rFonts w:ascii="宋体" w:hAnsi="宋体"/>
          <w:color w:val="auto"/>
          <w:kern w:val="0"/>
          <w:highlight w:val="none"/>
        </w:rPr>
        <w:t>注：</w:t>
      </w:r>
    </w:p>
    <w:p>
      <w:pPr>
        <w:shd w:val="clear"/>
        <w:snapToGrid w:val="0"/>
        <w:spacing w:line="360" w:lineRule="exact"/>
        <w:ind w:firstLine="420" w:firstLineChars="200"/>
        <w:jc w:val="left"/>
        <w:rPr>
          <w:rStyle w:val="15"/>
          <w:rFonts w:ascii="宋体" w:hAnsi="宋体"/>
          <w:color w:val="auto"/>
          <w:highlight w:val="none"/>
        </w:rPr>
      </w:pPr>
      <w:r>
        <w:rPr>
          <w:rStyle w:val="15"/>
          <w:rFonts w:ascii="宋体" w:hAnsi="宋体"/>
          <w:color w:val="auto"/>
          <w:highlight w:val="none"/>
        </w:rPr>
        <w:t>1.管理关系：是指不具有出资持股关系的其他单位之间存在的管理与被管理关系，如一些上下级关系的事业单位和团体组织。</w:t>
      </w:r>
    </w:p>
    <w:p>
      <w:pPr>
        <w:shd w:val="clear"/>
        <w:snapToGrid w:val="0"/>
        <w:spacing w:line="360" w:lineRule="exact"/>
        <w:ind w:firstLine="420" w:firstLineChars="200"/>
        <w:jc w:val="left"/>
        <w:rPr>
          <w:rStyle w:val="15"/>
          <w:rFonts w:ascii="宋体" w:hAnsi="宋体"/>
          <w:color w:val="auto"/>
          <w:highlight w:val="none"/>
        </w:rPr>
      </w:pPr>
      <w:r>
        <w:rPr>
          <w:rStyle w:val="15"/>
          <w:rFonts w:ascii="宋体" w:hAnsi="宋体"/>
          <w:color w:val="auto"/>
          <w:highlight w:val="none"/>
        </w:rPr>
        <w:t>2.</w:t>
      </w:r>
      <w:r>
        <w:rPr>
          <w:rStyle w:val="15"/>
          <w:rFonts w:ascii="宋体" w:hAnsi="宋体"/>
          <w:color w:val="auto"/>
          <w:spacing w:val="-6"/>
          <w:highlight w:val="none"/>
        </w:rPr>
        <w:t>本表所指的管理关系仅限于直接管理关系，不包括间接的管理关系。</w:t>
      </w:r>
    </w:p>
    <w:p>
      <w:pPr>
        <w:shd w:val="clear"/>
        <w:snapToGrid w:val="0"/>
        <w:spacing w:line="360" w:lineRule="exact"/>
        <w:ind w:firstLine="420" w:firstLineChars="200"/>
        <w:jc w:val="left"/>
        <w:rPr>
          <w:rStyle w:val="15"/>
          <w:rFonts w:ascii="宋体" w:hAnsi="宋体"/>
          <w:color w:val="auto"/>
          <w:highlight w:val="none"/>
        </w:rPr>
      </w:pPr>
      <w:r>
        <w:rPr>
          <w:rStyle w:val="15"/>
          <w:rFonts w:ascii="宋体" w:hAnsi="宋体"/>
          <w:color w:val="auto"/>
          <w:highlight w:val="none"/>
        </w:rPr>
        <w:t>3.供应商不存在直接管理关系的，则填“无”。</w:t>
      </w:r>
    </w:p>
    <w:p>
      <w:pPr>
        <w:shd w:val="clear"/>
        <w:snapToGrid w:val="0"/>
        <w:spacing w:line="360" w:lineRule="atLeast"/>
        <w:jc w:val="left"/>
        <w:rPr>
          <w:rStyle w:val="15"/>
          <w:rFonts w:ascii="宋体" w:hAnsi="宋体"/>
          <w:color w:val="auto"/>
          <w:kern w:val="0"/>
          <w:highlight w:val="none"/>
        </w:rPr>
      </w:pPr>
      <w:r>
        <w:rPr>
          <w:rStyle w:val="15"/>
          <w:rFonts w:ascii="宋体" w:hAnsi="宋体"/>
          <w:color w:val="auto"/>
          <w:kern w:val="0"/>
          <w:highlight w:val="none"/>
        </w:rPr>
        <w:t xml:space="preserve"> </w:t>
      </w:r>
    </w:p>
    <w:p>
      <w:pPr>
        <w:shd w:val="clear"/>
        <w:snapToGrid w:val="0"/>
        <w:spacing w:line="360" w:lineRule="atLeast"/>
        <w:jc w:val="left"/>
        <w:rPr>
          <w:rStyle w:val="15"/>
          <w:rFonts w:ascii="宋体" w:hAnsi="宋体"/>
          <w:color w:val="auto"/>
          <w:kern w:val="0"/>
          <w:highlight w:val="none"/>
        </w:rPr>
      </w:pPr>
      <w:r>
        <w:rPr>
          <w:rStyle w:val="15"/>
          <w:rFonts w:ascii="宋体" w:hAnsi="宋体"/>
          <w:color w:val="auto"/>
          <w:kern w:val="0"/>
          <w:highlight w:val="none"/>
        </w:rPr>
        <w:t xml:space="preserve"> </w:t>
      </w:r>
    </w:p>
    <w:p>
      <w:pPr>
        <w:shd w:val="clear"/>
        <w:snapToGrid w:val="0"/>
        <w:spacing w:line="360" w:lineRule="atLeast"/>
        <w:jc w:val="left"/>
        <w:rPr>
          <w:rStyle w:val="15"/>
          <w:color w:val="auto"/>
          <w:kern w:val="0"/>
          <w:highlight w:val="none"/>
        </w:rPr>
      </w:pPr>
      <w:r>
        <w:rPr>
          <w:rStyle w:val="15"/>
          <w:color w:val="auto"/>
          <w:kern w:val="0"/>
          <w:highlight w:val="none"/>
        </w:rPr>
        <w:t xml:space="preserve"> </w:t>
      </w:r>
    </w:p>
    <w:p>
      <w:pPr>
        <w:shd w:val="clear"/>
        <w:snapToGrid w:val="0"/>
        <w:spacing w:line="360" w:lineRule="atLeast"/>
        <w:jc w:val="left"/>
        <w:rPr>
          <w:rStyle w:val="15"/>
          <w:color w:val="auto"/>
          <w:kern w:val="0"/>
          <w:highlight w:val="none"/>
        </w:rPr>
      </w:pPr>
      <w:r>
        <w:rPr>
          <w:rStyle w:val="15"/>
          <w:color w:val="auto"/>
          <w:kern w:val="0"/>
          <w:highlight w:val="none"/>
        </w:rPr>
        <w:t xml:space="preserve"> </w:t>
      </w:r>
    </w:p>
    <w:p>
      <w:pPr>
        <w:shd w:val="clear"/>
        <w:snapToGrid w:val="0"/>
        <w:spacing w:line="360" w:lineRule="atLeast"/>
        <w:jc w:val="left"/>
        <w:rPr>
          <w:rStyle w:val="15"/>
          <w:color w:val="auto"/>
          <w:kern w:val="0"/>
          <w:highlight w:val="none"/>
        </w:rPr>
      </w:pPr>
      <w:r>
        <w:rPr>
          <w:rStyle w:val="15"/>
          <w:color w:val="auto"/>
          <w:kern w:val="0"/>
          <w:highlight w:val="none"/>
        </w:rPr>
        <w:t xml:space="preserve"> </w:t>
      </w:r>
    </w:p>
    <w:p>
      <w:pPr>
        <w:shd w:val="clear"/>
        <w:snapToGrid w:val="0"/>
        <w:spacing w:line="360" w:lineRule="atLeast"/>
        <w:jc w:val="left"/>
        <w:rPr>
          <w:rStyle w:val="15"/>
          <w:rFonts w:ascii="宋体" w:hAnsi="宋体"/>
          <w:color w:val="auto"/>
          <w:kern w:val="0"/>
          <w:highlight w:val="none"/>
        </w:rPr>
      </w:pPr>
      <w:r>
        <w:rPr>
          <w:rStyle w:val="15"/>
          <w:rFonts w:ascii="宋体" w:hAnsi="宋体"/>
          <w:color w:val="auto"/>
          <w:kern w:val="0"/>
          <w:highlight w:val="none"/>
        </w:rPr>
        <w:t xml:space="preserve"> </w:t>
      </w:r>
    </w:p>
    <w:p>
      <w:pPr>
        <w:shd w:val="clear"/>
        <w:snapToGrid w:val="0"/>
        <w:spacing w:before="165" w:line="360" w:lineRule="atLeast"/>
        <w:ind w:right="480" w:firstLine="3471" w:firstLineChars="1653"/>
        <w:rPr>
          <w:rStyle w:val="15"/>
          <w:rFonts w:ascii="宋体" w:hAnsi="宋体"/>
          <w:color w:val="auto"/>
          <w:kern w:val="0"/>
          <w:highlight w:val="none"/>
          <w:u w:val="single"/>
        </w:rPr>
      </w:pPr>
      <w:r>
        <w:rPr>
          <w:rStyle w:val="15"/>
          <w:rFonts w:ascii="宋体" w:hAnsi="宋体"/>
          <w:color w:val="auto"/>
          <w:highlight w:val="none"/>
        </w:rPr>
        <w:t>法定代表人或其委托代理人（签字或盖章）</w:t>
      </w:r>
      <w:r>
        <w:rPr>
          <w:rStyle w:val="15"/>
          <w:rFonts w:ascii="宋体" w:hAnsi="宋体"/>
          <w:color w:val="auto"/>
          <w:kern w:val="0"/>
          <w:highlight w:val="none"/>
        </w:rPr>
        <w:t>：</w:t>
      </w:r>
    </w:p>
    <w:p>
      <w:pPr>
        <w:shd w:val="clear"/>
        <w:snapToGrid w:val="0"/>
        <w:spacing w:before="165" w:after="50" w:line="360" w:lineRule="atLeast"/>
        <w:ind w:right="480" w:firstLine="4830" w:firstLineChars="2300"/>
        <w:rPr>
          <w:rStyle w:val="15"/>
          <w:rFonts w:ascii="宋体" w:hAnsi="宋体"/>
          <w:color w:val="auto"/>
          <w:kern w:val="0"/>
          <w:highlight w:val="none"/>
        </w:rPr>
      </w:pPr>
      <w:r>
        <w:rPr>
          <w:rStyle w:val="15"/>
          <w:rFonts w:ascii="宋体" w:hAnsi="宋体"/>
          <w:color w:val="auto"/>
          <w:kern w:val="0"/>
          <w:highlight w:val="none"/>
        </w:rPr>
        <w:t>投标人公章：</w:t>
      </w:r>
    </w:p>
    <w:p>
      <w:pPr>
        <w:shd w:val="clear"/>
        <w:snapToGrid w:val="0"/>
        <w:spacing w:before="165" w:after="50" w:line="360" w:lineRule="atLeast"/>
        <w:ind w:right="480" w:firstLine="4830" w:firstLineChars="2300"/>
        <w:rPr>
          <w:rStyle w:val="15"/>
          <w:rFonts w:ascii="宋体" w:hAnsi="宋体"/>
          <w:b/>
          <w:color w:val="auto"/>
          <w:sz w:val="24"/>
          <w:highlight w:val="none"/>
        </w:rPr>
      </w:pPr>
      <w:r>
        <w:rPr>
          <w:rStyle w:val="15"/>
          <w:rFonts w:ascii="宋体" w:hAnsi="宋体"/>
          <w:color w:val="auto"/>
          <w:kern w:val="0"/>
          <w:highlight w:val="none"/>
        </w:rPr>
        <w:t>年</w:t>
      </w:r>
      <w:r>
        <w:rPr>
          <w:rStyle w:val="15"/>
          <w:rFonts w:hint="eastAsia" w:ascii="宋体" w:hAnsi="宋体"/>
          <w:color w:val="auto"/>
          <w:kern w:val="0"/>
          <w:highlight w:val="none"/>
          <w:lang w:val="en-US" w:eastAsia="zh-CN"/>
        </w:rPr>
        <w:t xml:space="preserve">   </w:t>
      </w:r>
      <w:r>
        <w:rPr>
          <w:rStyle w:val="15"/>
          <w:rFonts w:ascii="宋体" w:hAnsi="宋体"/>
          <w:color w:val="auto"/>
          <w:kern w:val="0"/>
          <w:highlight w:val="none"/>
        </w:rPr>
        <w:t>月</w:t>
      </w:r>
      <w:r>
        <w:rPr>
          <w:rStyle w:val="15"/>
          <w:rFonts w:hint="eastAsia" w:ascii="宋体" w:hAnsi="宋体"/>
          <w:color w:val="auto"/>
          <w:kern w:val="0"/>
          <w:highlight w:val="none"/>
          <w:lang w:val="en-US" w:eastAsia="zh-CN"/>
        </w:rPr>
        <w:t xml:space="preserve">   </w:t>
      </w:r>
      <w:r>
        <w:rPr>
          <w:rStyle w:val="15"/>
          <w:rFonts w:ascii="宋体" w:hAnsi="宋体"/>
          <w:color w:val="auto"/>
          <w:kern w:val="0"/>
          <w:highlight w:val="none"/>
        </w:rPr>
        <w:t>日</w:t>
      </w:r>
    </w:p>
    <w:p>
      <w:pPr>
        <w:shd w:val="clear"/>
        <w:tabs>
          <w:tab w:val="left" w:pos="3870"/>
          <w:tab w:val="left" w:pos="4085"/>
        </w:tabs>
        <w:snapToGrid w:val="0"/>
        <w:spacing w:line="360" w:lineRule="auto"/>
        <w:jc w:val="left"/>
        <w:rPr>
          <w:rStyle w:val="15"/>
          <w:rFonts w:ascii="宋体" w:hAnsi="宋体"/>
          <w:b/>
          <w:color w:val="auto"/>
          <w:sz w:val="28"/>
          <w:szCs w:val="28"/>
          <w:highlight w:val="none"/>
        </w:rPr>
      </w:pPr>
      <w:r>
        <w:rPr>
          <w:rStyle w:val="15"/>
          <w:rFonts w:ascii="宋体" w:hAnsi="宋体"/>
          <w:b/>
          <w:color w:val="auto"/>
          <w:sz w:val="28"/>
          <w:szCs w:val="28"/>
          <w:highlight w:val="none"/>
        </w:rPr>
        <w:t>11、供应商参加本项目无围标串标行为的承诺函（必须提供，否则作无效投标处理）</w:t>
      </w:r>
    </w:p>
    <w:p>
      <w:pPr>
        <w:shd w:val="clear"/>
        <w:jc w:val="left"/>
        <w:rPr>
          <w:rStyle w:val="15"/>
          <w:rFonts w:ascii="宋体" w:hAnsi="宋体"/>
          <w:b/>
          <w:bCs/>
          <w:color w:val="auto"/>
          <w:sz w:val="24"/>
          <w:highlight w:val="none"/>
        </w:rPr>
      </w:pPr>
      <w:r>
        <w:rPr>
          <w:rStyle w:val="15"/>
          <w:rFonts w:ascii="宋体" w:hAnsi="宋体"/>
          <w:b/>
          <w:bCs/>
          <w:color w:val="auto"/>
          <w:sz w:val="24"/>
          <w:highlight w:val="none"/>
        </w:rPr>
        <w:t>格式：</w:t>
      </w:r>
      <w:r>
        <w:rPr>
          <w:rStyle w:val="15"/>
          <w:rFonts w:ascii="宋体" w:hAnsi="宋体"/>
          <w:b/>
          <w:bCs/>
          <w:color w:val="auto"/>
          <w:kern w:val="0"/>
          <w:sz w:val="28"/>
          <w:szCs w:val="28"/>
          <w:highlight w:val="none"/>
        </w:rPr>
        <w:t xml:space="preserve"> </w:t>
      </w:r>
    </w:p>
    <w:p>
      <w:pPr>
        <w:shd w:val="clear"/>
        <w:spacing w:line="360" w:lineRule="auto"/>
        <w:jc w:val="center"/>
        <w:rPr>
          <w:rStyle w:val="15"/>
          <w:rFonts w:ascii="宋体" w:hAnsi="宋体"/>
          <w:b/>
          <w:bCs/>
          <w:color w:val="auto"/>
          <w:kern w:val="0"/>
          <w:sz w:val="28"/>
          <w:szCs w:val="28"/>
          <w:highlight w:val="none"/>
        </w:rPr>
      </w:pPr>
      <w:r>
        <w:rPr>
          <w:rStyle w:val="15"/>
          <w:rFonts w:ascii="宋体" w:hAnsi="宋体"/>
          <w:b/>
          <w:bCs/>
          <w:color w:val="auto"/>
          <w:kern w:val="0"/>
          <w:sz w:val="28"/>
          <w:szCs w:val="28"/>
          <w:highlight w:val="none"/>
        </w:rPr>
        <w:t>供应商参加本项目无围标串标行为的承诺函</w:t>
      </w:r>
    </w:p>
    <w:p>
      <w:pPr>
        <w:shd w:val="clear"/>
        <w:snapToGrid w:val="0"/>
        <w:spacing w:line="440" w:lineRule="exact"/>
        <w:jc w:val="left"/>
        <w:rPr>
          <w:rStyle w:val="15"/>
          <w:rFonts w:ascii="宋体" w:hAnsi="宋体"/>
          <w:b/>
          <w:bCs/>
          <w:color w:val="auto"/>
          <w:kern w:val="0"/>
          <w:sz w:val="24"/>
          <w:highlight w:val="none"/>
        </w:rPr>
      </w:pPr>
      <w:r>
        <w:rPr>
          <w:rStyle w:val="15"/>
          <w:rFonts w:ascii="宋体" w:hAnsi="宋体"/>
          <w:b/>
          <w:bCs/>
          <w:color w:val="auto"/>
          <w:kern w:val="0"/>
          <w:sz w:val="24"/>
          <w:highlight w:val="none"/>
        </w:rPr>
        <w:t>一、我公司承诺无下列相互串通投标的情形：</w:t>
      </w:r>
    </w:p>
    <w:p>
      <w:pPr>
        <w:shd w:val="clear"/>
        <w:snapToGrid w:val="0"/>
        <w:spacing w:line="440" w:lineRule="exact"/>
        <w:ind w:firstLine="470" w:firstLineChars="196"/>
        <w:jc w:val="left"/>
        <w:rPr>
          <w:rStyle w:val="15"/>
          <w:rFonts w:ascii="宋体" w:hAnsi="宋体"/>
          <w:color w:val="auto"/>
          <w:kern w:val="0"/>
          <w:sz w:val="24"/>
          <w:highlight w:val="none"/>
        </w:rPr>
      </w:pPr>
      <w:r>
        <w:rPr>
          <w:rStyle w:val="15"/>
          <w:rFonts w:ascii="宋体" w:hAnsi="宋体"/>
          <w:color w:val="auto"/>
          <w:kern w:val="0"/>
          <w:sz w:val="24"/>
          <w:highlight w:val="none"/>
        </w:rPr>
        <w:t>1.不同投标人的投标文件由同一单位或者个人编制；或不同投标人报名的IP地址一致的；</w:t>
      </w:r>
    </w:p>
    <w:p>
      <w:pPr>
        <w:shd w:val="clear"/>
        <w:snapToGrid w:val="0"/>
        <w:spacing w:line="440" w:lineRule="exact"/>
        <w:ind w:firstLine="470" w:firstLineChars="196"/>
        <w:jc w:val="left"/>
        <w:rPr>
          <w:rStyle w:val="15"/>
          <w:rFonts w:ascii="宋体" w:hAnsi="宋体"/>
          <w:color w:val="auto"/>
          <w:kern w:val="0"/>
          <w:sz w:val="24"/>
          <w:highlight w:val="none"/>
        </w:rPr>
      </w:pPr>
      <w:r>
        <w:rPr>
          <w:rStyle w:val="15"/>
          <w:rFonts w:ascii="宋体" w:hAnsi="宋体"/>
          <w:color w:val="auto"/>
          <w:kern w:val="0"/>
          <w:sz w:val="24"/>
          <w:highlight w:val="none"/>
        </w:rPr>
        <w:t>2.不同投标人委托同一单位或者个人办理投标事宜；</w:t>
      </w:r>
    </w:p>
    <w:p>
      <w:pPr>
        <w:shd w:val="clear"/>
        <w:snapToGrid w:val="0"/>
        <w:spacing w:line="440" w:lineRule="exact"/>
        <w:ind w:firstLine="470" w:firstLineChars="196"/>
        <w:jc w:val="left"/>
        <w:rPr>
          <w:rStyle w:val="15"/>
          <w:rFonts w:ascii="宋体" w:hAnsi="宋体"/>
          <w:color w:val="auto"/>
          <w:kern w:val="0"/>
          <w:sz w:val="24"/>
          <w:highlight w:val="none"/>
        </w:rPr>
      </w:pPr>
      <w:r>
        <w:rPr>
          <w:rStyle w:val="15"/>
          <w:rFonts w:ascii="宋体" w:hAnsi="宋体"/>
          <w:color w:val="auto"/>
          <w:kern w:val="0"/>
          <w:sz w:val="24"/>
          <w:highlight w:val="none"/>
        </w:rPr>
        <w:t>3.不同的投标人的投标文件载明的项目管理员为同一个人；</w:t>
      </w:r>
    </w:p>
    <w:p>
      <w:pPr>
        <w:shd w:val="clear"/>
        <w:snapToGrid w:val="0"/>
        <w:spacing w:line="440" w:lineRule="exact"/>
        <w:ind w:firstLine="470" w:firstLineChars="196"/>
        <w:jc w:val="left"/>
        <w:rPr>
          <w:rStyle w:val="15"/>
          <w:rFonts w:ascii="宋体" w:hAnsi="宋体"/>
          <w:color w:val="auto"/>
          <w:kern w:val="0"/>
          <w:sz w:val="24"/>
          <w:highlight w:val="none"/>
        </w:rPr>
      </w:pPr>
      <w:r>
        <w:rPr>
          <w:rStyle w:val="15"/>
          <w:rFonts w:ascii="宋体" w:hAnsi="宋体"/>
          <w:color w:val="auto"/>
          <w:kern w:val="0"/>
          <w:sz w:val="24"/>
          <w:highlight w:val="none"/>
        </w:rPr>
        <w:t>4.不同投标人的投标文件异常一致或投标报价呈规律性差异；</w:t>
      </w:r>
    </w:p>
    <w:p>
      <w:pPr>
        <w:shd w:val="clear"/>
        <w:snapToGrid w:val="0"/>
        <w:spacing w:line="440" w:lineRule="exact"/>
        <w:ind w:firstLine="470" w:firstLineChars="196"/>
        <w:jc w:val="left"/>
        <w:rPr>
          <w:rStyle w:val="15"/>
          <w:rFonts w:ascii="宋体" w:hAnsi="宋体"/>
          <w:color w:val="auto"/>
          <w:kern w:val="0"/>
          <w:sz w:val="24"/>
          <w:highlight w:val="none"/>
        </w:rPr>
      </w:pPr>
      <w:r>
        <w:rPr>
          <w:rStyle w:val="15"/>
          <w:rFonts w:ascii="宋体" w:hAnsi="宋体"/>
          <w:color w:val="auto"/>
          <w:kern w:val="0"/>
          <w:sz w:val="24"/>
          <w:highlight w:val="none"/>
        </w:rPr>
        <w:t>5.不同投标人的投标文件相互混装；</w:t>
      </w:r>
    </w:p>
    <w:p>
      <w:pPr>
        <w:shd w:val="clear"/>
        <w:snapToGrid w:val="0"/>
        <w:spacing w:line="440" w:lineRule="exact"/>
        <w:ind w:firstLine="470" w:firstLineChars="196"/>
        <w:jc w:val="left"/>
        <w:rPr>
          <w:rStyle w:val="15"/>
          <w:rFonts w:ascii="宋体" w:hAnsi="宋体"/>
          <w:color w:val="auto"/>
          <w:kern w:val="0"/>
          <w:sz w:val="24"/>
          <w:highlight w:val="none"/>
        </w:rPr>
      </w:pPr>
      <w:r>
        <w:rPr>
          <w:rStyle w:val="15"/>
          <w:rFonts w:ascii="宋体" w:hAnsi="宋体"/>
          <w:color w:val="auto"/>
          <w:kern w:val="0"/>
          <w:sz w:val="24"/>
          <w:highlight w:val="none"/>
        </w:rPr>
        <w:t>6.不同投标人的投标保证金从同一单位或者个人账户转出。</w:t>
      </w:r>
    </w:p>
    <w:p>
      <w:pPr>
        <w:shd w:val="clear"/>
        <w:snapToGrid w:val="0"/>
        <w:spacing w:line="440" w:lineRule="exact"/>
        <w:jc w:val="left"/>
        <w:rPr>
          <w:rStyle w:val="15"/>
          <w:rFonts w:ascii="宋体" w:hAnsi="宋体"/>
          <w:color w:val="auto"/>
          <w:kern w:val="0"/>
          <w:sz w:val="24"/>
          <w:highlight w:val="none"/>
        </w:rPr>
      </w:pPr>
      <w:r>
        <w:rPr>
          <w:rStyle w:val="15"/>
          <w:rFonts w:ascii="宋体" w:hAnsi="宋体"/>
          <w:b/>
          <w:bCs/>
          <w:color w:val="auto"/>
          <w:kern w:val="0"/>
          <w:sz w:val="24"/>
          <w:highlight w:val="none"/>
        </w:rPr>
        <w:t>二、我公司承诺无下列恶意串通的情形：</w:t>
      </w:r>
    </w:p>
    <w:p>
      <w:pPr>
        <w:shd w:val="clear"/>
        <w:snapToGrid w:val="0"/>
        <w:spacing w:line="440" w:lineRule="exact"/>
        <w:ind w:firstLine="470" w:firstLineChars="196"/>
        <w:jc w:val="left"/>
        <w:rPr>
          <w:rStyle w:val="15"/>
          <w:rFonts w:ascii="宋体" w:hAnsi="宋体"/>
          <w:color w:val="auto"/>
          <w:kern w:val="0"/>
          <w:sz w:val="24"/>
          <w:highlight w:val="none"/>
        </w:rPr>
      </w:pPr>
      <w:r>
        <w:rPr>
          <w:rStyle w:val="15"/>
          <w:rFonts w:ascii="宋体" w:hAnsi="宋体"/>
          <w:color w:val="auto"/>
          <w:kern w:val="0"/>
          <w:sz w:val="24"/>
          <w:highlight w:val="none"/>
        </w:rPr>
        <w:t>1.供应商直接或者间接从采购人或者采购代理机构处获得其他供应商的相关信息并修改其投标文件或者响应文件；</w:t>
      </w:r>
    </w:p>
    <w:p>
      <w:pPr>
        <w:shd w:val="clear"/>
        <w:snapToGrid w:val="0"/>
        <w:spacing w:line="440" w:lineRule="exact"/>
        <w:ind w:firstLine="470" w:firstLineChars="196"/>
        <w:jc w:val="left"/>
        <w:rPr>
          <w:rStyle w:val="15"/>
          <w:rFonts w:ascii="宋体" w:hAnsi="宋体"/>
          <w:color w:val="auto"/>
          <w:kern w:val="0"/>
          <w:sz w:val="24"/>
          <w:highlight w:val="none"/>
        </w:rPr>
      </w:pPr>
      <w:r>
        <w:rPr>
          <w:rStyle w:val="15"/>
          <w:rFonts w:ascii="宋体" w:hAnsi="宋体"/>
          <w:color w:val="auto"/>
          <w:kern w:val="0"/>
          <w:sz w:val="24"/>
          <w:highlight w:val="none"/>
        </w:rPr>
        <w:t>2.供应商按照采购人或者采购代理机构的授意撤换、修改投标文件或者响应文件；</w:t>
      </w:r>
    </w:p>
    <w:p>
      <w:pPr>
        <w:shd w:val="clear"/>
        <w:snapToGrid w:val="0"/>
        <w:spacing w:line="440" w:lineRule="exact"/>
        <w:ind w:firstLine="470" w:firstLineChars="196"/>
        <w:jc w:val="left"/>
        <w:rPr>
          <w:rStyle w:val="15"/>
          <w:rFonts w:ascii="宋体" w:hAnsi="宋体"/>
          <w:color w:val="auto"/>
          <w:kern w:val="0"/>
          <w:sz w:val="24"/>
          <w:highlight w:val="none"/>
        </w:rPr>
      </w:pPr>
      <w:r>
        <w:rPr>
          <w:rStyle w:val="15"/>
          <w:rFonts w:ascii="宋体" w:hAnsi="宋体"/>
          <w:color w:val="auto"/>
          <w:kern w:val="0"/>
          <w:sz w:val="24"/>
          <w:highlight w:val="none"/>
        </w:rPr>
        <w:t>3.供应商之间协商报价、技术方案等投标文件或者响应文件的实质性内容；</w:t>
      </w:r>
    </w:p>
    <w:p>
      <w:pPr>
        <w:shd w:val="clear"/>
        <w:snapToGrid w:val="0"/>
        <w:spacing w:line="440" w:lineRule="exact"/>
        <w:ind w:firstLine="470" w:firstLineChars="196"/>
        <w:jc w:val="left"/>
        <w:rPr>
          <w:rStyle w:val="15"/>
          <w:rFonts w:ascii="宋体" w:hAnsi="宋体"/>
          <w:color w:val="auto"/>
          <w:kern w:val="0"/>
          <w:sz w:val="24"/>
          <w:highlight w:val="none"/>
        </w:rPr>
      </w:pPr>
      <w:r>
        <w:rPr>
          <w:rStyle w:val="15"/>
          <w:rFonts w:ascii="宋体" w:hAnsi="宋体"/>
          <w:color w:val="auto"/>
          <w:kern w:val="0"/>
          <w:sz w:val="24"/>
          <w:highlight w:val="none"/>
        </w:rPr>
        <w:t>4.属于同一集团、协会、商会等组织成员的供应商按照该组织要求协同参加政府采购活动；</w:t>
      </w:r>
    </w:p>
    <w:p>
      <w:pPr>
        <w:shd w:val="clear"/>
        <w:snapToGrid w:val="0"/>
        <w:spacing w:line="440" w:lineRule="exact"/>
        <w:ind w:firstLine="470" w:firstLineChars="196"/>
        <w:jc w:val="left"/>
        <w:rPr>
          <w:rStyle w:val="15"/>
          <w:rFonts w:ascii="宋体" w:hAnsi="宋体"/>
          <w:color w:val="auto"/>
          <w:kern w:val="0"/>
          <w:sz w:val="24"/>
          <w:highlight w:val="none"/>
        </w:rPr>
      </w:pPr>
      <w:r>
        <w:rPr>
          <w:rStyle w:val="15"/>
          <w:rFonts w:ascii="宋体" w:hAnsi="宋体"/>
          <w:color w:val="auto"/>
          <w:kern w:val="0"/>
          <w:sz w:val="24"/>
          <w:highlight w:val="none"/>
        </w:rPr>
        <w:t>5.供应商之间事先约定一致抬高或者压低投标报价,或者在招标项目中事先约定轮流以高价位或者低价位中标,或者事先约定由某一特定供应商中标,然后再参加投标；</w:t>
      </w:r>
    </w:p>
    <w:p>
      <w:pPr>
        <w:shd w:val="clear"/>
        <w:snapToGrid w:val="0"/>
        <w:spacing w:line="440" w:lineRule="exact"/>
        <w:ind w:firstLine="470" w:firstLineChars="196"/>
        <w:jc w:val="left"/>
        <w:rPr>
          <w:rStyle w:val="15"/>
          <w:rFonts w:ascii="宋体" w:hAnsi="宋体"/>
          <w:color w:val="auto"/>
          <w:kern w:val="0"/>
          <w:sz w:val="24"/>
          <w:highlight w:val="none"/>
        </w:rPr>
      </w:pPr>
      <w:r>
        <w:rPr>
          <w:rStyle w:val="15"/>
          <w:rFonts w:ascii="宋体" w:hAnsi="宋体"/>
          <w:color w:val="auto"/>
          <w:kern w:val="0"/>
          <w:sz w:val="24"/>
          <w:highlight w:val="none"/>
        </w:rPr>
        <w:t>6.供应商之间商定部分供应商放弃参加政府采购活动或者放弃中标；</w:t>
      </w:r>
    </w:p>
    <w:p>
      <w:pPr>
        <w:shd w:val="clear"/>
        <w:snapToGrid w:val="0"/>
        <w:spacing w:line="440" w:lineRule="exact"/>
        <w:ind w:firstLine="470" w:firstLineChars="196"/>
        <w:jc w:val="left"/>
        <w:rPr>
          <w:rStyle w:val="15"/>
          <w:rFonts w:ascii="宋体" w:hAnsi="宋体"/>
          <w:color w:val="auto"/>
          <w:kern w:val="0"/>
          <w:sz w:val="24"/>
          <w:highlight w:val="none"/>
        </w:rPr>
      </w:pPr>
      <w:r>
        <w:rPr>
          <w:rStyle w:val="15"/>
          <w:rFonts w:ascii="宋体" w:hAnsi="宋体"/>
          <w:color w:val="auto"/>
          <w:kern w:val="0"/>
          <w:sz w:val="24"/>
          <w:highlight w:val="none"/>
        </w:rPr>
        <w:t>7.供应商与采购人或者采购代理机构之间、供应商相互之间，为谋求特定供应商中标或者排斥其他供应商的其他串通行为。</w:t>
      </w:r>
    </w:p>
    <w:p>
      <w:pPr>
        <w:shd w:val="clear"/>
        <w:snapToGrid w:val="0"/>
        <w:spacing w:line="440" w:lineRule="exact"/>
        <w:ind w:firstLine="470" w:firstLineChars="196"/>
        <w:jc w:val="left"/>
        <w:rPr>
          <w:rStyle w:val="15"/>
          <w:rFonts w:ascii="宋体" w:hAnsi="宋体"/>
          <w:color w:val="auto"/>
          <w:kern w:val="0"/>
          <w:sz w:val="24"/>
          <w:highlight w:val="none"/>
        </w:rPr>
      </w:pPr>
      <w:r>
        <w:rPr>
          <w:rStyle w:val="15"/>
          <w:rFonts w:ascii="宋体" w:hAnsi="宋体"/>
          <w:color w:val="auto"/>
          <w:kern w:val="0"/>
          <w:sz w:val="24"/>
          <w:highlight w:val="none"/>
        </w:rPr>
        <w:t xml:space="preserve"> </w:t>
      </w:r>
    </w:p>
    <w:p>
      <w:pPr>
        <w:shd w:val="clear"/>
        <w:snapToGrid w:val="0"/>
        <w:spacing w:line="440" w:lineRule="exact"/>
        <w:ind w:firstLine="472" w:firstLineChars="196"/>
        <w:jc w:val="left"/>
        <w:rPr>
          <w:rStyle w:val="15"/>
          <w:rFonts w:ascii="宋体" w:hAnsi="宋体"/>
          <w:b/>
          <w:bCs/>
          <w:color w:val="auto"/>
          <w:kern w:val="0"/>
          <w:sz w:val="24"/>
          <w:highlight w:val="none"/>
        </w:rPr>
      </w:pPr>
      <w:r>
        <w:rPr>
          <w:rStyle w:val="15"/>
          <w:rFonts w:ascii="宋体" w:hAnsi="宋体"/>
          <w:b/>
          <w:bCs/>
          <w:color w:val="auto"/>
          <w:kern w:val="0"/>
          <w:sz w:val="24"/>
          <w:highlight w:val="none"/>
        </w:rPr>
        <w:t>以上情形一经核查属实，我方愿意承担一切后果，并不再寻求任何旨在减轻或免除法律责任的辩解。</w:t>
      </w:r>
    </w:p>
    <w:p>
      <w:pPr>
        <w:shd w:val="clear"/>
        <w:snapToGrid w:val="0"/>
        <w:spacing w:line="360" w:lineRule="auto"/>
        <w:ind w:firstLine="7320" w:firstLineChars="3050"/>
        <w:rPr>
          <w:rStyle w:val="15"/>
          <w:rFonts w:ascii="宋体" w:hAnsi="宋体"/>
          <w:color w:val="auto"/>
          <w:sz w:val="24"/>
          <w:highlight w:val="none"/>
        </w:rPr>
      </w:pPr>
      <w:r>
        <w:rPr>
          <w:rStyle w:val="15"/>
          <w:rFonts w:ascii="宋体" w:hAnsi="宋体"/>
          <w:color w:val="auto"/>
          <w:sz w:val="24"/>
          <w:highlight w:val="none"/>
        </w:rPr>
        <w:t>（公章）</w:t>
      </w:r>
    </w:p>
    <w:p>
      <w:pPr>
        <w:shd w:val="clear"/>
        <w:spacing w:line="360" w:lineRule="auto"/>
        <w:ind w:firstLine="7200" w:firstLineChars="3000"/>
        <w:jc w:val="left"/>
        <w:rPr>
          <w:rStyle w:val="15"/>
          <w:rFonts w:ascii="宋体" w:hAnsi="宋体"/>
          <w:color w:val="auto"/>
          <w:sz w:val="24"/>
          <w:highlight w:val="none"/>
        </w:rPr>
      </w:pPr>
      <w:r>
        <w:rPr>
          <w:rStyle w:val="15"/>
          <w:rFonts w:ascii="宋体" w:hAnsi="宋体"/>
          <w:color w:val="auto"/>
          <w:sz w:val="24"/>
          <w:highlight w:val="none"/>
        </w:rPr>
        <w:t>年</w:t>
      </w:r>
      <w:r>
        <w:rPr>
          <w:rStyle w:val="15"/>
          <w:rFonts w:hint="eastAsia" w:ascii="宋体" w:hAnsi="宋体"/>
          <w:color w:val="auto"/>
          <w:sz w:val="24"/>
          <w:highlight w:val="none"/>
          <w:lang w:val="en-US" w:eastAsia="zh-CN"/>
        </w:rPr>
        <w:t xml:space="preserve">  </w:t>
      </w:r>
      <w:r>
        <w:rPr>
          <w:rStyle w:val="15"/>
          <w:rFonts w:ascii="宋体" w:hAnsi="宋体"/>
          <w:color w:val="auto"/>
          <w:sz w:val="24"/>
          <w:highlight w:val="none"/>
        </w:rPr>
        <w:t>月</w:t>
      </w:r>
      <w:r>
        <w:rPr>
          <w:rStyle w:val="15"/>
          <w:rFonts w:hint="eastAsia" w:ascii="宋体" w:hAnsi="宋体"/>
          <w:color w:val="auto"/>
          <w:sz w:val="24"/>
          <w:highlight w:val="none"/>
          <w:lang w:val="en-US" w:eastAsia="zh-CN"/>
        </w:rPr>
        <w:t xml:space="preserve"> </w:t>
      </w:r>
      <w:r>
        <w:rPr>
          <w:rStyle w:val="15"/>
          <w:rFonts w:ascii="宋体" w:hAnsi="宋体"/>
          <w:color w:val="auto"/>
          <w:sz w:val="24"/>
          <w:highlight w:val="none"/>
        </w:rPr>
        <w:t>日</w:t>
      </w:r>
    </w:p>
    <w:p>
      <w:pPr>
        <w:pStyle w:val="79"/>
        <w:shd w:val="clear"/>
        <w:spacing w:line="360" w:lineRule="auto"/>
        <w:jc w:val="center"/>
        <w:rPr>
          <w:rStyle w:val="15"/>
          <w:rFonts w:hAnsi="宋体"/>
          <w:b/>
          <w:color w:val="auto"/>
          <w:sz w:val="30"/>
          <w:highlight w:val="none"/>
        </w:rPr>
      </w:pPr>
    </w:p>
    <w:p>
      <w:pPr>
        <w:pStyle w:val="79"/>
        <w:shd w:val="clear"/>
        <w:spacing w:line="360" w:lineRule="auto"/>
        <w:jc w:val="center"/>
        <w:rPr>
          <w:rStyle w:val="15"/>
          <w:rFonts w:hAnsi="宋体"/>
          <w:color w:val="auto"/>
          <w:highlight w:val="none"/>
        </w:rPr>
      </w:pPr>
      <w:r>
        <w:rPr>
          <w:rStyle w:val="15"/>
          <w:rFonts w:hAnsi="宋体"/>
          <w:b/>
          <w:color w:val="auto"/>
          <w:sz w:val="30"/>
          <w:highlight w:val="none"/>
        </w:rPr>
        <w:t>12、联合体协议书（格式）</w:t>
      </w:r>
    </w:p>
    <w:p>
      <w:pPr>
        <w:shd w:val="clear"/>
        <w:spacing w:line="360" w:lineRule="auto"/>
        <w:jc w:val="left"/>
        <w:rPr>
          <w:rStyle w:val="15"/>
          <w:rFonts w:ascii="宋体" w:hAnsi="宋体"/>
          <w:color w:val="auto"/>
          <w:kern w:val="0"/>
          <w:highlight w:val="none"/>
        </w:rPr>
      </w:pPr>
      <w:r>
        <w:rPr>
          <w:rStyle w:val="15"/>
          <w:rFonts w:ascii="宋体" w:hAnsi="宋体"/>
          <w:color w:val="auto"/>
          <w:highlight w:val="none"/>
        </w:rPr>
        <w:t>　　</w:t>
      </w:r>
      <w:r>
        <w:rPr>
          <w:rStyle w:val="15"/>
          <w:rFonts w:ascii="宋体" w:hAnsi="宋体"/>
          <w:color w:val="auto"/>
          <w:kern w:val="0"/>
          <w:highlight w:val="none"/>
        </w:rPr>
        <w:t xml:space="preserve">     </w:t>
      </w:r>
    </w:p>
    <w:p>
      <w:pPr>
        <w:shd w:val="clear"/>
        <w:spacing w:line="360" w:lineRule="exact"/>
        <w:jc w:val="left"/>
        <w:rPr>
          <w:rStyle w:val="15"/>
          <w:rFonts w:ascii="宋体" w:hAnsi="宋体"/>
          <w:color w:val="auto"/>
          <w:kern w:val="0"/>
          <w:highlight w:val="none"/>
        </w:rPr>
      </w:pPr>
      <w:r>
        <w:rPr>
          <w:rStyle w:val="15"/>
          <w:rFonts w:ascii="宋体" w:hAnsi="宋体"/>
          <w:color w:val="auto"/>
          <w:kern w:val="0"/>
          <w:highlight w:val="none"/>
        </w:rPr>
        <w:t xml:space="preserve">    </w:t>
      </w:r>
      <w:r>
        <w:rPr>
          <w:rStyle w:val="15"/>
          <w:rFonts w:ascii="宋体" w:hAnsi="宋体"/>
          <w:color w:val="auto"/>
          <w:kern w:val="0"/>
          <w:highlight w:val="none"/>
          <w:u w:val="single" w:color="000000"/>
        </w:rPr>
        <w:t xml:space="preserve">                                                   </w:t>
      </w:r>
      <w:r>
        <w:rPr>
          <w:rStyle w:val="15"/>
          <w:rFonts w:ascii="宋体" w:hAnsi="宋体"/>
          <w:color w:val="auto"/>
          <w:kern w:val="0"/>
          <w:highlight w:val="none"/>
        </w:rPr>
        <w:t>（所有成员单位名称）自愿组成联合体，共同参加</w:t>
      </w:r>
      <w:r>
        <w:rPr>
          <w:rStyle w:val="15"/>
          <w:rFonts w:ascii="宋体" w:hAnsi="宋体"/>
          <w:color w:val="auto"/>
          <w:kern w:val="0"/>
          <w:highlight w:val="none"/>
          <w:u w:val="single" w:color="000000"/>
        </w:rPr>
        <w:t xml:space="preserve">     （采购代理机构名称）    </w:t>
      </w:r>
      <w:r>
        <w:rPr>
          <w:rStyle w:val="15"/>
          <w:rFonts w:ascii="宋体" w:hAnsi="宋体"/>
          <w:color w:val="auto"/>
          <w:kern w:val="0"/>
          <w:highlight w:val="none"/>
        </w:rPr>
        <w:t>组织的</w:t>
      </w:r>
      <w:r>
        <w:rPr>
          <w:rStyle w:val="15"/>
          <w:rFonts w:ascii="宋体" w:hAnsi="宋体"/>
          <w:color w:val="auto"/>
          <w:kern w:val="0"/>
          <w:highlight w:val="none"/>
          <w:u w:val="single" w:color="000000"/>
        </w:rPr>
        <w:t xml:space="preserve">         （项目名称）         </w:t>
      </w:r>
      <w:r>
        <w:rPr>
          <w:rStyle w:val="15"/>
          <w:rFonts w:ascii="宋体" w:hAnsi="宋体"/>
          <w:color w:val="auto"/>
          <w:kern w:val="0"/>
          <w:highlight w:val="none"/>
        </w:rPr>
        <w:t>（项目编号：</w:t>
      </w:r>
      <w:r>
        <w:rPr>
          <w:rStyle w:val="15"/>
          <w:rFonts w:ascii="宋体" w:hAnsi="宋体"/>
          <w:color w:val="auto"/>
          <w:kern w:val="0"/>
          <w:highlight w:val="none"/>
          <w:u w:val="single" w:color="000000"/>
        </w:rPr>
        <w:t xml:space="preserve">          </w:t>
      </w:r>
      <w:r>
        <w:rPr>
          <w:rStyle w:val="15"/>
          <w:rFonts w:ascii="宋体" w:hAnsi="宋体"/>
          <w:color w:val="auto"/>
          <w:kern w:val="0"/>
          <w:highlight w:val="none"/>
        </w:rPr>
        <w:t>）投标。现就联合体投标事宜订立如下协议：</w:t>
      </w:r>
    </w:p>
    <w:p>
      <w:pPr>
        <w:shd w:val="clear"/>
        <w:spacing w:line="360" w:lineRule="exact"/>
        <w:ind w:firstLine="420"/>
        <w:jc w:val="left"/>
        <w:rPr>
          <w:rStyle w:val="15"/>
          <w:rFonts w:ascii="宋体" w:hAnsi="宋体"/>
          <w:color w:val="auto"/>
          <w:kern w:val="0"/>
          <w:highlight w:val="none"/>
        </w:rPr>
      </w:pPr>
      <w:r>
        <w:rPr>
          <w:rStyle w:val="15"/>
          <w:rFonts w:ascii="宋体" w:hAnsi="宋体"/>
          <w:color w:val="auto"/>
          <w:kern w:val="0"/>
          <w:highlight w:val="none"/>
        </w:rPr>
        <w:t>1、</w:t>
      </w:r>
      <w:r>
        <w:rPr>
          <w:rStyle w:val="15"/>
          <w:rFonts w:ascii="宋体" w:hAnsi="宋体"/>
          <w:color w:val="auto"/>
          <w:kern w:val="0"/>
          <w:highlight w:val="none"/>
          <w:u w:val="single" w:color="000000"/>
        </w:rPr>
        <w:t xml:space="preserve">                        </w:t>
      </w:r>
      <w:r>
        <w:rPr>
          <w:rStyle w:val="15"/>
          <w:rFonts w:ascii="宋体" w:hAnsi="宋体"/>
          <w:color w:val="auto"/>
          <w:kern w:val="0"/>
          <w:highlight w:val="none"/>
        </w:rPr>
        <w:t>（某成员单位名称）为联合体名称牵头人。</w:t>
      </w:r>
    </w:p>
    <w:p>
      <w:pPr>
        <w:shd w:val="clear"/>
        <w:spacing w:line="360" w:lineRule="exact"/>
        <w:ind w:firstLine="420"/>
        <w:jc w:val="left"/>
        <w:rPr>
          <w:rStyle w:val="15"/>
          <w:rFonts w:ascii="宋体" w:hAnsi="宋体"/>
          <w:color w:val="auto"/>
          <w:kern w:val="0"/>
          <w:highlight w:val="none"/>
        </w:rPr>
      </w:pPr>
      <w:r>
        <w:rPr>
          <w:rStyle w:val="15"/>
          <w:rFonts w:ascii="宋体" w:hAnsi="宋体"/>
          <w:color w:val="auto"/>
          <w:kern w:val="0"/>
          <w:highlight w:val="none"/>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pPr>
        <w:shd w:val="clear"/>
        <w:spacing w:line="360" w:lineRule="exact"/>
        <w:ind w:firstLine="420"/>
        <w:jc w:val="left"/>
        <w:rPr>
          <w:rStyle w:val="15"/>
          <w:rFonts w:ascii="宋体" w:hAnsi="宋体"/>
          <w:color w:val="auto"/>
          <w:kern w:val="0"/>
          <w:highlight w:val="none"/>
        </w:rPr>
      </w:pPr>
      <w:r>
        <w:rPr>
          <w:rStyle w:val="15"/>
          <w:rFonts w:ascii="宋体" w:hAnsi="宋体"/>
          <w:color w:val="auto"/>
          <w:kern w:val="0"/>
          <w:highlight w:val="none"/>
        </w:rPr>
        <w:t>3、联合体将严格按照招标文件的各项要求，递交投标文件，履行合同，并对外承担连带责任。</w:t>
      </w:r>
    </w:p>
    <w:p>
      <w:pPr>
        <w:shd w:val="clear"/>
        <w:spacing w:line="360" w:lineRule="exact"/>
        <w:ind w:firstLine="420"/>
        <w:jc w:val="left"/>
        <w:rPr>
          <w:rStyle w:val="15"/>
          <w:rFonts w:ascii="宋体" w:hAnsi="宋体"/>
          <w:color w:val="auto"/>
          <w:kern w:val="0"/>
          <w:highlight w:val="none"/>
        </w:rPr>
      </w:pPr>
      <w:r>
        <w:rPr>
          <w:rStyle w:val="15"/>
          <w:rFonts w:ascii="宋体" w:hAnsi="宋体"/>
          <w:color w:val="auto"/>
          <w:kern w:val="0"/>
          <w:highlight w:val="none"/>
        </w:rPr>
        <w:t>4、联合体各成员单位内部的职责分工如下：</w:t>
      </w:r>
      <w:r>
        <w:rPr>
          <w:rStyle w:val="15"/>
          <w:rFonts w:ascii="宋体" w:hAnsi="宋体"/>
          <w:color w:val="auto"/>
          <w:kern w:val="0"/>
          <w:highlight w:val="none"/>
          <w:u w:val="single" w:color="000000"/>
        </w:rPr>
        <w:t xml:space="preserve">                                          </w:t>
      </w:r>
      <w:r>
        <w:rPr>
          <w:rStyle w:val="15"/>
          <w:rFonts w:ascii="宋体" w:hAnsi="宋体"/>
          <w:color w:val="auto"/>
          <w:kern w:val="0"/>
          <w:highlight w:val="none"/>
        </w:rPr>
        <w:t>。</w:t>
      </w:r>
    </w:p>
    <w:p>
      <w:pPr>
        <w:shd w:val="clear"/>
        <w:spacing w:line="360" w:lineRule="exact"/>
        <w:ind w:firstLine="420"/>
        <w:jc w:val="left"/>
        <w:rPr>
          <w:rStyle w:val="15"/>
          <w:rFonts w:ascii="宋体" w:hAnsi="宋体"/>
          <w:color w:val="auto"/>
          <w:kern w:val="0"/>
          <w:highlight w:val="none"/>
        </w:rPr>
      </w:pPr>
      <w:r>
        <w:rPr>
          <w:rStyle w:val="15"/>
          <w:rFonts w:ascii="宋体" w:hAnsi="宋体"/>
          <w:color w:val="auto"/>
          <w:kern w:val="0"/>
          <w:highlight w:val="none"/>
        </w:rPr>
        <w:t>5、本协议书自签署之日起生效，合同履行完毕后自动失效。</w:t>
      </w:r>
    </w:p>
    <w:p>
      <w:pPr>
        <w:shd w:val="clear"/>
        <w:spacing w:line="360" w:lineRule="exact"/>
        <w:ind w:firstLine="420"/>
        <w:jc w:val="left"/>
        <w:rPr>
          <w:rStyle w:val="15"/>
          <w:rFonts w:ascii="宋体" w:hAnsi="宋体"/>
          <w:color w:val="auto"/>
          <w:kern w:val="0"/>
          <w:highlight w:val="none"/>
        </w:rPr>
      </w:pPr>
      <w:r>
        <w:rPr>
          <w:rStyle w:val="15"/>
          <w:rFonts w:ascii="宋体" w:hAnsi="宋体"/>
          <w:color w:val="auto"/>
          <w:kern w:val="0"/>
          <w:highlight w:val="none"/>
        </w:rPr>
        <w:t>6、本协议书一式</w:t>
      </w:r>
      <w:r>
        <w:rPr>
          <w:rStyle w:val="15"/>
          <w:rFonts w:ascii="宋体" w:hAnsi="宋体"/>
          <w:color w:val="auto"/>
          <w:kern w:val="0"/>
          <w:highlight w:val="none"/>
          <w:u w:val="single" w:color="000000"/>
        </w:rPr>
        <w:t xml:space="preserve">    </w:t>
      </w:r>
      <w:r>
        <w:rPr>
          <w:rStyle w:val="15"/>
          <w:rFonts w:ascii="宋体" w:hAnsi="宋体"/>
          <w:color w:val="auto"/>
          <w:kern w:val="0"/>
          <w:highlight w:val="none"/>
        </w:rPr>
        <w:t>份，联合体成员和采购代理机构各执一份。</w:t>
      </w:r>
    </w:p>
    <w:p>
      <w:pPr>
        <w:shd w:val="clear"/>
        <w:spacing w:line="360" w:lineRule="exact"/>
        <w:ind w:firstLine="420"/>
        <w:jc w:val="left"/>
        <w:rPr>
          <w:rStyle w:val="15"/>
          <w:rFonts w:ascii="宋体" w:hAnsi="宋体"/>
          <w:color w:val="auto"/>
          <w:kern w:val="0"/>
          <w:highlight w:val="none"/>
        </w:rPr>
      </w:pPr>
    </w:p>
    <w:p>
      <w:pPr>
        <w:shd w:val="clear"/>
        <w:spacing w:line="360" w:lineRule="exact"/>
        <w:ind w:firstLine="420"/>
        <w:jc w:val="left"/>
        <w:rPr>
          <w:rStyle w:val="15"/>
          <w:rFonts w:ascii="宋体" w:hAnsi="宋体"/>
          <w:color w:val="auto"/>
          <w:kern w:val="0"/>
          <w:highlight w:val="none"/>
        </w:rPr>
      </w:pPr>
      <w:r>
        <w:rPr>
          <w:rStyle w:val="15"/>
          <w:rFonts w:ascii="宋体" w:hAnsi="宋体"/>
          <w:color w:val="auto"/>
          <w:kern w:val="0"/>
          <w:highlight w:val="none"/>
        </w:rPr>
        <w:t>注：本协议书由委托代理人签字的，应附法定代表人授权委托书。</w:t>
      </w:r>
    </w:p>
    <w:p>
      <w:pPr>
        <w:shd w:val="clear"/>
        <w:spacing w:line="360" w:lineRule="exact"/>
        <w:ind w:firstLine="420"/>
        <w:jc w:val="left"/>
        <w:rPr>
          <w:rStyle w:val="15"/>
          <w:rFonts w:ascii="宋体" w:hAnsi="宋体"/>
          <w:color w:val="auto"/>
          <w:kern w:val="0"/>
          <w:highlight w:val="none"/>
        </w:rPr>
      </w:pPr>
    </w:p>
    <w:p>
      <w:pPr>
        <w:shd w:val="clear"/>
        <w:spacing w:line="360" w:lineRule="exact"/>
        <w:jc w:val="left"/>
        <w:rPr>
          <w:rStyle w:val="15"/>
          <w:rFonts w:ascii="宋体" w:hAnsi="宋体"/>
          <w:color w:val="auto"/>
          <w:kern w:val="0"/>
          <w:highlight w:val="none"/>
        </w:rPr>
      </w:pPr>
      <w:r>
        <w:rPr>
          <w:rStyle w:val="15"/>
          <w:rFonts w:ascii="宋体" w:hAnsi="宋体"/>
          <w:color w:val="auto"/>
          <w:kern w:val="0"/>
          <w:highlight w:val="none"/>
        </w:rPr>
        <w:t>牵头人名称：</w:t>
      </w:r>
      <w:r>
        <w:rPr>
          <w:rStyle w:val="15"/>
          <w:rFonts w:ascii="宋体" w:hAnsi="宋体"/>
          <w:color w:val="auto"/>
          <w:kern w:val="0"/>
          <w:highlight w:val="none"/>
          <w:u w:val="single" w:color="000000"/>
        </w:rPr>
        <w:t xml:space="preserve">                                       </w:t>
      </w:r>
      <w:r>
        <w:rPr>
          <w:rStyle w:val="15"/>
          <w:rFonts w:ascii="宋体" w:hAnsi="宋体"/>
          <w:color w:val="auto"/>
          <w:kern w:val="0"/>
          <w:highlight w:val="none"/>
        </w:rPr>
        <w:t>（盖单位公章）</w:t>
      </w:r>
    </w:p>
    <w:p>
      <w:pPr>
        <w:shd w:val="clear"/>
        <w:spacing w:line="360" w:lineRule="exact"/>
        <w:jc w:val="left"/>
        <w:rPr>
          <w:rStyle w:val="15"/>
          <w:rFonts w:ascii="宋体" w:hAnsi="宋体"/>
          <w:color w:val="auto"/>
          <w:kern w:val="0"/>
          <w:highlight w:val="none"/>
        </w:rPr>
      </w:pPr>
      <w:r>
        <w:rPr>
          <w:rStyle w:val="15"/>
          <w:rFonts w:ascii="宋体" w:hAnsi="宋体"/>
          <w:color w:val="auto"/>
          <w:kern w:val="0"/>
          <w:highlight w:val="none"/>
        </w:rPr>
        <w:t>法定代表人或其委托代理人：</w:t>
      </w:r>
      <w:r>
        <w:rPr>
          <w:rStyle w:val="15"/>
          <w:rFonts w:ascii="宋体" w:hAnsi="宋体"/>
          <w:color w:val="auto"/>
          <w:kern w:val="0"/>
          <w:highlight w:val="none"/>
          <w:u w:val="single" w:color="000000"/>
        </w:rPr>
        <w:t xml:space="preserve">                         </w:t>
      </w:r>
      <w:r>
        <w:rPr>
          <w:rStyle w:val="15"/>
          <w:rFonts w:ascii="宋体" w:hAnsi="宋体"/>
          <w:color w:val="auto"/>
          <w:kern w:val="0"/>
          <w:highlight w:val="none"/>
        </w:rPr>
        <w:t>（签字或盖章）</w:t>
      </w:r>
    </w:p>
    <w:p>
      <w:pPr>
        <w:shd w:val="clear"/>
        <w:spacing w:line="360" w:lineRule="exact"/>
        <w:jc w:val="left"/>
        <w:rPr>
          <w:rStyle w:val="15"/>
          <w:rFonts w:ascii="宋体" w:hAnsi="宋体"/>
          <w:color w:val="auto"/>
          <w:kern w:val="0"/>
          <w:highlight w:val="none"/>
        </w:rPr>
      </w:pPr>
    </w:p>
    <w:p>
      <w:pPr>
        <w:shd w:val="clear"/>
        <w:spacing w:line="360" w:lineRule="exact"/>
        <w:jc w:val="left"/>
        <w:rPr>
          <w:rStyle w:val="15"/>
          <w:rFonts w:ascii="宋体" w:hAnsi="宋体"/>
          <w:color w:val="auto"/>
          <w:kern w:val="0"/>
          <w:highlight w:val="none"/>
        </w:rPr>
      </w:pPr>
      <w:r>
        <w:rPr>
          <w:rStyle w:val="15"/>
          <w:rFonts w:ascii="宋体" w:hAnsi="宋体"/>
          <w:color w:val="auto"/>
          <w:kern w:val="0"/>
          <w:highlight w:val="none"/>
        </w:rPr>
        <w:t>成员一名称：</w:t>
      </w:r>
      <w:r>
        <w:rPr>
          <w:rStyle w:val="15"/>
          <w:rFonts w:ascii="宋体" w:hAnsi="宋体"/>
          <w:color w:val="auto"/>
          <w:kern w:val="0"/>
          <w:highlight w:val="none"/>
          <w:u w:val="single" w:color="000000"/>
        </w:rPr>
        <w:t xml:space="preserve">                                       </w:t>
      </w:r>
      <w:r>
        <w:rPr>
          <w:rStyle w:val="15"/>
          <w:rFonts w:ascii="宋体" w:hAnsi="宋体"/>
          <w:color w:val="auto"/>
          <w:kern w:val="0"/>
          <w:highlight w:val="none"/>
        </w:rPr>
        <w:t>（盖单位公章）</w:t>
      </w:r>
    </w:p>
    <w:p>
      <w:pPr>
        <w:shd w:val="clear"/>
        <w:spacing w:line="360" w:lineRule="exact"/>
        <w:jc w:val="left"/>
        <w:rPr>
          <w:rStyle w:val="15"/>
          <w:rFonts w:ascii="宋体" w:hAnsi="宋体"/>
          <w:color w:val="auto"/>
          <w:kern w:val="0"/>
          <w:highlight w:val="none"/>
        </w:rPr>
      </w:pPr>
      <w:r>
        <w:rPr>
          <w:rStyle w:val="15"/>
          <w:rFonts w:ascii="宋体" w:hAnsi="宋体"/>
          <w:color w:val="auto"/>
          <w:kern w:val="0"/>
          <w:highlight w:val="none"/>
        </w:rPr>
        <w:t>法定代表人或其委托代理人：</w:t>
      </w:r>
      <w:r>
        <w:rPr>
          <w:rStyle w:val="15"/>
          <w:rFonts w:ascii="宋体" w:hAnsi="宋体"/>
          <w:color w:val="auto"/>
          <w:kern w:val="0"/>
          <w:highlight w:val="none"/>
          <w:u w:val="single" w:color="000000"/>
        </w:rPr>
        <w:t xml:space="preserve">                         </w:t>
      </w:r>
      <w:r>
        <w:rPr>
          <w:rStyle w:val="15"/>
          <w:rFonts w:ascii="宋体" w:hAnsi="宋体"/>
          <w:color w:val="auto"/>
          <w:kern w:val="0"/>
          <w:highlight w:val="none"/>
        </w:rPr>
        <w:t>（签字或盖章）</w:t>
      </w:r>
    </w:p>
    <w:p>
      <w:pPr>
        <w:shd w:val="clear"/>
        <w:spacing w:line="360" w:lineRule="exact"/>
        <w:jc w:val="left"/>
        <w:rPr>
          <w:rStyle w:val="15"/>
          <w:rFonts w:ascii="宋体" w:hAnsi="宋体"/>
          <w:color w:val="auto"/>
          <w:kern w:val="0"/>
          <w:highlight w:val="none"/>
        </w:rPr>
      </w:pPr>
    </w:p>
    <w:p>
      <w:pPr>
        <w:shd w:val="clear"/>
        <w:spacing w:line="360" w:lineRule="exact"/>
        <w:jc w:val="left"/>
        <w:rPr>
          <w:rStyle w:val="15"/>
          <w:rFonts w:ascii="宋体" w:hAnsi="宋体"/>
          <w:color w:val="auto"/>
          <w:kern w:val="0"/>
          <w:highlight w:val="none"/>
        </w:rPr>
      </w:pPr>
      <w:r>
        <w:rPr>
          <w:rStyle w:val="15"/>
          <w:rFonts w:ascii="宋体" w:hAnsi="宋体"/>
          <w:color w:val="auto"/>
          <w:kern w:val="0"/>
          <w:highlight w:val="none"/>
        </w:rPr>
        <w:t>成员二名称：</w:t>
      </w:r>
      <w:r>
        <w:rPr>
          <w:rStyle w:val="15"/>
          <w:rFonts w:ascii="宋体" w:hAnsi="宋体"/>
          <w:color w:val="auto"/>
          <w:kern w:val="0"/>
          <w:highlight w:val="none"/>
          <w:u w:val="single" w:color="000000"/>
        </w:rPr>
        <w:t xml:space="preserve">                                       </w:t>
      </w:r>
      <w:r>
        <w:rPr>
          <w:rStyle w:val="15"/>
          <w:rFonts w:ascii="宋体" w:hAnsi="宋体"/>
          <w:color w:val="auto"/>
          <w:kern w:val="0"/>
          <w:highlight w:val="none"/>
        </w:rPr>
        <w:t>（盖单位公章）</w:t>
      </w:r>
    </w:p>
    <w:p>
      <w:pPr>
        <w:shd w:val="clear"/>
        <w:spacing w:line="360" w:lineRule="exact"/>
        <w:jc w:val="left"/>
        <w:rPr>
          <w:rStyle w:val="15"/>
          <w:rFonts w:ascii="宋体" w:hAnsi="宋体"/>
          <w:color w:val="auto"/>
          <w:kern w:val="0"/>
          <w:highlight w:val="none"/>
        </w:rPr>
      </w:pPr>
      <w:r>
        <w:rPr>
          <w:rStyle w:val="15"/>
          <w:rFonts w:ascii="宋体" w:hAnsi="宋体"/>
          <w:color w:val="auto"/>
          <w:kern w:val="0"/>
          <w:highlight w:val="none"/>
        </w:rPr>
        <w:t>法定代表人或其委托代理人：</w:t>
      </w:r>
      <w:r>
        <w:rPr>
          <w:rStyle w:val="15"/>
          <w:rFonts w:ascii="宋体" w:hAnsi="宋体"/>
          <w:color w:val="auto"/>
          <w:kern w:val="0"/>
          <w:highlight w:val="none"/>
          <w:u w:val="single" w:color="000000"/>
        </w:rPr>
        <w:t xml:space="preserve">                         </w:t>
      </w:r>
      <w:r>
        <w:rPr>
          <w:rStyle w:val="15"/>
          <w:rFonts w:ascii="宋体" w:hAnsi="宋体"/>
          <w:color w:val="auto"/>
          <w:kern w:val="0"/>
          <w:highlight w:val="none"/>
        </w:rPr>
        <w:t>（签字或盖章）</w:t>
      </w:r>
    </w:p>
    <w:p>
      <w:pPr>
        <w:shd w:val="clear"/>
        <w:spacing w:line="360" w:lineRule="exact"/>
        <w:jc w:val="left"/>
        <w:rPr>
          <w:rStyle w:val="15"/>
          <w:rFonts w:ascii="宋体" w:hAnsi="宋体"/>
          <w:color w:val="auto"/>
          <w:kern w:val="0"/>
          <w:highlight w:val="none"/>
        </w:rPr>
      </w:pPr>
    </w:p>
    <w:p>
      <w:pPr>
        <w:pStyle w:val="79"/>
        <w:shd w:val="clear"/>
        <w:spacing w:line="360" w:lineRule="exact"/>
        <w:rPr>
          <w:rStyle w:val="15"/>
          <w:rFonts w:hAnsi="宋体"/>
          <w:color w:val="auto"/>
          <w:highlight w:val="none"/>
        </w:rPr>
      </w:pPr>
      <w:r>
        <w:rPr>
          <w:rStyle w:val="15"/>
          <w:rFonts w:hAnsi="宋体"/>
          <w:color w:val="auto"/>
          <w:highlight w:val="none"/>
        </w:rPr>
        <w:t>......</w:t>
      </w:r>
    </w:p>
    <w:p>
      <w:pPr>
        <w:pStyle w:val="79"/>
        <w:shd w:val="clear"/>
        <w:spacing w:line="360" w:lineRule="exact"/>
        <w:rPr>
          <w:rStyle w:val="15"/>
          <w:rFonts w:hAnsi="宋体"/>
          <w:color w:val="auto"/>
          <w:highlight w:val="none"/>
        </w:rPr>
      </w:pPr>
    </w:p>
    <w:p>
      <w:pPr>
        <w:pStyle w:val="79"/>
        <w:shd w:val="clear"/>
        <w:spacing w:line="360" w:lineRule="exact"/>
        <w:ind w:firstLine="420"/>
        <w:jc w:val="right"/>
        <w:rPr>
          <w:rStyle w:val="15"/>
          <w:rFonts w:hAnsi="宋体" w:cs="宋体"/>
          <w:bCs/>
          <w:color w:val="auto"/>
          <w:highlight w:val="none"/>
        </w:rPr>
      </w:pPr>
      <w:r>
        <w:rPr>
          <w:rStyle w:val="15"/>
          <w:rFonts w:hAnsi="宋体" w:cs="宋体"/>
          <w:bCs/>
          <w:color w:val="auto"/>
          <w:highlight w:val="none"/>
          <w:u w:val="single" w:color="000000"/>
        </w:rPr>
        <w:t xml:space="preserve">    </w:t>
      </w:r>
      <w:r>
        <w:rPr>
          <w:rStyle w:val="15"/>
          <w:rFonts w:hAnsi="宋体" w:cs="宋体"/>
          <w:bCs/>
          <w:color w:val="auto"/>
          <w:highlight w:val="none"/>
        </w:rPr>
        <w:t>年</w:t>
      </w:r>
      <w:r>
        <w:rPr>
          <w:rStyle w:val="15"/>
          <w:rFonts w:hAnsi="宋体" w:cs="宋体"/>
          <w:bCs/>
          <w:color w:val="auto"/>
          <w:highlight w:val="none"/>
          <w:u w:val="single" w:color="000000"/>
        </w:rPr>
        <w:t xml:space="preserve">    </w:t>
      </w:r>
      <w:r>
        <w:rPr>
          <w:rStyle w:val="15"/>
          <w:rFonts w:hAnsi="宋体" w:cs="宋体"/>
          <w:bCs/>
          <w:color w:val="auto"/>
          <w:highlight w:val="none"/>
        </w:rPr>
        <w:t>月</w:t>
      </w:r>
      <w:r>
        <w:rPr>
          <w:rStyle w:val="15"/>
          <w:rFonts w:hAnsi="宋体" w:cs="宋体"/>
          <w:bCs/>
          <w:color w:val="auto"/>
          <w:highlight w:val="none"/>
          <w:u w:val="single" w:color="000000"/>
        </w:rPr>
        <w:t xml:space="preserve">    </w:t>
      </w:r>
      <w:r>
        <w:rPr>
          <w:rStyle w:val="15"/>
          <w:rFonts w:hAnsi="宋体" w:cs="宋体"/>
          <w:bCs/>
          <w:color w:val="auto"/>
          <w:highlight w:val="none"/>
        </w:rPr>
        <w:t>日</w:t>
      </w:r>
    </w:p>
    <w:p>
      <w:pPr>
        <w:pStyle w:val="79"/>
        <w:shd w:val="clear"/>
        <w:spacing w:line="360" w:lineRule="exact"/>
        <w:ind w:right="420"/>
        <w:rPr>
          <w:rStyle w:val="15"/>
          <w:rFonts w:hAnsi="宋体"/>
          <w:color w:val="auto"/>
          <w:highlight w:val="none"/>
          <w:u w:val="single"/>
        </w:rPr>
      </w:pPr>
    </w:p>
    <w:p>
      <w:pPr>
        <w:shd w:val="clear"/>
        <w:rPr>
          <w:rStyle w:val="15"/>
          <w:rFonts w:ascii="宋体" w:hAnsi="宋体"/>
          <w:color w:val="auto"/>
          <w:highlight w:val="none"/>
        </w:rPr>
      </w:pPr>
      <w:r>
        <w:rPr>
          <w:rStyle w:val="15"/>
          <w:rFonts w:ascii="宋体" w:hAnsi="宋体"/>
          <w:color w:val="auto"/>
          <w:highlight w:val="none"/>
        </w:rPr>
        <w:t>说明：若项目不接受联合体投标的本项不适用。</w:t>
      </w:r>
    </w:p>
    <w:p>
      <w:pPr>
        <w:shd w:val="clear"/>
        <w:rPr>
          <w:rStyle w:val="15"/>
          <w:rFonts w:ascii="宋体" w:hAnsi="宋体"/>
          <w:color w:val="auto"/>
          <w:highlight w:val="none"/>
        </w:rPr>
      </w:pPr>
    </w:p>
    <w:p>
      <w:pPr>
        <w:shd w:val="clear"/>
        <w:rPr>
          <w:rStyle w:val="15"/>
          <w:rFonts w:ascii="宋体" w:hAnsi="宋体"/>
          <w:color w:val="auto"/>
          <w:highlight w:val="none"/>
        </w:rPr>
      </w:pPr>
    </w:p>
    <w:p>
      <w:pPr>
        <w:pStyle w:val="79"/>
        <w:shd w:val="clear"/>
        <w:spacing w:line="360" w:lineRule="auto"/>
        <w:jc w:val="center"/>
        <w:rPr>
          <w:rStyle w:val="15"/>
          <w:rFonts w:hAnsi="宋体"/>
          <w:b/>
          <w:color w:val="auto"/>
          <w:sz w:val="30"/>
          <w:highlight w:val="none"/>
        </w:rPr>
      </w:pPr>
    </w:p>
    <w:p>
      <w:pPr>
        <w:pStyle w:val="79"/>
        <w:shd w:val="clear"/>
        <w:spacing w:line="360" w:lineRule="auto"/>
        <w:jc w:val="center"/>
        <w:rPr>
          <w:rStyle w:val="15"/>
          <w:rFonts w:hAnsi="宋体"/>
          <w:b/>
          <w:color w:val="auto"/>
          <w:sz w:val="30"/>
          <w:highlight w:val="none"/>
        </w:rPr>
      </w:pPr>
    </w:p>
    <w:p>
      <w:pPr>
        <w:pStyle w:val="79"/>
        <w:shd w:val="clear"/>
        <w:spacing w:line="360" w:lineRule="auto"/>
        <w:jc w:val="center"/>
        <w:rPr>
          <w:rStyle w:val="15"/>
          <w:rFonts w:hAnsi="宋体"/>
          <w:b/>
          <w:color w:val="auto"/>
          <w:sz w:val="30"/>
          <w:highlight w:val="none"/>
        </w:rPr>
      </w:pPr>
    </w:p>
    <w:p>
      <w:pPr>
        <w:pStyle w:val="79"/>
        <w:shd w:val="clear"/>
        <w:spacing w:line="360" w:lineRule="auto"/>
        <w:jc w:val="center"/>
        <w:rPr>
          <w:rStyle w:val="15"/>
          <w:rFonts w:hAnsi="宋体"/>
          <w:b/>
          <w:color w:val="auto"/>
          <w:sz w:val="30"/>
          <w:highlight w:val="none"/>
        </w:rPr>
      </w:pPr>
    </w:p>
    <w:p>
      <w:pPr>
        <w:pStyle w:val="79"/>
        <w:shd w:val="clear"/>
        <w:spacing w:line="440" w:lineRule="atLeast"/>
        <w:jc w:val="center"/>
        <w:rPr>
          <w:rStyle w:val="15"/>
          <w:rFonts w:hAnsi="宋体"/>
          <w:b/>
          <w:color w:val="auto"/>
          <w:sz w:val="30"/>
          <w:highlight w:val="none"/>
        </w:rPr>
      </w:pPr>
      <w:r>
        <w:rPr>
          <w:rStyle w:val="15"/>
          <w:rFonts w:hAnsi="宋体"/>
          <w:b/>
          <w:color w:val="auto"/>
          <w:sz w:val="30"/>
          <w:highlight w:val="none"/>
        </w:rPr>
        <w:t>13、其它</w:t>
      </w:r>
    </w:p>
    <w:p>
      <w:pPr>
        <w:pStyle w:val="79"/>
        <w:shd w:val="clear"/>
        <w:spacing w:line="440" w:lineRule="atLeast"/>
        <w:jc w:val="center"/>
        <w:rPr>
          <w:rStyle w:val="15"/>
          <w:rFonts w:hAnsi="宋体"/>
          <w:b/>
          <w:color w:val="auto"/>
          <w:sz w:val="30"/>
          <w:highlight w:val="none"/>
        </w:rPr>
      </w:pPr>
    </w:p>
    <w:p>
      <w:pPr>
        <w:shd w:val="clear"/>
        <w:spacing w:line="440" w:lineRule="atLeast"/>
        <w:ind w:firstLine="420" w:firstLineChars="200"/>
        <w:rPr>
          <w:rStyle w:val="15"/>
          <w:rFonts w:ascii="宋体" w:hAnsi="宋体"/>
          <w:color w:val="auto"/>
          <w:highlight w:val="none"/>
        </w:rPr>
      </w:pPr>
      <w:r>
        <w:rPr>
          <w:rStyle w:val="15"/>
          <w:rFonts w:hAnsi="宋体"/>
          <w:color w:val="auto"/>
          <w:highlight w:val="none"/>
        </w:rPr>
        <w:t>银行出具的投标人资信证明或信用等级证明复印件、投标人近发生的诉讼及仲裁情况说明（附法院或仲裁机构作出的判决、裁决等有关法律文书复印件）等等</w:t>
      </w:r>
      <w:r>
        <w:rPr>
          <w:rStyle w:val="15"/>
          <w:rFonts w:ascii="宋体" w:hAnsi="宋体"/>
          <w:color w:val="auto"/>
          <w:highlight w:val="none"/>
        </w:rPr>
        <w:t>。</w:t>
      </w:r>
    </w:p>
    <w:p>
      <w:pPr>
        <w:pStyle w:val="17"/>
        <w:shd w:val="clear"/>
        <w:rPr>
          <w:rStyle w:val="15"/>
          <w:rFonts w:ascii="宋体" w:hAnsi="宋体"/>
          <w:color w:val="auto"/>
          <w:highlight w:val="none"/>
        </w:rPr>
      </w:pPr>
    </w:p>
    <w:p>
      <w:pPr>
        <w:pStyle w:val="17"/>
        <w:shd w:val="clear"/>
        <w:rPr>
          <w:rStyle w:val="15"/>
          <w:rFonts w:ascii="宋体" w:hAnsi="宋体"/>
          <w:color w:val="auto"/>
          <w:highlight w:val="none"/>
        </w:rPr>
      </w:pPr>
    </w:p>
    <w:p>
      <w:pPr>
        <w:pStyle w:val="17"/>
        <w:shd w:val="clear"/>
        <w:rPr>
          <w:rStyle w:val="15"/>
          <w:rFonts w:ascii="宋体" w:hAnsi="宋体"/>
          <w:color w:val="auto"/>
          <w:highlight w:val="none"/>
        </w:rPr>
      </w:pPr>
    </w:p>
    <w:p>
      <w:pPr>
        <w:pStyle w:val="17"/>
        <w:shd w:val="clear"/>
        <w:rPr>
          <w:rStyle w:val="15"/>
          <w:rFonts w:ascii="宋体" w:hAnsi="宋体"/>
          <w:color w:val="auto"/>
          <w:highlight w:val="none"/>
        </w:rPr>
      </w:pPr>
    </w:p>
    <w:p>
      <w:pPr>
        <w:pStyle w:val="17"/>
        <w:shd w:val="clear"/>
        <w:rPr>
          <w:rStyle w:val="15"/>
          <w:rFonts w:ascii="宋体" w:hAnsi="宋体"/>
          <w:color w:val="auto"/>
          <w:highlight w:val="none"/>
        </w:rPr>
      </w:pPr>
    </w:p>
    <w:p>
      <w:pPr>
        <w:pStyle w:val="17"/>
        <w:shd w:val="clear"/>
        <w:rPr>
          <w:rStyle w:val="15"/>
          <w:rFonts w:ascii="宋体" w:hAnsi="宋体"/>
          <w:color w:val="auto"/>
          <w:highlight w:val="none"/>
        </w:rPr>
      </w:pPr>
    </w:p>
    <w:p>
      <w:pPr>
        <w:pStyle w:val="17"/>
        <w:shd w:val="clear"/>
        <w:rPr>
          <w:rStyle w:val="15"/>
          <w:rFonts w:ascii="宋体" w:hAnsi="宋体"/>
          <w:color w:val="auto"/>
          <w:highlight w:val="none"/>
        </w:rPr>
      </w:pPr>
    </w:p>
    <w:p>
      <w:pPr>
        <w:pStyle w:val="17"/>
        <w:shd w:val="clear"/>
        <w:rPr>
          <w:rStyle w:val="15"/>
          <w:rFonts w:ascii="宋体" w:hAnsi="宋体"/>
          <w:color w:val="auto"/>
          <w:highlight w:val="none"/>
        </w:rPr>
      </w:pPr>
    </w:p>
    <w:p>
      <w:pPr>
        <w:pStyle w:val="17"/>
        <w:shd w:val="clear"/>
        <w:rPr>
          <w:rStyle w:val="15"/>
          <w:rFonts w:ascii="宋体" w:hAnsi="宋体"/>
          <w:color w:val="auto"/>
          <w:highlight w:val="none"/>
        </w:rPr>
      </w:pPr>
    </w:p>
    <w:p>
      <w:pPr>
        <w:pStyle w:val="17"/>
        <w:shd w:val="clear"/>
        <w:rPr>
          <w:rStyle w:val="15"/>
          <w:rFonts w:ascii="宋体" w:hAnsi="宋体"/>
          <w:color w:val="auto"/>
          <w:highlight w:val="none"/>
        </w:rPr>
      </w:pPr>
    </w:p>
    <w:p>
      <w:pPr>
        <w:pStyle w:val="17"/>
        <w:shd w:val="clear"/>
        <w:rPr>
          <w:rStyle w:val="15"/>
          <w:rFonts w:ascii="宋体" w:hAnsi="宋体"/>
          <w:color w:val="auto"/>
          <w:highlight w:val="none"/>
        </w:rPr>
      </w:pPr>
    </w:p>
    <w:p>
      <w:pPr>
        <w:pStyle w:val="17"/>
        <w:shd w:val="clear"/>
        <w:rPr>
          <w:rStyle w:val="15"/>
          <w:rFonts w:ascii="宋体" w:hAnsi="宋体"/>
          <w:color w:val="auto"/>
          <w:highlight w:val="none"/>
        </w:rPr>
      </w:pPr>
    </w:p>
    <w:p>
      <w:pPr>
        <w:pStyle w:val="17"/>
        <w:shd w:val="clear"/>
        <w:rPr>
          <w:rStyle w:val="15"/>
          <w:rFonts w:ascii="宋体" w:hAnsi="宋体"/>
          <w:color w:val="auto"/>
          <w:highlight w:val="none"/>
        </w:rPr>
      </w:pPr>
    </w:p>
    <w:p>
      <w:pPr>
        <w:pStyle w:val="17"/>
        <w:shd w:val="clear"/>
        <w:rPr>
          <w:rStyle w:val="15"/>
          <w:rFonts w:ascii="宋体" w:hAnsi="宋体"/>
          <w:color w:val="auto"/>
          <w:highlight w:val="none"/>
        </w:rPr>
      </w:pPr>
    </w:p>
    <w:p>
      <w:pPr>
        <w:shd w:val="clear"/>
        <w:snapToGrid w:val="0"/>
        <w:spacing w:before="50" w:after="165" w:line="400" w:lineRule="atLeast"/>
        <w:jc w:val="left"/>
        <w:rPr>
          <w:rStyle w:val="15"/>
          <w:rFonts w:ascii="宋体" w:hAnsi="宋体" w:cs="宋体"/>
          <w:b/>
          <w:bCs/>
          <w:color w:val="auto"/>
          <w:highlight w:val="none"/>
        </w:rPr>
      </w:pPr>
    </w:p>
    <w:p>
      <w:pPr>
        <w:shd w:val="clear"/>
        <w:snapToGrid w:val="0"/>
        <w:spacing w:before="50" w:after="165" w:line="400" w:lineRule="atLeast"/>
        <w:jc w:val="left"/>
        <w:rPr>
          <w:rStyle w:val="15"/>
          <w:rFonts w:ascii="宋体" w:hAnsi="宋体" w:cs="宋体"/>
          <w:b/>
          <w:bCs/>
          <w:color w:val="auto"/>
          <w:highlight w:val="none"/>
        </w:rPr>
      </w:pPr>
      <w:r>
        <w:rPr>
          <w:rStyle w:val="15"/>
          <w:rFonts w:ascii="宋体" w:hAnsi="宋体" w:cs="宋体"/>
          <w:b/>
          <w:bCs/>
          <w:color w:val="auto"/>
          <w:highlight w:val="none"/>
        </w:rPr>
        <w:t>格式3</w:t>
      </w:r>
    </w:p>
    <w:p>
      <w:pPr>
        <w:pStyle w:val="79"/>
        <w:shd w:val="clear"/>
        <w:jc w:val="center"/>
        <w:rPr>
          <w:rStyle w:val="15"/>
          <w:rFonts w:hAnsi="宋体"/>
          <w:color w:val="auto"/>
          <w:highlight w:val="none"/>
        </w:rPr>
      </w:pPr>
    </w:p>
    <w:p>
      <w:pPr>
        <w:pStyle w:val="79"/>
        <w:shd w:val="clear"/>
        <w:jc w:val="center"/>
        <w:rPr>
          <w:rStyle w:val="15"/>
          <w:rFonts w:hAnsi="宋体"/>
          <w:color w:val="auto"/>
          <w:highlight w:val="none"/>
        </w:rPr>
      </w:pPr>
    </w:p>
    <w:p>
      <w:pPr>
        <w:pStyle w:val="79"/>
        <w:shd w:val="clear"/>
        <w:jc w:val="center"/>
        <w:rPr>
          <w:rStyle w:val="15"/>
          <w:rFonts w:hAnsi="宋体"/>
          <w:color w:val="auto"/>
          <w:highlight w:val="none"/>
        </w:rPr>
      </w:pPr>
    </w:p>
    <w:p>
      <w:pPr>
        <w:pStyle w:val="79"/>
        <w:shd w:val="clear"/>
        <w:jc w:val="center"/>
        <w:rPr>
          <w:rStyle w:val="15"/>
          <w:rFonts w:hAnsi="宋体"/>
          <w:color w:val="auto"/>
          <w:highlight w:val="none"/>
        </w:rPr>
      </w:pPr>
    </w:p>
    <w:p>
      <w:pPr>
        <w:pStyle w:val="79"/>
        <w:shd w:val="clear"/>
        <w:jc w:val="center"/>
        <w:rPr>
          <w:rStyle w:val="15"/>
          <w:rFonts w:hAnsi="宋体"/>
          <w:color w:val="auto"/>
          <w:highlight w:val="none"/>
        </w:rPr>
      </w:pPr>
    </w:p>
    <w:p>
      <w:pPr>
        <w:pStyle w:val="79"/>
        <w:shd w:val="clear"/>
        <w:jc w:val="center"/>
        <w:rPr>
          <w:rStyle w:val="15"/>
          <w:rFonts w:hAnsi="宋体"/>
          <w:color w:val="auto"/>
          <w:highlight w:val="none"/>
        </w:rPr>
      </w:pPr>
    </w:p>
    <w:p>
      <w:pPr>
        <w:pStyle w:val="79"/>
        <w:shd w:val="clear"/>
        <w:rPr>
          <w:rStyle w:val="15"/>
          <w:rFonts w:hAnsi="宋体"/>
          <w:color w:val="auto"/>
          <w:highlight w:val="none"/>
        </w:rPr>
      </w:pPr>
    </w:p>
    <w:p>
      <w:pPr>
        <w:pStyle w:val="79"/>
        <w:shd w:val="clear"/>
        <w:jc w:val="center"/>
        <w:rPr>
          <w:rStyle w:val="15"/>
          <w:rFonts w:hAnsi="宋体"/>
          <w:color w:val="auto"/>
          <w:highlight w:val="none"/>
        </w:rPr>
      </w:pPr>
    </w:p>
    <w:p>
      <w:pPr>
        <w:pStyle w:val="79"/>
        <w:shd w:val="clear"/>
        <w:jc w:val="center"/>
        <w:rPr>
          <w:rStyle w:val="15"/>
          <w:rFonts w:hAnsi="宋体"/>
          <w:color w:val="auto"/>
          <w:highlight w:val="none"/>
        </w:rPr>
      </w:pPr>
    </w:p>
    <w:p>
      <w:pPr>
        <w:pStyle w:val="79"/>
        <w:shd w:val="clear"/>
        <w:jc w:val="center"/>
        <w:rPr>
          <w:rStyle w:val="15"/>
          <w:rFonts w:hAnsi="宋体"/>
          <w:color w:val="auto"/>
          <w:highlight w:val="none"/>
        </w:rPr>
      </w:pPr>
    </w:p>
    <w:p>
      <w:pPr>
        <w:pStyle w:val="79"/>
        <w:shd w:val="clear"/>
        <w:jc w:val="center"/>
        <w:rPr>
          <w:rStyle w:val="15"/>
          <w:rFonts w:hAnsi="宋体"/>
          <w:color w:val="auto"/>
          <w:highlight w:val="none"/>
        </w:rPr>
      </w:pPr>
      <w:r>
        <w:rPr>
          <w:rStyle w:val="15"/>
          <w:rFonts w:hAnsi="宋体"/>
          <w:b/>
          <w:color w:val="auto"/>
          <w:sz w:val="36"/>
          <w:highlight w:val="none"/>
        </w:rPr>
        <w:t>技术文件格式</w:t>
      </w:r>
      <w:r>
        <w:rPr>
          <w:rStyle w:val="15"/>
          <w:rFonts w:hAnsi="宋体"/>
          <w:color w:val="auto"/>
          <w:highlight w:val="none"/>
        </w:rPr>
        <w:t xml:space="preserve"> </w:t>
      </w:r>
    </w:p>
    <w:p>
      <w:pPr>
        <w:pStyle w:val="79"/>
        <w:shd w:val="clear"/>
        <w:spacing w:line="440" w:lineRule="exact"/>
        <w:jc w:val="center"/>
        <w:rPr>
          <w:rStyle w:val="15"/>
          <w:rFonts w:hAnsi="宋体"/>
          <w:color w:val="auto"/>
          <w:sz w:val="44"/>
          <w:highlight w:val="none"/>
        </w:rPr>
      </w:pPr>
      <w:r>
        <w:rPr>
          <w:rStyle w:val="15"/>
          <w:rFonts w:hAnsi="宋体"/>
          <w:color w:val="auto"/>
          <w:highlight w:val="none"/>
        </w:rPr>
        <w:t>（正本1份，副本4份，分别按以下顺序单独装订成册，文件应标明“正本”或“副本”）</w:t>
      </w:r>
    </w:p>
    <w:p>
      <w:pPr>
        <w:pStyle w:val="79"/>
        <w:shd w:val="clear"/>
        <w:jc w:val="center"/>
        <w:rPr>
          <w:rStyle w:val="15"/>
          <w:rFonts w:hAnsi="宋体"/>
          <w:color w:val="auto"/>
          <w:highlight w:val="none"/>
        </w:rPr>
      </w:pPr>
    </w:p>
    <w:p>
      <w:pPr>
        <w:pStyle w:val="79"/>
        <w:shd w:val="clear"/>
        <w:spacing w:line="360" w:lineRule="auto"/>
        <w:ind w:firstLine="420"/>
        <w:jc w:val="center"/>
        <w:rPr>
          <w:rStyle w:val="15"/>
          <w:rFonts w:hAnsi="宋体" w:cs="宋体"/>
          <w:b/>
          <w:bCs/>
          <w:color w:val="auto"/>
          <w:sz w:val="30"/>
          <w:szCs w:val="30"/>
          <w:highlight w:val="none"/>
        </w:rPr>
      </w:pPr>
    </w:p>
    <w:p>
      <w:pPr>
        <w:pStyle w:val="79"/>
        <w:shd w:val="clear"/>
        <w:spacing w:line="360" w:lineRule="auto"/>
        <w:ind w:firstLine="420"/>
        <w:jc w:val="center"/>
        <w:rPr>
          <w:rStyle w:val="15"/>
          <w:rFonts w:hAnsi="宋体" w:cs="宋体"/>
          <w:b/>
          <w:bCs/>
          <w:color w:val="auto"/>
          <w:sz w:val="30"/>
          <w:szCs w:val="30"/>
          <w:highlight w:val="none"/>
        </w:rPr>
      </w:pPr>
    </w:p>
    <w:p>
      <w:pPr>
        <w:pStyle w:val="79"/>
        <w:shd w:val="clear"/>
        <w:spacing w:line="360" w:lineRule="auto"/>
        <w:ind w:firstLine="420"/>
        <w:jc w:val="center"/>
        <w:rPr>
          <w:rStyle w:val="15"/>
          <w:rFonts w:hAnsi="宋体" w:cs="宋体"/>
          <w:b/>
          <w:bCs/>
          <w:color w:val="auto"/>
          <w:sz w:val="30"/>
          <w:szCs w:val="30"/>
          <w:highlight w:val="none"/>
        </w:rPr>
      </w:pPr>
    </w:p>
    <w:p>
      <w:pPr>
        <w:pStyle w:val="79"/>
        <w:shd w:val="clear"/>
        <w:spacing w:line="360" w:lineRule="auto"/>
        <w:ind w:firstLine="420"/>
        <w:jc w:val="center"/>
        <w:rPr>
          <w:rStyle w:val="15"/>
          <w:rFonts w:hAnsi="宋体" w:cs="宋体"/>
          <w:b/>
          <w:bCs/>
          <w:color w:val="auto"/>
          <w:sz w:val="30"/>
          <w:szCs w:val="30"/>
          <w:highlight w:val="none"/>
        </w:rPr>
      </w:pPr>
    </w:p>
    <w:p>
      <w:pPr>
        <w:pStyle w:val="79"/>
        <w:shd w:val="clear"/>
        <w:spacing w:line="360" w:lineRule="auto"/>
        <w:ind w:firstLine="420"/>
        <w:jc w:val="center"/>
        <w:rPr>
          <w:rStyle w:val="15"/>
          <w:rFonts w:hAnsi="宋体" w:cs="宋体"/>
          <w:b/>
          <w:bCs/>
          <w:color w:val="auto"/>
          <w:sz w:val="30"/>
          <w:szCs w:val="30"/>
          <w:highlight w:val="none"/>
        </w:rPr>
      </w:pPr>
    </w:p>
    <w:p>
      <w:pPr>
        <w:pStyle w:val="79"/>
        <w:shd w:val="clear"/>
        <w:spacing w:line="360" w:lineRule="auto"/>
        <w:ind w:firstLine="420"/>
        <w:jc w:val="center"/>
        <w:rPr>
          <w:rStyle w:val="15"/>
          <w:rFonts w:hAnsi="宋体" w:cs="宋体"/>
          <w:b/>
          <w:bCs/>
          <w:color w:val="auto"/>
          <w:sz w:val="30"/>
          <w:szCs w:val="30"/>
          <w:highlight w:val="none"/>
        </w:rPr>
      </w:pPr>
    </w:p>
    <w:p>
      <w:pPr>
        <w:pStyle w:val="79"/>
        <w:shd w:val="clear"/>
        <w:spacing w:line="360" w:lineRule="auto"/>
        <w:ind w:firstLine="420"/>
        <w:jc w:val="center"/>
        <w:rPr>
          <w:rStyle w:val="15"/>
          <w:rFonts w:hAnsi="宋体" w:cs="宋体"/>
          <w:b/>
          <w:bCs/>
          <w:color w:val="auto"/>
          <w:sz w:val="30"/>
          <w:szCs w:val="30"/>
          <w:highlight w:val="none"/>
        </w:rPr>
      </w:pPr>
    </w:p>
    <w:p>
      <w:pPr>
        <w:pStyle w:val="79"/>
        <w:shd w:val="clear"/>
        <w:spacing w:line="360" w:lineRule="auto"/>
        <w:ind w:firstLine="420"/>
        <w:jc w:val="center"/>
        <w:rPr>
          <w:rStyle w:val="15"/>
          <w:rFonts w:hAnsi="宋体" w:cs="宋体"/>
          <w:b/>
          <w:bCs/>
          <w:color w:val="auto"/>
          <w:sz w:val="30"/>
          <w:szCs w:val="30"/>
          <w:highlight w:val="none"/>
        </w:rPr>
      </w:pPr>
    </w:p>
    <w:p>
      <w:pPr>
        <w:pStyle w:val="79"/>
        <w:shd w:val="clear"/>
        <w:spacing w:line="360" w:lineRule="auto"/>
        <w:jc w:val="both"/>
        <w:rPr>
          <w:rStyle w:val="15"/>
          <w:rFonts w:hAnsi="宋体" w:cs="宋体"/>
          <w:b/>
          <w:bCs/>
          <w:color w:val="auto"/>
          <w:sz w:val="30"/>
          <w:szCs w:val="30"/>
          <w:highlight w:val="none"/>
        </w:rPr>
      </w:pPr>
    </w:p>
    <w:p>
      <w:pPr>
        <w:pStyle w:val="79"/>
        <w:shd w:val="clear"/>
        <w:spacing w:line="360" w:lineRule="auto"/>
        <w:ind w:firstLine="420"/>
        <w:jc w:val="center"/>
        <w:rPr>
          <w:rStyle w:val="15"/>
          <w:rFonts w:hAnsi="宋体" w:cs="宋体"/>
          <w:b/>
          <w:bCs/>
          <w:color w:val="auto"/>
          <w:sz w:val="30"/>
          <w:szCs w:val="30"/>
          <w:highlight w:val="none"/>
        </w:rPr>
      </w:pPr>
    </w:p>
    <w:p>
      <w:pPr>
        <w:pStyle w:val="79"/>
        <w:shd w:val="clear"/>
        <w:spacing w:line="360" w:lineRule="auto"/>
        <w:ind w:firstLine="420"/>
        <w:jc w:val="center"/>
        <w:rPr>
          <w:rStyle w:val="15"/>
          <w:rFonts w:hAnsi="宋体" w:cs="宋体"/>
          <w:b/>
          <w:bCs/>
          <w:color w:val="auto"/>
          <w:sz w:val="30"/>
          <w:szCs w:val="30"/>
          <w:highlight w:val="none"/>
        </w:rPr>
      </w:pPr>
    </w:p>
    <w:p>
      <w:pPr>
        <w:pStyle w:val="18"/>
        <w:shd w:val="clear"/>
        <w:ind w:firstLine="3839" w:firstLineChars="1195"/>
        <w:rPr>
          <w:rStyle w:val="15"/>
          <w:rFonts w:ascii="宋体" w:hAnsi="宋体"/>
          <w:color w:val="auto"/>
          <w:highlight w:val="none"/>
        </w:rPr>
      </w:pPr>
      <w:r>
        <w:rPr>
          <w:rStyle w:val="15"/>
          <w:rFonts w:ascii="宋体" w:hAnsi="宋体"/>
          <w:color w:val="auto"/>
          <w:sz w:val="32"/>
          <w:highlight w:val="none"/>
        </w:rPr>
        <w:t>封面格式</w:t>
      </w:r>
    </w:p>
    <w:p>
      <w:pPr>
        <w:pStyle w:val="79"/>
        <w:shd w:val="clear"/>
        <w:spacing w:line="440" w:lineRule="exact"/>
        <w:rPr>
          <w:rStyle w:val="15"/>
          <w:rFonts w:hAnsi="宋体"/>
          <w:color w:val="auto"/>
          <w:sz w:val="32"/>
          <w:highlight w:val="none"/>
        </w:rPr>
      </w:pPr>
      <w:r>
        <w:rPr>
          <w:rStyle w:val="15"/>
          <w:rFonts w:hAnsi="宋体"/>
          <w:color w:val="auto"/>
          <w:highlight w:val="none"/>
        </w:rPr>
        <w:t xml:space="preserve"> </w:t>
      </w:r>
      <w:r>
        <w:rPr>
          <w:rStyle w:val="15"/>
          <w:rFonts w:hAnsi="宋体"/>
          <w:color w:val="auto"/>
          <w:highlight w:val="none"/>
          <w:u w:val="single" w:color="000000"/>
        </w:rPr>
        <w:t xml:space="preserve">        </w:t>
      </w:r>
      <w:r>
        <w:rPr>
          <w:rStyle w:val="15"/>
          <w:rFonts w:hAnsi="宋体" w:cs="宋体"/>
          <w:b/>
          <w:bCs/>
          <w:color w:val="auto"/>
          <w:sz w:val="36"/>
          <w:highlight w:val="none"/>
        </w:rPr>
        <w:t>本</w:t>
      </w:r>
    </w:p>
    <w:p>
      <w:pPr>
        <w:pStyle w:val="79"/>
        <w:shd w:val="clear"/>
        <w:jc w:val="center"/>
        <w:rPr>
          <w:rStyle w:val="15"/>
          <w:rFonts w:hAnsi="宋体" w:cs="宋体"/>
          <w:b/>
          <w:bCs/>
          <w:color w:val="auto"/>
          <w:sz w:val="36"/>
          <w:highlight w:val="none"/>
        </w:rPr>
      </w:pPr>
      <w:r>
        <w:rPr>
          <w:rStyle w:val="15"/>
          <w:rFonts w:hAnsi="宋体" w:cs="宋体"/>
          <w:b/>
          <w:bCs/>
          <w:color w:val="auto"/>
          <w:sz w:val="36"/>
          <w:highlight w:val="none"/>
        </w:rPr>
        <w:t>×××××（投标人名称）</w:t>
      </w: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jc w:val="center"/>
        <w:rPr>
          <w:rStyle w:val="15"/>
          <w:rFonts w:hAnsi="宋体"/>
          <w:color w:val="auto"/>
          <w:sz w:val="72"/>
          <w:highlight w:val="none"/>
        </w:rPr>
      </w:pPr>
      <w:r>
        <w:rPr>
          <w:rStyle w:val="15"/>
          <w:rFonts w:hAnsi="宋体"/>
          <w:color w:val="auto"/>
          <w:sz w:val="72"/>
          <w:highlight w:val="none"/>
        </w:rPr>
        <w:t>技 术 文 件</w:t>
      </w: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ind w:firstLine="2557" w:firstLineChars="796"/>
        <w:rPr>
          <w:rStyle w:val="15"/>
          <w:rFonts w:hAnsi="宋体"/>
          <w:b/>
          <w:color w:val="auto"/>
          <w:sz w:val="32"/>
          <w:szCs w:val="32"/>
          <w:highlight w:val="none"/>
        </w:rPr>
      </w:pPr>
      <w:r>
        <w:rPr>
          <w:rStyle w:val="15"/>
          <w:rFonts w:hAnsi="宋体"/>
          <w:b/>
          <w:color w:val="auto"/>
          <w:sz w:val="32"/>
          <w:szCs w:val="32"/>
          <w:highlight w:val="none"/>
        </w:rPr>
        <w:t>项目名称：××××××</w:t>
      </w:r>
    </w:p>
    <w:p>
      <w:pPr>
        <w:pStyle w:val="79"/>
        <w:shd w:val="clear"/>
        <w:ind w:firstLine="2557" w:firstLineChars="796"/>
        <w:rPr>
          <w:rStyle w:val="15"/>
          <w:rFonts w:hAnsi="宋体"/>
          <w:b/>
          <w:color w:val="auto"/>
          <w:sz w:val="32"/>
          <w:szCs w:val="32"/>
          <w:highlight w:val="none"/>
        </w:rPr>
      </w:pPr>
      <w:r>
        <w:rPr>
          <w:rStyle w:val="15"/>
          <w:rFonts w:hAnsi="宋体"/>
          <w:b/>
          <w:color w:val="auto"/>
          <w:sz w:val="32"/>
          <w:szCs w:val="32"/>
          <w:highlight w:val="none"/>
        </w:rPr>
        <w:t>项目编号: ××××××</w:t>
      </w:r>
    </w:p>
    <w:p>
      <w:pPr>
        <w:pStyle w:val="79"/>
        <w:shd w:val="clear"/>
        <w:ind w:firstLine="2554" w:firstLineChars="795"/>
        <w:rPr>
          <w:rStyle w:val="15"/>
          <w:rFonts w:hAnsi="宋体"/>
          <w:color w:val="auto"/>
          <w:highlight w:val="none"/>
        </w:rPr>
      </w:pPr>
      <w:r>
        <w:rPr>
          <w:rStyle w:val="15"/>
          <w:rFonts w:hAnsi="宋体"/>
          <w:b/>
          <w:color w:val="auto"/>
          <w:sz w:val="32"/>
          <w:szCs w:val="32"/>
          <w:highlight w:val="none"/>
        </w:rPr>
        <w:t>采购计划文号：××××××</w:t>
      </w: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ind w:left="1260" w:leftChars="600"/>
        <w:jc w:val="center"/>
        <w:rPr>
          <w:rStyle w:val="15"/>
          <w:rFonts w:hAnsi="宋体" w:cs="宋体"/>
          <w:b/>
          <w:bCs/>
          <w:color w:val="auto"/>
          <w:sz w:val="24"/>
          <w:highlight w:val="none"/>
        </w:rPr>
      </w:pPr>
    </w:p>
    <w:p>
      <w:pPr>
        <w:pStyle w:val="79"/>
        <w:shd w:val="clear"/>
        <w:spacing w:line="500" w:lineRule="exact"/>
        <w:ind w:left="1260" w:leftChars="600"/>
        <w:rPr>
          <w:rStyle w:val="15"/>
          <w:rFonts w:hAnsi="宋体" w:cs="宋体"/>
          <w:b/>
          <w:bCs/>
          <w:color w:val="auto"/>
          <w:sz w:val="28"/>
          <w:highlight w:val="none"/>
          <w:u w:val="single"/>
        </w:rPr>
      </w:pPr>
      <w:r>
        <w:rPr>
          <w:rStyle w:val="15"/>
          <w:rFonts w:hAnsi="宋体" w:cs="宋体"/>
          <w:b/>
          <w:bCs/>
          <w:color w:val="auto"/>
          <w:sz w:val="28"/>
          <w:highlight w:val="none"/>
        </w:rPr>
        <w:t>投 标 人：</w:t>
      </w:r>
      <w:r>
        <w:rPr>
          <w:rStyle w:val="15"/>
          <w:rFonts w:hAnsi="宋体" w:cs="宋体"/>
          <w:b/>
          <w:bCs/>
          <w:color w:val="auto"/>
          <w:sz w:val="28"/>
          <w:highlight w:val="none"/>
          <w:u w:val="single" w:color="000000"/>
        </w:rPr>
        <w:t xml:space="preserve">                                  </w:t>
      </w:r>
    </w:p>
    <w:p>
      <w:pPr>
        <w:pStyle w:val="79"/>
        <w:shd w:val="clear"/>
        <w:spacing w:line="500" w:lineRule="exact"/>
        <w:ind w:left="1260" w:leftChars="600"/>
        <w:rPr>
          <w:rStyle w:val="15"/>
          <w:rFonts w:hAnsi="宋体" w:cs="宋体"/>
          <w:b/>
          <w:bCs/>
          <w:color w:val="auto"/>
          <w:sz w:val="28"/>
          <w:highlight w:val="none"/>
          <w:u w:val="single"/>
        </w:rPr>
      </w:pPr>
      <w:r>
        <w:rPr>
          <w:rStyle w:val="15"/>
          <w:rFonts w:hAnsi="宋体" w:cs="宋体"/>
          <w:b/>
          <w:bCs/>
          <w:color w:val="auto"/>
          <w:sz w:val="28"/>
          <w:highlight w:val="none"/>
        </w:rPr>
        <w:t>地    址：</w:t>
      </w:r>
      <w:r>
        <w:rPr>
          <w:rStyle w:val="15"/>
          <w:rFonts w:hAnsi="宋体" w:cs="宋体"/>
          <w:b/>
          <w:bCs/>
          <w:color w:val="auto"/>
          <w:sz w:val="28"/>
          <w:highlight w:val="none"/>
          <w:u w:val="single" w:color="000000"/>
        </w:rPr>
        <w:t xml:space="preserve">                                   </w:t>
      </w:r>
    </w:p>
    <w:p>
      <w:pPr>
        <w:pStyle w:val="79"/>
        <w:shd w:val="clear"/>
        <w:spacing w:line="500" w:lineRule="exact"/>
        <w:ind w:left="1260" w:leftChars="600"/>
        <w:rPr>
          <w:rStyle w:val="15"/>
          <w:rFonts w:hAnsi="宋体" w:cs="宋体"/>
          <w:b/>
          <w:bCs/>
          <w:color w:val="auto"/>
          <w:sz w:val="28"/>
          <w:highlight w:val="none"/>
          <w:u w:val="single"/>
        </w:rPr>
      </w:pPr>
      <w:r>
        <w:rPr>
          <w:rStyle w:val="15"/>
          <w:rFonts w:hAnsi="宋体" w:cs="宋体"/>
          <w:b/>
          <w:bCs/>
          <w:color w:val="auto"/>
          <w:sz w:val="28"/>
          <w:highlight w:val="none"/>
        </w:rPr>
        <w:t>联 系 人：</w:t>
      </w:r>
      <w:r>
        <w:rPr>
          <w:rStyle w:val="15"/>
          <w:rFonts w:hAnsi="宋体" w:cs="宋体"/>
          <w:b/>
          <w:bCs/>
          <w:color w:val="auto"/>
          <w:sz w:val="28"/>
          <w:highlight w:val="none"/>
          <w:u w:val="single" w:color="000000"/>
        </w:rPr>
        <w:t xml:space="preserve">                                   </w:t>
      </w:r>
    </w:p>
    <w:p>
      <w:pPr>
        <w:pStyle w:val="79"/>
        <w:shd w:val="clear"/>
        <w:spacing w:line="500" w:lineRule="exact"/>
        <w:ind w:left="1260" w:leftChars="600"/>
        <w:rPr>
          <w:rStyle w:val="15"/>
          <w:rFonts w:hAnsi="宋体" w:cs="宋体"/>
          <w:b/>
          <w:bCs/>
          <w:color w:val="auto"/>
          <w:sz w:val="28"/>
          <w:highlight w:val="none"/>
          <w:u w:val="single" w:color="000000"/>
        </w:rPr>
      </w:pPr>
      <w:r>
        <w:rPr>
          <w:rStyle w:val="15"/>
          <w:rFonts w:hAnsi="宋体" w:cs="宋体"/>
          <w:b/>
          <w:bCs/>
          <w:color w:val="auto"/>
          <w:sz w:val="28"/>
          <w:highlight w:val="none"/>
        </w:rPr>
        <w:t>联系电话：</w:t>
      </w:r>
      <w:r>
        <w:rPr>
          <w:rStyle w:val="15"/>
          <w:rFonts w:hAnsi="宋体" w:cs="宋体"/>
          <w:b/>
          <w:bCs/>
          <w:color w:val="auto"/>
          <w:sz w:val="28"/>
          <w:highlight w:val="none"/>
          <w:u w:val="single" w:color="000000"/>
        </w:rPr>
        <w:t xml:space="preserve">                                 </w:t>
      </w:r>
    </w:p>
    <w:p>
      <w:pPr>
        <w:shd w:val="clear"/>
        <w:rPr>
          <w:rStyle w:val="15"/>
          <w:rFonts w:hAnsi="宋体" w:cs="宋体"/>
          <w:b/>
          <w:bCs/>
          <w:color w:val="auto"/>
          <w:sz w:val="28"/>
          <w:highlight w:val="none"/>
          <w:u w:val="single" w:color="000000"/>
        </w:rPr>
      </w:pPr>
    </w:p>
    <w:p>
      <w:pPr>
        <w:pStyle w:val="17"/>
        <w:shd w:val="clear"/>
        <w:rPr>
          <w:color w:val="auto"/>
          <w:highlight w:val="none"/>
        </w:rPr>
      </w:pPr>
    </w:p>
    <w:p>
      <w:pPr>
        <w:pStyle w:val="79"/>
        <w:shd w:val="clear"/>
        <w:spacing w:line="360" w:lineRule="auto"/>
        <w:ind w:firstLine="420"/>
        <w:jc w:val="center"/>
        <w:rPr>
          <w:rStyle w:val="15"/>
          <w:rFonts w:hAnsi="宋体" w:cs="宋体"/>
          <w:b/>
          <w:bCs/>
          <w:color w:val="auto"/>
          <w:sz w:val="30"/>
          <w:szCs w:val="30"/>
          <w:highlight w:val="none"/>
        </w:rPr>
      </w:pPr>
    </w:p>
    <w:p>
      <w:pPr>
        <w:pStyle w:val="79"/>
        <w:shd w:val="clear"/>
        <w:spacing w:line="360" w:lineRule="auto"/>
        <w:rPr>
          <w:rStyle w:val="15"/>
          <w:rFonts w:hAnsi="宋体" w:cs="宋体"/>
          <w:b/>
          <w:bCs/>
          <w:color w:val="auto"/>
          <w:sz w:val="30"/>
          <w:szCs w:val="30"/>
          <w:highlight w:val="none"/>
        </w:rPr>
      </w:pPr>
    </w:p>
    <w:p>
      <w:pPr>
        <w:pStyle w:val="79"/>
        <w:shd w:val="clear"/>
        <w:spacing w:line="480" w:lineRule="auto"/>
        <w:jc w:val="center"/>
        <w:rPr>
          <w:rStyle w:val="15"/>
          <w:rFonts w:hAnsi="宋体"/>
          <w:b/>
          <w:color w:val="auto"/>
          <w:sz w:val="44"/>
          <w:szCs w:val="44"/>
          <w:highlight w:val="none"/>
        </w:rPr>
      </w:pPr>
      <w:r>
        <w:rPr>
          <w:rStyle w:val="15"/>
          <w:rFonts w:hAnsi="宋体"/>
          <w:b/>
          <w:color w:val="auto"/>
          <w:sz w:val="44"/>
          <w:szCs w:val="44"/>
          <w:highlight w:val="none"/>
        </w:rPr>
        <w:t>目  录</w:t>
      </w:r>
    </w:p>
    <w:p>
      <w:pPr>
        <w:pStyle w:val="79"/>
        <w:shd w:val="clear"/>
        <w:spacing w:line="700" w:lineRule="exact"/>
        <w:jc w:val="left"/>
        <w:rPr>
          <w:rStyle w:val="15"/>
          <w:rFonts w:hAnsi="宋体"/>
          <w:color w:val="auto"/>
          <w:sz w:val="30"/>
          <w:szCs w:val="30"/>
          <w:highlight w:val="none"/>
        </w:rPr>
      </w:pPr>
      <w:r>
        <w:rPr>
          <w:rStyle w:val="15"/>
          <w:rFonts w:hAnsi="宋体"/>
          <w:color w:val="auto"/>
          <w:sz w:val="30"/>
          <w:szCs w:val="30"/>
          <w:highlight w:val="none"/>
        </w:rPr>
        <w:t>1、投标服务技术资料表…………………………………………………</w:t>
      </w:r>
    </w:p>
    <w:p>
      <w:pPr>
        <w:pStyle w:val="79"/>
        <w:shd w:val="clear"/>
        <w:spacing w:line="700" w:lineRule="exact"/>
        <w:jc w:val="left"/>
        <w:rPr>
          <w:rStyle w:val="15"/>
          <w:rFonts w:hAnsi="宋体"/>
          <w:color w:val="auto"/>
          <w:sz w:val="30"/>
          <w:szCs w:val="30"/>
          <w:highlight w:val="none"/>
        </w:rPr>
      </w:pPr>
      <w:r>
        <w:rPr>
          <w:rStyle w:val="15"/>
          <w:rFonts w:hAnsi="宋体"/>
          <w:color w:val="auto"/>
          <w:sz w:val="30"/>
          <w:szCs w:val="30"/>
          <w:highlight w:val="none"/>
        </w:rPr>
        <w:t>2、其他……………………………………………………………………</w:t>
      </w:r>
    </w:p>
    <w:p>
      <w:pPr>
        <w:pStyle w:val="79"/>
        <w:shd w:val="clear"/>
        <w:spacing w:line="360" w:lineRule="auto"/>
        <w:ind w:firstLine="420"/>
        <w:jc w:val="center"/>
        <w:rPr>
          <w:rStyle w:val="15"/>
          <w:rFonts w:hAnsi="宋体" w:cs="宋体"/>
          <w:b/>
          <w:bCs/>
          <w:color w:val="auto"/>
          <w:sz w:val="30"/>
          <w:szCs w:val="30"/>
          <w:highlight w:val="none"/>
        </w:rPr>
      </w:pPr>
    </w:p>
    <w:p>
      <w:pPr>
        <w:pStyle w:val="79"/>
        <w:shd w:val="clear"/>
        <w:spacing w:line="360" w:lineRule="auto"/>
        <w:ind w:firstLine="420"/>
        <w:jc w:val="center"/>
        <w:rPr>
          <w:rStyle w:val="15"/>
          <w:rFonts w:hAnsi="宋体" w:cs="宋体"/>
          <w:b/>
          <w:bCs/>
          <w:color w:val="auto"/>
          <w:sz w:val="30"/>
          <w:szCs w:val="30"/>
          <w:highlight w:val="none"/>
        </w:rPr>
      </w:pPr>
    </w:p>
    <w:p>
      <w:pPr>
        <w:pStyle w:val="79"/>
        <w:shd w:val="clear"/>
        <w:spacing w:line="360" w:lineRule="auto"/>
        <w:ind w:firstLine="420"/>
        <w:jc w:val="center"/>
        <w:rPr>
          <w:rStyle w:val="15"/>
          <w:rFonts w:hAnsi="宋体" w:cs="宋体"/>
          <w:b/>
          <w:bCs/>
          <w:color w:val="auto"/>
          <w:sz w:val="30"/>
          <w:szCs w:val="30"/>
          <w:highlight w:val="none"/>
        </w:rPr>
      </w:pPr>
    </w:p>
    <w:p>
      <w:pPr>
        <w:pStyle w:val="79"/>
        <w:shd w:val="clear"/>
        <w:spacing w:line="360" w:lineRule="auto"/>
        <w:ind w:firstLine="420"/>
        <w:jc w:val="center"/>
        <w:rPr>
          <w:rStyle w:val="15"/>
          <w:rFonts w:hAnsi="宋体" w:cs="宋体"/>
          <w:b/>
          <w:bCs/>
          <w:color w:val="auto"/>
          <w:sz w:val="30"/>
          <w:szCs w:val="30"/>
          <w:highlight w:val="none"/>
        </w:rPr>
      </w:pPr>
    </w:p>
    <w:p>
      <w:pPr>
        <w:pStyle w:val="79"/>
        <w:shd w:val="clear"/>
        <w:spacing w:line="360" w:lineRule="auto"/>
        <w:ind w:firstLine="420"/>
        <w:jc w:val="center"/>
        <w:rPr>
          <w:rStyle w:val="15"/>
          <w:rFonts w:hAnsi="宋体" w:cs="宋体"/>
          <w:b/>
          <w:bCs/>
          <w:color w:val="auto"/>
          <w:sz w:val="30"/>
          <w:szCs w:val="30"/>
          <w:highlight w:val="none"/>
        </w:rPr>
      </w:pPr>
    </w:p>
    <w:p>
      <w:pPr>
        <w:pStyle w:val="79"/>
        <w:shd w:val="clear"/>
        <w:spacing w:line="360" w:lineRule="auto"/>
        <w:ind w:firstLine="420"/>
        <w:jc w:val="center"/>
        <w:rPr>
          <w:rStyle w:val="15"/>
          <w:rFonts w:hAnsi="宋体" w:cs="宋体"/>
          <w:b/>
          <w:bCs/>
          <w:color w:val="auto"/>
          <w:sz w:val="30"/>
          <w:szCs w:val="30"/>
          <w:highlight w:val="none"/>
        </w:rPr>
      </w:pPr>
    </w:p>
    <w:p>
      <w:pPr>
        <w:pStyle w:val="79"/>
        <w:shd w:val="clear"/>
        <w:spacing w:line="360" w:lineRule="auto"/>
        <w:ind w:firstLine="420"/>
        <w:jc w:val="center"/>
        <w:rPr>
          <w:rStyle w:val="15"/>
          <w:rFonts w:hAnsi="宋体" w:cs="宋体"/>
          <w:b/>
          <w:bCs/>
          <w:color w:val="auto"/>
          <w:sz w:val="30"/>
          <w:szCs w:val="30"/>
          <w:highlight w:val="none"/>
        </w:rPr>
      </w:pPr>
    </w:p>
    <w:p>
      <w:pPr>
        <w:pStyle w:val="79"/>
        <w:shd w:val="clear"/>
        <w:spacing w:line="360" w:lineRule="auto"/>
        <w:ind w:firstLine="420"/>
        <w:jc w:val="center"/>
        <w:rPr>
          <w:rStyle w:val="15"/>
          <w:rFonts w:hAnsi="宋体" w:cs="宋体"/>
          <w:b/>
          <w:bCs/>
          <w:color w:val="auto"/>
          <w:sz w:val="30"/>
          <w:szCs w:val="30"/>
          <w:highlight w:val="none"/>
        </w:rPr>
      </w:pPr>
    </w:p>
    <w:p>
      <w:pPr>
        <w:pStyle w:val="79"/>
        <w:shd w:val="clear"/>
        <w:spacing w:line="360" w:lineRule="auto"/>
        <w:ind w:firstLine="420"/>
        <w:jc w:val="center"/>
        <w:rPr>
          <w:rStyle w:val="15"/>
          <w:rFonts w:hAnsi="宋体" w:cs="宋体"/>
          <w:b/>
          <w:bCs/>
          <w:color w:val="auto"/>
          <w:sz w:val="30"/>
          <w:szCs w:val="30"/>
          <w:highlight w:val="none"/>
        </w:rPr>
      </w:pPr>
    </w:p>
    <w:p>
      <w:pPr>
        <w:pStyle w:val="79"/>
        <w:shd w:val="clear"/>
        <w:spacing w:line="360" w:lineRule="auto"/>
        <w:ind w:firstLine="420"/>
        <w:jc w:val="center"/>
        <w:rPr>
          <w:rStyle w:val="15"/>
          <w:rFonts w:hAnsi="宋体" w:cs="宋体"/>
          <w:b/>
          <w:bCs/>
          <w:color w:val="auto"/>
          <w:sz w:val="30"/>
          <w:szCs w:val="30"/>
          <w:highlight w:val="none"/>
        </w:rPr>
      </w:pPr>
    </w:p>
    <w:p>
      <w:pPr>
        <w:pStyle w:val="79"/>
        <w:shd w:val="clear"/>
        <w:spacing w:line="360" w:lineRule="auto"/>
        <w:ind w:firstLine="420"/>
        <w:jc w:val="center"/>
        <w:rPr>
          <w:rStyle w:val="15"/>
          <w:rFonts w:hAnsi="宋体" w:cs="宋体"/>
          <w:b/>
          <w:bCs/>
          <w:color w:val="auto"/>
          <w:sz w:val="30"/>
          <w:szCs w:val="30"/>
          <w:highlight w:val="none"/>
        </w:rPr>
      </w:pPr>
    </w:p>
    <w:p>
      <w:pPr>
        <w:shd w:val="clear"/>
        <w:rPr>
          <w:rStyle w:val="15"/>
          <w:rFonts w:hAnsi="宋体" w:cs="宋体"/>
          <w:b/>
          <w:bCs/>
          <w:color w:val="auto"/>
          <w:sz w:val="30"/>
          <w:szCs w:val="30"/>
          <w:highlight w:val="none"/>
        </w:rPr>
      </w:pPr>
    </w:p>
    <w:p>
      <w:pPr>
        <w:pStyle w:val="6"/>
        <w:shd w:val="clear"/>
        <w:rPr>
          <w:color w:val="auto"/>
          <w:highlight w:val="none"/>
        </w:rPr>
      </w:pPr>
    </w:p>
    <w:p>
      <w:pPr>
        <w:pStyle w:val="79"/>
        <w:shd w:val="clear"/>
        <w:spacing w:line="360" w:lineRule="auto"/>
        <w:ind w:firstLine="420"/>
        <w:jc w:val="center"/>
        <w:rPr>
          <w:rStyle w:val="15"/>
          <w:rFonts w:hAnsi="宋体" w:cs="宋体"/>
          <w:b/>
          <w:bCs/>
          <w:color w:val="auto"/>
          <w:sz w:val="30"/>
          <w:szCs w:val="30"/>
          <w:highlight w:val="none"/>
        </w:rPr>
      </w:pPr>
    </w:p>
    <w:p>
      <w:pPr>
        <w:pStyle w:val="79"/>
        <w:shd w:val="clear"/>
        <w:spacing w:line="360" w:lineRule="auto"/>
        <w:ind w:firstLine="420"/>
        <w:jc w:val="center"/>
        <w:rPr>
          <w:rStyle w:val="15"/>
          <w:rFonts w:hAnsi="宋体" w:cs="宋体"/>
          <w:b/>
          <w:bCs/>
          <w:color w:val="auto"/>
          <w:sz w:val="30"/>
          <w:szCs w:val="30"/>
          <w:highlight w:val="none"/>
        </w:rPr>
      </w:pPr>
    </w:p>
    <w:p>
      <w:pPr>
        <w:pStyle w:val="79"/>
        <w:shd w:val="clear"/>
        <w:spacing w:line="360" w:lineRule="auto"/>
        <w:ind w:firstLine="420"/>
        <w:jc w:val="center"/>
        <w:rPr>
          <w:rStyle w:val="15"/>
          <w:rFonts w:hAnsi="宋体" w:cs="宋体"/>
          <w:b/>
          <w:bCs/>
          <w:color w:val="auto"/>
          <w:sz w:val="30"/>
          <w:szCs w:val="30"/>
          <w:highlight w:val="none"/>
        </w:rPr>
      </w:pPr>
    </w:p>
    <w:p>
      <w:pPr>
        <w:pStyle w:val="79"/>
        <w:shd w:val="clear"/>
        <w:spacing w:line="360" w:lineRule="auto"/>
        <w:ind w:firstLine="420"/>
        <w:jc w:val="center"/>
        <w:rPr>
          <w:rStyle w:val="15"/>
          <w:rFonts w:hAnsi="宋体" w:cs="宋体"/>
          <w:b/>
          <w:bCs/>
          <w:color w:val="auto"/>
          <w:sz w:val="30"/>
          <w:szCs w:val="30"/>
          <w:highlight w:val="none"/>
        </w:rPr>
      </w:pPr>
    </w:p>
    <w:p>
      <w:pPr>
        <w:pStyle w:val="79"/>
        <w:shd w:val="clear"/>
        <w:spacing w:line="360" w:lineRule="auto"/>
        <w:jc w:val="center"/>
        <w:rPr>
          <w:rStyle w:val="15"/>
          <w:rFonts w:ascii="Times New Roman" w:hAnsi="Times New Roman"/>
          <w:b/>
          <w:color w:val="auto"/>
          <w:sz w:val="30"/>
          <w:szCs w:val="30"/>
          <w:highlight w:val="none"/>
        </w:rPr>
      </w:pPr>
      <w:r>
        <w:rPr>
          <w:rStyle w:val="15"/>
          <w:rFonts w:hAnsi="宋体"/>
          <w:b/>
          <w:color w:val="auto"/>
          <w:sz w:val="30"/>
          <w:szCs w:val="30"/>
          <w:highlight w:val="none"/>
        </w:rPr>
        <w:t>1、投标服务技术资料表（格式）</w:t>
      </w:r>
    </w:p>
    <w:p>
      <w:pPr>
        <w:pStyle w:val="79"/>
        <w:shd w:val="clear"/>
        <w:spacing w:line="360" w:lineRule="auto"/>
        <w:ind w:firstLine="422" w:firstLineChars="200"/>
        <w:rPr>
          <w:rStyle w:val="15"/>
          <w:b/>
          <w:color w:val="auto"/>
          <w:highlight w:val="none"/>
        </w:rPr>
      </w:pPr>
      <w:r>
        <w:rPr>
          <w:rStyle w:val="15"/>
          <w:b/>
          <w:color w:val="auto"/>
          <w:highlight w:val="none"/>
        </w:rPr>
        <w:t xml:space="preserve"> </w:t>
      </w:r>
    </w:p>
    <w:p>
      <w:pPr>
        <w:pStyle w:val="79"/>
        <w:shd w:val="clear"/>
        <w:spacing w:line="360" w:lineRule="auto"/>
        <w:ind w:firstLine="420" w:firstLineChars="200"/>
        <w:rPr>
          <w:rStyle w:val="15"/>
          <w:rFonts w:hAnsi="宋体"/>
          <w:color w:val="auto"/>
          <w:highlight w:val="none"/>
        </w:rPr>
      </w:pPr>
      <w:r>
        <w:rPr>
          <w:rStyle w:val="15"/>
          <w:rFonts w:hAnsi="宋体"/>
          <w:color w:val="auto"/>
          <w:highlight w:val="none"/>
        </w:rPr>
        <w:t>请根据所投服务的实际技术参数，逐条对应本项目招标文件第二章“服务需求一览表”中的服务内容及要求详细填写相应的具体内容。“偏离说明”一栏应当选择“正偏离”、“负偏离”或“无偏离”进行填写。</w:t>
      </w:r>
    </w:p>
    <w:tbl>
      <w:tblPr>
        <w:tblStyle w:val="12"/>
        <w:tblW w:w="96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825"/>
        <w:gridCol w:w="2400"/>
        <w:gridCol w:w="1143"/>
        <w:gridCol w:w="3261"/>
        <w:gridCol w:w="12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17" w:hRule="atLeast"/>
        </w:trPr>
        <w:tc>
          <w:tcPr>
            <w:tcW w:w="735" w:type="dxa"/>
            <w:vMerge w:val="restart"/>
            <w:tcBorders>
              <w:top w:val="single" w:color="000000" w:sz="4" w:space="0"/>
              <w:left w:val="single" w:color="000000" w:sz="4" w:space="0"/>
              <w:bottom w:val="single" w:color="000000" w:sz="4" w:space="0"/>
              <w:right w:val="single" w:color="000000" w:sz="4" w:space="0"/>
            </w:tcBorders>
            <w:vAlign w:val="center"/>
          </w:tcPr>
          <w:p>
            <w:pPr>
              <w:pStyle w:val="79"/>
              <w:shd w:val="clear"/>
              <w:jc w:val="center"/>
              <w:rPr>
                <w:rStyle w:val="15"/>
                <w:rFonts w:hAnsi="宋体"/>
                <w:color w:val="auto"/>
                <w:sz w:val="18"/>
                <w:szCs w:val="18"/>
                <w:highlight w:val="none"/>
              </w:rPr>
            </w:pPr>
            <w:r>
              <w:rPr>
                <w:rStyle w:val="15"/>
                <w:rFonts w:ascii="Times New Roman" w:hAnsi="Times New Roman"/>
                <w:color w:val="auto"/>
                <w:szCs w:val="24"/>
                <w:highlight w:val="none"/>
              </w:rPr>
              <w:t>项号</w:t>
            </w:r>
          </w:p>
        </w:tc>
        <w:tc>
          <w:tcPr>
            <w:tcW w:w="3225" w:type="dxa"/>
            <w:gridSpan w:val="2"/>
            <w:tcBorders>
              <w:top w:val="single" w:color="000000" w:sz="4" w:space="0"/>
              <w:left w:val="single" w:color="000000" w:sz="4" w:space="0"/>
              <w:bottom w:val="single" w:color="000000" w:sz="4" w:space="0"/>
              <w:right w:val="single" w:color="000000" w:sz="4" w:space="0"/>
            </w:tcBorders>
            <w:vAlign w:val="center"/>
          </w:tcPr>
          <w:p>
            <w:pPr>
              <w:shd w:val="clear"/>
              <w:jc w:val="center"/>
              <w:rPr>
                <w:rStyle w:val="15"/>
                <w:rFonts w:hAnsi="宋体"/>
                <w:color w:val="auto"/>
                <w:sz w:val="18"/>
                <w:szCs w:val="18"/>
                <w:highlight w:val="none"/>
              </w:rPr>
            </w:pPr>
            <w:r>
              <w:rPr>
                <w:rStyle w:val="15"/>
                <w:color w:val="auto"/>
                <w:szCs w:val="20"/>
                <w:highlight w:val="none"/>
              </w:rPr>
              <w:t>招标文件需求</w:t>
            </w:r>
          </w:p>
        </w:tc>
        <w:tc>
          <w:tcPr>
            <w:tcW w:w="4404" w:type="dxa"/>
            <w:gridSpan w:val="2"/>
            <w:tcBorders>
              <w:top w:val="single" w:color="000000" w:sz="4" w:space="0"/>
              <w:left w:val="single" w:color="000000" w:sz="4" w:space="0"/>
              <w:bottom w:val="single" w:color="000000" w:sz="4" w:space="0"/>
              <w:right w:val="single" w:color="000000" w:sz="4" w:space="0"/>
            </w:tcBorders>
            <w:vAlign w:val="center"/>
          </w:tcPr>
          <w:p>
            <w:pPr>
              <w:shd w:val="clear"/>
              <w:jc w:val="center"/>
              <w:rPr>
                <w:rStyle w:val="15"/>
                <w:rFonts w:ascii="宋体" w:hAnsi="宋体"/>
                <w:color w:val="auto"/>
                <w:sz w:val="18"/>
                <w:szCs w:val="18"/>
                <w:highlight w:val="none"/>
              </w:rPr>
            </w:pPr>
            <w:r>
              <w:rPr>
                <w:rStyle w:val="15"/>
                <w:color w:val="auto"/>
                <w:szCs w:val="20"/>
                <w:highlight w:val="none"/>
              </w:rPr>
              <w:t>投标文件承诺</w:t>
            </w:r>
          </w:p>
        </w:tc>
        <w:tc>
          <w:tcPr>
            <w:tcW w:w="1275" w:type="dxa"/>
            <w:vMerge w:val="restart"/>
            <w:tcBorders>
              <w:top w:val="single" w:color="000000" w:sz="4" w:space="0"/>
              <w:left w:val="single" w:color="000000" w:sz="4" w:space="0"/>
              <w:bottom w:val="single" w:color="000000" w:sz="4" w:space="0"/>
              <w:right w:val="single" w:color="000000" w:sz="4" w:space="0"/>
            </w:tcBorders>
            <w:vAlign w:val="center"/>
          </w:tcPr>
          <w:p>
            <w:pPr>
              <w:shd w:val="clear"/>
              <w:jc w:val="center"/>
              <w:rPr>
                <w:rStyle w:val="15"/>
                <w:rFonts w:ascii="宋体" w:hAnsi="宋体"/>
                <w:color w:val="auto"/>
                <w:sz w:val="18"/>
                <w:szCs w:val="18"/>
                <w:highlight w:val="none"/>
              </w:rPr>
            </w:pPr>
            <w:r>
              <w:rPr>
                <w:rStyle w:val="15"/>
                <w:color w:val="auto"/>
                <w:szCs w:val="20"/>
                <w:highlight w:val="none"/>
              </w:rPr>
              <w:t>偏离说明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35" w:hRule="atLeast"/>
        </w:trPr>
        <w:tc>
          <w:tcPr>
            <w:tcW w:w="735" w:type="dxa"/>
            <w:vMerge w:val="continue"/>
            <w:tcBorders>
              <w:top w:val="single" w:color="000000" w:sz="4" w:space="0"/>
              <w:left w:val="single" w:color="000000" w:sz="4" w:space="0"/>
              <w:bottom w:val="single" w:color="000000" w:sz="4" w:space="0"/>
              <w:right w:val="single" w:color="000000" w:sz="4" w:space="0"/>
            </w:tcBorders>
            <w:vAlign w:val="center"/>
          </w:tcPr>
          <w:p>
            <w:pPr>
              <w:shd w:val="clear"/>
              <w:jc w:val="left"/>
              <w:rPr>
                <w:rStyle w:val="15"/>
                <w:rFonts w:ascii="宋体" w:hAnsi="宋体"/>
                <w:color w:val="auto"/>
                <w:sz w:val="18"/>
                <w:szCs w:val="18"/>
                <w:highlight w:val="none"/>
              </w:rPr>
            </w:pPr>
          </w:p>
        </w:tc>
        <w:tc>
          <w:tcPr>
            <w:tcW w:w="825" w:type="dxa"/>
            <w:tcBorders>
              <w:top w:val="single" w:color="000000" w:sz="4" w:space="0"/>
              <w:left w:val="single" w:color="000000" w:sz="4" w:space="0"/>
              <w:bottom w:val="single" w:color="000000" w:sz="4" w:space="0"/>
              <w:right w:val="single" w:color="000000" w:sz="4" w:space="0"/>
            </w:tcBorders>
            <w:vAlign w:val="center"/>
          </w:tcPr>
          <w:p>
            <w:pPr>
              <w:shd w:val="clear"/>
              <w:jc w:val="center"/>
              <w:rPr>
                <w:rStyle w:val="15"/>
                <w:rFonts w:hAnsi="宋体"/>
                <w:color w:val="auto"/>
                <w:sz w:val="18"/>
                <w:szCs w:val="18"/>
                <w:highlight w:val="none"/>
              </w:rPr>
            </w:pPr>
            <w:r>
              <w:rPr>
                <w:rStyle w:val="15"/>
                <w:color w:val="auto"/>
                <w:szCs w:val="20"/>
                <w:highlight w:val="none"/>
              </w:rPr>
              <w:t>服务名称</w:t>
            </w:r>
          </w:p>
        </w:tc>
        <w:tc>
          <w:tcPr>
            <w:tcW w:w="2400" w:type="dxa"/>
            <w:tcBorders>
              <w:top w:val="single" w:color="000000" w:sz="4" w:space="0"/>
              <w:left w:val="single" w:color="000000" w:sz="4" w:space="0"/>
              <w:bottom w:val="single" w:color="000000" w:sz="4" w:space="0"/>
              <w:right w:val="single" w:color="000000" w:sz="4" w:space="0"/>
            </w:tcBorders>
            <w:vAlign w:val="center"/>
          </w:tcPr>
          <w:p>
            <w:pPr>
              <w:shd w:val="clear"/>
              <w:jc w:val="center"/>
              <w:rPr>
                <w:rStyle w:val="15"/>
                <w:rFonts w:hAnsi="宋体"/>
                <w:color w:val="auto"/>
                <w:sz w:val="18"/>
                <w:szCs w:val="18"/>
                <w:highlight w:val="none"/>
              </w:rPr>
            </w:pPr>
          </w:p>
          <w:p>
            <w:pPr>
              <w:shd w:val="clear"/>
              <w:jc w:val="center"/>
              <w:rPr>
                <w:rStyle w:val="15"/>
                <w:rFonts w:hAnsi="宋体"/>
                <w:color w:val="auto"/>
                <w:sz w:val="18"/>
                <w:szCs w:val="18"/>
                <w:highlight w:val="none"/>
              </w:rPr>
            </w:pPr>
            <w:r>
              <w:rPr>
                <w:rStyle w:val="15"/>
                <w:color w:val="auto"/>
                <w:highlight w:val="none"/>
              </w:rPr>
              <w:t>服务内容及要求</w:t>
            </w:r>
          </w:p>
        </w:tc>
        <w:tc>
          <w:tcPr>
            <w:tcW w:w="1143" w:type="dxa"/>
            <w:tcBorders>
              <w:top w:val="single" w:color="000000" w:sz="4" w:space="0"/>
              <w:left w:val="single" w:color="000000" w:sz="4" w:space="0"/>
              <w:bottom w:val="single" w:color="000000" w:sz="4" w:space="0"/>
              <w:right w:val="single" w:color="000000" w:sz="4" w:space="0"/>
            </w:tcBorders>
            <w:vAlign w:val="center"/>
          </w:tcPr>
          <w:p>
            <w:pPr>
              <w:shd w:val="clear"/>
              <w:jc w:val="center"/>
              <w:rPr>
                <w:rStyle w:val="15"/>
                <w:rFonts w:ascii="宋体" w:hAnsi="宋体"/>
                <w:color w:val="auto"/>
                <w:sz w:val="18"/>
                <w:szCs w:val="18"/>
                <w:highlight w:val="none"/>
              </w:rPr>
            </w:pPr>
            <w:r>
              <w:rPr>
                <w:rStyle w:val="15"/>
                <w:color w:val="auto"/>
                <w:szCs w:val="20"/>
                <w:highlight w:val="none"/>
              </w:rPr>
              <w:t>服务名称</w:t>
            </w:r>
          </w:p>
        </w:tc>
        <w:tc>
          <w:tcPr>
            <w:tcW w:w="3261" w:type="dxa"/>
            <w:tcBorders>
              <w:top w:val="single" w:color="000000" w:sz="4" w:space="0"/>
              <w:left w:val="single" w:color="000000" w:sz="4" w:space="0"/>
              <w:bottom w:val="single" w:color="000000" w:sz="4" w:space="0"/>
              <w:right w:val="single" w:color="000000" w:sz="4" w:space="0"/>
            </w:tcBorders>
            <w:vAlign w:val="center"/>
          </w:tcPr>
          <w:p>
            <w:pPr>
              <w:shd w:val="clear"/>
              <w:jc w:val="center"/>
              <w:rPr>
                <w:rStyle w:val="15"/>
                <w:rFonts w:ascii="宋体" w:hAnsi="宋体"/>
                <w:color w:val="auto"/>
                <w:sz w:val="18"/>
                <w:szCs w:val="18"/>
                <w:highlight w:val="none"/>
              </w:rPr>
            </w:pPr>
          </w:p>
          <w:p>
            <w:pPr>
              <w:shd w:val="clear"/>
              <w:jc w:val="center"/>
              <w:rPr>
                <w:rStyle w:val="15"/>
                <w:rFonts w:ascii="宋体" w:hAnsi="宋体"/>
                <w:color w:val="auto"/>
                <w:sz w:val="18"/>
                <w:szCs w:val="18"/>
                <w:highlight w:val="none"/>
              </w:rPr>
            </w:pPr>
            <w:r>
              <w:rPr>
                <w:rStyle w:val="15"/>
                <w:color w:val="auto"/>
                <w:highlight w:val="none"/>
              </w:rPr>
              <w:t>所提供服务的内容</w:t>
            </w:r>
          </w:p>
        </w:tc>
        <w:tc>
          <w:tcPr>
            <w:tcW w:w="1275" w:type="dxa"/>
            <w:vMerge w:val="continue"/>
            <w:tcBorders>
              <w:top w:val="single" w:color="000000" w:sz="4" w:space="0"/>
              <w:left w:val="single" w:color="000000" w:sz="4" w:space="0"/>
              <w:bottom w:val="single" w:color="000000" w:sz="4" w:space="0"/>
              <w:right w:val="single" w:color="000000" w:sz="4" w:space="0"/>
            </w:tcBorders>
            <w:vAlign w:val="center"/>
          </w:tcPr>
          <w:p>
            <w:pPr>
              <w:shd w:val="clear"/>
              <w:jc w:val="left"/>
              <w:rPr>
                <w:rStyle w:val="15"/>
                <w:rFonts w:ascii="宋体" w:hAnsi="宋体"/>
                <w:color w:val="auto"/>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5" w:type="dxa"/>
            <w:tcBorders>
              <w:top w:val="single" w:color="000000" w:sz="4" w:space="0"/>
              <w:left w:val="single" w:color="000000" w:sz="4" w:space="0"/>
              <w:bottom w:val="single" w:color="000000" w:sz="4" w:space="0"/>
              <w:right w:val="single" w:color="000000" w:sz="4" w:space="0"/>
            </w:tcBorders>
            <w:vAlign w:val="center"/>
          </w:tcPr>
          <w:p>
            <w:pPr>
              <w:shd w:val="clear"/>
              <w:jc w:val="center"/>
              <w:rPr>
                <w:rStyle w:val="15"/>
                <w:rFonts w:ascii="宋体" w:hAnsi="宋体"/>
                <w:color w:val="auto"/>
                <w:highlight w:val="none"/>
              </w:rPr>
            </w:pPr>
            <w:r>
              <w:rPr>
                <w:rStyle w:val="15"/>
                <w:color w:val="auto"/>
                <w:highlight w:val="none"/>
              </w:rPr>
              <w:t>1</w:t>
            </w:r>
          </w:p>
        </w:tc>
        <w:tc>
          <w:tcPr>
            <w:tcW w:w="825"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600" w:lineRule="exact"/>
              <w:jc w:val="center"/>
              <w:rPr>
                <w:rStyle w:val="15"/>
                <w:rFonts w:hAnsi="宋体"/>
                <w:color w:val="auto"/>
                <w:sz w:val="18"/>
                <w:szCs w:val="18"/>
                <w:highlight w:val="none"/>
              </w:rPr>
            </w:pPr>
            <w:r>
              <w:rPr>
                <w:rStyle w:val="15"/>
                <w:rFonts w:hAnsi="宋体"/>
                <w:color w:val="auto"/>
                <w:highlight w:val="none"/>
              </w:rPr>
              <w:t>……</w:t>
            </w:r>
          </w:p>
        </w:tc>
        <w:tc>
          <w:tcPr>
            <w:tcW w:w="2400" w:type="dxa"/>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p>
          <w:p>
            <w:pPr>
              <w:shd w:val="clear"/>
              <w:rPr>
                <w:rStyle w:val="15"/>
                <w:rFonts w:ascii="宋体" w:hAnsi="宋体"/>
                <w:color w:val="auto"/>
                <w:highlight w:val="none"/>
              </w:rPr>
            </w:pPr>
            <w:r>
              <w:rPr>
                <w:rStyle w:val="15"/>
                <w:rFonts w:ascii="宋体" w:hAnsi="宋体"/>
                <w:color w:val="auto"/>
                <w:highlight w:val="none"/>
              </w:rPr>
              <w:t>1  ……</w:t>
            </w:r>
          </w:p>
          <w:p>
            <w:pPr>
              <w:shd w:val="clear"/>
              <w:rPr>
                <w:rStyle w:val="15"/>
                <w:rFonts w:ascii="宋体" w:hAnsi="宋体"/>
                <w:color w:val="auto"/>
                <w:highlight w:val="none"/>
              </w:rPr>
            </w:pPr>
            <w:r>
              <w:rPr>
                <w:rStyle w:val="15"/>
                <w:rFonts w:ascii="宋体" w:hAnsi="宋体"/>
                <w:color w:val="auto"/>
                <w:highlight w:val="none"/>
              </w:rPr>
              <w:t>2  ……</w:t>
            </w:r>
          </w:p>
          <w:p>
            <w:pPr>
              <w:shd w:val="clear"/>
              <w:rPr>
                <w:rStyle w:val="15"/>
                <w:rFonts w:ascii="宋体" w:hAnsi="宋体"/>
                <w:color w:val="auto"/>
                <w:highlight w:val="none"/>
              </w:rPr>
            </w:pPr>
            <w:r>
              <w:rPr>
                <w:rStyle w:val="15"/>
                <w:rFonts w:ascii="宋体" w:hAnsi="宋体"/>
                <w:color w:val="auto"/>
                <w:highlight w:val="none"/>
              </w:rPr>
              <w:t>3  ……</w:t>
            </w:r>
          </w:p>
          <w:p>
            <w:pPr>
              <w:pStyle w:val="79"/>
              <w:shd w:val="clear"/>
              <w:spacing w:line="600" w:lineRule="exact"/>
              <w:rPr>
                <w:rStyle w:val="15"/>
                <w:rFonts w:hAnsi="宋体"/>
                <w:color w:val="auto"/>
                <w:sz w:val="18"/>
                <w:szCs w:val="18"/>
                <w:highlight w:val="none"/>
              </w:rPr>
            </w:pPr>
            <w:r>
              <w:rPr>
                <w:rStyle w:val="15"/>
                <w:rFonts w:hAnsi="宋体"/>
                <w:color w:val="auto"/>
                <w:highlight w:val="none"/>
              </w:rPr>
              <w:t>……</w:t>
            </w:r>
          </w:p>
        </w:tc>
        <w:tc>
          <w:tcPr>
            <w:tcW w:w="1143"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600" w:lineRule="exact"/>
              <w:jc w:val="center"/>
              <w:rPr>
                <w:rStyle w:val="15"/>
                <w:rFonts w:hAnsi="宋体"/>
                <w:color w:val="auto"/>
                <w:sz w:val="18"/>
                <w:szCs w:val="18"/>
                <w:highlight w:val="none"/>
              </w:rPr>
            </w:pPr>
            <w:r>
              <w:rPr>
                <w:rStyle w:val="15"/>
                <w:rFonts w:hAnsi="宋体"/>
                <w:color w:val="auto"/>
                <w:highlight w:val="none"/>
              </w:rPr>
              <w:t>……</w:t>
            </w:r>
          </w:p>
        </w:tc>
        <w:tc>
          <w:tcPr>
            <w:tcW w:w="3261" w:type="dxa"/>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p>
          <w:p>
            <w:pPr>
              <w:shd w:val="clear"/>
              <w:rPr>
                <w:rStyle w:val="15"/>
                <w:rFonts w:ascii="宋体" w:hAnsi="宋体"/>
                <w:color w:val="auto"/>
                <w:highlight w:val="none"/>
              </w:rPr>
            </w:pPr>
            <w:r>
              <w:rPr>
                <w:rStyle w:val="15"/>
                <w:rFonts w:ascii="宋体" w:hAnsi="宋体"/>
                <w:color w:val="auto"/>
                <w:highlight w:val="none"/>
              </w:rPr>
              <w:t>1  ……</w:t>
            </w:r>
          </w:p>
          <w:p>
            <w:pPr>
              <w:shd w:val="clear"/>
              <w:rPr>
                <w:rStyle w:val="15"/>
                <w:rFonts w:ascii="宋体" w:hAnsi="宋体"/>
                <w:color w:val="auto"/>
                <w:highlight w:val="none"/>
              </w:rPr>
            </w:pPr>
            <w:r>
              <w:rPr>
                <w:rStyle w:val="15"/>
                <w:rFonts w:ascii="宋体" w:hAnsi="宋体"/>
                <w:color w:val="auto"/>
                <w:highlight w:val="none"/>
              </w:rPr>
              <w:t>2  ……</w:t>
            </w:r>
          </w:p>
          <w:p>
            <w:pPr>
              <w:shd w:val="clear"/>
              <w:rPr>
                <w:rStyle w:val="15"/>
                <w:rFonts w:ascii="宋体" w:hAnsi="宋体"/>
                <w:color w:val="auto"/>
                <w:highlight w:val="none"/>
              </w:rPr>
            </w:pPr>
            <w:r>
              <w:rPr>
                <w:rStyle w:val="15"/>
                <w:rFonts w:ascii="宋体" w:hAnsi="宋体"/>
                <w:color w:val="auto"/>
                <w:highlight w:val="none"/>
              </w:rPr>
              <w:t>3  ……</w:t>
            </w:r>
          </w:p>
          <w:p>
            <w:pPr>
              <w:pStyle w:val="79"/>
              <w:shd w:val="clear"/>
              <w:spacing w:line="600" w:lineRule="exact"/>
              <w:rPr>
                <w:rStyle w:val="15"/>
                <w:rFonts w:hAnsi="宋体"/>
                <w:color w:val="auto"/>
                <w:sz w:val="18"/>
                <w:szCs w:val="18"/>
                <w:highlight w:val="none"/>
              </w:rPr>
            </w:pPr>
            <w:r>
              <w:rPr>
                <w:rStyle w:val="15"/>
                <w:rFonts w:hAnsi="宋体"/>
                <w:color w:val="auto"/>
                <w:highlight w:val="none"/>
              </w:rPr>
              <w:t>……</w:t>
            </w:r>
          </w:p>
        </w:tc>
        <w:tc>
          <w:tcPr>
            <w:tcW w:w="1275"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600" w:lineRule="exact"/>
              <w:jc w:val="center"/>
              <w:rPr>
                <w:rStyle w:val="15"/>
                <w:rFonts w:hAnsi="宋体"/>
                <w:color w:val="auto"/>
                <w:sz w:val="18"/>
                <w:szCs w:val="18"/>
                <w:highlight w:val="none"/>
              </w:rPr>
            </w:pPr>
            <w:r>
              <w:rPr>
                <w:rStyle w:val="15"/>
                <w:color w:val="auto"/>
                <w:highlight w:val="none"/>
              </w:rPr>
              <w:t>正偏离（负偏离或无偏离）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5" w:type="dxa"/>
            <w:tcBorders>
              <w:top w:val="single" w:color="000000" w:sz="4" w:space="0"/>
              <w:left w:val="single" w:color="000000" w:sz="4" w:space="0"/>
              <w:bottom w:val="single" w:color="000000" w:sz="4" w:space="0"/>
              <w:right w:val="single" w:color="000000" w:sz="4" w:space="0"/>
            </w:tcBorders>
            <w:vAlign w:val="center"/>
          </w:tcPr>
          <w:p>
            <w:pPr>
              <w:shd w:val="clear"/>
              <w:jc w:val="center"/>
              <w:rPr>
                <w:rStyle w:val="15"/>
                <w:rFonts w:ascii="宋体" w:hAnsi="宋体"/>
                <w:color w:val="auto"/>
                <w:highlight w:val="none"/>
              </w:rPr>
            </w:pPr>
            <w:r>
              <w:rPr>
                <w:rStyle w:val="15"/>
                <w:color w:val="auto"/>
                <w:highlight w:val="none"/>
              </w:rPr>
              <w:t>2</w:t>
            </w:r>
          </w:p>
        </w:tc>
        <w:tc>
          <w:tcPr>
            <w:tcW w:w="825"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600" w:lineRule="exact"/>
              <w:jc w:val="center"/>
              <w:rPr>
                <w:rStyle w:val="15"/>
                <w:rFonts w:hAnsi="宋体"/>
                <w:color w:val="auto"/>
                <w:sz w:val="18"/>
                <w:szCs w:val="18"/>
                <w:highlight w:val="none"/>
              </w:rPr>
            </w:pPr>
            <w:r>
              <w:rPr>
                <w:rStyle w:val="15"/>
                <w:rFonts w:hAnsi="宋体"/>
                <w:color w:val="auto"/>
                <w:highlight w:val="none"/>
              </w:rPr>
              <w:t>……</w:t>
            </w:r>
          </w:p>
        </w:tc>
        <w:tc>
          <w:tcPr>
            <w:tcW w:w="2400" w:type="dxa"/>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p>
          <w:p>
            <w:pPr>
              <w:shd w:val="clear"/>
              <w:rPr>
                <w:rStyle w:val="15"/>
                <w:rFonts w:ascii="宋体" w:hAnsi="宋体"/>
                <w:color w:val="auto"/>
                <w:highlight w:val="none"/>
              </w:rPr>
            </w:pPr>
            <w:r>
              <w:rPr>
                <w:rStyle w:val="15"/>
                <w:rFonts w:ascii="宋体" w:hAnsi="宋体"/>
                <w:color w:val="auto"/>
                <w:highlight w:val="none"/>
              </w:rPr>
              <w:t>1  ……</w:t>
            </w:r>
          </w:p>
          <w:p>
            <w:pPr>
              <w:shd w:val="clear"/>
              <w:rPr>
                <w:rStyle w:val="15"/>
                <w:rFonts w:ascii="宋体" w:hAnsi="宋体"/>
                <w:color w:val="auto"/>
                <w:highlight w:val="none"/>
              </w:rPr>
            </w:pPr>
            <w:r>
              <w:rPr>
                <w:rStyle w:val="15"/>
                <w:rFonts w:ascii="宋体" w:hAnsi="宋体"/>
                <w:color w:val="auto"/>
                <w:highlight w:val="none"/>
              </w:rPr>
              <w:t>2  ……</w:t>
            </w:r>
          </w:p>
          <w:p>
            <w:pPr>
              <w:shd w:val="clear"/>
              <w:rPr>
                <w:rStyle w:val="15"/>
                <w:rFonts w:ascii="宋体" w:hAnsi="宋体"/>
                <w:color w:val="auto"/>
                <w:highlight w:val="none"/>
              </w:rPr>
            </w:pPr>
            <w:r>
              <w:rPr>
                <w:rStyle w:val="15"/>
                <w:rFonts w:ascii="宋体" w:hAnsi="宋体"/>
                <w:color w:val="auto"/>
                <w:highlight w:val="none"/>
              </w:rPr>
              <w:t>3  ……</w:t>
            </w:r>
          </w:p>
          <w:p>
            <w:pPr>
              <w:pStyle w:val="79"/>
              <w:shd w:val="clear"/>
              <w:spacing w:line="600" w:lineRule="exact"/>
              <w:rPr>
                <w:rStyle w:val="15"/>
                <w:rFonts w:hAnsi="宋体"/>
                <w:color w:val="auto"/>
                <w:sz w:val="18"/>
                <w:szCs w:val="18"/>
                <w:highlight w:val="none"/>
              </w:rPr>
            </w:pPr>
            <w:r>
              <w:rPr>
                <w:rStyle w:val="15"/>
                <w:rFonts w:hAnsi="宋体"/>
                <w:color w:val="auto"/>
                <w:highlight w:val="none"/>
              </w:rPr>
              <w:t>……</w:t>
            </w:r>
          </w:p>
        </w:tc>
        <w:tc>
          <w:tcPr>
            <w:tcW w:w="1143"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600" w:lineRule="exact"/>
              <w:jc w:val="center"/>
              <w:rPr>
                <w:rStyle w:val="15"/>
                <w:rFonts w:hAnsi="宋体"/>
                <w:color w:val="auto"/>
                <w:sz w:val="18"/>
                <w:szCs w:val="18"/>
                <w:highlight w:val="none"/>
              </w:rPr>
            </w:pPr>
            <w:r>
              <w:rPr>
                <w:rStyle w:val="15"/>
                <w:rFonts w:hAnsi="宋体"/>
                <w:color w:val="auto"/>
                <w:highlight w:val="none"/>
              </w:rPr>
              <w:t>……</w:t>
            </w:r>
          </w:p>
        </w:tc>
        <w:tc>
          <w:tcPr>
            <w:tcW w:w="3261" w:type="dxa"/>
            <w:tcBorders>
              <w:top w:val="single" w:color="000000" w:sz="4" w:space="0"/>
              <w:left w:val="single" w:color="000000" w:sz="4" w:space="0"/>
              <w:bottom w:val="single" w:color="000000" w:sz="4" w:space="0"/>
              <w:right w:val="single" w:color="000000" w:sz="4" w:space="0"/>
            </w:tcBorders>
            <w:vAlign w:val="center"/>
          </w:tcPr>
          <w:p>
            <w:pPr>
              <w:shd w:val="clear"/>
              <w:rPr>
                <w:rStyle w:val="15"/>
                <w:rFonts w:ascii="宋体" w:hAnsi="宋体"/>
                <w:color w:val="auto"/>
                <w:highlight w:val="none"/>
              </w:rPr>
            </w:pPr>
          </w:p>
          <w:p>
            <w:pPr>
              <w:shd w:val="clear"/>
              <w:rPr>
                <w:rStyle w:val="15"/>
                <w:rFonts w:ascii="宋体" w:hAnsi="宋体"/>
                <w:color w:val="auto"/>
                <w:highlight w:val="none"/>
              </w:rPr>
            </w:pPr>
            <w:r>
              <w:rPr>
                <w:rStyle w:val="15"/>
                <w:rFonts w:ascii="宋体" w:hAnsi="宋体"/>
                <w:color w:val="auto"/>
                <w:highlight w:val="none"/>
              </w:rPr>
              <w:t>1  ……</w:t>
            </w:r>
          </w:p>
          <w:p>
            <w:pPr>
              <w:shd w:val="clear"/>
              <w:rPr>
                <w:rStyle w:val="15"/>
                <w:rFonts w:ascii="宋体" w:hAnsi="宋体"/>
                <w:color w:val="auto"/>
                <w:highlight w:val="none"/>
              </w:rPr>
            </w:pPr>
            <w:r>
              <w:rPr>
                <w:rStyle w:val="15"/>
                <w:rFonts w:ascii="宋体" w:hAnsi="宋体"/>
                <w:color w:val="auto"/>
                <w:highlight w:val="none"/>
              </w:rPr>
              <w:t>2  ……</w:t>
            </w:r>
          </w:p>
          <w:p>
            <w:pPr>
              <w:shd w:val="clear"/>
              <w:rPr>
                <w:rStyle w:val="15"/>
                <w:rFonts w:ascii="宋体" w:hAnsi="宋体"/>
                <w:color w:val="auto"/>
                <w:highlight w:val="none"/>
              </w:rPr>
            </w:pPr>
            <w:r>
              <w:rPr>
                <w:rStyle w:val="15"/>
                <w:rFonts w:ascii="宋体" w:hAnsi="宋体"/>
                <w:color w:val="auto"/>
                <w:highlight w:val="none"/>
              </w:rPr>
              <w:t>3  ……</w:t>
            </w:r>
          </w:p>
          <w:p>
            <w:pPr>
              <w:pStyle w:val="79"/>
              <w:shd w:val="clear"/>
              <w:spacing w:line="600" w:lineRule="exact"/>
              <w:rPr>
                <w:rStyle w:val="15"/>
                <w:rFonts w:hAnsi="宋体"/>
                <w:color w:val="auto"/>
                <w:sz w:val="18"/>
                <w:szCs w:val="18"/>
                <w:highlight w:val="none"/>
              </w:rPr>
            </w:pPr>
            <w:r>
              <w:rPr>
                <w:rStyle w:val="15"/>
                <w:rFonts w:hAnsi="宋体"/>
                <w:color w:val="auto"/>
                <w:highlight w:val="none"/>
              </w:rPr>
              <w:t>……</w:t>
            </w:r>
          </w:p>
        </w:tc>
        <w:tc>
          <w:tcPr>
            <w:tcW w:w="1275"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600" w:lineRule="exact"/>
              <w:jc w:val="center"/>
              <w:rPr>
                <w:rStyle w:val="15"/>
                <w:rFonts w:hAnsi="宋体"/>
                <w:color w:val="auto"/>
                <w:sz w:val="18"/>
                <w:szCs w:val="18"/>
                <w:highlight w:val="none"/>
              </w:rPr>
            </w:pPr>
            <w:r>
              <w:rPr>
                <w:rStyle w:val="15"/>
                <w:color w:val="auto"/>
                <w:highlight w:val="none"/>
              </w:rPr>
              <w:t>正偏离（负偏离或无偏离）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35" w:type="dxa"/>
            <w:tcBorders>
              <w:top w:val="single" w:color="000000" w:sz="4" w:space="0"/>
              <w:left w:val="single" w:color="000000" w:sz="4" w:space="0"/>
              <w:bottom w:val="single" w:color="000000" w:sz="4" w:space="0"/>
              <w:right w:val="single" w:color="000000" w:sz="4" w:space="0"/>
            </w:tcBorders>
            <w:vAlign w:val="center"/>
          </w:tcPr>
          <w:p>
            <w:pPr>
              <w:shd w:val="clear"/>
              <w:jc w:val="center"/>
              <w:rPr>
                <w:rStyle w:val="15"/>
                <w:rFonts w:ascii="宋体" w:hAnsi="宋体"/>
                <w:color w:val="auto"/>
                <w:highlight w:val="none"/>
              </w:rPr>
            </w:pPr>
            <w:r>
              <w:rPr>
                <w:rStyle w:val="15"/>
                <w:color w:val="auto"/>
                <w:highlight w:val="none"/>
              </w:rPr>
              <w:t>...</w:t>
            </w:r>
          </w:p>
        </w:tc>
        <w:tc>
          <w:tcPr>
            <w:tcW w:w="825"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600" w:lineRule="exact"/>
              <w:jc w:val="center"/>
              <w:rPr>
                <w:rStyle w:val="15"/>
                <w:rFonts w:hAnsi="宋体"/>
                <w:color w:val="auto"/>
                <w:sz w:val="18"/>
                <w:szCs w:val="18"/>
                <w:highlight w:val="none"/>
              </w:rPr>
            </w:pPr>
          </w:p>
        </w:tc>
        <w:tc>
          <w:tcPr>
            <w:tcW w:w="2400"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600" w:lineRule="exact"/>
              <w:jc w:val="center"/>
              <w:rPr>
                <w:rStyle w:val="15"/>
                <w:rFonts w:hAnsi="宋体"/>
                <w:color w:val="auto"/>
                <w:sz w:val="18"/>
                <w:szCs w:val="18"/>
                <w:highlight w:val="none"/>
              </w:rPr>
            </w:pPr>
          </w:p>
        </w:tc>
        <w:tc>
          <w:tcPr>
            <w:tcW w:w="1143"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600" w:lineRule="exact"/>
              <w:jc w:val="center"/>
              <w:rPr>
                <w:rStyle w:val="15"/>
                <w:rFonts w:hAnsi="宋体"/>
                <w:color w:val="auto"/>
                <w:sz w:val="18"/>
                <w:szCs w:val="18"/>
                <w:highlight w:val="none"/>
              </w:rPr>
            </w:pPr>
          </w:p>
        </w:tc>
        <w:tc>
          <w:tcPr>
            <w:tcW w:w="3261"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600" w:lineRule="exact"/>
              <w:jc w:val="center"/>
              <w:rPr>
                <w:rStyle w:val="15"/>
                <w:rFonts w:hAnsi="宋体"/>
                <w:color w:val="auto"/>
                <w:sz w:val="18"/>
                <w:szCs w:val="18"/>
                <w:highlight w:val="none"/>
              </w:rPr>
            </w:pPr>
          </w:p>
        </w:tc>
        <w:tc>
          <w:tcPr>
            <w:tcW w:w="1275"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600" w:lineRule="exact"/>
              <w:jc w:val="center"/>
              <w:rPr>
                <w:rStyle w:val="15"/>
                <w:rFonts w:hAnsi="宋体"/>
                <w:color w:val="auto"/>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639" w:type="dxa"/>
            <w:gridSpan w:val="6"/>
            <w:tcBorders>
              <w:top w:val="single" w:color="000000" w:sz="4" w:space="0"/>
              <w:left w:val="single" w:color="000000" w:sz="4" w:space="0"/>
              <w:bottom w:val="single" w:color="000000" w:sz="4" w:space="0"/>
              <w:right w:val="single" w:color="000000" w:sz="4" w:space="0"/>
            </w:tcBorders>
            <w:vAlign w:val="center"/>
          </w:tcPr>
          <w:p>
            <w:pPr>
              <w:pStyle w:val="79"/>
              <w:shd w:val="clear"/>
              <w:rPr>
                <w:rStyle w:val="15"/>
                <w:rFonts w:hAnsi="宋体"/>
                <w:color w:val="auto"/>
                <w:sz w:val="18"/>
                <w:szCs w:val="18"/>
                <w:highlight w:val="none"/>
              </w:rPr>
            </w:pPr>
            <w:r>
              <w:rPr>
                <w:rStyle w:val="15"/>
                <w:rFonts w:ascii="Times New Roman" w:hAnsi="Times New Roman"/>
                <w:color w:val="auto"/>
                <w:highlight w:val="none"/>
                <w:u w:val="single" w:color="000000"/>
              </w:rPr>
              <w:t>　　</w:t>
            </w:r>
            <w:r>
              <w:rPr>
                <w:rStyle w:val="15"/>
                <w:rFonts w:ascii="Times New Roman" w:hAnsi="Times New Roman"/>
                <w:color w:val="auto"/>
                <w:highlight w:val="none"/>
              </w:rPr>
              <w:t>分标</w:t>
            </w:r>
            <w:r>
              <w:rPr>
                <w:rStyle w:val="15"/>
                <w:color w:val="auto"/>
                <w:highlight w:val="none"/>
              </w:rPr>
              <w:t>（有分标时填写）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639" w:type="dxa"/>
            <w:gridSpan w:val="6"/>
            <w:tcBorders>
              <w:top w:val="single" w:color="000000" w:sz="4" w:space="0"/>
              <w:left w:val="single" w:color="000000" w:sz="4" w:space="0"/>
              <w:bottom w:val="single" w:color="000000" w:sz="4" w:space="0"/>
              <w:right w:val="single" w:color="000000" w:sz="4" w:space="0"/>
            </w:tcBorders>
            <w:vAlign w:val="center"/>
          </w:tcPr>
          <w:p>
            <w:pPr>
              <w:pStyle w:val="79"/>
              <w:shd w:val="clear"/>
              <w:spacing w:line="600" w:lineRule="exact"/>
              <w:rPr>
                <w:rStyle w:val="15"/>
                <w:rFonts w:hAnsi="宋体"/>
                <w:color w:val="auto"/>
                <w:sz w:val="18"/>
                <w:szCs w:val="18"/>
                <w:highlight w:val="none"/>
              </w:rPr>
            </w:pPr>
            <w:r>
              <w:rPr>
                <w:rStyle w:val="15"/>
                <w:rFonts w:ascii="Times New Roman" w:hAnsi="Times New Roman"/>
                <w:color w:val="auto"/>
                <w:highlight w:val="none"/>
              </w:rPr>
              <w:t>投标人（盖单位公章）：</w:t>
            </w:r>
            <w:r>
              <w:rPr>
                <w:rStyle w:val="15"/>
                <w:rFonts w:ascii="Times New Roman" w:hAnsi="Times New Roman"/>
                <w:color w:val="auto"/>
                <w:highlight w:val="none"/>
                <w:u w:val="single" w:color="000000"/>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639" w:type="dxa"/>
            <w:gridSpan w:val="6"/>
            <w:tcBorders>
              <w:top w:val="single" w:color="000000" w:sz="4" w:space="0"/>
              <w:left w:val="single" w:color="000000" w:sz="4" w:space="0"/>
              <w:bottom w:val="single" w:color="000000" w:sz="4" w:space="0"/>
              <w:right w:val="single" w:color="000000" w:sz="4" w:space="0"/>
            </w:tcBorders>
            <w:vAlign w:val="center"/>
          </w:tcPr>
          <w:p>
            <w:pPr>
              <w:pStyle w:val="79"/>
              <w:shd w:val="clear"/>
              <w:spacing w:line="600" w:lineRule="exact"/>
              <w:rPr>
                <w:rStyle w:val="15"/>
                <w:rFonts w:hAnsi="宋体"/>
                <w:color w:val="auto"/>
                <w:sz w:val="18"/>
                <w:szCs w:val="18"/>
                <w:highlight w:val="none"/>
              </w:rPr>
            </w:pPr>
            <w:r>
              <w:rPr>
                <w:rStyle w:val="15"/>
                <w:rFonts w:hAnsi="宋体"/>
                <w:color w:val="auto"/>
                <w:highlight w:val="none"/>
              </w:rPr>
              <w:t>法定代表人或其委托代理人（签字或盖章）</w:t>
            </w:r>
            <w:r>
              <w:rPr>
                <w:rStyle w:val="15"/>
                <w:rFonts w:ascii="Times New Roman" w:hAnsi="Times New Roman"/>
                <w:color w:val="auto"/>
                <w:highlight w:val="none"/>
              </w:rPr>
              <w:t>：</w:t>
            </w:r>
            <w:r>
              <w:rPr>
                <w:rStyle w:val="15"/>
                <w:rFonts w:ascii="Times New Roman" w:hAnsi="Times New Roman"/>
                <w:color w:val="auto"/>
                <w:highlight w:val="none"/>
                <w:u w:val="single" w:color="000000"/>
              </w:rPr>
              <w:t xml:space="preserve">                  </w:t>
            </w:r>
          </w:p>
        </w:tc>
      </w:tr>
    </w:tbl>
    <w:p>
      <w:pPr>
        <w:pStyle w:val="79"/>
        <w:shd w:val="clear"/>
        <w:spacing w:line="360" w:lineRule="auto"/>
        <w:rPr>
          <w:rStyle w:val="15"/>
          <w:rFonts w:hAnsi="宋体"/>
          <w:b/>
          <w:color w:val="auto"/>
          <w:highlight w:val="none"/>
        </w:rPr>
      </w:pPr>
      <w:r>
        <w:rPr>
          <w:rStyle w:val="15"/>
          <w:rFonts w:hAnsi="宋体"/>
          <w:b/>
          <w:color w:val="auto"/>
          <w:highlight w:val="none"/>
        </w:rPr>
        <w:t>注：⑴表格内容均需按要求填写并盖章，不得留空，否则按投标无效处理。</w:t>
      </w:r>
    </w:p>
    <w:p>
      <w:pPr>
        <w:pStyle w:val="79"/>
        <w:shd w:val="clear"/>
        <w:spacing w:line="360" w:lineRule="auto"/>
        <w:rPr>
          <w:rStyle w:val="15"/>
          <w:rFonts w:hAnsi="宋体"/>
          <w:b/>
          <w:color w:val="auto"/>
          <w:highlight w:val="none"/>
        </w:rPr>
      </w:pPr>
      <w:r>
        <w:rPr>
          <w:rStyle w:val="15"/>
          <w:rFonts w:hAnsi="宋体"/>
          <w:b/>
          <w:color w:val="auto"/>
          <w:highlight w:val="none"/>
        </w:rPr>
        <w:t>⑵当投标文件的服务内容低于招标文件要求时，投标人应当如实写明“负偏离”，否则视为虚假应标。</w:t>
      </w:r>
    </w:p>
    <w:p>
      <w:pPr>
        <w:pStyle w:val="79"/>
        <w:shd w:val="clear"/>
        <w:spacing w:line="360" w:lineRule="auto"/>
        <w:rPr>
          <w:rStyle w:val="15"/>
          <w:b/>
          <w:color w:val="auto"/>
          <w:highlight w:val="none"/>
        </w:rPr>
      </w:pPr>
      <w:r>
        <w:rPr>
          <w:rStyle w:val="15"/>
          <w:b/>
          <w:color w:val="auto"/>
          <w:highlight w:val="none"/>
        </w:rPr>
        <w:t xml:space="preserve"> </w:t>
      </w:r>
    </w:p>
    <w:p>
      <w:pPr>
        <w:pStyle w:val="79"/>
        <w:shd w:val="clear"/>
        <w:spacing w:line="360" w:lineRule="auto"/>
        <w:ind w:firstLine="420"/>
        <w:jc w:val="center"/>
        <w:rPr>
          <w:rStyle w:val="15"/>
          <w:rFonts w:hAnsi="宋体" w:cs="宋体"/>
          <w:b/>
          <w:bCs/>
          <w:color w:val="auto"/>
          <w:sz w:val="30"/>
          <w:szCs w:val="30"/>
          <w:highlight w:val="none"/>
        </w:rPr>
      </w:pPr>
    </w:p>
    <w:p>
      <w:pPr>
        <w:pStyle w:val="79"/>
        <w:shd w:val="clear"/>
        <w:spacing w:line="360" w:lineRule="auto"/>
        <w:ind w:firstLine="420"/>
        <w:jc w:val="center"/>
        <w:rPr>
          <w:rStyle w:val="15"/>
          <w:rFonts w:hAnsi="宋体" w:cs="宋体"/>
          <w:b/>
          <w:bCs/>
          <w:color w:val="auto"/>
          <w:sz w:val="30"/>
          <w:szCs w:val="30"/>
          <w:highlight w:val="none"/>
        </w:rPr>
      </w:pPr>
    </w:p>
    <w:p>
      <w:pPr>
        <w:pStyle w:val="79"/>
        <w:shd w:val="clear"/>
        <w:spacing w:line="360" w:lineRule="auto"/>
        <w:ind w:firstLine="420"/>
        <w:jc w:val="center"/>
        <w:rPr>
          <w:rStyle w:val="15"/>
          <w:rFonts w:hAnsi="宋体" w:cs="宋体"/>
          <w:b/>
          <w:bCs/>
          <w:color w:val="auto"/>
          <w:sz w:val="30"/>
          <w:szCs w:val="30"/>
          <w:highlight w:val="none"/>
        </w:rPr>
      </w:pPr>
    </w:p>
    <w:p>
      <w:pPr>
        <w:pStyle w:val="17"/>
        <w:shd w:val="clear"/>
        <w:rPr>
          <w:rStyle w:val="15"/>
          <w:rFonts w:ascii="宋体" w:hAnsi="宋体"/>
          <w:color w:val="auto"/>
          <w:highlight w:val="none"/>
        </w:rPr>
      </w:pPr>
    </w:p>
    <w:p>
      <w:pPr>
        <w:pStyle w:val="17"/>
        <w:numPr>
          <w:ilvl w:val="0"/>
          <w:numId w:val="3"/>
        </w:numPr>
        <w:shd w:val="clear"/>
        <w:jc w:val="center"/>
        <w:rPr>
          <w:rStyle w:val="15"/>
          <w:rFonts w:ascii="宋体" w:hAnsi="宋体"/>
          <w:b/>
          <w:color w:val="auto"/>
          <w:highlight w:val="none"/>
        </w:rPr>
      </w:pPr>
      <w:r>
        <w:rPr>
          <w:rStyle w:val="15"/>
          <w:rFonts w:ascii="宋体" w:hAnsi="宋体"/>
          <w:b/>
          <w:color w:val="auto"/>
          <w:highlight w:val="none"/>
        </w:rPr>
        <w:t>其它</w:t>
      </w:r>
    </w:p>
    <w:p>
      <w:pPr>
        <w:pStyle w:val="17"/>
        <w:shd w:val="clear"/>
        <w:ind w:firstLine="420" w:firstLineChars="200"/>
        <w:rPr>
          <w:rStyle w:val="15"/>
          <w:color w:val="auto"/>
          <w:sz w:val="21"/>
          <w:szCs w:val="21"/>
          <w:highlight w:val="none"/>
        </w:rPr>
      </w:pPr>
    </w:p>
    <w:p>
      <w:pPr>
        <w:pStyle w:val="17"/>
        <w:shd w:val="clear"/>
        <w:ind w:firstLine="420" w:firstLineChars="200"/>
        <w:rPr>
          <w:rStyle w:val="15"/>
          <w:color w:val="auto"/>
          <w:sz w:val="21"/>
          <w:szCs w:val="21"/>
          <w:highlight w:val="none"/>
        </w:rPr>
      </w:pPr>
    </w:p>
    <w:p>
      <w:pPr>
        <w:pStyle w:val="17"/>
        <w:shd w:val="clear"/>
        <w:ind w:firstLine="420" w:firstLineChars="200"/>
        <w:rPr>
          <w:rStyle w:val="15"/>
          <w:color w:val="auto"/>
          <w:sz w:val="21"/>
          <w:szCs w:val="21"/>
          <w:highlight w:val="none"/>
        </w:rPr>
      </w:pPr>
    </w:p>
    <w:p>
      <w:pPr>
        <w:pStyle w:val="17"/>
        <w:shd w:val="clear"/>
        <w:ind w:firstLine="420" w:firstLineChars="200"/>
        <w:jc w:val="left"/>
        <w:rPr>
          <w:rStyle w:val="15"/>
          <w:color w:val="auto"/>
          <w:sz w:val="21"/>
          <w:szCs w:val="21"/>
          <w:highlight w:val="none"/>
        </w:rPr>
      </w:pPr>
      <w:r>
        <w:rPr>
          <w:rStyle w:val="15"/>
          <w:rFonts w:hint="eastAsia"/>
          <w:color w:val="auto"/>
          <w:sz w:val="21"/>
          <w:szCs w:val="21"/>
          <w:highlight w:val="none"/>
        </w:rPr>
        <w:t>针对本项目的工作总体思路以及保障措施、法律顾问和诉讼代理服务流程服务、完成期限承诺、团队服务及专人对接承诺、出具年度法律服务工作报告承诺、法律顾问服务需求响应时间承诺等。请根据评分办法要求提供相应的内容，格式自拟</w:t>
      </w:r>
      <w:r>
        <w:rPr>
          <w:rStyle w:val="15"/>
          <w:color w:val="auto"/>
          <w:sz w:val="21"/>
          <w:szCs w:val="21"/>
          <w:highlight w:val="none"/>
        </w:rPr>
        <w:t>。</w:t>
      </w:r>
    </w:p>
    <w:p>
      <w:pPr>
        <w:pStyle w:val="17"/>
        <w:shd w:val="clear"/>
        <w:rPr>
          <w:rStyle w:val="15"/>
          <w:rFonts w:ascii="宋体" w:hAnsi="宋体"/>
          <w:b/>
          <w:color w:val="auto"/>
          <w:highlight w:val="none"/>
        </w:rPr>
      </w:pPr>
    </w:p>
    <w:p>
      <w:pPr>
        <w:pStyle w:val="17"/>
        <w:shd w:val="clear"/>
        <w:rPr>
          <w:rStyle w:val="15"/>
          <w:rFonts w:ascii="宋体" w:hAnsi="宋体"/>
          <w:b/>
          <w:color w:val="auto"/>
          <w:highlight w:val="none"/>
        </w:rPr>
      </w:pPr>
    </w:p>
    <w:p>
      <w:pPr>
        <w:pStyle w:val="17"/>
        <w:shd w:val="clear"/>
        <w:rPr>
          <w:rStyle w:val="15"/>
          <w:rFonts w:ascii="宋体" w:hAnsi="宋体"/>
          <w:b/>
          <w:color w:val="auto"/>
          <w:highlight w:val="none"/>
        </w:rPr>
      </w:pPr>
    </w:p>
    <w:p>
      <w:pPr>
        <w:pStyle w:val="79"/>
        <w:shd w:val="clear"/>
        <w:rPr>
          <w:rStyle w:val="15"/>
          <w:rFonts w:hAnsi="宋体" w:cs="宋体"/>
          <w:b/>
          <w:bCs/>
          <w:color w:val="auto"/>
          <w:highlight w:val="none"/>
        </w:rPr>
      </w:pPr>
    </w:p>
    <w:p>
      <w:pPr>
        <w:pStyle w:val="79"/>
        <w:shd w:val="clear"/>
        <w:rPr>
          <w:rStyle w:val="15"/>
          <w:rFonts w:hAnsi="宋体" w:cs="宋体"/>
          <w:b/>
          <w:bCs/>
          <w:color w:val="auto"/>
          <w:highlight w:val="none"/>
        </w:rPr>
      </w:pPr>
    </w:p>
    <w:p>
      <w:pPr>
        <w:pStyle w:val="79"/>
        <w:shd w:val="clear"/>
        <w:rPr>
          <w:rStyle w:val="15"/>
          <w:rFonts w:hAnsi="宋体" w:cs="宋体"/>
          <w:b/>
          <w:bCs/>
          <w:color w:val="auto"/>
          <w:highlight w:val="none"/>
        </w:rPr>
      </w:pPr>
    </w:p>
    <w:p>
      <w:pPr>
        <w:pStyle w:val="79"/>
        <w:shd w:val="clear"/>
        <w:rPr>
          <w:rStyle w:val="15"/>
          <w:rFonts w:hAnsi="宋体" w:cs="宋体"/>
          <w:b/>
          <w:bCs/>
          <w:color w:val="auto"/>
          <w:highlight w:val="none"/>
        </w:rPr>
      </w:pPr>
    </w:p>
    <w:p>
      <w:pPr>
        <w:pStyle w:val="79"/>
        <w:shd w:val="clear"/>
        <w:rPr>
          <w:rStyle w:val="15"/>
          <w:rFonts w:hAnsi="宋体" w:cs="宋体"/>
          <w:b/>
          <w:bCs/>
          <w:color w:val="auto"/>
          <w:highlight w:val="none"/>
        </w:rPr>
      </w:pPr>
    </w:p>
    <w:p>
      <w:pPr>
        <w:pStyle w:val="79"/>
        <w:shd w:val="clear"/>
        <w:rPr>
          <w:rStyle w:val="15"/>
          <w:rFonts w:hAnsi="宋体" w:cs="宋体"/>
          <w:b/>
          <w:bCs/>
          <w:color w:val="auto"/>
          <w:highlight w:val="none"/>
        </w:rPr>
      </w:pPr>
    </w:p>
    <w:p>
      <w:pPr>
        <w:pStyle w:val="79"/>
        <w:shd w:val="clear"/>
        <w:rPr>
          <w:rStyle w:val="15"/>
          <w:rFonts w:hAnsi="宋体" w:cs="宋体"/>
          <w:b/>
          <w:bCs/>
          <w:color w:val="auto"/>
          <w:highlight w:val="none"/>
        </w:rPr>
      </w:pPr>
    </w:p>
    <w:p>
      <w:pPr>
        <w:pStyle w:val="79"/>
        <w:shd w:val="clear"/>
        <w:rPr>
          <w:rStyle w:val="15"/>
          <w:rFonts w:hAnsi="宋体" w:cs="宋体"/>
          <w:b/>
          <w:bCs/>
          <w:color w:val="auto"/>
          <w:highlight w:val="none"/>
        </w:rPr>
      </w:pPr>
    </w:p>
    <w:p>
      <w:pPr>
        <w:pStyle w:val="79"/>
        <w:shd w:val="clear"/>
        <w:rPr>
          <w:rStyle w:val="15"/>
          <w:rFonts w:hAnsi="宋体" w:cs="宋体"/>
          <w:b/>
          <w:bCs/>
          <w:color w:val="auto"/>
          <w:highlight w:val="none"/>
        </w:rPr>
      </w:pPr>
    </w:p>
    <w:p>
      <w:pPr>
        <w:pStyle w:val="79"/>
        <w:shd w:val="clear"/>
        <w:rPr>
          <w:rStyle w:val="15"/>
          <w:rFonts w:hAnsi="宋体" w:cs="宋体"/>
          <w:b/>
          <w:bCs/>
          <w:color w:val="auto"/>
          <w:highlight w:val="none"/>
        </w:rPr>
      </w:pPr>
    </w:p>
    <w:p>
      <w:pPr>
        <w:pStyle w:val="79"/>
        <w:shd w:val="clear"/>
        <w:rPr>
          <w:rStyle w:val="15"/>
          <w:rFonts w:hAnsi="宋体" w:cs="宋体"/>
          <w:b/>
          <w:bCs/>
          <w:color w:val="auto"/>
          <w:highlight w:val="none"/>
        </w:rPr>
      </w:pPr>
    </w:p>
    <w:p>
      <w:pPr>
        <w:pStyle w:val="79"/>
        <w:shd w:val="clear"/>
        <w:rPr>
          <w:rStyle w:val="15"/>
          <w:rFonts w:hAnsi="宋体" w:cs="宋体"/>
          <w:b/>
          <w:bCs/>
          <w:color w:val="auto"/>
          <w:highlight w:val="none"/>
        </w:rPr>
      </w:pPr>
    </w:p>
    <w:p>
      <w:pPr>
        <w:pStyle w:val="79"/>
        <w:shd w:val="clear"/>
        <w:rPr>
          <w:rStyle w:val="15"/>
          <w:rFonts w:hAnsi="宋体" w:cs="宋体"/>
          <w:b/>
          <w:bCs/>
          <w:color w:val="auto"/>
          <w:highlight w:val="none"/>
        </w:rPr>
      </w:pPr>
    </w:p>
    <w:p>
      <w:pPr>
        <w:pStyle w:val="79"/>
        <w:shd w:val="clear"/>
        <w:rPr>
          <w:rStyle w:val="15"/>
          <w:rFonts w:hAnsi="宋体" w:cs="宋体"/>
          <w:b/>
          <w:bCs/>
          <w:color w:val="auto"/>
          <w:highlight w:val="none"/>
        </w:rPr>
      </w:pPr>
    </w:p>
    <w:p>
      <w:pPr>
        <w:pStyle w:val="79"/>
        <w:shd w:val="clear"/>
        <w:rPr>
          <w:rStyle w:val="15"/>
          <w:rFonts w:hAnsi="宋体" w:cs="宋体"/>
          <w:b/>
          <w:bCs/>
          <w:color w:val="auto"/>
          <w:highlight w:val="none"/>
        </w:rPr>
      </w:pPr>
    </w:p>
    <w:p>
      <w:pPr>
        <w:pStyle w:val="79"/>
        <w:shd w:val="clear"/>
        <w:rPr>
          <w:rStyle w:val="15"/>
          <w:rFonts w:hAnsi="宋体" w:cs="宋体"/>
          <w:b/>
          <w:bCs/>
          <w:color w:val="auto"/>
          <w:highlight w:val="none"/>
        </w:rPr>
      </w:pPr>
    </w:p>
    <w:p>
      <w:pPr>
        <w:pStyle w:val="79"/>
        <w:shd w:val="clear"/>
        <w:rPr>
          <w:rStyle w:val="15"/>
          <w:rFonts w:hAnsi="宋体" w:cs="宋体"/>
          <w:b/>
          <w:bCs/>
          <w:color w:val="auto"/>
          <w:highlight w:val="none"/>
        </w:rPr>
      </w:pPr>
    </w:p>
    <w:p>
      <w:pPr>
        <w:pStyle w:val="79"/>
        <w:shd w:val="clear"/>
        <w:rPr>
          <w:rStyle w:val="15"/>
          <w:rFonts w:hAnsi="宋体" w:cs="宋体"/>
          <w:b/>
          <w:bCs/>
          <w:color w:val="auto"/>
          <w:highlight w:val="none"/>
        </w:rPr>
      </w:pPr>
    </w:p>
    <w:p>
      <w:pPr>
        <w:pStyle w:val="79"/>
        <w:shd w:val="clear"/>
        <w:rPr>
          <w:rStyle w:val="15"/>
          <w:rFonts w:hAnsi="宋体" w:cs="宋体"/>
          <w:b/>
          <w:bCs/>
          <w:color w:val="auto"/>
          <w:highlight w:val="none"/>
        </w:rPr>
      </w:pPr>
    </w:p>
    <w:p>
      <w:pPr>
        <w:pStyle w:val="79"/>
        <w:shd w:val="clear"/>
        <w:rPr>
          <w:rStyle w:val="15"/>
          <w:rFonts w:hAnsi="宋体" w:cs="宋体"/>
          <w:b/>
          <w:bCs/>
          <w:color w:val="auto"/>
          <w:highlight w:val="none"/>
        </w:rPr>
      </w:pPr>
    </w:p>
    <w:p>
      <w:pPr>
        <w:pStyle w:val="79"/>
        <w:shd w:val="clear"/>
        <w:rPr>
          <w:rStyle w:val="15"/>
          <w:rFonts w:hAnsi="宋体" w:cs="宋体"/>
          <w:b/>
          <w:bCs/>
          <w:color w:val="auto"/>
          <w:highlight w:val="none"/>
        </w:rPr>
      </w:pPr>
    </w:p>
    <w:p>
      <w:pPr>
        <w:pStyle w:val="79"/>
        <w:shd w:val="clear"/>
        <w:rPr>
          <w:rStyle w:val="15"/>
          <w:rFonts w:hAnsi="宋体" w:cs="宋体"/>
          <w:b/>
          <w:bCs/>
          <w:color w:val="auto"/>
          <w:highlight w:val="none"/>
        </w:rPr>
      </w:pPr>
    </w:p>
    <w:p>
      <w:pPr>
        <w:pStyle w:val="79"/>
        <w:shd w:val="clear"/>
        <w:rPr>
          <w:rStyle w:val="15"/>
          <w:rFonts w:hAnsi="宋体" w:cs="宋体"/>
          <w:b/>
          <w:bCs/>
          <w:color w:val="auto"/>
          <w:highlight w:val="none"/>
        </w:rPr>
      </w:pPr>
    </w:p>
    <w:p>
      <w:pPr>
        <w:pStyle w:val="79"/>
        <w:shd w:val="clear"/>
        <w:rPr>
          <w:rStyle w:val="15"/>
          <w:rFonts w:hAnsi="宋体" w:cs="宋体"/>
          <w:b/>
          <w:bCs/>
          <w:color w:val="auto"/>
          <w:highlight w:val="none"/>
        </w:rPr>
      </w:pPr>
    </w:p>
    <w:p>
      <w:pPr>
        <w:pStyle w:val="79"/>
        <w:shd w:val="clear"/>
        <w:rPr>
          <w:rStyle w:val="15"/>
          <w:rFonts w:hAnsi="宋体" w:cs="宋体"/>
          <w:b/>
          <w:bCs/>
          <w:color w:val="auto"/>
          <w:highlight w:val="none"/>
        </w:rPr>
      </w:pPr>
    </w:p>
    <w:p>
      <w:pPr>
        <w:pStyle w:val="79"/>
        <w:shd w:val="clear"/>
        <w:rPr>
          <w:rStyle w:val="15"/>
          <w:rFonts w:hAnsi="宋体" w:cs="宋体"/>
          <w:b/>
          <w:bCs/>
          <w:color w:val="auto"/>
          <w:highlight w:val="none"/>
        </w:rPr>
      </w:pPr>
    </w:p>
    <w:p>
      <w:pPr>
        <w:pStyle w:val="79"/>
        <w:shd w:val="clear"/>
        <w:rPr>
          <w:rStyle w:val="15"/>
          <w:rFonts w:hAnsi="宋体" w:cs="宋体"/>
          <w:b/>
          <w:bCs/>
          <w:color w:val="auto"/>
          <w:highlight w:val="none"/>
        </w:rPr>
      </w:pPr>
    </w:p>
    <w:p>
      <w:pPr>
        <w:pStyle w:val="79"/>
        <w:shd w:val="clear"/>
        <w:rPr>
          <w:rStyle w:val="15"/>
          <w:rFonts w:hAnsi="宋体" w:cs="宋体"/>
          <w:b/>
          <w:bCs/>
          <w:color w:val="auto"/>
          <w:highlight w:val="none"/>
        </w:rPr>
      </w:pPr>
    </w:p>
    <w:p>
      <w:pPr>
        <w:pStyle w:val="79"/>
        <w:shd w:val="clear"/>
        <w:rPr>
          <w:rStyle w:val="15"/>
          <w:rFonts w:hAnsi="宋体"/>
          <w:b/>
          <w:color w:val="auto"/>
          <w:highlight w:val="none"/>
        </w:rPr>
      </w:pPr>
      <w:r>
        <w:rPr>
          <w:rStyle w:val="15"/>
          <w:rFonts w:hAnsi="宋体" w:cs="宋体"/>
          <w:b/>
          <w:bCs/>
          <w:color w:val="auto"/>
          <w:highlight w:val="none"/>
        </w:rPr>
        <w:t>格式4</w:t>
      </w:r>
    </w:p>
    <w:p>
      <w:pPr>
        <w:pStyle w:val="79"/>
        <w:shd w:val="clear"/>
        <w:jc w:val="center"/>
        <w:rPr>
          <w:rStyle w:val="15"/>
          <w:rFonts w:hAnsi="宋体"/>
          <w:color w:val="auto"/>
          <w:highlight w:val="none"/>
        </w:rPr>
      </w:pPr>
    </w:p>
    <w:p>
      <w:pPr>
        <w:pStyle w:val="79"/>
        <w:shd w:val="clear"/>
        <w:jc w:val="center"/>
        <w:rPr>
          <w:rStyle w:val="15"/>
          <w:rFonts w:hAnsi="宋体"/>
          <w:color w:val="auto"/>
          <w:highlight w:val="none"/>
        </w:rPr>
      </w:pPr>
    </w:p>
    <w:p>
      <w:pPr>
        <w:pStyle w:val="79"/>
        <w:shd w:val="clear"/>
        <w:jc w:val="center"/>
        <w:rPr>
          <w:rStyle w:val="15"/>
          <w:rFonts w:hAnsi="宋体"/>
          <w:color w:val="auto"/>
          <w:highlight w:val="none"/>
        </w:rPr>
      </w:pPr>
    </w:p>
    <w:p>
      <w:pPr>
        <w:pStyle w:val="79"/>
        <w:shd w:val="clear"/>
        <w:jc w:val="center"/>
        <w:rPr>
          <w:rStyle w:val="15"/>
          <w:rFonts w:hAnsi="宋体"/>
          <w:color w:val="auto"/>
          <w:highlight w:val="none"/>
        </w:rPr>
      </w:pPr>
    </w:p>
    <w:p>
      <w:pPr>
        <w:pStyle w:val="79"/>
        <w:shd w:val="clear"/>
        <w:jc w:val="center"/>
        <w:rPr>
          <w:rStyle w:val="15"/>
          <w:rFonts w:hAnsi="宋体"/>
          <w:color w:val="auto"/>
          <w:highlight w:val="none"/>
        </w:rPr>
      </w:pPr>
    </w:p>
    <w:p>
      <w:pPr>
        <w:pStyle w:val="79"/>
        <w:shd w:val="clear"/>
        <w:jc w:val="center"/>
        <w:rPr>
          <w:rStyle w:val="15"/>
          <w:rFonts w:hAnsi="宋体"/>
          <w:color w:val="auto"/>
          <w:highlight w:val="none"/>
        </w:rPr>
      </w:pPr>
    </w:p>
    <w:p>
      <w:pPr>
        <w:pStyle w:val="79"/>
        <w:shd w:val="clear"/>
        <w:rPr>
          <w:rStyle w:val="15"/>
          <w:rFonts w:hAnsi="宋体"/>
          <w:color w:val="auto"/>
          <w:highlight w:val="none"/>
        </w:rPr>
      </w:pPr>
    </w:p>
    <w:p>
      <w:pPr>
        <w:pStyle w:val="79"/>
        <w:shd w:val="clear"/>
        <w:jc w:val="center"/>
        <w:rPr>
          <w:rStyle w:val="15"/>
          <w:rFonts w:hAnsi="宋体"/>
          <w:color w:val="auto"/>
          <w:highlight w:val="none"/>
        </w:rPr>
      </w:pPr>
    </w:p>
    <w:p>
      <w:pPr>
        <w:pStyle w:val="79"/>
        <w:shd w:val="clear"/>
        <w:jc w:val="center"/>
        <w:rPr>
          <w:rStyle w:val="15"/>
          <w:rFonts w:hAnsi="宋体"/>
          <w:color w:val="auto"/>
          <w:highlight w:val="none"/>
        </w:rPr>
      </w:pPr>
      <w:r>
        <w:rPr>
          <w:rStyle w:val="15"/>
          <w:rFonts w:hAnsi="宋体"/>
          <w:b/>
          <w:color w:val="auto"/>
          <w:sz w:val="36"/>
          <w:highlight w:val="none"/>
        </w:rPr>
        <w:t>商务文件格式</w:t>
      </w:r>
      <w:r>
        <w:rPr>
          <w:rStyle w:val="15"/>
          <w:rFonts w:hAnsi="宋体"/>
          <w:color w:val="auto"/>
          <w:highlight w:val="none"/>
        </w:rPr>
        <w:t xml:space="preserve"> </w:t>
      </w:r>
    </w:p>
    <w:p>
      <w:pPr>
        <w:pStyle w:val="79"/>
        <w:shd w:val="clear"/>
        <w:spacing w:line="440" w:lineRule="exact"/>
        <w:jc w:val="center"/>
        <w:rPr>
          <w:rStyle w:val="15"/>
          <w:rFonts w:hAnsi="宋体"/>
          <w:color w:val="auto"/>
          <w:sz w:val="44"/>
          <w:highlight w:val="none"/>
        </w:rPr>
      </w:pPr>
      <w:r>
        <w:rPr>
          <w:rStyle w:val="15"/>
          <w:rFonts w:hAnsi="宋体"/>
          <w:color w:val="auto"/>
          <w:highlight w:val="none"/>
        </w:rPr>
        <w:t>（正本1份，副本4份，分别按以下顺序单独装订成册，文件应标明“正本”或“副本”）</w:t>
      </w:r>
    </w:p>
    <w:p>
      <w:pPr>
        <w:pStyle w:val="79"/>
        <w:shd w:val="clear"/>
        <w:spacing w:line="500" w:lineRule="exact"/>
        <w:jc w:val="center"/>
        <w:rPr>
          <w:rStyle w:val="15"/>
          <w:rFonts w:hAnsi="宋体" w:cs="宋体"/>
          <w:b/>
          <w:bCs/>
          <w:color w:val="auto"/>
          <w:sz w:val="30"/>
          <w:szCs w:val="30"/>
          <w:highlight w:val="none"/>
        </w:rPr>
      </w:pPr>
    </w:p>
    <w:p>
      <w:pPr>
        <w:pStyle w:val="79"/>
        <w:shd w:val="clear"/>
        <w:spacing w:line="500" w:lineRule="exact"/>
        <w:jc w:val="center"/>
        <w:rPr>
          <w:rStyle w:val="15"/>
          <w:rFonts w:hAnsi="宋体" w:cs="宋体"/>
          <w:b/>
          <w:bCs/>
          <w:color w:val="auto"/>
          <w:sz w:val="30"/>
          <w:szCs w:val="30"/>
          <w:highlight w:val="none"/>
        </w:rPr>
      </w:pPr>
    </w:p>
    <w:p>
      <w:pPr>
        <w:pStyle w:val="79"/>
        <w:shd w:val="clear"/>
        <w:spacing w:line="500" w:lineRule="exact"/>
        <w:jc w:val="center"/>
        <w:rPr>
          <w:rStyle w:val="15"/>
          <w:rFonts w:hAnsi="宋体" w:cs="宋体"/>
          <w:b/>
          <w:bCs/>
          <w:color w:val="auto"/>
          <w:sz w:val="30"/>
          <w:szCs w:val="30"/>
          <w:highlight w:val="none"/>
        </w:rPr>
      </w:pPr>
    </w:p>
    <w:p>
      <w:pPr>
        <w:pStyle w:val="79"/>
        <w:shd w:val="clear"/>
        <w:spacing w:line="500" w:lineRule="exact"/>
        <w:jc w:val="center"/>
        <w:rPr>
          <w:rStyle w:val="15"/>
          <w:rFonts w:hAnsi="宋体" w:cs="宋体"/>
          <w:b/>
          <w:bCs/>
          <w:color w:val="auto"/>
          <w:sz w:val="30"/>
          <w:szCs w:val="30"/>
          <w:highlight w:val="none"/>
        </w:rPr>
      </w:pPr>
    </w:p>
    <w:p>
      <w:pPr>
        <w:pStyle w:val="79"/>
        <w:shd w:val="clear"/>
        <w:spacing w:line="500" w:lineRule="exact"/>
        <w:jc w:val="center"/>
        <w:rPr>
          <w:rStyle w:val="15"/>
          <w:rFonts w:hAnsi="宋体" w:cs="宋体"/>
          <w:b/>
          <w:bCs/>
          <w:color w:val="auto"/>
          <w:sz w:val="30"/>
          <w:szCs w:val="30"/>
          <w:highlight w:val="none"/>
        </w:rPr>
      </w:pPr>
    </w:p>
    <w:p>
      <w:pPr>
        <w:pStyle w:val="79"/>
        <w:shd w:val="clear"/>
        <w:spacing w:line="500" w:lineRule="exact"/>
        <w:jc w:val="center"/>
        <w:rPr>
          <w:rStyle w:val="15"/>
          <w:rFonts w:hAnsi="宋体" w:cs="宋体"/>
          <w:b/>
          <w:bCs/>
          <w:color w:val="auto"/>
          <w:sz w:val="30"/>
          <w:szCs w:val="30"/>
          <w:highlight w:val="none"/>
        </w:rPr>
      </w:pPr>
    </w:p>
    <w:p>
      <w:pPr>
        <w:pStyle w:val="79"/>
        <w:shd w:val="clear"/>
        <w:spacing w:line="500" w:lineRule="exact"/>
        <w:jc w:val="center"/>
        <w:rPr>
          <w:rStyle w:val="15"/>
          <w:rFonts w:hAnsi="宋体" w:cs="宋体"/>
          <w:b/>
          <w:bCs/>
          <w:color w:val="auto"/>
          <w:sz w:val="30"/>
          <w:szCs w:val="30"/>
          <w:highlight w:val="none"/>
        </w:rPr>
      </w:pPr>
    </w:p>
    <w:p>
      <w:pPr>
        <w:pStyle w:val="79"/>
        <w:shd w:val="clear"/>
        <w:spacing w:line="500" w:lineRule="exact"/>
        <w:jc w:val="center"/>
        <w:rPr>
          <w:rStyle w:val="15"/>
          <w:rFonts w:hAnsi="宋体" w:cs="宋体"/>
          <w:b/>
          <w:bCs/>
          <w:color w:val="auto"/>
          <w:sz w:val="30"/>
          <w:szCs w:val="30"/>
          <w:highlight w:val="none"/>
        </w:rPr>
      </w:pPr>
    </w:p>
    <w:p>
      <w:pPr>
        <w:pStyle w:val="79"/>
        <w:shd w:val="clear"/>
        <w:spacing w:line="500" w:lineRule="exact"/>
        <w:jc w:val="center"/>
        <w:rPr>
          <w:rStyle w:val="15"/>
          <w:rFonts w:hAnsi="宋体" w:cs="宋体"/>
          <w:b/>
          <w:bCs/>
          <w:color w:val="auto"/>
          <w:sz w:val="30"/>
          <w:szCs w:val="30"/>
          <w:highlight w:val="none"/>
        </w:rPr>
      </w:pPr>
    </w:p>
    <w:p>
      <w:pPr>
        <w:pStyle w:val="79"/>
        <w:shd w:val="clear"/>
        <w:spacing w:line="500" w:lineRule="exact"/>
        <w:jc w:val="center"/>
        <w:rPr>
          <w:rStyle w:val="15"/>
          <w:rFonts w:hAnsi="宋体" w:cs="宋体"/>
          <w:b/>
          <w:bCs/>
          <w:color w:val="auto"/>
          <w:sz w:val="30"/>
          <w:szCs w:val="30"/>
          <w:highlight w:val="none"/>
        </w:rPr>
      </w:pPr>
    </w:p>
    <w:p>
      <w:pPr>
        <w:pStyle w:val="79"/>
        <w:shd w:val="clear"/>
        <w:spacing w:line="500" w:lineRule="exact"/>
        <w:jc w:val="center"/>
        <w:rPr>
          <w:rStyle w:val="15"/>
          <w:rFonts w:hAnsi="宋体" w:cs="宋体"/>
          <w:b/>
          <w:bCs/>
          <w:color w:val="auto"/>
          <w:sz w:val="30"/>
          <w:szCs w:val="30"/>
          <w:highlight w:val="none"/>
        </w:rPr>
      </w:pPr>
    </w:p>
    <w:p>
      <w:pPr>
        <w:pStyle w:val="79"/>
        <w:shd w:val="clear"/>
        <w:spacing w:line="500" w:lineRule="exact"/>
        <w:jc w:val="center"/>
        <w:rPr>
          <w:rStyle w:val="15"/>
          <w:rFonts w:hAnsi="宋体" w:cs="宋体"/>
          <w:b/>
          <w:bCs/>
          <w:color w:val="auto"/>
          <w:sz w:val="30"/>
          <w:szCs w:val="30"/>
          <w:highlight w:val="none"/>
        </w:rPr>
      </w:pPr>
    </w:p>
    <w:p>
      <w:pPr>
        <w:pStyle w:val="79"/>
        <w:shd w:val="clear"/>
        <w:spacing w:line="500" w:lineRule="exact"/>
        <w:jc w:val="center"/>
        <w:rPr>
          <w:rStyle w:val="15"/>
          <w:rFonts w:hAnsi="宋体" w:cs="宋体"/>
          <w:b/>
          <w:bCs/>
          <w:color w:val="auto"/>
          <w:sz w:val="30"/>
          <w:szCs w:val="30"/>
          <w:highlight w:val="none"/>
        </w:rPr>
      </w:pPr>
    </w:p>
    <w:p>
      <w:pPr>
        <w:pStyle w:val="79"/>
        <w:shd w:val="clear"/>
        <w:spacing w:line="500" w:lineRule="exact"/>
        <w:jc w:val="center"/>
        <w:rPr>
          <w:rStyle w:val="15"/>
          <w:rFonts w:hAnsi="宋体" w:cs="宋体"/>
          <w:b/>
          <w:bCs/>
          <w:color w:val="auto"/>
          <w:sz w:val="30"/>
          <w:szCs w:val="30"/>
          <w:highlight w:val="none"/>
        </w:rPr>
      </w:pPr>
    </w:p>
    <w:p>
      <w:pPr>
        <w:pStyle w:val="79"/>
        <w:shd w:val="clear"/>
        <w:spacing w:line="500" w:lineRule="exact"/>
        <w:jc w:val="center"/>
        <w:rPr>
          <w:rStyle w:val="15"/>
          <w:rFonts w:hAnsi="宋体" w:cs="宋体"/>
          <w:b/>
          <w:bCs/>
          <w:color w:val="auto"/>
          <w:sz w:val="30"/>
          <w:szCs w:val="30"/>
          <w:highlight w:val="none"/>
        </w:rPr>
      </w:pPr>
    </w:p>
    <w:p>
      <w:pPr>
        <w:pStyle w:val="79"/>
        <w:shd w:val="clear"/>
        <w:spacing w:line="500" w:lineRule="exact"/>
        <w:jc w:val="center"/>
        <w:rPr>
          <w:rStyle w:val="15"/>
          <w:rFonts w:hAnsi="宋体" w:cs="宋体"/>
          <w:b/>
          <w:bCs/>
          <w:color w:val="auto"/>
          <w:sz w:val="30"/>
          <w:szCs w:val="30"/>
          <w:highlight w:val="none"/>
        </w:rPr>
      </w:pPr>
    </w:p>
    <w:p>
      <w:pPr>
        <w:pStyle w:val="79"/>
        <w:shd w:val="clear"/>
        <w:spacing w:line="500" w:lineRule="exact"/>
        <w:jc w:val="center"/>
        <w:rPr>
          <w:rStyle w:val="15"/>
          <w:rFonts w:hAnsi="宋体" w:cs="宋体"/>
          <w:b/>
          <w:bCs/>
          <w:color w:val="auto"/>
          <w:sz w:val="30"/>
          <w:szCs w:val="30"/>
          <w:highlight w:val="none"/>
        </w:rPr>
      </w:pPr>
    </w:p>
    <w:p>
      <w:pPr>
        <w:pStyle w:val="79"/>
        <w:shd w:val="clear"/>
        <w:spacing w:line="500" w:lineRule="exact"/>
        <w:jc w:val="center"/>
        <w:rPr>
          <w:rStyle w:val="15"/>
          <w:rFonts w:hAnsi="宋体" w:cs="宋体"/>
          <w:b/>
          <w:bCs/>
          <w:color w:val="auto"/>
          <w:sz w:val="30"/>
          <w:szCs w:val="30"/>
          <w:highlight w:val="none"/>
        </w:rPr>
      </w:pPr>
    </w:p>
    <w:p>
      <w:pPr>
        <w:pStyle w:val="18"/>
        <w:shd w:val="clear"/>
        <w:jc w:val="center"/>
        <w:rPr>
          <w:rStyle w:val="15"/>
          <w:rFonts w:ascii="宋体" w:hAnsi="宋体"/>
          <w:color w:val="auto"/>
          <w:highlight w:val="none"/>
        </w:rPr>
      </w:pPr>
      <w:r>
        <w:rPr>
          <w:rStyle w:val="15"/>
          <w:rFonts w:ascii="宋体" w:hAnsi="宋体"/>
          <w:color w:val="auto"/>
          <w:sz w:val="32"/>
          <w:highlight w:val="none"/>
        </w:rPr>
        <w:t>封面格式</w:t>
      </w:r>
    </w:p>
    <w:p>
      <w:pPr>
        <w:pStyle w:val="79"/>
        <w:shd w:val="clear"/>
        <w:spacing w:line="440" w:lineRule="exact"/>
        <w:rPr>
          <w:rStyle w:val="15"/>
          <w:rFonts w:hAnsi="宋体"/>
          <w:color w:val="auto"/>
          <w:sz w:val="32"/>
          <w:highlight w:val="none"/>
        </w:rPr>
      </w:pPr>
      <w:r>
        <w:rPr>
          <w:rStyle w:val="15"/>
          <w:rFonts w:hAnsi="宋体"/>
          <w:color w:val="auto"/>
          <w:highlight w:val="none"/>
        </w:rPr>
        <w:t xml:space="preserve"> </w:t>
      </w:r>
      <w:r>
        <w:rPr>
          <w:rStyle w:val="15"/>
          <w:rFonts w:hAnsi="宋体"/>
          <w:color w:val="auto"/>
          <w:highlight w:val="none"/>
          <w:u w:val="single" w:color="000000"/>
        </w:rPr>
        <w:t xml:space="preserve">        </w:t>
      </w:r>
      <w:r>
        <w:rPr>
          <w:rStyle w:val="15"/>
          <w:rFonts w:hAnsi="宋体" w:cs="宋体"/>
          <w:b/>
          <w:bCs/>
          <w:color w:val="auto"/>
          <w:sz w:val="36"/>
          <w:highlight w:val="none"/>
        </w:rPr>
        <w:t>本</w:t>
      </w:r>
    </w:p>
    <w:p>
      <w:pPr>
        <w:pStyle w:val="79"/>
        <w:shd w:val="clear"/>
        <w:jc w:val="center"/>
        <w:rPr>
          <w:rStyle w:val="15"/>
          <w:rFonts w:hAnsi="宋体" w:cs="宋体"/>
          <w:b/>
          <w:bCs/>
          <w:color w:val="auto"/>
          <w:sz w:val="36"/>
          <w:highlight w:val="none"/>
        </w:rPr>
      </w:pPr>
      <w:r>
        <w:rPr>
          <w:rStyle w:val="15"/>
          <w:rFonts w:hAnsi="宋体" w:cs="宋体"/>
          <w:b/>
          <w:bCs/>
          <w:color w:val="auto"/>
          <w:sz w:val="36"/>
          <w:highlight w:val="none"/>
        </w:rPr>
        <w:t>×××××（投标人名称）</w:t>
      </w: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jc w:val="center"/>
        <w:rPr>
          <w:rStyle w:val="15"/>
          <w:rFonts w:hAnsi="宋体"/>
          <w:color w:val="auto"/>
          <w:sz w:val="72"/>
          <w:highlight w:val="none"/>
        </w:rPr>
      </w:pPr>
      <w:r>
        <w:rPr>
          <w:rStyle w:val="15"/>
          <w:rFonts w:hint="eastAsia" w:hAnsi="宋体"/>
          <w:color w:val="auto"/>
          <w:sz w:val="72"/>
          <w:highlight w:val="none"/>
          <w:lang w:val="en-US" w:eastAsia="zh-CN"/>
        </w:rPr>
        <w:t>商</w:t>
      </w:r>
      <w:r>
        <w:rPr>
          <w:rStyle w:val="15"/>
          <w:rFonts w:hAnsi="宋体"/>
          <w:color w:val="auto"/>
          <w:sz w:val="72"/>
          <w:highlight w:val="none"/>
        </w:rPr>
        <w:t xml:space="preserve">  </w:t>
      </w:r>
      <w:r>
        <w:rPr>
          <w:rStyle w:val="15"/>
          <w:rFonts w:hint="eastAsia" w:hAnsi="宋体"/>
          <w:color w:val="auto"/>
          <w:sz w:val="72"/>
          <w:highlight w:val="none"/>
          <w:lang w:val="en-US" w:eastAsia="zh-CN"/>
        </w:rPr>
        <w:t>务</w:t>
      </w:r>
      <w:r>
        <w:rPr>
          <w:rStyle w:val="15"/>
          <w:rFonts w:hAnsi="宋体"/>
          <w:color w:val="auto"/>
          <w:sz w:val="72"/>
          <w:highlight w:val="none"/>
        </w:rPr>
        <w:t xml:space="preserve">  文  件</w:t>
      </w: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ind w:firstLine="2557" w:firstLineChars="796"/>
        <w:rPr>
          <w:rStyle w:val="15"/>
          <w:rFonts w:hAnsi="宋体"/>
          <w:b/>
          <w:color w:val="auto"/>
          <w:sz w:val="32"/>
          <w:szCs w:val="32"/>
          <w:highlight w:val="none"/>
        </w:rPr>
      </w:pPr>
      <w:r>
        <w:rPr>
          <w:rStyle w:val="15"/>
          <w:rFonts w:hAnsi="宋体"/>
          <w:b/>
          <w:color w:val="auto"/>
          <w:sz w:val="32"/>
          <w:szCs w:val="32"/>
          <w:highlight w:val="none"/>
        </w:rPr>
        <w:t>项目名称：××××××</w:t>
      </w:r>
    </w:p>
    <w:p>
      <w:pPr>
        <w:pStyle w:val="79"/>
        <w:shd w:val="clear"/>
        <w:ind w:firstLine="2557" w:firstLineChars="796"/>
        <w:rPr>
          <w:rStyle w:val="15"/>
          <w:rFonts w:hAnsi="宋体"/>
          <w:b/>
          <w:color w:val="auto"/>
          <w:sz w:val="32"/>
          <w:szCs w:val="32"/>
          <w:highlight w:val="none"/>
        </w:rPr>
      </w:pPr>
      <w:r>
        <w:rPr>
          <w:rStyle w:val="15"/>
          <w:rFonts w:hAnsi="宋体"/>
          <w:b/>
          <w:color w:val="auto"/>
          <w:sz w:val="32"/>
          <w:szCs w:val="32"/>
          <w:highlight w:val="none"/>
        </w:rPr>
        <w:t>项目编号: ××××××</w:t>
      </w:r>
    </w:p>
    <w:p>
      <w:pPr>
        <w:pStyle w:val="79"/>
        <w:shd w:val="clear"/>
        <w:ind w:firstLine="2557" w:firstLineChars="796"/>
        <w:rPr>
          <w:rStyle w:val="15"/>
          <w:rFonts w:hAnsi="宋体"/>
          <w:b/>
          <w:color w:val="auto"/>
          <w:sz w:val="32"/>
          <w:szCs w:val="32"/>
          <w:highlight w:val="none"/>
        </w:rPr>
      </w:pPr>
      <w:r>
        <w:rPr>
          <w:rStyle w:val="15"/>
          <w:rFonts w:hAnsi="宋体"/>
          <w:b/>
          <w:color w:val="auto"/>
          <w:sz w:val="32"/>
          <w:szCs w:val="32"/>
          <w:highlight w:val="none"/>
        </w:rPr>
        <w:t>采购计划文号：××××××</w:t>
      </w: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ind w:left="1260" w:leftChars="600"/>
        <w:jc w:val="center"/>
        <w:rPr>
          <w:rStyle w:val="15"/>
          <w:rFonts w:hAnsi="宋体" w:cs="宋体"/>
          <w:b/>
          <w:bCs/>
          <w:color w:val="auto"/>
          <w:sz w:val="24"/>
          <w:highlight w:val="none"/>
        </w:rPr>
      </w:pPr>
    </w:p>
    <w:p>
      <w:pPr>
        <w:pStyle w:val="79"/>
        <w:shd w:val="clear"/>
        <w:spacing w:line="500" w:lineRule="exact"/>
        <w:ind w:left="1260" w:leftChars="600"/>
        <w:rPr>
          <w:rStyle w:val="15"/>
          <w:rFonts w:hAnsi="宋体" w:cs="宋体"/>
          <w:b/>
          <w:bCs/>
          <w:color w:val="auto"/>
          <w:sz w:val="28"/>
          <w:highlight w:val="none"/>
          <w:u w:val="single"/>
        </w:rPr>
      </w:pPr>
      <w:r>
        <w:rPr>
          <w:rStyle w:val="15"/>
          <w:rFonts w:hAnsi="宋体" w:cs="宋体"/>
          <w:b/>
          <w:bCs/>
          <w:color w:val="auto"/>
          <w:sz w:val="28"/>
          <w:highlight w:val="none"/>
        </w:rPr>
        <w:t>投标人：</w:t>
      </w:r>
      <w:r>
        <w:rPr>
          <w:rStyle w:val="15"/>
          <w:rFonts w:hAnsi="宋体" w:cs="宋体"/>
          <w:b/>
          <w:bCs/>
          <w:color w:val="auto"/>
          <w:sz w:val="28"/>
          <w:highlight w:val="none"/>
          <w:u w:val="single" w:color="000000"/>
        </w:rPr>
        <w:t xml:space="preserve">                                </w:t>
      </w:r>
    </w:p>
    <w:p>
      <w:pPr>
        <w:pStyle w:val="79"/>
        <w:shd w:val="clear"/>
        <w:spacing w:line="500" w:lineRule="exact"/>
        <w:ind w:left="1260" w:leftChars="600"/>
        <w:rPr>
          <w:rStyle w:val="15"/>
          <w:rFonts w:hAnsi="宋体" w:cs="宋体"/>
          <w:b/>
          <w:bCs/>
          <w:color w:val="auto"/>
          <w:sz w:val="28"/>
          <w:highlight w:val="none"/>
          <w:u w:val="single"/>
        </w:rPr>
      </w:pPr>
      <w:r>
        <w:rPr>
          <w:rStyle w:val="15"/>
          <w:rFonts w:hAnsi="宋体" w:cs="宋体"/>
          <w:b/>
          <w:bCs/>
          <w:color w:val="auto"/>
          <w:sz w:val="28"/>
          <w:highlight w:val="none"/>
        </w:rPr>
        <w:t>地  址：</w:t>
      </w:r>
      <w:r>
        <w:rPr>
          <w:rStyle w:val="15"/>
          <w:rFonts w:hAnsi="宋体" w:cs="宋体"/>
          <w:b/>
          <w:bCs/>
          <w:color w:val="auto"/>
          <w:sz w:val="28"/>
          <w:highlight w:val="none"/>
          <w:u w:val="single" w:color="000000"/>
        </w:rPr>
        <w:t xml:space="preserve">                                  </w:t>
      </w:r>
    </w:p>
    <w:p>
      <w:pPr>
        <w:pStyle w:val="79"/>
        <w:shd w:val="clear"/>
        <w:spacing w:line="500" w:lineRule="exact"/>
        <w:ind w:left="1260" w:leftChars="600"/>
        <w:rPr>
          <w:rStyle w:val="15"/>
          <w:rFonts w:hAnsi="宋体" w:cs="宋体"/>
          <w:b/>
          <w:bCs/>
          <w:color w:val="auto"/>
          <w:sz w:val="28"/>
          <w:highlight w:val="none"/>
          <w:u w:val="single"/>
        </w:rPr>
      </w:pPr>
      <w:r>
        <w:rPr>
          <w:rStyle w:val="15"/>
          <w:rFonts w:hAnsi="宋体" w:cs="宋体"/>
          <w:b/>
          <w:bCs/>
          <w:color w:val="auto"/>
          <w:sz w:val="28"/>
          <w:highlight w:val="none"/>
        </w:rPr>
        <w:t>联系人：</w:t>
      </w:r>
      <w:r>
        <w:rPr>
          <w:rStyle w:val="15"/>
          <w:rFonts w:hAnsi="宋体" w:cs="宋体"/>
          <w:b/>
          <w:bCs/>
          <w:color w:val="auto"/>
          <w:sz w:val="28"/>
          <w:highlight w:val="none"/>
          <w:u w:val="single" w:color="000000"/>
        </w:rPr>
        <w:t xml:space="preserve">                                </w:t>
      </w:r>
    </w:p>
    <w:p>
      <w:pPr>
        <w:pStyle w:val="79"/>
        <w:shd w:val="clear"/>
        <w:spacing w:line="500" w:lineRule="exact"/>
        <w:ind w:left="1260" w:leftChars="600"/>
        <w:rPr>
          <w:rStyle w:val="15"/>
          <w:rFonts w:hAnsi="宋体" w:cs="宋体"/>
          <w:b/>
          <w:bCs/>
          <w:color w:val="auto"/>
          <w:sz w:val="28"/>
          <w:highlight w:val="none"/>
          <w:u w:val="single" w:color="000000"/>
        </w:rPr>
      </w:pPr>
      <w:r>
        <w:rPr>
          <w:rStyle w:val="15"/>
          <w:rFonts w:hAnsi="宋体" w:cs="宋体"/>
          <w:b/>
          <w:bCs/>
          <w:color w:val="auto"/>
          <w:sz w:val="28"/>
          <w:highlight w:val="none"/>
        </w:rPr>
        <w:t>联系电话：</w:t>
      </w:r>
      <w:r>
        <w:rPr>
          <w:rStyle w:val="15"/>
          <w:rFonts w:hAnsi="宋体" w:cs="宋体"/>
          <w:b/>
          <w:bCs/>
          <w:color w:val="auto"/>
          <w:sz w:val="28"/>
          <w:highlight w:val="none"/>
          <w:u w:val="single" w:color="000000"/>
        </w:rPr>
        <w:t xml:space="preserve">          </w:t>
      </w:r>
    </w:p>
    <w:p>
      <w:pPr>
        <w:pStyle w:val="79"/>
        <w:shd w:val="clear"/>
        <w:spacing w:line="500" w:lineRule="exact"/>
        <w:ind w:left="1260" w:leftChars="600"/>
        <w:rPr>
          <w:rStyle w:val="15"/>
          <w:rFonts w:hAnsi="宋体" w:cs="宋体"/>
          <w:b/>
          <w:bCs/>
          <w:color w:val="auto"/>
          <w:sz w:val="28"/>
          <w:highlight w:val="none"/>
          <w:u w:val="single"/>
        </w:rPr>
      </w:pPr>
      <w:r>
        <w:rPr>
          <w:rStyle w:val="15"/>
          <w:rFonts w:hAnsi="宋体" w:cs="宋体"/>
          <w:b/>
          <w:bCs/>
          <w:color w:val="auto"/>
          <w:sz w:val="28"/>
          <w:highlight w:val="none"/>
          <w:u w:val="single" w:color="000000"/>
        </w:rPr>
        <w:t xml:space="preserve">                    </w:t>
      </w:r>
    </w:p>
    <w:p>
      <w:pPr>
        <w:pStyle w:val="79"/>
        <w:shd w:val="clear"/>
        <w:spacing w:line="500" w:lineRule="exact"/>
        <w:rPr>
          <w:rStyle w:val="15"/>
          <w:rFonts w:hAnsi="宋体"/>
          <w:b/>
          <w:color w:val="auto"/>
          <w:highlight w:val="none"/>
        </w:rPr>
      </w:pPr>
    </w:p>
    <w:p>
      <w:pPr>
        <w:pStyle w:val="79"/>
        <w:shd w:val="clear"/>
        <w:spacing w:line="500" w:lineRule="exact"/>
        <w:jc w:val="center"/>
        <w:rPr>
          <w:rStyle w:val="15"/>
          <w:rFonts w:hAnsi="宋体" w:cs="宋体"/>
          <w:b/>
          <w:bCs/>
          <w:color w:val="auto"/>
          <w:sz w:val="30"/>
          <w:szCs w:val="30"/>
          <w:highlight w:val="none"/>
        </w:rPr>
      </w:pPr>
    </w:p>
    <w:p>
      <w:pPr>
        <w:pStyle w:val="79"/>
        <w:shd w:val="clear"/>
        <w:spacing w:line="500" w:lineRule="exact"/>
        <w:jc w:val="center"/>
        <w:rPr>
          <w:rStyle w:val="15"/>
          <w:rFonts w:hAnsi="宋体" w:cs="宋体"/>
          <w:b/>
          <w:bCs/>
          <w:color w:val="auto"/>
          <w:sz w:val="30"/>
          <w:szCs w:val="30"/>
          <w:highlight w:val="none"/>
        </w:rPr>
      </w:pPr>
    </w:p>
    <w:p>
      <w:pPr>
        <w:pStyle w:val="79"/>
        <w:shd w:val="clear"/>
        <w:spacing w:line="500" w:lineRule="exact"/>
        <w:jc w:val="center"/>
        <w:rPr>
          <w:rStyle w:val="15"/>
          <w:rFonts w:hAnsi="宋体" w:cs="宋体"/>
          <w:b/>
          <w:bCs/>
          <w:color w:val="auto"/>
          <w:sz w:val="30"/>
          <w:szCs w:val="30"/>
          <w:highlight w:val="none"/>
        </w:rPr>
      </w:pPr>
    </w:p>
    <w:p>
      <w:pPr>
        <w:pStyle w:val="79"/>
        <w:shd w:val="clear"/>
        <w:spacing w:line="480" w:lineRule="auto"/>
        <w:jc w:val="center"/>
        <w:rPr>
          <w:rStyle w:val="15"/>
          <w:rFonts w:hAnsi="宋体"/>
          <w:b/>
          <w:color w:val="auto"/>
          <w:sz w:val="44"/>
          <w:szCs w:val="44"/>
          <w:highlight w:val="none"/>
        </w:rPr>
      </w:pPr>
      <w:r>
        <w:rPr>
          <w:rStyle w:val="15"/>
          <w:rFonts w:hAnsi="宋体"/>
          <w:b/>
          <w:color w:val="auto"/>
          <w:sz w:val="44"/>
          <w:szCs w:val="44"/>
          <w:highlight w:val="none"/>
        </w:rPr>
        <w:t>目  录</w:t>
      </w:r>
    </w:p>
    <w:p>
      <w:pPr>
        <w:pStyle w:val="79"/>
        <w:shd w:val="clear"/>
        <w:spacing w:line="700" w:lineRule="exact"/>
        <w:jc w:val="left"/>
        <w:rPr>
          <w:rStyle w:val="15"/>
          <w:rFonts w:hAnsi="宋体"/>
          <w:color w:val="auto"/>
          <w:sz w:val="30"/>
          <w:szCs w:val="30"/>
          <w:highlight w:val="none"/>
        </w:rPr>
      </w:pPr>
      <w:r>
        <w:rPr>
          <w:rStyle w:val="15"/>
          <w:rFonts w:hAnsi="宋体"/>
          <w:color w:val="auto"/>
          <w:sz w:val="30"/>
          <w:szCs w:val="30"/>
          <w:highlight w:val="none"/>
        </w:rPr>
        <w:t>1、商务条款偏表…………………………………………………………</w:t>
      </w:r>
    </w:p>
    <w:p>
      <w:pPr>
        <w:pStyle w:val="79"/>
        <w:shd w:val="clear"/>
        <w:spacing w:line="700" w:lineRule="exact"/>
        <w:jc w:val="left"/>
        <w:rPr>
          <w:rStyle w:val="15"/>
          <w:rFonts w:hAnsi="宋体"/>
          <w:color w:val="auto"/>
          <w:sz w:val="30"/>
          <w:szCs w:val="30"/>
          <w:highlight w:val="none"/>
        </w:rPr>
      </w:pPr>
      <w:r>
        <w:rPr>
          <w:rStyle w:val="15"/>
          <w:rFonts w:hAnsi="宋体"/>
          <w:color w:val="auto"/>
          <w:sz w:val="30"/>
          <w:szCs w:val="30"/>
          <w:highlight w:val="none"/>
        </w:rPr>
        <w:t>2、</w:t>
      </w:r>
      <w:r>
        <w:rPr>
          <w:rStyle w:val="15"/>
          <w:rFonts w:hint="eastAsia" w:hAnsi="宋体"/>
          <w:color w:val="auto"/>
          <w:sz w:val="30"/>
          <w:szCs w:val="30"/>
          <w:highlight w:val="none"/>
          <w:lang w:val="en-US" w:eastAsia="zh-CN"/>
        </w:rPr>
        <w:t>后续</w:t>
      </w:r>
      <w:r>
        <w:rPr>
          <w:rStyle w:val="15"/>
          <w:rFonts w:hAnsi="宋体"/>
          <w:color w:val="auto"/>
          <w:sz w:val="30"/>
          <w:szCs w:val="30"/>
          <w:highlight w:val="none"/>
        </w:rPr>
        <w:t>服务承书…………………………………………………………</w:t>
      </w:r>
    </w:p>
    <w:p>
      <w:pPr>
        <w:pStyle w:val="79"/>
        <w:shd w:val="clear"/>
        <w:spacing w:line="700" w:lineRule="exact"/>
        <w:jc w:val="left"/>
        <w:rPr>
          <w:rStyle w:val="15"/>
          <w:rFonts w:hAnsi="宋体"/>
          <w:color w:val="auto"/>
          <w:sz w:val="30"/>
          <w:szCs w:val="30"/>
          <w:highlight w:val="none"/>
        </w:rPr>
      </w:pPr>
      <w:r>
        <w:rPr>
          <w:rStyle w:val="15"/>
          <w:rFonts w:hAnsi="宋体"/>
          <w:color w:val="auto"/>
          <w:sz w:val="30"/>
          <w:szCs w:val="30"/>
          <w:highlight w:val="none"/>
        </w:rPr>
        <w:t>3、其它……………………………………………………………………</w:t>
      </w:r>
    </w:p>
    <w:p>
      <w:pPr>
        <w:pStyle w:val="79"/>
        <w:shd w:val="clear"/>
        <w:spacing w:line="700" w:lineRule="exact"/>
        <w:jc w:val="left"/>
        <w:rPr>
          <w:rStyle w:val="15"/>
          <w:rFonts w:hAnsi="宋体"/>
          <w:color w:val="auto"/>
          <w:sz w:val="30"/>
          <w:szCs w:val="30"/>
          <w:highlight w:val="none"/>
        </w:rPr>
      </w:pPr>
    </w:p>
    <w:p>
      <w:pPr>
        <w:pStyle w:val="79"/>
        <w:shd w:val="clear"/>
        <w:spacing w:line="700" w:lineRule="exact"/>
        <w:jc w:val="left"/>
        <w:rPr>
          <w:rStyle w:val="15"/>
          <w:rFonts w:hAnsi="宋体"/>
          <w:color w:val="auto"/>
          <w:sz w:val="30"/>
          <w:szCs w:val="30"/>
          <w:highlight w:val="none"/>
        </w:rPr>
      </w:pPr>
    </w:p>
    <w:p>
      <w:pPr>
        <w:pStyle w:val="17"/>
        <w:shd w:val="clear"/>
        <w:rPr>
          <w:rStyle w:val="15"/>
          <w:rFonts w:ascii="宋体" w:hAnsi="宋体"/>
          <w:b/>
          <w:color w:val="auto"/>
          <w:highlight w:val="none"/>
        </w:rPr>
      </w:pPr>
    </w:p>
    <w:p>
      <w:pPr>
        <w:pStyle w:val="17"/>
        <w:shd w:val="clear"/>
        <w:rPr>
          <w:rStyle w:val="15"/>
          <w:rFonts w:ascii="宋体" w:hAnsi="宋体"/>
          <w:color w:val="auto"/>
          <w:highlight w:val="none"/>
        </w:rPr>
      </w:pPr>
    </w:p>
    <w:p>
      <w:pPr>
        <w:pStyle w:val="17"/>
        <w:shd w:val="clear"/>
        <w:rPr>
          <w:rStyle w:val="15"/>
          <w:rFonts w:ascii="宋体" w:hAnsi="宋体"/>
          <w:color w:val="auto"/>
          <w:highlight w:val="none"/>
        </w:rPr>
      </w:pPr>
    </w:p>
    <w:p>
      <w:pPr>
        <w:pStyle w:val="17"/>
        <w:shd w:val="clear"/>
        <w:rPr>
          <w:rStyle w:val="15"/>
          <w:rFonts w:ascii="宋体" w:hAnsi="宋体"/>
          <w:color w:val="auto"/>
          <w:highlight w:val="none"/>
        </w:rPr>
      </w:pPr>
    </w:p>
    <w:p>
      <w:pPr>
        <w:pStyle w:val="17"/>
        <w:shd w:val="clear"/>
        <w:rPr>
          <w:rStyle w:val="15"/>
          <w:rFonts w:ascii="宋体" w:hAnsi="宋体"/>
          <w:color w:val="auto"/>
          <w:highlight w:val="none"/>
        </w:rPr>
      </w:pPr>
    </w:p>
    <w:p>
      <w:pPr>
        <w:pStyle w:val="17"/>
        <w:shd w:val="clear"/>
        <w:rPr>
          <w:rStyle w:val="15"/>
          <w:rFonts w:ascii="宋体" w:hAnsi="宋体"/>
          <w:color w:val="auto"/>
          <w:highlight w:val="none"/>
        </w:rPr>
      </w:pPr>
    </w:p>
    <w:p>
      <w:pPr>
        <w:pStyle w:val="17"/>
        <w:shd w:val="clear"/>
        <w:rPr>
          <w:rStyle w:val="15"/>
          <w:rFonts w:ascii="宋体" w:hAnsi="宋体"/>
          <w:color w:val="auto"/>
          <w:highlight w:val="none"/>
        </w:rPr>
      </w:pPr>
    </w:p>
    <w:p>
      <w:pPr>
        <w:pStyle w:val="17"/>
        <w:shd w:val="clear"/>
        <w:rPr>
          <w:rStyle w:val="15"/>
          <w:rFonts w:ascii="宋体" w:hAnsi="宋体"/>
          <w:color w:val="auto"/>
          <w:highlight w:val="none"/>
        </w:rPr>
      </w:pPr>
    </w:p>
    <w:p>
      <w:pPr>
        <w:pStyle w:val="17"/>
        <w:shd w:val="clear"/>
        <w:rPr>
          <w:rStyle w:val="15"/>
          <w:rFonts w:ascii="宋体" w:hAnsi="宋体"/>
          <w:color w:val="auto"/>
          <w:highlight w:val="none"/>
        </w:rPr>
      </w:pPr>
    </w:p>
    <w:p>
      <w:pPr>
        <w:pStyle w:val="17"/>
        <w:shd w:val="clear"/>
        <w:rPr>
          <w:rStyle w:val="15"/>
          <w:rFonts w:ascii="宋体" w:hAnsi="宋体"/>
          <w:color w:val="auto"/>
          <w:highlight w:val="none"/>
        </w:rPr>
      </w:pPr>
    </w:p>
    <w:p>
      <w:pPr>
        <w:pStyle w:val="17"/>
        <w:shd w:val="clear"/>
        <w:rPr>
          <w:rStyle w:val="15"/>
          <w:rFonts w:ascii="宋体" w:hAnsi="宋体"/>
          <w:color w:val="auto"/>
          <w:highlight w:val="none"/>
        </w:rPr>
      </w:pPr>
    </w:p>
    <w:p>
      <w:pPr>
        <w:shd w:val="clear"/>
        <w:rPr>
          <w:rStyle w:val="15"/>
          <w:rFonts w:ascii="宋体" w:hAnsi="宋体"/>
          <w:color w:val="auto"/>
          <w:highlight w:val="none"/>
        </w:rPr>
      </w:pPr>
    </w:p>
    <w:p>
      <w:pPr>
        <w:pStyle w:val="6"/>
        <w:shd w:val="clear"/>
        <w:rPr>
          <w:color w:val="auto"/>
          <w:highlight w:val="none"/>
        </w:rPr>
      </w:pPr>
    </w:p>
    <w:p>
      <w:pPr>
        <w:pStyle w:val="79"/>
        <w:shd w:val="clear"/>
        <w:spacing w:line="360" w:lineRule="auto"/>
        <w:jc w:val="left"/>
        <w:rPr>
          <w:rStyle w:val="15"/>
          <w:rFonts w:ascii="Times New Roman" w:hAnsi="Times New Roman"/>
          <w:b/>
          <w:color w:val="auto"/>
          <w:highlight w:val="none"/>
        </w:rPr>
      </w:pPr>
      <w:r>
        <w:rPr>
          <w:rStyle w:val="15"/>
          <w:b/>
          <w:color w:val="auto"/>
          <w:highlight w:val="none"/>
        </w:rPr>
        <w:t xml:space="preserve"> </w:t>
      </w:r>
    </w:p>
    <w:p>
      <w:pPr>
        <w:pStyle w:val="79"/>
        <w:shd w:val="clear"/>
        <w:spacing w:line="360" w:lineRule="auto"/>
        <w:jc w:val="center"/>
        <w:rPr>
          <w:rStyle w:val="15"/>
          <w:rFonts w:ascii="Times New Roman" w:hAnsi="Times New Roman"/>
          <w:b/>
          <w:color w:val="auto"/>
          <w:sz w:val="30"/>
          <w:szCs w:val="30"/>
          <w:highlight w:val="none"/>
        </w:rPr>
      </w:pPr>
      <w:r>
        <w:rPr>
          <w:rStyle w:val="15"/>
          <w:rFonts w:hAnsi="宋体"/>
          <w:b/>
          <w:color w:val="auto"/>
          <w:sz w:val="30"/>
          <w:szCs w:val="30"/>
          <w:highlight w:val="none"/>
        </w:rPr>
        <w:t>1、商务条款偏离表（格式）</w:t>
      </w:r>
    </w:p>
    <w:p>
      <w:pPr>
        <w:pStyle w:val="79"/>
        <w:shd w:val="clear"/>
        <w:spacing w:line="360" w:lineRule="auto"/>
        <w:ind w:firstLine="422" w:firstLineChars="200"/>
        <w:rPr>
          <w:rStyle w:val="15"/>
          <w:rFonts w:hAnsi="宋体"/>
          <w:b/>
          <w:color w:val="auto"/>
          <w:highlight w:val="none"/>
        </w:rPr>
      </w:pPr>
      <w:r>
        <w:rPr>
          <w:rStyle w:val="15"/>
          <w:rFonts w:hAnsi="宋体"/>
          <w:b/>
          <w:color w:val="auto"/>
          <w:highlight w:val="none"/>
        </w:rPr>
        <w:t xml:space="preserve"> </w:t>
      </w:r>
    </w:p>
    <w:p>
      <w:pPr>
        <w:pStyle w:val="79"/>
        <w:shd w:val="clear"/>
        <w:spacing w:line="360" w:lineRule="auto"/>
        <w:ind w:firstLine="420" w:firstLineChars="200"/>
        <w:rPr>
          <w:rStyle w:val="15"/>
          <w:rFonts w:hAnsi="宋体"/>
          <w:color w:val="auto"/>
          <w:highlight w:val="none"/>
        </w:rPr>
      </w:pPr>
      <w:r>
        <w:rPr>
          <w:rStyle w:val="15"/>
          <w:rFonts w:hAnsi="宋体"/>
          <w:color w:val="auto"/>
          <w:highlight w:val="none"/>
        </w:rPr>
        <w:t>请逐条对应本项目招标文件第二章“服务需求一览表”中“商务条款”的要求，详细填写相应的具体内容。“偏离说明”一栏应当选择“正偏离”、“负偏离”或“无偏离”进行填写。</w:t>
      </w:r>
    </w:p>
    <w:tbl>
      <w:tblPr>
        <w:tblStyle w:val="12"/>
        <w:tblW w:w="982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7"/>
        <w:gridCol w:w="4071"/>
        <w:gridCol w:w="3400"/>
        <w:gridCol w:w="16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7"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600" w:lineRule="exact"/>
              <w:jc w:val="center"/>
              <w:rPr>
                <w:rStyle w:val="15"/>
                <w:rFonts w:ascii="Times New Roman" w:hAnsi="Times New Roman"/>
                <w:color w:val="auto"/>
                <w:szCs w:val="24"/>
                <w:highlight w:val="none"/>
              </w:rPr>
            </w:pPr>
            <w:r>
              <w:rPr>
                <w:rStyle w:val="15"/>
                <w:rFonts w:ascii="Times New Roman" w:hAnsi="Times New Roman"/>
                <w:color w:val="auto"/>
                <w:szCs w:val="24"/>
                <w:highlight w:val="none"/>
              </w:rPr>
              <w:t>项号</w:t>
            </w:r>
          </w:p>
        </w:tc>
        <w:tc>
          <w:tcPr>
            <w:tcW w:w="4071"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600" w:lineRule="exact"/>
              <w:jc w:val="center"/>
              <w:rPr>
                <w:rStyle w:val="15"/>
                <w:rFonts w:ascii="Times New Roman" w:hAnsi="Times New Roman"/>
                <w:color w:val="auto"/>
                <w:szCs w:val="24"/>
                <w:highlight w:val="none"/>
              </w:rPr>
            </w:pPr>
            <w:r>
              <w:rPr>
                <w:rStyle w:val="15"/>
                <w:rFonts w:ascii="Times New Roman" w:hAnsi="Times New Roman"/>
                <w:color w:val="auto"/>
                <w:szCs w:val="24"/>
                <w:highlight w:val="none"/>
              </w:rPr>
              <w:t>招标文件的商务需求</w:t>
            </w:r>
          </w:p>
        </w:tc>
        <w:tc>
          <w:tcPr>
            <w:tcW w:w="3400"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600" w:lineRule="exact"/>
              <w:jc w:val="center"/>
              <w:rPr>
                <w:rStyle w:val="15"/>
                <w:rFonts w:ascii="Times New Roman" w:hAnsi="Times New Roman"/>
                <w:color w:val="auto"/>
                <w:szCs w:val="24"/>
                <w:highlight w:val="none"/>
              </w:rPr>
            </w:pPr>
            <w:r>
              <w:rPr>
                <w:rStyle w:val="15"/>
                <w:rFonts w:ascii="Times New Roman" w:hAnsi="Times New Roman"/>
                <w:color w:val="auto"/>
                <w:szCs w:val="24"/>
                <w:highlight w:val="none"/>
              </w:rPr>
              <w:t>投标文件承诺的商务条款</w:t>
            </w:r>
          </w:p>
        </w:tc>
        <w:tc>
          <w:tcPr>
            <w:tcW w:w="1640"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600" w:lineRule="exact"/>
              <w:jc w:val="center"/>
              <w:rPr>
                <w:rStyle w:val="15"/>
                <w:rFonts w:ascii="Times New Roman" w:hAnsi="Times New Roman"/>
                <w:color w:val="auto"/>
                <w:szCs w:val="24"/>
                <w:highlight w:val="none"/>
              </w:rPr>
            </w:pPr>
            <w:r>
              <w:rPr>
                <w:rStyle w:val="15"/>
                <w:rFonts w:ascii="Times New Roman" w:hAnsi="Times New Roman"/>
                <w:color w:val="auto"/>
                <w:szCs w:val="24"/>
                <w:highlight w:val="none"/>
              </w:rPr>
              <w:t>偏离说明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7" w:type="dxa"/>
            <w:tcBorders>
              <w:top w:val="single" w:color="000000" w:sz="4" w:space="0"/>
              <w:left w:val="single" w:color="000000" w:sz="4" w:space="0"/>
              <w:bottom w:val="single" w:color="000000" w:sz="4" w:space="0"/>
              <w:right w:val="single" w:color="000000" w:sz="4" w:space="0"/>
            </w:tcBorders>
          </w:tcPr>
          <w:p>
            <w:pPr>
              <w:pStyle w:val="79"/>
              <w:shd w:val="clear"/>
              <w:spacing w:line="600" w:lineRule="exact"/>
              <w:rPr>
                <w:rStyle w:val="15"/>
                <w:rFonts w:hAnsi="宋体"/>
                <w:color w:val="auto"/>
                <w:highlight w:val="none"/>
              </w:rPr>
            </w:pPr>
            <w:r>
              <w:rPr>
                <w:rStyle w:val="15"/>
                <w:rFonts w:hAnsi="宋体"/>
                <w:color w:val="auto"/>
                <w:highlight w:val="none"/>
              </w:rPr>
              <w:t>一</w:t>
            </w:r>
          </w:p>
        </w:tc>
        <w:tc>
          <w:tcPr>
            <w:tcW w:w="4071" w:type="dxa"/>
            <w:tcBorders>
              <w:top w:val="single" w:color="000000" w:sz="4" w:space="0"/>
              <w:left w:val="single" w:color="000000" w:sz="4" w:space="0"/>
              <w:bottom w:val="single" w:color="000000" w:sz="4" w:space="0"/>
              <w:right w:val="single" w:color="000000" w:sz="4" w:space="0"/>
            </w:tcBorders>
          </w:tcPr>
          <w:p>
            <w:pPr>
              <w:shd w:val="clear"/>
              <w:rPr>
                <w:rStyle w:val="15"/>
                <w:rFonts w:ascii="宋体" w:hAnsi="宋体"/>
                <w:color w:val="auto"/>
                <w:highlight w:val="none"/>
              </w:rPr>
            </w:pPr>
            <w:r>
              <w:rPr>
                <w:rStyle w:val="15"/>
                <w:rFonts w:ascii="宋体" w:hAnsi="宋体"/>
                <w:color w:val="auto"/>
                <w:highlight w:val="none"/>
              </w:rPr>
              <w:t>1  ……</w:t>
            </w:r>
          </w:p>
          <w:p>
            <w:pPr>
              <w:shd w:val="clear"/>
              <w:rPr>
                <w:rStyle w:val="15"/>
                <w:rFonts w:ascii="宋体" w:hAnsi="宋体"/>
                <w:color w:val="auto"/>
                <w:highlight w:val="none"/>
              </w:rPr>
            </w:pPr>
            <w:r>
              <w:rPr>
                <w:rStyle w:val="15"/>
                <w:rFonts w:ascii="宋体" w:hAnsi="宋体"/>
                <w:color w:val="auto"/>
                <w:highlight w:val="none"/>
              </w:rPr>
              <w:t>2  ……</w:t>
            </w:r>
          </w:p>
          <w:p>
            <w:pPr>
              <w:shd w:val="clear"/>
              <w:rPr>
                <w:rStyle w:val="15"/>
                <w:rFonts w:ascii="宋体" w:hAnsi="宋体"/>
                <w:color w:val="auto"/>
                <w:highlight w:val="none"/>
              </w:rPr>
            </w:pPr>
            <w:r>
              <w:rPr>
                <w:rStyle w:val="15"/>
                <w:rFonts w:ascii="宋体" w:hAnsi="宋体"/>
                <w:color w:val="auto"/>
                <w:highlight w:val="none"/>
              </w:rPr>
              <w:t>3  ……</w:t>
            </w:r>
          </w:p>
          <w:p>
            <w:pPr>
              <w:pStyle w:val="79"/>
              <w:shd w:val="clear"/>
              <w:spacing w:line="600" w:lineRule="exact"/>
              <w:rPr>
                <w:rStyle w:val="15"/>
                <w:rFonts w:hAnsi="宋体"/>
                <w:color w:val="auto"/>
                <w:highlight w:val="none"/>
              </w:rPr>
            </w:pPr>
            <w:r>
              <w:rPr>
                <w:rStyle w:val="15"/>
                <w:rFonts w:hAnsi="宋体"/>
                <w:color w:val="auto"/>
                <w:highlight w:val="none"/>
              </w:rPr>
              <w:t>……</w:t>
            </w:r>
          </w:p>
        </w:tc>
        <w:tc>
          <w:tcPr>
            <w:tcW w:w="3400" w:type="dxa"/>
            <w:tcBorders>
              <w:top w:val="single" w:color="000000" w:sz="4" w:space="0"/>
              <w:left w:val="single" w:color="000000" w:sz="4" w:space="0"/>
              <w:bottom w:val="single" w:color="000000" w:sz="4" w:space="0"/>
              <w:right w:val="single" w:color="000000" w:sz="4" w:space="0"/>
            </w:tcBorders>
          </w:tcPr>
          <w:p>
            <w:pPr>
              <w:shd w:val="clear"/>
              <w:rPr>
                <w:rStyle w:val="15"/>
                <w:rFonts w:ascii="宋体" w:hAnsi="宋体"/>
                <w:color w:val="auto"/>
                <w:highlight w:val="none"/>
              </w:rPr>
            </w:pPr>
            <w:r>
              <w:rPr>
                <w:rStyle w:val="15"/>
                <w:rFonts w:ascii="宋体" w:hAnsi="宋体"/>
                <w:color w:val="auto"/>
                <w:highlight w:val="none"/>
              </w:rPr>
              <w:t>1  ……</w:t>
            </w:r>
          </w:p>
          <w:p>
            <w:pPr>
              <w:shd w:val="clear"/>
              <w:rPr>
                <w:rStyle w:val="15"/>
                <w:rFonts w:ascii="宋体" w:hAnsi="宋体"/>
                <w:color w:val="auto"/>
                <w:highlight w:val="none"/>
              </w:rPr>
            </w:pPr>
            <w:r>
              <w:rPr>
                <w:rStyle w:val="15"/>
                <w:rFonts w:ascii="宋体" w:hAnsi="宋体"/>
                <w:color w:val="auto"/>
                <w:highlight w:val="none"/>
              </w:rPr>
              <w:t>2  ……</w:t>
            </w:r>
          </w:p>
          <w:p>
            <w:pPr>
              <w:shd w:val="clear"/>
              <w:rPr>
                <w:rStyle w:val="15"/>
                <w:rFonts w:ascii="宋体" w:hAnsi="宋体"/>
                <w:color w:val="auto"/>
                <w:highlight w:val="none"/>
              </w:rPr>
            </w:pPr>
            <w:r>
              <w:rPr>
                <w:rStyle w:val="15"/>
                <w:rFonts w:ascii="宋体" w:hAnsi="宋体"/>
                <w:color w:val="auto"/>
                <w:highlight w:val="none"/>
              </w:rPr>
              <w:t>3  ……</w:t>
            </w:r>
          </w:p>
          <w:p>
            <w:pPr>
              <w:pStyle w:val="79"/>
              <w:shd w:val="clear"/>
              <w:spacing w:line="600" w:lineRule="exact"/>
              <w:rPr>
                <w:rStyle w:val="15"/>
                <w:rFonts w:hAnsi="宋体"/>
                <w:color w:val="auto"/>
                <w:highlight w:val="none"/>
              </w:rPr>
            </w:pPr>
            <w:r>
              <w:rPr>
                <w:rStyle w:val="15"/>
                <w:rFonts w:hAnsi="宋体"/>
                <w:color w:val="auto"/>
                <w:highlight w:val="none"/>
              </w:rPr>
              <w:t>……</w:t>
            </w:r>
          </w:p>
        </w:tc>
        <w:tc>
          <w:tcPr>
            <w:tcW w:w="1640"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600" w:lineRule="exact"/>
              <w:jc w:val="center"/>
              <w:rPr>
                <w:rStyle w:val="15"/>
                <w:rFonts w:hAnsi="宋体"/>
                <w:color w:val="auto"/>
                <w:sz w:val="18"/>
                <w:szCs w:val="18"/>
                <w:highlight w:val="none"/>
              </w:rPr>
            </w:pPr>
            <w:r>
              <w:rPr>
                <w:rStyle w:val="15"/>
                <w:color w:val="auto"/>
                <w:highlight w:val="none"/>
              </w:rPr>
              <w:t>正偏离（负偏离或无偏离）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7" w:type="dxa"/>
            <w:tcBorders>
              <w:top w:val="single" w:color="000000" w:sz="4" w:space="0"/>
              <w:left w:val="single" w:color="000000" w:sz="4" w:space="0"/>
              <w:bottom w:val="single" w:color="000000" w:sz="4" w:space="0"/>
              <w:right w:val="single" w:color="000000" w:sz="4" w:space="0"/>
            </w:tcBorders>
          </w:tcPr>
          <w:p>
            <w:pPr>
              <w:pStyle w:val="79"/>
              <w:shd w:val="clear"/>
              <w:spacing w:line="600" w:lineRule="exact"/>
              <w:rPr>
                <w:rStyle w:val="15"/>
                <w:rFonts w:hAnsi="宋体"/>
                <w:color w:val="auto"/>
                <w:highlight w:val="none"/>
              </w:rPr>
            </w:pPr>
            <w:r>
              <w:rPr>
                <w:rStyle w:val="15"/>
                <w:rFonts w:hAnsi="宋体"/>
                <w:color w:val="auto"/>
                <w:highlight w:val="none"/>
              </w:rPr>
              <w:t>二</w:t>
            </w:r>
          </w:p>
        </w:tc>
        <w:tc>
          <w:tcPr>
            <w:tcW w:w="4071" w:type="dxa"/>
            <w:tcBorders>
              <w:top w:val="single" w:color="000000" w:sz="4" w:space="0"/>
              <w:left w:val="single" w:color="000000" w:sz="4" w:space="0"/>
              <w:bottom w:val="single" w:color="000000" w:sz="4" w:space="0"/>
              <w:right w:val="single" w:color="000000" w:sz="4" w:space="0"/>
            </w:tcBorders>
          </w:tcPr>
          <w:p>
            <w:pPr>
              <w:shd w:val="clear"/>
              <w:rPr>
                <w:rStyle w:val="15"/>
                <w:rFonts w:ascii="宋体" w:hAnsi="宋体"/>
                <w:color w:val="auto"/>
                <w:highlight w:val="none"/>
              </w:rPr>
            </w:pPr>
            <w:r>
              <w:rPr>
                <w:rStyle w:val="15"/>
                <w:rFonts w:ascii="宋体" w:hAnsi="宋体"/>
                <w:color w:val="auto"/>
                <w:highlight w:val="none"/>
              </w:rPr>
              <w:t>1  ……</w:t>
            </w:r>
          </w:p>
          <w:p>
            <w:pPr>
              <w:shd w:val="clear"/>
              <w:rPr>
                <w:rStyle w:val="15"/>
                <w:rFonts w:ascii="宋体" w:hAnsi="宋体"/>
                <w:color w:val="auto"/>
                <w:highlight w:val="none"/>
              </w:rPr>
            </w:pPr>
            <w:r>
              <w:rPr>
                <w:rStyle w:val="15"/>
                <w:rFonts w:ascii="宋体" w:hAnsi="宋体"/>
                <w:color w:val="auto"/>
                <w:highlight w:val="none"/>
              </w:rPr>
              <w:t>2  ……</w:t>
            </w:r>
          </w:p>
          <w:p>
            <w:pPr>
              <w:shd w:val="clear"/>
              <w:rPr>
                <w:rStyle w:val="15"/>
                <w:rFonts w:ascii="宋体" w:hAnsi="宋体"/>
                <w:color w:val="auto"/>
                <w:highlight w:val="none"/>
              </w:rPr>
            </w:pPr>
            <w:r>
              <w:rPr>
                <w:rStyle w:val="15"/>
                <w:rFonts w:ascii="宋体" w:hAnsi="宋体"/>
                <w:color w:val="auto"/>
                <w:highlight w:val="none"/>
              </w:rPr>
              <w:t>3  ……</w:t>
            </w:r>
          </w:p>
          <w:p>
            <w:pPr>
              <w:pStyle w:val="79"/>
              <w:shd w:val="clear"/>
              <w:spacing w:line="600" w:lineRule="exact"/>
              <w:rPr>
                <w:rStyle w:val="15"/>
                <w:rFonts w:hAnsi="宋体"/>
                <w:color w:val="auto"/>
                <w:highlight w:val="none"/>
              </w:rPr>
            </w:pPr>
            <w:r>
              <w:rPr>
                <w:rStyle w:val="15"/>
                <w:rFonts w:hAnsi="宋体"/>
                <w:color w:val="auto"/>
                <w:highlight w:val="none"/>
              </w:rPr>
              <w:t>……</w:t>
            </w:r>
          </w:p>
        </w:tc>
        <w:tc>
          <w:tcPr>
            <w:tcW w:w="3400" w:type="dxa"/>
            <w:tcBorders>
              <w:top w:val="single" w:color="000000" w:sz="4" w:space="0"/>
              <w:left w:val="single" w:color="000000" w:sz="4" w:space="0"/>
              <w:bottom w:val="single" w:color="000000" w:sz="4" w:space="0"/>
              <w:right w:val="single" w:color="000000" w:sz="4" w:space="0"/>
            </w:tcBorders>
          </w:tcPr>
          <w:p>
            <w:pPr>
              <w:shd w:val="clear"/>
              <w:rPr>
                <w:rStyle w:val="15"/>
                <w:rFonts w:ascii="宋体" w:hAnsi="宋体"/>
                <w:color w:val="auto"/>
                <w:highlight w:val="none"/>
              </w:rPr>
            </w:pPr>
            <w:r>
              <w:rPr>
                <w:rStyle w:val="15"/>
                <w:rFonts w:ascii="宋体" w:hAnsi="宋体"/>
                <w:color w:val="auto"/>
                <w:highlight w:val="none"/>
              </w:rPr>
              <w:t>1  ……</w:t>
            </w:r>
          </w:p>
          <w:p>
            <w:pPr>
              <w:shd w:val="clear"/>
              <w:rPr>
                <w:rStyle w:val="15"/>
                <w:rFonts w:ascii="宋体" w:hAnsi="宋体"/>
                <w:color w:val="auto"/>
                <w:highlight w:val="none"/>
              </w:rPr>
            </w:pPr>
            <w:r>
              <w:rPr>
                <w:rStyle w:val="15"/>
                <w:rFonts w:ascii="宋体" w:hAnsi="宋体"/>
                <w:color w:val="auto"/>
                <w:highlight w:val="none"/>
              </w:rPr>
              <w:t>2  ……</w:t>
            </w:r>
          </w:p>
          <w:p>
            <w:pPr>
              <w:shd w:val="clear"/>
              <w:rPr>
                <w:rStyle w:val="15"/>
                <w:rFonts w:ascii="宋体" w:hAnsi="宋体"/>
                <w:color w:val="auto"/>
                <w:highlight w:val="none"/>
              </w:rPr>
            </w:pPr>
            <w:r>
              <w:rPr>
                <w:rStyle w:val="15"/>
                <w:rFonts w:ascii="宋体" w:hAnsi="宋体"/>
                <w:color w:val="auto"/>
                <w:highlight w:val="none"/>
              </w:rPr>
              <w:t>3  ……</w:t>
            </w:r>
          </w:p>
          <w:p>
            <w:pPr>
              <w:pStyle w:val="79"/>
              <w:shd w:val="clear"/>
              <w:spacing w:line="600" w:lineRule="exact"/>
              <w:rPr>
                <w:rStyle w:val="15"/>
                <w:rFonts w:hAnsi="宋体"/>
                <w:color w:val="auto"/>
                <w:highlight w:val="none"/>
              </w:rPr>
            </w:pPr>
            <w:r>
              <w:rPr>
                <w:rStyle w:val="15"/>
                <w:rFonts w:hAnsi="宋体"/>
                <w:color w:val="auto"/>
                <w:highlight w:val="none"/>
              </w:rPr>
              <w:t>……</w:t>
            </w:r>
          </w:p>
        </w:tc>
        <w:tc>
          <w:tcPr>
            <w:tcW w:w="1640"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600" w:lineRule="exact"/>
              <w:jc w:val="center"/>
              <w:rPr>
                <w:rStyle w:val="15"/>
                <w:rFonts w:hAnsi="宋体"/>
                <w:color w:val="auto"/>
                <w:sz w:val="18"/>
                <w:szCs w:val="18"/>
                <w:highlight w:val="none"/>
              </w:rPr>
            </w:pPr>
            <w:r>
              <w:rPr>
                <w:rStyle w:val="15"/>
                <w:color w:val="auto"/>
                <w:highlight w:val="none"/>
              </w:rPr>
              <w:t>正偏离（负偏离或无偏离）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717" w:type="dxa"/>
            <w:tcBorders>
              <w:top w:val="single" w:color="000000" w:sz="4" w:space="0"/>
              <w:left w:val="single" w:color="000000" w:sz="4" w:space="0"/>
              <w:bottom w:val="single" w:color="000000" w:sz="4" w:space="0"/>
              <w:right w:val="single" w:color="000000" w:sz="4" w:space="0"/>
            </w:tcBorders>
            <w:vAlign w:val="center"/>
          </w:tcPr>
          <w:p>
            <w:pPr>
              <w:pStyle w:val="79"/>
              <w:shd w:val="clear"/>
              <w:jc w:val="center"/>
              <w:rPr>
                <w:rStyle w:val="15"/>
                <w:color w:val="auto"/>
                <w:spacing w:val="-20"/>
                <w:highlight w:val="none"/>
              </w:rPr>
            </w:pPr>
            <w:r>
              <w:rPr>
                <w:rStyle w:val="15"/>
                <w:color w:val="auto"/>
                <w:spacing w:val="-20"/>
                <w:highlight w:val="none"/>
              </w:rPr>
              <w:t>...</w:t>
            </w:r>
          </w:p>
        </w:tc>
        <w:tc>
          <w:tcPr>
            <w:tcW w:w="4071" w:type="dxa"/>
            <w:tcBorders>
              <w:top w:val="single" w:color="000000" w:sz="4" w:space="0"/>
              <w:left w:val="single" w:color="000000" w:sz="4" w:space="0"/>
              <w:bottom w:val="single" w:color="000000" w:sz="4" w:space="0"/>
              <w:right w:val="single" w:color="000000" w:sz="4" w:space="0"/>
            </w:tcBorders>
            <w:vAlign w:val="center"/>
          </w:tcPr>
          <w:p>
            <w:pPr>
              <w:pStyle w:val="79"/>
              <w:shd w:val="clear"/>
              <w:jc w:val="center"/>
              <w:rPr>
                <w:rStyle w:val="15"/>
                <w:color w:val="auto"/>
                <w:spacing w:val="-20"/>
                <w:highlight w:val="none"/>
              </w:rPr>
            </w:pPr>
            <w:r>
              <w:rPr>
                <w:rStyle w:val="15"/>
                <w:color w:val="auto"/>
                <w:spacing w:val="-20"/>
                <w:highlight w:val="none"/>
              </w:rPr>
              <w:t>...</w:t>
            </w:r>
          </w:p>
        </w:tc>
        <w:tc>
          <w:tcPr>
            <w:tcW w:w="3400" w:type="dxa"/>
            <w:tcBorders>
              <w:top w:val="single" w:color="000000" w:sz="4" w:space="0"/>
              <w:left w:val="single" w:color="000000" w:sz="4" w:space="0"/>
              <w:bottom w:val="single" w:color="000000" w:sz="4" w:space="0"/>
              <w:right w:val="single" w:color="000000" w:sz="4" w:space="0"/>
            </w:tcBorders>
            <w:vAlign w:val="center"/>
          </w:tcPr>
          <w:p>
            <w:pPr>
              <w:pStyle w:val="79"/>
              <w:shd w:val="clear"/>
              <w:spacing w:line="600" w:lineRule="exact"/>
              <w:jc w:val="center"/>
              <w:rPr>
                <w:rStyle w:val="15"/>
                <w:rFonts w:ascii="Times New Roman" w:hAnsi="Times New Roman"/>
                <w:color w:val="auto"/>
                <w:highlight w:val="none"/>
              </w:rPr>
            </w:pPr>
            <w:r>
              <w:rPr>
                <w:rStyle w:val="15"/>
                <w:color w:val="auto"/>
                <w:spacing w:val="-20"/>
                <w:highlight w:val="none"/>
              </w:rPr>
              <w:t>...</w:t>
            </w:r>
          </w:p>
        </w:tc>
        <w:tc>
          <w:tcPr>
            <w:tcW w:w="1640" w:type="dxa"/>
            <w:tcBorders>
              <w:top w:val="single" w:color="000000" w:sz="4" w:space="0"/>
              <w:left w:val="single" w:color="000000" w:sz="4" w:space="0"/>
              <w:bottom w:val="single" w:color="000000" w:sz="4" w:space="0"/>
              <w:right w:val="single" w:color="000000" w:sz="4" w:space="0"/>
            </w:tcBorders>
          </w:tcPr>
          <w:p>
            <w:pPr>
              <w:pStyle w:val="79"/>
              <w:shd w:val="clear"/>
              <w:spacing w:line="600" w:lineRule="exact"/>
              <w:rPr>
                <w:rStyle w:val="15"/>
                <w:rFonts w:ascii="Times New Roman" w:hAnsi="Times New Roman"/>
                <w:color w:val="auto"/>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828" w:type="dxa"/>
            <w:gridSpan w:val="4"/>
            <w:tcBorders>
              <w:top w:val="single" w:color="000000" w:sz="4" w:space="0"/>
              <w:left w:val="single" w:color="000000" w:sz="4" w:space="0"/>
              <w:bottom w:val="single" w:color="000000" w:sz="4" w:space="0"/>
              <w:right w:val="single" w:color="000000" w:sz="4" w:space="0"/>
            </w:tcBorders>
            <w:vAlign w:val="center"/>
          </w:tcPr>
          <w:p>
            <w:pPr>
              <w:pStyle w:val="79"/>
              <w:shd w:val="clear"/>
              <w:spacing w:line="600" w:lineRule="exact"/>
              <w:rPr>
                <w:rStyle w:val="15"/>
                <w:rFonts w:ascii="Times New Roman" w:hAnsi="Times New Roman"/>
                <w:color w:val="auto"/>
                <w:szCs w:val="24"/>
                <w:highlight w:val="none"/>
              </w:rPr>
            </w:pPr>
            <w:r>
              <w:rPr>
                <w:rStyle w:val="15"/>
                <w:rFonts w:ascii="Times New Roman" w:hAnsi="Times New Roman"/>
                <w:color w:val="auto"/>
                <w:highlight w:val="none"/>
                <w:u w:val="single" w:color="000000"/>
              </w:rPr>
              <w:t>　　</w:t>
            </w:r>
            <w:r>
              <w:rPr>
                <w:rStyle w:val="15"/>
                <w:rFonts w:ascii="Times New Roman" w:hAnsi="Times New Roman"/>
                <w:color w:val="auto"/>
                <w:highlight w:val="none"/>
              </w:rPr>
              <w:t>分标</w:t>
            </w:r>
            <w:r>
              <w:rPr>
                <w:rStyle w:val="15"/>
                <w:color w:val="auto"/>
                <w:highlight w:val="none"/>
              </w:rPr>
              <w:t>（有分标时填写）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828" w:type="dxa"/>
            <w:gridSpan w:val="4"/>
            <w:tcBorders>
              <w:top w:val="single" w:color="000000" w:sz="4" w:space="0"/>
              <w:left w:val="single" w:color="000000" w:sz="4" w:space="0"/>
              <w:bottom w:val="single" w:color="000000" w:sz="4" w:space="0"/>
              <w:right w:val="single" w:color="000000" w:sz="4" w:space="0"/>
            </w:tcBorders>
            <w:vAlign w:val="center"/>
          </w:tcPr>
          <w:p>
            <w:pPr>
              <w:pStyle w:val="79"/>
              <w:shd w:val="clear"/>
              <w:spacing w:line="600" w:lineRule="exact"/>
              <w:rPr>
                <w:rStyle w:val="15"/>
                <w:rFonts w:ascii="Times New Roman" w:hAnsi="Times New Roman"/>
                <w:color w:val="auto"/>
                <w:szCs w:val="24"/>
                <w:highlight w:val="none"/>
              </w:rPr>
            </w:pPr>
            <w:r>
              <w:rPr>
                <w:rStyle w:val="15"/>
                <w:rFonts w:ascii="Times New Roman" w:hAnsi="Times New Roman"/>
                <w:color w:val="auto"/>
                <w:highlight w:val="none"/>
              </w:rPr>
              <w:t>投标人（盖单位公章）：</w:t>
            </w:r>
            <w:r>
              <w:rPr>
                <w:rStyle w:val="15"/>
                <w:color w:val="auto"/>
                <w:highlight w:val="none"/>
                <w:u w:val="single" w:color="000000"/>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9828" w:type="dxa"/>
            <w:gridSpan w:val="4"/>
            <w:tcBorders>
              <w:top w:val="single" w:color="000000" w:sz="4" w:space="0"/>
              <w:left w:val="single" w:color="000000" w:sz="4" w:space="0"/>
              <w:bottom w:val="single" w:color="000000" w:sz="4" w:space="0"/>
              <w:right w:val="single" w:color="000000" w:sz="4" w:space="0"/>
            </w:tcBorders>
            <w:vAlign w:val="center"/>
          </w:tcPr>
          <w:p>
            <w:pPr>
              <w:pStyle w:val="79"/>
              <w:shd w:val="clear"/>
              <w:spacing w:line="600" w:lineRule="exact"/>
              <w:rPr>
                <w:rStyle w:val="15"/>
                <w:rFonts w:ascii="Times New Roman" w:hAnsi="Times New Roman"/>
                <w:color w:val="auto"/>
                <w:szCs w:val="24"/>
                <w:highlight w:val="none"/>
              </w:rPr>
            </w:pPr>
            <w:r>
              <w:rPr>
                <w:rStyle w:val="15"/>
                <w:rFonts w:hAnsi="宋体"/>
                <w:color w:val="auto"/>
                <w:highlight w:val="none"/>
              </w:rPr>
              <w:t>法定代表人或其委托代理人（签字或盖章）</w:t>
            </w:r>
            <w:r>
              <w:rPr>
                <w:rStyle w:val="15"/>
                <w:rFonts w:ascii="Times New Roman" w:hAnsi="Times New Roman"/>
                <w:color w:val="auto"/>
                <w:highlight w:val="none"/>
              </w:rPr>
              <w:t>：</w:t>
            </w:r>
            <w:r>
              <w:rPr>
                <w:rStyle w:val="15"/>
                <w:color w:val="auto"/>
                <w:highlight w:val="none"/>
                <w:u w:val="single" w:color="000000"/>
              </w:rPr>
              <w:t>　　　　　　　　　　　　　　　　　　　　　　　　　　</w:t>
            </w:r>
          </w:p>
        </w:tc>
      </w:tr>
    </w:tbl>
    <w:p>
      <w:pPr>
        <w:pStyle w:val="79"/>
        <w:shd w:val="clear"/>
        <w:spacing w:line="360" w:lineRule="auto"/>
        <w:rPr>
          <w:rStyle w:val="15"/>
          <w:rFonts w:hAnsi="宋体"/>
          <w:b/>
          <w:color w:val="auto"/>
          <w:highlight w:val="none"/>
        </w:rPr>
      </w:pPr>
      <w:r>
        <w:rPr>
          <w:rStyle w:val="15"/>
          <w:rFonts w:hAnsi="宋体"/>
          <w:b/>
          <w:color w:val="auto"/>
          <w:highlight w:val="none"/>
        </w:rPr>
        <w:t>注：⑴表格内容均需按要求填写并盖章，不得留空，否则按投标无效处理。</w:t>
      </w:r>
    </w:p>
    <w:p>
      <w:pPr>
        <w:pStyle w:val="79"/>
        <w:shd w:val="clear"/>
        <w:spacing w:line="360" w:lineRule="auto"/>
        <w:rPr>
          <w:rStyle w:val="15"/>
          <w:rFonts w:hAnsi="宋体"/>
          <w:b/>
          <w:color w:val="auto"/>
          <w:highlight w:val="none"/>
        </w:rPr>
      </w:pPr>
      <w:r>
        <w:rPr>
          <w:rStyle w:val="15"/>
          <w:rFonts w:hAnsi="宋体"/>
          <w:b/>
          <w:color w:val="auto"/>
          <w:highlight w:val="none"/>
        </w:rPr>
        <w:t>⑵投标文件承诺不得直接复制招标文件需求，如果招标文件需求为小于或大于某个数值标准时，招标文件承诺内容应当写明具体商务响应承诺的具体数值，否则按投标无效处理。</w:t>
      </w:r>
    </w:p>
    <w:p>
      <w:pPr>
        <w:pStyle w:val="79"/>
        <w:shd w:val="clear"/>
        <w:spacing w:line="360" w:lineRule="auto"/>
        <w:rPr>
          <w:rStyle w:val="15"/>
          <w:rFonts w:hAnsi="宋体"/>
          <w:b/>
          <w:color w:val="auto"/>
          <w:highlight w:val="none"/>
        </w:rPr>
      </w:pPr>
      <w:r>
        <w:rPr>
          <w:rStyle w:val="15"/>
          <w:rFonts w:hAnsi="宋体"/>
          <w:b/>
          <w:color w:val="auto"/>
          <w:highlight w:val="none"/>
        </w:rPr>
        <w:t>⑶当投标文件的商务内容低于招标文件要求时，投标人应当如实写明“负偏离”，否则视为虚假应标。</w:t>
      </w:r>
    </w:p>
    <w:p>
      <w:pPr>
        <w:pStyle w:val="79"/>
        <w:shd w:val="clear"/>
        <w:spacing w:line="360" w:lineRule="auto"/>
        <w:rPr>
          <w:rStyle w:val="15"/>
          <w:rFonts w:ascii="Times New Roman" w:hAnsi="Times New Roman"/>
          <w:b/>
          <w:color w:val="auto"/>
          <w:highlight w:val="none"/>
        </w:rPr>
      </w:pPr>
      <w:r>
        <w:rPr>
          <w:rStyle w:val="15"/>
          <w:rFonts w:ascii="Times New Roman" w:hAnsi="Times New Roman"/>
          <w:b/>
          <w:color w:val="auto"/>
          <w:highlight w:val="none"/>
        </w:rPr>
        <w:t xml:space="preserve"> </w:t>
      </w:r>
    </w:p>
    <w:p>
      <w:pPr>
        <w:pStyle w:val="79"/>
        <w:shd w:val="clear"/>
        <w:spacing w:line="360" w:lineRule="auto"/>
        <w:rPr>
          <w:rStyle w:val="15"/>
          <w:rFonts w:ascii="Times New Roman" w:hAnsi="Times New Roman"/>
          <w:b/>
          <w:color w:val="auto"/>
          <w:highlight w:val="none"/>
        </w:rPr>
      </w:pPr>
      <w:r>
        <w:rPr>
          <w:rStyle w:val="15"/>
          <w:rFonts w:ascii="Times New Roman" w:hAnsi="Times New Roman"/>
          <w:b/>
          <w:color w:val="auto"/>
          <w:highlight w:val="none"/>
        </w:rPr>
        <w:t xml:space="preserve"> </w:t>
      </w:r>
    </w:p>
    <w:p>
      <w:pPr>
        <w:pStyle w:val="79"/>
        <w:shd w:val="clear"/>
        <w:spacing w:line="360" w:lineRule="auto"/>
        <w:jc w:val="center"/>
        <w:rPr>
          <w:rStyle w:val="15"/>
          <w:rFonts w:hAnsi="宋体"/>
          <w:b/>
          <w:color w:val="auto"/>
          <w:sz w:val="30"/>
          <w:highlight w:val="none"/>
        </w:rPr>
      </w:pPr>
    </w:p>
    <w:p>
      <w:pPr>
        <w:pStyle w:val="79"/>
        <w:shd w:val="clear"/>
        <w:spacing w:line="360" w:lineRule="auto"/>
        <w:jc w:val="center"/>
        <w:rPr>
          <w:rStyle w:val="15"/>
          <w:rFonts w:hAnsi="宋体"/>
          <w:b/>
          <w:color w:val="auto"/>
          <w:sz w:val="30"/>
          <w:highlight w:val="none"/>
        </w:rPr>
      </w:pPr>
    </w:p>
    <w:p>
      <w:pPr>
        <w:pStyle w:val="79"/>
        <w:shd w:val="clear"/>
        <w:spacing w:line="360" w:lineRule="auto"/>
        <w:jc w:val="center"/>
        <w:rPr>
          <w:rStyle w:val="15"/>
          <w:rFonts w:hAnsi="宋体"/>
          <w:b/>
          <w:color w:val="auto"/>
          <w:sz w:val="30"/>
          <w:highlight w:val="none"/>
        </w:rPr>
      </w:pPr>
    </w:p>
    <w:p>
      <w:pPr>
        <w:pStyle w:val="79"/>
        <w:shd w:val="clear"/>
        <w:spacing w:line="360" w:lineRule="auto"/>
        <w:jc w:val="center"/>
        <w:rPr>
          <w:rStyle w:val="15"/>
          <w:rFonts w:hAnsi="宋体" w:cs="宋体"/>
          <w:b/>
          <w:bCs/>
          <w:color w:val="auto"/>
          <w:sz w:val="30"/>
          <w:szCs w:val="30"/>
          <w:highlight w:val="none"/>
        </w:rPr>
      </w:pPr>
      <w:r>
        <w:rPr>
          <w:rStyle w:val="15"/>
          <w:rFonts w:hAnsi="宋体"/>
          <w:b/>
          <w:color w:val="auto"/>
          <w:sz w:val="30"/>
          <w:highlight w:val="none"/>
        </w:rPr>
        <w:t xml:space="preserve"> 2、</w:t>
      </w:r>
      <w:r>
        <w:rPr>
          <w:rStyle w:val="15"/>
          <w:rFonts w:hint="eastAsia" w:hAnsi="宋体"/>
          <w:b/>
          <w:color w:val="auto"/>
          <w:sz w:val="30"/>
          <w:highlight w:val="none"/>
          <w:lang w:val="en-US" w:eastAsia="zh-CN"/>
        </w:rPr>
        <w:t>后续</w:t>
      </w:r>
      <w:r>
        <w:rPr>
          <w:rStyle w:val="15"/>
          <w:rFonts w:hAnsi="宋体"/>
          <w:b/>
          <w:color w:val="auto"/>
          <w:sz w:val="30"/>
          <w:highlight w:val="none"/>
        </w:rPr>
        <w:t>服务承诺书（格式）</w:t>
      </w:r>
    </w:p>
    <w:p>
      <w:pPr>
        <w:pStyle w:val="79"/>
        <w:shd w:val="clear"/>
        <w:jc w:val="center"/>
        <w:rPr>
          <w:rStyle w:val="15"/>
          <w:rFonts w:hAnsi="宋体"/>
          <w:color w:val="auto"/>
          <w:highlight w:val="none"/>
        </w:rPr>
      </w:pPr>
    </w:p>
    <w:p>
      <w:pPr>
        <w:pStyle w:val="79"/>
        <w:shd w:val="clear"/>
        <w:jc w:val="left"/>
        <w:rPr>
          <w:rStyle w:val="15"/>
          <w:rFonts w:hAnsi="宋体"/>
          <w:color w:val="auto"/>
          <w:highlight w:val="none"/>
        </w:rPr>
      </w:pPr>
      <w:r>
        <w:rPr>
          <w:rStyle w:val="15"/>
          <w:rFonts w:hAnsi="宋体"/>
          <w:color w:val="auto"/>
          <w:highlight w:val="none"/>
        </w:rPr>
        <w:t>(由投标人按本招标文件第二章“项目需求一览表”中“二、商务要求表”的售后服务要求自行填写。)</w:t>
      </w: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rPr>
          <w:rStyle w:val="15"/>
          <w:rFonts w:hAnsi="宋体"/>
          <w:color w:val="auto"/>
          <w:highlight w:val="none"/>
        </w:rPr>
      </w:pPr>
    </w:p>
    <w:p>
      <w:pPr>
        <w:pStyle w:val="79"/>
        <w:shd w:val="clear"/>
        <w:spacing w:line="600" w:lineRule="exact"/>
        <w:jc w:val="center"/>
        <w:rPr>
          <w:rStyle w:val="15"/>
          <w:rFonts w:hAnsi="宋体"/>
          <w:color w:val="auto"/>
          <w:highlight w:val="none"/>
          <w:u w:val="single"/>
        </w:rPr>
      </w:pPr>
      <w:r>
        <w:rPr>
          <w:rStyle w:val="15"/>
          <w:rFonts w:hint="eastAsia" w:hAnsi="宋体"/>
          <w:color w:val="auto"/>
          <w:highlight w:val="none"/>
          <w:lang w:val="en-US" w:eastAsia="zh-CN"/>
        </w:rPr>
        <w:t xml:space="preserve">       </w:t>
      </w:r>
      <w:r>
        <w:rPr>
          <w:rStyle w:val="15"/>
          <w:rFonts w:hAnsi="宋体"/>
          <w:color w:val="auto"/>
          <w:highlight w:val="none"/>
        </w:rPr>
        <w:t>投标人（盖单位公章）：</w:t>
      </w:r>
      <w:r>
        <w:rPr>
          <w:rStyle w:val="15"/>
          <w:rFonts w:hAnsi="宋体"/>
          <w:color w:val="auto"/>
          <w:highlight w:val="none"/>
          <w:u w:val="single" w:color="000000"/>
        </w:rPr>
        <w:t xml:space="preserve">                                    </w:t>
      </w:r>
    </w:p>
    <w:p>
      <w:pPr>
        <w:pStyle w:val="79"/>
        <w:shd w:val="clear"/>
        <w:spacing w:line="600" w:lineRule="exact"/>
        <w:jc w:val="center"/>
        <w:rPr>
          <w:rStyle w:val="15"/>
          <w:rFonts w:hAnsi="宋体"/>
          <w:color w:val="auto"/>
          <w:highlight w:val="none"/>
          <w:u w:val="single"/>
        </w:rPr>
      </w:pPr>
      <w:r>
        <w:rPr>
          <w:rStyle w:val="15"/>
          <w:rFonts w:hAnsi="宋体"/>
          <w:color w:val="auto"/>
          <w:highlight w:val="none"/>
        </w:rPr>
        <w:t>法定代表人或其委托代理人（签字或盖章）：</w:t>
      </w:r>
      <w:r>
        <w:rPr>
          <w:rStyle w:val="15"/>
          <w:rFonts w:hAnsi="宋体"/>
          <w:color w:val="auto"/>
          <w:highlight w:val="none"/>
          <w:u w:val="single" w:color="000000"/>
        </w:rPr>
        <w:t xml:space="preserve">                  </w:t>
      </w:r>
    </w:p>
    <w:p>
      <w:pPr>
        <w:pStyle w:val="79"/>
        <w:shd w:val="clear"/>
        <w:spacing w:line="600" w:lineRule="exact"/>
        <w:jc w:val="center"/>
        <w:rPr>
          <w:rStyle w:val="15"/>
          <w:rFonts w:hAnsi="宋体"/>
          <w:color w:val="auto"/>
          <w:highlight w:val="none"/>
        </w:rPr>
      </w:pPr>
      <w:r>
        <w:rPr>
          <w:rStyle w:val="15"/>
          <w:rFonts w:hint="eastAsia" w:hAnsi="宋体"/>
          <w:color w:val="auto"/>
          <w:highlight w:val="none"/>
          <w:lang w:val="en-US" w:eastAsia="zh-CN"/>
        </w:rPr>
        <w:t xml:space="preserve">                                        </w:t>
      </w:r>
      <w:r>
        <w:rPr>
          <w:rStyle w:val="15"/>
          <w:rFonts w:hAnsi="宋体"/>
          <w:color w:val="auto"/>
          <w:highlight w:val="none"/>
        </w:rPr>
        <w:t>日期：</w:t>
      </w:r>
      <w:r>
        <w:rPr>
          <w:rStyle w:val="15"/>
          <w:rFonts w:hAnsi="宋体"/>
          <w:color w:val="auto"/>
          <w:highlight w:val="none"/>
          <w:u w:val="single" w:color="000000"/>
        </w:rPr>
        <w:t xml:space="preserve">      年     月     日</w:t>
      </w:r>
    </w:p>
    <w:p>
      <w:pPr>
        <w:pStyle w:val="79"/>
        <w:shd w:val="clear"/>
        <w:spacing w:line="440" w:lineRule="atLeast"/>
        <w:jc w:val="center"/>
        <w:rPr>
          <w:rStyle w:val="15"/>
          <w:rFonts w:hAnsi="宋体" w:cs="宋体"/>
          <w:b/>
          <w:bCs/>
          <w:color w:val="auto"/>
          <w:sz w:val="30"/>
          <w:szCs w:val="30"/>
          <w:highlight w:val="none"/>
        </w:rPr>
      </w:pPr>
    </w:p>
    <w:p>
      <w:pPr>
        <w:pStyle w:val="79"/>
        <w:shd w:val="clear"/>
        <w:spacing w:line="440" w:lineRule="atLeast"/>
        <w:jc w:val="center"/>
        <w:rPr>
          <w:rStyle w:val="15"/>
          <w:rFonts w:hAnsi="宋体" w:cs="宋体"/>
          <w:b/>
          <w:bCs/>
          <w:color w:val="auto"/>
          <w:sz w:val="30"/>
          <w:szCs w:val="30"/>
          <w:highlight w:val="none"/>
        </w:rPr>
      </w:pPr>
      <w:r>
        <w:rPr>
          <w:rStyle w:val="15"/>
          <w:rFonts w:hAnsi="宋体" w:cs="宋体"/>
          <w:b/>
          <w:bCs/>
          <w:color w:val="auto"/>
          <w:sz w:val="30"/>
          <w:szCs w:val="30"/>
          <w:highlight w:val="none"/>
        </w:rPr>
        <w:br w:type="textWrapping"/>
      </w:r>
    </w:p>
    <w:p>
      <w:pPr>
        <w:shd w:val="clear"/>
        <w:rPr>
          <w:color w:val="auto"/>
          <w:highlight w:val="none"/>
        </w:rPr>
      </w:pPr>
    </w:p>
    <w:p>
      <w:pPr>
        <w:pStyle w:val="79"/>
        <w:shd w:val="clear"/>
        <w:spacing w:line="440" w:lineRule="atLeast"/>
        <w:jc w:val="center"/>
        <w:rPr>
          <w:rStyle w:val="15"/>
          <w:rFonts w:hAnsi="宋体"/>
          <w:b/>
          <w:color w:val="auto"/>
          <w:sz w:val="30"/>
          <w:highlight w:val="none"/>
        </w:rPr>
      </w:pPr>
      <w:r>
        <w:rPr>
          <w:rStyle w:val="15"/>
          <w:rFonts w:hAnsi="宋体"/>
          <w:b/>
          <w:color w:val="auto"/>
          <w:sz w:val="30"/>
          <w:highlight w:val="none"/>
        </w:rPr>
        <w:t>3、其它</w:t>
      </w:r>
    </w:p>
    <w:p>
      <w:pPr>
        <w:pStyle w:val="79"/>
        <w:shd w:val="clear"/>
        <w:spacing w:line="440" w:lineRule="atLeast"/>
        <w:jc w:val="center"/>
        <w:rPr>
          <w:rStyle w:val="15"/>
          <w:rFonts w:hAnsi="宋体"/>
          <w:b/>
          <w:color w:val="auto"/>
          <w:sz w:val="30"/>
          <w:highlight w:val="none"/>
        </w:rPr>
      </w:pPr>
    </w:p>
    <w:p>
      <w:pPr>
        <w:shd w:val="clear"/>
        <w:spacing w:line="440" w:lineRule="atLeast"/>
        <w:ind w:firstLine="420" w:firstLineChars="200"/>
        <w:rPr>
          <w:rStyle w:val="15"/>
          <w:rFonts w:ascii="宋体" w:hAnsi="宋体"/>
          <w:color w:val="auto"/>
          <w:highlight w:val="none"/>
        </w:rPr>
      </w:pPr>
      <w:r>
        <w:rPr>
          <w:rStyle w:val="15"/>
          <w:rFonts w:ascii="宋体" w:hAnsi="宋体"/>
          <w:color w:val="auto"/>
          <w:highlight w:val="none"/>
        </w:rPr>
        <w:t>投标人通过国家或国际认证资格证书复印件、投标人同类服务的实际业绩证明（附中标通知书复印件或合同复印件）、投标人的质量获奖荣誉证书复印件等等。</w:t>
      </w:r>
    </w:p>
    <w:p>
      <w:pPr>
        <w:pStyle w:val="79"/>
        <w:shd w:val="clear"/>
        <w:spacing w:line="360" w:lineRule="auto"/>
        <w:ind w:firstLine="420"/>
        <w:rPr>
          <w:rStyle w:val="15"/>
          <w:rFonts w:hAnsi="宋体"/>
          <w:color w:val="auto"/>
          <w:highlight w:val="none"/>
        </w:rPr>
      </w:pPr>
      <w:r>
        <w:rPr>
          <w:rStyle w:val="15"/>
          <w:rFonts w:hAnsi="宋体"/>
          <w:color w:val="auto"/>
          <w:highlight w:val="none"/>
        </w:rPr>
        <w:br w:type="textWrapping"/>
      </w:r>
    </w:p>
    <w:p>
      <w:pPr>
        <w:pStyle w:val="79"/>
        <w:shd w:val="clear"/>
        <w:spacing w:line="360" w:lineRule="auto"/>
        <w:ind w:firstLine="420"/>
        <w:rPr>
          <w:rStyle w:val="15"/>
          <w:rFonts w:ascii="Times New Roman" w:hAnsi="Times New Roman"/>
          <w:color w:val="auto"/>
          <w:highlight w:val="none"/>
          <w:u w:val="single"/>
        </w:rPr>
      </w:pPr>
    </w:p>
    <w:p>
      <w:pPr>
        <w:shd w:val="clear"/>
        <w:rPr>
          <w:rStyle w:val="15"/>
          <w:b/>
          <w:color w:val="auto"/>
          <w:highlight w:val="none"/>
          <w:u w:val="single"/>
        </w:rPr>
      </w:pPr>
    </w:p>
    <w:p>
      <w:pPr>
        <w:pStyle w:val="17"/>
        <w:shd w:val="clear"/>
        <w:rPr>
          <w:rStyle w:val="15"/>
          <w:color w:val="auto"/>
          <w:highlight w:val="none"/>
        </w:rPr>
      </w:pPr>
    </w:p>
    <w:p>
      <w:pPr>
        <w:shd w:val="clear"/>
        <w:rPr>
          <w:rStyle w:val="15"/>
          <w:color w:val="auto"/>
          <w:highlight w:val="none"/>
        </w:rPr>
      </w:pPr>
    </w:p>
    <w:p>
      <w:pPr>
        <w:pStyle w:val="16"/>
        <w:shd w:val="clear"/>
        <w:rPr>
          <w:rStyle w:val="15"/>
          <w:color w:val="auto"/>
          <w:highlight w:val="none"/>
        </w:rPr>
      </w:pPr>
    </w:p>
    <w:p>
      <w:pPr>
        <w:pStyle w:val="6"/>
        <w:shd w:val="clear"/>
        <w:rPr>
          <w:rStyle w:val="15"/>
          <w:color w:val="auto"/>
          <w:highlight w:val="none"/>
        </w:rPr>
      </w:pPr>
    </w:p>
    <w:p>
      <w:pPr>
        <w:shd w:val="clear"/>
        <w:rPr>
          <w:rStyle w:val="15"/>
          <w:color w:val="auto"/>
          <w:highlight w:val="none"/>
        </w:rPr>
      </w:pPr>
    </w:p>
    <w:p>
      <w:pPr>
        <w:pStyle w:val="16"/>
        <w:shd w:val="clear"/>
        <w:rPr>
          <w:rStyle w:val="15"/>
          <w:color w:val="auto"/>
          <w:highlight w:val="none"/>
        </w:rPr>
      </w:pPr>
    </w:p>
    <w:p>
      <w:pPr>
        <w:pStyle w:val="6"/>
        <w:shd w:val="clear"/>
        <w:rPr>
          <w:rStyle w:val="15"/>
          <w:color w:val="auto"/>
          <w:highlight w:val="none"/>
        </w:rPr>
      </w:pPr>
    </w:p>
    <w:p>
      <w:pPr>
        <w:shd w:val="clear"/>
        <w:rPr>
          <w:rStyle w:val="15"/>
          <w:color w:val="auto"/>
          <w:highlight w:val="none"/>
        </w:rPr>
      </w:pPr>
    </w:p>
    <w:p>
      <w:pPr>
        <w:pStyle w:val="16"/>
        <w:shd w:val="clear"/>
        <w:rPr>
          <w:rStyle w:val="15"/>
          <w:color w:val="auto"/>
          <w:highlight w:val="none"/>
        </w:rPr>
      </w:pPr>
    </w:p>
    <w:p>
      <w:pPr>
        <w:pStyle w:val="6"/>
        <w:shd w:val="clear"/>
        <w:rPr>
          <w:rStyle w:val="15"/>
          <w:color w:val="auto"/>
          <w:highlight w:val="none"/>
        </w:rPr>
      </w:pPr>
    </w:p>
    <w:p>
      <w:pPr>
        <w:shd w:val="clear"/>
        <w:rPr>
          <w:rStyle w:val="15"/>
          <w:color w:val="auto"/>
          <w:highlight w:val="none"/>
        </w:rPr>
      </w:pPr>
    </w:p>
    <w:p>
      <w:pPr>
        <w:pStyle w:val="16"/>
        <w:shd w:val="clear"/>
        <w:rPr>
          <w:rStyle w:val="15"/>
          <w:color w:val="auto"/>
          <w:highlight w:val="none"/>
        </w:rPr>
      </w:pPr>
    </w:p>
    <w:p>
      <w:pPr>
        <w:pStyle w:val="6"/>
        <w:shd w:val="clear"/>
        <w:rPr>
          <w:rStyle w:val="15"/>
          <w:color w:val="auto"/>
          <w:highlight w:val="none"/>
        </w:rPr>
      </w:pPr>
    </w:p>
    <w:p>
      <w:pPr>
        <w:shd w:val="clear"/>
        <w:rPr>
          <w:rStyle w:val="15"/>
          <w:color w:val="auto"/>
          <w:highlight w:val="none"/>
        </w:rPr>
      </w:pPr>
    </w:p>
    <w:p>
      <w:pPr>
        <w:pStyle w:val="16"/>
        <w:shd w:val="clear"/>
        <w:rPr>
          <w:rStyle w:val="15"/>
          <w:color w:val="auto"/>
          <w:highlight w:val="none"/>
        </w:rPr>
      </w:pPr>
    </w:p>
    <w:p>
      <w:pPr>
        <w:pStyle w:val="6"/>
        <w:shd w:val="clear"/>
        <w:rPr>
          <w:rStyle w:val="15"/>
          <w:color w:val="auto"/>
          <w:highlight w:val="none"/>
        </w:rPr>
      </w:pPr>
    </w:p>
    <w:p>
      <w:pPr>
        <w:shd w:val="clear"/>
        <w:rPr>
          <w:rStyle w:val="15"/>
          <w:color w:val="auto"/>
          <w:highlight w:val="none"/>
        </w:rPr>
      </w:pPr>
    </w:p>
    <w:p>
      <w:pPr>
        <w:pStyle w:val="16"/>
        <w:shd w:val="clear"/>
        <w:rPr>
          <w:rStyle w:val="15"/>
          <w:color w:val="auto"/>
          <w:highlight w:val="none"/>
        </w:rPr>
      </w:pPr>
    </w:p>
    <w:p>
      <w:pPr>
        <w:pStyle w:val="6"/>
        <w:shd w:val="clear"/>
        <w:rPr>
          <w:rStyle w:val="15"/>
          <w:color w:val="auto"/>
          <w:highlight w:val="none"/>
        </w:rPr>
      </w:pPr>
    </w:p>
    <w:p>
      <w:pPr>
        <w:shd w:val="clear"/>
        <w:rPr>
          <w:rStyle w:val="15"/>
          <w:color w:val="auto"/>
          <w:highlight w:val="none"/>
        </w:rPr>
      </w:pPr>
    </w:p>
    <w:p>
      <w:pPr>
        <w:pStyle w:val="16"/>
        <w:shd w:val="clear"/>
        <w:rPr>
          <w:rStyle w:val="15"/>
          <w:color w:val="auto"/>
          <w:highlight w:val="none"/>
        </w:rPr>
      </w:pPr>
    </w:p>
    <w:p>
      <w:pPr>
        <w:pStyle w:val="6"/>
        <w:shd w:val="clear"/>
        <w:rPr>
          <w:rStyle w:val="15"/>
          <w:color w:val="auto"/>
          <w:highlight w:val="none"/>
        </w:rPr>
      </w:pPr>
    </w:p>
    <w:p>
      <w:pPr>
        <w:shd w:val="clear"/>
        <w:rPr>
          <w:rStyle w:val="15"/>
          <w:color w:val="auto"/>
          <w:highlight w:val="none"/>
        </w:rPr>
      </w:pPr>
    </w:p>
    <w:p>
      <w:pPr>
        <w:pStyle w:val="16"/>
        <w:shd w:val="clear"/>
        <w:rPr>
          <w:rStyle w:val="15"/>
          <w:color w:val="auto"/>
          <w:highlight w:val="none"/>
        </w:rPr>
      </w:pPr>
    </w:p>
    <w:p>
      <w:pPr>
        <w:pStyle w:val="6"/>
        <w:shd w:val="clear"/>
        <w:rPr>
          <w:rStyle w:val="15"/>
          <w:color w:val="auto"/>
          <w:highlight w:val="none"/>
        </w:rPr>
      </w:pPr>
    </w:p>
    <w:p>
      <w:pPr>
        <w:shd w:val="clear"/>
        <w:rPr>
          <w:rStyle w:val="15"/>
          <w:color w:val="auto"/>
          <w:highlight w:val="none"/>
        </w:rPr>
      </w:pPr>
    </w:p>
    <w:p>
      <w:pPr>
        <w:pStyle w:val="16"/>
        <w:shd w:val="clear"/>
        <w:rPr>
          <w:rStyle w:val="15"/>
          <w:color w:val="auto"/>
          <w:highlight w:val="none"/>
        </w:rPr>
      </w:pPr>
    </w:p>
    <w:p>
      <w:pPr>
        <w:pStyle w:val="6"/>
        <w:shd w:val="clear"/>
        <w:rPr>
          <w:rStyle w:val="15"/>
          <w:color w:val="auto"/>
          <w:highlight w:val="none"/>
        </w:rPr>
      </w:pPr>
    </w:p>
    <w:p>
      <w:pPr>
        <w:shd w:val="clear"/>
        <w:rPr>
          <w:rStyle w:val="15"/>
          <w:color w:val="auto"/>
          <w:highlight w:val="none"/>
        </w:rPr>
      </w:pPr>
    </w:p>
    <w:p>
      <w:pPr>
        <w:pStyle w:val="16"/>
        <w:shd w:val="clear"/>
        <w:rPr>
          <w:rStyle w:val="15"/>
          <w:color w:val="auto"/>
          <w:highlight w:val="none"/>
        </w:rPr>
      </w:pPr>
    </w:p>
    <w:p>
      <w:pPr>
        <w:pStyle w:val="6"/>
        <w:shd w:val="clear"/>
        <w:rPr>
          <w:rStyle w:val="15"/>
          <w:color w:val="auto"/>
          <w:highlight w:val="none"/>
        </w:rPr>
      </w:pPr>
    </w:p>
    <w:p>
      <w:pPr>
        <w:shd w:val="clear"/>
        <w:rPr>
          <w:color w:val="auto"/>
          <w:highlight w:val="none"/>
        </w:rPr>
      </w:pPr>
    </w:p>
    <w:p>
      <w:pPr>
        <w:pStyle w:val="17"/>
        <w:shd w:val="clear"/>
        <w:rPr>
          <w:rStyle w:val="15"/>
          <w:color w:val="auto"/>
          <w:highlight w:val="none"/>
        </w:rPr>
      </w:pPr>
    </w:p>
    <w:p>
      <w:pPr>
        <w:pStyle w:val="84"/>
        <w:shd w:val="clear"/>
        <w:rPr>
          <w:rStyle w:val="15"/>
          <w:b/>
          <w:color w:val="auto"/>
          <w:highlight w:val="none"/>
          <w:u w:val="single"/>
        </w:rPr>
      </w:pPr>
    </w:p>
    <w:p>
      <w:pPr>
        <w:pStyle w:val="84"/>
        <w:shd w:val="clear"/>
        <w:rPr>
          <w:rStyle w:val="15"/>
          <w:b/>
          <w:color w:val="auto"/>
          <w:highlight w:val="none"/>
          <w:u w:val="single"/>
        </w:rPr>
      </w:pPr>
    </w:p>
    <w:p>
      <w:pPr>
        <w:pStyle w:val="84"/>
        <w:shd w:val="clear"/>
        <w:rPr>
          <w:rStyle w:val="15"/>
          <w:b/>
          <w:color w:val="auto"/>
          <w:highlight w:val="none"/>
          <w:u w:val="single"/>
        </w:rPr>
      </w:pPr>
    </w:p>
    <w:p>
      <w:pPr>
        <w:pStyle w:val="79"/>
        <w:shd w:val="clear"/>
        <w:spacing w:line="360" w:lineRule="auto"/>
        <w:ind w:firstLine="420"/>
        <w:jc w:val="right"/>
        <w:rPr>
          <w:rStyle w:val="15"/>
          <w:b/>
          <w:color w:val="auto"/>
          <w:highlight w:val="none"/>
        </w:rPr>
      </w:pPr>
      <w:r>
        <w:rPr>
          <w:rStyle w:val="15"/>
          <w:b/>
          <w:color w:val="auto"/>
          <w:highlight w:val="none"/>
        </w:rPr>
        <w:t xml:space="preserve"> </w:t>
      </w:r>
    </w:p>
    <w:p>
      <w:pPr>
        <w:pStyle w:val="79"/>
        <w:shd w:val="clear"/>
        <w:spacing w:line="360" w:lineRule="auto"/>
        <w:ind w:firstLine="420"/>
        <w:jc w:val="right"/>
        <w:rPr>
          <w:rStyle w:val="15"/>
          <w:b/>
          <w:color w:val="auto"/>
          <w:highlight w:val="none"/>
        </w:rPr>
      </w:pPr>
      <w:r>
        <w:rPr>
          <w:rStyle w:val="15"/>
          <w:b/>
          <w:color w:val="auto"/>
          <w:highlight w:val="none"/>
        </w:rPr>
        <w:t xml:space="preserve"> </w:t>
      </w:r>
    </w:p>
    <w:p>
      <w:pPr>
        <w:pStyle w:val="79"/>
        <w:shd w:val="clear"/>
        <w:spacing w:line="360" w:lineRule="auto"/>
        <w:ind w:firstLine="420"/>
        <w:jc w:val="right"/>
        <w:rPr>
          <w:rStyle w:val="15"/>
          <w:rFonts w:hAnsi="宋体"/>
          <w:b/>
          <w:color w:val="auto"/>
          <w:sz w:val="30"/>
          <w:szCs w:val="30"/>
          <w:highlight w:val="none"/>
        </w:rPr>
      </w:pPr>
      <w:r>
        <w:rPr>
          <w:rStyle w:val="15"/>
          <w:b/>
          <w:color w:val="auto"/>
          <w:highlight w:val="none"/>
        </w:rPr>
        <w:t xml:space="preserve"> </w:t>
      </w:r>
    </w:p>
    <w:p>
      <w:pPr>
        <w:pStyle w:val="3"/>
        <w:shd w:val="clear"/>
        <w:bidi w:val="0"/>
        <w:jc w:val="center"/>
        <w:rPr>
          <w:color w:val="auto"/>
          <w:highlight w:val="none"/>
        </w:rPr>
      </w:pPr>
      <w:bookmarkStart w:id="7" w:name="_Toc25213"/>
      <w:r>
        <w:rPr>
          <w:color w:val="auto"/>
          <w:highlight w:val="none"/>
        </w:rPr>
        <w:t>第六章  合同条款及格式</w:t>
      </w:r>
      <w:bookmarkEnd w:id="7"/>
    </w:p>
    <w:p>
      <w:pPr>
        <w:shd w:val="clear"/>
        <w:spacing w:line="360" w:lineRule="auto"/>
        <w:ind w:firstLine="883" w:firstLineChars="200"/>
        <w:rPr>
          <w:rStyle w:val="15"/>
          <w:rFonts w:ascii="宋体" w:hAnsi="宋体"/>
          <w:b/>
          <w:color w:val="auto"/>
          <w:sz w:val="44"/>
          <w:szCs w:val="44"/>
          <w:highlight w:val="none"/>
        </w:rPr>
      </w:pPr>
      <w:r>
        <w:rPr>
          <w:rStyle w:val="15"/>
          <w:rFonts w:ascii="宋体" w:hAnsi="宋体"/>
          <w:b/>
          <w:color w:val="auto"/>
          <w:sz w:val="44"/>
          <w:szCs w:val="44"/>
          <w:highlight w:val="none"/>
        </w:rPr>
        <w:t xml:space="preserve"> </w:t>
      </w:r>
    </w:p>
    <w:p>
      <w:pPr>
        <w:shd w:val="clear"/>
        <w:spacing w:line="360" w:lineRule="auto"/>
        <w:ind w:firstLine="883" w:firstLineChars="200"/>
        <w:rPr>
          <w:rStyle w:val="15"/>
          <w:rFonts w:ascii="宋体" w:hAnsi="宋体"/>
          <w:b/>
          <w:color w:val="auto"/>
          <w:sz w:val="44"/>
          <w:szCs w:val="44"/>
          <w:highlight w:val="none"/>
        </w:rPr>
      </w:pPr>
      <w:r>
        <w:rPr>
          <w:rStyle w:val="15"/>
          <w:rFonts w:ascii="宋体" w:hAnsi="宋体"/>
          <w:b/>
          <w:color w:val="auto"/>
          <w:sz w:val="44"/>
          <w:szCs w:val="44"/>
          <w:highlight w:val="none"/>
        </w:rPr>
        <w:t xml:space="preserve"> </w:t>
      </w:r>
    </w:p>
    <w:p>
      <w:pPr>
        <w:shd w:val="clear"/>
        <w:spacing w:line="360" w:lineRule="auto"/>
        <w:ind w:firstLine="883" w:firstLineChars="200"/>
        <w:rPr>
          <w:rStyle w:val="15"/>
          <w:rFonts w:ascii="宋体" w:hAnsi="宋体"/>
          <w:b/>
          <w:color w:val="auto"/>
          <w:sz w:val="44"/>
          <w:szCs w:val="44"/>
          <w:highlight w:val="none"/>
        </w:rPr>
      </w:pPr>
      <w:r>
        <w:rPr>
          <w:rStyle w:val="15"/>
          <w:rFonts w:ascii="宋体" w:hAnsi="宋体"/>
          <w:b/>
          <w:color w:val="auto"/>
          <w:sz w:val="44"/>
          <w:szCs w:val="44"/>
          <w:highlight w:val="none"/>
        </w:rPr>
        <w:t xml:space="preserve"> </w:t>
      </w:r>
    </w:p>
    <w:p>
      <w:pPr>
        <w:shd w:val="clear"/>
        <w:spacing w:line="360" w:lineRule="auto"/>
        <w:ind w:firstLine="883" w:firstLineChars="200"/>
        <w:rPr>
          <w:rStyle w:val="15"/>
          <w:rFonts w:ascii="宋体" w:hAnsi="宋体"/>
          <w:b/>
          <w:color w:val="auto"/>
          <w:sz w:val="44"/>
          <w:szCs w:val="44"/>
          <w:highlight w:val="none"/>
        </w:rPr>
      </w:pPr>
      <w:r>
        <w:rPr>
          <w:rStyle w:val="15"/>
          <w:rFonts w:ascii="宋体" w:hAnsi="宋体"/>
          <w:b/>
          <w:color w:val="auto"/>
          <w:sz w:val="44"/>
          <w:szCs w:val="44"/>
          <w:highlight w:val="none"/>
        </w:rPr>
        <w:t xml:space="preserve"> </w:t>
      </w:r>
    </w:p>
    <w:p>
      <w:pPr>
        <w:pStyle w:val="17"/>
        <w:shd w:val="clear"/>
        <w:rPr>
          <w:rStyle w:val="15"/>
          <w:rFonts w:ascii="宋体" w:hAnsi="宋体"/>
          <w:b/>
          <w:color w:val="auto"/>
          <w:sz w:val="44"/>
          <w:szCs w:val="44"/>
          <w:highlight w:val="none"/>
        </w:rPr>
      </w:pPr>
    </w:p>
    <w:p>
      <w:pPr>
        <w:pStyle w:val="17"/>
        <w:shd w:val="clear"/>
        <w:rPr>
          <w:rStyle w:val="15"/>
          <w:rFonts w:ascii="宋体" w:hAnsi="宋体"/>
          <w:b/>
          <w:color w:val="auto"/>
          <w:sz w:val="44"/>
          <w:szCs w:val="44"/>
          <w:highlight w:val="none"/>
        </w:rPr>
      </w:pPr>
    </w:p>
    <w:p>
      <w:pPr>
        <w:pStyle w:val="17"/>
        <w:shd w:val="clear"/>
        <w:rPr>
          <w:rStyle w:val="15"/>
          <w:rFonts w:ascii="宋体" w:hAnsi="宋体"/>
          <w:b/>
          <w:color w:val="auto"/>
          <w:sz w:val="44"/>
          <w:szCs w:val="44"/>
          <w:highlight w:val="none"/>
        </w:rPr>
      </w:pPr>
    </w:p>
    <w:p>
      <w:pPr>
        <w:pStyle w:val="17"/>
        <w:shd w:val="clear"/>
        <w:rPr>
          <w:rStyle w:val="15"/>
          <w:rFonts w:ascii="宋体" w:hAnsi="宋体"/>
          <w:b/>
          <w:color w:val="auto"/>
          <w:sz w:val="44"/>
          <w:szCs w:val="44"/>
          <w:highlight w:val="none"/>
        </w:rPr>
      </w:pPr>
    </w:p>
    <w:p>
      <w:pPr>
        <w:shd w:val="clear"/>
        <w:rPr>
          <w:rStyle w:val="15"/>
          <w:rFonts w:ascii="宋体" w:hAnsi="宋体"/>
          <w:b/>
          <w:color w:val="auto"/>
          <w:sz w:val="44"/>
          <w:szCs w:val="44"/>
          <w:highlight w:val="none"/>
        </w:rPr>
      </w:pPr>
    </w:p>
    <w:p>
      <w:pPr>
        <w:pStyle w:val="16"/>
        <w:shd w:val="clear"/>
        <w:rPr>
          <w:rStyle w:val="15"/>
          <w:rFonts w:ascii="宋体" w:hAnsi="宋体"/>
          <w:b/>
          <w:color w:val="auto"/>
          <w:sz w:val="44"/>
          <w:szCs w:val="44"/>
          <w:highlight w:val="none"/>
        </w:rPr>
      </w:pPr>
    </w:p>
    <w:p>
      <w:pPr>
        <w:pStyle w:val="6"/>
        <w:shd w:val="clear"/>
        <w:rPr>
          <w:color w:val="auto"/>
          <w:highlight w:val="none"/>
        </w:rPr>
      </w:pPr>
    </w:p>
    <w:p>
      <w:pPr>
        <w:pStyle w:val="17"/>
        <w:shd w:val="clear"/>
        <w:rPr>
          <w:rStyle w:val="15"/>
          <w:rFonts w:ascii="宋体" w:hAnsi="宋体"/>
          <w:b/>
          <w:color w:val="auto"/>
          <w:sz w:val="44"/>
          <w:szCs w:val="44"/>
          <w:highlight w:val="none"/>
        </w:rPr>
      </w:pPr>
    </w:p>
    <w:p>
      <w:pPr>
        <w:pStyle w:val="17"/>
        <w:shd w:val="clear"/>
        <w:rPr>
          <w:rStyle w:val="15"/>
          <w:rFonts w:ascii="宋体" w:hAnsi="宋体"/>
          <w:b/>
          <w:color w:val="auto"/>
          <w:sz w:val="44"/>
          <w:szCs w:val="44"/>
          <w:highlight w:val="none"/>
        </w:rPr>
      </w:pPr>
    </w:p>
    <w:p>
      <w:pPr>
        <w:shd w:val="clear"/>
        <w:spacing w:line="360" w:lineRule="auto"/>
        <w:jc w:val="center"/>
        <w:rPr>
          <w:rStyle w:val="15"/>
          <w:rFonts w:ascii="宋体" w:hAnsi="宋体"/>
          <w:b/>
          <w:color w:val="auto"/>
          <w:sz w:val="52"/>
          <w:szCs w:val="52"/>
          <w:highlight w:val="none"/>
        </w:rPr>
      </w:pPr>
      <w:r>
        <w:rPr>
          <w:rStyle w:val="15"/>
          <w:rFonts w:ascii="宋体" w:hAnsi="宋体"/>
          <w:b/>
          <w:color w:val="auto"/>
          <w:sz w:val="52"/>
          <w:szCs w:val="52"/>
          <w:highlight w:val="none"/>
        </w:rPr>
        <w:t>南 宁 市 政 府 采 购</w:t>
      </w:r>
    </w:p>
    <w:p>
      <w:pPr>
        <w:shd w:val="clear"/>
        <w:spacing w:line="360" w:lineRule="auto"/>
        <w:ind w:firstLine="422" w:firstLineChars="200"/>
        <w:rPr>
          <w:rStyle w:val="15"/>
          <w:rFonts w:ascii="宋体" w:hAnsi="宋体"/>
          <w:b/>
          <w:color w:val="auto"/>
          <w:highlight w:val="none"/>
        </w:rPr>
      </w:pPr>
      <w:r>
        <w:rPr>
          <w:rStyle w:val="15"/>
          <w:rFonts w:ascii="宋体" w:hAnsi="宋体"/>
          <w:b/>
          <w:color w:val="auto"/>
          <w:highlight w:val="none"/>
        </w:rPr>
        <w:t xml:space="preserve"> </w:t>
      </w:r>
    </w:p>
    <w:p>
      <w:pPr>
        <w:shd w:val="clear"/>
        <w:spacing w:line="360" w:lineRule="auto"/>
        <w:ind w:firstLine="422" w:firstLineChars="200"/>
        <w:rPr>
          <w:rStyle w:val="15"/>
          <w:rFonts w:ascii="宋体" w:hAnsi="宋体"/>
          <w:b/>
          <w:color w:val="auto"/>
          <w:highlight w:val="none"/>
        </w:rPr>
      </w:pPr>
      <w:r>
        <w:rPr>
          <w:rStyle w:val="15"/>
          <w:rFonts w:ascii="宋体" w:hAnsi="宋体"/>
          <w:b/>
          <w:color w:val="auto"/>
          <w:highlight w:val="none"/>
        </w:rPr>
        <w:t xml:space="preserve">                                                 </w:t>
      </w:r>
    </w:p>
    <w:p>
      <w:pPr>
        <w:shd w:val="clear"/>
        <w:spacing w:line="360" w:lineRule="auto"/>
        <w:jc w:val="center"/>
        <w:rPr>
          <w:rStyle w:val="15"/>
          <w:rFonts w:ascii="宋体" w:hAnsi="宋体"/>
          <w:b/>
          <w:color w:val="auto"/>
          <w:sz w:val="44"/>
          <w:szCs w:val="44"/>
          <w:highlight w:val="none"/>
        </w:rPr>
      </w:pPr>
      <w:r>
        <w:rPr>
          <w:rStyle w:val="15"/>
          <w:rFonts w:ascii="宋体" w:hAnsi="宋体"/>
          <w:b/>
          <w:color w:val="auto"/>
          <w:sz w:val="44"/>
          <w:szCs w:val="44"/>
          <w:highlight w:val="none"/>
          <w:u w:val="single" w:color="000000"/>
        </w:rPr>
        <w:t xml:space="preserve">         （项目名称）         </w:t>
      </w:r>
      <w:r>
        <w:rPr>
          <w:rStyle w:val="15"/>
          <w:rFonts w:ascii="宋体" w:hAnsi="宋体"/>
          <w:b/>
          <w:color w:val="auto"/>
          <w:sz w:val="44"/>
          <w:szCs w:val="44"/>
          <w:highlight w:val="none"/>
        </w:rPr>
        <w:t>合同</w:t>
      </w:r>
    </w:p>
    <w:p>
      <w:pPr>
        <w:shd w:val="clear"/>
        <w:spacing w:line="360" w:lineRule="auto"/>
        <w:jc w:val="center"/>
        <w:rPr>
          <w:rStyle w:val="15"/>
          <w:rFonts w:ascii="宋体" w:hAnsi="宋体"/>
          <w:b/>
          <w:color w:val="auto"/>
          <w:sz w:val="44"/>
          <w:szCs w:val="44"/>
          <w:highlight w:val="none"/>
        </w:rPr>
      </w:pPr>
      <w:r>
        <w:rPr>
          <w:rStyle w:val="15"/>
          <w:rFonts w:ascii="宋体" w:hAnsi="宋体"/>
          <w:b/>
          <w:color w:val="auto"/>
          <w:sz w:val="44"/>
          <w:szCs w:val="44"/>
          <w:highlight w:val="none"/>
        </w:rPr>
        <w:t xml:space="preserve"> </w:t>
      </w:r>
    </w:p>
    <w:p>
      <w:pPr>
        <w:shd w:val="clear"/>
        <w:spacing w:line="360" w:lineRule="auto"/>
        <w:jc w:val="center"/>
        <w:rPr>
          <w:rStyle w:val="15"/>
          <w:rFonts w:ascii="宋体" w:hAnsi="宋体"/>
          <w:b/>
          <w:color w:val="auto"/>
          <w:sz w:val="44"/>
          <w:szCs w:val="44"/>
          <w:highlight w:val="none"/>
        </w:rPr>
      </w:pPr>
      <w:r>
        <w:rPr>
          <w:rStyle w:val="15"/>
          <w:rFonts w:ascii="宋体" w:hAnsi="宋体"/>
          <w:b/>
          <w:color w:val="auto"/>
          <w:sz w:val="44"/>
          <w:szCs w:val="44"/>
          <w:highlight w:val="none"/>
        </w:rPr>
        <w:t xml:space="preserve"> </w:t>
      </w:r>
    </w:p>
    <w:p>
      <w:pPr>
        <w:shd w:val="clear"/>
        <w:spacing w:line="360" w:lineRule="auto"/>
        <w:ind w:firstLine="3507" w:firstLineChars="794"/>
        <w:rPr>
          <w:rStyle w:val="15"/>
          <w:rFonts w:ascii="宋体" w:hAnsi="宋体"/>
          <w:b/>
          <w:color w:val="auto"/>
          <w:sz w:val="44"/>
          <w:szCs w:val="44"/>
          <w:highlight w:val="none"/>
        </w:rPr>
      </w:pPr>
      <w:r>
        <w:rPr>
          <w:rStyle w:val="15"/>
          <w:rFonts w:ascii="宋体" w:hAnsi="宋体"/>
          <w:b/>
          <w:color w:val="auto"/>
          <w:sz w:val="44"/>
          <w:szCs w:val="44"/>
          <w:highlight w:val="none"/>
        </w:rPr>
        <w:t xml:space="preserve"> </w:t>
      </w:r>
    </w:p>
    <w:p>
      <w:pPr>
        <w:shd w:val="clear"/>
        <w:spacing w:line="360" w:lineRule="auto"/>
        <w:ind w:firstLine="3507" w:firstLineChars="794"/>
        <w:rPr>
          <w:rStyle w:val="15"/>
          <w:rFonts w:ascii="宋体" w:hAnsi="宋体"/>
          <w:b/>
          <w:color w:val="auto"/>
          <w:sz w:val="44"/>
          <w:szCs w:val="44"/>
          <w:highlight w:val="none"/>
        </w:rPr>
      </w:pPr>
      <w:r>
        <w:rPr>
          <w:rStyle w:val="15"/>
          <w:rFonts w:ascii="宋体" w:hAnsi="宋体"/>
          <w:b/>
          <w:color w:val="auto"/>
          <w:sz w:val="44"/>
          <w:szCs w:val="44"/>
          <w:highlight w:val="none"/>
        </w:rPr>
        <w:t xml:space="preserve"> </w:t>
      </w:r>
    </w:p>
    <w:p>
      <w:pPr>
        <w:shd w:val="clear"/>
        <w:spacing w:line="360" w:lineRule="auto"/>
        <w:ind w:firstLine="1995" w:firstLineChars="552"/>
        <w:rPr>
          <w:rStyle w:val="15"/>
          <w:rFonts w:ascii="宋体" w:hAnsi="宋体"/>
          <w:b/>
          <w:color w:val="auto"/>
          <w:sz w:val="36"/>
          <w:szCs w:val="36"/>
          <w:highlight w:val="none"/>
        </w:rPr>
      </w:pPr>
      <w:r>
        <w:rPr>
          <w:rStyle w:val="15"/>
          <w:rFonts w:ascii="宋体" w:hAnsi="宋体"/>
          <w:b/>
          <w:color w:val="auto"/>
          <w:sz w:val="36"/>
          <w:szCs w:val="36"/>
          <w:highlight w:val="none"/>
        </w:rPr>
        <w:t>项目编号：</w:t>
      </w:r>
      <w:r>
        <w:rPr>
          <w:rStyle w:val="15"/>
          <w:rFonts w:ascii="宋体" w:hAnsi="宋体"/>
          <w:b/>
          <w:color w:val="auto"/>
          <w:sz w:val="36"/>
          <w:szCs w:val="36"/>
          <w:highlight w:val="none"/>
          <w:u w:val="single" w:color="000000"/>
        </w:rPr>
        <w:t xml:space="preserve">                     </w:t>
      </w:r>
    </w:p>
    <w:p>
      <w:pPr>
        <w:shd w:val="clear"/>
        <w:spacing w:line="360" w:lineRule="auto"/>
        <w:ind w:firstLine="1970" w:firstLineChars="545"/>
        <w:rPr>
          <w:rStyle w:val="15"/>
          <w:rFonts w:ascii="宋体" w:hAnsi="宋体"/>
          <w:b/>
          <w:color w:val="auto"/>
          <w:sz w:val="36"/>
          <w:szCs w:val="36"/>
          <w:highlight w:val="none"/>
          <w:u w:val="single"/>
        </w:rPr>
      </w:pPr>
      <w:r>
        <w:rPr>
          <w:rStyle w:val="15"/>
          <w:rFonts w:ascii="宋体" w:hAnsi="宋体"/>
          <w:b/>
          <w:color w:val="auto"/>
          <w:sz w:val="36"/>
          <w:szCs w:val="36"/>
          <w:highlight w:val="none"/>
        </w:rPr>
        <w:t>采购计划文号：</w:t>
      </w:r>
      <w:r>
        <w:rPr>
          <w:rStyle w:val="15"/>
          <w:rFonts w:ascii="宋体" w:hAnsi="宋体"/>
          <w:b/>
          <w:color w:val="auto"/>
          <w:sz w:val="36"/>
          <w:szCs w:val="36"/>
          <w:highlight w:val="none"/>
          <w:u w:val="single" w:color="000000"/>
        </w:rPr>
        <w:t xml:space="preserve">         </w:t>
      </w:r>
    </w:p>
    <w:p>
      <w:pPr>
        <w:shd w:val="clear"/>
        <w:spacing w:line="360" w:lineRule="auto"/>
        <w:ind w:firstLine="1995" w:firstLineChars="552"/>
        <w:rPr>
          <w:rStyle w:val="15"/>
          <w:rFonts w:ascii="宋体" w:hAnsi="宋体"/>
          <w:b/>
          <w:color w:val="auto"/>
          <w:sz w:val="36"/>
          <w:szCs w:val="36"/>
          <w:highlight w:val="none"/>
          <w:u w:val="single"/>
        </w:rPr>
      </w:pPr>
    </w:p>
    <w:p>
      <w:pPr>
        <w:pStyle w:val="17"/>
        <w:shd w:val="clear"/>
        <w:rPr>
          <w:rStyle w:val="15"/>
          <w:rFonts w:ascii="宋体" w:hAnsi="宋体"/>
          <w:b/>
          <w:color w:val="auto"/>
          <w:sz w:val="36"/>
          <w:szCs w:val="36"/>
          <w:highlight w:val="none"/>
          <w:u w:val="single"/>
        </w:rPr>
      </w:pPr>
    </w:p>
    <w:p>
      <w:pPr>
        <w:shd w:val="clear"/>
        <w:rPr>
          <w:rStyle w:val="15"/>
          <w:rFonts w:ascii="宋体" w:hAnsi="宋体"/>
          <w:b/>
          <w:color w:val="auto"/>
          <w:sz w:val="36"/>
          <w:szCs w:val="36"/>
          <w:highlight w:val="none"/>
          <w:u w:val="single"/>
        </w:rPr>
      </w:pPr>
    </w:p>
    <w:p>
      <w:pPr>
        <w:pStyle w:val="17"/>
        <w:shd w:val="clear"/>
        <w:rPr>
          <w:rStyle w:val="15"/>
          <w:color w:val="auto"/>
          <w:highlight w:val="none"/>
        </w:rPr>
      </w:pPr>
    </w:p>
    <w:p>
      <w:pPr>
        <w:shd w:val="clear"/>
        <w:spacing w:line="360" w:lineRule="auto"/>
        <w:ind w:firstLine="1995" w:firstLineChars="552"/>
        <w:rPr>
          <w:rStyle w:val="15"/>
          <w:rFonts w:ascii="宋体" w:hAnsi="宋体"/>
          <w:b/>
          <w:color w:val="auto"/>
          <w:sz w:val="36"/>
          <w:szCs w:val="36"/>
          <w:highlight w:val="none"/>
          <w:u w:val="single"/>
        </w:rPr>
      </w:pPr>
      <w:r>
        <w:rPr>
          <w:rStyle w:val="15"/>
          <w:rFonts w:ascii="宋体" w:hAnsi="宋体"/>
          <w:b/>
          <w:color w:val="auto"/>
          <w:sz w:val="36"/>
          <w:szCs w:val="36"/>
          <w:highlight w:val="none"/>
        </w:rPr>
        <w:t>采购人：</w:t>
      </w:r>
      <w:r>
        <w:rPr>
          <w:rStyle w:val="15"/>
          <w:rFonts w:ascii="宋体" w:hAnsi="宋体"/>
          <w:b/>
          <w:color w:val="auto"/>
          <w:sz w:val="36"/>
          <w:szCs w:val="36"/>
          <w:highlight w:val="none"/>
          <w:u w:val="single" w:color="000000"/>
        </w:rPr>
        <w:t xml:space="preserve">                       </w:t>
      </w:r>
    </w:p>
    <w:p>
      <w:pPr>
        <w:shd w:val="clear"/>
        <w:spacing w:line="360" w:lineRule="auto"/>
        <w:ind w:firstLine="1995" w:firstLineChars="552"/>
        <w:rPr>
          <w:rStyle w:val="15"/>
          <w:rFonts w:ascii="宋体" w:hAnsi="宋体"/>
          <w:b/>
          <w:color w:val="auto"/>
          <w:sz w:val="44"/>
          <w:szCs w:val="44"/>
          <w:highlight w:val="none"/>
        </w:rPr>
      </w:pPr>
      <w:r>
        <w:rPr>
          <w:rStyle w:val="15"/>
          <w:rFonts w:ascii="宋体" w:hAnsi="宋体"/>
          <w:b/>
          <w:color w:val="auto"/>
          <w:sz w:val="36"/>
          <w:szCs w:val="36"/>
          <w:highlight w:val="none"/>
        </w:rPr>
        <w:t>中标人：</w:t>
      </w:r>
      <w:r>
        <w:rPr>
          <w:rStyle w:val="15"/>
          <w:rFonts w:ascii="宋体" w:hAnsi="宋体"/>
          <w:b/>
          <w:color w:val="auto"/>
          <w:sz w:val="36"/>
          <w:szCs w:val="36"/>
          <w:highlight w:val="none"/>
          <w:u w:val="single" w:color="000000"/>
        </w:rPr>
        <w:t xml:space="preserve">                   </w:t>
      </w:r>
    </w:p>
    <w:p>
      <w:pPr>
        <w:shd w:val="clear"/>
        <w:spacing w:line="360" w:lineRule="auto"/>
        <w:rPr>
          <w:rStyle w:val="15"/>
          <w:rFonts w:ascii="宋体" w:hAnsi="宋体"/>
          <w:b/>
          <w:color w:val="auto"/>
          <w:sz w:val="44"/>
          <w:szCs w:val="44"/>
          <w:highlight w:val="none"/>
        </w:rPr>
      </w:pPr>
      <w:r>
        <w:rPr>
          <w:rStyle w:val="15"/>
          <w:rFonts w:ascii="宋体" w:hAnsi="宋体"/>
          <w:b/>
          <w:color w:val="auto"/>
          <w:sz w:val="44"/>
          <w:szCs w:val="44"/>
          <w:highlight w:val="none"/>
        </w:rPr>
        <w:t xml:space="preserve"> </w:t>
      </w:r>
    </w:p>
    <w:p>
      <w:pPr>
        <w:shd w:val="clear"/>
        <w:spacing w:line="360" w:lineRule="auto"/>
        <w:jc w:val="center"/>
        <w:rPr>
          <w:rStyle w:val="15"/>
          <w:rFonts w:ascii="宋体" w:hAnsi="宋体"/>
          <w:b/>
          <w:color w:val="auto"/>
          <w:sz w:val="44"/>
          <w:szCs w:val="44"/>
          <w:highlight w:val="none"/>
        </w:rPr>
      </w:pPr>
    </w:p>
    <w:p>
      <w:pPr>
        <w:shd w:val="clear"/>
        <w:spacing w:line="360" w:lineRule="auto"/>
        <w:jc w:val="center"/>
        <w:rPr>
          <w:rStyle w:val="15"/>
          <w:rFonts w:ascii="宋体" w:hAnsi="宋体"/>
          <w:b/>
          <w:color w:val="auto"/>
          <w:sz w:val="44"/>
          <w:szCs w:val="44"/>
          <w:highlight w:val="none"/>
        </w:rPr>
      </w:pPr>
    </w:p>
    <w:p>
      <w:pPr>
        <w:shd w:val="clear"/>
        <w:spacing w:line="360" w:lineRule="auto"/>
        <w:jc w:val="center"/>
        <w:rPr>
          <w:rStyle w:val="15"/>
          <w:rFonts w:ascii="宋体" w:hAnsi="宋体"/>
          <w:b/>
          <w:color w:val="auto"/>
          <w:sz w:val="44"/>
          <w:szCs w:val="44"/>
          <w:highlight w:val="none"/>
        </w:rPr>
      </w:pPr>
    </w:p>
    <w:p>
      <w:pPr>
        <w:shd w:val="clear"/>
        <w:spacing w:line="360" w:lineRule="auto"/>
        <w:jc w:val="center"/>
        <w:rPr>
          <w:rStyle w:val="15"/>
          <w:rFonts w:ascii="宋体" w:hAnsi="宋体"/>
          <w:b/>
          <w:color w:val="auto"/>
          <w:sz w:val="44"/>
          <w:szCs w:val="44"/>
          <w:highlight w:val="none"/>
        </w:rPr>
      </w:pPr>
    </w:p>
    <w:p>
      <w:pPr>
        <w:shd w:val="clear"/>
        <w:spacing w:line="360" w:lineRule="auto"/>
        <w:jc w:val="center"/>
        <w:rPr>
          <w:rStyle w:val="15"/>
          <w:rFonts w:ascii="宋体" w:hAnsi="宋体"/>
          <w:b/>
          <w:color w:val="auto"/>
          <w:sz w:val="44"/>
          <w:szCs w:val="44"/>
          <w:highlight w:val="none"/>
        </w:rPr>
      </w:pPr>
      <w:r>
        <w:rPr>
          <w:rStyle w:val="15"/>
          <w:rFonts w:ascii="宋体" w:hAnsi="宋体"/>
          <w:b/>
          <w:color w:val="auto"/>
          <w:sz w:val="44"/>
          <w:szCs w:val="44"/>
          <w:highlight w:val="none"/>
        </w:rPr>
        <w:br w:type="textWrapping"/>
      </w:r>
    </w:p>
    <w:p>
      <w:pPr>
        <w:shd w:val="clear"/>
        <w:spacing w:line="360" w:lineRule="auto"/>
        <w:jc w:val="center"/>
        <w:rPr>
          <w:rStyle w:val="15"/>
          <w:rFonts w:ascii="宋体" w:hAnsi="宋体"/>
          <w:b/>
          <w:color w:val="auto"/>
          <w:sz w:val="44"/>
          <w:szCs w:val="44"/>
          <w:highlight w:val="none"/>
        </w:rPr>
      </w:pPr>
      <w:r>
        <w:rPr>
          <w:rStyle w:val="15"/>
          <w:rFonts w:ascii="宋体" w:hAnsi="宋体"/>
          <w:b/>
          <w:color w:val="auto"/>
          <w:sz w:val="36"/>
          <w:szCs w:val="36"/>
          <w:highlight w:val="none"/>
        </w:rPr>
        <w:t>目</w:t>
      </w:r>
      <w:r>
        <w:rPr>
          <w:rStyle w:val="15"/>
          <w:b/>
          <w:color w:val="auto"/>
          <w:sz w:val="36"/>
          <w:szCs w:val="36"/>
          <w:highlight w:val="none"/>
        </w:rPr>
        <w:t xml:space="preserve">  </w:t>
      </w:r>
      <w:r>
        <w:rPr>
          <w:rStyle w:val="15"/>
          <w:rFonts w:ascii="宋体" w:hAnsi="宋体"/>
          <w:b/>
          <w:color w:val="auto"/>
          <w:sz w:val="36"/>
          <w:szCs w:val="36"/>
          <w:highlight w:val="none"/>
        </w:rPr>
        <w:t>录</w:t>
      </w:r>
    </w:p>
    <w:p>
      <w:pPr>
        <w:shd w:val="clear"/>
        <w:spacing w:line="360" w:lineRule="auto"/>
        <w:ind w:left="359" w:leftChars="171" w:firstLine="200" w:firstLineChars="71"/>
        <w:rPr>
          <w:rStyle w:val="15"/>
          <w:rFonts w:ascii="宋体" w:hAnsi="宋体"/>
          <w:b/>
          <w:color w:val="auto"/>
          <w:sz w:val="28"/>
          <w:szCs w:val="28"/>
          <w:highlight w:val="none"/>
        </w:rPr>
      </w:pPr>
      <w:r>
        <w:rPr>
          <w:rStyle w:val="15"/>
          <w:rFonts w:ascii="宋体" w:hAnsi="宋体"/>
          <w:b/>
          <w:color w:val="auto"/>
          <w:sz w:val="28"/>
          <w:szCs w:val="28"/>
          <w:highlight w:val="none"/>
        </w:rPr>
        <w:tab/>
      </w:r>
    </w:p>
    <w:p>
      <w:pPr>
        <w:shd w:val="clear"/>
        <w:spacing w:line="360" w:lineRule="auto"/>
        <w:rPr>
          <w:rStyle w:val="15"/>
          <w:rFonts w:ascii="宋体" w:hAnsi="宋体"/>
          <w:b/>
          <w:color w:val="auto"/>
          <w:sz w:val="30"/>
          <w:szCs w:val="30"/>
          <w:highlight w:val="none"/>
        </w:rPr>
      </w:pPr>
      <w:r>
        <w:rPr>
          <w:rStyle w:val="15"/>
          <w:rFonts w:ascii="宋体" w:hAnsi="宋体"/>
          <w:b/>
          <w:color w:val="auto"/>
          <w:sz w:val="30"/>
          <w:szCs w:val="30"/>
          <w:highlight w:val="none"/>
        </w:rPr>
        <w:t>一、南宁市政府采购合同书</w:t>
      </w:r>
    </w:p>
    <w:p>
      <w:pPr>
        <w:shd w:val="clear"/>
        <w:spacing w:line="360" w:lineRule="auto"/>
        <w:rPr>
          <w:rStyle w:val="15"/>
          <w:b/>
          <w:color w:val="auto"/>
          <w:sz w:val="30"/>
          <w:szCs w:val="30"/>
          <w:highlight w:val="none"/>
        </w:rPr>
      </w:pPr>
      <w:r>
        <w:rPr>
          <w:rStyle w:val="15"/>
          <w:rFonts w:ascii="宋体" w:hAnsi="宋体"/>
          <w:b/>
          <w:color w:val="auto"/>
          <w:sz w:val="30"/>
          <w:szCs w:val="30"/>
          <w:highlight w:val="none"/>
        </w:rPr>
        <w:t>二、合同附件</w:t>
      </w:r>
    </w:p>
    <w:p>
      <w:pPr>
        <w:pStyle w:val="79"/>
        <w:shd w:val="clear"/>
        <w:spacing w:line="360" w:lineRule="auto"/>
        <w:ind w:firstLine="562" w:firstLineChars="200"/>
        <w:rPr>
          <w:rStyle w:val="15"/>
          <w:rFonts w:hAnsi="宋体"/>
          <w:b/>
          <w:color w:val="auto"/>
          <w:sz w:val="28"/>
          <w:szCs w:val="28"/>
          <w:highlight w:val="none"/>
        </w:rPr>
      </w:pPr>
      <w:r>
        <w:rPr>
          <w:rStyle w:val="15"/>
          <w:rFonts w:hAnsi="宋体"/>
          <w:b/>
          <w:color w:val="auto"/>
          <w:sz w:val="28"/>
          <w:szCs w:val="28"/>
          <w:highlight w:val="none"/>
        </w:rPr>
        <w:t>1、中标通知书</w:t>
      </w:r>
    </w:p>
    <w:p>
      <w:pPr>
        <w:pStyle w:val="79"/>
        <w:shd w:val="clear"/>
        <w:spacing w:line="360" w:lineRule="auto"/>
        <w:ind w:firstLine="562" w:firstLineChars="200"/>
        <w:rPr>
          <w:rStyle w:val="15"/>
          <w:rFonts w:hAnsi="宋体"/>
          <w:b/>
          <w:color w:val="auto"/>
          <w:sz w:val="28"/>
          <w:szCs w:val="28"/>
          <w:highlight w:val="none"/>
        </w:rPr>
      </w:pPr>
      <w:r>
        <w:rPr>
          <w:rStyle w:val="15"/>
          <w:rFonts w:hAnsi="宋体"/>
          <w:b/>
          <w:color w:val="auto"/>
          <w:sz w:val="28"/>
          <w:szCs w:val="28"/>
          <w:highlight w:val="none"/>
        </w:rPr>
        <w:t>2、招标文件服务需求一览表</w:t>
      </w:r>
    </w:p>
    <w:p>
      <w:pPr>
        <w:pStyle w:val="79"/>
        <w:shd w:val="clear"/>
        <w:spacing w:line="360" w:lineRule="auto"/>
        <w:ind w:firstLine="562" w:firstLineChars="200"/>
        <w:rPr>
          <w:rStyle w:val="15"/>
          <w:rFonts w:hAnsi="宋体"/>
          <w:b/>
          <w:color w:val="auto"/>
          <w:sz w:val="28"/>
          <w:szCs w:val="28"/>
          <w:highlight w:val="none"/>
        </w:rPr>
      </w:pPr>
      <w:r>
        <w:rPr>
          <w:rStyle w:val="15"/>
          <w:rFonts w:hAnsi="宋体"/>
          <w:b/>
          <w:color w:val="auto"/>
          <w:sz w:val="28"/>
          <w:szCs w:val="28"/>
          <w:highlight w:val="none"/>
        </w:rPr>
        <w:t>3、招标文件的更改通知（如有）</w:t>
      </w:r>
    </w:p>
    <w:p>
      <w:pPr>
        <w:shd w:val="clear"/>
        <w:spacing w:line="360" w:lineRule="auto"/>
        <w:ind w:firstLine="562" w:firstLineChars="200"/>
        <w:rPr>
          <w:rStyle w:val="15"/>
          <w:rFonts w:ascii="宋体" w:hAnsi="宋体"/>
          <w:b/>
          <w:color w:val="auto"/>
          <w:sz w:val="28"/>
          <w:szCs w:val="28"/>
          <w:highlight w:val="none"/>
        </w:rPr>
      </w:pPr>
      <w:r>
        <w:rPr>
          <w:rStyle w:val="15"/>
          <w:b/>
          <w:color w:val="auto"/>
          <w:sz w:val="28"/>
          <w:szCs w:val="28"/>
          <w:highlight w:val="none"/>
        </w:rPr>
        <w:t>4</w:t>
      </w:r>
      <w:r>
        <w:rPr>
          <w:rStyle w:val="15"/>
          <w:rFonts w:ascii="宋体" w:hAnsi="宋体"/>
          <w:b/>
          <w:color w:val="auto"/>
          <w:sz w:val="28"/>
          <w:szCs w:val="28"/>
          <w:highlight w:val="none"/>
        </w:rPr>
        <w:t>、投标函</w:t>
      </w:r>
    </w:p>
    <w:p>
      <w:pPr>
        <w:pStyle w:val="79"/>
        <w:shd w:val="clear"/>
        <w:spacing w:line="360" w:lineRule="auto"/>
        <w:ind w:firstLine="562" w:firstLineChars="200"/>
        <w:rPr>
          <w:rStyle w:val="15"/>
          <w:rFonts w:hAnsi="宋体"/>
          <w:b/>
          <w:color w:val="auto"/>
          <w:sz w:val="28"/>
          <w:szCs w:val="28"/>
          <w:highlight w:val="none"/>
        </w:rPr>
      </w:pPr>
      <w:r>
        <w:rPr>
          <w:rStyle w:val="15"/>
          <w:rFonts w:hAnsi="宋体"/>
          <w:b/>
          <w:color w:val="auto"/>
          <w:sz w:val="28"/>
          <w:szCs w:val="28"/>
          <w:highlight w:val="none"/>
        </w:rPr>
        <w:t>5、报价表</w:t>
      </w:r>
    </w:p>
    <w:p>
      <w:pPr>
        <w:pStyle w:val="79"/>
        <w:shd w:val="clear"/>
        <w:spacing w:line="360" w:lineRule="auto"/>
        <w:ind w:firstLine="562" w:firstLineChars="200"/>
        <w:rPr>
          <w:rStyle w:val="15"/>
          <w:rFonts w:hAnsi="宋体"/>
          <w:b/>
          <w:color w:val="auto"/>
          <w:sz w:val="28"/>
          <w:szCs w:val="28"/>
          <w:highlight w:val="none"/>
        </w:rPr>
      </w:pPr>
      <w:r>
        <w:rPr>
          <w:rStyle w:val="15"/>
          <w:rFonts w:hAnsi="宋体"/>
          <w:b/>
          <w:color w:val="auto"/>
          <w:sz w:val="28"/>
          <w:szCs w:val="28"/>
          <w:highlight w:val="none"/>
        </w:rPr>
        <w:t>6、投标服务技术资料表</w:t>
      </w:r>
    </w:p>
    <w:p>
      <w:pPr>
        <w:pStyle w:val="79"/>
        <w:shd w:val="clear"/>
        <w:spacing w:line="360" w:lineRule="auto"/>
        <w:ind w:firstLine="562" w:firstLineChars="200"/>
        <w:rPr>
          <w:rStyle w:val="15"/>
          <w:rFonts w:hAnsi="宋体"/>
          <w:b/>
          <w:color w:val="auto"/>
          <w:sz w:val="28"/>
          <w:szCs w:val="28"/>
          <w:highlight w:val="none"/>
        </w:rPr>
      </w:pPr>
      <w:r>
        <w:rPr>
          <w:rStyle w:val="15"/>
          <w:rFonts w:hAnsi="宋体"/>
          <w:b/>
          <w:color w:val="auto"/>
          <w:sz w:val="28"/>
          <w:szCs w:val="28"/>
          <w:highlight w:val="none"/>
        </w:rPr>
        <w:t>7、商务条款偏离表</w:t>
      </w:r>
    </w:p>
    <w:p>
      <w:pPr>
        <w:pStyle w:val="79"/>
        <w:shd w:val="clear"/>
        <w:spacing w:line="360" w:lineRule="auto"/>
        <w:ind w:firstLine="562" w:firstLineChars="200"/>
        <w:rPr>
          <w:rStyle w:val="15"/>
          <w:rFonts w:hAnsi="宋体"/>
          <w:b/>
          <w:color w:val="auto"/>
          <w:sz w:val="28"/>
          <w:szCs w:val="28"/>
          <w:highlight w:val="none"/>
        </w:rPr>
      </w:pPr>
      <w:r>
        <w:rPr>
          <w:rStyle w:val="15"/>
          <w:rFonts w:hAnsi="宋体"/>
          <w:b/>
          <w:color w:val="auto"/>
          <w:sz w:val="28"/>
          <w:szCs w:val="28"/>
          <w:highlight w:val="none"/>
        </w:rPr>
        <w:t>8、中标人澄清函（如有请提</w:t>
      </w:r>
      <w:r>
        <w:rPr>
          <w:rStyle w:val="15"/>
          <w:rFonts w:hAnsi="宋体"/>
          <w:b/>
          <w:color w:val="auto"/>
          <w:sz w:val="30"/>
          <w:szCs w:val="30"/>
          <w:highlight w:val="none"/>
        </w:rPr>
        <w:t>供</w:t>
      </w:r>
      <w:r>
        <w:rPr>
          <w:rStyle w:val="15"/>
          <w:rFonts w:hAnsi="宋体"/>
          <w:b/>
          <w:color w:val="auto"/>
          <w:sz w:val="28"/>
          <w:szCs w:val="28"/>
          <w:highlight w:val="none"/>
        </w:rPr>
        <w:t>）</w:t>
      </w:r>
    </w:p>
    <w:p>
      <w:pPr>
        <w:pStyle w:val="79"/>
        <w:shd w:val="clear"/>
        <w:spacing w:line="360" w:lineRule="auto"/>
        <w:ind w:firstLine="562" w:firstLineChars="200"/>
        <w:rPr>
          <w:rStyle w:val="15"/>
          <w:rFonts w:hAnsi="宋体"/>
          <w:b/>
          <w:color w:val="auto"/>
          <w:sz w:val="28"/>
          <w:szCs w:val="28"/>
          <w:highlight w:val="none"/>
        </w:rPr>
      </w:pPr>
      <w:r>
        <w:rPr>
          <w:rStyle w:val="15"/>
          <w:rFonts w:hAnsi="宋体"/>
          <w:b/>
          <w:color w:val="auto"/>
          <w:sz w:val="28"/>
          <w:szCs w:val="28"/>
          <w:highlight w:val="none"/>
        </w:rPr>
        <w:t>10、其他与本合同相关的资料（如有请提</w:t>
      </w:r>
      <w:r>
        <w:rPr>
          <w:rStyle w:val="15"/>
          <w:rFonts w:hAnsi="宋体"/>
          <w:b/>
          <w:color w:val="auto"/>
          <w:sz w:val="30"/>
          <w:szCs w:val="30"/>
          <w:highlight w:val="none"/>
        </w:rPr>
        <w:t>供</w:t>
      </w:r>
      <w:r>
        <w:rPr>
          <w:rStyle w:val="15"/>
          <w:rFonts w:hAnsi="宋体"/>
          <w:b/>
          <w:color w:val="auto"/>
          <w:sz w:val="28"/>
          <w:szCs w:val="28"/>
          <w:highlight w:val="none"/>
        </w:rPr>
        <w:t>）</w:t>
      </w:r>
    </w:p>
    <w:p>
      <w:pPr>
        <w:shd w:val="clear"/>
        <w:spacing w:line="360" w:lineRule="auto"/>
        <w:rPr>
          <w:rStyle w:val="15"/>
          <w:rFonts w:ascii="宋体" w:hAnsi="宋体"/>
          <w:b/>
          <w:color w:val="auto"/>
          <w:sz w:val="30"/>
          <w:szCs w:val="30"/>
          <w:highlight w:val="none"/>
        </w:rPr>
      </w:pPr>
      <w:r>
        <w:rPr>
          <w:rStyle w:val="15"/>
          <w:rFonts w:ascii="宋体" w:hAnsi="宋体"/>
          <w:b/>
          <w:color w:val="auto"/>
          <w:sz w:val="30"/>
          <w:szCs w:val="30"/>
          <w:highlight w:val="none"/>
        </w:rPr>
        <w:t xml:space="preserve"> </w:t>
      </w:r>
    </w:p>
    <w:p>
      <w:pPr>
        <w:shd w:val="clear"/>
        <w:spacing w:line="360" w:lineRule="auto"/>
        <w:jc w:val="center"/>
        <w:rPr>
          <w:rStyle w:val="15"/>
          <w:rFonts w:ascii="宋体" w:hAnsi="宋体"/>
          <w:b/>
          <w:color w:val="auto"/>
          <w:sz w:val="28"/>
          <w:szCs w:val="28"/>
          <w:highlight w:val="none"/>
        </w:rPr>
      </w:pPr>
      <w:r>
        <w:rPr>
          <w:rStyle w:val="15"/>
          <w:rFonts w:ascii="宋体" w:hAnsi="宋体"/>
          <w:b/>
          <w:color w:val="auto"/>
          <w:sz w:val="28"/>
          <w:szCs w:val="28"/>
          <w:highlight w:val="none"/>
        </w:rPr>
        <w:t xml:space="preserve"> </w:t>
      </w:r>
    </w:p>
    <w:p>
      <w:pPr>
        <w:shd w:val="clear"/>
        <w:spacing w:line="360" w:lineRule="auto"/>
        <w:jc w:val="center"/>
        <w:rPr>
          <w:rStyle w:val="15"/>
          <w:rFonts w:ascii="宋体" w:hAnsi="宋体"/>
          <w:b/>
          <w:color w:val="auto"/>
          <w:sz w:val="28"/>
          <w:szCs w:val="28"/>
          <w:highlight w:val="none"/>
        </w:rPr>
      </w:pPr>
    </w:p>
    <w:p>
      <w:pPr>
        <w:shd w:val="clear"/>
        <w:spacing w:line="360" w:lineRule="auto"/>
        <w:jc w:val="center"/>
        <w:rPr>
          <w:rStyle w:val="15"/>
          <w:rFonts w:ascii="宋体" w:hAnsi="宋体"/>
          <w:b/>
          <w:color w:val="auto"/>
          <w:sz w:val="28"/>
          <w:szCs w:val="28"/>
          <w:highlight w:val="none"/>
        </w:rPr>
      </w:pPr>
    </w:p>
    <w:p>
      <w:pPr>
        <w:shd w:val="clear"/>
        <w:spacing w:line="360" w:lineRule="auto"/>
        <w:jc w:val="center"/>
        <w:rPr>
          <w:rStyle w:val="15"/>
          <w:rFonts w:ascii="宋体" w:hAnsi="宋体"/>
          <w:b/>
          <w:color w:val="auto"/>
          <w:sz w:val="28"/>
          <w:szCs w:val="28"/>
          <w:highlight w:val="none"/>
        </w:rPr>
      </w:pPr>
    </w:p>
    <w:p>
      <w:pPr>
        <w:shd w:val="clear"/>
        <w:spacing w:line="360" w:lineRule="auto"/>
        <w:jc w:val="both"/>
        <w:rPr>
          <w:rStyle w:val="15"/>
          <w:rFonts w:ascii="宋体" w:hAnsi="宋体"/>
          <w:b/>
          <w:color w:val="auto"/>
          <w:sz w:val="28"/>
          <w:szCs w:val="28"/>
          <w:highlight w:val="none"/>
        </w:rPr>
      </w:pPr>
    </w:p>
    <w:p>
      <w:pPr>
        <w:shd w:val="clear"/>
        <w:spacing w:line="360" w:lineRule="auto"/>
        <w:jc w:val="center"/>
        <w:rPr>
          <w:rStyle w:val="15"/>
          <w:rFonts w:hAnsi="宋体"/>
          <w:color w:val="auto"/>
          <w:highlight w:val="none"/>
        </w:rPr>
      </w:pPr>
      <w:r>
        <w:rPr>
          <w:rStyle w:val="15"/>
          <w:rFonts w:ascii="宋体" w:hAnsi="宋体"/>
          <w:b/>
          <w:color w:val="auto"/>
          <w:sz w:val="30"/>
          <w:szCs w:val="30"/>
          <w:highlight w:val="none"/>
        </w:rPr>
        <w:t>南宁市政府采购合同书</w:t>
      </w:r>
    </w:p>
    <w:p>
      <w:pPr>
        <w:pStyle w:val="79"/>
        <w:shd w:val="clear"/>
        <w:spacing w:line="360" w:lineRule="auto"/>
        <w:rPr>
          <w:rStyle w:val="15"/>
          <w:rFonts w:hAnsi="宋体"/>
          <w:color w:val="auto"/>
          <w:highlight w:val="none"/>
        </w:rPr>
      </w:pPr>
      <w:r>
        <w:rPr>
          <w:rStyle w:val="15"/>
          <w:rFonts w:hAnsi="宋体"/>
          <w:color w:val="auto"/>
          <w:highlight w:val="none"/>
        </w:rPr>
        <w:t>项目名称：</w:t>
      </w:r>
      <w:r>
        <w:rPr>
          <w:rStyle w:val="15"/>
          <w:rFonts w:hAnsi="宋体"/>
          <w:color w:val="auto"/>
          <w:highlight w:val="none"/>
          <w:u w:val="single" w:color="000000"/>
        </w:rPr>
        <w:t xml:space="preserve">                                        </w:t>
      </w:r>
    </w:p>
    <w:p>
      <w:pPr>
        <w:pStyle w:val="79"/>
        <w:shd w:val="clear"/>
        <w:spacing w:line="360" w:lineRule="auto"/>
        <w:rPr>
          <w:rStyle w:val="15"/>
          <w:rFonts w:hAnsi="宋体"/>
          <w:color w:val="auto"/>
          <w:highlight w:val="none"/>
        </w:rPr>
      </w:pPr>
      <w:r>
        <w:rPr>
          <w:rStyle w:val="15"/>
          <w:rFonts w:hAnsi="宋体"/>
          <w:color w:val="auto"/>
          <w:highlight w:val="none"/>
        </w:rPr>
        <w:t>项目编号：</w:t>
      </w:r>
      <w:r>
        <w:rPr>
          <w:rStyle w:val="15"/>
          <w:rFonts w:hAnsi="宋体"/>
          <w:color w:val="auto"/>
          <w:highlight w:val="none"/>
          <w:u w:val="single" w:color="000000"/>
        </w:rPr>
        <w:t xml:space="preserve">                                        </w:t>
      </w:r>
    </w:p>
    <w:p>
      <w:pPr>
        <w:pStyle w:val="79"/>
        <w:shd w:val="clear"/>
        <w:spacing w:line="360" w:lineRule="auto"/>
        <w:rPr>
          <w:rStyle w:val="15"/>
          <w:rFonts w:hAnsi="宋体"/>
          <w:color w:val="auto"/>
          <w:highlight w:val="none"/>
        </w:rPr>
      </w:pPr>
      <w:r>
        <w:rPr>
          <w:rStyle w:val="15"/>
          <w:rFonts w:hAnsi="宋体"/>
          <w:color w:val="auto"/>
          <w:highlight w:val="none"/>
        </w:rPr>
        <w:t>分标号（有分标时填写）：</w:t>
      </w:r>
      <w:r>
        <w:rPr>
          <w:rStyle w:val="15"/>
          <w:rFonts w:hAnsi="宋体"/>
          <w:color w:val="auto"/>
          <w:highlight w:val="none"/>
          <w:u w:val="single" w:color="000000"/>
        </w:rPr>
        <w:t xml:space="preserve">                           </w:t>
      </w:r>
    </w:p>
    <w:p>
      <w:pPr>
        <w:pStyle w:val="79"/>
        <w:shd w:val="clear"/>
        <w:spacing w:line="360" w:lineRule="auto"/>
        <w:rPr>
          <w:rStyle w:val="15"/>
          <w:rFonts w:hAnsi="宋体"/>
          <w:color w:val="auto"/>
          <w:highlight w:val="none"/>
        </w:rPr>
      </w:pPr>
      <w:r>
        <w:rPr>
          <w:rStyle w:val="15"/>
          <w:rFonts w:hAnsi="宋体"/>
          <w:color w:val="auto"/>
          <w:highlight w:val="none"/>
        </w:rPr>
        <w:t xml:space="preserve"> </w:t>
      </w:r>
    </w:p>
    <w:p>
      <w:pPr>
        <w:pStyle w:val="79"/>
        <w:shd w:val="clear"/>
        <w:spacing w:line="360" w:lineRule="auto"/>
        <w:rPr>
          <w:rStyle w:val="15"/>
          <w:rFonts w:hAnsi="宋体"/>
          <w:color w:val="auto"/>
          <w:highlight w:val="none"/>
        </w:rPr>
      </w:pPr>
      <w:r>
        <w:rPr>
          <w:rStyle w:val="15"/>
          <w:rFonts w:hAnsi="宋体"/>
          <w:color w:val="auto"/>
          <w:highlight w:val="none"/>
        </w:rPr>
        <w:t>甲方（买方）：</w:t>
      </w:r>
      <w:r>
        <w:rPr>
          <w:rStyle w:val="15"/>
          <w:rFonts w:hAnsi="宋体"/>
          <w:color w:val="auto"/>
          <w:highlight w:val="none"/>
          <w:u w:val="single" w:color="000000"/>
        </w:rPr>
        <w:t xml:space="preserve">                                     </w:t>
      </w:r>
    </w:p>
    <w:p>
      <w:pPr>
        <w:pStyle w:val="79"/>
        <w:shd w:val="clear"/>
        <w:spacing w:line="360" w:lineRule="auto"/>
        <w:rPr>
          <w:rStyle w:val="15"/>
          <w:rFonts w:hAnsi="宋体"/>
          <w:color w:val="auto"/>
          <w:highlight w:val="none"/>
        </w:rPr>
      </w:pPr>
      <w:r>
        <w:rPr>
          <w:rStyle w:val="15"/>
          <w:rFonts w:hAnsi="宋体"/>
          <w:color w:val="auto"/>
          <w:highlight w:val="none"/>
        </w:rPr>
        <w:t>乙方（卖方）：</w:t>
      </w:r>
      <w:r>
        <w:rPr>
          <w:rStyle w:val="15"/>
          <w:rFonts w:hAnsi="宋体"/>
          <w:color w:val="auto"/>
          <w:highlight w:val="none"/>
          <w:u w:val="single" w:color="000000"/>
        </w:rPr>
        <w:t xml:space="preserve">                                     </w:t>
      </w:r>
    </w:p>
    <w:p>
      <w:pPr>
        <w:pStyle w:val="79"/>
        <w:shd w:val="clear"/>
        <w:spacing w:line="360" w:lineRule="auto"/>
        <w:rPr>
          <w:rStyle w:val="15"/>
          <w:rFonts w:hAnsi="宋体"/>
          <w:b/>
          <w:color w:val="auto"/>
          <w:highlight w:val="none"/>
        </w:rPr>
      </w:pPr>
      <w:r>
        <w:rPr>
          <w:rStyle w:val="15"/>
          <w:rFonts w:hAnsi="宋体"/>
          <w:b/>
          <w:color w:val="auto"/>
          <w:highlight w:val="none"/>
        </w:rPr>
        <w:t xml:space="preserve">    </w:t>
      </w:r>
    </w:p>
    <w:p>
      <w:pPr>
        <w:pStyle w:val="79"/>
        <w:shd w:val="clear"/>
        <w:spacing w:line="360" w:lineRule="auto"/>
        <w:rPr>
          <w:rStyle w:val="15"/>
          <w:rFonts w:hAnsi="宋体"/>
          <w:b/>
          <w:color w:val="auto"/>
          <w:highlight w:val="none"/>
        </w:rPr>
      </w:pPr>
      <w:r>
        <w:rPr>
          <w:rStyle w:val="15"/>
          <w:rFonts w:hAnsi="宋体"/>
          <w:color w:val="auto"/>
          <w:highlight w:val="none"/>
        </w:rPr>
        <w:t xml:space="preserve">    根据</w:t>
      </w:r>
      <w:r>
        <w:rPr>
          <w:rStyle w:val="15"/>
          <w:rFonts w:hAnsi="宋体"/>
          <w:color w:val="auto"/>
          <w:highlight w:val="none"/>
          <w:u w:val="single" w:color="000000"/>
        </w:rPr>
        <w:t xml:space="preserve">    </w:t>
      </w:r>
      <w:r>
        <w:rPr>
          <w:rStyle w:val="15"/>
          <w:rFonts w:hAnsi="宋体"/>
          <w:color w:val="auto"/>
          <w:highlight w:val="none"/>
        </w:rPr>
        <w:t>年</w:t>
      </w:r>
      <w:r>
        <w:rPr>
          <w:rStyle w:val="15"/>
          <w:rFonts w:hAnsi="宋体"/>
          <w:color w:val="auto"/>
          <w:highlight w:val="none"/>
          <w:u w:val="single" w:color="000000"/>
        </w:rPr>
        <w:t xml:space="preserve">    </w:t>
      </w:r>
      <w:r>
        <w:rPr>
          <w:rStyle w:val="15"/>
          <w:rFonts w:hAnsi="宋体"/>
          <w:color w:val="auto"/>
          <w:highlight w:val="none"/>
        </w:rPr>
        <w:t>月</w:t>
      </w:r>
      <w:r>
        <w:rPr>
          <w:rStyle w:val="15"/>
          <w:rFonts w:hAnsi="宋体"/>
          <w:color w:val="auto"/>
          <w:highlight w:val="none"/>
          <w:u w:val="single" w:color="000000"/>
        </w:rPr>
        <w:t xml:space="preserve">    </w:t>
      </w:r>
      <w:r>
        <w:rPr>
          <w:rStyle w:val="15"/>
          <w:rFonts w:hAnsi="宋体"/>
          <w:color w:val="auto"/>
          <w:highlight w:val="none"/>
        </w:rPr>
        <w:t>日政府采购项目的采购结果，甲方接收乙方为本项目_________________采购所做的投标文件，乙方必须完全按中标通知书中的项目履行义务。甲乙双方同意签署本合同（以下简称合同）。</w:t>
      </w:r>
    </w:p>
    <w:p>
      <w:pPr>
        <w:pStyle w:val="79"/>
        <w:shd w:val="clear"/>
        <w:spacing w:line="360" w:lineRule="auto"/>
        <w:rPr>
          <w:rStyle w:val="15"/>
          <w:rFonts w:hAnsi="宋体"/>
          <w:b/>
          <w:color w:val="auto"/>
          <w:highlight w:val="none"/>
        </w:rPr>
      </w:pPr>
      <w:r>
        <w:rPr>
          <w:rStyle w:val="15"/>
          <w:rFonts w:hAnsi="宋体"/>
          <w:b/>
          <w:color w:val="auto"/>
          <w:highlight w:val="none"/>
        </w:rPr>
        <w:t xml:space="preserve"> </w:t>
      </w:r>
    </w:p>
    <w:p>
      <w:pPr>
        <w:pStyle w:val="79"/>
        <w:shd w:val="clear"/>
        <w:spacing w:line="360" w:lineRule="auto"/>
        <w:rPr>
          <w:rStyle w:val="15"/>
          <w:rFonts w:hAnsi="宋体"/>
          <w:b/>
          <w:color w:val="auto"/>
          <w:highlight w:val="none"/>
        </w:rPr>
      </w:pPr>
      <w:r>
        <w:rPr>
          <w:rStyle w:val="15"/>
          <w:rFonts w:hAnsi="宋体"/>
          <w:b/>
          <w:color w:val="auto"/>
          <w:highlight w:val="none"/>
        </w:rPr>
        <w:t>1.  服务内容</w:t>
      </w:r>
    </w:p>
    <w:p>
      <w:pPr>
        <w:pStyle w:val="79"/>
        <w:shd w:val="clear"/>
        <w:spacing w:line="360" w:lineRule="auto"/>
        <w:ind w:firstLine="360"/>
        <w:rPr>
          <w:rStyle w:val="15"/>
          <w:rFonts w:hAnsi="宋体"/>
          <w:color w:val="auto"/>
          <w:highlight w:val="none"/>
        </w:rPr>
      </w:pPr>
      <w:r>
        <w:rPr>
          <w:rStyle w:val="15"/>
          <w:rFonts w:hAnsi="宋体"/>
          <w:color w:val="auto"/>
          <w:highlight w:val="none"/>
        </w:rPr>
        <w:t>1.1 服务名称：</w:t>
      </w:r>
    </w:p>
    <w:p>
      <w:pPr>
        <w:pStyle w:val="79"/>
        <w:shd w:val="clear"/>
        <w:spacing w:line="360" w:lineRule="auto"/>
        <w:ind w:firstLine="360"/>
        <w:rPr>
          <w:rStyle w:val="15"/>
          <w:rFonts w:hint="eastAsia" w:hAnsi="宋体" w:eastAsia="宋体"/>
          <w:color w:val="auto"/>
          <w:highlight w:val="none"/>
          <w:u w:val="single"/>
          <w:lang w:eastAsia="zh-CN"/>
        </w:rPr>
      </w:pPr>
      <w:r>
        <w:rPr>
          <w:rStyle w:val="15"/>
          <w:rFonts w:hAnsi="宋体"/>
          <w:color w:val="auto"/>
          <w:highlight w:val="none"/>
        </w:rPr>
        <w:t>1.2 服务的具体内容和要求：</w:t>
      </w:r>
      <w:r>
        <w:rPr>
          <w:rStyle w:val="15"/>
          <w:rFonts w:hint="eastAsia" w:hAnsi="宋体"/>
          <w:color w:val="auto"/>
          <w:highlight w:val="none"/>
          <w:u w:val="single"/>
        </w:rPr>
        <w:t>详见合同附件中投标服务技术资料表</w:t>
      </w:r>
      <w:r>
        <w:rPr>
          <w:rStyle w:val="15"/>
          <w:rFonts w:hint="eastAsia" w:hAnsi="宋体"/>
          <w:color w:val="auto"/>
          <w:highlight w:val="none"/>
          <w:u w:val="single"/>
          <w:lang w:eastAsia="zh-CN"/>
        </w:rPr>
        <w:t>。</w:t>
      </w:r>
    </w:p>
    <w:p>
      <w:pPr>
        <w:pStyle w:val="79"/>
        <w:shd w:val="clear"/>
        <w:spacing w:line="360" w:lineRule="auto"/>
        <w:rPr>
          <w:rStyle w:val="15"/>
          <w:rFonts w:hAnsi="宋体"/>
          <w:b/>
          <w:color w:val="auto"/>
          <w:highlight w:val="none"/>
        </w:rPr>
      </w:pPr>
      <w:r>
        <w:rPr>
          <w:rStyle w:val="15"/>
          <w:rFonts w:hAnsi="宋体"/>
          <w:b/>
          <w:color w:val="auto"/>
          <w:highlight w:val="none"/>
        </w:rPr>
        <w:t>2.  合同金额</w:t>
      </w:r>
    </w:p>
    <w:p>
      <w:pPr>
        <w:pStyle w:val="79"/>
        <w:keepNext w:val="0"/>
        <w:keepLines w:val="0"/>
        <w:pageBreakBefore w:val="0"/>
        <w:widowControl/>
        <w:shd w:val="clear"/>
        <w:kinsoku/>
        <w:wordWrap/>
        <w:overflowPunct/>
        <w:topLinePunct w:val="0"/>
        <w:autoSpaceDE/>
        <w:autoSpaceDN/>
        <w:bidi w:val="0"/>
        <w:adjustRightInd/>
        <w:snapToGrid/>
        <w:spacing w:line="360" w:lineRule="auto"/>
        <w:ind w:left="2" w:firstLine="359" w:firstLineChars="171"/>
        <w:textAlignment w:val="baseline"/>
        <w:rPr>
          <w:rStyle w:val="15"/>
          <w:rFonts w:hAnsi="宋体"/>
          <w:color w:val="auto"/>
          <w:highlight w:val="none"/>
        </w:rPr>
      </w:pPr>
      <w:r>
        <w:rPr>
          <w:rStyle w:val="15"/>
          <w:rFonts w:hAnsi="宋体"/>
          <w:color w:val="auto"/>
          <w:highlight w:val="none"/>
        </w:rPr>
        <w:t>2.1 本合同金额为（大写）人民币</w:t>
      </w:r>
      <w:r>
        <w:rPr>
          <w:rStyle w:val="15"/>
          <w:rFonts w:hAnsi="宋体"/>
          <w:color w:val="auto"/>
          <w:highlight w:val="none"/>
          <w:u w:val="single" w:color="000000"/>
        </w:rPr>
        <w:t xml:space="preserve">         </w:t>
      </w:r>
      <w:r>
        <w:rPr>
          <w:rStyle w:val="15"/>
          <w:rFonts w:hAnsi="宋体"/>
          <w:color w:val="auto"/>
          <w:highlight w:val="none"/>
        </w:rPr>
        <w:t>元（¥</w:t>
      </w:r>
      <w:r>
        <w:rPr>
          <w:rStyle w:val="15"/>
          <w:rFonts w:hAnsi="宋体"/>
          <w:color w:val="auto"/>
          <w:highlight w:val="none"/>
          <w:u w:val="single" w:color="000000"/>
        </w:rPr>
        <w:t xml:space="preserve">      </w:t>
      </w:r>
      <w:r>
        <w:rPr>
          <w:rStyle w:val="15"/>
          <w:rFonts w:hAnsi="宋体"/>
          <w:color w:val="auto"/>
          <w:highlight w:val="none"/>
        </w:rPr>
        <w:t>）。（详见中标通知书）</w:t>
      </w:r>
    </w:p>
    <w:p>
      <w:pPr>
        <w:keepNext w:val="0"/>
        <w:keepLines w:val="0"/>
        <w:pageBreakBefore w:val="0"/>
        <w:widowControl/>
        <w:shd w:val="clear"/>
        <w:kinsoku/>
        <w:wordWrap/>
        <w:overflowPunct/>
        <w:topLinePunct w:val="0"/>
        <w:autoSpaceDE/>
        <w:autoSpaceDN/>
        <w:bidi w:val="0"/>
        <w:adjustRightInd/>
        <w:snapToGrid/>
        <w:spacing w:line="360" w:lineRule="auto"/>
        <w:textAlignment w:val="baseline"/>
        <w:rPr>
          <w:rFonts w:hint="default" w:eastAsia="宋体"/>
          <w:color w:val="auto"/>
          <w:highlight w:val="none"/>
          <w:lang w:val="en-US" w:eastAsia="zh-CN"/>
        </w:rPr>
      </w:pPr>
      <w:r>
        <w:rPr>
          <w:rStyle w:val="15"/>
          <w:rFonts w:hint="eastAsia" w:hAnsi="宋体"/>
          <w:color w:val="auto"/>
          <w:highlight w:val="none"/>
          <w:lang w:val="en-US" w:eastAsia="zh-CN"/>
        </w:rPr>
        <w:t xml:space="preserve">   </w:t>
      </w:r>
      <w:r>
        <w:rPr>
          <w:rStyle w:val="15"/>
          <w:rFonts w:hint="eastAsia" w:asciiTheme="minorEastAsia" w:hAnsiTheme="minorEastAsia" w:eastAsiaTheme="minorEastAsia" w:cstheme="minorEastAsia"/>
          <w:color w:val="auto"/>
          <w:highlight w:val="none"/>
          <w:lang w:val="en-US" w:eastAsia="zh-CN"/>
        </w:rPr>
        <w:t>2.2 合同价款为全包价（含税），包含法律顾问费、诉讼案件一审、二审、执行和申诉再审的律师代理费</w:t>
      </w:r>
      <w:r>
        <w:rPr>
          <w:rStyle w:val="15"/>
          <w:rFonts w:hint="eastAsia" w:hAnsi="宋体"/>
          <w:color w:val="auto"/>
          <w:highlight w:val="none"/>
          <w:lang w:val="en-US" w:eastAsia="zh-CN"/>
        </w:rPr>
        <w:t xml:space="preserve">，及提供上述服务可能发生的交通费、培训费、差旅费等费用，不包含甲方需向有关机关、单位或部门缴纳的费用，如向法院缴纳的诉讼费及向其他单位支付的公告费、公证费、咨询费、鉴定费等。 </w:t>
      </w:r>
    </w:p>
    <w:p>
      <w:pPr>
        <w:pStyle w:val="79"/>
        <w:shd w:val="clear"/>
        <w:spacing w:line="360" w:lineRule="auto"/>
        <w:rPr>
          <w:rStyle w:val="15"/>
          <w:rFonts w:hAnsi="宋体"/>
          <w:b/>
          <w:color w:val="auto"/>
          <w:highlight w:val="none"/>
        </w:rPr>
      </w:pPr>
      <w:r>
        <w:rPr>
          <w:rStyle w:val="15"/>
          <w:rFonts w:hAnsi="宋体"/>
          <w:b/>
          <w:color w:val="auto"/>
          <w:highlight w:val="none"/>
        </w:rPr>
        <w:t>3.  提交服务成果要求</w:t>
      </w:r>
    </w:p>
    <w:p>
      <w:pPr>
        <w:pStyle w:val="79"/>
        <w:shd w:val="clear"/>
        <w:spacing w:line="360" w:lineRule="auto"/>
        <w:ind w:firstLine="360"/>
        <w:rPr>
          <w:rStyle w:val="15"/>
          <w:rFonts w:hAnsi="宋体"/>
          <w:color w:val="auto"/>
          <w:highlight w:val="none"/>
          <w:u w:val="single"/>
        </w:rPr>
      </w:pPr>
      <w:r>
        <w:rPr>
          <w:rStyle w:val="15"/>
          <w:rFonts w:hAnsi="宋体"/>
          <w:color w:val="auto"/>
          <w:highlight w:val="none"/>
        </w:rPr>
        <w:t>3.1 服务时间：</w:t>
      </w:r>
      <w:r>
        <w:rPr>
          <w:rStyle w:val="15"/>
          <w:rFonts w:hAnsi="宋体"/>
          <w:color w:val="auto"/>
          <w:highlight w:val="none"/>
          <w:u w:val="single" w:color="000000"/>
        </w:rPr>
        <w:t xml:space="preserve">                                  </w:t>
      </w:r>
    </w:p>
    <w:p>
      <w:pPr>
        <w:pStyle w:val="79"/>
        <w:shd w:val="clear"/>
        <w:spacing w:line="360" w:lineRule="auto"/>
        <w:ind w:firstLine="360"/>
        <w:rPr>
          <w:rStyle w:val="15"/>
          <w:rFonts w:hAnsi="宋体"/>
          <w:color w:val="auto"/>
          <w:highlight w:val="none"/>
        </w:rPr>
      </w:pPr>
      <w:r>
        <w:rPr>
          <w:rStyle w:val="15"/>
          <w:rFonts w:hAnsi="宋体"/>
          <w:color w:val="auto"/>
          <w:highlight w:val="none"/>
        </w:rPr>
        <w:t>3.2 服务地点：</w:t>
      </w:r>
      <w:r>
        <w:rPr>
          <w:rStyle w:val="15"/>
          <w:rFonts w:hAnsi="宋体"/>
          <w:color w:val="auto"/>
          <w:highlight w:val="none"/>
          <w:u w:val="single" w:color="000000"/>
        </w:rPr>
        <w:t xml:space="preserve">                               </w:t>
      </w:r>
    </w:p>
    <w:p>
      <w:pPr>
        <w:pStyle w:val="79"/>
        <w:shd w:val="clear"/>
        <w:spacing w:line="360" w:lineRule="auto"/>
        <w:ind w:firstLine="360"/>
        <w:rPr>
          <w:rStyle w:val="15"/>
          <w:rFonts w:hAnsi="宋体"/>
          <w:b/>
          <w:color w:val="auto"/>
          <w:highlight w:val="none"/>
        </w:rPr>
      </w:pPr>
      <w:r>
        <w:rPr>
          <w:rStyle w:val="15"/>
          <w:rFonts w:hAnsi="宋体"/>
          <w:color w:val="auto"/>
          <w:highlight w:val="none"/>
        </w:rPr>
        <w:t>3.3 乙方必须按投标文件承诺的服务条款向甲方提供服务。</w:t>
      </w:r>
    </w:p>
    <w:p>
      <w:pPr>
        <w:pStyle w:val="79"/>
        <w:shd w:val="clear"/>
        <w:spacing w:line="360" w:lineRule="auto"/>
        <w:ind w:left="358" w:hanging="358"/>
        <w:rPr>
          <w:rStyle w:val="15"/>
          <w:rFonts w:hAnsi="宋体"/>
          <w:b/>
          <w:color w:val="auto"/>
          <w:highlight w:val="none"/>
        </w:rPr>
      </w:pPr>
      <w:r>
        <w:rPr>
          <w:rStyle w:val="15"/>
          <w:rFonts w:hAnsi="宋体"/>
          <w:b/>
          <w:color w:val="auto"/>
          <w:highlight w:val="none"/>
        </w:rPr>
        <w:t>4.  履约保证金</w:t>
      </w:r>
    </w:p>
    <w:p>
      <w:pPr>
        <w:pStyle w:val="79"/>
        <w:shd w:val="clear"/>
        <w:spacing w:after="165" w:line="360" w:lineRule="auto"/>
        <w:ind w:left="2" w:firstLine="420" w:firstLineChars="200"/>
        <w:rPr>
          <w:rStyle w:val="15"/>
          <w:rFonts w:hAnsi="宋体"/>
          <w:color w:val="auto"/>
          <w:highlight w:val="none"/>
        </w:rPr>
      </w:pPr>
      <w:r>
        <w:rPr>
          <w:rStyle w:val="15"/>
          <w:rFonts w:hAnsi="宋体"/>
          <w:color w:val="auto"/>
          <w:highlight w:val="none"/>
        </w:rPr>
        <w:t>不收取履约保证金及质量保证金。</w:t>
      </w:r>
    </w:p>
    <w:p>
      <w:pPr>
        <w:pStyle w:val="79"/>
        <w:shd w:val="clear"/>
        <w:spacing w:line="360" w:lineRule="auto"/>
        <w:rPr>
          <w:rStyle w:val="15"/>
          <w:rFonts w:hAnsi="宋体"/>
          <w:b/>
          <w:color w:val="auto"/>
          <w:highlight w:val="none"/>
        </w:rPr>
      </w:pPr>
      <w:r>
        <w:rPr>
          <w:rStyle w:val="15"/>
          <w:rFonts w:hAnsi="宋体"/>
          <w:b/>
          <w:color w:val="auto"/>
          <w:highlight w:val="none"/>
        </w:rPr>
        <w:t>5.  质量保证及售后服务</w:t>
      </w:r>
    </w:p>
    <w:p>
      <w:pPr>
        <w:pStyle w:val="79"/>
        <w:shd w:val="clear"/>
        <w:spacing w:line="360" w:lineRule="auto"/>
        <w:ind w:left="2" w:firstLine="359" w:firstLineChars="171"/>
        <w:rPr>
          <w:rStyle w:val="15"/>
          <w:rFonts w:hAnsi="宋体"/>
          <w:color w:val="auto"/>
          <w:highlight w:val="none"/>
        </w:rPr>
      </w:pPr>
      <w:r>
        <w:rPr>
          <w:rStyle w:val="15"/>
          <w:rFonts w:hAnsi="宋体"/>
          <w:color w:val="auto"/>
          <w:highlight w:val="none"/>
        </w:rPr>
        <w:t>5.1 乙方提供服务的质量保证期/服务期为：</w:t>
      </w:r>
      <w:r>
        <w:rPr>
          <w:rStyle w:val="15"/>
          <w:rFonts w:hAnsi="宋体"/>
          <w:color w:val="auto"/>
          <w:highlight w:val="none"/>
          <w:u w:val="single" w:color="000000"/>
        </w:rPr>
        <w:t xml:space="preserve">    </w:t>
      </w:r>
      <w:r>
        <w:rPr>
          <w:rStyle w:val="15"/>
          <w:rFonts w:hAnsi="宋体"/>
          <w:color w:val="auto"/>
          <w:highlight w:val="none"/>
        </w:rPr>
        <w:t>（自提交服务验收合格之日/提供服务起始之日起计）。</w:t>
      </w:r>
    </w:p>
    <w:p>
      <w:pPr>
        <w:pStyle w:val="79"/>
        <w:shd w:val="clear"/>
        <w:spacing w:line="360" w:lineRule="auto"/>
        <w:ind w:firstLine="359" w:firstLineChars="171"/>
        <w:rPr>
          <w:rStyle w:val="15"/>
          <w:rFonts w:hAnsi="宋体"/>
          <w:color w:val="auto"/>
          <w:highlight w:val="none"/>
        </w:rPr>
      </w:pPr>
      <w:r>
        <w:rPr>
          <w:rStyle w:val="15"/>
          <w:rFonts w:hAnsi="宋体"/>
          <w:color w:val="auto"/>
          <w:highlight w:val="none"/>
        </w:rPr>
        <w:t>5.2 在本合同约定的质量保证期/服务期内，乙方应对服务出现的问题负责处理解决并承担一切费用。</w:t>
      </w:r>
    </w:p>
    <w:p>
      <w:pPr>
        <w:pStyle w:val="79"/>
        <w:shd w:val="clear"/>
        <w:spacing w:line="360" w:lineRule="auto"/>
        <w:ind w:firstLine="359" w:firstLineChars="171"/>
        <w:rPr>
          <w:rStyle w:val="15"/>
          <w:rFonts w:hAnsi="宋体"/>
          <w:color w:val="auto"/>
          <w:highlight w:val="none"/>
        </w:rPr>
      </w:pPr>
      <w:r>
        <w:rPr>
          <w:rStyle w:val="15"/>
          <w:rFonts w:hAnsi="宋体"/>
          <w:color w:val="auto"/>
          <w:highlight w:val="none"/>
        </w:rPr>
        <w:t>5.3 其他售后服务要求：</w:t>
      </w:r>
      <w:r>
        <w:rPr>
          <w:rStyle w:val="15"/>
          <w:rFonts w:hAnsi="宋体"/>
          <w:color w:val="auto"/>
          <w:highlight w:val="none"/>
          <w:u w:val="single" w:color="000000"/>
        </w:rPr>
        <w:t>按投标文件商务条款偏离表及澄清函（商务条款偏离表与澄清函不一致的以澄清函为准）内容执行。</w:t>
      </w:r>
    </w:p>
    <w:p>
      <w:pPr>
        <w:pStyle w:val="79"/>
        <w:shd w:val="clear"/>
        <w:spacing w:line="360" w:lineRule="auto"/>
        <w:rPr>
          <w:rStyle w:val="15"/>
          <w:rFonts w:hAnsi="宋体"/>
          <w:b/>
          <w:color w:val="auto"/>
          <w:highlight w:val="none"/>
        </w:rPr>
      </w:pPr>
      <w:r>
        <w:rPr>
          <w:rStyle w:val="15"/>
          <w:rFonts w:hAnsi="宋体"/>
          <w:b/>
          <w:color w:val="auto"/>
          <w:highlight w:val="none"/>
        </w:rPr>
        <w:t>6.  合同款支付</w:t>
      </w:r>
    </w:p>
    <w:p>
      <w:pPr>
        <w:pStyle w:val="79"/>
        <w:shd w:val="clear"/>
        <w:spacing w:line="360" w:lineRule="auto"/>
        <w:ind w:firstLine="360"/>
        <w:rPr>
          <w:rStyle w:val="15"/>
          <w:rFonts w:hint="eastAsia" w:hAnsi="宋体"/>
          <w:color w:val="auto"/>
          <w:highlight w:val="none"/>
        </w:rPr>
      </w:pPr>
      <w:r>
        <w:rPr>
          <w:rStyle w:val="15"/>
          <w:rFonts w:hAnsi="宋体"/>
          <w:color w:val="auto"/>
          <w:highlight w:val="none"/>
        </w:rPr>
        <w:t>6.1 付款方式：</w:t>
      </w:r>
      <w:r>
        <w:rPr>
          <w:rStyle w:val="15"/>
          <w:rFonts w:hint="eastAsia" w:hAnsi="宋体"/>
          <w:color w:val="auto"/>
          <w:highlight w:val="none"/>
        </w:rPr>
        <w:t>合同签订后10个工作日内支付合同总价款的10%，剩余合同款项自单个案件代理合同签订后10个工作日内分笔支付，单个案件支付金额不超过《广西壮族自治区律师服务收费管理实施办法》【桂价费〔2013〕41号】及《广西壮族自治区律师服务收费标准》规定的一个审级政府指导价的上限。</w:t>
      </w:r>
    </w:p>
    <w:p>
      <w:pPr>
        <w:shd w:val="clear"/>
        <w:rPr>
          <w:rFonts w:hint="default" w:eastAsia="宋体"/>
          <w:color w:val="auto"/>
          <w:highlight w:val="none"/>
          <w:lang w:val="en-US" w:eastAsia="zh-CN"/>
        </w:rPr>
      </w:pPr>
      <w:r>
        <w:rPr>
          <w:rStyle w:val="15"/>
          <w:rFonts w:hint="eastAsia" w:hAnsi="宋体"/>
          <w:color w:val="auto"/>
          <w:highlight w:val="none"/>
          <w:lang w:val="en-US" w:eastAsia="zh-CN"/>
        </w:rPr>
        <w:t xml:space="preserve"> </w:t>
      </w:r>
      <w:r>
        <w:rPr>
          <w:rStyle w:val="15"/>
          <w:rFonts w:hint="eastAsia" w:asciiTheme="minorEastAsia" w:hAnsiTheme="minorEastAsia" w:eastAsiaTheme="minorEastAsia" w:cstheme="minorEastAsia"/>
          <w:color w:val="auto"/>
          <w:highlight w:val="none"/>
          <w:lang w:val="en-US" w:eastAsia="zh-CN"/>
        </w:rPr>
        <w:t xml:space="preserve">  6.2  甲方</w:t>
      </w:r>
      <w:r>
        <w:rPr>
          <w:rStyle w:val="15"/>
          <w:rFonts w:hint="eastAsia" w:hAnsi="宋体"/>
          <w:color w:val="auto"/>
          <w:highlight w:val="none"/>
          <w:lang w:val="en-US" w:eastAsia="zh-CN"/>
        </w:rPr>
        <w:t>交付乙方代理的诉讼案件在立案前，甲方债权得以清偿不再需要诉讼的，乙方应退还甲方已支付的代理费用或抵扣甲方交付的其他案件的代理费用。</w:t>
      </w:r>
    </w:p>
    <w:p>
      <w:pPr>
        <w:pStyle w:val="79"/>
        <w:shd w:val="clear"/>
        <w:spacing w:line="360" w:lineRule="auto"/>
        <w:ind w:firstLine="360"/>
        <w:rPr>
          <w:rStyle w:val="15"/>
          <w:rFonts w:hint="eastAsia" w:hAnsi="宋体"/>
          <w:color w:val="auto"/>
          <w:highlight w:val="none"/>
          <w:u w:val="none" w:color="auto"/>
        </w:rPr>
      </w:pPr>
      <w:r>
        <w:rPr>
          <w:rStyle w:val="15"/>
          <w:rFonts w:hint="eastAsia" w:hAnsi="宋体"/>
          <w:color w:val="auto"/>
          <w:highlight w:val="none"/>
          <w:u w:val="none" w:color="auto"/>
          <w:lang w:val="en-US" w:eastAsia="zh-CN"/>
        </w:rPr>
        <w:t>6.3</w:t>
      </w:r>
      <w:r>
        <w:rPr>
          <w:rStyle w:val="15"/>
          <w:rFonts w:hAnsi="宋体"/>
          <w:color w:val="auto"/>
          <w:highlight w:val="none"/>
          <w:u w:val="none" w:color="auto"/>
        </w:rPr>
        <w:t xml:space="preserve">  </w:t>
      </w:r>
      <w:r>
        <w:rPr>
          <w:rStyle w:val="15"/>
          <w:rFonts w:hint="eastAsia" w:hAnsi="宋体"/>
          <w:color w:val="auto"/>
          <w:highlight w:val="none"/>
          <w:u w:val="none" w:color="auto"/>
        </w:rPr>
        <w:t>每次付款前，中标供应商应先向</w:t>
      </w:r>
      <w:r>
        <w:rPr>
          <w:rStyle w:val="15"/>
          <w:rFonts w:hint="eastAsia" w:hAnsi="宋体"/>
          <w:color w:val="auto"/>
          <w:highlight w:val="none"/>
          <w:u w:val="none" w:color="auto"/>
          <w:lang w:eastAsia="zh-CN"/>
        </w:rPr>
        <w:t>甲方</w:t>
      </w:r>
      <w:r>
        <w:rPr>
          <w:rStyle w:val="15"/>
          <w:rFonts w:hint="eastAsia" w:hAnsi="宋体"/>
          <w:color w:val="auto"/>
          <w:highlight w:val="none"/>
          <w:u w:val="none" w:color="auto"/>
        </w:rPr>
        <w:t>开具同等金额的增值税普通发票。</w:t>
      </w:r>
    </w:p>
    <w:p>
      <w:pPr>
        <w:pStyle w:val="79"/>
        <w:shd w:val="clear"/>
        <w:spacing w:line="360" w:lineRule="auto"/>
        <w:ind w:firstLine="360"/>
        <w:rPr>
          <w:rStyle w:val="15"/>
          <w:rFonts w:hAnsi="宋体"/>
          <w:color w:val="auto"/>
          <w:highlight w:val="none"/>
        </w:rPr>
      </w:pPr>
      <w:r>
        <w:rPr>
          <w:rStyle w:val="15"/>
          <w:rFonts w:hint="eastAsia" w:hAnsi="宋体"/>
          <w:color w:val="auto"/>
          <w:highlight w:val="none"/>
          <w:u w:val="none" w:color="auto"/>
          <w:lang w:val="en-US" w:eastAsia="zh-CN"/>
        </w:rPr>
        <w:t xml:space="preserve">6.4  </w:t>
      </w:r>
      <w:r>
        <w:rPr>
          <w:rStyle w:val="15"/>
          <w:rFonts w:hAnsi="宋体"/>
          <w:color w:val="auto"/>
          <w:highlight w:val="none"/>
        </w:rPr>
        <w:t>政府采购监督管理部门在处理投诉事项期间，可以视具体情况书面通知</w:t>
      </w:r>
      <w:r>
        <w:rPr>
          <w:rStyle w:val="15"/>
          <w:rFonts w:hint="eastAsia" w:hAnsi="宋体"/>
          <w:color w:val="auto"/>
          <w:highlight w:val="none"/>
          <w:lang w:eastAsia="zh-CN"/>
        </w:rPr>
        <w:t>甲方</w:t>
      </w:r>
      <w:r>
        <w:rPr>
          <w:rStyle w:val="15"/>
          <w:rFonts w:hAnsi="宋体"/>
          <w:color w:val="auto"/>
          <w:highlight w:val="none"/>
        </w:rPr>
        <w:t>暂停采购活动，并延期支付合同款。</w:t>
      </w:r>
    </w:p>
    <w:p>
      <w:pPr>
        <w:pStyle w:val="79"/>
        <w:shd w:val="clear"/>
        <w:spacing w:line="360" w:lineRule="auto"/>
        <w:ind w:left="360" w:hanging="361"/>
        <w:rPr>
          <w:rStyle w:val="15"/>
          <w:rFonts w:hAnsi="宋体"/>
          <w:b/>
          <w:color w:val="auto"/>
          <w:highlight w:val="none"/>
        </w:rPr>
      </w:pPr>
      <w:r>
        <w:rPr>
          <w:rStyle w:val="15"/>
          <w:rFonts w:hAnsi="宋体"/>
          <w:b/>
          <w:color w:val="auto"/>
          <w:highlight w:val="none"/>
        </w:rPr>
        <w:t>7.  产权</w:t>
      </w:r>
    </w:p>
    <w:p>
      <w:pPr>
        <w:pStyle w:val="79"/>
        <w:shd w:val="clear"/>
        <w:spacing w:line="360" w:lineRule="auto"/>
        <w:ind w:left="2" w:firstLine="359" w:firstLineChars="171"/>
        <w:rPr>
          <w:rStyle w:val="15"/>
          <w:rFonts w:hAnsi="宋体"/>
          <w:color w:val="auto"/>
          <w:highlight w:val="none"/>
        </w:rPr>
      </w:pPr>
      <w:r>
        <w:rPr>
          <w:rStyle w:val="15"/>
          <w:rFonts w:hAnsi="宋体"/>
          <w:color w:val="auto"/>
          <w:highlight w:val="none"/>
        </w:rPr>
        <w:t>7.1 乙方应保证所提供的服务或其任何一部分均不会侵犯任何第三方的专利权、商标权或著作权。</w:t>
      </w:r>
    </w:p>
    <w:p>
      <w:pPr>
        <w:pStyle w:val="79"/>
        <w:shd w:val="clear"/>
        <w:spacing w:line="360" w:lineRule="auto"/>
        <w:ind w:left="2" w:firstLine="359" w:firstLineChars="171"/>
        <w:rPr>
          <w:rStyle w:val="15"/>
          <w:rFonts w:hAnsi="宋体"/>
          <w:b/>
          <w:color w:val="auto"/>
          <w:highlight w:val="none"/>
        </w:rPr>
      </w:pPr>
      <w:r>
        <w:rPr>
          <w:rStyle w:val="15"/>
          <w:rFonts w:hAnsi="宋体"/>
          <w:color w:val="auto"/>
          <w:highlight w:val="none"/>
        </w:rPr>
        <w:t>7.2 乙方保证所交付服务的所有权完全属于乙方且无任何抵押、查封等产权瑕疵。如乙方所交付服务有产权瑕疵的，视为乙方违约，按照本合同第10.</w:t>
      </w:r>
      <w:r>
        <w:rPr>
          <w:rStyle w:val="15"/>
          <w:rFonts w:hint="eastAsia" w:hAnsi="宋体"/>
          <w:color w:val="auto"/>
          <w:highlight w:val="none"/>
          <w:lang w:val="en-US" w:eastAsia="zh-CN"/>
        </w:rPr>
        <w:t>2</w:t>
      </w:r>
      <w:r>
        <w:rPr>
          <w:rStyle w:val="15"/>
          <w:rFonts w:hAnsi="宋体"/>
          <w:color w:val="auto"/>
          <w:highlight w:val="none"/>
        </w:rPr>
        <w:t>项的约定处理。但在已经全部支付完合同款后才发现有产权瑕疵的，乙方除了支付违约金还应负担甲方由此产生的一切损失。</w:t>
      </w:r>
    </w:p>
    <w:p>
      <w:pPr>
        <w:pStyle w:val="79"/>
        <w:shd w:val="clear"/>
        <w:spacing w:line="360" w:lineRule="auto"/>
        <w:rPr>
          <w:rStyle w:val="15"/>
          <w:rFonts w:hAnsi="宋体"/>
          <w:b/>
          <w:color w:val="auto"/>
          <w:highlight w:val="none"/>
        </w:rPr>
      </w:pPr>
      <w:r>
        <w:rPr>
          <w:rStyle w:val="15"/>
          <w:rFonts w:hAnsi="宋体"/>
          <w:b/>
          <w:color w:val="auto"/>
          <w:highlight w:val="none"/>
        </w:rPr>
        <w:t>8.  技术资料</w:t>
      </w:r>
    </w:p>
    <w:p>
      <w:pPr>
        <w:pStyle w:val="79"/>
        <w:shd w:val="clear"/>
        <w:spacing w:line="360" w:lineRule="auto"/>
        <w:ind w:firstLine="360"/>
        <w:rPr>
          <w:rStyle w:val="15"/>
          <w:rFonts w:hAnsi="宋体"/>
          <w:color w:val="auto"/>
          <w:highlight w:val="none"/>
        </w:rPr>
      </w:pPr>
      <w:r>
        <w:rPr>
          <w:rStyle w:val="15"/>
          <w:rFonts w:hAnsi="宋体"/>
          <w:color w:val="auto"/>
          <w:highlight w:val="none"/>
        </w:rPr>
        <w:t>8.1 乙方应向甲方提供服务成果及相关的有关数据、资料等。</w:t>
      </w:r>
    </w:p>
    <w:p>
      <w:pPr>
        <w:pStyle w:val="79"/>
        <w:shd w:val="clear"/>
        <w:spacing w:line="360" w:lineRule="auto"/>
        <w:ind w:firstLine="360"/>
        <w:rPr>
          <w:rStyle w:val="15"/>
          <w:rFonts w:hAnsi="宋体"/>
          <w:color w:val="auto"/>
          <w:highlight w:val="none"/>
        </w:rPr>
      </w:pPr>
      <w:r>
        <w:rPr>
          <w:rStyle w:val="15"/>
          <w:rFonts w:hAnsi="宋体"/>
          <w:color w:val="auto"/>
          <w:highlight w:val="none"/>
        </w:rPr>
        <w:t>8.2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79"/>
        <w:shd w:val="clear"/>
        <w:spacing w:line="360" w:lineRule="auto"/>
        <w:rPr>
          <w:rStyle w:val="15"/>
          <w:rFonts w:hAnsi="宋体"/>
          <w:b/>
          <w:color w:val="auto"/>
          <w:highlight w:val="none"/>
        </w:rPr>
      </w:pPr>
      <w:r>
        <w:rPr>
          <w:rStyle w:val="15"/>
          <w:rFonts w:hAnsi="宋体"/>
          <w:b/>
          <w:color w:val="auto"/>
          <w:highlight w:val="none"/>
        </w:rPr>
        <w:t>9.  验收</w:t>
      </w:r>
    </w:p>
    <w:p>
      <w:pPr>
        <w:pStyle w:val="79"/>
        <w:shd w:val="clear"/>
        <w:spacing w:line="360" w:lineRule="auto"/>
        <w:ind w:firstLine="359" w:firstLineChars="171"/>
        <w:rPr>
          <w:rStyle w:val="15"/>
          <w:rFonts w:hAnsi="宋体"/>
          <w:color w:val="auto"/>
          <w:highlight w:val="none"/>
        </w:rPr>
      </w:pPr>
      <w:r>
        <w:rPr>
          <w:rStyle w:val="15"/>
          <w:rFonts w:hAnsi="宋体"/>
          <w:color w:val="auto"/>
          <w:highlight w:val="none"/>
        </w:rPr>
        <w:t>9.1 乙方应对提交的服务成果作出全面检查和整理，并列出清单，</w:t>
      </w:r>
      <w:r>
        <w:rPr>
          <w:rStyle w:val="15"/>
          <w:rFonts w:hint="eastAsia" w:ascii="宋体" w:hAnsi="宋体"/>
          <w:color w:val="auto"/>
          <w:kern w:val="0"/>
          <w:highlight w:val="none"/>
          <w:lang w:eastAsia="zh-CN"/>
        </w:rPr>
        <w:t>提交包括但不限于工作总结报告、法律咨询答复表、诉讼案件代理进度表等材料</w:t>
      </w:r>
      <w:r>
        <w:rPr>
          <w:rStyle w:val="15"/>
          <w:rFonts w:ascii="宋体" w:hAnsi="宋体"/>
          <w:color w:val="auto"/>
          <w:kern w:val="0"/>
          <w:highlight w:val="none"/>
        </w:rPr>
        <w:t>作为</w:t>
      </w:r>
      <w:r>
        <w:rPr>
          <w:rStyle w:val="15"/>
          <w:rFonts w:hint="eastAsia" w:hAnsi="宋体"/>
          <w:color w:val="auto"/>
          <w:kern w:val="0"/>
          <w:highlight w:val="none"/>
          <w:lang w:eastAsia="zh-CN"/>
        </w:rPr>
        <w:t>甲方</w:t>
      </w:r>
      <w:r>
        <w:rPr>
          <w:rStyle w:val="15"/>
          <w:rFonts w:ascii="宋体" w:hAnsi="宋体"/>
          <w:color w:val="auto"/>
          <w:kern w:val="0"/>
          <w:highlight w:val="none"/>
        </w:rPr>
        <w:t>验收依据</w:t>
      </w:r>
      <w:r>
        <w:rPr>
          <w:rStyle w:val="15"/>
          <w:rFonts w:hAnsi="宋体"/>
          <w:color w:val="auto"/>
          <w:highlight w:val="none"/>
        </w:rPr>
        <w:t>，清单应随提交的服务成果交给甲方。</w:t>
      </w:r>
      <w:r>
        <w:rPr>
          <w:rStyle w:val="15"/>
          <w:rFonts w:hint="eastAsia" w:hAnsi="宋体"/>
          <w:color w:val="auto"/>
          <w:highlight w:val="none"/>
        </w:rPr>
        <w:t>如部分项目验收不合格，</w:t>
      </w:r>
      <w:r>
        <w:rPr>
          <w:rStyle w:val="15"/>
          <w:rFonts w:hint="eastAsia" w:hAnsi="宋体"/>
          <w:color w:val="auto"/>
          <w:highlight w:val="none"/>
          <w:lang w:eastAsia="zh-CN"/>
        </w:rPr>
        <w:t>甲方</w:t>
      </w:r>
      <w:r>
        <w:rPr>
          <w:rStyle w:val="15"/>
          <w:rFonts w:hint="eastAsia" w:hAnsi="宋体"/>
          <w:color w:val="auto"/>
          <w:highlight w:val="none"/>
        </w:rPr>
        <w:t>有权要求</w:t>
      </w:r>
      <w:r>
        <w:rPr>
          <w:rStyle w:val="15"/>
          <w:rFonts w:hint="eastAsia" w:hAnsi="宋体"/>
          <w:color w:val="auto"/>
          <w:highlight w:val="none"/>
          <w:lang w:eastAsia="zh-CN"/>
        </w:rPr>
        <w:t>乙方</w:t>
      </w:r>
      <w:r>
        <w:rPr>
          <w:rStyle w:val="15"/>
          <w:rFonts w:hint="eastAsia" w:hAnsi="宋体"/>
          <w:color w:val="auto"/>
          <w:highlight w:val="none"/>
        </w:rPr>
        <w:t>限期进行整改；如整改后部分项目仍不合格，</w:t>
      </w:r>
      <w:r>
        <w:rPr>
          <w:rStyle w:val="15"/>
          <w:rFonts w:hint="eastAsia" w:hAnsi="宋体"/>
          <w:color w:val="auto"/>
          <w:highlight w:val="none"/>
          <w:lang w:eastAsia="zh-CN"/>
        </w:rPr>
        <w:t>甲方</w:t>
      </w:r>
      <w:r>
        <w:rPr>
          <w:rStyle w:val="15"/>
          <w:rFonts w:hint="eastAsia" w:hAnsi="宋体"/>
          <w:color w:val="auto"/>
          <w:highlight w:val="none"/>
        </w:rPr>
        <w:t>有权不支付不合格项目的部分款项，如给</w:t>
      </w:r>
      <w:r>
        <w:rPr>
          <w:rStyle w:val="15"/>
          <w:rFonts w:hint="eastAsia" w:hAnsi="宋体"/>
          <w:color w:val="auto"/>
          <w:highlight w:val="none"/>
          <w:lang w:eastAsia="zh-CN"/>
        </w:rPr>
        <w:t>甲方</w:t>
      </w:r>
      <w:r>
        <w:rPr>
          <w:rStyle w:val="15"/>
          <w:rFonts w:hint="eastAsia" w:hAnsi="宋体"/>
          <w:color w:val="auto"/>
          <w:highlight w:val="none"/>
        </w:rPr>
        <w:t>造成损失的，</w:t>
      </w:r>
      <w:r>
        <w:rPr>
          <w:rStyle w:val="15"/>
          <w:rFonts w:hint="eastAsia" w:hAnsi="宋体"/>
          <w:color w:val="auto"/>
          <w:highlight w:val="none"/>
          <w:lang w:eastAsia="zh-CN"/>
        </w:rPr>
        <w:t>乙方</w:t>
      </w:r>
      <w:r>
        <w:rPr>
          <w:rStyle w:val="15"/>
          <w:rFonts w:hint="eastAsia" w:hAnsi="宋体"/>
          <w:color w:val="auto"/>
          <w:highlight w:val="none"/>
        </w:rPr>
        <w:t>还应赔偿给</w:t>
      </w:r>
      <w:r>
        <w:rPr>
          <w:rStyle w:val="15"/>
          <w:rFonts w:hint="eastAsia" w:hAnsi="宋体"/>
          <w:color w:val="auto"/>
          <w:highlight w:val="none"/>
          <w:lang w:eastAsia="zh-CN"/>
        </w:rPr>
        <w:t>甲方</w:t>
      </w:r>
      <w:r>
        <w:rPr>
          <w:rStyle w:val="15"/>
          <w:rFonts w:hint="eastAsia" w:hAnsi="宋体"/>
          <w:color w:val="auto"/>
          <w:highlight w:val="none"/>
        </w:rPr>
        <w:t>造成的实际损失。</w:t>
      </w:r>
    </w:p>
    <w:p>
      <w:pPr>
        <w:pStyle w:val="79"/>
        <w:shd w:val="clear"/>
        <w:spacing w:line="360" w:lineRule="auto"/>
        <w:ind w:firstLine="359" w:firstLineChars="171"/>
        <w:rPr>
          <w:rStyle w:val="15"/>
          <w:rFonts w:hAnsi="宋体"/>
          <w:color w:val="auto"/>
          <w:highlight w:val="none"/>
        </w:rPr>
      </w:pPr>
      <w:r>
        <w:rPr>
          <w:rStyle w:val="15"/>
          <w:rFonts w:hAnsi="宋体"/>
          <w:color w:val="auto"/>
          <w:highlight w:val="none"/>
        </w:rPr>
        <w:t>9.2 甲方对乙方提交的服务成果依据招标文件上的服务内容和要求尽快组织评审，评审合格且符合招标文件要求的给予验收，评审不合格或不符合招标文件要求的不予</w:t>
      </w:r>
      <w:r>
        <w:rPr>
          <w:rStyle w:val="15"/>
          <w:rFonts w:hint="eastAsia" w:hAnsi="宋体"/>
          <w:color w:val="auto"/>
          <w:highlight w:val="none"/>
        </w:rPr>
        <w:t>验收</w:t>
      </w:r>
      <w:r>
        <w:rPr>
          <w:rStyle w:val="15"/>
          <w:rFonts w:hAnsi="宋体"/>
          <w:color w:val="auto"/>
          <w:highlight w:val="none"/>
        </w:rPr>
        <w:t>。验收完毕后作出验收报告。</w:t>
      </w:r>
    </w:p>
    <w:p>
      <w:pPr>
        <w:pStyle w:val="79"/>
        <w:shd w:val="clear"/>
        <w:spacing w:line="360" w:lineRule="auto"/>
        <w:ind w:firstLine="359" w:firstLineChars="171"/>
        <w:rPr>
          <w:rStyle w:val="15"/>
          <w:rFonts w:hAnsi="宋体"/>
          <w:color w:val="auto"/>
          <w:highlight w:val="none"/>
        </w:rPr>
      </w:pPr>
      <w:r>
        <w:rPr>
          <w:rStyle w:val="15"/>
          <w:rFonts w:hAnsi="宋体"/>
          <w:color w:val="auto"/>
          <w:highlight w:val="none"/>
        </w:rPr>
        <w:t>9.3 对复杂的服务，甲方可请国家认可的专业机构参与验收，并由其出具评审报告，相关费用由甲方承担。</w:t>
      </w:r>
    </w:p>
    <w:p>
      <w:pPr>
        <w:pStyle w:val="79"/>
        <w:shd w:val="clear"/>
        <w:spacing w:line="360" w:lineRule="auto"/>
        <w:rPr>
          <w:rStyle w:val="15"/>
          <w:rFonts w:hAnsi="宋体"/>
          <w:b/>
          <w:color w:val="auto"/>
          <w:highlight w:val="none"/>
        </w:rPr>
      </w:pPr>
      <w:r>
        <w:rPr>
          <w:rStyle w:val="15"/>
          <w:rFonts w:hAnsi="宋体"/>
          <w:b/>
          <w:color w:val="auto"/>
          <w:highlight w:val="none"/>
        </w:rPr>
        <w:t>10.  违约责任</w:t>
      </w:r>
    </w:p>
    <w:p>
      <w:pPr>
        <w:pStyle w:val="79"/>
        <w:shd w:val="clear"/>
        <w:spacing w:line="360" w:lineRule="auto"/>
        <w:ind w:left="2" w:firstLine="360"/>
        <w:rPr>
          <w:rStyle w:val="15"/>
          <w:rFonts w:hAnsi="宋体"/>
          <w:color w:val="auto"/>
          <w:highlight w:val="none"/>
        </w:rPr>
      </w:pPr>
      <w:r>
        <w:rPr>
          <w:rStyle w:val="15"/>
          <w:rFonts w:hAnsi="宋体"/>
          <w:color w:val="auto"/>
          <w:highlight w:val="none"/>
        </w:rPr>
        <w:t>10.1甲方无故逾期接收和办理服务费支付手续的,甲方应按逾期付款总额每日万分之五向乙方支付违约金。</w:t>
      </w:r>
    </w:p>
    <w:p>
      <w:pPr>
        <w:pStyle w:val="79"/>
        <w:shd w:val="clear"/>
        <w:spacing w:line="360" w:lineRule="auto"/>
        <w:ind w:left="2" w:firstLine="360"/>
        <w:rPr>
          <w:rFonts w:hint="default" w:eastAsia="宋体"/>
          <w:color w:val="auto"/>
          <w:highlight w:val="none"/>
          <w:lang w:val="en-US" w:eastAsia="zh-CN"/>
        </w:rPr>
      </w:pPr>
      <w:r>
        <w:rPr>
          <w:rStyle w:val="15"/>
          <w:rFonts w:hAnsi="宋体"/>
          <w:color w:val="auto"/>
          <w:highlight w:val="none"/>
        </w:rPr>
        <w:t>10.</w:t>
      </w:r>
      <w:r>
        <w:rPr>
          <w:rStyle w:val="15"/>
          <w:rFonts w:hint="eastAsia" w:hAnsi="宋体"/>
          <w:color w:val="auto"/>
          <w:highlight w:val="none"/>
        </w:rPr>
        <w:t>2</w:t>
      </w:r>
      <w:r>
        <w:rPr>
          <w:rStyle w:val="15"/>
          <w:rFonts w:hAnsi="宋体"/>
          <w:color w:val="auto"/>
          <w:highlight w:val="none"/>
        </w:rPr>
        <w:t xml:space="preserve"> 乙方逾期交付服务的，乙方应按逾期提供服务总额每日千分之六向甲方支付违约金，由甲方从待付服务费中扣除。逾期超过约定日期不能提供服务的，甲方可解除本合同。乙方因逾期提供服务或因其他违约行为导致甲方解除合同的，乙方应向甲方支付合同总值5%的违约金，如造成甲方损失超过违约金的，超出部分由乙方继续承担赔偿责任。</w:t>
      </w:r>
    </w:p>
    <w:p>
      <w:pPr>
        <w:pStyle w:val="79"/>
        <w:shd w:val="clear"/>
        <w:spacing w:line="360" w:lineRule="auto"/>
        <w:rPr>
          <w:rStyle w:val="15"/>
          <w:rFonts w:hAnsi="宋体"/>
          <w:b/>
          <w:color w:val="auto"/>
          <w:highlight w:val="none"/>
        </w:rPr>
      </w:pPr>
      <w:r>
        <w:rPr>
          <w:rStyle w:val="15"/>
          <w:rFonts w:hAnsi="宋体"/>
          <w:b/>
          <w:color w:val="auto"/>
          <w:highlight w:val="none"/>
        </w:rPr>
        <w:t>11.  不可抗力事件处理</w:t>
      </w:r>
    </w:p>
    <w:p>
      <w:pPr>
        <w:pStyle w:val="79"/>
        <w:shd w:val="clear"/>
        <w:spacing w:line="360" w:lineRule="auto"/>
        <w:ind w:firstLine="359" w:firstLineChars="171"/>
        <w:rPr>
          <w:rStyle w:val="15"/>
          <w:rFonts w:hAnsi="宋体"/>
          <w:color w:val="auto"/>
          <w:highlight w:val="none"/>
        </w:rPr>
      </w:pPr>
      <w:r>
        <w:rPr>
          <w:rStyle w:val="15"/>
          <w:rFonts w:hAnsi="宋体"/>
          <w:color w:val="auto"/>
          <w:highlight w:val="none"/>
        </w:rPr>
        <w:t>11.1 在合同有效期内，任何一方因不可抗力事件导致不能履行合同，则合同履行期可延长，其延长期与不可抗力影响期相同。</w:t>
      </w:r>
    </w:p>
    <w:p>
      <w:pPr>
        <w:pStyle w:val="79"/>
        <w:shd w:val="clear"/>
        <w:spacing w:line="360" w:lineRule="auto"/>
        <w:ind w:firstLine="359" w:firstLineChars="171"/>
        <w:rPr>
          <w:rStyle w:val="15"/>
          <w:rFonts w:hAnsi="宋体"/>
          <w:color w:val="auto"/>
          <w:highlight w:val="none"/>
        </w:rPr>
      </w:pPr>
      <w:r>
        <w:rPr>
          <w:rStyle w:val="15"/>
          <w:rFonts w:hAnsi="宋体"/>
          <w:color w:val="auto"/>
          <w:highlight w:val="none"/>
        </w:rPr>
        <w:t>11.2 不可抗力事件发生后，应立即通知对方，并寄送有关权威机构出具的证明。</w:t>
      </w:r>
    </w:p>
    <w:p>
      <w:pPr>
        <w:pStyle w:val="79"/>
        <w:shd w:val="clear"/>
        <w:spacing w:line="360" w:lineRule="auto"/>
        <w:ind w:firstLine="359" w:firstLineChars="171"/>
        <w:rPr>
          <w:rStyle w:val="15"/>
          <w:rFonts w:hAnsi="宋体"/>
          <w:color w:val="auto"/>
          <w:highlight w:val="none"/>
        </w:rPr>
      </w:pPr>
      <w:r>
        <w:rPr>
          <w:rStyle w:val="15"/>
          <w:rFonts w:hAnsi="宋体"/>
          <w:color w:val="auto"/>
          <w:highlight w:val="none"/>
        </w:rPr>
        <w:t>11.3 不可抗力事件延续120天以上，双方应通过友好协商，确定是否继续履行合同。</w:t>
      </w:r>
    </w:p>
    <w:p>
      <w:pPr>
        <w:pStyle w:val="79"/>
        <w:shd w:val="clear"/>
        <w:spacing w:line="360" w:lineRule="auto"/>
        <w:rPr>
          <w:rStyle w:val="15"/>
          <w:rFonts w:hAnsi="宋体"/>
          <w:b/>
          <w:color w:val="auto"/>
          <w:highlight w:val="none"/>
        </w:rPr>
      </w:pPr>
      <w:r>
        <w:rPr>
          <w:rStyle w:val="15"/>
          <w:rFonts w:hAnsi="宋体"/>
          <w:b/>
          <w:color w:val="auto"/>
          <w:highlight w:val="none"/>
        </w:rPr>
        <w:t>12.  诉讼</w:t>
      </w:r>
    </w:p>
    <w:p>
      <w:pPr>
        <w:pStyle w:val="79"/>
        <w:shd w:val="clear"/>
        <w:spacing w:line="360" w:lineRule="auto"/>
        <w:ind w:firstLine="359" w:firstLineChars="171"/>
        <w:rPr>
          <w:rStyle w:val="15"/>
          <w:rFonts w:hAnsi="宋体"/>
          <w:color w:val="auto"/>
          <w:highlight w:val="none"/>
        </w:rPr>
      </w:pPr>
      <w:r>
        <w:rPr>
          <w:rStyle w:val="15"/>
          <w:rFonts w:hAnsi="宋体"/>
          <w:color w:val="auto"/>
          <w:highlight w:val="none"/>
        </w:rPr>
        <w:t>12.1 双方在执行合同中所发生的一切争议，应通过协商解决。如协商不成，可向合同签订地法院起诉，合同签订地在此约定为广西南宁市西乡塘区。</w:t>
      </w:r>
    </w:p>
    <w:p>
      <w:pPr>
        <w:pStyle w:val="79"/>
        <w:shd w:val="clear"/>
        <w:spacing w:line="360" w:lineRule="auto"/>
        <w:rPr>
          <w:rStyle w:val="15"/>
          <w:rFonts w:hAnsi="宋体"/>
          <w:b/>
          <w:color w:val="auto"/>
          <w:highlight w:val="none"/>
        </w:rPr>
      </w:pPr>
      <w:r>
        <w:rPr>
          <w:rStyle w:val="15"/>
          <w:rFonts w:hAnsi="宋体"/>
          <w:b/>
          <w:color w:val="auto"/>
          <w:highlight w:val="none"/>
        </w:rPr>
        <w:t>13.  合同生效及其它</w:t>
      </w:r>
    </w:p>
    <w:p>
      <w:pPr>
        <w:pStyle w:val="79"/>
        <w:shd w:val="clear"/>
        <w:spacing w:line="360" w:lineRule="auto"/>
        <w:ind w:firstLine="360"/>
        <w:rPr>
          <w:rStyle w:val="15"/>
          <w:rFonts w:hAnsi="宋体"/>
          <w:color w:val="auto"/>
          <w:highlight w:val="none"/>
        </w:rPr>
      </w:pPr>
      <w:r>
        <w:rPr>
          <w:rStyle w:val="15"/>
          <w:rFonts w:hAnsi="宋体"/>
          <w:color w:val="auto"/>
          <w:highlight w:val="none"/>
        </w:rPr>
        <w:t>13.1 合同经双方法定代表人或授权委托代理人签字并加盖单位公章后生效。</w:t>
      </w:r>
    </w:p>
    <w:p>
      <w:pPr>
        <w:pStyle w:val="79"/>
        <w:shd w:val="clear"/>
        <w:spacing w:line="360" w:lineRule="auto"/>
        <w:ind w:firstLine="360"/>
        <w:rPr>
          <w:rStyle w:val="15"/>
          <w:rFonts w:hAnsi="宋体"/>
          <w:color w:val="auto"/>
          <w:highlight w:val="none"/>
        </w:rPr>
      </w:pPr>
      <w:r>
        <w:rPr>
          <w:rStyle w:val="15"/>
          <w:rFonts w:hAnsi="宋体"/>
          <w:color w:val="auto"/>
          <w:highlight w:val="none"/>
        </w:rPr>
        <w:t>13.2 合同执行中涉及采购资金和采购内容修改或补充的，须经财政部门审批，并签书面补充协议报政府采购监督管理部门备案，方可作为主合同不可分割的一部分。</w:t>
      </w:r>
    </w:p>
    <w:p>
      <w:pPr>
        <w:pStyle w:val="79"/>
        <w:shd w:val="clear"/>
        <w:spacing w:line="360" w:lineRule="auto"/>
        <w:ind w:firstLine="360"/>
        <w:rPr>
          <w:rStyle w:val="15"/>
          <w:rFonts w:hAnsi="宋体"/>
          <w:color w:val="auto"/>
          <w:highlight w:val="none"/>
        </w:rPr>
      </w:pPr>
      <w:r>
        <w:rPr>
          <w:rStyle w:val="15"/>
          <w:rFonts w:hAnsi="宋体"/>
          <w:color w:val="auto"/>
          <w:highlight w:val="none"/>
        </w:rPr>
        <w:t>13.3 下述合同附件为本合同不可分割的部分并与本合同具有同等效力：</w:t>
      </w:r>
    </w:p>
    <w:p>
      <w:pPr>
        <w:pStyle w:val="79"/>
        <w:shd w:val="clear"/>
        <w:spacing w:line="360" w:lineRule="auto"/>
        <w:ind w:firstLine="360"/>
        <w:rPr>
          <w:rStyle w:val="15"/>
          <w:rFonts w:hAnsi="宋体"/>
          <w:color w:val="auto"/>
          <w:highlight w:val="none"/>
        </w:rPr>
      </w:pPr>
      <w:r>
        <w:rPr>
          <w:rStyle w:val="15"/>
          <w:rFonts w:hAnsi="宋体"/>
          <w:color w:val="auto"/>
          <w:highlight w:val="none"/>
        </w:rPr>
        <w:t>1、中标通知书</w:t>
      </w:r>
    </w:p>
    <w:p>
      <w:pPr>
        <w:pStyle w:val="79"/>
        <w:shd w:val="clear"/>
        <w:spacing w:line="360" w:lineRule="auto"/>
        <w:ind w:firstLine="360"/>
        <w:rPr>
          <w:rStyle w:val="15"/>
          <w:rFonts w:hAnsi="宋体"/>
          <w:color w:val="auto"/>
          <w:highlight w:val="none"/>
        </w:rPr>
      </w:pPr>
      <w:r>
        <w:rPr>
          <w:rStyle w:val="15"/>
          <w:rFonts w:hAnsi="宋体"/>
          <w:color w:val="auto"/>
          <w:highlight w:val="none"/>
        </w:rPr>
        <w:t>2、招标文件服务需求一览表</w:t>
      </w:r>
    </w:p>
    <w:p>
      <w:pPr>
        <w:pStyle w:val="79"/>
        <w:shd w:val="clear"/>
        <w:spacing w:line="360" w:lineRule="auto"/>
        <w:ind w:firstLine="360"/>
        <w:rPr>
          <w:rStyle w:val="15"/>
          <w:rFonts w:hAnsi="宋体"/>
          <w:color w:val="auto"/>
          <w:highlight w:val="none"/>
        </w:rPr>
      </w:pPr>
      <w:r>
        <w:rPr>
          <w:rStyle w:val="15"/>
          <w:rFonts w:hAnsi="宋体"/>
          <w:color w:val="auto"/>
          <w:highlight w:val="none"/>
        </w:rPr>
        <w:t>3、招标文件的更改通知（如有）</w:t>
      </w:r>
    </w:p>
    <w:p>
      <w:pPr>
        <w:pStyle w:val="79"/>
        <w:shd w:val="clear"/>
        <w:spacing w:line="360" w:lineRule="auto"/>
        <w:ind w:firstLine="360"/>
        <w:rPr>
          <w:rStyle w:val="15"/>
          <w:rFonts w:hAnsi="宋体"/>
          <w:color w:val="auto"/>
          <w:highlight w:val="none"/>
        </w:rPr>
      </w:pPr>
      <w:r>
        <w:rPr>
          <w:rStyle w:val="15"/>
          <w:rFonts w:hAnsi="宋体"/>
          <w:color w:val="auto"/>
          <w:highlight w:val="none"/>
        </w:rPr>
        <w:t>4、投标函</w:t>
      </w:r>
    </w:p>
    <w:p>
      <w:pPr>
        <w:pStyle w:val="79"/>
        <w:shd w:val="clear"/>
        <w:spacing w:line="360" w:lineRule="auto"/>
        <w:ind w:firstLine="360"/>
        <w:rPr>
          <w:rStyle w:val="15"/>
          <w:rFonts w:hAnsi="宋体"/>
          <w:color w:val="auto"/>
          <w:highlight w:val="none"/>
        </w:rPr>
      </w:pPr>
      <w:r>
        <w:rPr>
          <w:rStyle w:val="15"/>
          <w:rFonts w:hAnsi="宋体"/>
          <w:color w:val="auto"/>
          <w:highlight w:val="none"/>
        </w:rPr>
        <w:t>5、报价表</w:t>
      </w:r>
    </w:p>
    <w:p>
      <w:pPr>
        <w:pStyle w:val="79"/>
        <w:shd w:val="clear"/>
        <w:spacing w:line="360" w:lineRule="auto"/>
        <w:ind w:firstLine="360"/>
        <w:rPr>
          <w:rStyle w:val="15"/>
          <w:rFonts w:hAnsi="宋体"/>
          <w:color w:val="auto"/>
          <w:highlight w:val="none"/>
        </w:rPr>
      </w:pPr>
      <w:r>
        <w:rPr>
          <w:rStyle w:val="15"/>
          <w:rFonts w:hAnsi="宋体"/>
          <w:color w:val="auto"/>
          <w:highlight w:val="none"/>
        </w:rPr>
        <w:t>6、投标服务技术资料表</w:t>
      </w:r>
    </w:p>
    <w:p>
      <w:pPr>
        <w:pStyle w:val="79"/>
        <w:shd w:val="clear"/>
        <w:spacing w:line="360" w:lineRule="auto"/>
        <w:ind w:firstLine="360"/>
        <w:rPr>
          <w:rStyle w:val="15"/>
          <w:rFonts w:hAnsi="宋体"/>
          <w:color w:val="auto"/>
          <w:highlight w:val="none"/>
        </w:rPr>
      </w:pPr>
      <w:r>
        <w:rPr>
          <w:rStyle w:val="15"/>
          <w:rFonts w:hAnsi="宋体"/>
          <w:color w:val="auto"/>
          <w:highlight w:val="none"/>
        </w:rPr>
        <w:t>7、商务条款偏离表</w:t>
      </w:r>
    </w:p>
    <w:p>
      <w:pPr>
        <w:pStyle w:val="79"/>
        <w:shd w:val="clear"/>
        <w:spacing w:line="360" w:lineRule="auto"/>
        <w:ind w:firstLine="360"/>
        <w:rPr>
          <w:rStyle w:val="15"/>
          <w:rFonts w:hAnsi="宋体"/>
          <w:color w:val="auto"/>
          <w:highlight w:val="none"/>
        </w:rPr>
      </w:pPr>
      <w:r>
        <w:rPr>
          <w:rStyle w:val="15"/>
          <w:rFonts w:hAnsi="宋体"/>
          <w:color w:val="auto"/>
          <w:highlight w:val="none"/>
        </w:rPr>
        <w:t>8、中标人澄清函（如有请提供）</w:t>
      </w:r>
    </w:p>
    <w:p>
      <w:pPr>
        <w:pStyle w:val="79"/>
        <w:shd w:val="clear"/>
        <w:spacing w:line="360" w:lineRule="auto"/>
        <w:ind w:firstLine="360"/>
        <w:rPr>
          <w:rStyle w:val="15"/>
          <w:rFonts w:hAnsi="宋体"/>
          <w:color w:val="auto"/>
          <w:highlight w:val="none"/>
        </w:rPr>
      </w:pPr>
      <w:r>
        <w:rPr>
          <w:rStyle w:val="15"/>
          <w:rFonts w:hAnsi="宋体"/>
          <w:color w:val="auto"/>
          <w:highlight w:val="none"/>
        </w:rPr>
        <w:t>10、其他与本合同相关的资料（如有请提供）</w:t>
      </w:r>
    </w:p>
    <w:p>
      <w:pPr>
        <w:pStyle w:val="79"/>
        <w:shd w:val="clear"/>
        <w:spacing w:line="360" w:lineRule="auto"/>
        <w:ind w:firstLine="360"/>
        <w:rPr>
          <w:rStyle w:val="15"/>
          <w:rFonts w:hAnsi="宋体"/>
          <w:color w:val="auto"/>
          <w:highlight w:val="none"/>
        </w:rPr>
      </w:pPr>
      <w:r>
        <w:rPr>
          <w:rStyle w:val="15"/>
          <w:rFonts w:hAnsi="宋体"/>
          <w:color w:val="auto"/>
          <w:highlight w:val="none"/>
        </w:rPr>
        <w:t>13.4 本合同未尽事宜，遵照《中华人民共和国民法典》有关条文执行。</w:t>
      </w:r>
    </w:p>
    <w:p>
      <w:pPr>
        <w:pStyle w:val="79"/>
        <w:shd w:val="clear"/>
        <w:spacing w:line="360" w:lineRule="auto"/>
        <w:ind w:firstLine="360"/>
        <w:rPr>
          <w:rStyle w:val="15"/>
          <w:rFonts w:hAnsi="宋体"/>
          <w:color w:val="auto"/>
          <w:highlight w:val="none"/>
        </w:rPr>
      </w:pPr>
      <w:r>
        <w:rPr>
          <w:rStyle w:val="15"/>
          <w:rFonts w:hAnsi="宋体"/>
          <w:color w:val="auto"/>
          <w:highlight w:val="none"/>
        </w:rPr>
        <w:t xml:space="preserve">13.5 </w:t>
      </w:r>
      <w:r>
        <w:rPr>
          <w:rStyle w:val="15"/>
          <w:color w:val="auto"/>
          <w:highlight w:val="none"/>
        </w:rPr>
        <w:t>本合同一式伍份，具有同等法律效力，自甲乙双方法定代表或被授权代表人签字并加盖单位公章后正式生效。甲方执</w:t>
      </w:r>
      <w:r>
        <w:rPr>
          <w:rStyle w:val="15"/>
          <w:rFonts w:hint="eastAsia"/>
          <w:color w:val="auto"/>
          <w:highlight w:val="none"/>
          <w:lang w:eastAsia="zh-CN"/>
        </w:rPr>
        <w:t>贰</w:t>
      </w:r>
      <w:r>
        <w:rPr>
          <w:rStyle w:val="15"/>
          <w:color w:val="auto"/>
          <w:highlight w:val="none"/>
        </w:rPr>
        <w:t>份，乙方执</w:t>
      </w:r>
      <w:r>
        <w:rPr>
          <w:rStyle w:val="15"/>
          <w:rFonts w:hint="eastAsia"/>
          <w:color w:val="auto"/>
          <w:highlight w:val="none"/>
          <w:lang w:eastAsia="zh-CN"/>
        </w:rPr>
        <w:t>贰</w:t>
      </w:r>
      <w:r>
        <w:rPr>
          <w:rStyle w:val="15"/>
          <w:color w:val="auto"/>
          <w:highlight w:val="none"/>
        </w:rPr>
        <w:t>份；其中有壹份，由中标供应商在签订合同后2个工作日内必须送到代理机构备案，由代理机构在指定官媒上进行合同公示公告</w:t>
      </w:r>
      <w:r>
        <w:rPr>
          <w:rStyle w:val="15"/>
          <w:rFonts w:hAnsi="宋体"/>
          <w:color w:val="auto"/>
          <w:highlight w:val="none"/>
        </w:rPr>
        <w:t xml:space="preserve">。 </w:t>
      </w:r>
    </w:p>
    <w:p>
      <w:pPr>
        <w:pStyle w:val="79"/>
        <w:shd w:val="clear"/>
        <w:spacing w:line="360" w:lineRule="auto"/>
        <w:rPr>
          <w:rStyle w:val="15"/>
          <w:rFonts w:hAnsi="宋体"/>
          <w:strike/>
          <w:color w:val="auto"/>
          <w:highlight w:val="none"/>
        </w:rPr>
      </w:pPr>
      <w:r>
        <w:rPr>
          <w:rStyle w:val="15"/>
          <w:rFonts w:hAnsi="宋体"/>
          <w:color w:val="auto"/>
          <w:highlight w:val="none"/>
        </w:rPr>
        <w:t>甲方：</w:t>
      </w:r>
      <w:r>
        <w:rPr>
          <w:rStyle w:val="15"/>
          <w:rFonts w:hAnsi="宋体"/>
          <w:color w:val="auto"/>
          <w:highlight w:val="none"/>
          <w:u w:val="single" w:color="000000"/>
        </w:rPr>
        <w:t xml:space="preserve">                                    </w:t>
      </w:r>
      <w:r>
        <w:rPr>
          <w:rStyle w:val="15"/>
          <w:rFonts w:hAnsi="宋体"/>
          <w:color w:val="auto"/>
          <w:highlight w:val="none"/>
        </w:rPr>
        <w:t xml:space="preserve">    乙方：</w:t>
      </w:r>
      <w:r>
        <w:rPr>
          <w:rStyle w:val="15"/>
          <w:rFonts w:hAnsi="宋体"/>
          <w:strike/>
          <w:color w:val="auto"/>
          <w:highlight w:val="none"/>
        </w:rPr>
        <w:t xml:space="preserve">                                    </w:t>
      </w:r>
    </w:p>
    <w:p>
      <w:pPr>
        <w:pStyle w:val="79"/>
        <w:shd w:val="clear"/>
        <w:spacing w:line="360" w:lineRule="auto"/>
        <w:rPr>
          <w:rStyle w:val="15"/>
          <w:rFonts w:hAnsi="宋体"/>
          <w:color w:val="auto"/>
          <w:highlight w:val="none"/>
        </w:rPr>
      </w:pPr>
      <w:r>
        <w:rPr>
          <w:rStyle w:val="15"/>
          <w:rFonts w:hAnsi="宋体"/>
          <w:color w:val="auto"/>
          <w:highlight w:val="none"/>
        </w:rPr>
        <w:t>地址：</w:t>
      </w:r>
      <w:r>
        <w:rPr>
          <w:rStyle w:val="15"/>
          <w:rFonts w:hAnsi="宋体"/>
          <w:color w:val="auto"/>
          <w:highlight w:val="none"/>
          <w:u w:val="single" w:color="000000"/>
        </w:rPr>
        <w:t xml:space="preserve">                                    </w:t>
      </w:r>
      <w:r>
        <w:rPr>
          <w:rStyle w:val="15"/>
          <w:rFonts w:hAnsi="宋体"/>
          <w:color w:val="auto"/>
          <w:highlight w:val="none"/>
        </w:rPr>
        <w:t xml:space="preserve">    地址：</w:t>
      </w:r>
      <w:r>
        <w:rPr>
          <w:rStyle w:val="15"/>
          <w:rFonts w:hAnsi="宋体"/>
          <w:strike/>
          <w:color w:val="auto"/>
          <w:highlight w:val="none"/>
        </w:rPr>
        <w:t xml:space="preserve">                                    </w:t>
      </w:r>
      <w:r>
        <w:rPr>
          <w:rStyle w:val="15"/>
          <w:rFonts w:hAnsi="宋体"/>
          <w:color w:val="auto"/>
          <w:highlight w:val="none"/>
          <w:u w:val="single" w:color="000000"/>
        </w:rPr>
        <w:t xml:space="preserve">                                    </w:t>
      </w:r>
      <w:r>
        <w:rPr>
          <w:rStyle w:val="15"/>
          <w:rFonts w:hAnsi="宋体"/>
          <w:color w:val="auto"/>
          <w:highlight w:val="none"/>
        </w:rPr>
        <w:t xml:space="preserve">     </w:t>
      </w:r>
    </w:p>
    <w:p>
      <w:pPr>
        <w:pStyle w:val="79"/>
        <w:shd w:val="clear"/>
        <w:spacing w:line="360" w:lineRule="auto"/>
        <w:rPr>
          <w:rStyle w:val="15"/>
          <w:rFonts w:hAnsi="宋体"/>
          <w:color w:val="auto"/>
          <w:highlight w:val="none"/>
        </w:rPr>
      </w:pPr>
      <w:r>
        <w:rPr>
          <w:rStyle w:val="15"/>
          <w:rFonts w:hAnsi="宋体"/>
          <w:color w:val="auto"/>
          <w:highlight w:val="none"/>
        </w:rPr>
        <w:t>法定代表人：</w:t>
      </w:r>
      <w:r>
        <w:rPr>
          <w:rStyle w:val="15"/>
          <w:rFonts w:hAnsi="宋体"/>
          <w:color w:val="auto"/>
          <w:highlight w:val="none"/>
          <w:u w:val="single" w:color="000000"/>
        </w:rPr>
        <w:t xml:space="preserve">                              </w:t>
      </w:r>
      <w:r>
        <w:rPr>
          <w:rStyle w:val="15"/>
          <w:rFonts w:hAnsi="宋体"/>
          <w:color w:val="auto"/>
          <w:highlight w:val="none"/>
        </w:rPr>
        <w:t xml:space="preserve">    法定代表人：</w:t>
      </w:r>
      <w:r>
        <w:rPr>
          <w:rStyle w:val="15"/>
          <w:rFonts w:hAnsi="宋体"/>
          <w:strike/>
          <w:color w:val="auto"/>
          <w:highlight w:val="none"/>
        </w:rPr>
        <w:t xml:space="preserve">                              </w:t>
      </w:r>
      <w:r>
        <w:rPr>
          <w:rStyle w:val="15"/>
          <w:rFonts w:hAnsi="宋体"/>
          <w:color w:val="auto"/>
          <w:highlight w:val="none"/>
          <w:u w:val="single" w:color="000000"/>
        </w:rPr>
        <w:t xml:space="preserve">                              </w:t>
      </w:r>
    </w:p>
    <w:p>
      <w:pPr>
        <w:pStyle w:val="79"/>
        <w:shd w:val="clear"/>
        <w:spacing w:line="360" w:lineRule="auto"/>
        <w:rPr>
          <w:rStyle w:val="15"/>
          <w:rFonts w:hAnsi="宋体"/>
          <w:color w:val="auto"/>
          <w:highlight w:val="none"/>
        </w:rPr>
      </w:pPr>
      <w:r>
        <w:rPr>
          <w:rStyle w:val="15"/>
          <w:rFonts w:hAnsi="宋体"/>
          <w:color w:val="auto"/>
          <w:highlight w:val="none"/>
        </w:rPr>
        <w:t>委托代理人：</w:t>
      </w:r>
      <w:r>
        <w:rPr>
          <w:rStyle w:val="15"/>
          <w:rFonts w:hAnsi="宋体"/>
          <w:color w:val="auto"/>
          <w:highlight w:val="none"/>
          <w:u w:val="single" w:color="000000"/>
        </w:rPr>
        <w:t xml:space="preserve">                              </w:t>
      </w:r>
      <w:r>
        <w:rPr>
          <w:rStyle w:val="15"/>
          <w:rFonts w:hAnsi="宋体"/>
          <w:color w:val="auto"/>
          <w:highlight w:val="none"/>
        </w:rPr>
        <w:t xml:space="preserve">    委托代理人：</w:t>
      </w:r>
      <w:r>
        <w:rPr>
          <w:rStyle w:val="15"/>
          <w:rFonts w:hAnsi="宋体"/>
          <w:strike/>
          <w:color w:val="auto"/>
          <w:highlight w:val="none"/>
        </w:rPr>
        <w:t xml:space="preserve">                              </w:t>
      </w:r>
      <w:r>
        <w:rPr>
          <w:rStyle w:val="15"/>
          <w:rFonts w:hAnsi="宋体"/>
          <w:color w:val="auto"/>
          <w:highlight w:val="none"/>
          <w:u w:val="single" w:color="000000"/>
        </w:rPr>
        <w:t xml:space="preserve">                               </w:t>
      </w:r>
    </w:p>
    <w:p>
      <w:pPr>
        <w:pStyle w:val="79"/>
        <w:shd w:val="clear"/>
        <w:spacing w:line="360" w:lineRule="auto"/>
        <w:rPr>
          <w:rStyle w:val="15"/>
          <w:rFonts w:hAnsi="宋体"/>
          <w:color w:val="auto"/>
          <w:highlight w:val="none"/>
        </w:rPr>
      </w:pPr>
      <w:r>
        <w:rPr>
          <w:rStyle w:val="15"/>
          <w:rFonts w:hAnsi="宋体"/>
          <w:color w:val="auto"/>
          <w:highlight w:val="none"/>
        </w:rPr>
        <w:t>电话：</w:t>
      </w:r>
      <w:r>
        <w:rPr>
          <w:rStyle w:val="15"/>
          <w:rFonts w:hAnsi="宋体"/>
          <w:color w:val="auto"/>
          <w:highlight w:val="none"/>
          <w:u w:val="single" w:color="000000"/>
        </w:rPr>
        <w:t xml:space="preserve">                                    </w:t>
      </w:r>
      <w:r>
        <w:rPr>
          <w:rStyle w:val="15"/>
          <w:rFonts w:hAnsi="宋体"/>
          <w:color w:val="auto"/>
          <w:highlight w:val="none"/>
        </w:rPr>
        <w:t xml:space="preserve">    电话：</w:t>
      </w:r>
      <w:r>
        <w:rPr>
          <w:rStyle w:val="15"/>
          <w:rFonts w:hAnsi="宋体"/>
          <w:strike/>
          <w:color w:val="auto"/>
          <w:highlight w:val="none"/>
        </w:rPr>
        <w:t xml:space="preserve">                                    </w:t>
      </w:r>
      <w:r>
        <w:rPr>
          <w:rStyle w:val="15"/>
          <w:rFonts w:hAnsi="宋体"/>
          <w:color w:val="auto"/>
          <w:highlight w:val="none"/>
          <w:u w:val="single" w:color="000000"/>
        </w:rPr>
        <w:t xml:space="preserve">                                     </w:t>
      </w:r>
      <w:r>
        <w:rPr>
          <w:rStyle w:val="15"/>
          <w:rFonts w:hAnsi="宋体"/>
          <w:color w:val="auto"/>
          <w:highlight w:val="none"/>
        </w:rPr>
        <w:t xml:space="preserve">       </w:t>
      </w:r>
    </w:p>
    <w:p>
      <w:pPr>
        <w:pStyle w:val="79"/>
        <w:shd w:val="clear"/>
        <w:spacing w:line="360" w:lineRule="auto"/>
        <w:rPr>
          <w:rStyle w:val="15"/>
          <w:rFonts w:hAnsi="宋体"/>
          <w:color w:val="auto"/>
          <w:highlight w:val="none"/>
        </w:rPr>
      </w:pPr>
      <w:r>
        <w:rPr>
          <w:rStyle w:val="15"/>
          <w:rFonts w:hAnsi="宋体"/>
          <w:color w:val="auto"/>
          <w:highlight w:val="none"/>
        </w:rPr>
        <w:t>传真：</w:t>
      </w:r>
      <w:r>
        <w:rPr>
          <w:rStyle w:val="15"/>
          <w:rFonts w:hAnsi="宋体"/>
          <w:color w:val="auto"/>
          <w:highlight w:val="none"/>
          <w:u w:val="single" w:color="000000"/>
        </w:rPr>
        <w:t xml:space="preserve">                                    </w:t>
      </w:r>
      <w:r>
        <w:rPr>
          <w:rStyle w:val="15"/>
          <w:rFonts w:hAnsi="宋体"/>
          <w:color w:val="auto"/>
          <w:highlight w:val="none"/>
        </w:rPr>
        <w:t xml:space="preserve">    传真：</w:t>
      </w:r>
      <w:r>
        <w:rPr>
          <w:rStyle w:val="15"/>
          <w:rFonts w:hAnsi="宋体"/>
          <w:strike/>
          <w:color w:val="auto"/>
          <w:highlight w:val="none"/>
        </w:rPr>
        <w:t xml:space="preserve">                                    </w:t>
      </w:r>
      <w:r>
        <w:rPr>
          <w:rStyle w:val="15"/>
          <w:rFonts w:hAnsi="宋体"/>
          <w:color w:val="auto"/>
          <w:highlight w:val="none"/>
          <w:u w:val="single" w:color="000000"/>
        </w:rPr>
        <w:t xml:space="preserve">                                     </w:t>
      </w:r>
      <w:r>
        <w:rPr>
          <w:rStyle w:val="15"/>
          <w:rFonts w:hAnsi="宋体"/>
          <w:color w:val="auto"/>
          <w:highlight w:val="none"/>
        </w:rPr>
        <w:t xml:space="preserve">    </w:t>
      </w:r>
    </w:p>
    <w:p>
      <w:pPr>
        <w:pStyle w:val="79"/>
        <w:shd w:val="clear"/>
        <w:spacing w:line="360" w:lineRule="auto"/>
        <w:rPr>
          <w:rStyle w:val="15"/>
          <w:rFonts w:hAnsi="宋体"/>
          <w:color w:val="auto"/>
          <w:highlight w:val="none"/>
        </w:rPr>
      </w:pPr>
      <w:r>
        <w:rPr>
          <w:rStyle w:val="15"/>
          <w:rFonts w:hAnsi="宋体"/>
          <w:color w:val="auto"/>
          <w:highlight w:val="none"/>
        </w:rPr>
        <w:t>邮政编码：</w:t>
      </w:r>
      <w:r>
        <w:rPr>
          <w:rStyle w:val="15"/>
          <w:rFonts w:hAnsi="宋体"/>
          <w:color w:val="auto"/>
          <w:highlight w:val="none"/>
          <w:u w:val="single" w:color="000000"/>
        </w:rPr>
        <w:t xml:space="preserve">                                </w:t>
      </w:r>
      <w:r>
        <w:rPr>
          <w:rStyle w:val="15"/>
          <w:rFonts w:hAnsi="宋体"/>
          <w:color w:val="auto"/>
          <w:highlight w:val="none"/>
        </w:rPr>
        <w:t xml:space="preserve">    邮政编码：</w:t>
      </w:r>
      <w:r>
        <w:rPr>
          <w:rStyle w:val="15"/>
          <w:rFonts w:hAnsi="宋体"/>
          <w:strike/>
          <w:color w:val="auto"/>
          <w:highlight w:val="none"/>
        </w:rPr>
        <w:t xml:space="preserve">                                </w:t>
      </w:r>
      <w:r>
        <w:rPr>
          <w:rStyle w:val="15"/>
          <w:rFonts w:hAnsi="宋体"/>
          <w:color w:val="auto"/>
          <w:highlight w:val="none"/>
          <w:u w:val="single" w:color="000000"/>
        </w:rPr>
        <w:t xml:space="preserve">                                </w:t>
      </w:r>
    </w:p>
    <w:p>
      <w:pPr>
        <w:pStyle w:val="79"/>
        <w:shd w:val="clear"/>
        <w:spacing w:line="360" w:lineRule="auto"/>
        <w:rPr>
          <w:rStyle w:val="15"/>
          <w:rFonts w:hAnsi="宋体"/>
          <w:color w:val="auto"/>
          <w:highlight w:val="none"/>
          <w:u w:val="single"/>
        </w:rPr>
      </w:pPr>
      <w:r>
        <w:rPr>
          <w:rStyle w:val="15"/>
          <w:rFonts w:hAnsi="宋体"/>
          <w:color w:val="auto"/>
          <w:highlight w:val="none"/>
        </w:rPr>
        <w:t xml:space="preserve">                                              开户银行：</w:t>
      </w:r>
      <w:r>
        <w:rPr>
          <w:rStyle w:val="15"/>
          <w:rFonts w:hAnsi="宋体"/>
          <w:strike/>
          <w:color w:val="auto"/>
          <w:highlight w:val="none"/>
        </w:rPr>
        <w:t xml:space="preserve">                                </w:t>
      </w:r>
      <w:r>
        <w:rPr>
          <w:rStyle w:val="15"/>
          <w:rFonts w:hAnsi="宋体"/>
          <w:color w:val="auto"/>
          <w:highlight w:val="none"/>
          <w:u w:val="single" w:color="000000"/>
        </w:rPr>
        <w:t xml:space="preserve">                                </w:t>
      </w:r>
    </w:p>
    <w:p>
      <w:pPr>
        <w:pStyle w:val="79"/>
        <w:shd w:val="clear"/>
        <w:spacing w:line="360" w:lineRule="auto"/>
        <w:rPr>
          <w:rStyle w:val="15"/>
          <w:rFonts w:hAnsi="宋体"/>
          <w:color w:val="auto"/>
          <w:highlight w:val="none"/>
          <w:u w:val="single"/>
        </w:rPr>
      </w:pPr>
      <w:r>
        <w:rPr>
          <w:rStyle w:val="15"/>
          <w:rFonts w:hAnsi="宋体"/>
          <w:color w:val="auto"/>
          <w:highlight w:val="none"/>
        </w:rPr>
        <w:t xml:space="preserve">                                              开户名称：</w:t>
      </w:r>
      <w:r>
        <w:rPr>
          <w:rStyle w:val="15"/>
          <w:rFonts w:hAnsi="宋体"/>
          <w:strike/>
          <w:color w:val="auto"/>
          <w:highlight w:val="none"/>
        </w:rPr>
        <w:t xml:space="preserve">                                </w:t>
      </w:r>
      <w:r>
        <w:rPr>
          <w:rStyle w:val="15"/>
          <w:rFonts w:hAnsi="宋体"/>
          <w:color w:val="auto"/>
          <w:highlight w:val="none"/>
          <w:u w:val="single" w:color="000000"/>
        </w:rPr>
        <w:t xml:space="preserve">                                </w:t>
      </w:r>
    </w:p>
    <w:p>
      <w:pPr>
        <w:pStyle w:val="79"/>
        <w:shd w:val="clear"/>
        <w:spacing w:line="360" w:lineRule="auto"/>
        <w:rPr>
          <w:rStyle w:val="15"/>
          <w:rFonts w:hAnsi="宋体"/>
          <w:color w:val="auto"/>
          <w:highlight w:val="none"/>
        </w:rPr>
      </w:pPr>
      <w:r>
        <w:rPr>
          <w:rStyle w:val="15"/>
          <w:rFonts w:hAnsi="宋体"/>
          <w:color w:val="auto"/>
          <w:highlight w:val="none"/>
        </w:rPr>
        <w:t xml:space="preserve">                                              银行账号：</w:t>
      </w:r>
      <w:r>
        <w:rPr>
          <w:rStyle w:val="15"/>
          <w:rFonts w:hAnsi="宋体"/>
          <w:strike/>
          <w:color w:val="auto"/>
          <w:highlight w:val="none"/>
        </w:rPr>
        <w:t xml:space="preserve">                                </w:t>
      </w:r>
      <w:r>
        <w:rPr>
          <w:rStyle w:val="15"/>
          <w:rFonts w:hAnsi="宋体"/>
          <w:color w:val="auto"/>
          <w:highlight w:val="none"/>
          <w:u w:val="single" w:color="000000"/>
        </w:rPr>
        <w:t xml:space="preserve">                                </w:t>
      </w:r>
      <w:r>
        <w:rPr>
          <w:rStyle w:val="15"/>
          <w:rFonts w:hAnsi="宋体"/>
          <w:color w:val="auto"/>
          <w:highlight w:val="none"/>
        </w:rPr>
        <w:t xml:space="preserve">  </w:t>
      </w:r>
    </w:p>
    <w:p>
      <w:pPr>
        <w:pStyle w:val="79"/>
        <w:shd w:val="clear"/>
        <w:spacing w:line="360" w:lineRule="auto"/>
        <w:rPr>
          <w:rStyle w:val="15"/>
          <w:rFonts w:hint="eastAsia" w:hAnsi="宋体" w:eastAsia="宋体"/>
          <w:color w:val="auto"/>
          <w:highlight w:val="none"/>
          <w:lang w:eastAsia="zh-CN"/>
        </w:rPr>
      </w:pPr>
      <w:r>
        <w:rPr>
          <w:rStyle w:val="15"/>
          <w:rFonts w:hAnsi="宋体"/>
          <w:color w:val="auto"/>
          <w:highlight w:val="none"/>
        </w:rPr>
        <w:t>合同签订地点：广西南宁市</w:t>
      </w:r>
      <w:r>
        <w:rPr>
          <w:rStyle w:val="15"/>
          <w:rFonts w:hint="eastAsia" w:hAnsi="宋体"/>
          <w:color w:val="auto"/>
          <w:highlight w:val="none"/>
          <w:lang w:eastAsia="zh-CN"/>
        </w:rPr>
        <w:t>西乡塘区</w:t>
      </w:r>
    </w:p>
    <w:p>
      <w:pPr>
        <w:pStyle w:val="79"/>
        <w:shd w:val="clear"/>
        <w:spacing w:line="360" w:lineRule="auto"/>
        <w:rPr>
          <w:rStyle w:val="15"/>
          <w:rFonts w:hAnsi="宋体"/>
          <w:color w:val="auto"/>
          <w:highlight w:val="none"/>
        </w:rPr>
      </w:pPr>
      <w:r>
        <w:rPr>
          <w:rStyle w:val="15"/>
          <w:rFonts w:hAnsi="宋体"/>
          <w:color w:val="auto"/>
          <w:highlight w:val="none"/>
        </w:rPr>
        <w:t>合同签订日期：</w:t>
      </w:r>
      <w:r>
        <w:rPr>
          <w:rStyle w:val="15"/>
          <w:rFonts w:hAnsi="宋体"/>
          <w:color w:val="auto"/>
          <w:highlight w:val="none"/>
          <w:u w:val="single" w:color="000000"/>
        </w:rPr>
        <w:t xml:space="preserve">    </w:t>
      </w:r>
      <w:r>
        <w:rPr>
          <w:rStyle w:val="15"/>
          <w:rFonts w:hAnsi="宋体"/>
          <w:color w:val="auto"/>
          <w:highlight w:val="none"/>
        </w:rPr>
        <w:t>年</w:t>
      </w:r>
      <w:r>
        <w:rPr>
          <w:rStyle w:val="15"/>
          <w:rFonts w:hAnsi="宋体"/>
          <w:color w:val="auto"/>
          <w:highlight w:val="none"/>
          <w:u w:val="single" w:color="000000"/>
        </w:rPr>
        <w:t xml:space="preserve">    </w:t>
      </w:r>
      <w:r>
        <w:rPr>
          <w:rStyle w:val="15"/>
          <w:rFonts w:hAnsi="宋体"/>
          <w:color w:val="auto"/>
          <w:highlight w:val="none"/>
        </w:rPr>
        <w:t>月</w:t>
      </w:r>
      <w:r>
        <w:rPr>
          <w:rStyle w:val="15"/>
          <w:rFonts w:hAnsi="宋体"/>
          <w:color w:val="auto"/>
          <w:highlight w:val="none"/>
          <w:u w:val="single" w:color="000000"/>
        </w:rPr>
        <w:t xml:space="preserve">    </w:t>
      </w:r>
      <w:r>
        <w:rPr>
          <w:rStyle w:val="15"/>
          <w:rFonts w:hAnsi="宋体"/>
          <w:color w:val="auto"/>
          <w:highlight w:val="none"/>
        </w:rPr>
        <w:t>日</w:t>
      </w:r>
    </w:p>
    <w:p>
      <w:pPr>
        <w:pStyle w:val="3"/>
        <w:shd w:val="clear"/>
        <w:bidi w:val="0"/>
        <w:jc w:val="center"/>
        <w:rPr>
          <w:color w:val="auto"/>
          <w:highlight w:val="none"/>
        </w:rPr>
      </w:pPr>
      <w:bookmarkStart w:id="8" w:name="_Toc23396"/>
      <w:r>
        <w:rPr>
          <w:color w:val="auto"/>
          <w:highlight w:val="none"/>
        </w:rPr>
        <w:t>第七章 质疑材料格式</w:t>
      </w:r>
      <w:bookmarkEnd w:id="8"/>
    </w:p>
    <w:p>
      <w:pPr>
        <w:shd w:val="clear"/>
        <w:rPr>
          <w:rStyle w:val="15"/>
          <w:rFonts w:ascii="宋体" w:hAnsi="宋体"/>
          <w:color w:val="auto"/>
          <w:highlight w:val="none"/>
        </w:rPr>
      </w:pPr>
      <w:r>
        <w:rPr>
          <w:rStyle w:val="15"/>
          <w:rFonts w:ascii="宋体" w:hAnsi="宋体"/>
          <w:color w:val="auto"/>
          <w:highlight w:val="none"/>
        </w:rPr>
        <w:t xml:space="preserve"> </w:t>
      </w:r>
    </w:p>
    <w:p>
      <w:pPr>
        <w:shd w:val="clear" w:color="auto"/>
        <w:spacing w:line="260" w:lineRule="exact"/>
        <w:jc w:val="center"/>
        <w:rPr>
          <w:rStyle w:val="15"/>
          <w:rFonts w:ascii="宋体" w:hAnsi="宋体"/>
          <w:color w:val="auto"/>
          <w:kern w:val="0"/>
          <w:highlight w:val="none"/>
        </w:rPr>
      </w:pPr>
      <w:r>
        <w:rPr>
          <w:rStyle w:val="15"/>
          <w:rFonts w:ascii="宋体" w:hAnsi="宋体"/>
          <w:b/>
          <w:bCs/>
          <w:color w:val="auto"/>
          <w:kern w:val="0"/>
          <w:highlight w:val="none"/>
        </w:rPr>
        <w:t>质疑函（格式）</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 xml:space="preserve"> </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 xml:space="preserve"> </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一、</w:t>
      </w:r>
      <w:r>
        <w:rPr>
          <w:rStyle w:val="15"/>
          <w:rFonts w:ascii="宋体" w:hAnsi="宋体"/>
          <w:color w:val="auto"/>
          <w:highlight w:val="none"/>
        </w:rPr>
        <w:t>质疑供应商基本信息</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1.质疑供应商名称：</w:t>
      </w:r>
      <w:r>
        <w:rPr>
          <w:rStyle w:val="15"/>
          <w:rFonts w:ascii="宋体" w:hAnsi="宋体"/>
          <w:color w:val="auto"/>
          <w:kern w:val="0"/>
          <w:highlight w:val="none"/>
          <w:u w:val="single" w:color="000000"/>
        </w:rPr>
        <w:t xml:space="preserve">                                </w:t>
      </w:r>
    </w:p>
    <w:p>
      <w:pPr>
        <w:shd w:val="clear" w:color="auto"/>
        <w:spacing w:line="260" w:lineRule="exact"/>
        <w:jc w:val="left"/>
        <w:rPr>
          <w:rStyle w:val="15"/>
          <w:rFonts w:ascii="宋体" w:hAnsi="宋体"/>
          <w:color w:val="auto"/>
          <w:kern w:val="0"/>
          <w:highlight w:val="none"/>
          <w:u w:val="single"/>
        </w:rPr>
      </w:pPr>
      <w:r>
        <w:rPr>
          <w:rStyle w:val="15"/>
          <w:rFonts w:ascii="宋体" w:hAnsi="宋体"/>
          <w:color w:val="auto"/>
          <w:kern w:val="0"/>
          <w:highlight w:val="none"/>
        </w:rPr>
        <w:t>地址：</w:t>
      </w:r>
      <w:r>
        <w:rPr>
          <w:rStyle w:val="15"/>
          <w:rFonts w:ascii="宋体" w:hAnsi="宋体"/>
          <w:color w:val="auto"/>
          <w:kern w:val="0"/>
          <w:highlight w:val="none"/>
          <w:u w:val="single" w:color="000000"/>
        </w:rPr>
        <w:t xml:space="preserve">                                     </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邮政编码：</w:t>
      </w:r>
      <w:r>
        <w:rPr>
          <w:rStyle w:val="15"/>
          <w:rFonts w:ascii="宋体" w:hAnsi="宋体"/>
          <w:color w:val="auto"/>
          <w:kern w:val="0"/>
          <w:highlight w:val="none"/>
          <w:u w:val="single" w:color="000000"/>
        </w:rPr>
        <w:t xml:space="preserve">                 </w:t>
      </w:r>
      <w:r>
        <w:rPr>
          <w:rStyle w:val="15"/>
          <w:rFonts w:ascii="宋体" w:hAnsi="宋体"/>
          <w:color w:val="auto"/>
          <w:kern w:val="0"/>
          <w:highlight w:val="none"/>
        </w:rPr>
        <w:t xml:space="preserve"> </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联系人：</w:t>
      </w:r>
      <w:r>
        <w:rPr>
          <w:rStyle w:val="15"/>
          <w:rFonts w:ascii="宋体" w:hAnsi="宋体"/>
          <w:color w:val="auto"/>
          <w:kern w:val="0"/>
          <w:highlight w:val="none"/>
          <w:u w:val="single" w:color="000000"/>
        </w:rPr>
        <w:t xml:space="preserve">               </w:t>
      </w:r>
    </w:p>
    <w:p>
      <w:pPr>
        <w:shd w:val="clear" w:color="auto"/>
        <w:spacing w:line="260" w:lineRule="exact"/>
        <w:jc w:val="left"/>
        <w:rPr>
          <w:rStyle w:val="15"/>
          <w:rFonts w:ascii="宋体" w:hAnsi="宋体"/>
          <w:color w:val="auto"/>
          <w:kern w:val="0"/>
          <w:highlight w:val="none"/>
          <w:u w:val="single"/>
        </w:rPr>
      </w:pPr>
      <w:r>
        <w:rPr>
          <w:rStyle w:val="15"/>
          <w:rFonts w:ascii="宋体" w:hAnsi="宋体"/>
          <w:color w:val="auto"/>
          <w:kern w:val="0"/>
          <w:highlight w:val="none"/>
        </w:rPr>
        <w:t>联系电话：</w:t>
      </w:r>
      <w:r>
        <w:rPr>
          <w:rStyle w:val="15"/>
          <w:rFonts w:ascii="宋体" w:hAnsi="宋体"/>
          <w:color w:val="auto"/>
          <w:kern w:val="0"/>
          <w:highlight w:val="none"/>
          <w:u w:val="single" w:color="000000"/>
        </w:rPr>
        <w:t xml:space="preserve">                      </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 xml:space="preserve"> </w:t>
      </w:r>
    </w:p>
    <w:p>
      <w:pPr>
        <w:shd w:val="clear" w:color="auto"/>
        <w:spacing w:line="260" w:lineRule="exact"/>
        <w:jc w:val="left"/>
        <w:rPr>
          <w:rStyle w:val="15"/>
          <w:rFonts w:ascii="宋体" w:hAnsi="宋体"/>
          <w:color w:val="auto"/>
          <w:highlight w:val="none"/>
        </w:rPr>
      </w:pPr>
      <w:r>
        <w:rPr>
          <w:rStyle w:val="15"/>
          <w:rFonts w:ascii="宋体" w:hAnsi="宋体"/>
          <w:color w:val="auto"/>
          <w:kern w:val="0"/>
          <w:highlight w:val="none"/>
        </w:rPr>
        <w:t>二、质疑项目基本情况</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1.质疑项目的名称</w:t>
      </w:r>
      <w:r>
        <w:rPr>
          <w:rStyle w:val="15"/>
          <w:rFonts w:ascii="宋体" w:hAnsi="宋体"/>
          <w:b/>
          <w:bCs/>
          <w:color w:val="auto"/>
          <w:kern w:val="0"/>
          <w:highlight w:val="none"/>
          <w:u w:val="single" w:color="000000"/>
        </w:rPr>
        <w:t xml:space="preserve"> ：                               </w:t>
      </w:r>
    </w:p>
    <w:p>
      <w:pPr>
        <w:shd w:val="clear" w:color="auto"/>
        <w:spacing w:line="260" w:lineRule="exact"/>
        <w:jc w:val="left"/>
        <w:rPr>
          <w:rStyle w:val="15"/>
          <w:rFonts w:ascii="宋体" w:hAnsi="宋体"/>
          <w:b/>
          <w:bCs/>
          <w:color w:val="auto"/>
          <w:kern w:val="0"/>
          <w:highlight w:val="none"/>
          <w:u w:val="single"/>
        </w:rPr>
      </w:pPr>
      <w:r>
        <w:rPr>
          <w:rStyle w:val="15"/>
          <w:rFonts w:ascii="宋体" w:hAnsi="宋体"/>
          <w:color w:val="auto"/>
          <w:kern w:val="0"/>
          <w:highlight w:val="none"/>
        </w:rPr>
        <w:t>2.质疑项目的编号：</w:t>
      </w:r>
      <w:r>
        <w:rPr>
          <w:rStyle w:val="15"/>
          <w:rFonts w:ascii="宋体" w:hAnsi="宋体"/>
          <w:b/>
          <w:bCs/>
          <w:color w:val="auto"/>
          <w:kern w:val="0"/>
          <w:highlight w:val="none"/>
          <w:u w:val="single" w:color="000000"/>
        </w:rPr>
        <w:t xml:space="preserve">                                </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3.质疑项目的分标号：</w:t>
      </w:r>
      <w:r>
        <w:rPr>
          <w:rStyle w:val="15"/>
          <w:rFonts w:ascii="宋体" w:hAnsi="宋体"/>
          <w:b/>
          <w:bCs/>
          <w:color w:val="auto"/>
          <w:kern w:val="0"/>
          <w:highlight w:val="none"/>
          <w:u w:val="single" w:color="000000"/>
        </w:rPr>
        <w:t xml:space="preserve">                               </w:t>
      </w:r>
    </w:p>
    <w:p>
      <w:pPr>
        <w:shd w:val="clear"/>
        <w:rPr>
          <w:rStyle w:val="15"/>
          <w:rFonts w:ascii="宋体" w:hAnsi="宋体"/>
          <w:color w:val="auto"/>
          <w:highlight w:val="none"/>
        </w:rPr>
      </w:pPr>
      <w:r>
        <w:rPr>
          <w:rStyle w:val="15"/>
          <w:rFonts w:ascii="宋体" w:hAnsi="宋体"/>
          <w:color w:val="auto"/>
          <w:highlight w:val="none"/>
        </w:rPr>
        <w:t xml:space="preserve"> </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三、质疑事项具体内容</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质疑事项1：</w:t>
      </w:r>
      <w:r>
        <w:rPr>
          <w:rStyle w:val="15"/>
          <w:rFonts w:ascii="宋体" w:hAnsi="宋体"/>
          <w:color w:val="auto"/>
          <w:kern w:val="0"/>
          <w:highlight w:val="none"/>
          <w:u w:val="single" w:color="000000"/>
        </w:rPr>
        <w:t xml:space="preserve">                                                                                    </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质疑事项1的事实依据：</w:t>
      </w:r>
      <w:r>
        <w:rPr>
          <w:rStyle w:val="15"/>
          <w:rFonts w:ascii="宋体" w:hAnsi="宋体"/>
          <w:color w:val="auto"/>
          <w:kern w:val="0"/>
          <w:highlight w:val="none"/>
          <w:u w:val="single" w:color="000000"/>
        </w:rPr>
        <w:t xml:space="preserve">                                                                  </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质疑事项1的法律依据：</w:t>
      </w:r>
      <w:r>
        <w:rPr>
          <w:rStyle w:val="15"/>
          <w:rFonts w:ascii="宋体" w:hAnsi="宋体"/>
          <w:color w:val="auto"/>
          <w:kern w:val="0"/>
          <w:highlight w:val="none"/>
          <w:u w:val="single" w:color="000000"/>
        </w:rPr>
        <w:t xml:space="preserve">                                                               </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质疑事项1的相关请求：</w:t>
      </w:r>
      <w:r>
        <w:rPr>
          <w:rStyle w:val="15"/>
          <w:rFonts w:ascii="宋体" w:hAnsi="宋体"/>
          <w:color w:val="auto"/>
          <w:kern w:val="0"/>
          <w:highlight w:val="none"/>
          <w:u w:val="single" w:color="000000"/>
        </w:rPr>
        <w:t xml:space="preserve">                                                                  </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 xml:space="preserve"> </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质疑事项2：</w:t>
      </w:r>
      <w:r>
        <w:rPr>
          <w:rStyle w:val="15"/>
          <w:rFonts w:ascii="宋体" w:hAnsi="宋体"/>
          <w:color w:val="auto"/>
          <w:kern w:val="0"/>
          <w:highlight w:val="none"/>
          <w:u w:val="single" w:color="000000"/>
        </w:rPr>
        <w:t xml:space="preserve">                                                                                    </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质疑事项2的事实依据：</w:t>
      </w:r>
      <w:r>
        <w:rPr>
          <w:rStyle w:val="15"/>
          <w:rFonts w:ascii="宋体" w:hAnsi="宋体"/>
          <w:color w:val="auto"/>
          <w:kern w:val="0"/>
          <w:highlight w:val="none"/>
          <w:u w:val="single" w:color="000000"/>
        </w:rPr>
        <w:t xml:space="preserve">                                                                  </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质疑事项2的法律依据：</w:t>
      </w:r>
      <w:r>
        <w:rPr>
          <w:rStyle w:val="15"/>
          <w:rFonts w:ascii="宋体" w:hAnsi="宋体"/>
          <w:color w:val="auto"/>
          <w:kern w:val="0"/>
          <w:highlight w:val="none"/>
          <w:u w:val="single" w:color="000000"/>
        </w:rPr>
        <w:t xml:space="preserve">                                                               </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质疑事项2的相关请求：</w:t>
      </w:r>
      <w:r>
        <w:rPr>
          <w:rStyle w:val="15"/>
          <w:rFonts w:ascii="宋体" w:hAnsi="宋体"/>
          <w:color w:val="auto"/>
          <w:kern w:val="0"/>
          <w:highlight w:val="none"/>
          <w:u w:val="single" w:color="000000"/>
        </w:rPr>
        <w:t xml:space="preserve">                                                                  </w:t>
      </w:r>
    </w:p>
    <w:p>
      <w:pPr>
        <w:shd w:val="clear" w:color="auto"/>
        <w:spacing w:line="260" w:lineRule="exact"/>
        <w:rPr>
          <w:rStyle w:val="15"/>
          <w:rFonts w:ascii="宋体" w:hAnsi="宋体"/>
          <w:color w:val="auto"/>
          <w:kern w:val="0"/>
          <w:highlight w:val="none"/>
        </w:rPr>
      </w:pPr>
      <w:r>
        <w:rPr>
          <w:rStyle w:val="15"/>
          <w:rFonts w:ascii="宋体" w:hAnsi="宋体"/>
          <w:color w:val="auto"/>
          <w:kern w:val="0"/>
          <w:highlight w:val="none"/>
        </w:rPr>
        <w:t>……</w:t>
      </w:r>
    </w:p>
    <w:p>
      <w:pPr>
        <w:shd w:val="clear" w:color="auto"/>
        <w:spacing w:line="260" w:lineRule="exact"/>
        <w:rPr>
          <w:rStyle w:val="15"/>
          <w:rFonts w:ascii="宋体" w:hAnsi="宋体"/>
          <w:color w:val="auto"/>
          <w:kern w:val="0"/>
          <w:highlight w:val="none"/>
        </w:rPr>
      </w:pPr>
      <w:r>
        <w:rPr>
          <w:rStyle w:val="15"/>
          <w:rFonts w:ascii="宋体" w:hAnsi="宋体"/>
          <w:color w:val="auto"/>
          <w:kern w:val="0"/>
          <w:highlight w:val="none"/>
        </w:rPr>
        <w:t xml:space="preserve"> </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四、附件材料目录（材料附后）</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2.营业执照副本内页复印件</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3.近期连续三个月依法缴纳税收证明材料（复印件）</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4.近期连续三个月在职职工依法缴纳社会保障资金证明材料（复印件）</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 xml:space="preserve"> </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五、委托代理时还应提交的材料目录（材料附后）</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1.质疑供应商的授权委托书原件1份</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2.委托代理人身份证明复印件1份</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3.委托代理人近期三个月社保缴费证明复印件1份</w:t>
      </w:r>
    </w:p>
    <w:p>
      <w:pPr>
        <w:shd w:val="clear" w:color="auto"/>
        <w:spacing w:line="260" w:lineRule="exact"/>
        <w:jc w:val="center"/>
        <w:rPr>
          <w:rStyle w:val="15"/>
          <w:rFonts w:ascii="宋体" w:hAnsi="宋体"/>
          <w:color w:val="auto"/>
          <w:kern w:val="0"/>
          <w:highlight w:val="none"/>
        </w:rPr>
      </w:pPr>
      <w:r>
        <w:rPr>
          <w:rStyle w:val="15"/>
          <w:rFonts w:ascii="宋体" w:hAnsi="宋体"/>
          <w:color w:val="auto"/>
          <w:kern w:val="0"/>
          <w:highlight w:val="none"/>
        </w:rPr>
        <w:t xml:space="preserve">    </w:t>
      </w:r>
    </w:p>
    <w:p>
      <w:pPr>
        <w:shd w:val="clear" w:color="auto"/>
        <w:spacing w:line="260" w:lineRule="exact"/>
        <w:jc w:val="center"/>
        <w:rPr>
          <w:rStyle w:val="15"/>
          <w:rFonts w:ascii="宋体" w:hAnsi="宋体"/>
          <w:color w:val="auto"/>
          <w:kern w:val="0"/>
          <w:highlight w:val="none"/>
        </w:rPr>
      </w:pPr>
      <w:r>
        <w:rPr>
          <w:rStyle w:val="15"/>
          <w:rFonts w:ascii="宋体" w:hAnsi="宋体"/>
          <w:color w:val="auto"/>
          <w:kern w:val="0"/>
          <w:highlight w:val="none"/>
        </w:rPr>
        <w:t xml:space="preserve">           </w:t>
      </w:r>
    </w:p>
    <w:p>
      <w:pPr>
        <w:shd w:val="clear" w:color="auto"/>
        <w:spacing w:line="260" w:lineRule="exact"/>
        <w:jc w:val="center"/>
        <w:rPr>
          <w:rStyle w:val="15"/>
          <w:rFonts w:ascii="宋体" w:hAnsi="宋体"/>
          <w:color w:val="auto"/>
          <w:kern w:val="0"/>
          <w:highlight w:val="none"/>
        </w:rPr>
      </w:pPr>
      <w:r>
        <w:rPr>
          <w:rStyle w:val="15"/>
          <w:rFonts w:ascii="宋体" w:hAnsi="宋体"/>
          <w:color w:val="auto"/>
          <w:kern w:val="0"/>
          <w:highlight w:val="none"/>
        </w:rPr>
        <w:t xml:space="preserve">质疑供应商（公章）：          </w:t>
      </w:r>
    </w:p>
    <w:p>
      <w:pPr>
        <w:shd w:val="clear" w:color="auto"/>
        <w:spacing w:line="260" w:lineRule="exact"/>
        <w:jc w:val="center"/>
        <w:rPr>
          <w:rStyle w:val="15"/>
          <w:rFonts w:ascii="宋体" w:hAnsi="宋体"/>
          <w:color w:val="auto"/>
          <w:kern w:val="0"/>
          <w:highlight w:val="none"/>
        </w:rPr>
      </w:pPr>
      <w:r>
        <w:rPr>
          <w:rStyle w:val="15"/>
          <w:rFonts w:ascii="宋体" w:hAnsi="宋体"/>
          <w:color w:val="auto"/>
          <w:kern w:val="0"/>
          <w:highlight w:val="none"/>
        </w:rPr>
        <w:t>法定代表人签字：</w:t>
      </w:r>
    </w:p>
    <w:p>
      <w:pPr>
        <w:shd w:val="clear" w:color="auto"/>
        <w:spacing w:line="260" w:lineRule="exact"/>
        <w:jc w:val="center"/>
        <w:rPr>
          <w:rStyle w:val="15"/>
          <w:rFonts w:ascii="宋体" w:hAnsi="宋体"/>
          <w:color w:val="auto"/>
          <w:kern w:val="0"/>
          <w:highlight w:val="none"/>
        </w:rPr>
      </w:pPr>
      <w:r>
        <w:rPr>
          <w:rStyle w:val="15"/>
          <w:rFonts w:ascii="宋体" w:hAnsi="宋体"/>
          <w:color w:val="auto"/>
          <w:kern w:val="0"/>
          <w:highlight w:val="none"/>
        </w:rPr>
        <w:t>委托代理人签字：</w:t>
      </w:r>
    </w:p>
    <w:p>
      <w:pPr>
        <w:shd w:val="clear" w:color="auto"/>
        <w:spacing w:line="260" w:lineRule="exact"/>
        <w:jc w:val="center"/>
        <w:rPr>
          <w:rStyle w:val="15"/>
          <w:rFonts w:ascii="宋体" w:hAnsi="宋体"/>
          <w:color w:val="auto"/>
          <w:kern w:val="0"/>
          <w:highlight w:val="none"/>
        </w:rPr>
      </w:pPr>
      <w:r>
        <w:rPr>
          <w:rStyle w:val="15"/>
          <w:rFonts w:ascii="宋体" w:hAnsi="宋体"/>
          <w:color w:val="auto"/>
          <w:kern w:val="0"/>
          <w:highlight w:val="none"/>
        </w:rPr>
        <w:t xml:space="preserve"> </w:t>
      </w:r>
    </w:p>
    <w:p>
      <w:pPr>
        <w:shd w:val="clear" w:color="auto"/>
        <w:spacing w:line="260" w:lineRule="exact"/>
        <w:ind w:firstLine="3885" w:firstLineChars="1850"/>
        <w:jc w:val="left"/>
        <w:rPr>
          <w:rStyle w:val="15"/>
          <w:rFonts w:ascii="宋体" w:hAnsi="宋体"/>
          <w:color w:val="auto"/>
          <w:kern w:val="0"/>
          <w:highlight w:val="none"/>
        </w:rPr>
      </w:pPr>
      <w:r>
        <w:rPr>
          <w:rStyle w:val="15"/>
          <w:rFonts w:ascii="宋体" w:hAnsi="宋体"/>
          <w:color w:val="auto"/>
          <w:kern w:val="0"/>
          <w:highlight w:val="none"/>
        </w:rPr>
        <w:t>提起质疑的日期：     年   月   日</w:t>
      </w:r>
    </w:p>
    <w:p>
      <w:pPr>
        <w:shd w:val="clear" w:color="auto"/>
        <w:spacing w:line="260" w:lineRule="exact"/>
        <w:rPr>
          <w:rStyle w:val="15"/>
          <w:rFonts w:ascii="宋体" w:hAnsi="宋体"/>
          <w:color w:val="auto"/>
          <w:kern w:val="0"/>
          <w:highlight w:val="none"/>
        </w:rPr>
      </w:pPr>
      <w:r>
        <w:rPr>
          <w:rStyle w:val="15"/>
          <w:rFonts w:ascii="宋体" w:hAnsi="宋体"/>
          <w:color w:val="auto"/>
          <w:kern w:val="0"/>
          <w:highlight w:val="none"/>
        </w:rPr>
        <w:t xml:space="preserve"> </w:t>
      </w:r>
    </w:p>
    <w:p>
      <w:pPr>
        <w:shd w:val="clear" w:color="auto"/>
        <w:spacing w:line="260" w:lineRule="exact"/>
        <w:rPr>
          <w:rStyle w:val="15"/>
          <w:rFonts w:ascii="宋体" w:hAnsi="宋体"/>
          <w:color w:val="auto"/>
          <w:highlight w:val="none"/>
        </w:rPr>
      </w:pPr>
      <w:r>
        <w:rPr>
          <w:rStyle w:val="15"/>
          <w:rFonts w:ascii="宋体" w:hAnsi="宋体"/>
          <w:color w:val="auto"/>
          <w:kern w:val="0"/>
          <w:highlight w:val="none"/>
        </w:rPr>
        <w:t>说明：1.质疑事项的事实依据应</w:t>
      </w:r>
      <w:r>
        <w:rPr>
          <w:rStyle w:val="15"/>
          <w:rFonts w:ascii="宋体" w:hAnsi="宋体"/>
          <w:color w:val="auto"/>
          <w:highlight w:val="none"/>
        </w:rPr>
        <w:t>列明权益受到损害的事实和理由；</w:t>
      </w:r>
    </w:p>
    <w:p>
      <w:pPr>
        <w:shd w:val="clear" w:color="auto"/>
        <w:spacing w:line="260" w:lineRule="exact"/>
        <w:ind w:firstLine="630" w:firstLineChars="300"/>
        <w:rPr>
          <w:rStyle w:val="15"/>
          <w:rFonts w:ascii="宋体" w:hAnsi="宋体"/>
          <w:b/>
          <w:bCs/>
          <w:color w:val="auto"/>
          <w:kern w:val="0"/>
          <w:highlight w:val="none"/>
        </w:rPr>
      </w:pPr>
      <w:r>
        <w:rPr>
          <w:rStyle w:val="15"/>
          <w:rFonts w:ascii="宋体" w:hAnsi="宋体"/>
          <w:color w:val="auto"/>
          <w:highlight w:val="none"/>
        </w:rPr>
        <w:t>2.</w:t>
      </w:r>
      <w:r>
        <w:rPr>
          <w:rStyle w:val="15"/>
          <w:rFonts w:ascii="宋体" w:hAnsi="宋体"/>
          <w:color w:val="auto"/>
          <w:kern w:val="0"/>
          <w:highlight w:val="none"/>
        </w:rPr>
        <w:t>质疑事项的法律依据应列明质疑事项违反法律法规的具体条款及内容。</w:t>
      </w:r>
    </w:p>
    <w:p>
      <w:pPr>
        <w:shd w:val="clear"/>
        <w:rPr>
          <w:rStyle w:val="15"/>
          <w:rFonts w:ascii="宋体" w:hAnsi="宋体"/>
          <w:color w:val="auto"/>
          <w:highlight w:val="none"/>
        </w:rPr>
      </w:pPr>
      <w:r>
        <w:rPr>
          <w:rStyle w:val="15"/>
          <w:rFonts w:ascii="宋体" w:hAnsi="宋体"/>
          <w:color w:val="auto"/>
          <w:highlight w:val="none"/>
        </w:rPr>
        <w:t xml:space="preserve"> </w:t>
      </w:r>
    </w:p>
    <w:p>
      <w:pPr>
        <w:shd w:val="clear" w:color="auto"/>
        <w:spacing w:line="260" w:lineRule="exact"/>
        <w:jc w:val="center"/>
        <w:rPr>
          <w:rStyle w:val="15"/>
          <w:rFonts w:ascii="宋体" w:hAnsi="宋体"/>
          <w:b/>
          <w:bCs/>
          <w:color w:val="auto"/>
          <w:kern w:val="0"/>
          <w:highlight w:val="none"/>
        </w:rPr>
      </w:pPr>
    </w:p>
    <w:p>
      <w:pPr>
        <w:shd w:val="clear" w:color="auto"/>
        <w:spacing w:line="260" w:lineRule="exact"/>
        <w:jc w:val="center"/>
        <w:rPr>
          <w:rStyle w:val="15"/>
          <w:rFonts w:ascii="宋体" w:hAnsi="宋体"/>
          <w:b/>
          <w:bCs/>
          <w:color w:val="auto"/>
          <w:kern w:val="0"/>
          <w:highlight w:val="none"/>
        </w:rPr>
      </w:pPr>
    </w:p>
    <w:p>
      <w:pPr>
        <w:shd w:val="clear" w:color="auto"/>
        <w:spacing w:line="260" w:lineRule="exact"/>
        <w:jc w:val="center"/>
        <w:rPr>
          <w:rStyle w:val="15"/>
          <w:rFonts w:ascii="宋体" w:hAnsi="宋体"/>
          <w:b/>
          <w:bCs/>
          <w:color w:val="auto"/>
          <w:kern w:val="0"/>
          <w:highlight w:val="none"/>
        </w:rPr>
      </w:pPr>
    </w:p>
    <w:p>
      <w:pPr>
        <w:shd w:val="clear" w:color="auto"/>
        <w:spacing w:line="260" w:lineRule="exact"/>
        <w:jc w:val="center"/>
        <w:rPr>
          <w:rStyle w:val="15"/>
          <w:rFonts w:ascii="宋体" w:hAnsi="宋体"/>
          <w:b/>
          <w:bCs/>
          <w:color w:val="auto"/>
          <w:kern w:val="0"/>
          <w:highlight w:val="none"/>
        </w:rPr>
      </w:pPr>
    </w:p>
    <w:p>
      <w:pPr>
        <w:shd w:val="clear" w:color="auto"/>
        <w:spacing w:line="260" w:lineRule="exact"/>
        <w:jc w:val="center"/>
        <w:rPr>
          <w:rStyle w:val="15"/>
          <w:rFonts w:ascii="宋体" w:hAnsi="宋体"/>
          <w:b/>
          <w:bCs/>
          <w:color w:val="auto"/>
          <w:kern w:val="0"/>
          <w:highlight w:val="none"/>
        </w:rPr>
      </w:pPr>
      <w:r>
        <w:rPr>
          <w:rStyle w:val="15"/>
          <w:rFonts w:ascii="宋体" w:hAnsi="宋体"/>
          <w:b/>
          <w:bCs/>
          <w:color w:val="auto"/>
          <w:kern w:val="0"/>
          <w:highlight w:val="none"/>
        </w:rPr>
        <w:t>质疑证明材料（格式）</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 xml:space="preserve"> </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质疑项目的名称</w:t>
      </w:r>
      <w:r>
        <w:rPr>
          <w:rStyle w:val="15"/>
          <w:rFonts w:ascii="宋体" w:hAnsi="宋体"/>
          <w:b/>
          <w:bCs/>
          <w:color w:val="auto"/>
          <w:kern w:val="0"/>
          <w:highlight w:val="none"/>
          <w:u w:val="single" w:color="000000"/>
        </w:rPr>
        <w:t xml:space="preserve">：                               </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项目编号：</w:t>
      </w:r>
      <w:r>
        <w:rPr>
          <w:rStyle w:val="15"/>
          <w:rFonts w:ascii="宋体" w:hAnsi="宋体"/>
          <w:b/>
          <w:bCs/>
          <w:color w:val="auto"/>
          <w:kern w:val="0"/>
          <w:highlight w:val="none"/>
          <w:u w:val="single" w:color="000000"/>
        </w:rPr>
        <w:t xml:space="preserve">                                </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 xml:space="preserve"> </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一、质疑事项1证明材料目录（证明材料附后，共</w:t>
      </w:r>
      <w:r>
        <w:rPr>
          <w:rStyle w:val="15"/>
          <w:rFonts w:ascii="宋体" w:hAnsi="宋体"/>
          <w:b/>
          <w:bCs/>
          <w:color w:val="auto"/>
          <w:kern w:val="0"/>
          <w:highlight w:val="none"/>
          <w:u w:val="single" w:color="000000"/>
        </w:rPr>
        <w:t xml:space="preserve">     </w:t>
      </w:r>
      <w:r>
        <w:rPr>
          <w:rStyle w:val="15"/>
          <w:rFonts w:ascii="宋体" w:hAnsi="宋体"/>
          <w:color w:val="auto"/>
          <w:kern w:val="0"/>
          <w:highlight w:val="none"/>
        </w:rPr>
        <w:t>页）</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1.</w:t>
      </w:r>
      <w:r>
        <w:rPr>
          <w:rStyle w:val="15"/>
          <w:rFonts w:ascii="宋体" w:hAnsi="宋体"/>
          <w:b/>
          <w:bCs/>
          <w:color w:val="auto"/>
          <w:kern w:val="0"/>
          <w:highlight w:val="none"/>
        </w:rPr>
        <w:t>……</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2.</w:t>
      </w:r>
      <w:r>
        <w:rPr>
          <w:rStyle w:val="15"/>
          <w:rFonts w:ascii="宋体" w:hAnsi="宋体"/>
          <w:b/>
          <w:bCs/>
          <w:color w:val="auto"/>
          <w:kern w:val="0"/>
          <w:highlight w:val="none"/>
        </w:rPr>
        <w:t>……</w:t>
      </w:r>
    </w:p>
    <w:p>
      <w:pPr>
        <w:shd w:val="clear" w:color="auto"/>
        <w:spacing w:line="260" w:lineRule="exact"/>
        <w:jc w:val="left"/>
        <w:rPr>
          <w:rStyle w:val="15"/>
          <w:rFonts w:ascii="宋体" w:hAnsi="宋体"/>
          <w:b/>
          <w:bCs/>
          <w:color w:val="auto"/>
          <w:kern w:val="0"/>
          <w:highlight w:val="none"/>
        </w:rPr>
      </w:pPr>
      <w:r>
        <w:rPr>
          <w:rStyle w:val="15"/>
          <w:rFonts w:ascii="宋体" w:hAnsi="宋体"/>
          <w:b/>
          <w:bCs/>
          <w:color w:val="auto"/>
          <w:kern w:val="0"/>
          <w:highlight w:val="none"/>
        </w:rPr>
        <w:t>……</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 xml:space="preserve"> </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二、质疑事项2证明材料目录（证明材料附后，共</w:t>
      </w:r>
      <w:r>
        <w:rPr>
          <w:rStyle w:val="15"/>
          <w:rFonts w:ascii="宋体" w:hAnsi="宋体"/>
          <w:b/>
          <w:bCs/>
          <w:color w:val="auto"/>
          <w:kern w:val="0"/>
          <w:highlight w:val="none"/>
          <w:u w:val="single" w:color="000000"/>
        </w:rPr>
        <w:t xml:space="preserve">     </w:t>
      </w:r>
      <w:r>
        <w:rPr>
          <w:rStyle w:val="15"/>
          <w:rFonts w:ascii="宋体" w:hAnsi="宋体"/>
          <w:color w:val="auto"/>
          <w:kern w:val="0"/>
          <w:highlight w:val="none"/>
        </w:rPr>
        <w:t>页）</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1.</w:t>
      </w:r>
      <w:r>
        <w:rPr>
          <w:rStyle w:val="15"/>
          <w:rFonts w:ascii="宋体" w:hAnsi="宋体"/>
          <w:b/>
          <w:bCs/>
          <w:color w:val="auto"/>
          <w:kern w:val="0"/>
          <w:highlight w:val="none"/>
        </w:rPr>
        <w:t>……</w:t>
      </w:r>
    </w:p>
    <w:p>
      <w:pPr>
        <w:shd w:val="clear" w:color="auto"/>
        <w:spacing w:line="260" w:lineRule="exact"/>
        <w:jc w:val="left"/>
        <w:rPr>
          <w:rStyle w:val="15"/>
          <w:rFonts w:ascii="宋体" w:hAnsi="宋体"/>
          <w:color w:val="auto"/>
          <w:kern w:val="0"/>
          <w:highlight w:val="none"/>
        </w:rPr>
      </w:pPr>
      <w:r>
        <w:rPr>
          <w:rStyle w:val="15"/>
          <w:rFonts w:ascii="宋体" w:hAnsi="宋体"/>
          <w:color w:val="auto"/>
          <w:kern w:val="0"/>
          <w:highlight w:val="none"/>
        </w:rPr>
        <w:t>2.</w:t>
      </w:r>
      <w:r>
        <w:rPr>
          <w:rStyle w:val="15"/>
          <w:rFonts w:ascii="宋体" w:hAnsi="宋体"/>
          <w:b/>
          <w:bCs/>
          <w:color w:val="auto"/>
          <w:kern w:val="0"/>
          <w:highlight w:val="none"/>
        </w:rPr>
        <w:t>……</w:t>
      </w:r>
    </w:p>
    <w:p>
      <w:pPr>
        <w:shd w:val="clear" w:color="auto"/>
        <w:spacing w:line="260" w:lineRule="exact"/>
        <w:rPr>
          <w:rStyle w:val="15"/>
          <w:rFonts w:ascii="宋体" w:hAnsi="宋体"/>
          <w:color w:val="auto"/>
          <w:kern w:val="0"/>
          <w:highlight w:val="none"/>
        </w:rPr>
      </w:pPr>
      <w:r>
        <w:rPr>
          <w:rStyle w:val="15"/>
          <w:rFonts w:ascii="宋体" w:hAnsi="宋体"/>
          <w:b/>
          <w:bCs/>
          <w:color w:val="auto"/>
          <w:kern w:val="0"/>
          <w:highlight w:val="none"/>
        </w:rPr>
        <w:t>……</w:t>
      </w:r>
    </w:p>
    <w:p>
      <w:pPr>
        <w:shd w:val="clear" w:color="auto"/>
        <w:spacing w:line="260" w:lineRule="exact"/>
        <w:jc w:val="left"/>
        <w:rPr>
          <w:rStyle w:val="15"/>
          <w:rFonts w:ascii="宋体" w:hAnsi="宋体"/>
          <w:color w:val="auto"/>
          <w:highlight w:val="none"/>
        </w:rPr>
      </w:pPr>
      <w:r>
        <w:rPr>
          <w:rStyle w:val="15"/>
          <w:rFonts w:ascii="宋体" w:hAnsi="宋体"/>
          <w:color w:val="auto"/>
          <w:highlight w:val="none"/>
        </w:rPr>
        <w:t>三、……</w:t>
      </w:r>
    </w:p>
    <w:p>
      <w:pPr>
        <w:shd w:val="clear" w:color="auto"/>
        <w:spacing w:line="260" w:lineRule="exact"/>
        <w:rPr>
          <w:rStyle w:val="15"/>
          <w:rFonts w:ascii="宋体" w:hAnsi="宋体"/>
          <w:color w:val="auto"/>
          <w:kern w:val="0"/>
          <w:highlight w:val="none"/>
        </w:rPr>
      </w:pPr>
      <w:r>
        <w:rPr>
          <w:rStyle w:val="15"/>
          <w:rFonts w:ascii="宋体" w:hAnsi="宋体"/>
          <w:color w:val="auto"/>
          <w:kern w:val="0"/>
          <w:highlight w:val="none"/>
        </w:rPr>
        <w:t xml:space="preserve"> </w:t>
      </w:r>
    </w:p>
    <w:p>
      <w:pPr>
        <w:shd w:val="clear" w:color="auto"/>
        <w:spacing w:line="260" w:lineRule="exact"/>
        <w:ind w:firstLine="3418" w:firstLineChars="1628"/>
        <w:rPr>
          <w:rStyle w:val="15"/>
          <w:rFonts w:ascii="宋体" w:hAnsi="宋体"/>
          <w:color w:val="auto"/>
          <w:kern w:val="0"/>
          <w:highlight w:val="none"/>
        </w:rPr>
      </w:pPr>
      <w:r>
        <w:rPr>
          <w:rStyle w:val="15"/>
          <w:rFonts w:ascii="宋体" w:hAnsi="宋体"/>
          <w:color w:val="auto"/>
          <w:kern w:val="0"/>
          <w:highlight w:val="none"/>
        </w:rPr>
        <w:t xml:space="preserve">质疑供应商（公章）：           </w:t>
      </w:r>
    </w:p>
    <w:p>
      <w:pPr>
        <w:shd w:val="clear" w:color="auto"/>
        <w:spacing w:line="260" w:lineRule="exact"/>
        <w:ind w:firstLine="3418" w:firstLineChars="1628"/>
        <w:rPr>
          <w:rStyle w:val="15"/>
          <w:rFonts w:ascii="宋体" w:hAnsi="宋体"/>
          <w:color w:val="auto"/>
          <w:kern w:val="0"/>
          <w:highlight w:val="none"/>
        </w:rPr>
      </w:pPr>
      <w:r>
        <w:rPr>
          <w:rStyle w:val="15"/>
          <w:rFonts w:ascii="宋体" w:hAnsi="宋体"/>
          <w:color w:val="auto"/>
          <w:kern w:val="0"/>
          <w:highlight w:val="none"/>
        </w:rPr>
        <w:t xml:space="preserve"> </w:t>
      </w:r>
    </w:p>
    <w:p>
      <w:pPr>
        <w:shd w:val="clear" w:color="auto"/>
        <w:spacing w:line="260" w:lineRule="exact"/>
        <w:ind w:firstLine="3418" w:firstLineChars="1628"/>
        <w:rPr>
          <w:rStyle w:val="15"/>
          <w:rFonts w:ascii="宋体" w:hAnsi="宋体"/>
          <w:color w:val="auto"/>
          <w:kern w:val="0"/>
          <w:highlight w:val="none"/>
        </w:rPr>
      </w:pPr>
      <w:r>
        <w:rPr>
          <w:rStyle w:val="15"/>
          <w:rFonts w:ascii="宋体" w:hAnsi="宋体"/>
          <w:color w:val="auto"/>
          <w:kern w:val="0"/>
          <w:highlight w:val="none"/>
        </w:rPr>
        <w:t>提起质疑的日期：     年   月   日</w:t>
      </w:r>
    </w:p>
    <w:p>
      <w:pPr>
        <w:shd w:val="clear" w:color="auto"/>
        <w:spacing w:line="260" w:lineRule="exact"/>
        <w:jc w:val="left"/>
        <w:rPr>
          <w:rStyle w:val="15"/>
          <w:rFonts w:ascii="宋体" w:hAnsi="宋体"/>
          <w:color w:val="auto"/>
          <w:highlight w:val="none"/>
        </w:rPr>
      </w:pPr>
      <w:r>
        <w:rPr>
          <w:rStyle w:val="15"/>
          <w:rFonts w:ascii="宋体" w:hAnsi="宋体"/>
          <w:color w:val="auto"/>
          <w:highlight w:val="none"/>
        </w:rPr>
        <w:t xml:space="preserve"> </w:t>
      </w:r>
    </w:p>
    <w:p>
      <w:pPr>
        <w:shd w:val="clear" w:color="auto"/>
        <w:spacing w:line="260" w:lineRule="exact"/>
        <w:jc w:val="left"/>
        <w:rPr>
          <w:rStyle w:val="15"/>
          <w:rFonts w:ascii="宋体" w:hAnsi="宋体"/>
          <w:color w:val="auto"/>
          <w:highlight w:val="none"/>
        </w:rPr>
      </w:pPr>
      <w:r>
        <w:rPr>
          <w:rStyle w:val="15"/>
          <w:rFonts w:ascii="宋体" w:hAnsi="宋体"/>
          <w:color w:val="auto"/>
          <w:highlight w:val="none"/>
        </w:rPr>
        <w:t>（后附</w:t>
      </w:r>
      <w:r>
        <w:rPr>
          <w:rStyle w:val="15"/>
          <w:rFonts w:ascii="宋体" w:hAnsi="宋体"/>
          <w:color w:val="auto"/>
          <w:kern w:val="0"/>
          <w:highlight w:val="none"/>
        </w:rPr>
        <w:t>质疑事项</w:t>
      </w:r>
      <w:r>
        <w:rPr>
          <w:rStyle w:val="15"/>
          <w:rFonts w:ascii="宋体" w:hAnsi="宋体"/>
          <w:color w:val="auto"/>
          <w:highlight w:val="none"/>
        </w:rPr>
        <w:t>证明材料的具体文件）</w:t>
      </w:r>
    </w:p>
    <w:p>
      <w:pPr>
        <w:pStyle w:val="79"/>
        <w:shd w:val="clear"/>
        <w:spacing w:line="360" w:lineRule="auto"/>
        <w:rPr>
          <w:rStyle w:val="15"/>
          <w:rFonts w:hAnsi="宋体"/>
          <w:color w:val="auto"/>
          <w:highlight w:val="none"/>
        </w:rPr>
      </w:pPr>
      <w:r>
        <w:rPr>
          <w:rStyle w:val="15"/>
          <w:rFonts w:hAnsi="宋体"/>
          <w:color w:val="auto"/>
          <w:highlight w:val="none"/>
        </w:rPr>
        <w:t xml:space="preserve"> </w:t>
      </w:r>
    </w:p>
    <w:p>
      <w:pPr>
        <w:pStyle w:val="79"/>
        <w:shd w:val="clear"/>
        <w:spacing w:line="360" w:lineRule="auto"/>
        <w:rPr>
          <w:rStyle w:val="15"/>
          <w:rFonts w:hAnsi="宋体"/>
          <w:color w:val="auto"/>
          <w:highlight w:val="none"/>
        </w:rPr>
      </w:pPr>
      <w:r>
        <w:rPr>
          <w:rStyle w:val="15"/>
          <w:rFonts w:hAnsi="宋体"/>
          <w:color w:val="auto"/>
          <w:highlight w:val="none"/>
        </w:rPr>
        <w:t xml:space="preserve"> </w:t>
      </w:r>
    </w:p>
    <w:p>
      <w:pPr>
        <w:shd w:val="clear"/>
        <w:rPr>
          <w:rStyle w:val="15"/>
          <w:rFonts w:ascii="宋体" w:hAnsi="宋体"/>
          <w:color w:val="auto"/>
          <w:highlight w:val="none"/>
        </w:rPr>
      </w:pPr>
    </w:p>
    <w:p>
      <w:pPr>
        <w:pStyle w:val="17"/>
        <w:shd w:val="clear"/>
        <w:rPr>
          <w:rStyle w:val="15"/>
          <w:rFonts w:ascii="宋体" w:hAnsi="宋体"/>
          <w:color w:val="auto"/>
          <w:highlight w:val="none"/>
        </w:rPr>
      </w:pPr>
    </w:p>
    <w:p>
      <w:pPr>
        <w:shd w:val="clear"/>
        <w:rPr>
          <w:rStyle w:val="15"/>
          <w:rFonts w:ascii="宋体" w:hAnsi="宋体"/>
          <w:color w:val="auto"/>
          <w:highlight w:val="none"/>
        </w:rPr>
      </w:pPr>
    </w:p>
    <w:p>
      <w:pPr>
        <w:pStyle w:val="77"/>
        <w:shd w:val="clear"/>
        <w:rPr>
          <w:rStyle w:val="15"/>
          <w:rFonts w:hAnsi="宋体"/>
          <w:color w:val="auto"/>
          <w:highlight w:val="none"/>
        </w:rPr>
      </w:pPr>
    </w:p>
    <w:p>
      <w:pPr>
        <w:pStyle w:val="77"/>
        <w:shd w:val="clear"/>
        <w:rPr>
          <w:rStyle w:val="15"/>
          <w:rFonts w:hAnsi="宋体"/>
          <w:color w:val="auto"/>
          <w:highlight w:val="none"/>
        </w:rPr>
      </w:pPr>
    </w:p>
    <w:p>
      <w:pPr>
        <w:pStyle w:val="77"/>
        <w:shd w:val="clear"/>
        <w:rPr>
          <w:rStyle w:val="15"/>
          <w:rFonts w:hAnsi="宋体"/>
          <w:color w:val="auto"/>
          <w:highlight w:val="none"/>
        </w:rPr>
      </w:pPr>
    </w:p>
    <w:p>
      <w:pPr>
        <w:pStyle w:val="77"/>
        <w:shd w:val="clear"/>
        <w:rPr>
          <w:rStyle w:val="15"/>
          <w:rFonts w:hAnsi="宋体"/>
          <w:color w:val="auto"/>
          <w:highlight w:val="none"/>
        </w:rPr>
      </w:pPr>
    </w:p>
    <w:p>
      <w:pPr>
        <w:pStyle w:val="77"/>
        <w:shd w:val="clear"/>
        <w:rPr>
          <w:rStyle w:val="15"/>
          <w:rFonts w:hAnsi="宋体"/>
          <w:color w:val="auto"/>
          <w:highlight w:val="none"/>
        </w:rPr>
      </w:pPr>
    </w:p>
    <w:p>
      <w:pPr>
        <w:pStyle w:val="77"/>
        <w:shd w:val="clear"/>
        <w:rPr>
          <w:rStyle w:val="15"/>
          <w:rFonts w:hAnsi="宋体"/>
          <w:color w:val="auto"/>
          <w:highlight w:val="none"/>
        </w:rPr>
      </w:pPr>
    </w:p>
    <w:p>
      <w:pPr>
        <w:pStyle w:val="77"/>
        <w:shd w:val="clear"/>
        <w:rPr>
          <w:rStyle w:val="15"/>
          <w:rFonts w:hAnsi="宋体"/>
          <w:color w:val="auto"/>
          <w:highlight w:val="none"/>
        </w:rPr>
      </w:pPr>
    </w:p>
    <w:p>
      <w:pPr>
        <w:pStyle w:val="77"/>
        <w:shd w:val="clear"/>
        <w:rPr>
          <w:rStyle w:val="15"/>
          <w:rFonts w:hAnsi="宋体"/>
          <w:color w:val="auto"/>
          <w:highlight w:val="none"/>
        </w:rPr>
      </w:pPr>
    </w:p>
    <w:p>
      <w:pPr>
        <w:pStyle w:val="77"/>
        <w:shd w:val="clear"/>
        <w:rPr>
          <w:rStyle w:val="15"/>
          <w:rFonts w:hAnsi="宋体"/>
          <w:color w:val="auto"/>
          <w:highlight w:val="none"/>
        </w:rPr>
      </w:pPr>
    </w:p>
    <w:p>
      <w:pPr>
        <w:pStyle w:val="77"/>
        <w:shd w:val="clear"/>
        <w:rPr>
          <w:rStyle w:val="15"/>
          <w:rFonts w:hAnsi="宋体"/>
          <w:color w:val="auto"/>
          <w:highlight w:val="none"/>
        </w:rPr>
      </w:pPr>
    </w:p>
    <w:p>
      <w:pPr>
        <w:pStyle w:val="77"/>
        <w:shd w:val="clear"/>
        <w:rPr>
          <w:rStyle w:val="15"/>
          <w:rFonts w:hAnsi="宋体"/>
          <w:color w:val="auto"/>
          <w:highlight w:val="none"/>
        </w:rPr>
      </w:pPr>
    </w:p>
    <w:p>
      <w:pPr>
        <w:pStyle w:val="77"/>
        <w:shd w:val="clear"/>
        <w:rPr>
          <w:rStyle w:val="15"/>
          <w:rFonts w:hAnsi="宋体"/>
          <w:color w:val="auto"/>
          <w:highlight w:val="none"/>
        </w:rPr>
      </w:pPr>
    </w:p>
    <w:p>
      <w:pPr>
        <w:pStyle w:val="77"/>
        <w:shd w:val="clear"/>
        <w:rPr>
          <w:rStyle w:val="15"/>
          <w:rFonts w:hAnsi="宋体"/>
          <w:color w:val="auto"/>
          <w:highlight w:val="none"/>
        </w:rPr>
      </w:pPr>
    </w:p>
    <w:p>
      <w:pPr>
        <w:pStyle w:val="77"/>
        <w:shd w:val="clear"/>
        <w:rPr>
          <w:rStyle w:val="15"/>
          <w:rFonts w:hAnsi="宋体"/>
          <w:color w:val="auto"/>
          <w:highlight w:val="none"/>
        </w:rPr>
      </w:pPr>
    </w:p>
    <w:p>
      <w:pPr>
        <w:pStyle w:val="77"/>
        <w:shd w:val="clear"/>
        <w:rPr>
          <w:rStyle w:val="15"/>
          <w:rFonts w:hAnsi="宋体"/>
          <w:color w:val="auto"/>
          <w:highlight w:val="none"/>
        </w:rPr>
      </w:pPr>
    </w:p>
    <w:p>
      <w:pPr>
        <w:pStyle w:val="77"/>
        <w:shd w:val="clear"/>
        <w:rPr>
          <w:rStyle w:val="15"/>
          <w:rFonts w:hAnsi="宋体"/>
          <w:color w:val="auto"/>
          <w:highlight w:val="none"/>
        </w:rPr>
      </w:pPr>
    </w:p>
    <w:p>
      <w:pPr>
        <w:pStyle w:val="77"/>
        <w:shd w:val="clear"/>
        <w:rPr>
          <w:rStyle w:val="15"/>
          <w:rFonts w:hAnsi="宋体"/>
          <w:color w:val="auto"/>
          <w:highlight w:val="none"/>
        </w:rPr>
      </w:pPr>
    </w:p>
    <w:p>
      <w:pPr>
        <w:pStyle w:val="77"/>
        <w:shd w:val="clear"/>
        <w:rPr>
          <w:rStyle w:val="15"/>
          <w:rFonts w:hAnsi="宋体"/>
          <w:color w:val="auto"/>
          <w:highlight w:val="none"/>
        </w:rPr>
      </w:pPr>
    </w:p>
    <w:p>
      <w:pPr>
        <w:pStyle w:val="77"/>
        <w:shd w:val="clear"/>
        <w:rPr>
          <w:rStyle w:val="15"/>
          <w:rFonts w:hAnsi="宋体"/>
          <w:color w:val="auto"/>
          <w:highlight w:val="none"/>
        </w:rPr>
      </w:pPr>
    </w:p>
    <w:p>
      <w:pPr>
        <w:pStyle w:val="77"/>
        <w:shd w:val="clear"/>
        <w:rPr>
          <w:rStyle w:val="15"/>
          <w:rFonts w:hAnsi="宋体"/>
          <w:color w:val="auto"/>
          <w:highlight w:val="none"/>
        </w:rPr>
      </w:pPr>
    </w:p>
    <w:p>
      <w:pPr>
        <w:pStyle w:val="77"/>
        <w:shd w:val="clear"/>
        <w:rPr>
          <w:rStyle w:val="15"/>
          <w:rFonts w:hAnsi="宋体"/>
          <w:color w:val="auto"/>
          <w:highlight w:val="none"/>
        </w:rPr>
      </w:pPr>
    </w:p>
    <w:p>
      <w:pPr>
        <w:pStyle w:val="77"/>
        <w:shd w:val="clear"/>
        <w:rPr>
          <w:rStyle w:val="15"/>
          <w:rFonts w:hAnsi="宋体"/>
          <w:color w:val="auto"/>
          <w:highlight w:val="none"/>
        </w:rPr>
      </w:pPr>
    </w:p>
    <w:p>
      <w:pPr>
        <w:pStyle w:val="77"/>
        <w:shd w:val="clear"/>
        <w:rPr>
          <w:rStyle w:val="15"/>
          <w:rFonts w:hAnsi="宋体"/>
          <w:color w:val="auto"/>
          <w:highlight w:val="none"/>
        </w:rPr>
      </w:pPr>
    </w:p>
    <w:p>
      <w:pPr>
        <w:pStyle w:val="77"/>
        <w:shd w:val="clear"/>
        <w:rPr>
          <w:rStyle w:val="15"/>
          <w:rFonts w:hAnsi="宋体"/>
          <w:color w:val="auto"/>
          <w:highlight w:val="none"/>
        </w:rPr>
      </w:pPr>
      <w:r>
        <w:rPr>
          <w:rStyle w:val="15"/>
          <w:rFonts w:hAnsi="宋体"/>
          <w:color w:val="auto"/>
          <w:highlight w:val="none"/>
        </w:rPr>
        <w:t>.</w:t>
      </w:r>
    </w:p>
    <w:p>
      <w:pPr>
        <w:pStyle w:val="77"/>
        <w:shd w:val="clear"/>
        <w:rPr>
          <w:rStyle w:val="15"/>
          <w:rFonts w:hAnsi="宋体"/>
          <w:color w:val="auto"/>
          <w:highlight w:val="none"/>
        </w:rPr>
      </w:pPr>
    </w:p>
    <w:p>
      <w:pPr>
        <w:pStyle w:val="77"/>
        <w:shd w:val="clear"/>
        <w:rPr>
          <w:rStyle w:val="15"/>
          <w:rFonts w:hAnsi="宋体"/>
          <w:color w:val="auto"/>
          <w:highlight w:val="none"/>
        </w:rPr>
      </w:pPr>
    </w:p>
    <w:p>
      <w:pPr>
        <w:pStyle w:val="77"/>
        <w:shd w:val="clear"/>
        <w:rPr>
          <w:rStyle w:val="15"/>
          <w:rFonts w:hAnsi="宋体"/>
          <w:color w:val="auto"/>
          <w:highlight w:val="none"/>
        </w:rPr>
      </w:pPr>
    </w:p>
    <w:p>
      <w:pPr>
        <w:pStyle w:val="77"/>
        <w:shd w:val="clear"/>
        <w:rPr>
          <w:rStyle w:val="15"/>
          <w:rFonts w:hAnsi="宋体"/>
          <w:color w:val="auto"/>
          <w:highlight w:val="none"/>
        </w:rPr>
      </w:pPr>
    </w:p>
    <w:p>
      <w:pPr>
        <w:shd w:val="clear"/>
        <w:rPr>
          <w:rStyle w:val="15"/>
          <w:rFonts w:ascii="宋体" w:hAnsi="宋体"/>
          <w:color w:val="auto"/>
          <w:highlight w:val="none"/>
        </w:rPr>
      </w:pPr>
    </w:p>
    <w:p>
      <w:pPr>
        <w:pStyle w:val="79"/>
        <w:shd w:val="clear"/>
        <w:ind w:left="2520" w:hanging="2520" w:hangingChars="1200"/>
        <w:jc w:val="left"/>
        <w:outlineLvl w:val="0"/>
        <w:rPr>
          <w:rStyle w:val="15"/>
          <w:rFonts w:hAnsi="宋体"/>
          <w:color w:val="auto"/>
          <w:highlight w:val="none"/>
        </w:rPr>
      </w:pPr>
      <w:bookmarkStart w:id="9" w:name="_Toc18927"/>
      <w:r>
        <w:rPr>
          <w:rStyle w:val="15"/>
          <w:rFonts w:hAnsi="宋体"/>
          <w:color w:val="auto"/>
          <w:highlight w:val="none"/>
        </w:rPr>
        <w:t>附表一：</w:t>
      </w:r>
      <w:bookmarkEnd w:id="9"/>
    </w:p>
    <w:p>
      <w:pPr>
        <w:pStyle w:val="79"/>
        <w:shd w:val="clear"/>
        <w:ind w:firstLine="1968" w:firstLineChars="700"/>
        <w:jc w:val="left"/>
        <w:outlineLvl w:val="0"/>
        <w:rPr>
          <w:rStyle w:val="15"/>
          <w:color w:val="auto"/>
          <w:sz w:val="28"/>
          <w:szCs w:val="18"/>
          <w:highlight w:val="none"/>
        </w:rPr>
      </w:pPr>
      <w:bookmarkStart w:id="10" w:name="_Toc17977"/>
      <w:r>
        <w:rPr>
          <w:rStyle w:val="15"/>
          <w:rFonts w:cs="宋体"/>
          <w:b/>
          <w:bCs/>
          <w:color w:val="auto"/>
          <w:sz w:val="28"/>
          <w:szCs w:val="18"/>
          <w:highlight w:val="none"/>
        </w:rPr>
        <w:t>招标代理服务收费标准</w:t>
      </w:r>
      <w:r>
        <w:rPr>
          <w:rStyle w:val="15"/>
          <w:color w:val="auto"/>
          <w:sz w:val="28"/>
          <w:szCs w:val="18"/>
          <w:highlight w:val="none"/>
        </w:rPr>
        <w:t xml:space="preserve">( </w:t>
      </w:r>
      <w:r>
        <w:rPr>
          <w:rStyle w:val="15"/>
          <w:rFonts w:cs="宋体"/>
          <w:b/>
          <w:bCs/>
          <w:color w:val="auto"/>
          <w:sz w:val="28"/>
          <w:szCs w:val="18"/>
          <w:highlight w:val="none"/>
        </w:rPr>
        <w:t>费    率)</w:t>
      </w:r>
      <w:bookmarkEnd w:id="10"/>
    </w:p>
    <w:tbl>
      <w:tblPr>
        <w:tblStyle w:val="12"/>
        <w:tblW w:w="9668" w:type="dxa"/>
        <w:jc w:val="center"/>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fixed"/>
        <w:tblCellMar>
          <w:top w:w="0" w:type="dxa"/>
          <w:left w:w="0" w:type="dxa"/>
          <w:bottom w:w="0" w:type="dxa"/>
          <w:right w:w="0" w:type="dxa"/>
        </w:tblCellMar>
      </w:tblPr>
      <w:tblGrid>
        <w:gridCol w:w="5742"/>
        <w:gridCol w:w="1315"/>
        <w:gridCol w:w="1315"/>
        <w:gridCol w:w="1296"/>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742" w:type="dxa"/>
            <w:tcBorders>
              <w:top w:val="outset" w:color="000000" w:sz="6" w:space="0"/>
              <w:left w:val="outset" w:color="000000" w:sz="6" w:space="0"/>
              <w:bottom w:val="outset" w:color="000000" w:sz="6" w:space="0"/>
              <w:right w:val="outset" w:color="000000" w:sz="6" w:space="0"/>
            </w:tcBorders>
            <w:vAlign w:val="center"/>
          </w:tcPr>
          <w:p>
            <w:pPr>
              <w:shd w:val="clear"/>
              <w:jc w:val="center"/>
              <w:rPr>
                <w:rStyle w:val="15"/>
                <w:rFonts w:ascii="宋体" w:hAnsi="宋体"/>
                <w:color w:val="auto"/>
                <w:szCs w:val="18"/>
                <w:highlight w:val="none"/>
              </w:rPr>
            </w:pPr>
            <w:r>
              <w:rPr>
                <w:rStyle w:val="15"/>
                <w:rFonts w:ascii="宋体" w:hAnsi="宋体"/>
                <w:color w:val="auto"/>
                <w:szCs w:val="18"/>
                <w:highlight w:val="none"/>
              </w:rPr>
              <w:t xml:space="preserve">              </w:t>
            </w:r>
            <w:r>
              <w:rPr>
                <w:rStyle w:val="15"/>
                <w:rFonts w:ascii="宋体" w:hAnsi="宋体" w:cs="宋体"/>
                <w:b/>
                <w:bCs/>
                <w:color w:val="auto"/>
                <w:szCs w:val="18"/>
                <w:highlight w:val="none"/>
              </w:rPr>
              <w:t>服务类型     中标金额（万元）</w:t>
            </w:r>
          </w:p>
        </w:tc>
        <w:tc>
          <w:tcPr>
            <w:tcW w:w="1315" w:type="dxa"/>
            <w:tcBorders>
              <w:top w:val="outset" w:color="000000" w:sz="6" w:space="0"/>
              <w:left w:val="outset" w:color="000000" w:sz="6" w:space="0"/>
              <w:bottom w:val="outset" w:color="000000" w:sz="6" w:space="0"/>
              <w:right w:val="outset" w:color="000000" w:sz="6" w:space="0"/>
            </w:tcBorders>
            <w:vAlign w:val="center"/>
          </w:tcPr>
          <w:p>
            <w:pPr>
              <w:pStyle w:val="78"/>
              <w:shd w:val="clear"/>
              <w:spacing w:before="0" w:after="0"/>
              <w:jc w:val="center"/>
              <w:rPr>
                <w:rStyle w:val="15"/>
                <w:color w:val="auto"/>
                <w:sz w:val="21"/>
                <w:szCs w:val="18"/>
                <w:highlight w:val="none"/>
              </w:rPr>
            </w:pPr>
            <w:r>
              <w:rPr>
                <w:rStyle w:val="15"/>
                <w:rFonts w:cs="宋体"/>
                <w:b/>
                <w:bCs/>
                <w:color w:val="auto"/>
                <w:sz w:val="21"/>
                <w:szCs w:val="18"/>
                <w:highlight w:val="none"/>
              </w:rPr>
              <w:t>货物招标</w:t>
            </w:r>
          </w:p>
        </w:tc>
        <w:tc>
          <w:tcPr>
            <w:tcW w:w="1315" w:type="dxa"/>
            <w:tcBorders>
              <w:top w:val="outset" w:color="000000" w:sz="6" w:space="0"/>
              <w:left w:val="outset" w:color="000000" w:sz="6" w:space="0"/>
              <w:bottom w:val="outset" w:color="000000" w:sz="6" w:space="0"/>
              <w:right w:val="outset" w:color="000000" w:sz="6" w:space="0"/>
            </w:tcBorders>
            <w:vAlign w:val="center"/>
          </w:tcPr>
          <w:p>
            <w:pPr>
              <w:shd w:val="clear"/>
              <w:jc w:val="center"/>
              <w:rPr>
                <w:rStyle w:val="15"/>
                <w:rFonts w:ascii="宋体" w:hAnsi="宋体"/>
                <w:color w:val="auto"/>
                <w:szCs w:val="18"/>
                <w:highlight w:val="none"/>
              </w:rPr>
            </w:pPr>
            <w:r>
              <w:rPr>
                <w:rStyle w:val="15"/>
                <w:rFonts w:ascii="宋体" w:hAnsi="宋体" w:cs="宋体"/>
                <w:b/>
                <w:bCs/>
                <w:color w:val="auto"/>
                <w:szCs w:val="18"/>
                <w:highlight w:val="none"/>
              </w:rPr>
              <w:t>服务招标</w:t>
            </w:r>
          </w:p>
        </w:tc>
        <w:tc>
          <w:tcPr>
            <w:tcW w:w="1296" w:type="dxa"/>
            <w:tcBorders>
              <w:top w:val="outset" w:color="000000" w:sz="6" w:space="0"/>
              <w:left w:val="outset" w:color="000000" w:sz="6" w:space="0"/>
              <w:bottom w:val="outset" w:color="000000" w:sz="6" w:space="0"/>
              <w:right w:val="outset" w:color="000000" w:sz="6" w:space="0"/>
            </w:tcBorders>
            <w:vAlign w:val="center"/>
          </w:tcPr>
          <w:p>
            <w:pPr>
              <w:shd w:val="clear"/>
              <w:jc w:val="center"/>
              <w:rPr>
                <w:rStyle w:val="15"/>
                <w:rFonts w:ascii="宋体" w:hAnsi="宋体"/>
                <w:color w:val="auto"/>
                <w:szCs w:val="18"/>
                <w:highlight w:val="none"/>
              </w:rPr>
            </w:pPr>
            <w:r>
              <w:rPr>
                <w:rStyle w:val="15"/>
                <w:rFonts w:ascii="宋体" w:hAnsi="宋体" w:cs="宋体"/>
                <w:b/>
                <w:bCs/>
                <w:color w:val="auto"/>
                <w:szCs w:val="18"/>
                <w:highlight w:val="none"/>
              </w:rPr>
              <w:t>工程招标</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10" w:hRule="atLeast"/>
          <w:jc w:val="center"/>
        </w:trPr>
        <w:tc>
          <w:tcPr>
            <w:tcW w:w="5742" w:type="dxa"/>
            <w:tcBorders>
              <w:top w:val="outset" w:color="000000" w:sz="6" w:space="0"/>
              <w:left w:val="outset" w:color="000000" w:sz="6" w:space="0"/>
              <w:bottom w:val="outset" w:color="000000" w:sz="6" w:space="0"/>
              <w:right w:val="outset" w:color="000000" w:sz="6" w:space="0"/>
            </w:tcBorders>
            <w:vAlign w:val="center"/>
          </w:tcPr>
          <w:p>
            <w:pPr>
              <w:shd w:val="clear"/>
              <w:rPr>
                <w:rStyle w:val="15"/>
                <w:rFonts w:ascii="宋体" w:hAnsi="宋体"/>
                <w:color w:val="auto"/>
                <w:szCs w:val="18"/>
                <w:highlight w:val="none"/>
              </w:rPr>
            </w:pPr>
            <w:r>
              <w:rPr>
                <w:rStyle w:val="15"/>
                <w:rFonts w:ascii="宋体" w:hAnsi="宋体"/>
                <w:color w:val="auto"/>
                <w:szCs w:val="18"/>
                <w:highlight w:val="none"/>
              </w:rPr>
              <w:t>100以下</w:t>
            </w:r>
          </w:p>
        </w:tc>
        <w:tc>
          <w:tcPr>
            <w:tcW w:w="1315" w:type="dxa"/>
            <w:tcBorders>
              <w:top w:val="outset" w:color="000000" w:sz="6" w:space="0"/>
              <w:left w:val="outset" w:color="000000" w:sz="6" w:space="0"/>
              <w:bottom w:val="outset" w:color="000000" w:sz="6" w:space="0"/>
              <w:right w:val="outset" w:color="000000" w:sz="6" w:space="0"/>
            </w:tcBorders>
            <w:vAlign w:val="center"/>
          </w:tcPr>
          <w:p>
            <w:pPr>
              <w:shd w:val="clear"/>
              <w:jc w:val="center"/>
              <w:rPr>
                <w:rStyle w:val="15"/>
                <w:rFonts w:ascii="宋体" w:hAnsi="宋体"/>
                <w:color w:val="auto"/>
                <w:szCs w:val="18"/>
                <w:highlight w:val="none"/>
              </w:rPr>
            </w:pPr>
            <w:r>
              <w:rPr>
                <w:rStyle w:val="15"/>
                <w:rFonts w:ascii="宋体" w:hAnsi="宋体"/>
                <w:color w:val="auto"/>
                <w:szCs w:val="18"/>
                <w:highlight w:val="none"/>
              </w:rPr>
              <w:t>1.5％</w:t>
            </w:r>
          </w:p>
        </w:tc>
        <w:tc>
          <w:tcPr>
            <w:tcW w:w="1315" w:type="dxa"/>
            <w:tcBorders>
              <w:top w:val="outset" w:color="000000" w:sz="6" w:space="0"/>
              <w:left w:val="outset" w:color="000000" w:sz="6" w:space="0"/>
              <w:bottom w:val="outset" w:color="000000" w:sz="6" w:space="0"/>
              <w:right w:val="outset" w:color="000000" w:sz="6" w:space="0"/>
            </w:tcBorders>
            <w:vAlign w:val="center"/>
          </w:tcPr>
          <w:p>
            <w:pPr>
              <w:shd w:val="clear"/>
              <w:jc w:val="center"/>
              <w:rPr>
                <w:rStyle w:val="15"/>
                <w:rFonts w:ascii="宋体" w:hAnsi="宋体"/>
                <w:color w:val="auto"/>
                <w:szCs w:val="18"/>
                <w:highlight w:val="none"/>
              </w:rPr>
            </w:pPr>
            <w:r>
              <w:rPr>
                <w:rStyle w:val="15"/>
                <w:rFonts w:ascii="宋体" w:hAnsi="宋体"/>
                <w:color w:val="auto"/>
                <w:szCs w:val="18"/>
                <w:highlight w:val="none"/>
              </w:rPr>
              <w:t>1.5％</w:t>
            </w:r>
          </w:p>
        </w:tc>
        <w:tc>
          <w:tcPr>
            <w:tcW w:w="1296" w:type="dxa"/>
            <w:tcBorders>
              <w:top w:val="outset" w:color="000000" w:sz="6" w:space="0"/>
              <w:left w:val="outset" w:color="000000" w:sz="6" w:space="0"/>
              <w:bottom w:val="outset" w:color="000000" w:sz="6" w:space="0"/>
              <w:right w:val="outset" w:color="000000" w:sz="6" w:space="0"/>
            </w:tcBorders>
            <w:vAlign w:val="center"/>
          </w:tcPr>
          <w:p>
            <w:pPr>
              <w:shd w:val="clear"/>
              <w:jc w:val="center"/>
              <w:rPr>
                <w:rStyle w:val="15"/>
                <w:rFonts w:ascii="宋体" w:hAnsi="宋体"/>
                <w:color w:val="auto"/>
                <w:szCs w:val="18"/>
                <w:highlight w:val="none"/>
              </w:rPr>
            </w:pPr>
            <w:r>
              <w:rPr>
                <w:rStyle w:val="15"/>
                <w:rFonts w:ascii="宋体" w:hAnsi="宋体"/>
                <w:color w:val="auto"/>
                <w:szCs w:val="18"/>
                <w:highlight w:val="none"/>
              </w:rPr>
              <w:t>1.0％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10" w:hRule="atLeast"/>
          <w:jc w:val="center"/>
        </w:trPr>
        <w:tc>
          <w:tcPr>
            <w:tcW w:w="5742" w:type="dxa"/>
            <w:tcBorders>
              <w:top w:val="outset" w:color="000000" w:sz="6" w:space="0"/>
              <w:left w:val="outset" w:color="000000" w:sz="6" w:space="0"/>
              <w:bottom w:val="outset" w:color="000000" w:sz="6" w:space="0"/>
              <w:right w:val="outset" w:color="000000" w:sz="6" w:space="0"/>
            </w:tcBorders>
            <w:vAlign w:val="center"/>
          </w:tcPr>
          <w:p>
            <w:pPr>
              <w:shd w:val="clear"/>
              <w:rPr>
                <w:rStyle w:val="15"/>
                <w:rFonts w:ascii="宋体" w:hAnsi="宋体"/>
                <w:color w:val="auto"/>
                <w:szCs w:val="18"/>
                <w:highlight w:val="none"/>
              </w:rPr>
            </w:pPr>
            <w:r>
              <w:rPr>
                <w:rStyle w:val="15"/>
                <w:rFonts w:ascii="宋体" w:hAnsi="宋体"/>
                <w:color w:val="auto"/>
                <w:szCs w:val="18"/>
                <w:highlight w:val="none"/>
              </w:rPr>
              <w:t>100—500</w:t>
            </w:r>
          </w:p>
        </w:tc>
        <w:tc>
          <w:tcPr>
            <w:tcW w:w="1315" w:type="dxa"/>
            <w:tcBorders>
              <w:top w:val="outset" w:color="000000" w:sz="6" w:space="0"/>
              <w:left w:val="outset" w:color="000000" w:sz="6" w:space="0"/>
              <w:bottom w:val="outset" w:color="000000" w:sz="6" w:space="0"/>
              <w:right w:val="outset" w:color="000000" w:sz="6" w:space="0"/>
            </w:tcBorders>
            <w:vAlign w:val="center"/>
          </w:tcPr>
          <w:p>
            <w:pPr>
              <w:shd w:val="clear"/>
              <w:jc w:val="center"/>
              <w:rPr>
                <w:rStyle w:val="15"/>
                <w:rFonts w:ascii="宋体" w:hAnsi="宋体"/>
                <w:color w:val="auto"/>
                <w:szCs w:val="18"/>
                <w:highlight w:val="none"/>
              </w:rPr>
            </w:pPr>
            <w:r>
              <w:rPr>
                <w:rStyle w:val="15"/>
                <w:rFonts w:ascii="宋体" w:hAnsi="宋体"/>
                <w:color w:val="auto"/>
                <w:szCs w:val="18"/>
                <w:highlight w:val="none"/>
              </w:rPr>
              <w:t>1.1％</w:t>
            </w:r>
          </w:p>
        </w:tc>
        <w:tc>
          <w:tcPr>
            <w:tcW w:w="1315" w:type="dxa"/>
            <w:tcBorders>
              <w:top w:val="outset" w:color="000000" w:sz="6" w:space="0"/>
              <w:left w:val="outset" w:color="000000" w:sz="6" w:space="0"/>
              <w:bottom w:val="outset" w:color="000000" w:sz="6" w:space="0"/>
              <w:right w:val="outset" w:color="000000" w:sz="6" w:space="0"/>
            </w:tcBorders>
            <w:vAlign w:val="center"/>
          </w:tcPr>
          <w:p>
            <w:pPr>
              <w:shd w:val="clear"/>
              <w:jc w:val="center"/>
              <w:rPr>
                <w:rStyle w:val="15"/>
                <w:rFonts w:ascii="宋体" w:hAnsi="宋体"/>
                <w:color w:val="auto"/>
                <w:szCs w:val="18"/>
                <w:highlight w:val="none"/>
              </w:rPr>
            </w:pPr>
            <w:r>
              <w:rPr>
                <w:rStyle w:val="15"/>
                <w:rFonts w:ascii="宋体" w:hAnsi="宋体"/>
                <w:color w:val="auto"/>
                <w:szCs w:val="18"/>
                <w:highlight w:val="none"/>
              </w:rPr>
              <w:t>0.8％</w:t>
            </w:r>
          </w:p>
        </w:tc>
        <w:tc>
          <w:tcPr>
            <w:tcW w:w="1296" w:type="dxa"/>
            <w:tcBorders>
              <w:top w:val="outset" w:color="000000" w:sz="6" w:space="0"/>
              <w:left w:val="outset" w:color="000000" w:sz="6" w:space="0"/>
              <w:bottom w:val="outset" w:color="000000" w:sz="6" w:space="0"/>
              <w:right w:val="outset" w:color="000000" w:sz="6" w:space="0"/>
            </w:tcBorders>
            <w:vAlign w:val="center"/>
          </w:tcPr>
          <w:p>
            <w:pPr>
              <w:shd w:val="clear"/>
              <w:jc w:val="center"/>
              <w:rPr>
                <w:rStyle w:val="15"/>
                <w:rFonts w:ascii="宋体" w:hAnsi="宋体"/>
                <w:color w:val="auto"/>
                <w:szCs w:val="18"/>
                <w:highlight w:val="none"/>
              </w:rPr>
            </w:pPr>
            <w:r>
              <w:rPr>
                <w:rStyle w:val="15"/>
                <w:rFonts w:ascii="宋体" w:hAnsi="宋体"/>
                <w:color w:val="auto"/>
                <w:szCs w:val="18"/>
                <w:highlight w:val="none"/>
              </w:rPr>
              <w:t>0.7％</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10" w:hRule="atLeast"/>
          <w:jc w:val="center"/>
        </w:trPr>
        <w:tc>
          <w:tcPr>
            <w:tcW w:w="5742" w:type="dxa"/>
            <w:tcBorders>
              <w:top w:val="outset" w:color="000000" w:sz="6" w:space="0"/>
              <w:left w:val="outset" w:color="000000" w:sz="6" w:space="0"/>
              <w:bottom w:val="outset" w:color="000000" w:sz="6" w:space="0"/>
              <w:right w:val="outset" w:color="000000" w:sz="6" w:space="0"/>
            </w:tcBorders>
            <w:vAlign w:val="center"/>
          </w:tcPr>
          <w:p>
            <w:pPr>
              <w:shd w:val="clear"/>
              <w:rPr>
                <w:rStyle w:val="15"/>
                <w:rFonts w:ascii="宋体" w:hAnsi="宋体"/>
                <w:color w:val="auto"/>
                <w:szCs w:val="18"/>
                <w:highlight w:val="none"/>
              </w:rPr>
            </w:pPr>
            <w:r>
              <w:rPr>
                <w:rStyle w:val="15"/>
                <w:rFonts w:ascii="宋体" w:hAnsi="宋体"/>
                <w:color w:val="auto"/>
                <w:szCs w:val="18"/>
                <w:highlight w:val="none"/>
              </w:rPr>
              <w:t>500—1000</w:t>
            </w:r>
          </w:p>
        </w:tc>
        <w:tc>
          <w:tcPr>
            <w:tcW w:w="1315" w:type="dxa"/>
            <w:tcBorders>
              <w:top w:val="outset" w:color="000000" w:sz="6" w:space="0"/>
              <w:left w:val="outset" w:color="000000" w:sz="6" w:space="0"/>
              <w:bottom w:val="outset" w:color="000000" w:sz="6" w:space="0"/>
              <w:right w:val="outset" w:color="000000" w:sz="6" w:space="0"/>
            </w:tcBorders>
            <w:vAlign w:val="center"/>
          </w:tcPr>
          <w:p>
            <w:pPr>
              <w:shd w:val="clear"/>
              <w:jc w:val="center"/>
              <w:rPr>
                <w:rStyle w:val="15"/>
                <w:rFonts w:ascii="宋体" w:hAnsi="宋体"/>
                <w:color w:val="auto"/>
                <w:szCs w:val="18"/>
                <w:highlight w:val="none"/>
              </w:rPr>
            </w:pPr>
            <w:r>
              <w:rPr>
                <w:rStyle w:val="15"/>
                <w:rFonts w:ascii="宋体" w:hAnsi="宋体"/>
                <w:color w:val="auto"/>
                <w:szCs w:val="18"/>
                <w:highlight w:val="none"/>
              </w:rPr>
              <w:t>0.8％</w:t>
            </w:r>
          </w:p>
        </w:tc>
        <w:tc>
          <w:tcPr>
            <w:tcW w:w="1315" w:type="dxa"/>
            <w:tcBorders>
              <w:top w:val="outset" w:color="000000" w:sz="6" w:space="0"/>
              <w:left w:val="outset" w:color="000000" w:sz="6" w:space="0"/>
              <w:bottom w:val="outset" w:color="000000" w:sz="6" w:space="0"/>
              <w:right w:val="outset" w:color="000000" w:sz="6" w:space="0"/>
            </w:tcBorders>
            <w:vAlign w:val="center"/>
          </w:tcPr>
          <w:p>
            <w:pPr>
              <w:shd w:val="clear"/>
              <w:jc w:val="center"/>
              <w:rPr>
                <w:rStyle w:val="15"/>
                <w:rFonts w:ascii="宋体" w:hAnsi="宋体"/>
                <w:color w:val="auto"/>
                <w:szCs w:val="18"/>
                <w:highlight w:val="none"/>
              </w:rPr>
            </w:pPr>
            <w:r>
              <w:rPr>
                <w:rStyle w:val="15"/>
                <w:rFonts w:ascii="宋体" w:hAnsi="宋体"/>
                <w:color w:val="auto"/>
                <w:szCs w:val="18"/>
                <w:highlight w:val="none"/>
              </w:rPr>
              <w:t>0.45％</w:t>
            </w:r>
          </w:p>
        </w:tc>
        <w:tc>
          <w:tcPr>
            <w:tcW w:w="1296" w:type="dxa"/>
            <w:tcBorders>
              <w:top w:val="outset" w:color="000000" w:sz="6" w:space="0"/>
              <w:left w:val="outset" w:color="000000" w:sz="6" w:space="0"/>
              <w:bottom w:val="outset" w:color="000000" w:sz="6" w:space="0"/>
              <w:right w:val="outset" w:color="000000" w:sz="6" w:space="0"/>
            </w:tcBorders>
            <w:vAlign w:val="center"/>
          </w:tcPr>
          <w:p>
            <w:pPr>
              <w:shd w:val="clear"/>
              <w:jc w:val="center"/>
              <w:rPr>
                <w:rStyle w:val="15"/>
                <w:rFonts w:ascii="宋体" w:hAnsi="宋体"/>
                <w:color w:val="auto"/>
                <w:szCs w:val="18"/>
                <w:highlight w:val="none"/>
              </w:rPr>
            </w:pPr>
            <w:r>
              <w:rPr>
                <w:rStyle w:val="15"/>
                <w:rFonts w:ascii="宋体" w:hAnsi="宋体"/>
                <w:color w:val="auto"/>
                <w:szCs w:val="18"/>
                <w:highlight w:val="none"/>
              </w:rPr>
              <w:t>0.55％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10" w:hRule="atLeast"/>
          <w:jc w:val="center"/>
        </w:trPr>
        <w:tc>
          <w:tcPr>
            <w:tcW w:w="5742" w:type="dxa"/>
            <w:tcBorders>
              <w:top w:val="outset" w:color="000000" w:sz="6" w:space="0"/>
              <w:left w:val="outset" w:color="000000" w:sz="6" w:space="0"/>
              <w:bottom w:val="outset" w:color="000000" w:sz="6" w:space="0"/>
              <w:right w:val="outset" w:color="000000" w:sz="6" w:space="0"/>
            </w:tcBorders>
            <w:vAlign w:val="center"/>
          </w:tcPr>
          <w:p>
            <w:pPr>
              <w:shd w:val="clear"/>
              <w:rPr>
                <w:rStyle w:val="15"/>
                <w:rFonts w:ascii="宋体" w:hAnsi="宋体"/>
                <w:color w:val="auto"/>
                <w:szCs w:val="18"/>
                <w:highlight w:val="none"/>
              </w:rPr>
            </w:pPr>
            <w:r>
              <w:rPr>
                <w:rStyle w:val="15"/>
                <w:rFonts w:ascii="宋体" w:hAnsi="宋体"/>
                <w:color w:val="auto"/>
                <w:szCs w:val="18"/>
                <w:highlight w:val="none"/>
              </w:rPr>
              <w:t>1000—5000</w:t>
            </w:r>
          </w:p>
        </w:tc>
        <w:tc>
          <w:tcPr>
            <w:tcW w:w="1315" w:type="dxa"/>
            <w:tcBorders>
              <w:top w:val="outset" w:color="000000" w:sz="6" w:space="0"/>
              <w:left w:val="outset" w:color="000000" w:sz="6" w:space="0"/>
              <w:bottom w:val="outset" w:color="000000" w:sz="6" w:space="0"/>
              <w:right w:val="outset" w:color="000000" w:sz="6" w:space="0"/>
            </w:tcBorders>
            <w:vAlign w:val="center"/>
          </w:tcPr>
          <w:p>
            <w:pPr>
              <w:shd w:val="clear"/>
              <w:jc w:val="center"/>
              <w:rPr>
                <w:rStyle w:val="15"/>
                <w:rFonts w:ascii="宋体" w:hAnsi="宋体"/>
                <w:color w:val="auto"/>
                <w:szCs w:val="18"/>
                <w:highlight w:val="none"/>
              </w:rPr>
            </w:pPr>
            <w:r>
              <w:rPr>
                <w:rStyle w:val="15"/>
                <w:rFonts w:ascii="宋体" w:hAnsi="宋体"/>
                <w:color w:val="auto"/>
                <w:szCs w:val="18"/>
                <w:highlight w:val="none"/>
              </w:rPr>
              <w:t>0.5％</w:t>
            </w:r>
          </w:p>
        </w:tc>
        <w:tc>
          <w:tcPr>
            <w:tcW w:w="1315" w:type="dxa"/>
            <w:tcBorders>
              <w:top w:val="outset" w:color="000000" w:sz="6" w:space="0"/>
              <w:left w:val="outset" w:color="000000" w:sz="6" w:space="0"/>
              <w:bottom w:val="outset" w:color="000000" w:sz="6" w:space="0"/>
              <w:right w:val="outset" w:color="000000" w:sz="6" w:space="0"/>
            </w:tcBorders>
            <w:vAlign w:val="center"/>
          </w:tcPr>
          <w:p>
            <w:pPr>
              <w:shd w:val="clear"/>
              <w:jc w:val="center"/>
              <w:rPr>
                <w:rStyle w:val="15"/>
                <w:rFonts w:ascii="宋体" w:hAnsi="宋体"/>
                <w:color w:val="auto"/>
                <w:szCs w:val="18"/>
                <w:highlight w:val="none"/>
              </w:rPr>
            </w:pPr>
            <w:r>
              <w:rPr>
                <w:rStyle w:val="15"/>
                <w:rFonts w:ascii="宋体" w:hAnsi="宋体"/>
                <w:color w:val="auto"/>
                <w:szCs w:val="18"/>
                <w:highlight w:val="none"/>
              </w:rPr>
              <w:t>0.25％</w:t>
            </w:r>
          </w:p>
        </w:tc>
        <w:tc>
          <w:tcPr>
            <w:tcW w:w="1296" w:type="dxa"/>
            <w:tcBorders>
              <w:top w:val="outset" w:color="000000" w:sz="6" w:space="0"/>
              <w:left w:val="outset" w:color="000000" w:sz="6" w:space="0"/>
              <w:bottom w:val="outset" w:color="000000" w:sz="6" w:space="0"/>
              <w:right w:val="outset" w:color="000000" w:sz="6" w:space="0"/>
            </w:tcBorders>
            <w:vAlign w:val="center"/>
          </w:tcPr>
          <w:p>
            <w:pPr>
              <w:shd w:val="clear"/>
              <w:jc w:val="center"/>
              <w:rPr>
                <w:rStyle w:val="15"/>
                <w:rFonts w:ascii="宋体" w:hAnsi="宋体"/>
                <w:color w:val="auto"/>
                <w:szCs w:val="18"/>
                <w:highlight w:val="none"/>
              </w:rPr>
            </w:pPr>
            <w:r>
              <w:rPr>
                <w:rStyle w:val="15"/>
                <w:rFonts w:ascii="宋体" w:hAnsi="宋体"/>
                <w:color w:val="auto"/>
                <w:szCs w:val="18"/>
                <w:highlight w:val="none"/>
              </w:rPr>
              <w:t>0.35％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10" w:hRule="atLeast"/>
          <w:jc w:val="center"/>
        </w:trPr>
        <w:tc>
          <w:tcPr>
            <w:tcW w:w="5742" w:type="dxa"/>
            <w:tcBorders>
              <w:top w:val="outset" w:color="000000" w:sz="6" w:space="0"/>
              <w:left w:val="outset" w:color="000000" w:sz="6" w:space="0"/>
              <w:bottom w:val="outset" w:color="000000" w:sz="6" w:space="0"/>
              <w:right w:val="outset" w:color="000000" w:sz="6" w:space="0"/>
            </w:tcBorders>
            <w:vAlign w:val="center"/>
          </w:tcPr>
          <w:p>
            <w:pPr>
              <w:shd w:val="clear"/>
              <w:rPr>
                <w:rStyle w:val="15"/>
                <w:rFonts w:ascii="宋体" w:hAnsi="宋体"/>
                <w:color w:val="auto"/>
                <w:szCs w:val="18"/>
                <w:highlight w:val="none"/>
              </w:rPr>
            </w:pPr>
            <w:r>
              <w:rPr>
                <w:rStyle w:val="15"/>
                <w:rFonts w:ascii="宋体" w:hAnsi="宋体"/>
                <w:color w:val="auto"/>
                <w:szCs w:val="18"/>
                <w:highlight w:val="none"/>
              </w:rPr>
              <w:t>5000—10000</w:t>
            </w:r>
          </w:p>
        </w:tc>
        <w:tc>
          <w:tcPr>
            <w:tcW w:w="1315" w:type="dxa"/>
            <w:tcBorders>
              <w:top w:val="outset" w:color="000000" w:sz="6" w:space="0"/>
              <w:left w:val="outset" w:color="000000" w:sz="6" w:space="0"/>
              <w:bottom w:val="outset" w:color="000000" w:sz="6" w:space="0"/>
              <w:right w:val="outset" w:color="000000" w:sz="6" w:space="0"/>
            </w:tcBorders>
            <w:vAlign w:val="center"/>
          </w:tcPr>
          <w:p>
            <w:pPr>
              <w:shd w:val="clear"/>
              <w:jc w:val="center"/>
              <w:rPr>
                <w:rStyle w:val="15"/>
                <w:rFonts w:ascii="宋体" w:hAnsi="宋体"/>
                <w:color w:val="auto"/>
                <w:szCs w:val="18"/>
                <w:highlight w:val="none"/>
              </w:rPr>
            </w:pPr>
            <w:r>
              <w:rPr>
                <w:rStyle w:val="15"/>
                <w:rFonts w:ascii="宋体" w:hAnsi="宋体"/>
                <w:color w:val="auto"/>
                <w:szCs w:val="18"/>
                <w:highlight w:val="none"/>
              </w:rPr>
              <w:t>0.25％</w:t>
            </w:r>
          </w:p>
        </w:tc>
        <w:tc>
          <w:tcPr>
            <w:tcW w:w="1315" w:type="dxa"/>
            <w:tcBorders>
              <w:top w:val="outset" w:color="000000" w:sz="6" w:space="0"/>
              <w:left w:val="outset" w:color="000000" w:sz="6" w:space="0"/>
              <w:bottom w:val="outset" w:color="000000" w:sz="6" w:space="0"/>
              <w:right w:val="outset" w:color="000000" w:sz="6" w:space="0"/>
            </w:tcBorders>
            <w:vAlign w:val="center"/>
          </w:tcPr>
          <w:p>
            <w:pPr>
              <w:shd w:val="clear"/>
              <w:jc w:val="center"/>
              <w:rPr>
                <w:rStyle w:val="15"/>
                <w:rFonts w:ascii="宋体" w:hAnsi="宋体"/>
                <w:color w:val="auto"/>
                <w:szCs w:val="18"/>
                <w:highlight w:val="none"/>
              </w:rPr>
            </w:pPr>
            <w:r>
              <w:rPr>
                <w:rStyle w:val="15"/>
                <w:rFonts w:ascii="宋体" w:hAnsi="宋体"/>
                <w:color w:val="auto"/>
                <w:szCs w:val="18"/>
                <w:highlight w:val="none"/>
              </w:rPr>
              <w:t>0.1％</w:t>
            </w:r>
          </w:p>
        </w:tc>
        <w:tc>
          <w:tcPr>
            <w:tcW w:w="1296" w:type="dxa"/>
            <w:tcBorders>
              <w:top w:val="outset" w:color="000000" w:sz="6" w:space="0"/>
              <w:left w:val="outset" w:color="000000" w:sz="6" w:space="0"/>
              <w:bottom w:val="outset" w:color="000000" w:sz="6" w:space="0"/>
              <w:right w:val="outset" w:color="000000" w:sz="6" w:space="0"/>
            </w:tcBorders>
            <w:vAlign w:val="center"/>
          </w:tcPr>
          <w:p>
            <w:pPr>
              <w:shd w:val="clear"/>
              <w:jc w:val="center"/>
              <w:rPr>
                <w:rStyle w:val="15"/>
                <w:rFonts w:ascii="宋体" w:hAnsi="宋体"/>
                <w:color w:val="auto"/>
                <w:szCs w:val="18"/>
                <w:highlight w:val="none"/>
              </w:rPr>
            </w:pPr>
            <w:r>
              <w:rPr>
                <w:rStyle w:val="15"/>
                <w:rFonts w:ascii="宋体" w:hAnsi="宋体"/>
                <w:color w:val="auto"/>
                <w:szCs w:val="18"/>
                <w:highlight w:val="none"/>
              </w:rPr>
              <w:t>0.2％</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10" w:hRule="atLeast"/>
          <w:jc w:val="center"/>
        </w:trPr>
        <w:tc>
          <w:tcPr>
            <w:tcW w:w="5742" w:type="dxa"/>
            <w:tcBorders>
              <w:top w:val="outset" w:color="000000" w:sz="6" w:space="0"/>
              <w:left w:val="outset" w:color="000000" w:sz="6" w:space="0"/>
              <w:bottom w:val="outset" w:color="000000" w:sz="6" w:space="0"/>
              <w:right w:val="outset" w:color="000000" w:sz="6" w:space="0"/>
            </w:tcBorders>
            <w:vAlign w:val="center"/>
          </w:tcPr>
          <w:p>
            <w:pPr>
              <w:shd w:val="clear"/>
              <w:rPr>
                <w:rStyle w:val="15"/>
                <w:rFonts w:ascii="宋体" w:hAnsi="宋体"/>
                <w:color w:val="auto"/>
                <w:szCs w:val="18"/>
                <w:highlight w:val="none"/>
              </w:rPr>
            </w:pPr>
            <w:r>
              <w:rPr>
                <w:rStyle w:val="15"/>
                <w:rFonts w:ascii="宋体" w:hAnsi="宋体"/>
                <w:color w:val="auto"/>
                <w:szCs w:val="18"/>
                <w:highlight w:val="none"/>
              </w:rPr>
              <w:t>10000——100000</w:t>
            </w:r>
          </w:p>
        </w:tc>
        <w:tc>
          <w:tcPr>
            <w:tcW w:w="1315" w:type="dxa"/>
            <w:tcBorders>
              <w:top w:val="outset" w:color="000000" w:sz="6" w:space="0"/>
              <w:left w:val="outset" w:color="000000" w:sz="6" w:space="0"/>
              <w:bottom w:val="outset" w:color="000000" w:sz="6" w:space="0"/>
              <w:right w:val="outset" w:color="000000" w:sz="6" w:space="0"/>
            </w:tcBorders>
            <w:vAlign w:val="center"/>
          </w:tcPr>
          <w:p>
            <w:pPr>
              <w:shd w:val="clear"/>
              <w:jc w:val="center"/>
              <w:rPr>
                <w:rStyle w:val="15"/>
                <w:rFonts w:ascii="宋体" w:hAnsi="宋体"/>
                <w:color w:val="auto"/>
                <w:szCs w:val="18"/>
                <w:highlight w:val="none"/>
              </w:rPr>
            </w:pPr>
            <w:r>
              <w:rPr>
                <w:rStyle w:val="15"/>
                <w:rFonts w:ascii="宋体" w:hAnsi="宋体"/>
                <w:color w:val="auto"/>
                <w:szCs w:val="18"/>
                <w:highlight w:val="none"/>
              </w:rPr>
              <w:t>0.05％</w:t>
            </w:r>
          </w:p>
        </w:tc>
        <w:tc>
          <w:tcPr>
            <w:tcW w:w="1315" w:type="dxa"/>
            <w:tcBorders>
              <w:top w:val="outset" w:color="000000" w:sz="6" w:space="0"/>
              <w:left w:val="outset" w:color="000000" w:sz="6" w:space="0"/>
              <w:bottom w:val="outset" w:color="000000" w:sz="6" w:space="0"/>
              <w:right w:val="outset" w:color="000000" w:sz="6" w:space="0"/>
            </w:tcBorders>
            <w:vAlign w:val="center"/>
          </w:tcPr>
          <w:p>
            <w:pPr>
              <w:shd w:val="clear"/>
              <w:jc w:val="center"/>
              <w:rPr>
                <w:rStyle w:val="15"/>
                <w:rFonts w:ascii="宋体" w:hAnsi="宋体"/>
                <w:color w:val="auto"/>
                <w:szCs w:val="18"/>
                <w:highlight w:val="none"/>
              </w:rPr>
            </w:pPr>
            <w:r>
              <w:rPr>
                <w:rStyle w:val="15"/>
                <w:rFonts w:ascii="宋体" w:hAnsi="宋体"/>
                <w:color w:val="auto"/>
                <w:szCs w:val="18"/>
                <w:highlight w:val="none"/>
              </w:rPr>
              <w:t>0.05％</w:t>
            </w:r>
          </w:p>
        </w:tc>
        <w:tc>
          <w:tcPr>
            <w:tcW w:w="1296" w:type="dxa"/>
            <w:tcBorders>
              <w:top w:val="outset" w:color="000000" w:sz="6" w:space="0"/>
              <w:left w:val="outset" w:color="000000" w:sz="6" w:space="0"/>
              <w:bottom w:val="outset" w:color="000000" w:sz="6" w:space="0"/>
              <w:right w:val="outset" w:color="000000" w:sz="6" w:space="0"/>
            </w:tcBorders>
            <w:vAlign w:val="center"/>
          </w:tcPr>
          <w:p>
            <w:pPr>
              <w:shd w:val="clear"/>
              <w:jc w:val="center"/>
              <w:rPr>
                <w:rStyle w:val="15"/>
                <w:rFonts w:ascii="宋体" w:hAnsi="宋体"/>
                <w:color w:val="auto"/>
                <w:szCs w:val="18"/>
                <w:highlight w:val="none"/>
              </w:rPr>
            </w:pPr>
            <w:r>
              <w:rPr>
                <w:rStyle w:val="15"/>
                <w:rFonts w:ascii="宋体" w:hAnsi="宋体"/>
                <w:color w:val="auto"/>
                <w:szCs w:val="18"/>
                <w:highlight w:val="none"/>
              </w:rPr>
              <w:t>0.05％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rPr>
          <w:trHeight w:val="210" w:hRule="atLeast"/>
          <w:jc w:val="center"/>
        </w:trPr>
        <w:tc>
          <w:tcPr>
            <w:tcW w:w="5742" w:type="dxa"/>
            <w:tcBorders>
              <w:top w:val="outset" w:color="000000" w:sz="6" w:space="0"/>
              <w:left w:val="outset" w:color="000000" w:sz="6" w:space="0"/>
              <w:bottom w:val="outset" w:color="000000" w:sz="6" w:space="0"/>
              <w:right w:val="outset" w:color="000000" w:sz="6" w:space="0"/>
            </w:tcBorders>
            <w:vAlign w:val="center"/>
          </w:tcPr>
          <w:p>
            <w:pPr>
              <w:shd w:val="clear"/>
              <w:rPr>
                <w:rStyle w:val="15"/>
                <w:rFonts w:ascii="宋体" w:hAnsi="宋体"/>
                <w:color w:val="auto"/>
                <w:szCs w:val="18"/>
                <w:highlight w:val="none"/>
              </w:rPr>
            </w:pPr>
            <w:r>
              <w:rPr>
                <w:rStyle w:val="15"/>
                <w:rFonts w:ascii="宋体" w:hAnsi="宋体"/>
                <w:color w:val="auto"/>
                <w:szCs w:val="18"/>
                <w:highlight w:val="none"/>
              </w:rPr>
              <w:t>1000000以上</w:t>
            </w:r>
          </w:p>
        </w:tc>
        <w:tc>
          <w:tcPr>
            <w:tcW w:w="1315" w:type="dxa"/>
            <w:tcBorders>
              <w:top w:val="outset" w:color="000000" w:sz="6" w:space="0"/>
              <w:left w:val="outset" w:color="000000" w:sz="6" w:space="0"/>
              <w:bottom w:val="outset" w:color="000000" w:sz="6" w:space="0"/>
              <w:right w:val="outset" w:color="000000" w:sz="6" w:space="0"/>
            </w:tcBorders>
            <w:vAlign w:val="center"/>
          </w:tcPr>
          <w:p>
            <w:pPr>
              <w:shd w:val="clear"/>
              <w:jc w:val="center"/>
              <w:rPr>
                <w:rStyle w:val="15"/>
                <w:rFonts w:ascii="宋体" w:hAnsi="宋体"/>
                <w:color w:val="auto"/>
                <w:szCs w:val="18"/>
                <w:highlight w:val="none"/>
              </w:rPr>
            </w:pPr>
            <w:r>
              <w:rPr>
                <w:rStyle w:val="15"/>
                <w:rFonts w:ascii="宋体" w:hAnsi="宋体"/>
                <w:color w:val="auto"/>
                <w:szCs w:val="18"/>
                <w:highlight w:val="none"/>
              </w:rPr>
              <w:t>0.01％</w:t>
            </w:r>
          </w:p>
        </w:tc>
        <w:tc>
          <w:tcPr>
            <w:tcW w:w="1315" w:type="dxa"/>
            <w:tcBorders>
              <w:top w:val="outset" w:color="000000" w:sz="6" w:space="0"/>
              <w:left w:val="outset" w:color="000000" w:sz="6" w:space="0"/>
              <w:bottom w:val="outset" w:color="000000" w:sz="6" w:space="0"/>
              <w:right w:val="outset" w:color="000000" w:sz="6" w:space="0"/>
            </w:tcBorders>
            <w:vAlign w:val="center"/>
          </w:tcPr>
          <w:p>
            <w:pPr>
              <w:shd w:val="clear"/>
              <w:jc w:val="center"/>
              <w:rPr>
                <w:rStyle w:val="15"/>
                <w:rFonts w:ascii="宋体" w:hAnsi="宋体"/>
                <w:color w:val="auto"/>
                <w:szCs w:val="18"/>
                <w:highlight w:val="none"/>
              </w:rPr>
            </w:pPr>
            <w:r>
              <w:rPr>
                <w:rStyle w:val="15"/>
                <w:rFonts w:ascii="宋体" w:hAnsi="宋体"/>
                <w:color w:val="auto"/>
                <w:szCs w:val="18"/>
                <w:highlight w:val="none"/>
              </w:rPr>
              <w:t>0.01％</w:t>
            </w:r>
          </w:p>
        </w:tc>
        <w:tc>
          <w:tcPr>
            <w:tcW w:w="1296" w:type="dxa"/>
            <w:tcBorders>
              <w:top w:val="outset" w:color="000000" w:sz="6" w:space="0"/>
              <w:left w:val="outset" w:color="000000" w:sz="6" w:space="0"/>
              <w:bottom w:val="outset" w:color="000000" w:sz="6" w:space="0"/>
              <w:right w:val="outset" w:color="000000" w:sz="6" w:space="0"/>
            </w:tcBorders>
            <w:vAlign w:val="center"/>
          </w:tcPr>
          <w:p>
            <w:pPr>
              <w:shd w:val="clear"/>
              <w:jc w:val="center"/>
              <w:rPr>
                <w:rStyle w:val="15"/>
                <w:rFonts w:ascii="宋体" w:hAnsi="宋体"/>
                <w:color w:val="auto"/>
                <w:szCs w:val="18"/>
                <w:highlight w:val="none"/>
              </w:rPr>
            </w:pPr>
            <w:r>
              <w:rPr>
                <w:rStyle w:val="15"/>
                <w:rFonts w:ascii="宋体" w:hAnsi="宋体"/>
                <w:color w:val="auto"/>
                <w:szCs w:val="18"/>
                <w:highlight w:val="none"/>
              </w:rPr>
              <w:t>0.01％</w:t>
            </w:r>
          </w:p>
        </w:tc>
      </w:tr>
    </w:tbl>
    <w:p>
      <w:pPr>
        <w:pStyle w:val="85"/>
        <w:shd w:val="clear"/>
        <w:spacing w:before="0" w:after="0" w:line="360" w:lineRule="auto"/>
        <w:rPr>
          <w:rStyle w:val="15"/>
          <w:color w:val="auto"/>
          <w:sz w:val="28"/>
          <w:szCs w:val="20"/>
          <w:highlight w:val="none"/>
        </w:rPr>
      </w:pPr>
      <w:r>
        <w:rPr>
          <w:rStyle w:val="15"/>
          <w:color w:val="auto"/>
          <w:sz w:val="28"/>
          <w:szCs w:val="20"/>
          <w:highlight w:val="none"/>
        </w:rPr>
        <w:t>注：</w:t>
      </w:r>
    </w:p>
    <w:p>
      <w:pPr>
        <w:pStyle w:val="85"/>
        <w:shd w:val="clear"/>
        <w:spacing w:before="0" w:after="0" w:line="360" w:lineRule="auto"/>
        <w:rPr>
          <w:rStyle w:val="15"/>
          <w:color w:val="auto"/>
          <w:sz w:val="28"/>
          <w:szCs w:val="20"/>
          <w:highlight w:val="none"/>
        </w:rPr>
      </w:pPr>
      <w:r>
        <w:rPr>
          <w:rStyle w:val="15"/>
          <w:color w:val="auto"/>
          <w:sz w:val="28"/>
          <w:szCs w:val="20"/>
          <w:highlight w:val="none"/>
        </w:rPr>
        <w:t>1、招标代理服务收费按差额定率累进法计算。例如：某货物招标代理业务中标金额为6000万元，计算招标代理服务费额如下：</w:t>
      </w:r>
      <w:r>
        <w:rPr>
          <w:rStyle w:val="15"/>
          <w:color w:val="auto"/>
          <w:sz w:val="28"/>
          <w:szCs w:val="20"/>
          <w:highlight w:val="none"/>
        </w:rPr>
        <w:br w:type="textWrapping"/>
      </w:r>
      <w:r>
        <w:rPr>
          <w:rStyle w:val="15"/>
          <w:color w:val="auto"/>
          <w:sz w:val="28"/>
          <w:szCs w:val="20"/>
          <w:highlight w:val="none"/>
        </w:rPr>
        <w:t xml:space="preserve"> 100万元×1.5％＝1.5万元</w:t>
      </w:r>
    </w:p>
    <w:p>
      <w:pPr>
        <w:pStyle w:val="85"/>
        <w:shd w:val="clear"/>
        <w:spacing w:before="0" w:after="0" w:line="360" w:lineRule="auto"/>
        <w:rPr>
          <w:rStyle w:val="15"/>
          <w:color w:val="auto"/>
          <w:sz w:val="28"/>
          <w:szCs w:val="20"/>
          <w:highlight w:val="none"/>
        </w:rPr>
      </w:pPr>
      <w:r>
        <w:rPr>
          <w:rStyle w:val="15"/>
          <w:color w:val="auto"/>
          <w:sz w:val="28"/>
          <w:szCs w:val="20"/>
          <w:highlight w:val="none"/>
        </w:rPr>
        <w:t>（500－100）万元×1.1％＝4.4万元</w:t>
      </w:r>
    </w:p>
    <w:p>
      <w:pPr>
        <w:pStyle w:val="85"/>
        <w:shd w:val="clear"/>
        <w:spacing w:before="0" w:after="0" w:line="360" w:lineRule="auto"/>
        <w:rPr>
          <w:rStyle w:val="15"/>
          <w:color w:val="auto"/>
          <w:sz w:val="28"/>
          <w:szCs w:val="20"/>
          <w:highlight w:val="none"/>
        </w:rPr>
      </w:pPr>
      <w:r>
        <w:rPr>
          <w:rStyle w:val="15"/>
          <w:color w:val="auto"/>
          <w:sz w:val="28"/>
          <w:szCs w:val="20"/>
          <w:highlight w:val="none"/>
        </w:rPr>
        <w:t>（1000－500）万元×0.8％＝4.0万元</w:t>
      </w:r>
    </w:p>
    <w:p>
      <w:pPr>
        <w:pStyle w:val="85"/>
        <w:shd w:val="clear"/>
        <w:spacing w:before="0" w:after="0" w:line="360" w:lineRule="auto"/>
        <w:rPr>
          <w:rStyle w:val="15"/>
          <w:rFonts w:hAnsi="宋体"/>
          <w:color w:val="auto"/>
          <w:highlight w:val="none"/>
          <w:u w:val="single"/>
        </w:rPr>
      </w:pPr>
      <w:r>
        <w:rPr>
          <w:rStyle w:val="15"/>
          <w:color w:val="auto"/>
          <w:sz w:val="28"/>
          <w:szCs w:val="20"/>
          <w:highlight w:val="none"/>
        </w:rPr>
        <w:t>（5000－1000）万元×0. 5％＝20万元</w:t>
      </w:r>
      <w:r>
        <w:rPr>
          <w:rStyle w:val="15"/>
          <w:color w:val="auto"/>
          <w:sz w:val="28"/>
          <w:szCs w:val="20"/>
          <w:highlight w:val="none"/>
        </w:rPr>
        <w:br w:type="textWrapping"/>
      </w:r>
      <w:r>
        <w:rPr>
          <w:rStyle w:val="15"/>
          <w:color w:val="auto"/>
          <w:sz w:val="28"/>
          <w:szCs w:val="20"/>
          <w:highlight w:val="none"/>
        </w:rPr>
        <w:t>（6000－5000）万元×0.25％＝2.5万元</w:t>
      </w:r>
      <w:r>
        <w:rPr>
          <w:rStyle w:val="15"/>
          <w:color w:val="auto"/>
          <w:sz w:val="28"/>
          <w:szCs w:val="20"/>
          <w:highlight w:val="none"/>
        </w:rPr>
        <w:br w:type="textWrapping"/>
      </w:r>
      <w:r>
        <w:rPr>
          <w:rStyle w:val="15"/>
          <w:color w:val="auto"/>
          <w:sz w:val="28"/>
          <w:szCs w:val="20"/>
          <w:highlight w:val="none"/>
        </w:rPr>
        <w:t> 合计收费＝1.5＋4.4＋4＋20＋2.5＝32.3(万元)</w:t>
      </w:r>
    </w:p>
    <w:p>
      <w:pPr>
        <w:pStyle w:val="79"/>
        <w:shd w:val="clear"/>
        <w:spacing w:line="360" w:lineRule="auto"/>
        <w:ind w:left="178" w:leftChars="85"/>
        <w:rPr>
          <w:rStyle w:val="15"/>
          <w:rFonts w:hAnsi="宋体"/>
          <w:color w:val="auto"/>
          <w:highlight w:val="none"/>
        </w:rPr>
      </w:pPr>
      <w:r>
        <w:rPr>
          <w:rStyle w:val="15"/>
          <w:rFonts w:hAnsi="宋体"/>
          <w:color w:val="auto"/>
          <w:highlight w:val="none"/>
        </w:rPr>
        <w:t xml:space="preserve"> </w:t>
      </w:r>
    </w:p>
    <w:p>
      <w:pPr>
        <w:pStyle w:val="79"/>
        <w:shd w:val="clear"/>
        <w:spacing w:line="360" w:lineRule="auto"/>
        <w:rPr>
          <w:rStyle w:val="15"/>
          <w:rFonts w:hAnsi="宋体"/>
          <w:color w:val="auto"/>
          <w:highlight w:val="none"/>
        </w:rPr>
      </w:pPr>
      <w:r>
        <w:rPr>
          <w:rStyle w:val="15"/>
          <w:rFonts w:hAnsi="宋体"/>
          <w:color w:val="auto"/>
          <w:highlight w:val="none"/>
        </w:rPr>
        <w:t xml:space="preserve"> </w:t>
      </w:r>
    </w:p>
    <w:bookmarkEnd w:id="11"/>
    <w:sectPr>
      <w:pgSz w:w="11906" w:h="16838"/>
      <w:pgMar w:top="1417" w:right="1417" w:bottom="1417" w:left="1417" w:header="851" w:footer="992" w:gutter="0"/>
      <w:cols w:space="425"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华康简魏碑">
    <w:altName w:val="宋体"/>
    <w:panose1 w:val="00000000000000000000"/>
    <w:charset w:val="86"/>
    <w:family w:val="modern"/>
    <w:pitch w:val="default"/>
    <w:sig w:usb0="00000000" w:usb1="00000000" w:usb2="00000010" w:usb3="00000000" w:csb0="00040000" w:csb1="00000000"/>
  </w:font>
  <w:font w:name="Helvetica">
    <w:altName w:val="Arial"/>
    <w:panose1 w:val="020B0504020202030204"/>
    <w:charset w:val="00"/>
    <w:family w:val="swiss"/>
    <w:pitch w:val="default"/>
    <w:sig w:usb0="00000000" w:usb1="00000000" w:usb2="00000000" w:usb3="00000000" w:csb0="00000093" w:csb1="00000000"/>
  </w:font>
  <w:font w:name="Arial Unicode MS">
    <w:altName w:val="宋体"/>
    <w:panose1 w:val="020B0604020202020204"/>
    <w:charset w:val="86"/>
    <w:family w:val="swiss"/>
    <w:pitch w:val="default"/>
    <w:sig w:usb0="00000000" w:usb1="00000000"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4"/>
      <w:rPr>
        <w:rStyle w:val="15"/>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r>
      <w:rPr>
        <w:rStyle w:val="15"/>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4"/>
                            <w:rPr>
                              <w:rStyle w:val="15"/>
                            </w:rPr>
                          </w:pPr>
                        </w:p>
                        <w:p>
                          <w:pPr>
                            <w:rPr>
                              <w:rStyle w:val="15"/>
                            </w:rPr>
                          </w:pPr>
                        </w:p>
                      </w:txbxContent>
                    </wps:txbx>
                    <wps:bodyPr lIns="0" tIns="0" rIns="0" bIns="0" upright="1"/>
                  </wps:wsp>
                </a:graphicData>
              </a:graphic>
            </wp:anchor>
          </w:drawing>
        </mc:Choice>
        <mc:Fallback>
          <w:pict>
            <v:shape id="文本框 5" o:spid="_x0000_s1026" o:spt="202" type="#_x0000_t202" style="position:absolute;left:0pt;margin-top:0pt;height:144pt;width:144pt;mso-position-horizontal:center;mso-position-horizontal-relative:margin;z-index:251659264;mso-width-relative:page;mso-height-relative:page;" filled="f" stroked="f" coordsize="21600,21600" o:gfxdata="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mk9kDS&#10;AAAABQEAAA8AAAAAAAAAAQAgAAAAIgAAAGRycy9kb3ducmV2LnhtbFBLAQIUABQAAAAIAIdO4kC0&#10;Sv75tAEAAHMDAAAOAAAAAAAAAAEAIAAAACEBAABkcnMvZTJvRG9jLnhtbFBLBQYAAAAABgAGAFkB&#10;AABHBQAAAAA=&#10;">
              <v:fill on="f" focussize="0,0"/>
              <v:stroke on="f"/>
              <v:imagedata o:title=""/>
              <o:lock v:ext="edit" aspectratio="f"/>
              <v:textbox inset="0mm,0mm,0mm,0mm">
                <w:txbxContent>
                  <w:p>
                    <w:pPr>
                      <w:pStyle w:val="84"/>
                      <w:rPr>
                        <w:rStyle w:val="15"/>
                      </w:rPr>
                    </w:pPr>
                  </w:p>
                  <w:p>
                    <w:pPr>
                      <w:rPr>
                        <w:rStyle w:val="15"/>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B8410F"/>
    <w:multiLevelType w:val="singleLevel"/>
    <w:tmpl w:val="AFB8410F"/>
    <w:lvl w:ilvl="0" w:tentative="0">
      <w:start w:val="3"/>
      <w:numFmt w:val="decimal"/>
      <w:suff w:val="nothing"/>
      <w:lvlText w:val="%1、"/>
      <w:lvlJc w:val="left"/>
      <w:pPr>
        <w:widowControl/>
        <w:ind w:left="360"/>
        <w:textAlignment w:val="baseline"/>
      </w:pPr>
    </w:lvl>
  </w:abstractNum>
  <w:abstractNum w:abstractNumId="1">
    <w:nsid w:val="E05C345C"/>
    <w:multiLevelType w:val="singleLevel"/>
    <w:tmpl w:val="E05C345C"/>
    <w:lvl w:ilvl="0" w:tentative="0">
      <w:start w:val="2"/>
      <w:numFmt w:val="decimal"/>
      <w:suff w:val="nothing"/>
      <w:lvlText w:val="（%1）"/>
      <w:lvlJc w:val="left"/>
      <w:pPr>
        <w:widowControl/>
        <w:ind w:left="426"/>
        <w:textAlignment w:val="baseline"/>
      </w:pPr>
    </w:lvl>
  </w:abstractNum>
  <w:abstractNum w:abstractNumId="2">
    <w:nsid w:val="5A61257D"/>
    <w:multiLevelType w:val="singleLevel"/>
    <w:tmpl w:val="5A61257D"/>
    <w:lvl w:ilvl="0" w:tentative="0">
      <w:start w:val="2"/>
      <w:numFmt w:val="decimal"/>
      <w:suff w:val="nothing"/>
      <w:lvlText w:val="%1、"/>
      <w:lvlJc w:val="left"/>
      <w:pPr>
        <w:widowControl/>
        <w:textAlignment w:val="baseline"/>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haracterSpacingControl w:val="doNotCompress"/>
  <w:hdrShapeDefaults>
    <o:shapelayout v:ext="edit">
      <o:idmap v:ext="edit" data="2"/>
    </o:shapelayout>
  </w:hdrShapeDefaults>
  <w:compat>
    <w:balanceSingleByteDoubleByteWidth/>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8B7"/>
    <w:rsid w:val="001E58B7"/>
    <w:rsid w:val="002935EB"/>
    <w:rsid w:val="0038021F"/>
    <w:rsid w:val="00B21C23"/>
    <w:rsid w:val="00D66E34"/>
    <w:rsid w:val="00FD1E57"/>
    <w:rsid w:val="03120A31"/>
    <w:rsid w:val="032523D0"/>
    <w:rsid w:val="05556B15"/>
    <w:rsid w:val="08237309"/>
    <w:rsid w:val="09D02AEC"/>
    <w:rsid w:val="09EE24BF"/>
    <w:rsid w:val="0BDD1D61"/>
    <w:rsid w:val="0BE810A0"/>
    <w:rsid w:val="0C531096"/>
    <w:rsid w:val="0DD14696"/>
    <w:rsid w:val="0EC95994"/>
    <w:rsid w:val="140A41AF"/>
    <w:rsid w:val="1618785F"/>
    <w:rsid w:val="172D7D1A"/>
    <w:rsid w:val="18AD1EFF"/>
    <w:rsid w:val="1C4A58B3"/>
    <w:rsid w:val="1CA12EB5"/>
    <w:rsid w:val="1E1F58F3"/>
    <w:rsid w:val="226D3C5F"/>
    <w:rsid w:val="30961676"/>
    <w:rsid w:val="30E414A0"/>
    <w:rsid w:val="34A17BD1"/>
    <w:rsid w:val="39C33F0E"/>
    <w:rsid w:val="3B6534F0"/>
    <w:rsid w:val="3DDB3EA6"/>
    <w:rsid w:val="3F4D7E59"/>
    <w:rsid w:val="3F6B775E"/>
    <w:rsid w:val="439D00FB"/>
    <w:rsid w:val="46DE056F"/>
    <w:rsid w:val="493A7097"/>
    <w:rsid w:val="4A3E03E8"/>
    <w:rsid w:val="60A509E3"/>
    <w:rsid w:val="60B1113A"/>
    <w:rsid w:val="61ED793A"/>
    <w:rsid w:val="637A11DD"/>
    <w:rsid w:val="654C2B28"/>
    <w:rsid w:val="66311282"/>
    <w:rsid w:val="69F77660"/>
    <w:rsid w:val="6A755265"/>
    <w:rsid w:val="6D957E79"/>
    <w:rsid w:val="6E5221E5"/>
    <w:rsid w:val="6FA5307D"/>
    <w:rsid w:val="766F6175"/>
    <w:rsid w:val="799C12CA"/>
    <w:rsid w:val="7D5F554B"/>
    <w:rsid w:val="7E6320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textAlignment w:val="baseline"/>
    </w:pPr>
    <w:rPr>
      <w:rFonts w:ascii="Times New Roman" w:hAnsi="Times New Roman" w:eastAsia="宋体" w:cs="Times New Roman"/>
      <w:kern w:val="2"/>
      <w:sz w:val="21"/>
      <w:szCs w:val="21"/>
      <w:lang w:val="en-US" w:eastAsia="zh-CN" w:bidi="ar-SA"/>
    </w:rPr>
  </w:style>
  <w:style w:type="paragraph" w:styleId="3">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11111"/>
    <w:basedOn w:val="1"/>
    <w:next w:val="1"/>
    <w:qFormat/>
    <w:uiPriority w:val="0"/>
    <w:pPr>
      <w:spacing w:line="360" w:lineRule="auto"/>
      <w:ind w:firstLine="200" w:firstLineChars="200"/>
    </w:pPr>
    <w:rPr>
      <w:rFonts w:ascii="宋体" w:hAnsi="宋体" w:cs="宋体"/>
      <w:sz w:val="24"/>
    </w:rPr>
  </w:style>
  <w:style w:type="paragraph" w:styleId="5">
    <w:name w:val="annotation text"/>
    <w:basedOn w:val="1"/>
    <w:semiHidden/>
    <w:unhideWhenUsed/>
    <w:qFormat/>
    <w:uiPriority w:val="99"/>
    <w:pPr>
      <w:jc w:val="left"/>
    </w:pPr>
  </w:style>
  <w:style w:type="paragraph" w:styleId="6">
    <w:name w:val="Body Text"/>
    <w:basedOn w:val="1"/>
    <w:next w:val="1"/>
    <w:qFormat/>
    <w:uiPriority w:val="0"/>
    <w:pPr>
      <w:keepNext w:val="0"/>
      <w:keepLines w:val="0"/>
      <w:widowControl w:val="0"/>
      <w:suppressLineNumbers w:val="0"/>
      <w:spacing w:before="0" w:beforeAutospacing="0" w:after="0" w:afterAutospacing="0" w:line="0" w:lineRule="atLeast"/>
      <w:ind w:left="0" w:right="0"/>
      <w:jc w:val="both"/>
    </w:pPr>
    <w:rPr>
      <w:rFonts w:hint="default" w:ascii="Times New Roman" w:hAnsi="Times New Roman" w:eastAsia="宋体" w:cs="Times New Roman"/>
      <w:kern w:val="2"/>
      <w:sz w:val="30"/>
      <w:szCs w:val="30"/>
      <w:lang w:val="en-US" w:eastAsia="zh-CN" w:bidi="ar"/>
    </w:rPr>
  </w:style>
  <w:style w:type="paragraph" w:styleId="7">
    <w:name w:val="Plain Text"/>
    <w:basedOn w:val="1"/>
    <w:qFormat/>
    <w:uiPriority w:val="0"/>
    <w:rPr>
      <w:rFonts w:ascii="宋体" w:hAnsi="Courier New"/>
      <w:szCs w:val="20"/>
    </w:rPr>
  </w:style>
  <w:style w:type="paragraph" w:styleId="8">
    <w:name w:val="Date"/>
    <w:basedOn w:val="1"/>
    <w:next w:val="1"/>
    <w:qFormat/>
    <w:uiPriority w:val="0"/>
    <w:pPr>
      <w:ind w:left="100" w:leftChars="2500"/>
    </w:pPr>
  </w:style>
  <w:style w:type="paragraph" w:styleId="9">
    <w:name w:val="footer"/>
    <w:basedOn w:val="1"/>
    <w:link w:val="114"/>
    <w:semiHidden/>
    <w:unhideWhenUsed/>
    <w:qFormat/>
    <w:uiPriority w:val="99"/>
    <w:pPr>
      <w:tabs>
        <w:tab w:val="center" w:pos="4153"/>
        <w:tab w:val="right" w:pos="8306"/>
      </w:tabs>
      <w:snapToGrid w:val="0"/>
      <w:jc w:val="left"/>
    </w:pPr>
    <w:rPr>
      <w:sz w:val="18"/>
      <w:szCs w:val="18"/>
    </w:rPr>
  </w:style>
  <w:style w:type="paragraph" w:styleId="10">
    <w:name w:val="header"/>
    <w:basedOn w:val="1"/>
    <w:link w:val="1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14">
    <w:name w:val="Hyperlink"/>
    <w:basedOn w:val="15"/>
    <w:qFormat/>
    <w:uiPriority w:val="0"/>
    <w:rPr>
      <w:color w:val="000033"/>
    </w:rPr>
  </w:style>
  <w:style w:type="character" w:customStyle="1" w:styleId="15">
    <w:name w:val="NormalCharacter"/>
    <w:qFormat/>
    <w:uiPriority w:val="0"/>
  </w:style>
  <w:style w:type="paragraph" w:customStyle="1" w:styleId="16">
    <w:name w:val="表格文字"/>
    <w:basedOn w:val="1"/>
    <w:next w:val="6"/>
    <w:qFormat/>
    <w:uiPriority w:val="0"/>
    <w:pPr>
      <w:widowControl/>
      <w:spacing w:before="0" w:beforeAutospacing="0" w:after="0" w:afterAutospacing="0"/>
      <w:ind w:left="0" w:right="0"/>
      <w:jc w:val="center"/>
    </w:pPr>
    <w:rPr>
      <w:rFonts w:hint="default" w:ascii="Times New Roman" w:hAnsi="Times New Roman" w:eastAsia="宋体" w:cs="Times New Roman"/>
      <w:kern w:val="2"/>
      <w:sz w:val="21"/>
      <w:szCs w:val="21"/>
      <w:lang w:val="en-US" w:eastAsia="zh-CN" w:bidi="ar"/>
    </w:rPr>
  </w:style>
  <w:style w:type="paragraph" w:customStyle="1" w:styleId="17">
    <w:name w:val="BodyText"/>
    <w:basedOn w:val="1"/>
    <w:next w:val="1"/>
    <w:qFormat/>
    <w:uiPriority w:val="0"/>
    <w:pPr>
      <w:spacing w:line="240" w:lineRule="atLeast"/>
    </w:pPr>
    <w:rPr>
      <w:sz w:val="30"/>
      <w:szCs w:val="30"/>
    </w:rPr>
  </w:style>
  <w:style w:type="paragraph" w:customStyle="1" w:styleId="18">
    <w:name w:val="Heading1"/>
    <w:basedOn w:val="1"/>
    <w:next w:val="1"/>
    <w:qFormat/>
    <w:uiPriority w:val="0"/>
    <w:pPr>
      <w:keepNext/>
      <w:keepLines/>
      <w:spacing w:before="340" w:after="330" w:line="576" w:lineRule="auto"/>
    </w:pPr>
    <w:rPr>
      <w:b/>
      <w:kern w:val="44"/>
      <w:sz w:val="44"/>
      <w:szCs w:val="44"/>
    </w:rPr>
  </w:style>
  <w:style w:type="paragraph" w:customStyle="1" w:styleId="19">
    <w:name w:val="Heading2"/>
    <w:basedOn w:val="1"/>
    <w:next w:val="1"/>
    <w:qFormat/>
    <w:uiPriority w:val="0"/>
    <w:pPr>
      <w:keepNext/>
      <w:keepLines/>
      <w:spacing w:before="260" w:after="260" w:line="410" w:lineRule="auto"/>
    </w:pPr>
    <w:rPr>
      <w:rFonts w:ascii="Arial" w:hAnsi="Arial" w:eastAsia="黑体"/>
      <w:b/>
      <w:sz w:val="32"/>
      <w:szCs w:val="32"/>
    </w:rPr>
  </w:style>
  <w:style w:type="paragraph" w:customStyle="1" w:styleId="20">
    <w:name w:val="Heading3"/>
    <w:basedOn w:val="1"/>
    <w:next w:val="1"/>
    <w:qFormat/>
    <w:uiPriority w:val="0"/>
    <w:pPr>
      <w:keepNext/>
      <w:keepLines/>
      <w:spacing w:line="600" w:lineRule="exact"/>
      <w:ind w:firstLine="643" w:firstLineChars="200"/>
    </w:pPr>
    <w:rPr>
      <w:b/>
      <w:sz w:val="32"/>
      <w:szCs w:val="32"/>
    </w:rPr>
  </w:style>
  <w:style w:type="paragraph" w:customStyle="1" w:styleId="21">
    <w:name w:val="Heading4"/>
    <w:basedOn w:val="1"/>
    <w:next w:val="1"/>
    <w:qFormat/>
    <w:uiPriority w:val="0"/>
    <w:pPr>
      <w:spacing w:before="120" w:after="100" w:afterAutospacing="1" w:line="360" w:lineRule="auto"/>
      <w:ind w:left="2155" w:hanging="1078"/>
    </w:pPr>
    <w:rPr>
      <w:rFonts w:ascii="Arial" w:hAnsi="Arial" w:eastAsia="黑体"/>
      <w:b/>
      <w:kern w:val="0"/>
      <w:sz w:val="28"/>
      <w:szCs w:val="28"/>
    </w:rPr>
  </w:style>
  <w:style w:type="paragraph" w:customStyle="1" w:styleId="22">
    <w:name w:val="Heading5"/>
    <w:basedOn w:val="1"/>
    <w:next w:val="1"/>
    <w:qFormat/>
    <w:uiPriority w:val="0"/>
    <w:pPr>
      <w:spacing w:before="100" w:beforeAutospacing="1" w:after="100" w:afterAutospacing="1"/>
      <w:jc w:val="left"/>
    </w:pPr>
    <w:rPr>
      <w:rFonts w:ascii="宋体" w:hAnsi="宋体"/>
      <w:b/>
      <w:kern w:val="0"/>
      <w:sz w:val="20"/>
      <w:szCs w:val="20"/>
    </w:rPr>
  </w:style>
  <w:style w:type="paragraph" w:customStyle="1" w:styleId="23">
    <w:name w:val="Heading6"/>
    <w:basedOn w:val="1"/>
    <w:next w:val="1"/>
    <w:qFormat/>
    <w:uiPriority w:val="0"/>
    <w:pPr>
      <w:spacing w:before="100" w:beforeAutospacing="1" w:after="100" w:afterAutospacing="1"/>
      <w:jc w:val="left"/>
    </w:pPr>
    <w:rPr>
      <w:rFonts w:ascii="宋体" w:hAnsi="宋体"/>
      <w:b/>
      <w:kern w:val="0"/>
      <w:sz w:val="15"/>
      <w:szCs w:val="15"/>
    </w:rPr>
  </w:style>
  <w:style w:type="table" w:customStyle="1" w:styleId="24">
    <w:name w:val="TableNormal"/>
    <w:qFormat/>
    <w:uiPriority w:val="0"/>
    <w:tblPr>
      <w:tblCellMar>
        <w:top w:w="0" w:type="dxa"/>
        <w:left w:w="0" w:type="dxa"/>
        <w:bottom w:w="0" w:type="dxa"/>
        <w:right w:w="0" w:type="dxa"/>
      </w:tblCellMar>
    </w:tblPr>
  </w:style>
  <w:style w:type="character" w:customStyle="1" w:styleId="25">
    <w:name w:val="UserStyle_0"/>
    <w:basedOn w:val="15"/>
    <w:qFormat/>
    <w:uiPriority w:val="0"/>
    <w:rPr>
      <w:rFonts w:ascii="Times New Roman" w:hAnsi="Times New Roman"/>
      <w:sz w:val="21"/>
      <w:szCs w:val="21"/>
    </w:rPr>
  </w:style>
  <w:style w:type="character" w:customStyle="1" w:styleId="26">
    <w:name w:val="UserStyle_1"/>
    <w:basedOn w:val="15"/>
    <w:qFormat/>
    <w:uiPriority w:val="0"/>
    <w:rPr>
      <w:rFonts w:ascii="Times New Roman" w:hAnsi="Times New Roman" w:eastAsia="宋体"/>
    </w:rPr>
  </w:style>
  <w:style w:type="character" w:customStyle="1" w:styleId="27">
    <w:name w:val="PageNumber"/>
    <w:basedOn w:val="15"/>
    <w:qFormat/>
    <w:uiPriority w:val="0"/>
  </w:style>
  <w:style w:type="character" w:customStyle="1" w:styleId="28">
    <w:name w:val="UserStyle_2"/>
    <w:basedOn w:val="15"/>
    <w:qFormat/>
    <w:uiPriority w:val="0"/>
    <w:rPr>
      <w:rFonts w:ascii="宋体" w:hAnsi="Courier New" w:eastAsia="宋体"/>
      <w:kern w:val="2"/>
      <w:sz w:val="21"/>
    </w:rPr>
  </w:style>
  <w:style w:type="character" w:customStyle="1" w:styleId="29">
    <w:name w:val="UserStyle_3"/>
    <w:basedOn w:val="15"/>
    <w:qFormat/>
    <w:uiPriority w:val="0"/>
    <w:rPr>
      <w:rFonts w:ascii="宋体" w:hAnsi="宋体" w:eastAsia="宋体"/>
      <w:kern w:val="2"/>
      <w:sz w:val="18"/>
      <w:szCs w:val="18"/>
    </w:rPr>
  </w:style>
  <w:style w:type="character" w:customStyle="1" w:styleId="30">
    <w:name w:val="UserStyle_4"/>
    <w:basedOn w:val="15"/>
    <w:qFormat/>
    <w:uiPriority w:val="0"/>
    <w:rPr>
      <w:sz w:val="18"/>
      <w:szCs w:val="18"/>
    </w:rPr>
  </w:style>
  <w:style w:type="character" w:customStyle="1" w:styleId="31">
    <w:name w:val="UserStyle_5"/>
    <w:basedOn w:val="15"/>
    <w:qFormat/>
    <w:uiPriority w:val="0"/>
    <w:rPr>
      <w:rFonts w:ascii="Times New Roman" w:hAnsi="Times New Roman"/>
      <w:kern w:val="2"/>
      <w:sz w:val="18"/>
      <w:szCs w:val="18"/>
    </w:rPr>
  </w:style>
  <w:style w:type="character" w:customStyle="1" w:styleId="32">
    <w:name w:val="UserStyle_6"/>
    <w:basedOn w:val="15"/>
    <w:qFormat/>
    <w:uiPriority w:val="0"/>
    <w:rPr>
      <w:rFonts w:ascii="Times New Roman" w:hAnsi="Times New Roman"/>
      <w:color w:val="000000"/>
      <w:sz w:val="21"/>
      <w:szCs w:val="21"/>
    </w:rPr>
  </w:style>
  <w:style w:type="character" w:customStyle="1" w:styleId="33">
    <w:name w:val="UserStyle_7"/>
    <w:basedOn w:val="15"/>
    <w:qFormat/>
    <w:uiPriority w:val="0"/>
    <w:rPr>
      <w:rFonts w:ascii="Times New Roman" w:hAnsi="Times New Roman"/>
      <w:kern w:val="2"/>
      <w:sz w:val="18"/>
      <w:szCs w:val="18"/>
    </w:rPr>
  </w:style>
  <w:style w:type="character" w:customStyle="1" w:styleId="34">
    <w:name w:val="UserStyle_8"/>
    <w:basedOn w:val="15"/>
    <w:qFormat/>
    <w:uiPriority w:val="0"/>
    <w:rPr>
      <w:bdr w:val="single" w:color="000000" w:sz="152" w:space="0"/>
    </w:rPr>
  </w:style>
  <w:style w:type="character" w:customStyle="1" w:styleId="35">
    <w:name w:val="UserStyle_9"/>
    <w:basedOn w:val="15"/>
    <w:qFormat/>
    <w:uiPriority w:val="0"/>
  </w:style>
  <w:style w:type="character" w:customStyle="1" w:styleId="36">
    <w:name w:val="UserStyle_10"/>
    <w:basedOn w:val="15"/>
    <w:qFormat/>
    <w:uiPriority w:val="0"/>
    <w:rPr>
      <w:rFonts w:ascii="宋体" w:hAnsi="宋体" w:eastAsia="宋体"/>
      <w:color w:val="000000"/>
      <w:sz w:val="21"/>
      <w:szCs w:val="21"/>
    </w:rPr>
  </w:style>
  <w:style w:type="character" w:customStyle="1" w:styleId="37">
    <w:name w:val="UserStyle_11"/>
    <w:basedOn w:val="15"/>
    <w:qFormat/>
    <w:uiPriority w:val="0"/>
    <w:rPr>
      <w:rFonts w:ascii="宋体" w:hAnsi="Courier New" w:eastAsia="宋体"/>
      <w:kern w:val="2"/>
      <w:sz w:val="21"/>
      <w:szCs w:val="21"/>
    </w:rPr>
  </w:style>
  <w:style w:type="character" w:customStyle="1" w:styleId="38">
    <w:name w:val="UserStyle_12"/>
    <w:basedOn w:val="15"/>
    <w:qFormat/>
    <w:uiPriority w:val="0"/>
    <w:rPr>
      <w:rFonts w:ascii="Times New Roman" w:hAnsi="Times New Roman"/>
    </w:rPr>
  </w:style>
  <w:style w:type="character" w:customStyle="1" w:styleId="39">
    <w:name w:val="UserStyle_13"/>
    <w:basedOn w:val="15"/>
    <w:qFormat/>
    <w:uiPriority w:val="0"/>
    <w:rPr>
      <w:rFonts w:ascii="Times New Roman" w:hAnsi="Times New Roman"/>
      <w:color w:val="800080"/>
      <w:u w:val="single"/>
    </w:rPr>
  </w:style>
  <w:style w:type="character" w:customStyle="1" w:styleId="40">
    <w:name w:val="UserStyle_14"/>
    <w:basedOn w:val="15"/>
    <w:qFormat/>
    <w:uiPriority w:val="0"/>
    <w:rPr>
      <w:rFonts w:ascii="Times New Roman" w:hAnsi="Times New Roman"/>
      <w:kern w:val="2"/>
      <w:sz w:val="21"/>
      <w:szCs w:val="21"/>
    </w:rPr>
  </w:style>
  <w:style w:type="character" w:customStyle="1" w:styleId="41">
    <w:name w:val="UserStyle_15"/>
    <w:basedOn w:val="15"/>
    <w:qFormat/>
    <w:uiPriority w:val="0"/>
    <w:rPr>
      <w:rFonts w:ascii="Times New Roman" w:hAnsi="Times New Roman"/>
      <w:kern w:val="2"/>
      <w:sz w:val="21"/>
      <w:szCs w:val="21"/>
    </w:rPr>
  </w:style>
  <w:style w:type="character" w:customStyle="1" w:styleId="42">
    <w:name w:val="UserStyle_16"/>
    <w:basedOn w:val="15"/>
    <w:qFormat/>
    <w:uiPriority w:val="0"/>
    <w:rPr>
      <w:rFonts w:ascii="等线" w:hAnsi="Courier New" w:eastAsia="等线"/>
      <w:kern w:val="2"/>
      <w:sz w:val="21"/>
      <w:szCs w:val="24"/>
    </w:rPr>
  </w:style>
  <w:style w:type="character" w:customStyle="1" w:styleId="43">
    <w:name w:val="UserStyle_17"/>
    <w:basedOn w:val="15"/>
    <w:qFormat/>
    <w:uiPriority w:val="0"/>
    <w:rPr>
      <w:rFonts w:ascii="Times New Roman" w:hAnsi="Times New Roman"/>
    </w:rPr>
  </w:style>
  <w:style w:type="character" w:customStyle="1" w:styleId="44">
    <w:name w:val="UserStyle_18"/>
    <w:basedOn w:val="15"/>
    <w:qFormat/>
    <w:uiPriority w:val="0"/>
  </w:style>
  <w:style w:type="character" w:customStyle="1" w:styleId="45">
    <w:name w:val="UserStyle_19"/>
    <w:basedOn w:val="15"/>
    <w:qFormat/>
    <w:uiPriority w:val="0"/>
    <w:rPr>
      <w:rFonts w:ascii="Times New Roman" w:hAnsi="Times New Roman"/>
      <w:b/>
      <w:kern w:val="2"/>
      <w:sz w:val="21"/>
      <w:szCs w:val="21"/>
    </w:rPr>
  </w:style>
  <w:style w:type="character" w:customStyle="1" w:styleId="46">
    <w:name w:val="UserStyle_20"/>
    <w:basedOn w:val="15"/>
    <w:qFormat/>
    <w:uiPriority w:val="0"/>
    <w:rPr>
      <w:rFonts w:ascii="宋体" w:hAnsi="宋体" w:eastAsia="宋体"/>
      <w:b/>
      <w:color w:val="000000"/>
      <w:sz w:val="21"/>
      <w:szCs w:val="21"/>
    </w:rPr>
  </w:style>
  <w:style w:type="character" w:customStyle="1" w:styleId="47">
    <w:name w:val="UserStyle_21"/>
    <w:basedOn w:val="15"/>
    <w:qFormat/>
    <w:uiPriority w:val="0"/>
    <w:rPr>
      <w:rFonts w:ascii="Times New Roman" w:hAnsi="Times New Roman"/>
      <w:b/>
      <w:kern w:val="44"/>
      <w:sz w:val="44"/>
      <w:szCs w:val="44"/>
    </w:rPr>
  </w:style>
  <w:style w:type="character" w:customStyle="1" w:styleId="48">
    <w:name w:val="UserStyle_22"/>
    <w:basedOn w:val="15"/>
    <w:qFormat/>
    <w:uiPriority w:val="0"/>
    <w:rPr>
      <w:rFonts w:ascii="Times New Roman" w:hAnsi="Times New Roman"/>
      <w:kern w:val="2"/>
      <w:sz w:val="21"/>
      <w:szCs w:val="21"/>
    </w:rPr>
  </w:style>
  <w:style w:type="character" w:customStyle="1" w:styleId="49">
    <w:name w:val="UserStyle_23"/>
    <w:basedOn w:val="15"/>
    <w:qFormat/>
    <w:uiPriority w:val="0"/>
  </w:style>
  <w:style w:type="character" w:customStyle="1" w:styleId="50">
    <w:name w:val="UserStyle_24"/>
    <w:basedOn w:val="15"/>
    <w:qFormat/>
    <w:uiPriority w:val="0"/>
  </w:style>
  <w:style w:type="character" w:customStyle="1" w:styleId="51">
    <w:name w:val="UserStyle_25"/>
    <w:basedOn w:val="15"/>
    <w:qFormat/>
    <w:uiPriority w:val="0"/>
    <w:rPr>
      <w:rFonts w:ascii="宋体" w:hAnsi="Courier New" w:eastAsia="宋体"/>
      <w:kern w:val="2"/>
      <w:sz w:val="21"/>
      <w:szCs w:val="21"/>
    </w:rPr>
  </w:style>
  <w:style w:type="character" w:customStyle="1" w:styleId="52">
    <w:name w:val="UserStyle_26"/>
    <w:basedOn w:val="15"/>
    <w:qFormat/>
    <w:uiPriority w:val="0"/>
    <w:rPr>
      <w:rFonts w:ascii="Times New Roman" w:hAnsi="Times New Roman" w:eastAsia="宋体"/>
      <w:b/>
      <w:kern w:val="44"/>
      <w:sz w:val="44"/>
      <w:szCs w:val="44"/>
    </w:rPr>
  </w:style>
  <w:style w:type="character" w:customStyle="1" w:styleId="53">
    <w:name w:val="UserStyle_27"/>
    <w:basedOn w:val="15"/>
    <w:qFormat/>
    <w:uiPriority w:val="0"/>
    <w:rPr>
      <w:b/>
    </w:rPr>
  </w:style>
  <w:style w:type="character" w:customStyle="1" w:styleId="54">
    <w:name w:val="UserStyle_28"/>
    <w:basedOn w:val="15"/>
    <w:qFormat/>
    <w:uiPriority w:val="0"/>
  </w:style>
  <w:style w:type="character" w:customStyle="1" w:styleId="55">
    <w:name w:val="UserStyle_29"/>
    <w:basedOn w:val="15"/>
    <w:qFormat/>
    <w:uiPriority w:val="0"/>
    <w:rPr>
      <w:rFonts w:ascii="Times New Roman" w:hAnsi="Times New Roman"/>
      <w:color w:val="0000FF"/>
      <w:u w:val="single"/>
    </w:rPr>
  </w:style>
  <w:style w:type="character" w:customStyle="1" w:styleId="56">
    <w:name w:val="UserStyle_30"/>
    <w:basedOn w:val="15"/>
    <w:qFormat/>
    <w:uiPriority w:val="0"/>
    <w:rPr>
      <w:rFonts w:ascii="Times New Roman" w:hAnsi="Times New Roman"/>
      <w:color w:val="FF0000"/>
      <w:sz w:val="21"/>
      <w:szCs w:val="21"/>
    </w:rPr>
  </w:style>
  <w:style w:type="character" w:customStyle="1" w:styleId="57">
    <w:name w:val="UserStyle_31"/>
    <w:basedOn w:val="15"/>
    <w:qFormat/>
    <w:uiPriority w:val="0"/>
    <w:rPr>
      <w:bdr w:val="single" w:color="000000" w:sz="152" w:space="0"/>
    </w:rPr>
  </w:style>
  <w:style w:type="character" w:customStyle="1" w:styleId="58">
    <w:name w:val="UserStyle_32"/>
    <w:basedOn w:val="15"/>
    <w:qFormat/>
    <w:uiPriority w:val="0"/>
    <w:rPr>
      <w:rFonts w:ascii="Arial" w:hAnsi="Arial" w:eastAsia="黑体"/>
      <w:b/>
      <w:kern w:val="2"/>
      <w:sz w:val="32"/>
      <w:szCs w:val="32"/>
    </w:rPr>
  </w:style>
  <w:style w:type="character" w:customStyle="1" w:styleId="59">
    <w:name w:val="UserStyle_33"/>
    <w:basedOn w:val="15"/>
    <w:qFormat/>
    <w:uiPriority w:val="0"/>
    <w:rPr>
      <w:rFonts w:ascii="Arial" w:hAnsi="Arial" w:eastAsia="黑体"/>
      <w:sz w:val="28"/>
      <w:szCs w:val="28"/>
    </w:rPr>
  </w:style>
  <w:style w:type="character" w:customStyle="1" w:styleId="60">
    <w:name w:val="UserStyle_34"/>
    <w:basedOn w:val="15"/>
    <w:qFormat/>
    <w:uiPriority w:val="0"/>
    <w:rPr>
      <w:rFonts w:ascii="宋体" w:hAnsi="Courier New" w:eastAsia="宋体"/>
      <w:spacing w:val="-4"/>
      <w:kern w:val="2"/>
      <w:sz w:val="18"/>
      <w:szCs w:val="18"/>
    </w:rPr>
  </w:style>
  <w:style w:type="character" w:customStyle="1" w:styleId="61">
    <w:name w:val="UserStyle_35"/>
    <w:basedOn w:val="15"/>
    <w:qFormat/>
    <w:uiPriority w:val="0"/>
    <w:rPr>
      <w:rFonts w:ascii="宋体" w:hAnsi="宋体" w:eastAsia="宋体"/>
      <w:color w:val="FF0000"/>
      <w:sz w:val="21"/>
      <w:szCs w:val="21"/>
    </w:rPr>
  </w:style>
  <w:style w:type="character" w:customStyle="1" w:styleId="62">
    <w:name w:val="UserStyle_36"/>
    <w:basedOn w:val="15"/>
    <w:qFormat/>
    <w:uiPriority w:val="0"/>
    <w:rPr>
      <w:rFonts w:ascii="Times New Roman" w:hAnsi="Times New Roman"/>
    </w:rPr>
  </w:style>
  <w:style w:type="character" w:customStyle="1" w:styleId="63">
    <w:name w:val="UserStyle_37"/>
    <w:basedOn w:val="15"/>
    <w:qFormat/>
    <w:uiPriority w:val="0"/>
    <w:rPr>
      <w:rFonts w:ascii="宋体" w:hAnsi="宋体" w:eastAsia="宋体"/>
      <w:color w:val="000000"/>
      <w:sz w:val="21"/>
      <w:szCs w:val="21"/>
    </w:rPr>
  </w:style>
  <w:style w:type="character" w:customStyle="1" w:styleId="64">
    <w:name w:val="UserStyle_38"/>
    <w:basedOn w:val="15"/>
    <w:qFormat/>
    <w:uiPriority w:val="0"/>
  </w:style>
  <w:style w:type="character" w:customStyle="1" w:styleId="65">
    <w:name w:val="UserStyle_39"/>
    <w:basedOn w:val="15"/>
    <w:qFormat/>
    <w:uiPriority w:val="0"/>
  </w:style>
  <w:style w:type="character" w:customStyle="1" w:styleId="66">
    <w:name w:val="UserStyle_40"/>
    <w:basedOn w:val="15"/>
    <w:qFormat/>
    <w:uiPriority w:val="0"/>
    <w:rPr>
      <w:rFonts w:ascii="Times New Roman" w:hAnsi="Times New Roman"/>
      <w:kern w:val="2"/>
      <w:sz w:val="18"/>
      <w:szCs w:val="18"/>
    </w:rPr>
  </w:style>
  <w:style w:type="character" w:customStyle="1" w:styleId="67">
    <w:name w:val="UserStyle_41"/>
    <w:basedOn w:val="15"/>
    <w:qFormat/>
    <w:uiPriority w:val="0"/>
    <w:rPr>
      <w:rFonts w:ascii="宋体" w:hAnsi="Courier New" w:eastAsia="宋体"/>
      <w:kern w:val="2"/>
      <w:sz w:val="21"/>
      <w:szCs w:val="21"/>
    </w:rPr>
  </w:style>
  <w:style w:type="character" w:customStyle="1" w:styleId="68">
    <w:name w:val="UserStyle_42"/>
    <w:basedOn w:val="15"/>
    <w:qFormat/>
    <w:uiPriority w:val="0"/>
    <w:rPr>
      <w:rFonts w:ascii="Times New Roman" w:hAnsi="Times New Roman"/>
      <w:color w:val="0000FF"/>
      <w:u w:val="single"/>
    </w:rPr>
  </w:style>
  <w:style w:type="character" w:customStyle="1" w:styleId="69">
    <w:name w:val="UserStyle_43"/>
    <w:basedOn w:val="15"/>
    <w:qFormat/>
    <w:uiPriority w:val="0"/>
    <w:rPr>
      <w:rFonts w:ascii="Times New Roman" w:hAnsi="Times New Roman"/>
      <w:b/>
      <w:kern w:val="2"/>
      <w:sz w:val="32"/>
      <w:szCs w:val="32"/>
    </w:rPr>
  </w:style>
  <w:style w:type="paragraph" w:customStyle="1" w:styleId="70">
    <w:name w:val="UserStyle_44"/>
    <w:basedOn w:val="1"/>
    <w:qFormat/>
    <w:uiPriority w:val="0"/>
    <w:rPr>
      <w:rFonts w:ascii="Tahoma" w:hAnsi="Tahoma" w:eastAsia="Tahoma"/>
      <w:sz w:val="24"/>
      <w:szCs w:val="24"/>
    </w:rPr>
  </w:style>
  <w:style w:type="paragraph" w:customStyle="1" w:styleId="71">
    <w:name w:val="UserStyle_45"/>
    <w:basedOn w:val="1"/>
    <w:qFormat/>
    <w:uiPriority w:val="0"/>
  </w:style>
  <w:style w:type="paragraph" w:customStyle="1" w:styleId="72">
    <w:name w:val="NavPane"/>
    <w:basedOn w:val="1"/>
    <w:qFormat/>
    <w:uiPriority w:val="0"/>
    <w:rPr>
      <w:rFonts w:ascii="宋体" w:hAnsi="宋体"/>
      <w:sz w:val="18"/>
      <w:szCs w:val="18"/>
    </w:rPr>
  </w:style>
  <w:style w:type="paragraph" w:customStyle="1" w:styleId="73">
    <w:name w:val="UserStyle_46"/>
    <w:basedOn w:val="18"/>
    <w:qFormat/>
    <w:uiPriority w:val="0"/>
    <w:pPr>
      <w:spacing w:before="0" w:after="0" w:line="600" w:lineRule="exact"/>
      <w:jc w:val="center"/>
    </w:pPr>
  </w:style>
  <w:style w:type="paragraph" w:customStyle="1" w:styleId="74">
    <w:name w:val="AnnotationText"/>
    <w:basedOn w:val="1"/>
    <w:qFormat/>
    <w:uiPriority w:val="0"/>
    <w:pPr>
      <w:jc w:val="left"/>
    </w:pPr>
  </w:style>
  <w:style w:type="paragraph" w:customStyle="1" w:styleId="75">
    <w:name w:val="HtmlPre"/>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customStyle="1" w:styleId="76">
    <w:name w:val="UserStyle_47"/>
    <w:basedOn w:val="1"/>
    <w:qFormat/>
    <w:uiPriority w:val="0"/>
    <w:pPr>
      <w:spacing w:after="160" w:line="240" w:lineRule="exact"/>
      <w:jc w:val="left"/>
    </w:pPr>
  </w:style>
  <w:style w:type="paragraph" w:customStyle="1" w:styleId="77">
    <w:name w:val="BodyTextIndent"/>
    <w:basedOn w:val="1"/>
    <w:qFormat/>
    <w:uiPriority w:val="0"/>
    <w:pPr>
      <w:spacing w:line="200" w:lineRule="exact"/>
      <w:ind w:firstLine="301"/>
    </w:pPr>
    <w:rPr>
      <w:rFonts w:ascii="宋体" w:hAnsi="Courier New"/>
      <w:spacing w:val="-4"/>
      <w:sz w:val="18"/>
      <w:szCs w:val="18"/>
    </w:rPr>
  </w:style>
  <w:style w:type="paragraph" w:customStyle="1" w:styleId="78">
    <w:name w:val="HtmlNormal"/>
    <w:basedOn w:val="1"/>
    <w:qFormat/>
    <w:uiPriority w:val="0"/>
    <w:pPr>
      <w:spacing w:before="100" w:beforeAutospacing="1" w:after="100" w:afterAutospacing="1"/>
      <w:jc w:val="left"/>
    </w:pPr>
    <w:rPr>
      <w:rFonts w:ascii="宋体" w:hAnsi="宋体"/>
      <w:kern w:val="0"/>
      <w:sz w:val="24"/>
      <w:szCs w:val="24"/>
    </w:rPr>
  </w:style>
  <w:style w:type="paragraph" w:customStyle="1" w:styleId="79">
    <w:name w:val="PlainText"/>
    <w:basedOn w:val="1"/>
    <w:next w:val="1"/>
    <w:qFormat/>
    <w:uiPriority w:val="0"/>
    <w:rPr>
      <w:rFonts w:ascii="宋体" w:hAnsi="Courier New"/>
    </w:rPr>
  </w:style>
  <w:style w:type="paragraph" w:customStyle="1" w:styleId="80">
    <w:name w:val="BodyTextIndent2"/>
    <w:basedOn w:val="1"/>
    <w:qFormat/>
    <w:uiPriority w:val="0"/>
    <w:pPr>
      <w:spacing w:after="120" w:line="480" w:lineRule="auto"/>
      <w:ind w:left="420" w:leftChars="200"/>
    </w:pPr>
  </w:style>
  <w:style w:type="paragraph" w:customStyle="1" w:styleId="81">
    <w:name w:val="TOC9"/>
    <w:basedOn w:val="1"/>
    <w:next w:val="1"/>
    <w:qFormat/>
    <w:uiPriority w:val="0"/>
    <w:pPr>
      <w:spacing w:line="312" w:lineRule="atLeast"/>
      <w:ind w:left="3360"/>
    </w:pPr>
    <w:rPr>
      <w:kern w:val="0"/>
    </w:rPr>
  </w:style>
  <w:style w:type="paragraph" w:customStyle="1" w:styleId="82">
    <w:name w:val="UserStyle_48"/>
    <w:basedOn w:val="1"/>
    <w:qFormat/>
    <w:uiPriority w:val="0"/>
    <w:pPr>
      <w:spacing w:after="120"/>
      <w:ind w:left="420" w:leftChars="200"/>
    </w:pPr>
  </w:style>
  <w:style w:type="paragraph" w:customStyle="1" w:styleId="83">
    <w:name w:val="Acetate"/>
    <w:basedOn w:val="1"/>
    <w:qFormat/>
    <w:uiPriority w:val="0"/>
    <w:rPr>
      <w:sz w:val="18"/>
      <w:szCs w:val="18"/>
    </w:rPr>
  </w:style>
  <w:style w:type="paragraph" w:customStyle="1" w:styleId="84">
    <w:name w:val="Footer"/>
    <w:basedOn w:val="1"/>
    <w:qFormat/>
    <w:uiPriority w:val="0"/>
    <w:pPr>
      <w:snapToGrid w:val="0"/>
      <w:jc w:val="left"/>
    </w:pPr>
    <w:rPr>
      <w:sz w:val="18"/>
      <w:szCs w:val="18"/>
    </w:rPr>
  </w:style>
  <w:style w:type="paragraph" w:customStyle="1" w:styleId="85">
    <w:name w:val="UserStyle_49"/>
    <w:basedOn w:val="1"/>
    <w:qFormat/>
    <w:uiPriority w:val="0"/>
    <w:pPr>
      <w:spacing w:before="100" w:beforeAutospacing="1" w:after="100" w:afterAutospacing="1"/>
      <w:jc w:val="left"/>
    </w:pPr>
    <w:rPr>
      <w:rFonts w:ascii="宋体" w:hAnsi="宋体"/>
      <w:kern w:val="0"/>
      <w:sz w:val="24"/>
    </w:rPr>
  </w:style>
  <w:style w:type="paragraph" w:customStyle="1" w:styleId="86">
    <w:name w:val="Index1"/>
    <w:basedOn w:val="1"/>
    <w:next w:val="1"/>
    <w:qFormat/>
    <w:uiPriority w:val="0"/>
    <w:pPr>
      <w:spacing w:line="400" w:lineRule="exact"/>
      <w:ind w:firstLine="420" w:firstLineChars="200"/>
    </w:pPr>
    <w:rPr>
      <w:rFonts w:ascii="宋体" w:hAnsi="Courier New"/>
      <w:b/>
      <w:szCs w:val="20"/>
    </w:rPr>
  </w:style>
  <w:style w:type="paragraph" w:customStyle="1" w:styleId="87">
    <w:name w:val="TOC2"/>
    <w:basedOn w:val="1"/>
    <w:next w:val="1"/>
    <w:qFormat/>
    <w:uiPriority w:val="0"/>
    <w:pPr>
      <w:ind w:left="420" w:firstLine="120"/>
      <w:jc w:val="left"/>
    </w:pPr>
    <w:rPr>
      <w:smallCaps/>
      <w:sz w:val="20"/>
      <w:szCs w:val="20"/>
    </w:rPr>
  </w:style>
  <w:style w:type="paragraph" w:customStyle="1" w:styleId="88">
    <w:name w:val="Header"/>
    <w:basedOn w:val="1"/>
    <w:qFormat/>
    <w:uiPriority w:val="0"/>
    <w:pPr>
      <w:pBdr>
        <w:top w:val="none" w:color="auto" w:sz="0" w:space="0"/>
        <w:left w:val="none" w:color="auto" w:sz="0" w:space="0"/>
        <w:bottom w:val="single" w:color="000000" w:sz="6" w:space="1"/>
        <w:right w:val="none" w:color="auto" w:sz="0" w:space="0"/>
      </w:pBdr>
      <w:snapToGrid w:val="0"/>
      <w:jc w:val="center"/>
    </w:pPr>
    <w:rPr>
      <w:sz w:val="18"/>
      <w:szCs w:val="18"/>
    </w:rPr>
  </w:style>
  <w:style w:type="paragraph" w:customStyle="1" w:styleId="89">
    <w:name w:val="TOC1"/>
    <w:basedOn w:val="1"/>
    <w:next w:val="1"/>
    <w:qFormat/>
    <w:uiPriority w:val="0"/>
    <w:pPr>
      <w:spacing w:before="120" w:after="120"/>
      <w:jc w:val="left"/>
    </w:pPr>
    <w:rPr>
      <w:b/>
      <w:caps/>
      <w:sz w:val="20"/>
      <w:szCs w:val="20"/>
    </w:rPr>
  </w:style>
  <w:style w:type="paragraph" w:customStyle="1" w:styleId="90">
    <w:name w:val="UserStyle_50"/>
    <w:basedOn w:val="1"/>
    <w:qFormat/>
    <w:uiPriority w:val="0"/>
  </w:style>
  <w:style w:type="paragraph" w:customStyle="1" w:styleId="91">
    <w:name w:val="AnnotationSubject"/>
    <w:basedOn w:val="74"/>
    <w:next w:val="74"/>
    <w:qFormat/>
    <w:uiPriority w:val="0"/>
    <w:rPr>
      <w:b/>
    </w:rPr>
  </w:style>
  <w:style w:type="paragraph" w:customStyle="1" w:styleId="92">
    <w:name w:val="UserStyle_51"/>
    <w:basedOn w:val="19"/>
    <w:qFormat/>
    <w:uiPriority w:val="0"/>
    <w:pPr>
      <w:spacing w:before="0" w:after="0" w:line="600" w:lineRule="exact"/>
      <w:ind w:firstLine="640" w:firstLineChars="200"/>
      <w:jc w:val="left"/>
    </w:pPr>
    <w:rPr>
      <w:b w:val="0"/>
    </w:rPr>
  </w:style>
  <w:style w:type="paragraph" w:customStyle="1" w:styleId="93">
    <w:name w:val="178"/>
    <w:basedOn w:val="1"/>
    <w:qFormat/>
    <w:uiPriority w:val="0"/>
    <w:pPr>
      <w:jc w:val="left"/>
    </w:pPr>
  </w:style>
  <w:style w:type="paragraph" w:customStyle="1" w:styleId="94">
    <w:name w:val="UserStyle_52"/>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customStyle="1" w:styleId="95">
    <w:name w:val="UserStyle_53"/>
    <w:basedOn w:val="1"/>
    <w:qFormat/>
    <w:uiPriority w:val="0"/>
  </w:style>
  <w:style w:type="paragraph" w:customStyle="1" w:styleId="96">
    <w:name w:val="UserStyle_54"/>
    <w:basedOn w:val="1"/>
    <w:qFormat/>
    <w:uiPriority w:val="0"/>
    <w:rPr>
      <w:kern w:val="0"/>
    </w:rPr>
  </w:style>
  <w:style w:type="paragraph" w:customStyle="1" w:styleId="97">
    <w:name w:val="UserStyle_55"/>
    <w:basedOn w:val="1"/>
    <w:qFormat/>
    <w:uiPriority w:val="0"/>
  </w:style>
  <w:style w:type="paragraph" w:customStyle="1" w:styleId="98">
    <w:name w:val="UserStyle_56"/>
    <w:basedOn w:val="1"/>
    <w:qFormat/>
    <w:uiPriority w:val="0"/>
    <w:pPr>
      <w:spacing w:before="100" w:beforeAutospacing="1" w:after="100" w:afterAutospacing="1"/>
      <w:jc w:val="left"/>
    </w:pPr>
    <w:rPr>
      <w:rFonts w:ascii="宋体" w:hAnsi="宋体"/>
      <w:kern w:val="0"/>
      <w:sz w:val="24"/>
      <w:szCs w:val="24"/>
    </w:rPr>
  </w:style>
  <w:style w:type="paragraph" w:customStyle="1" w:styleId="99">
    <w:name w:val="UserStyle_57"/>
    <w:basedOn w:val="82"/>
    <w:qFormat/>
    <w:uiPriority w:val="0"/>
    <w:pPr>
      <w:ind w:firstLine="420" w:firstLineChars="200"/>
    </w:pPr>
    <w:rPr>
      <w:rFonts w:ascii="Calibri" w:hAnsi="Calibri"/>
    </w:rPr>
  </w:style>
  <w:style w:type="paragraph" w:customStyle="1" w:styleId="100">
    <w:name w:val="UserStyle_58"/>
    <w:qFormat/>
    <w:uiPriority w:val="0"/>
    <w:pPr>
      <w:textAlignment w:val="baseline"/>
    </w:pPr>
    <w:rPr>
      <w:rFonts w:ascii="宋体" w:hAnsi="Times New Roman" w:eastAsia="宋体" w:cs="Times New Roman"/>
      <w:color w:val="000000"/>
      <w:sz w:val="24"/>
      <w:szCs w:val="24"/>
      <w:lang w:val="en-US" w:eastAsia="zh-CN" w:bidi="ar-SA"/>
    </w:rPr>
  </w:style>
  <w:style w:type="paragraph" w:customStyle="1" w:styleId="101">
    <w:name w:val="UserStyle_59"/>
    <w:basedOn w:val="1"/>
    <w:qFormat/>
    <w:uiPriority w:val="0"/>
    <w:pPr>
      <w:snapToGrid w:val="0"/>
      <w:spacing w:after="156"/>
      <w:ind w:firstLine="200" w:firstLineChars="200"/>
    </w:pPr>
    <w:rPr>
      <w:kern w:val="0"/>
      <w:sz w:val="24"/>
      <w:szCs w:val="24"/>
    </w:rPr>
  </w:style>
  <w:style w:type="paragraph" w:customStyle="1" w:styleId="102">
    <w:name w:val="UserStyle_60"/>
    <w:qFormat/>
    <w:uiPriority w:val="0"/>
    <w:pPr>
      <w:textAlignment w:val="baseline"/>
    </w:pPr>
    <w:rPr>
      <w:rFonts w:ascii="Times New Roman" w:hAnsi="Times New Roman" w:eastAsia="宋体" w:cs="Times New Roman"/>
      <w:lang w:val="en-US" w:eastAsia="zh-CN" w:bidi="ar-SA"/>
    </w:rPr>
  </w:style>
  <w:style w:type="paragraph" w:customStyle="1" w:styleId="103">
    <w:name w:val="UserStyle_61"/>
    <w:basedOn w:val="1"/>
    <w:qFormat/>
    <w:uiPriority w:val="0"/>
  </w:style>
  <w:style w:type="paragraph" w:customStyle="1" w:styleId="104">
    <w:name w:val="UserStyle_62"/>
    <w:basedOn w:val="1"/>
    <w:next w:val="17"/>
    <w:qFormat/>
    <w:uiPriority w:val="0"/>
    <w:pPr>
      <w:jc w:val="center"/>
    </w:pPr>
  </w:style>
  <w:style w:type="paragraph" w:customStyle="1" w:styleId="105">
    <w:name w:val="UserStyle_63"/>
    <w:basedOn w:val="1"/>
    <w:qFormat/>
    <w:uiPriority w:val="0"/>
  </w:style>
  <w:style w:type="paragraph" w:customStyle="1" w:styleId="106">
    <w:name w:val="UserStyle_64"/>
    <w:basedOn w:val="1"/>
    <w:qFormat/>
    <w:uiPriority w:val="0"/>
    <w:pPr>
      <w:spacing w:after="160" w:line="240" w:lineRule="exact"/>
      <w:jc w:val="left"/>
    </w:pPr>
  </w:style>
  <w:style w:type="paragraph" w:customStyle="1" w:styleId="107">
    <w:name w:val="UserStyle_65"/>
    <w:basedOn w:val="1"/>
    <w:qFormat/>
    <w:uiPriority w:val="0"/>
    <w:pPr>
      <w:ind w:firstLine="420" w:firstLineChars="200"/>
    </w:pPr>
  </w:style>
  <w:style w:type="paragraph" w:customStyle="1" w:styleId="108">
    <w:name w:val="Null"/>
    <w:qFormat/>
    <w:uiPriority w:val="0"/>
    <w:pPr>
      <w:jc w:val="both"/>
      <w:textAlignment w:val="baseline"/>
    </w:pPr>
    <w:rPr>
      <w:rFonts w:ascii="Times New Roman" w:hAnsi="Times New Roman" w:eastAsia="宋体" w:cs="Times New Roman"/>
      <w:kern w:val="2"/>
      <w:sz w:val="21"/>
      <w:szCs w:val="22"/>
      <w:lang w:val="en-US" w:eastAsia="zh-CN" w:bidi="ar-SA"/>
    </w:rPr>
  </w:style>
  <w:style w:type="paragraph" w:customStyle="1" w:styleId="109">
    <w:name w:val="UserStyle_66"/>
    <w:basedOn w:val="1"/>
    <w:qFormat/>
    <w:uiPriority w:val="0"/>
    <w:pPr>
      <w:spacing w:after="160" w:line="240" w:lineRule="exact"/>
      <w:jc w:val="left"/>
    </w:pPr>
  </w:style>
  <w:style w:type="paragraph" w:customStyle="1" w:styleId="110">
    <w:name w:val="UserStyle_67"/>
    <w:basedOn w:val="1"/>
    <w:qFormat/>
    <w:uiPriority w:val="0"/>
    <w:pPr>
      <w:spacing w:after="160" w:line="240" w:lineRule="exact"/>
      <w:jc w:val="left"/>
    </w:pPr>
  </w:style>
  <w:style w:type="paragraph" w:customStyle="1" w:styleId="111">
    <w:name w:val="UserStyle_68"/>
    <w:basedOn w:val="1"/>
    <w:qFormat/>
    <w:uiPriority w:val="0"/>
    <w:pPr>
      <w:spacing w:after="200" w:line="276" w:lineRule="auto"/>
    </w:pPr>
    <w:rPr>
      <w:rFonts w:ascii="宋体" w:hAnsi="宋体"/>
      <w:kern w:val="0"/>
    </w:rPr>
  </w:style>
  <w:style w:type="table" w:customStyle="1" w:styleId="112">
    <w:name w:val="TableGrid"/>
    <w:basedOn w:val="24"/>
    <w:qFormat/>
    <w:uiPriority w:val="0"/>
    <w:tblPr>
      <w:tblCellMar>
        <w:top w:w="0" w:type="dxa"/>
        <w:left w:w="0" w:type="dxa"/>
        <w:bottom w:w="0" w:type="dxa"/>
        <w:right w:w="0" w:type="dxa"/>
      </w:tblCellMar>
    </w:tblPr>
  </w:style>
  <w:style w:type="character" w:customStyle="1" w:styleId="113">
    <w:name w:val="页眉 Char"/>
    <w:basedOn w:val="13"/>
    <w:link w:val="10"/>
    <w:semiHidden/>
    <w:qFormat/>
    <w:uiPriority w:val="99"/>
    <w:rPr>
      <w:kern w:val="2"/>
      <w:sz w:val="18"/>
      <w:szCs w:val="18"/>
    </w:rPr>
  </w:style>
  <w:style w:type="character" w:customStyle="1" w:styleId="114">
    <w:name w:val="页脚 Char"/>
    <w:basedOn w:val="13"/>
    <w:link w:val="9"/>
    <w:semiHidden/>
    <w:qFormat/>
    <w:uiPriority w:val="99"/>
    <w:rPr>
      <w:kern w:val="2"/>
      <w:sz w:val="18"/>
      <w:szCs w:val="18"/>
    </w:rPr>
  </w:style>
  <w:style w:type="paragraph" w:customStyle="1" w:styleId="115">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85</Pages>
  <Words>7123</Words>
  <Characters>40604</Characters>
  <Lines>338</Lines>
  <Paragraphs>95</Paragraphs>
  <TotalTime>7</TotalTime>
  <ScaleCrop>false</ScaleCrop>
  <LinksUpToDate>false</LinksUpToDate>
  <CharactersWithSpaces>47632</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2021-08-01T11:53:00Z</dcterms:created>
  <dc:creator>Administrator</dc:creator>
  <cp:lastModifiedBy>贝加尔湖畔的涟漪</cp:lastModifiedBy>
  <cp:lastPrinted>2021-08-04T04:21:00Z</cp:lastPrinted>
  <dcterms:modified xsi:type="dcterms:W3CDTF">2021-08-24T01:52:16Z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FAD481237982457CB3C7C3A0A13D3FE3</vt:lpwstr>
  </property>
</Properties>
</file>