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20"/>
        </w:tabs>
        <w:jc w:val="center"/>
        <w:rPr>
          <w:rFonts w:ascii="宋体" w:hAnsi="宋体" w:eastAsia="宋体" w:cs="宋体"/>
          <w:b/>
          <w:color w:val="auto"/>
          <w:sz w:val="44"/>
          <w:szCs w:val="44"/>
        </w:rPr>
      </w:pPr>
      <w:r>
        <w:rPr>
          <w:rFonts w:hint="eastAsia" w:ascii="宋体" w:hAnsi="宋体" w:eastAsia="宋体" w:cs="宋体"/>
          <w:b/>
          <w:color w:val="auto"/>
          <w:sz w:val="44"/>
          <w:szCs w:val="44"/>
        </w:rPr>
        <w:t>广西嘉泓景工程项目管理有限公司</w:t>
      </w:r>
    </w:p>
    <w:p>
      <w:pPr>
        <w:jc w:val="center"/>
        <w:rPr>
          <w:rFonts w:ascii="宋体" w:hAnsi="宋体" w:eastAsia="宋体" w:cs="宋体"/>
          <w:color w:val="auto"/>
          <w:sz w:val="72"/>
        </w:rPr>
      </w:pPr>
      <w:r>
        <w:rPr>
          <w:rFonts w:hint="eastAsia" w:ascii="宋体" w:hAnsi="宋体" w:eastAsia="宋体" w:cs="宋体"/>
          <w:color w:val="auto"/>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27305</wp:posOffset>
                </wp:positionV>
                <wp:extent cx="5944235" cy="8255"/>
                <wp:effectExtent l="0" t="0" r="0" b="0"/>
                <wp:wrapNone/>
                <wp:docPr id="2" name="直线 2"/>
                <wp:cNvGraphicFramePr/>
                <a:graphic xmlns:a="http://schemas.openxmlformats.org/drawingml/2006/main">
                  <a:graphicData uri="http://schemas.microsoft.com/office/word/2010/wordprocessingShape">
                    <wps:wsp>
                      <wps:cNvCnPr/>
                      <wps:spPr>
                        <a:xfrm flipV="1">
                          <a:off x="0" y="0"/>
                          <a:ext cx="5944235" cy="8255"/>
                        </a:xfrm>
                        <a:prstGeom prst="line">
                          <a:avLst/>
                        </a:prstGeom>
                        <a:ln w="28575" cap="flat" cmpd="sng">
                          <a:solidFill>
                            <a:srgbClr val="000000"/>
                          </a:solidFill>
                          <a:prstDash val="solid"/>
                          <a:headEnd type="none" w="med" len="med"/>
                          <a:tailEnd type="none" w="med" len="med"/>
                        </a:ln>
                        <a:effectLst/>
                      </wps:spPr>
                      <wps:bodyPr/>
                    </wps:wsp>
                  </a:graphicData>
                </a:graphic>
              </wp:anchor>
            </w:drawing>
          </mc:Choice>
          <mc:Fallback>
            <w:pict>
              <v:line id="直线 2" o:spid="_x0000_s1026" o:spt="20" style="position:absolute;left:0pt;flip:y;margin-left:6.75pt;margin-top:2.15pt;height:0.65pt;width:468.05pt;z-index:251658240;mso-width-relative:page;mso-height-relative:page;" filled="f" stroked="t" coordsize="21600,21600" o:gfxdata="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7heXvVAAAABgEAAA8AAAAAAAAAAQAgAAAAIgAA&#10;AGRycy9kb3ducmV2LnhtbFBLAQIUABQAAAAIAIdO4kDYRI4h0gEAAJ0DAAAOAAAAAAAAAAEAIAAA&#10;ACQBAABkcnMvZTJvRG9jLnhtbFBLBQYAAAAABgAGAFkBAABoBQAAAAA=&#10;">
                <v:fill on="f" focussize="0,0"/>
                <v:stroke weight="2.25pt" color="#000000" joinstyle="round"/>
                <v:imagedata o:title=""/>
                <o:lock v:ext="edit" aspectratio="f"/>
              </v:line>
            </w:pict>
          </mc:Fallback>
        </mc:AlternateContent>
      </w:r>
    </w:p>
    <w:p>
      <w:pPr>
        <w:jc w:val="center"/>
        <w:rPr>
          <w:rFonts w:ascii="宋体" w:hAnsi="宋体" w:eastAsia="宋体" w:cs="宋体"/>
          <w:color w:val="auto"/>
          <w:sz w:val="24"/>
        </w:rPr>
      </w:pPr>
      <w:r>
        <w:rPr>
          <w:rFonts w:hint="eastAsia" w:ascii="宋体" w:hAnsi="宋体" w:eastAsia="宋体" w:cs="宋体"/>
          <w:color w:val="auto"/>
          <w:sz w:val="24"/>
        </w:rPr>
        <w:fldChar w:fldCharType="begin"/>
      </w:r>
      <w:r>
        <w:rPr>
          <w:rFonts w:hint="eastAsia" w:ascii="宋体" w:hAnsi="宋体" w:eastAsia="宋体" w:cs="宋体"/>
          <w:color w:val="auto"/>
          <w:sz w:val="24"/>
        </w:rPr>
        <w:instrText xml:space="preserve">INCLUDEPICTURE \d "C:\\Users\\Administrator\\Documents\\Tencent Files\\2930773790\\Image\\Group\\SIP_[OBG]_([W5(7EWV%FPK.png" \* MERGEFORMATINET </w:instrText>
      </w:r>
      <w:r>
        <w:rPr>
          <w:rFonts w:hint="eastAsia" w:ascii="宋体" w:hAnsi="宋体" w:eastAsia="宋体" w:cs="宋体"/>
          <w:color w:val="auto"/>
          <w:sz w:val="24"/>
        </w:rPr>
        <w:fldChar w:fldCharType="separate"/>
      </w:r>
      <w:r>
        <w:rPr>
          <w:rFonts w:hint="eastAsia" w:ascii="宋体" w:hAnsi="宋体" w:eastAsia="宋体" w:cs="宋体"/>
          <w:color w:val="auto"/>
          <w:sz w:val="24"/>
        </w:rPr>
        <w:drawing>
          <wp:inline distT="0" distB="0" distL="114300" distR="114300">
            <wp:extent cx="1506220" cy="1498600"/>
            <wp:effectExtent l="0" t="0" r="17780" b="635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9"/>
                    <a:stretch>
                      <a:fillRect/>
                    </a:stretch>
                  </pic:blipFill>
                  <pic:spPr>
                    <a:xfrm>
                      <a:off x="0" y="0"/>
                      <a:ext cx="1506220" cy="1498600"/>
                    </a:xfrm>
                    <a:prstGeom prst="rect">
                      <a:avLst/>
                    </a:prstGeom>
                    <a:noFill/>
                    <a:ln>
                      <a:noFill/>
                    </a:ln>
                  </pic:spPr>
                </pic:pic>
              </a:graphicData>
            </a:graphic>
          </wp:inline>
        </w:drawing>
      </w:r>
      <w:r>
        <w:rPr>
          <w:rFonts w:hint="eastAsia" w:ascii="宋体" w:hAnsi="宋体" w:eastAsia="宋体" w:cs="宋体"/>
          <w:color w:val="auto"/>
          <w:sz w:val="24"/>
        </w:rPr>
        <w:fldChar w:fldCharType="end"/>
      </w:r>
    </w:p>
    <w:p>
      <w:pPr>
        <w:pStyle w:val="19"/>
        <w:ind w:firstLine="330"/>
        <w:rPr>
          <w:rFonts w:ascii="宋体" w:hAnsi="宋体" w:eastAsia="宋体" w:cs="宋体"/>
          <w:color w:val="auto"/>
        </w:rPr>
      </w:pPr>
    </w:p>
    <w:p>
      <w:pPr>
        <w:jc w:val="center"/>
        <w:rPr>
          <w:rFonts w:ascii="宋体" w:hAnsi="宋体" w:eastAsia="宋体" w:cs="宋体"/>
          <w:color w:val="auto"/>
          <w:sz w:val="120"/>
        </w:rPr>
      </w:pPr>
      <w:r>
        <w:rPr>
          <w:rFonts w:hint="eastAsia" w:ascii="宋体" w:hAnsi="宋体" w:eastAsia="宋体" w:cs="宋体"/>
          <w:color w:val="auto"/>
          <w:sz w:val="120"/>
        </w:rPr>
        <w:t>竞争性谈判文件</w:t>
      </w:r>
    </w:p>
    <w:p>
      <w:pPr>
        <w:rPr>
          <w:rFonts w:ascii="宋体" w:hAnsi="宋体" w:eastAsia="宋体" w:cs="宋体"/>
          <w:color w:val="auto"/>
          <w:sz w:val="32"/>
        </w:rPr>
      </w:pPr>
    </w:p>
    <w:p>
      <w:pPr>
        <w:spacing w:line="480" w:lineRule="auto"/>
        <w:ind w:left="1606" w:hanging="1600" w:hangingChars="500"/>
        <w:jc w:val="both"/>
        <w:rPr>
          <w:rFonts w:hint="eastAsia" w:ascii="宋体" w:hAnsi="宋体" w:eastAsia="宋体" w:cs="宋体"/>
          <w:b/>
          <w:color w:val="auto"/>
          <w:sz w:val="32"/>
          <w:u w:val="single"/>
          <w:lang w:eastAsia="zh-CN"/>
        </w:rPr>
      </w:pPr>
      <w:r>
        <w:rPr>
          <w:rFonts w:hint="eastAsia" w:ascii="宋体" w:hAnsi="宋体" w:eastAsia="宋体" w:cs="宋体"/>
          <w:b/>
          <w:color w:val="auto"/>
          <w:sz w:val="32"/>
        </w:rPr>
        <w:t>项目名称：</w:t>
      </w:r>
      <w:r>
        <w:rPr>
          <w:rFonts w:hint="eastAsia" w:ascii="宋体" w:hAnsi="宋体" w:eastAsia="宋体" w:cs="宋体"/>
          <w:b/>
          <w:color w:val="auto"/>
          <w:sz w:val="32"/>
          <w:u w:val="single"/>
          <w:lang w:eastAsia="zh-CN"/>
        </w:rPr>
        <w:t>靖西市公安局经侦云平台建设办公装备采购项目</w:t>
      </w:r>
    </w:p>
    <w:p>
      <w:pPr>
        <w:spacing w:line="480" w:lineRule="auto"/>
        <w:jc w:val="both"/>
        <w:rPr>
          <w:rFonts w:hint="eastAsia" w:ascii="宋体" w:hAnsi="宋体" w:eastAsia="宋体" w:cs="宋体"/>
          <w:b/>
          <w:color w:val="auto"/>
          <w:sz w:val="32"/>
          <w:u w:val="single"/>
          <w:lang w:eastAsia="zh-CN"/>
        </w:rPr>
      </w:pPr>
      <w:r>
        <w:rPr>
          <w:rFonts w:hint="eastAsia" w:ascii="宋体" w:hAnsi="宋体" w:eastAsia="宋体" w:cs="宋体"/>
          <w:b/>
          <w:color w:val="auto"/>
          <w:sz w:val="32"/>
        </w:rPr>
        <w:t>项目编号：</w:t>
      </w:r>
      <w:r>
        <w:rPr>
          <w:rFonts w:hint="eastAsia" w:ascii="宋体" w:hAnsi="宋体" w:eastAsia="宋体" w:cs="宋体"/>
          <w:b/>
          <w:color w:val="auto"/>
          <w:sz w:val="32"/>
          <w:u w:val="single"/>
          <w:lang w:eastAsia="zh-CN"/>
        </w:rPr>
        <w:t>BSZC2020-J1-250189-GXJHJ</w:t>
      </w:r>
    </w:p>
    <w:p>
      <w:pPr>
        <w:pStyle w:val="19"/>
        <w:ind w:firstLine="330"/>
        <w:rPr>
          <w:rFonts w:ascii="宋体" w:hAnsi="宋体" w:eastAsia="宋体" w:cs="宋体"/>
          <w:color w:val="auto"/>
        </w:rPr>
      </w:pPr>
    </w:p>
    <w:p>
      <w:pPr>
        <w:jc w:val="center"/>
        <w:rPr>
          <w:rFonts w:ascii="宋体" w:hAnsi="宋体" w:eastAsia="宋体" w:cs="宋体"/>
          <w:color w:val="auto"/>
          <w:sz w:val="32"/>
        </w:rPr>
      </w:pPr>
      <w:r>
        <w:rPr>
          <w:rFonts w:hint="eastAsia" w:ascii="宋体" w:hAnsi="宋体" w:eastAsia="宋体" w:cs="宋体"/>
          <w:color w:val="auto"/>
        </w:rPr>
        <mc:AlternateContent>
          <mc:Choice Requires="wps">
            <w:drawing>
              <wp:anchor distT="0" distB="0" distL="114300" distR="114300" simplePos="0" relativeHeight="251657216" behindDoc="0" locked="0" layoutInCell="1" allowOverlap="1">
                <wp:simplePos x="0" y="0"/>
                <wp:positionH relativeFrom="column">
                  <wp:posOffset>-66675</wp:posOffset>
                </wp:positionH>
                <wp:positionV relativeFrom="paragraph">
                  <wp:posOffset>158750</wp:posOffset>
                </wp:positionV>
                <wp:extent cx="5896610" cy="3175"/>
                <wp:effectExtent l="0" t="13970" r="1270" b="28575"/>
                <wp:wrapNone/>
                <wp:docPr id="1" name="直线 3"/>
                <wp:cNvGraphicFramePr/>
                <a:graphic xmlns:a="http://schemas.openxmlformats.org/drawingml/2006/main">
                  <a:graphicData uri="http://schemas.microsoft.com/office/word/2010/wordprocessingShape">
                    <wps:wsp>
                      <wps:cNvCnPr/>
                      <wps:spPr>
                        <a:xfrm>
                          <a:off x="0" y="0"/>
                          <a:ext cx="5896610" cy="3175"/>
                        </a:xfrm>
                        <a:prstGeom prst="line">
                          <a:avLst/>
                        </a:prstGeom>
                        <a:ln w="28575" cap="flat" cmpd="sng">
                          <a:solidFill>
                            <a:srgbClr val="000000"/>
                          </a:solidFill>
                          <a:prstDash val="solid"/>
                          <a:headEnd type="none" w="med" len="med"/>
                          <a:tailEnd type="none" w="med" len="med"/>
                        </a:ln>
                        <a:effectLst/>
                      </wps:spPr>
                      <wps:bodyPr/>
                    </wps:wsp>
                  </a:graphicData>
                </a:graphic>
              </wp:anchor>
            </w:drawing>
          </mc:Choice>
          <mc:Fallback>
            <w:pict>
              <v:line id="直线 3" o:spid="_x0000_s1026" o:spt="20" style="position:absolute;left:0pt;margin-left:-5.25pt;margin-top:12.5pt;height:0.25pt;width:464.3pt;z-index:251657216;mso-width-relative:page;mso-height-relative:page;" filled="f" stroked="t" coordsize="21600,21600" o:gfxdata="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DNS4i1wAAAAkBAAAPAAAAAAAAAAEAIAAAACIAAABkcnMv&#10;ZG93bnJldi54bWxQSwECFAAUAAAACACHTuJAuY3ND8sBAACTAwAADgAAAAAAAAABACAAAAAmAQAA&#10;ZHJzL2Uyb0RvYy54bWxQSwUGAAAAAAYABgBZAQAAYwUAAAAA&#10;">
                <v:fill on="f" focussize="0,0"/>
                <v:stroke weight="2.25pt" color="#000000" joinstyle="round"/>
                <v:imagedata o:title=""/>
                <o:lock v:ext="edit" aspectratio="f"/>
              </v:line>
            </w:pict>
          </mc:Fallback>
        </mc:AlternateContent>
      </w:r>
    </w:p>
    <w:p>
      <w:pPr>
        <w:spacing w:line="480" w:lineRule="auto"/>
        <w:jc w:val="both"/>
        <w:rPr>
          <w:rFonts w:hint="eastAsia" w:ascii="宋体" w:hAnsi="宋体" w:eastAsia="宋体" w:cs="宋体"/>
          <w:b/>
          <w:color w:val="auto"/>
          <w:sz w:val="32"/>
          <w:u w:val="single"/>
          <w:lang w:eastAsia="zh-CN"/>
        </w:rPr>
      </w:pPr>
      <w:r>
        <w:rPr>
          <w:rFonts w:hint="eastAsia" w:ascii="宋体" w:hAnsi="宋体" w:eastAsia="宋体" w:cs="宋体"/>
          <w:b/>
          <w:color w:val="auto"/>
          <w:sz w:val="32"/>
        </w:rPr>
        <w:t>采购单位：</w:t>
      </w:r>
      <w:r>
        <w:rPr>
          <w:rFonts w:hint="eastAsia" w:ascii="宋体" w:hAnsi="宋体" w:eastAsia="宋体" w:cs="宋体"/>
          <w:b/>
          <w:color w:val="auto"/>
          <w:sz w:val="32"/>
          <w:u w:val="single"/>
          <w:lang w:eastAsia="zh-CN"/>
        </w:rPr>
        <w:t>靖西市公安局</w:t>
      </w:r>
    </w:p>
    <w:p>
      <w:pPr>
        <w:spacing w:line="480" w:lineRule="auto"/>
        <w:jc w:val="both"/>
        <w:rPr>
          <w:rFonts w:ascii="宋体" w:hAnsi="宋体" w:eastAsia="宋体" w:cs="宋体"/>
          <w:b/>
          <w:color w:val="auto"/>
          <w:sz w:val="32"/>
          <w:u w:val="single"/>
        </w:rPr>
      </w:pPr>
      <w:r>
        <w:rPr>
          <w:rFonts w:hint="eastAsia" w:ascii="宋体" w:hAnsi="宋体" w:eastAsia="宋体" w:cs="宋体"/>
          <w:b/>
          <w:color w:val="auto"/>
          <w:sz w:val="32"/>
        </w:rPr>
        <w:t>采购代理机构：</w:t>
      </w:r>
      <w:r>
        <w:rPr>
          <w:rFonts w:hint="eastAsia" w:ascii="宋体" w:hAnsi="宋体" w:eastAsia="宋体" w:cs="宋体"/>
          <w:b/>
          <w:color w:val="auto"/>
          <w:sz w:val="32"/>
          <w:u w:val="single"/>
        </w:rPr>
        <w:t>广西嘉泓景工程项目管理有限公司</w:t>
      </w:r>
    </w:p>
    <w:p>
      <w:pPr>
        <w:spacing w:line="480" w:lineRule="auto"/>
        <w:ind w:firstLine="3040"/>
        <w:rPr>
          <w:rFonts w:ascii="宋体" w:hAnsi="宋体" w:eastAsia="宋体" w:cs="宋体"/>
          <w:b/>
          <w:color w:val="auto"/>
          <w:sz w:val="32"/>
        </w:rPr>
      </w:pPr>
      <w:r>
        <w:rPr>
          <w:rFonts w:hint="eastAsia" w:ascii="宋体" w:hAnsi="宋体" w:eastAsia="宋体" w:cs="宋体"/>
          <w:b/>
          <w:color w:val="auto"/>
          <w:sz w:val="32"/>
        </w:rPr>
        <w:t>二0二0年</w:t>
      </w:r>
      <w:r>
        <w:rPr>
          <w:rFonts w:hint="eastAsia" w:ascii="宋体" w:hAnsi="宋体" w:eastAsia="宋体" w:cs="宋体"/>
          <w:b/>
          <w:color w:val="auto"/>
          <w:sz w:val="32"/>
          <w:lang w:eastAsia="zh-CN"/>
        </w:rPr>
        <w:t>六</w:t>
      </w:r>
      <w:r>
        <w:rPr>
          <w:rFonts w:hint="eastAsia" w:ascii="宋体" w:hAnsi="宋体" w:eastAsia="宋体" w:cs="宋体"/>
          <w:b/>
          <w:color w:val="auto"/>
          <w:sz w:val="32"/>
        </w:rPr>
        <w:t>月</w:t>
      </w:r>
    </w:p>
    <w:p>
      <w:pPr>
        <w:spacing w:line="600" w:lineRule="exact"/>
        <w:ind w:firstLine="3040"/>
        <w:rPr>
          <w:rFonts w:ascii="宋体" w:hAnsi="宋体" w:eastAsia="宋体" w:cs="宋体"/>
          <w:color w:val="auto"/>
        </w:rPr>
        <w:sectPr>
          <w:headerReference r:id="rId5" w:type="first"/>
          <w:headerReference r:id="rId3" w:type="default"/>
          <w:footerReference r:id="rId6" w:type="default"/>
          <w:headerReference r:id="rId4" w:type="even"/>
          <w:footerReference r:id="rId7" w:type="even"/>
          <w:pgSz w:w="11906" w:h="16838"/>
          <w:pgMar w:top="1234" w:right="1418" w:bottom="1084" w:left="1418" w:header="851" w:footer="992" w:gutter="0"/>
          <w:pgNumType w:start="1"/>
          <w:cols w:space="720" w:num="1"/>
          <w:titlePg/>
          <w:docGrid w:type="linesAndChars" w:linePitch="312" w:charSpace="0"/>
        </w:sectPr>
      </w:pPr>
    </w:p>
    <w:p>
      <w:pPr>
        <w:jc w:val="center"/>
        <w:rPr>
          <w:rFonts w:ascii="宋体" w:hAnsi="宋体" w:eastAsia="宋体" w:cs="宋体"/>
          <w:b/>
          <w:bCs/>
          <w:color w:val="auto"/>
          <w:sz w:val="32"/>
          <w:szCs w:val="32"/>
        </w:rPr>
      </w:pPr>
    </w:p>
    <w:p>
      <w:pPr>
        <w:spacing w:line="480" w:lineRule="auto"/>
        <w:jc w:val="center"/>
        <w:rPr>
          <w:rFonts w:ascii="宋体" w:hAnsi="宋体" w:eastAsia="宋体" w:cs="宋体"/>
          <w:b/>
          <w:bCs/>
          <w:color w:val="auto"/>
          <w:sz w:val="32"/>
          <w:szCs w:val="32"/>
        </w:rPr>
      </w:pPr>
      <w:r>
        <w:rPr>
          <w:rFonts w:hint="eastAsia" w:ascii="宋体" w:hAnsi="宋体" w:eastAsia="宋体" w:cs="宋体"/>
          <w:b/>
          <w:bCs/>
          <w:color w:val="auto"/>
          <w:sz w:val="32"/>
          <w:szCs w:val="32"/>
        </w:rPr>
        <w:t>目  录</w:t>
      </w:r>
    </w:p>
    <w:p>
      <w:pPr>
        <w:tabs>
          <w:tab w:val="right" w:leader="dot" w:pos="9060"/>
        </w:tabs>
        <w:spacing w:line="480" w:lineRule="auto"/>
        <w:ind w:left="210"/>
        <w:rPr>
          <w:rFonts w:ascii="宋体" w:hAnsi="宋体" w:eastAsia="宋体" w:cs="宋体"/>
          <w:bCs/>
          <w:smallCaps/>
          <w:color w:val="auto"/>
          <w:sz w:val="24"/>
          <w:szCs w:val="24"/>
        </w:rPr>
      </w:pPr>
      <w:r>
        <w:rPr>
          <w:rFonts w:hint="eastAsia" w:ascii="宋体" w:hAnsi="宋体" w:eastAsia="宋体" w:cs="宋体"/>
          <w:b/>
          <w:smallCaps/>
          <w:color w:val="auto"/>
          <w:sz w:val="24"/>
          <w:szCs w:val="24"/>
        </w:rPr>
        <w:t>第一章 竞争性谈判公告</w:t>
      </w:r>
      <w:r>
        <w:rPr>
          <w:rFonts w:hint="eastAsia" w:ascii="宋体" w:hAnsi="宋体" w:eastAsia="宋体" w:cs="宋体"/>
          <w:smallCaps/>
          <w:color w:val="auto"/>
          <w:sz w:val="24"/>
          <w:szCs w:val="24"/>
        </w:rPr>
        <w:tab/>
      </w:r>
      <w:r>
        <w:rPr>
          <w:rFonts w:hint="eastAsia" w:ascii="宋体" w:hAnsi="宋体" w:eastAsia="宋体" w:cs="宋体"/>
          <w:bCs/>
          <w:smallCaps/>
          <w:color w:val="auto"/>
          <w:sz w:val="24"/>
          <w:szCs w:val="24"/>
        </w:rPr>
        <w:t>3</w:t>
      </w:r>
    </w:p>
    <w:p>
      <w:pPr>
        <w:tabs>
          <w:tab w:val="right" w:leader="dot" w:pos="9060"/>
        </w:tabs>
        <w:spacing w:line="480" w:lineRule="auto"/>
        <w:ind w:left="210"/>
        <w:rPr>
          <w:rFonts w:ascii="宋体" w:hAnsi="宋体" w:eastAsia="宋体" w:cs="宋体"/>
          <w:color w:val="auto"/>
          <w:sz w:val="24"/>
          <w:szCs w:val="24"/>
        </w:rPr>
      </w:pPr>
      <w:r>
        <w:rPr>
          <w:rFonts w:hint="eastAsia" w:ascii="宋体" w:hAnsi="宋体" w:eastAsia="宋体" w:cs="宋体"/>
          <w:b/>
          <w:smallCaps/>
          <w:color w:val="auto"/>
          <w:sz w:val="24"/>
          <w:szCs w:val="24"/>
        </w:rPr>
        <w:t>第二章 竞标须知前附表</w:t>
      </w:r>
      <w:r>
        <w:rPr>
          <w:rFonts w:hint="eastAsia" w:ascii="宋体" w:hAnsi="宋体" w:eastAsia="宋体" w:cs="宋体"/>
          <w:smallCaps/>
          <w:color w:val="auto"/>
          <w:sz w:val="24"/>
          <w:szCs w:val="24"/>
        </w:rPr>
        <w:tab/>
      </w:r>
      <w:r>
        <w:rPr>
          <w:rFonts w:hint="eastAsia" w:ascii="宋体" w:hAnsi="宋体" w:eastAsia="宋体" w:cs="宋体"/>
          <w:smallCaps/>
          <w:color w:val="auto"/>
          <w:sz w:val="24"/>
          <w:szCs w:val="24"/>
        </w:rPr>
        <w:t>5</w:t>
      </w:r>
    </w:p>
    <w:p>
      <w:pPr>
        <w:tabs>
          <w:tab w:val="right" w:leader="dot" w:pos="9060"/>
        </w:tabs>
        <w:spacing w:line="480" w:lineRule="auto"/>
        <w:ind w:left="210"/>
        <w:rPr>
          <w:rFonts w:ascii="宋体" w:hAnsi="宋体" w:eastAsia="宋体" w:cs="宋体"/>
          <w:color w:val="auto"/>
          <w:sz w:val="24"/>
          <w:szCs w:val="24"/>
        </w:rPr>
      </w:pPr>
      <w:r>
        <w:rPr>
          <w:rFonts w:hint="eastAsia" w:ascii="宋体" w:hAnsi="宋体" w:eastAsia="宋体" w:cs="宋体"/>
          <w:b/>
          <w:smallCaps/>
          <w:color w:val="auto"/>
          <w:sz w:val="24"/>
          <w:szCs w:val="24"/>
        </w:rPr>
        <w:t>一、总则</w:t>
      </w:r>
      <w:r>
        <w:rPr>
          <w:rFonts w:hint="eastAsia" w:ascii="宋体" w:hAnsi="宋体" w:eastAsia="宋体" w:cs="宋体"/>
          <w:smallCaps/>
          <w:color w:val="auto"/>
          <w:sz w:val="24"/>
          <w:szCs w:val="24"/>
        </w:rPr>
        <w:tab/>
      </w:r>
      <w:r>
        <w:rPr>
          <w:rFonts w:hint="eastAsia" w:ascii="宋体" w:hAnsi="宋体" w:eastAsia="宋体" w:cs="宋体"/>
          <w:smallCaps/>
          <w:color w:val="auto"/>
          <w:sz w:val="24"/>
          <w:szCs w:val="24"/>
        </w:rPr>
        <w:t>7</w:t>
      </w:r>
    </w:p>
    <w:p>
      <w:pPr>
        <w:tabs>
          <w:tab w:val="right" w:leader="dot" w:pos="9060"/>
        </w:tabs>
        <w:spacing w:line="480" w:lineRule="auto"/>
        <w:ind w:left="210"/>
        <w:rPr>
          <w:rFonts w:ascii="宋体" w:hAnsi="宋体" w:eastAsia="宋体" w:cs="宋体"/>
          <w:color w:val="auto"/>
          <w:sz w:val="24"/>
          <w:szCs w:val="24"/>
        </w:rPr>
      </w:pPr>
      <w:r>
        <w:rPr>
          <w:rFonts w:hint="eastAsia" w:ascii="宋体" w:hAnsi="宋体" w:eastAsia="宋体" w:cs="宋体"/>
          <w:b/>
          <w:smallCaps/>
          <w:color w:val="auto"/>
          <w:sz w:val="24"/>
          <w:szCs w:val="24"/>
        </w:rPr>
        <w:t>二、竞争性谈判文件</w:t>
      </w:r>
      <w:r>
        <w:rPr>
          <w:rFonts w:hint="eastAsia" w:ascii="宋体" w:hAnsi="宋体" w:eastAsia="宋体" w:cs="宋体"/>
          <w:smallCaps/>
          <w:color w:val="auto"/>
          <w:sz w:val="24"/>
          <w:szCs w:val="24"/>
        </w:rPr>
        <w:tab/>
      </w:r>
      <w:r>
        <w:rPr>
          <w:rFonts w:hint="eastAsia" w:ascii="宋体" w:hAnsi="宋体" w:eastAsia="宋体" w:cs="宋体"/>
          <w:smallCaps/>
          <w:color w:val="auto"/>
          <w:sz w:val="24"/>
          <w:szCs w:val="24"/>
        </w:rPr>
        <w:t>7</w:t>
      </w:r>
    </w:p>
    <w:p>
      <w:pPr>
        <w:tabs>
          <w:tab w:val="right" w:leader="dot" w:pos="9060"/>
        </w:tabs>
        <w:spacing w:line="480" w:lineRule="auto"/>
        <w:ind w:left="210"/>
        <w:rPr>
          <w:rFonts w:ascii="宋体" w:hAnsi="宋体" w:eastAsia="宋体" w:cs="宋体"/>
          <w:color w:val="auto"/>
          <w:sz w:val="24"/>
          <w:szCs w:val="24"/>
        </w:rPr>
      </w:pPr>
      <w:r>
        <w:rPr>
          <w:rFonts w:hint="eastAsia" w:ascii="宋体" w:hAnsi="宋体" w:eastAsia="宋体" w:cs="宋体"/>
          <w:b/>
          <w:smallCaps/>
          <w:color w:val="auto"/>
          <w:sz w:val="24"/>
          <w:szCs w:val="24"/>
        </w:rPr>
        <w:t>三、响应文件</w:t>
      </w:r>
      <w:r>
        <w:rPr>
          <w:rFonts w:hint="eastAsia" w:ascii="宋体" w:hAnsi="宋体" w:eastAsia="宋体" w:cs="宋体"/>
          <w:smallCaps/>
          <w:color w:val="auto"/>
          <w:sz w:val="24"/>
          <w:szCs w:val="24"/>
        </w:rPr>
        <w:tab/>
      </w:r>
      <w:r>
        <w:rPr>
          <w:rFonts w:hint="eastAsia" w:ascii="宋体" w:hAnsi="宋体" w:eastAsia="宋体" w:cs="宋体"/>
          <w:smallCaps/>
          <w:color w:val="auto"/>
          <w:sz w:val="24"/>
          <w:szCs w:val="24"/>
        </w:rPr>
        <w:t>9</w:t>
      </w:r>
    </w:p>
    <w:p>
      <w:pPr>
        <w:tabs>
          <w:tab w:val="right" w:leader="dot" w:pos="9060"/>
        </w:tabs>
        <w:spacing w:line="480" w:lineRule="auto"/>
        <w:ind w:left="210"/>
        <w:rPr>
          <w:rFonts w:ascii="宋体" w:hAnsi="宋体" w:eastAsia="宋体" w:cs="宋体"/>
          <w:color w:val="auto"/>
          <w:sz w:val="24"/>
          <w:szCs w:val="24"/>
        </w:rPr>
      </w:pPr>
      <w:r>
        <w:rPr>
          <w:rFonts w:hint="eastAsia" w:ascii="宋体" w:hAnsi="宋体" w:eastAsia="宋体" w:cs="宋体"/>
          <w:b/>
          <w:smallCaps/>
          <w:color w:val="auto"/>
          <w:sz w:val="24"/>
          <w:szCs w:val="24"/>
        </w:rPr>
        <w:t>四、竞标</w:t>
      </w:r>
      <w:r>
        <w:rPr>
          <w:rFonts w:hint="eastAsia" w:ascii="宋体" w:hAnsi="宋体" w:eastAsia="宋体" w:cs="宋体"/>
          <w:smallCaps/>
          <w:color w:val="auto"/>
          <w:sz w:val="24"/>
          <w:szCs w:val="24"/>
        </w:rPr>
        <w:tab/>
      </w:r>
      <w:r>
        <w:rPr>
          <w:rFonts w:hint="eastAsia" w:ascii="宋体" w:hAnsi="宋体" w:eastAsia="宋体" w:cs="宋体"/>
          <w:smallCaps/>
          <w:color w:val="auto"/>
          <w:sz w:val="24"/>
          <w:szCs w:val="24"/>
        </w:rPr>
        <w:t>11</w:t>
      </w:r>
    </w:p>
    <w:p>
      <w:pPr>
        <w:tabs>
          <w:tab w:val="right" w:leader="dot" w:pos="9060"/>
        </w:tabs>
        <w:spacing w:line="480" w:lineRule="auto"/>
        <w:ind w:left="210"/>
        <w:rPr>
          <w:rFonts w:ascii="宋体" w:hAnsi="宋体" w:eastAsia="宋体" w:cs="宋体"/>
          <w:color w:val="auto"/>
          <w:sz w:val="24"/>
          <w:szCs w:val="24"/>
        </w:rPr>
      </w:pPr>
      <w:r>
        <w:rPr>
          <w:rFonts w:hint="eastAsia" w:ascii="宋体" w:hAnsi="宋体" w:eastAsia="宋体" w:cs="宋体"/>
          <w:b/>
          <w:smallCaps/>
          <w:color w:val="auto"/>
          <w:sz w:val="24"/>
          <w:szCs w:val="24"/>
        </w:rPr>
        <w:t>五、开标</w:t>
      </w:r>
      <w:r>
        <w:rPr>
          <w:rFonts w:hint="eastAsia" w:ascii="宋体" w:hAnsi="宋体" w:eastAsia="宋体" w:cs="宋体"/>
          <w:smallCaps/>
          <w:color w:val="auto"/>
          <w:sz w:val="24"/>
          <w:szCs w:val="24"/>
        </w:rPr>
        <w:tab/>
      </w:r>
      <w:r>
        <w:rPr>
          <w:rFonts w:hint="eastAsia" w:ascii="宋体" w:hAnsi="宋体" w:eastAsia="宋体" w:cs="宋体"/>
          <w:smallCaps/>
          <w:color w:val="auto"/>
          <w:sz w:val="24"/>
          <w:szCs w:val="24"/>
        </w:rPr>
        <w:t>12</w:t>
      </w:r>
    </w:p>
    <w:p>
      <w:pPr>
        <w:tabs>
          <w:tab w:val="right" w:leader="dot" w:pos="9060"/>
        </w:tabs>
        <w:spacing w:line="480" w:lineRule="auto"/>
        <w:ind w:left="210"/>
        <w:rPr>
          <w:rFonts w:ascii="宋体" w:hAnsi="宋体" w:eastAsia="宋体" w:cs="宋体"/>
          <w:color w:val="auto"/>
          <w:sz w:val="24"/>
          <w:szCs w:val="24"/>
        </w:rPr>
      </w:pPr>
      <w:r>
        <w:rPr>
          <w:rFonts w:hint="eastAsia" w:ascii="宋体" w:hAnsi="宋体" w:eastAsia="宋体" w:cs="宋体"/>
          <w:b/>
          <w:smallCaps/>
          <w:color w:val="auto"/>
          <w:sz w:val="24"/>
          <w:szCs w:val="24"/>
        </w:rPr>
        <w:t>六、评审</w:t>
      </w:r>
      <w:r>
        <w:rPr>
          <w:rFonts w:hint="eastAsia" w:ascii="宋体" w:hAnsi="宋体" w:eastAsia="宋体" w:cs="宋体"/>
          <w:smallCaps/>
          <w:color w:val="auto"/>
          <w:sz w:val="24"/>
          <w:szCs w:val="24"/>
        </w:rPr>
        <w:tab/>
      </w:r>
      <w:r>
        <w:rPr>
          <w:rFonts w:hint="eastAsia" w:ascii="宋体" w:hAnsi="宋体" w:eastAsia="宋体" w:cs="宋体"/>
          <w:smallCaps/>
          <w:color w:val="auto"/>
          <w:sz w:val="24"/>
          <w:szCs w:val="24"/>
        </w:rPr>
        <w:t>14</w:t>
      </w:r>
    </w:p>
    <w:p>
      <w:pPr>
        <w:tabs>
          <w:tab w:val="right" w:leader="dot" w:pos="9060"/>
        </w:tabs>
        <w:spacing w:line="480" w:lineRule="auto"/>
        <w:ind w:left="210"/>
        <w:rPr>
          <w:rFonts w:ascii="宋体" w:hAnsi="宋体" w:eastAsia="宋体" w:cs="宋体"/>
          <w:color w:val="auto"/>
          <w:sz w:val="24"/>
          <w:szCs w:val="24"/>
        </w:rPr>
      </w:pPr>
      <w:r>
        <w:rPr>
          <w:rFonts w:hint="eastAsia" w:ascii="宋体" w:hAnsi="宋体" w:eastAsia="宋体" w:cs="宋体"/>
          <w:b/>
          <w:smallCaps/>
          <w:color w:val="auto"/>
          <w:sz w:val="24"/>
          <w:szCs w:val="24"/>
        </w:rPr>
        <w:t>七、合同授予</w:t>
      </w:r>
      <w:r>
        <w:rPr>
          <w:rFonts w:hint="eastAsia" w:ascii="宋体" w:hAnsi="宋体" w:eastAsia="宋体" w:cs="宋体"/>
          <w:smallCaps/>
          <w:color w:val="auto"/>
          <w:sz w:val="24"/>
          <w:szCs w:val="24"/>
        </w:rPr>
        <w:tab/>
      </w:r>
      <w:r>
        <w:rPr>
          <w:rFonts w:hint="eastAsia" w:ascii="宋体" w:hAnsi="宋体" w:eastAsia="宋体" w:cs="宋体"/>
          <w:smallCaps/>
          <w:color w:val="auto"/>
          <w:sz w:val="24"/>
          <w:szCs w:val="24"/>
        </w:rPr>
        <w:t>18</w:t>
      </w:r>
    </w:p>
    <w:p>
      <w:pPr>
        <w:tabs>
          <w:tab w:val="right" w:leader="dot" w:pos="9060"/>
        </w:tabs>
        <w:spacing w:line="480" w:lineRule="auto"/>
        <w:ind w:left="210"/>
        <w:rPr>
          <w:rFonts w:ascii="宋体" w:hAnsi="宋体" w:eastAsia="宋体" w:cs="宋体"/>
          <w:color w:val="auto"/>
          <w:sz w:val="24"/>
          <w:szCs w:val="24"/>
        </w:rPr>
      </w:pPr>
      <w:r>
        <w:rPr>
          <w:rFonts w:hint="eastAsia" w:ascii="宋体" w:hAnsi="宋体" w:eastAsia="宋体" w:cs="宋体"/>
          <w:b/>
          <w:smallCaps/>
          <w:color w:val="auto"/>
          <w:sz w:val="24"/>
          <w:szCs w:val="24"/>
        </w:rPr>
        <w:t>八、其他事项</w:t>
      </w:r>
      <w:r>
        <w:rPr>
          <w:rFonts w:hint="eastAsia" w:ascii="宋体" w:hAnsi="宋体" w:eastAsia="宋体" w:cs="宋体"/>
          <w:smallCaps/>
          <w:color w:val="auto"/>
          <w:sz w:val="24"/>
          <w:szCs w:val="24"/>
        </w:rPr>
        <w:tab/>
      </w:r>
      <w:r>
        <w:rPr>
          <w:rFonts w:hint="eastAsia" w:ascii="宋体" w:hAnsi="宋体" w:eastAsia="宋体" w:cs="宋体"/>
          <w:smallCaps/>
          <w:color w:val="auto"/>
          <w:sz w:val="24"/>
          <w:szCs w:val="24"/>
        </w:rPr>
        <w:t>20</w:t>
      </w:r>
    </w:p>
    <w:p>
      <w:pPr>
        <w:tabs>
          <w:tab w:val="right" w:leader="dot" w:pos="9060"/>
        </w:tabs>
        <w:spacing w:before="120" w:after="120" w:line="480" w:lineRule="auto"/>
        <w:rPr>
          <w:rFonts w:ascii="宋体" w:hAnsi="宋体" w:eastAsia="宋体" w:cs="宋体"/>
          <w:b/>
          <w:caps/>
          <w:color w:val="auto"/>
          <w:sz w:val="24"/>
          <w:szCs w:val="24"/>
        </w:rPr>
      </w:pPr>
      <w:r>
        <w:rPr>
          <w:rFonts w:hint="eastAsia" w:ascii="宋体" w:hAnsi="宋体" w:eastAsia="宋体" w:cs="宋体"/>
          <w:b/>
          <w:caps/>
          <w:color w:val="auto"/>
          <w:sz w:val="24"/>
          <w:szCs w:val="24"/>
        </w:rPr>
        <w:t>第三章  项目概况及技术服务要求</w:t>
      </w:r>
      <w:r>
        <w:rPr>
          <w:rFonts w:hint="eastAsia" w:ascii="宋体" w:hAnsi="宋体" w:eastAsia="宋体" w:cs="宋体"/>
          <w:smallCaps/>
          <w:color w:val="auto"/>
          <w:sz w:val="24"/>
          <w:szCs w:val="24"/>
        </w:rPr>
        <w:tab/>
      </w:r>
      <w:r>
        <w:rPr>
          <w:rFonts w:hint="eastAsia" w:ascii="宋体" w:hAnsi="宋体" w:eastAsia="宋体" w:cs="宋体"/>
          <w:bCs/>
          <w:caps/>
          <w:color w:val="auto"/>
          <w:sz w:val="24"/>
          <w:szCs w:val="24"/>
        </w:rPr>
        <w:t>21</w:t>
      </w:r>
    </w:p>
    <w:p>
      <w:pPr>
        <w:tabs>
          <w:tab w:val="right" w:leader="dot" w:pos="9060"/>
        </w:tabs>
        <w:spacing w:before="120" w:after="120" w:line="480" w:lineRule="auto"/>
        <w:rPr>
          <w:rFonts w:hint="eastAsia" w:ascii="宋体" w:hAnsi="宋体" w:eastAsia="宋体" w:cs="宋体"/>
          <w:color w:val="auto"/>
          <w:sz w:val="24"/>
          <w:szCs w:val="24"/>
          <w:lang w:eastAsia="zh-CN"/>
        </w:rPr>
      </w:pPr>
      <w:r>
        <w:rPr>
          <w:rFonts w:hint="eastAsia" w:ascii="宋体" w:hAnsi="宋体" w:eastAsia="宋体" w:cs="宋体"/>
          <w:b/>
          <w:caps/>
          <w:color w:val="auto"/>
          <w:sz w:val="24"/>
          <w:szCs w:val="24"/>
        </w:rPr>
        <w:t>第四章  合同协议书</w:t>
      </w:r>
      <w:r>
        <w:rPr>
          <w:rFonts w:hint="eastAsia" w:ascii="宋体" w:hAnsi="宋体" w:eastAsia="宋体" w:cs="宋体"/>
          <w:smallCaps/>
          <w:color w:val="auto"/>
          <w:sz w:val="24"/>
          <w:szCs w:val="24"/>
        </w:rPr>
        <w:tab/>
      </w:r>
      <w:r>
        <w:rPr>
          <w:rFonts w:hint="eastAsia" w:ascii="宋体" w:hAnsi="宋体" w:eastAsia="宋体" w:cs="宋体"/>
          <w:smallCaps/>
          <w:color w:val="auto"/>
          <w:sz w:val="24"/>
          <w:szCs w:val="24"/>
        </w:rPr>
        <w:t>2</w:t>
      </w:r>
      <w:r>
        <w:rPr>
          <w:rFonts w:hint="eastAsia" w:ascii="宋体" w:hAnsi="宋体" w:eastAsia="宋体" w:cs="宋体"/>
          <w:smallCaps/>
          <w:color w:val="auto"/>
          <w:sz w:val="24"/>
          <w:szCs w:val="24"/>
          <w:lang w:val="en-US" w:eastAsia="zh-CN"/>
        </w:rPr>
        <w:t>4</w:t>
      </w:r>
    </w:p>
    <w:p>
      <w:pPr>
        <w:tabs>
          <w:tab w:val="right" w:leader="dot" w:pos="9060"/>
        </w:tabs>
        <w:spacing w:before="120" w:after="120" w:line="480" w:lineRule="auto"/>
        <w:rPr>
          <w:rFonts w:hint="eastAsia" w:ascii="宋体" w:hAnsi="宋体" w:eastAsia="宋体" w:cs="宋体"/>
          <w:b/>
          <w:caps/>
          <w:color w:val="auto"/>
          <w:sz w:val="24"/>
          <w:szCs w:val="24"/>
          <w:lang w:eastAsia="zh-CN"/>
        </w:rPr>
      </w:pPr>
      <w:r>
        <w:rPr>
          <w:rFonts w:hint="eastAsia" w:ascii="宋体" w:hAnsi="宋体" w:eastAsia="宋体" w:cs="宋体"/>
          <w:b/>
          <w:caps/>
          <w:color w:val="auto"/>
          <w:sz w:val="24"/>
          <w:szCs w:val="24"/>
        </w:rPr>
        <w:t>第五章  响应文件格式</w:t>
      </w:r>
      <w:r>
        <w:rPr>
          <w:rFonts w:hint="eastAsia" w:ascii="宋体" w:hAnsi="宋体" w:eastAsia="宋体" w:cs="宋体"/>
          <w:smallCaps/>
          <w:color w:val="auto"/>
          <w:sz w:val="24"/>
          <w:szCs w:val="24"/>
        </w:rPr>
        <w:tab/>
      </w:r>
      <w:r>
        <w:rPr>
          <w:rFonts w:hint="eastAsia" w:ascii="宋体" w:hAnsi="宋体" w:eastAsia="宋体" w:cs="宋体"/>
          <w:bCs/>
          <w:caps/>
          <w:color w:val="auto"/>
          <w:sz w:val="24"/>
          <w:szCs w:val="24"/>
        </w:rPr>
        <w:t>2</w:t>
      </w:r>
      <w:r>
        <w:rPr>
          <w:rFonts w:hint="eastAsia" w:ascii="宋体" w:hAnsi="宋体" w:eastAsia="宋体" w:cs="宋体"/>
          <w:bCs/>
          <w:caps/>
          <w:color w:val="auto"/>
          <w:sz w:val="24"/>
          <w:szCs w:val="24"/>
          <w:lang w:val="en-US" w:eastAsia="zh-CN"/>
        </w:rPr>
        <w:t>9</w:t>
      </w:r>
    </w:p>
    <w:p>
      <w:pPr>
        <w:tabs>
          <w:tab w:val="right" w:leader="dot" w:pos="9060"/>
        </w:tabs>
        <w:spacing w:before="120" w:after="120" w:line="480" w:lineRule="auto"/>
        <w:ind w:firstLine="964" w:firstLineChars="400"/>
        <w:rPr>
          <w:rFonts w:hint="eastAsia" w:ascii="宋体" w:hAnsi="宋体" w:eastAsia="宋体" w:cs="宋体"/>
          <w:b/>
          <w:caps/>
          <w:color w:val="auto"/>
          <w:sz w:val="24"/>
          <w:szCs w:val="24"/>
          <w:lang w:eastAsia="zh-CN"/>
        </w:rPr>
      </w:pPr>
      <w:r>
        <w:rPr>
          <w:rFonts w:hint="eastAsia" w:ascii="宋体" w:hAnsi="宋体" w:eastAsia="宋体" w:cs="宋体"/>
          <w:b/>
          <w:caps/>
          <w:color w:val="auto"/>
          <w:sz w:val="24"/>
          <w:szCs w:val="24"/>
        </w:rPr>
        <w:t>资格审查</w:t>
      </w:r>
      <w:r>
        <w:rPr>
          <w:rFonts w:hint="eastAsia" w:ascii="宋体" w:hAnsi="宋体" w:eastAsia="宋体" w:cs="宋体"/>
          <w:smallCaps/>
          <w:color w:val="auto"/>
          <w:sz w:val="24"/>
          <w:szCs w:val="24"/>
        </w:rPr>
        <w:tab/>
      </w:r>
      <w:r>
        <w:rPr>
          <w:rFonts w:hint="eastAsia" w:ascii="宋体" w:hAnsi="宋体" w:eastAsia="宋体" w:cs="宋体"/>
          <w:bCs/>
          <w:caps/>
          <w:color w:val="auto"/>
          <w:sz w:val="24"/>
          <w:szCs w:val="24"/>
        </w:rPr>
        <w:t>2</w:t>
      </w:r>
      <w:r>
        <w:rPr>
          <w:rFonts w:hint="eastAsia" w:ascii="宋体" w:hAnsi="宋体" w:eastAsia="宋体" w:cs="宋体"/>
          <w:bCs/>
          <w:caps/>
          <w:color w:val="auto"/>
          <w:sz w:val="24"/>
          <w:szCs w:val="24"/>
          <w:lang w:val="en-US" w:eastAsia="zh-CN"/>
        </w:rPr>
        <w:t>9</w:t>
      </w:r>
    </w:p>
    <w:p>
      <w:pPr>
        <w:tabs>
          <w:tab w:val="right" w:leader="dot" w:pos="9060"/>
        </w:tabs>
        <w:spacing w:before="120" w:after="120" w:line="480" w:lineRule="auto"/>
        <w:ind w:firstLine="964" w:firstLineChars="400"/>
        <w:rPr>
          <w:rFonts w:hint="eastAsia" w:ascii="宋体" w:hAnsi="宋体" w:eastAsia="宋体" w:cs="宋体"/>
          <w:b/>
          <w:color w:val="auto"/>
          <w:lang w:eastAsia="zh-CN"/>
        </w:rPr>
      </w:pPr>
      <w:r>
        <w:rPr>
          <w:rFonts w:hint="eastAsia" w:ascii="宋体" w:hAnsi="宋体" w:eastAsia="宋体" w:cs="宋体"/>
          <w:b/>
          <w:caps/>
          <w:color w:val="auto"/>
          <w:sz w:val="24"/>
          <w:szCs w:val="24"/>
        </w:rPr>
        <w:t>商务标</w:t>
      </w:r>
      <w:r>
        <w:rPr>
          <w:rFonts w:hint="eastAsia" w:ascii="宋体" w:hAnsi="宋体" w:eastAsia="宋体" w:cs="宋体"/>
          <w:smallCaps/>
          <w:color w:val="auto"/>
          <w:sz w:val="24"/>
          <w:szCs w:val="24"/>
        </w:rPr>
        <w:tab/>
      </w:r>
      <w:r>
        <w:rPr>
          <w:rFonts w:hint="eastAsia" w:ascii="宋体" w:hAnsi="宋体" w:eastAsia="宋体" w:cs="宋体"/>
          <w:bCs/>
          <w:caps/>
          <w:color w:val="auto"/>
          <w:sz w:val="24"/>
          <w:szCs w:val="24"/>
        </w:rPr>
        <w:t>3</w:t>
      </w:r>
      <w:r>
        <w:rPr>
          <w:rFonts w:hint="eastAsia" w:ascii="宋体" w:hAnsi="宋体" w:eastAsia="宋体" w:cs="宋体"/>
          <w:bCs/>
          <w:caps/>
          <w:color w:val="auto"/>
          <w:sz w:val="24"/>
          <w:szCs w:val="24"/>
          <w:lang w:val="en-US" w:eastAsia="zh-CN"/>
        </w:rPr>
        <w:t>3</w:t>
      </w:r>
    </w:p>
    <w:p>
      <w:pPr>
        <w:tabs>
          <w:tab w:val="right" w:leader="dot" w:pos="9060"/>
        </w:tabs>
        <w:spacing w:before="120" w:after="120" w:line="480" w:lineRule="auto"/>
        <w:ind w:firstLine="964" w:firstLineChars="400"/>
        <w:rPr>
          <w:rFonts w:hint="default" w:ascii="宋体" w:hAnsi="宋体" w:eastAsia="宋体" w:cs="宋体"/>
          <w:bCs/>
          <w:caps/>
          <w:color w:val="auto"/>
          <w:sz w:val="24"/>
          <w:szCs w:val="24"/>
          <w:lang w:val="en-US" w:eastAsia="zh-CN"/>
        </w:rPr>
      </w:pPr>
      <w:r>
        <w:rPr>
          <w:rFonts w:hint="eastAsia" w:ascii="宋体" w:hAnsi="宋体" w:eastAsia="宋体" w:cs="宋体"/>
          <w:b/>
          <w:caps/>
          <w:color w:val="auto"/>
          <w:sz w:val="24"/>
          <w:szCs w:val="24"/>
        </w:rPr>
        <w:t>技术标</w:t>
      </w:r>
      <w:r>
        <w:rPr>
          <w:rFonts w:hint="eastAsia" w:ascii="宋体" w:hAnsi="宋体" w:eastAsia="宋体" w:cs="宋体"/>
          <w:smallCaps/>
          <w:color w:val="auto"/>
          <w:sz w:val="24"/>
          <w:szCs w:val="24"/>
        </w:rPr>
        <w:tab/>
      </w:r>
      <w:r>
        <w:rPr>
          <w:rFonts w:hint="eastAsia" w:ascii="宋体" w:hAnsi="宋体" w:eastAsia="宋体" w:cs="宋体"/>
          <w:bCs/>
          <w:caps/>
          <w:color w:val="auto"/>
          <w:sz w:val="24"/>
          <w:szCs w:val="24"/>
          <w:lang w:val="en-US" w:eastAsia="zh-CN"/>
        </w:rPr>
        <w:t>41</w:t>
      </w:r>
    </w:p>
    <w:p>
      <w:pPr>
        <w:pStyle w:val="3"/>
        <w:ind w:firstLine="940" w:firstLineChars="390"/>
        <w:rPr>
          <w:rFonts w:ascii="宋体" w:hAnsi="宋体" w:eastAsia="宋体" w:cs="宋体"/>
          <w:b/>
          <w:caps/>
          <w:color w:val="auto"/>
          <w:sz w:val="24"/>
          <w:szCs w:val="24"/>
        </w:rPr>
      </w:pPr>
    </w:p>
    <w:p>
      <w:pPr>
        <w:tabs>
          <w:tab w:val="left" w:pos="9214"/>
        </w:tabs>
        <w:ind w:right="423"/>
        <w:jc w:val="center"/>
        <w:rPr>
          <w:rFonts w:ascii="宋体" w:hAnsi="宋体" w:eastAsia="宋体" w:cs="宋体"/>
          <w:b/>
          <w:color w:val="auto"/>
          <w:sz w:val="28"/>
          <w:szCs w:val="28"/>
        </w:rPr>
      </w:pPr>
      <w:r>
        <w:rPr>
          <w:rFonts w:hint="eastAsia" w:ascii="宋体" w:hAnsi="宋体" w:eastAsia="宋体" w:cs="宋体"/>
          <w:b/>
          <w:color w:val="auto"/>
          <w:sz w:val="28"/>
          <w:szCs w:val="28"/>
        </w:rPr>
        <w:t>第一章  竞争性谈判公告</w:t>
      </w:r>
    </w:p>
    <w:p>
      <w:pPr>
        <w:tabs>
          <w:tab w:val="left" w:pos="9214"/>
        </w:tabs>
        <w:spacing w:line="400" w:lineRule="exact"/>
        <w:ind w:right="425"/>
        <w:jc w:val="center"/>
        <w:rPr>
          <w:rFonts w:ascii="宋体" w:hAnsi="宋体" w:eastAsia="宋体" w:cs="宋体"/>
          <w:b/>
          <w:color w:val="auto"/>
          <w:sz w:val="28"/>
          <w:szCs w:val="28"/>
        </w:rPr>
      </w:pPr>
      <w:bookmarkStart w:id="41" w:name="_GoBack"/>
      <w:r>
        <w:rPr>
          <w:rFonts w:hint="eastAsia" w:ascii="宋体" w:hAnsi="宋体" w:eastAsia="宋体" w:cs="宋体"/>
          <w:b/>
          <w:color w:val="auto"/>
          <w:sz w:val="28"/>
          <w:szCs w:val="28"/>
        </w:rPr>
        <w:t>广西嘉泓景工程项目管理有限公司</w:t>
      </w:r>
    </w:p>
    <w:p>
      <w:pPr>
        <w:tabs>
          <w:tab w:val="left" w:pos="9214"/>
        </w:tabs>
        <w:spacing w:line="400" w:lineRule="exact"/>
        <w:ind w:right="425"/>
        <w:jc w:val="center"/>
        <w:rPr>
          <w:rFonts w:ascii="宋体" w:hAnsi="宋体" w:eastAsia="宋体" w:cs="宋体"/>
          <w:b/>
          <w:color w:val="auto"/>
          <w:sz w:val="28"/>
          <w:szCs w:val="28"/>
        </w:rPr>
      </w:pPr>
      <w:r>
        <w:rPr>
          <w:rFonts w:hint="eastAsia" w:ascii="宋体" w:hAnsi="宋体" w:eastAsia="宋体" w:cs="宋体"/>
          <w:b/>
          <w:color w:val="auto"/>
          <w:sz w:val="28"/>
          <w:szCs w:val="28"/>
          <w:lang w:eastAsia="zh-CN"/>
        </w:rPr>
        <w:t>靖西市公安局经侦云平台建设办公装备采购项目</w:t>
      </w:r>
      <w:r>
        <w:rPr>
          <w:rFonts w:hint="eastAsia" w:ascii="宋体" w:hAnsi="宋体" w:eastAsia="宋体" w:cs="宋体"/>
          <w:b/>
          <w:color w:val="auto"/>
          <w:sz w:val="28"/>
          <w:szCs w:val="28"/>
        </w:rPr>
        <w:t>（</w:t>
      </w:r>
      <w:r>
        <w:rPr>
          <w:rFonts w:hint="eastAsia" w:ascii="宋体" w:hAnsi="宋体" w:eastAsia="宋体" w:cs="宋体"/>
          <w:b/>
          <w:color w:val="auto"/>
          <w:sz w:val="28"/>
          <w:szCs w:val="28"/>
          <w:lang w:eastAsia="zh-CN"/>
        </w:rPr>
        <w:t>BSZC2020-J1-250189-GXJHJ</w:t>
      </w:r>
      <w:r>
        <w:rPr>
          <w:rFonts w:hint="eastAsia" w:ascii="宋体" w:hAnsi="宋体" w:eastAsia="宋体" w:cs="宋体"/>
          <w:b/>
          <w:color w:val="auto"/>
          <w:sz w:val="28"/>
          <w:szCs w:val="28"/>
        </w:rPr>
        <w:t>）</w:t>
      </w:r>
    </w:p>
    <w:p>
      <w:pPr>
        <w:tabs>
          <w:tab w:val="left" w:pos="9214"/>
        </w:tabs>
        <w:spacing w:line="400" w:lineRule="exact"/>
        <w:ind w:right="425"/>
        <w:jc w:val="center"/>
        <w:rPr>
          <w:rFonts w:ascii="宋体" w:hAnsi="宋体" w:eastAsia="宋体" w:cs="宋体"/>
          <w:b/>
          <w:color w:val="auto"/>
          <w:sz w:val="28"/>
          <w:szCs w:val="28"/>
        </w:rPr>
      </w:pPr>
      <w:r>
        <w:rPr>
          <w:rFonts w:hint="eastAsia" w:ascii="宋体" w:hAnsi="宋体" w:eastAsia="宋体" w:cs="宋体"/>
          <w:b/>
          <w:color w:val="auto"/>
          <w:sz w:val="28"/>
          <w:szCs w:val="28"/>
        </w:rPr>
        <w:t>竞争性谈判公告</w:t>
      </w:r>
    </w:p>
    <w:p>
      <w:pPr>
        <w:spacing w:after="0" w:line="360" w:lineRule="exact"/>
        <w:ind w:firstLine="482" w:firstLineChars="200"/>
        <w:rPr>
          <w:rFonts w:ascii="宋体" w:hAnsi="宋体" w:eastAsia="宋体" w:cs="宋体"/>
          <w:color w:val="auto"/>
          <w:sz w:val="24"/>
          <w:szCs w:val="24"/>
        </w:rPr>
      </w:pPr>
      <w:bookmarkStart w:id="0" w:name="OLE_LINK2"/>
      <w:r>
        <w:rPr>
          <w:rFonts w:hint="eastAsia" w:ascii="宋体" w:hAnsi="宋体" w:eastAsia="宋体" w:cs="宋体"/>
          <w:b/>
          <w:bCs/>
          <w:color w:val="auto"/>
          <w:sz w:val="24"/>
          <w:szCs w:val="24"/>
          <w:u w:val="single"/>
        </w:rPr>
        <w:t>广西嘉泓景工程项目管理有限公司</w:t>
      </w:r>
      <w:r>
        <w:rPr>
          <w:rFonts w:hint="eastAsia" w:ascii="宋体" w:hAnsi="宋体" w:eastAsia="宋体" w:cs="宋体"/>
          <w:color w:val="auto"/>
          <w:sz w:val="24"/>
          <w:szCs w:val="24"/>
        </w:rPr>
        <w:t>受</w:t>
      </w:r>
      <w:r>
        <w:rPr>
          <w:rFonts w:hint="eastAsia" w:ascii="宋体" w:hAnsi="宋体" w:eastAsia="宋体" w:cs="宋体"/>
          <w:b/>
          <w:color w:val="auto"/>
          <w:sz w:val="24"/>
          <w:szCs w:val="24"/>
          <w:u w:val="single"/>
          <w:lang w:eastAsia="zh-CN"/>
        </w:rPr>
        <w:t>靖西市公安局</w:t>
      </w:r>
      <w:r>
        <w:rPr>
          <w:rFonts w:hint="eastAsia" w:ascii="宋体" w:hAnsi="宋体" w:eastAsia="宋体" w:cs="宋体"/>
          <w:color w:val="auto"/>
          <w:sz w:val="24"/>
          <w:szCs w:val="24"/>
        </w:rPr>
        <w:t>的委托，根据《中华人民共和国政府采购法》、《中华人民共和国政府采购法实施条例》、《政府采购非招标采购方式管理办法》等有关规定，经靖西市财政局批准的政府采购计划（JXZC</w:t>
      </w:r>
      <w:r>
        <w:rPr>
          <w:rFonts w:hint="eastAsia" w:ascii="宋体" w:hAnsi="宋体" w:eastAsia="宋体" w:cs="宋体"/>
          <w:color w:val="auto"/>
          <w:sz w:val="24"/>
          <w:szCs w:val="24"/>
          <w:lang w:val="en-US" w:eastAsia="zh-CN"/>
        </w:rPr>
        <w:t>2019</w:t>
      </w:r>
      <w:r>
        <w:rPr>
          <w:rFonts w:hint="eastAsia" w:ascii="宋体" w:hAnsi="宋体" w:eastAsia="宋体" w:cs="宋体"/>
          <w:color w:val="auto"/>
          <w:sz w:val="24"/>
          <w:szCs w:val="24"/>
        </w:rPr>
        <w:t>-J1-</w:t>
      </w:r>
      <w:r>
        <w:rPr>
          <w:rFonts w:hint="eastAsia" w:ascii="宋体" w:hAnsi="宋体" w:eastAsia="宋体" w:cs="宋体"/>
          <w:color w:val="auto"/>
          <w:sz w:val="24"/>
          <w:szCs w:val="24"/>
          <w:lang w:val="en-US" w:eastAsia="zh-CN"/>
        </w:rPr>
        <w:t>05763</w:t>
      </w:r>
      <w:r>
        <w:rPr>
          <w:rFonts w:hint="eastAsia" w:ascii="宋体" w:hAnsi="宋体" w:eastAsia="宋体" w:cs="宋体"/>
          <w:color w:val="auto"/>
          <w:sz w:val="24"/>
          <w:szCs w:val="24"/>
        </w:rPr>
        <w:t>）,拟对</w:t>
      </w:r>
      <w:r>
        <w:rPr>
          <w:rFonts w:hint="eastAsia" w:ascii="宋体" w:hAnsi="宋体" w:eastAsia="宋体" w:cs="宋体"/>
          <w:b/>
          <w:bCs/>
          <w:color w:val="auto"/>
          <w:sz w:val="24"/>
          <w:szCs w:val="24"/>
          <w:u w:val="single"/>
          <w:lang w:eastAsia="zh-CN"/>
        </w:rPr>
        <w:t>靖西市公安局经侦云平台建设办公装备采购项目</w:t>
      </w:r>
      <w:r>
        <w:rPr>
          <w:rFonts w:hint="eastAsia" w:ascii="宋体" w:hAnsi="宋体" w:eastAsia="宋体" w:cs="宋体"/>
          <w:color w:val="auto"/>
          <w:sz w:val="24"/>
          <w:szCs w:val="24"/>
        </w:rPr>
        <w:t>进行竞争性谈判采购，本项目采用采购人和评审专家分别书面推荐的方式推荐符合条件的供应商参加谈判活动，现将有关事项公告如下：</w:t>
      </w:r>
    </w:p>
    <w:p>
      <w:pPr>
        <w:spacing w:after="0" w:line="360" w:lineRule="exact"/>
        <w:rPr>
          <w:rFonts w:hint="eastAsia" w:ascii="宋体" w:hAnsi="宋体" w:eastAsia="宋体" w:cs="宋体"/>
          <w:color w:val="auto"/>
          <w:sz w:val="24"/>
          <w:szCs w:val="24"/>
          <w:u w:val="single"/>
          <w:lang w:eastAsia="zh-CN"/>
        </w:rPr>
      </w:pPr>
      <w:r>
        <w:rPr>
          <w:rFonts w:hint="eastAsia" w:ascii="宋体" w:hAnsi="宋体" w:eastAsia="宋体" w:cs="宋体"/>
          <w:b/>
          <w:color w:val="auto"/>
          <w:sz w:val="24"/>
          <w:szCs w:val="24"/>
        </w:rPr>
        <w:t>一、采购项目名称：</w:t>
      </w:r>
      <w:r>
        <w:rPr>
          <w:rFonts w:hint="eastAsia" w:ascii="宋体" w:hAnsi="宋体" w:eastAsia="宋体" w:cs="宋体"/>
          <w:b/>
          <w:color w:val="auto"/>
          <w:sz w:val="24"/>
          <w:szCs w:val="24"/>
          <w:u w:val="single"/>
          <w:lang w:eastAsia="zh-CN"/>
        </w:rPr>
        <w:t>靖西市公安局经侦云平台建设办公装备采购项目</w:t>
      </w:r>
    </w:p>
    <w:p>
      <w:pPr>
        <w:spacing w:after="0" w:line="360" w:lineRule="exact"/>
        <w:rPr>
          <w:rFonts w:hint="eastAsia" w:ascii="宋体" w:hAnsi="宋体" w:eastAsia="宋体" w:cs="宋体"/>
          <w:color w:val="auto"/>
          <w:sz w:val="24"/>
          <w:szCs w:val="24"/>
          <w:lang w:eastAsia="zh-CN"/>
        </w:rPr>
      </w:pPr>
      <w:r>
        <w:rPr>
          <w:rFonts w:hint="eastAsia" w:ascii="宋体" w:hAnsi="宋体" w:eastAsia="宋体" w:cs="宋体"/>
          <w:b/>
          <w:color w:val="auto"/>
          <w:sz w:val="24"/>
          <w:szCs w:val="24"/>
        </w:rPr>
        <w:t>二、采购项目编号：</w:t>
      </w:r>
      <w:r>
        <w:rPr>
          <w:rFonts w:hint="eastAsia" w:ascii="宋体" w:hAnsi="宋体" w:eastAsia="宋体" w:cs="宋体"/>
          <w:b/>
          <w:color w:val="auto"/>
          <w:sz w:val="24"/>
          <w:szCs w:val="24"/>
          <w:u w:val="single"/>
          <w:lang w:eastAsia="zh-CN"/>
        </w:rPr>
        <w:t>BSZC2020-J1-250189-GXJHJ</w:t>
      </w:r>
    </w:p>
    <w:p>
      <w:pPr>
        <w:spacing w:after="0" w:line="360" w:lineRule="exact"/>
        <w:rPr>
          <w:rFonts w:ascii="宋体" w:hAnsi="宋体" w:eastAsia="宋体" w:cs="宋体"/>
          <w:color w:val="auto"/>
          <w:sz w:val="24"/>
          <w:szCs w:val="24"/>
        </w:rPr>
      </w:pPr>
      <w:r>
        <w:rPr>
          <w:rFonts w:hint="eastAsia" w:ascii="宋体" w:hAnsi="宋体" w:eastAsia="宋体" w:cs="宋体"/>
          <w:b/>
          <w:color w:val="auto"/>
          <w:sz w:val="24"/>
          <w:szCs w:val="24"/>
        </w:rPr>
        <w:t>三、项目基本概况：</w:t>
      </w:r>
      <w:r>
        <w:rPr>
          <w:rFonts w:hint="eastAsia" w:ascii="宋体" w:hAnsi="宋体" w:eastAsia="宋体" w:cs="宋体"/>
          <w:bCs/>
          <w:color w:val="auto"/>
          <w:sz w:val="24"/>
          <w:szCs w:val="24"/>
          <w:u w:val="single"/>
        </w:rPr>
        <w:t>拟采购资金分析工作站</w:t>
      </w:r>
      <w:r>
        <w:rPr>
          <w:rFonts w:hint="eastAsia" w:ascii="宋体" w:hAnsi="宋体" w:eastAsia="宋体" w:cs="宋体"/>
          <w:bCs/>
          <w:color w:val="auto"/>
          <w:sz w:val="24"/>
          <w:szCs w:val="24"/>
          <w:u w:val="single"/>
          <w:lang w:val="en-US" w:eastAsia="zh-CN"/>
        </w:rPr>
        <w:t>1台，资金分析移动工作站1台，交互式触摸一体电视机1台，高清扫描仪1台，高拍仪1台，彩色激光网络打印机1台，防静电地垫28平方米，物证储存柜2个，监控摄像1套，照相机1套，摄像机1套</w:t>
      </w:r>
      <w:r>
        <w:rPr>
          <w:rFonts w:hint="eastAsia" w:ascii="宋体" w:hAnsi="宋体" w:eastAsia="宋体" w:cs="宋体"/>
          <w:bCs/>
          <w:color w:val="auto"/>
          <w:sz w:val="24"/>
          <w:szCs w:val="24"/>
          <w:u w:val="single"/>
        </w:rPr>
        <w:t>。具体内容详见采购文件。</w:t>
      </w:r>
    </w:p>
    <w:p>
      <w:pPr>
        <w:spacing w:after="0" w:line="360" w:lineRule="exact"/>
        <w:rPr>
          <w:rFonts w:ascii="宋体" w:hAnsi="宋体" w:eastAsia="宋体" w:cs="宋体"/>
          <w:color w:val="auto"/>
          <w:sz w:val="24"/>
          <w:szCs w:val="24"/>
        </w:rPr>
      </w:pPr>
      <w:r>
        <w:rPr>
          <w:rFonts w:hint="eastAsia" w:ascii="宋体" w:hAnsi="宋体" w:eastAsia="宋体" w:cs="宋体"/>
          <w:b/>
          <w:color w:val="auto"/>
          <w:sz w:val="24"/>
          <w:szCs w:val="24"/>
        </w:rPr>
        <w:t>四、预算金额：</w:t>
      </w:r>
      <w:r>
        <w:rPr>
          <w:rFonts w:hint="eastAsia" w:ascii="宋体" w:hAnsi="宋体" w:eastAsia="宋体" w:cs="宋体"/>
          <w:bCs/>
          <w:color w:val="auto"/>
          <w:sz w:val="24"/>
          <w:szCs w:val="24"/>
          <w:u w:val="single"/>
        </w:rPr>
        <w:t>人民</w:t>
      </w:r>
      <w:r>
        <w:rPr>
          <w:rFonts w:hint="eastAsia" w:ascii="宋体" w:hAnsi="宋体" w:eastAsia="宋体" w:cs="宋体"/>
          <w:bCs/>
          <w:color w:val="auto"/>
          <w:sz w:val="24"/>
          <w:szCs w:val="24"/>
          <w:u w:val="single"/>
          <w:lang w:val="en-US" w:eastAsia="zh-CN"/>
        </w:rPr>
        <w:t>币</w:t>
      </w:r>
      <w:r>
        <w:rPr>
          <w:rFonts w:hint="eastAsia" w:ascii="宋体" w:hAnsi="宋体" w:eastAsia="宋体" w:cs="宋体"/>
          <w:bCs/>
          <w:color w:val="auto"/>
          <w:sz w:val="24"/>
          <w:szCs w:val="24"/>
          <w:u w:val="single"/>
          <w:lang w:val="en-US" w:eastAsia="zh-CN"/>
        </w:rPr>
        <w:fldChar w:fldCharType="begin"/>
      </w:r>
      <w:r>
        <w:rPr>
          <w:rFonts w:hint="eastAsia" w:ascii="宋体" w:hAnsi="宋体" w:eastAsia="宋体" w:cs="宋体"/>
          <w:bCs/>
          <w:color w:val="auto"/>
          <w:sz w:val="24"/>
          <w:szCs w:val="24"/>
          <w:u w:val="single"/>
          <w:lang w:val="en-US" w:eastAsia="zh-CN"/>
        </w:rPr>
        <w:instrText xml:space="preserve"> = 190880 \* CHINESENUM2 \* MERGEFORMAT </w:instrText>
      </w:r>
      <w:r>
        <w:rPr>
          <w:rFonts w:hint="eastAsia" w:ascii="宋体" w:hAnsi="宋体" w:eastAsia="宋体" w:cs="宋体"/>
          <w:bCs/>
          <w:color w:val="auto"/>
          <w:sz w:val="24"/>
          <w:szCs w:val="24"/>
          <w:u w:val="single"/>
          <w:lang w:val="en-US" w:eastAsia="zh-CN"/>
        </w:rPr>
        <w:fldChar w:fldCharType="separate"/>
      </w:r>
      <w:r>
        <w:rPr>
          <w:rFonts w:hint="eastAsia" w:ascii="宋体" w:hAnsi="宋体" w:eastAsia="宋体" w:cs="宋体"/>
          <w:bCs/>
          <w:color w:val="auto"/>
          <w:sz w:val="24"/>
          <w:szCs w:val="24"/>
          <w:u w:val="single"/>
          <w:lang w:val="en-US" w:eastAsia="zh-CN"/>
        </w:rPr>
        <w:t>壹拾玖万零捌佰捌拾</w:t>
      </w:r>
      <w:r>
        <w:rPr>
          <w:rFonts w:hint="eastAsia" w:ascii="宋体" w:hAnsi="宋体" w:eastAsia="宋体" w:cs="宋体"/>
          <w:bCs/>
          <w:color w:val="auto"/>
          <w:sz w:val="24"/>
          <w:szCs w:val="24"/>
          <w:u w:val="single"/>
          <w:lang w:val="en-US" w:eastAsia="zh-CN"/>
        </w:rPr>
        <w:fldChar w:fldCharType="end"/>
      </w:r>
      <w:r>
        <w:rPr>
          <w:rFonts w:hint="eastAsia" w:ascii="宋体" w:hAnsi="宋体" w:eastAsia="宋体" w:cs="宋体"/>
          <w:bCs/>
          <w:color w:val="auto"/>
          <w:sz w:val="24"/>
          <w:szCs w:val="24"/>
          <w:u w:val="single"/>
          <w:lang w:val="en-US" w:eastAsia="zh-CN"/>
        </w:rPr>
        <w:t>元整（¥190880</w:t>
      </w:r>
      <w:r>
        <w:rPr>
          <w:rFonts w:hint="eastAsia" w:ascii="宋体" w:hAnsi="宋体" w:eastAsia="宋体" w:cs="宋体"/>
          <w:bCs/>
          <w:color w:val="auto"/>
          <w:sz w:val="24"/>
          <w:szCs w:val="24"/>
          <w:u w:val="single"/>
        </w:rPr>
        <w:t>.00元）</w:t>
      </w:r>
    </w:p>
    <w:p>
      <w:pPr>
        <w:spacing w:after="0" w:line="360" w:lineRule="exact"/>
        <w:rPr>
          <w:rFonts w:ascii="宋体" w:hAnsi="宋体" w:eastAsia="宋体" w:cs="宋体"/>
          <w:color w:val="auto"/>
          <w:sz w:val="24"/>
          <w:szCs w:val="24"/>
          <w:u w:val="double"/>
        </w:rPr>
      </w:pPr>
      <w:r>
        <w:rPr>
          <w:rFonts w:hint="eastAsia" w:ascii="宋体" w:hAnsi="宋体" w:eastAsia="宋体" w:cs="宋体"/>
          <w:b/>
          <w:color w:val="auto"/>
          <w:sz w:val="24"/>
          <w:szCs w:val="24"/>
        </w:rPr>
        <w:t>五、本项目需要落实的政府采购政策：</w:t>
      </w:r>
      <w:r>
        <w:rPr>
          <w:rFonts w:hint="eastAsia" w:ascii="宋体" w:hAnsi="宋体" w:eastAsia="宋体" w:cs="宋体"/>
          <w:color w:val="auto"/>
          <w:sz w:val="24"/>
          <w:szCs w:val="24"/>
          <w:lang w:val="zh-CN"/>
        </w:rPr>
        <w:t>《政府采购促进中小企业发展暂行办法》（财库[2011]181号）、《财政部、司法部关于政府采购支持监狱企业发展有关问题的通知》（财库[2014]68号）《三部门联合发布关于促进残疾人就业政府采购政策的通知》（财库〔2017〕141号）、支持采用本国产品、优先采购环境标志产品、节能产品等政策。</w:t>
      </w:r>
    </w:p>
    <w:p>
      <w:pPr>
        <w:spacing w:after="0" w:line="360" w:lineRule="exact"/>
        <w:rPr>
          <w:rFonts w:ascii="宋体" w:hAnsi="宋体" w:eastAsia="宋体" w:cs="宋体"/>
          <w:b/>
          <w:color w:val="auto"/>
          <w:sz w:val="24"/>
          <w:szCs w:val="24"/>
        </w:rPr>
      </w:pPr>
      <w:r>
        <w:rPr>
          <w:rFonts w:hint="eastAsia" w:ascii="宋体" w:hAnsi="宋体" w:eastAsia="宋体" w:cs="宋体"/>
          <w:b/>
          <w:color w:val="auto"/>
          <w:sz w:val="24"/>
          <w:szCs w:val="24"/>
        </w:rPr>
        <w:t>六、供应商资格：</w:t>
      </w:r>
    </w:p>
    <w:p>
      <w:pPr>
        <w:spacing w:after="0" w:line="360" w:lineRule="exact"/>
        <w:ind w:firstLine="480" w:firstLineChars="200"/>
        <w:rPr>
          <w:rFonts w:ascii="宋体" w:hAnsi="宋体" w:eastAsia="宋体" w:cs="宋体"/>
          <w:b/>
          <w:bCs/>
          <w:color w:val="auto"/>
          <w:sz w:val="24"/>
          <w:szCs w:val="24"/>
          <w:u w:val="double"/>
        </w:rPr>
      </w:pPr>
      <w:r>
        <w:rPr>
          <w:rFonts w:hint="eastAsia" w:ascii="宋体" w:hAnsi="宋体" w:eastAsia="宋体" w:cs="宋体"/>
          <w:color w:val="auto"/>
          <w:sz w:val="24"/>
          <w:szCs w:val="24"/>
        </w:rPr>
        <w:t>1、国内注册（指按国家有关规定要求注册的）生产或经营本次竞标采购货物，并具有合法资格的供应商；</w:t>
      </w:r>
    </w:p>
    <w:p>
      <w:pPr>
        <w:spacing w:after="0" w:line="360" w:lineRule="exact"/>
        <w:ind w:firstLine="480" w:firstLineChars="200"/>
        <w:rPr>
          <w:rFonts w:ascii="宋体" w:hAnsi="宋体" w:eastAsia="宋体" w:cs="宋体"/>
          <w:color w:val="auto"/>
          <w:spacing w:val="-6"/>
          <w:sz w:val="24"/>
          <w:szCs w:val="24"/>
        </w:rPr>
      </w:pPr>
      <w:r>
        <w:rPr>
          <w:rFonts w:hint="eastAsia" w:ascii="宋体" w:hAnsi="宋体" w:eastAsia="宋体" w:cs="宋体"/>
          <w:color w:val="auto"/>
          <w:sz w:val="24"/>
          <w:szCs w:val="24"/>
        </w:rPr>
        <w:t>2、符合《中华人民共和国政府采购法》第二十二条、《政府采购非招标采购方式管理办法》等相关规定，</w:t>
      </w:r>
      <w:r>
        <w:rPr>
          <w:rFonts w:hint="eastAsia" w:ascii="宋体" w:hAnsi="宋体" w:eastAsia="宋体" w:cs="宋体"/>
          <w:color w:val="auto"/>
          <w:spacing w:val="-6"/>
          <w:sz w:val="24"/>
          <w:szCs w:val="24"/>
        </w:rPr>
        <w:t>获得采购人和评审专家分别书面推荐，并在规定时间内购买竞争性谈判文件的供应商。</w:t>
      </w:r>
    </w:p>
    <w:p>
      <w:pPr>
        <w:pStyle w:val="4"/>
        <w:spacing w:after="0" w:line="3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对在“信用中国”网站(http://www.creditchina.gov.cn)、中国政府采购网(http://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after="0" w:line="3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4、本项目不接受联合体竞标。</w:t>
      </w:r>
    </w:p>
    <w:p>
      <w:pPr>
        <w:spacing w:after="0" w:line="360" w:lineRule="exact"/>
        <w:rPr>
          <w:rFonts w:ascii="宋体" w:hAnsi="宋体" w:eastAsia="宋体" w:cs="宋体"/>
          <w:color w:val="auto"/>
          <w:sz w:val="24"/>
          <w:szCs w:val="24"/>
        </w:rPr>
      </w:pPr>
      <w:r>
        <w:rPr>
          <w:rFonts w:hint="eastAsia" w:ascii="宋体" w:hAnsi="宋体" w:eastAsia="宋体" w:cs="宋体"/>
          <w:b/>
          <w:color w:val="auto"/>
          <w:sz w:val="24"/>
          <w:szCs w:val="24"/>
        </w:rPr>
        <w:t>七、购买竞争性谈判采购文件时间及地点：</w:t>
      </w:r>
      <w:r>
        <w:rPr>
          <w:rFonts w:hint="eastAsia" w:ascii="宋体" w:hAnsi="宋体" w:eastAsia="宋体" w:cs="宋体"/>
          <w:b/>
          <w:bCs/>
          <w:color w:val="auto"/>
          <w:sz w:val="24"/>
          <w:szCs w:val="24"/>
          <w:u w:val="single"/>
        </w:rPr>
        <w:t>2020年</w:t>
      </w:r>
      <w:r>
        <w:rPr>
          <w:rFonts w:hint="eastAsia" w:ascii="宋体" w:hAnsi="宋体" w:eastAsia="宋体" w:cs="宋体"/>
          <w:b/>
          <w:bCs/>
          <w:color w:val="auto"/>
          <w:sz w:val="24"/>
          <w:szCs w:val="24"/>
          <w:u w:val="single"/>
          <w:lang w:val="en-US" w:eastAsia="zh-CN"/>
        </w:rPr>
        <w:t>6</w:t>
      </w:r>
      <w:r>
        <w:rPr>
          <w:rFonts w:hint="eastAsia" w:ascii="宋体" w:hAnsi="宋体" w:eastAsia="宋体" w:cs="宋体"/>
          <w:b/>
          <w:bCs/>
          <w:color w:val="auto"/>
          <w:sz w:val="24"/>
          <w:szCs w:val="24"/>
          <w:u w:val="single"/>
        </w:rPr>
        <w:t>月</w:t>
      </w:r>
      <w:r>
        <w:rPr>
          <w:rFonts w:hint="eastAsia" w:ascii="宋体" w:hAnsi="宋体" w:eastAsia="宋体" w:cs="宋体"/>
          <w:b/>
          <w:bCs/>
          <w:color w:val="auto"/>
          <w:sz w:val="24"/>
          <w:szCs w:val="24"/>
          <w:u w:val="single"/>
          <w:lang w:val="en-US" w:eastAsia="zh-CN"/>
        </w:rPr>
        <w:t>5</w:t>
      </w:r>
      <w:r>
        <w:rPr>
          <w:rFonts w:hint="eastAsia" w:ascii="宋体" w:hAnsi="宋体" w:eastAsia="宋体" w:cs="宋体"/>
          <w:b/>
          <w:bCs/>
          <w:color w:val="auto"/>
          <w:sz w:val="24"/>
          <w:szCs w:val="24"/>
          <w:u w:val="single"/>
        </w:rPr>
        <w:t>日至2020年</w:t>
      </w:r>
      <w:r>
        <w:rPr>
          <w:rFonts w:hint="eastAsia" w:ascii="宋体" w:hAnsi="宋体" w:eastAsia="宋体" w:cs="宋体"/>
          <w:b/>
          <w:bCs/>
          <w:color w:val="auto"/>
          <w:sz w:val="24"/>
          <w:szCs w:val="24"/>
          <w:u w:val="single"/>
          <w:lang w:val="en-US" w:eastAsia="zh-CN"/>
        </w:rPr>
        <w:t>6</w:t>
      </w:r>
      <w:r>
        <w:rPr>
          <w:rFonts w:hint="eastAsia" w:ascii="宋体" w:hAnsi="宋体" w:eastAsia="宋体" w:cs="宋体"/>
          <w:b/>
          <w:bCs/>
          <w:color w:val="auto"/>
          <w:sz w:val="24"/>
          <w:szCs w:val="24"/>
          <w:u w:val="single"/>
        </w:rPr>
        <w:t>月</w:t>
      </w:r>
      <w:r>
        <w:rPr>
          <w:rFonts w:hint="eastAsia" w:ascii="宋体" w:hAnsi="宋体" w:eastAsia="宋体" w:cs="宋体"/>
          <w:b/>
          <w:bCs/>
          <w:color w:val="auto"/>
          <w:sz w:val="24"/>
          <w:szCs w:val="24"/>
          <w:u w:val="single"/>
          <w:lang w:val="en-US" w:eastAsia="zh-CN"/>
        </w:rPr>
        <w:t>9</w:t>
      </w:r>
      <w:r>
        <w:rPr>
          <w:rFonts w:hint="eastAsia" w:ascii="宋体" w:hAnsi="宋体" w:eastAsia="宋体" w:cs="宋体"/>
          <w:b/>
          <w:bCs/>
          <w:color w:val="auto"/>
          <w:sz w:val="24"/>
          <w:szCs w:val="24"/>
          <w:u w:val="single"/>
        </w:rPr>
        <w:t>日</w:t>
      </w:r>
      <w:r>
        <w:rPr>
          <w:rFonts w:hint="eastAsia" w:ascii="宋体" w:hAnsi="宋体" w:eastAsia="宋体" w:cs="宋体"/>
          <w:b/>
          <w:bCs/>
          <w:color w:val="auto"/>
          <w:sz w:val="24"/>
          <w:szCs w:val="24"/>
          <w:u w:val="single"/>
        </w:rPr>
        <w:t>，</w:t>
      </w:r>
      <w:r>
        <w:rPr>
          <w:rFonts w:hint="eastAsia" w:ascii="宋体" w:hAnsi="宋体" w:eastAsia="宋体" w:cs="宋体"/>
          <w:color w:val="auto"/>
          <w:sz w:val="24"/>
          <w:szCs w:val="24"/>
        </w:rPr>
        <w:t>(北京时间08:00-12:00，15:00-18:00法定公休日、法定节假日除外）到广西嘉泓景工程项目管理有限公司（靖西市城中路48号三楼）购买竞争性谈判采购文件，售价250元/份，竞争性谈判采购文件售后不退。</w:t>
      </w:r>
    </w:p>
    <w:p>
      <w:pPr>
        <w:spacing w:after="0" w:line="3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购买竞争性谈判采购文件时，须由法定代表人（负责人）或其授权委托人报名时须携带如下报名资料复印件1份，复印件须加盖竞标单位公章，并携带原件核查（法定代表人（负责人）身份证及营业执照除外）。</w:t>
      </w:r>
    </w:p>
    <w:p>
      <w:pPr>
        <w:spacing w:after="0" w:line="3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（1）单单位介绍信、法定代表人（负责人）授权委托书原件及委托代理人身份证复印件(委托时必须提供，明确委托权限及时间) 委托代理人必须是本单位的在职人员，提供</w:t>
      </w:r>
      <w:r>
        <w:rPr>
          <w:rFonts w:hint="eastAsia" w:ascii="宋体" w:hAnsi="宋体" w:eastAsia="宋体" w:cs="宋体"/>
          <w:color w:val="auto"/>
          <w:sz w:val="24"/>
        </w:rPr>
        <w:t>半年内竞标人连续三个月</w:t>
      </w:r>
      <w:r>
        <w:rPr>
          <w:rFonts w:hint="eastAsia" w:ascii="宋体" w:hAnsi="宋体" w:eastAsia="宋体" w:cs="宋体"/>
          <w:color w:val="auto"/>
          <w:sz w:val="24"/>
          <w:szCs w:val="24"/>
        </w:rPr>
        <w:t>在供应商单位缴纳养老保险凭证）；（2）有效的营业执照副本、组织机构代码证副本、税务登记证副本（或加载有统一社会信用代码的‘三证合一’营业执照副本）；（3）法定代表人（负责人）身份证复印件；（4）提供本单位参加政府采购活动前 3 年内在经营活动中没有重大违法记录的书面声明供应商提供的报名资料齐全且按资料顺序排序递交并经审查合格后方可购买采购文件，否则将被拒绝。</w:t>
      </w:r>
    </w:p>
    <w:p>
      <w:pPr>
        <w:spacing w:after="0" w:line="360" w:lineRule="exact"/>
        <w:rPr>
          <w:rFonts w:ascii="宋体" w:hAnsi="宋体" w:eastAsia="宋体" w:cs="宋体"/>
          <w:color w:val="auto"/>
          <w:sz w:val="24"/>
          <w:szCs w:val="24"/>
        </w:rPr>
      </w:pPr>
      <w:r>
        <w:rPr>
          <w:rFonts w:hint="eastAsia" w:ascii="宋体" w:hAnsi="宋体" w:eastAsia="宋体" w:cs="宋体"/>
          <w:b/>
          <w:color w:val="auto"/>
          <w:sz w:val="24"/>
          <w:szCs w:val="24"/>
        </w:rPr>
        <w:t>八、竞标保证金：</w:t>
      </w:r>
      <w:r>
        <w:rPr>
          <w:rFonts w:hint="eastAsia" w:ascii="宋体" w:hAnsi="宋体" w:eastAsia="宋体" w:cs="宋体"/>
          <w:b/>
          <w:bCs/>
          <w:color w:val="auto"/>
          <w:sz w:val="24"/>
          <w:szCs w:val="24"/>
          <w:u w:val="single"/>
        </w:rPr>
        <w:t>人民币</w:t>
      </w:r>
      <w:r>
        <w:rPr>
          <w:rFonts w:hint="eastAsia" w:ascii="宋体" w:hAnsi="宋体" w:eastAsia="宋体" w:cs="宋体"/>
          <w:b/>
          <w:bCs/>
          <w:color w:val="auto"/>
          <w:sz w:val="24"/>
          <w:szCs w:val="24"/>
          <w:u w:val="single"/>
          <w:lang w:eastAsia="zh-CN"/>
        </w:rPr>
        <w:t>贰仟</w:t>
      </w:r>
      <w:r>
        <w:rPr>
          <w:rFonts w:hint="eastAsia" w:ascii="宋体" w:hAnsi="宋体" w:eastAsia="宋体" w:cs="宋体"/>
          <w:b/>
          <w:bCs/>
          <w:color w:val="auto"/>
          <w:sz w:val="24"/>
          <w:szCs w:val="24"/>
          <w:u w:val="single"/>
        </w:rPr>
        <w:t>元整（￥</w:t>
      </w:r>
      <w:r>
        <w:rPr>
          <w:rFonts w:hint="eastAsia" w:ascii="宋体" w:hAnsi="宋体" w:eastAsia="宋体" w:cs="宋体"/>
          <w:b/>
          <w:bCs/>
          <w:color w:val="auto"/>
          <w:sz w:val="24"/>
          <w:szCs w:val="24"/>
          <w:u w:val="single"/>
          <w:lang w:val="en-US" w:eastAsia="zh-CN"/>
        </w:rPr>
        <w:t>2</w:t>
      </w:r>
      <w:r>
        <w:rPr>
          <w:rFonts w:hint="eastAsia" w:ascii="宋体" w:hAnsi="宋体" w:eastAsia="宋体" w:cs="宋体"/>
          <w:b/>
          <w:bCs/>
          <w:color w:val="auto"/>
          <w:sz w:val="24"/>
          <w:szCs w:val="24"/>
          <w:u w:val="single"/>
        </w:rPr>
        <w:t>000.00元）。</w:t>
      </w:r>
      <w:r>
        <w:rPr>
          <w:rFonts w:hint="eastAsia" w:ascii="宋体" w:hAnsi="宋体" w:eastAsia="宋体" w:cs="宋体"/>
          <w:color w:val="auto"/>
          <w:sz w:val="24"/>
          <w:szCs w:val="24"/>
        </w:rPr>
        <w:t>供应商必须于截标前将竞标保证金从供应商基本账户转账或电汇至以下账户：</w:t>
      </w:r>
    </w:p>
    <w:p>
      <w:pPr>
        <w:pStyle w:val="6"/>
        <w:snapToGrid w:val="0"/>
        <w:spacing w:line="312" w:lineRule="auto"/>
        <w:ind w:firstLine="468" w:firstLineChars="195"/>
        <w:rPr>
          <w:rFonts w:hint="eastAsia" w:hAnsi="宋体" w:cs="宋体"/>
          <w:color w:val="auto"/>
          <w:sz w:val="24"/>
          <w:lang w:eastAsia="zh-CN"/>
        </w:rPr>
      </w:pPr>
      <w:r>
        <w:rPr>
          <w:rFonts w:hint="eastAsia" w:hAnsi="宋体" w:cs="宋体"/>
          <w:color w:val="auto"/>
          <w:sz w:val="24"/>
        </w:rPr>
        <w:t>账户名称：</w:t>
      </w:r>
      <w:r>
        <w:rPr>
          <w:rFonts w:hint="eastAsia" w:hAnsi="宋体" w:cs="宋体"/>
          <w:color w:val="auto"/>
          <w:sz w:val="24"/>
          <w:lang w:eastAsia="zh-CN"/>
        </w:rPr>
        <w:t>广西嘉泓景工程项目管理有限公司</w:t>
      </w:r>
    </w:p>
    <w:p>
      <w:pPr>
        <w:pStyle w:val="6"/>
        <w:snapToGrid w:val="0"/>
        <w:spacing w:line="312" w:lineRule="auto"/>
        <w:ind w:firstLine="468" w:firstLineChars="195"/>
        <w:rPr>
          <w:rFonts w:hint="eastAsia" w:hAnsi="宋体" w:cs="宋体"/>
          <w:color w:val="auto"/>
          <w:sz w:val="24"/>
          <w:lang w:eastAsia="zh-CN"/>
        </w:rPr>
      </w:pPr>
      <w:r>
        <w:rPr>
          <w:rFonts w:hint="eastAsia" w:hAnsi="宋体" w:cs="宋体"/>
          <w:color w:val="auto"/>
          <w:sz w:val="24"/>
        </w:rPr>
        <w:t>开户银行：</w:t>
      </w:r>
      <w:r>
        <w:rPr>
          <w:rFonts w:hint="eastAsia" w:hAnsi="宋体" w:cs="宋体"/>
          <w:color w:val="auto"/>
          <w:sz w:val="24"/>
          <w:lang w:eastAsia="zh-CN"/>
        </w:rPr>
        <w:t>中国农业银行南宁航洋国际支行</w:t>
      </w:r>
    </w:p>
    <w:p>
      <w:pPr>
        <w:pStyle w:val="6"/>
        <w:snapToGrid w:val="0"/>
        <w:spacing w:line="312" w:lineRule="auto"/>
        <w:ind w:firstLine="468" w:firstLineChars="195"/>
        <w:rPr>
          <w:rFonts w:hint="eastAsia" w:hAnsi="宋体" w:cs="宋体"/>
          <w:color w:val="auto"/>
          <w:sz w:val="24"/>
          <w:lang w:eastAsia="zh-CN"/>
        </w:rPr>
      </w:pPr>
      <w:r>
        <w:rPr>
          <w:rFonts w:hint="eastAsia" w:hAnsi="宋体" w:cs="宋体"/>
          <w:color w:val="auto"/>
          <w:sz w:val="24"/>
        </w:rPr>
        <w:t>账号：</w:t>
      </w:r>
      <w:r>
        <w:rPr>
          <w:rFonts w:hint="eastAsia" w:hAnsi="宋体" w:cs="宋体"/>
          <w:color w:val="auto"/>
          <w:sz w:val="24"/>
          <w:lang w:eastAsia="zh-CN"/>
        </w:rPr>
        <w:t>20023601040013078</w:t>
      </w:r>
    </w:p>
    <w:p>
      <w:pPr>
        <w:spacing w:after="0" w:line="360" w:lineRule="exact"/>
        <w:ind w:firstLine="960" w:firstLineChars="400"/>
        <w:rPr>
          <w:rFonts w:ascii="宋体" w:hAnsi="宋体" w:eastAsia="宋体" w:cs="宋体"/>
          <w:color w:val="auto"/>
          <w:sz w:val="24"/>
          <w:szCs w:val="24"/>
        </w:rPr>
      </w:pPr>
      <w:r>
        <w:rPr>
          <w:rFonts w:hint="eastAsia" w:ascii="宋体" w:hAnsi="宋体" w:eastAsia="宋体" w:cs="宋体"/>
          <w:color w:val="auto"/>
          <w:sz w:val="24"/>
          <w:szCs w:val="24"/>
        </w:rPr>
        <w:t>（转账时应在“用途”栏里写上项目名称或编号）。</w:t>
      </w:r>
    </w:p>
    <w:p>
      <w:pPr>
        <w:numPr>
          <w:ilvl w:val="0"/>
          <w:numId w:val="1"/>
        </w:numPr>
        <w:spacing w:after="0" w:line="360" w:lineRule="exact"/>
        <w:rPr>
          <w:rFonts w:ascii="宋体" w:hAnsi="宋体" w:eastAsia="宋体" w:cs="宋体"/>
          <w:color w:val="auto"/>
          <w:sz w:val="24"/>
          <w:szCs w:val="24"/>
        </w:rPr>
      </w:pPr>
      <w:r>
        <w:rPr>
          <w:rFonts w:hint="eastAsia" w:ascii="宋体" w:hAnsi="宋体" w:eastAsia="宋体" w:cs="宋体"/>
          <w:b/>
          <w:color w:val="auto"/>
          <w:sz w:val="24"/>
          <w:szCs w:val="24"/>
        </w:rPr>
        <w:t>响应文件递交截止时间和地点：</w:t>
      </w:r>
      <w:r>
        <w:rPr>
          <w:rFonts w:hint="eastAsia" w:ascii="宋体" w:hAnsi="宋体" w:eastAsia="宋体" w:cs="宋体"/>
          <w:color w:val="auto"/>
          <w:sz w:val="24"/>
          <w:szCs w:val="24"/>
        </w:rPr>
        <w:t>竞标人在递交竞标文件时需附上“附件：1．参加公共资源交易活动现场人员健康情况申报卡；2．疫情防控承诺书”,格式详见附件，如竞标人未按要求提供以上材料或者拒绝配合检查无法按时到达开标现场的，视为无效竞标。</w:t>
      </w:r>
    </w:p>
    <w:p>
      <w:pPr>
        <w:spacing w:after="0" w:line="3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供应商应于</w:t>
      </w:r>
      <w:r>
        <w:rPr>
          <w:rFonts w:hint="eastAsia" w:ascii="宋体" w:hAnsi="宋体" w:eastAsia="宋体" w:cs="宋体"/>
          <w:b/>
          <w:bCs/>
          <w:color w:val="auto"/>
          <w:sz w:val="24"/>
          <w:szCs w:val="24"/>
          <w:u w:val="single"/>
        </w:rPr>
        <w:t>2020年</w:t>
      </w:r>
      <w:r>
        <w:rPr>
          <w:rFonts w:hint="eastAsia" w:ascii="宋体" w:hAnsi="宋体" w:eastAsia="宋体" w:cs="宋体"/>
          <w:b/>
          <w:bCs/>
          <w:color w:val="auto"/>
          <w:sz w:val="24"/>
          <w:szCs w:val="24"/>
          <w:u w:val="single"/>
          <w:lang w:val="en-US" w:eastAsia="zh-CN"/>
        </w:rPr>
        <w:t>6</w:t>
      </w:r>
      <w:r>
        <w:rPr>
          <w:rFonts w:hint="eastAsia" w:ascii="宋体" w:hAnsi="宋体" w:eastAsia="宋体" w:cs="宋体"/>
          <w:b/>
          <w:bCs/>
          <w:color w:val="auto"/>
          <w:sz w:val="24"/>
          <w:szCs w:val="24"/>
          <w:u w:val="single"/>
        </w:rPr>
        <w:t>月</w:t>
      </w:r>
      <w:r>
        <w:rPr>
          <w:rFonts w:hint="eastAsia" w:ascii="宋体" w:hAnsi="宋体" w:eastAsia="宋体" w:cs="宋体"/>
          <w:b/>
          <w:bCs/>
          <w:color w:val="auto"/>
          <w:sz w:val="24"/>
          <w:szCs w:val="24"/>
          <w:u w:val="single"/>
          <w:lang w:val="en-US" w:eastAsia="zh-CN"/>
        </w:rPr>
        <w:t>11</w:t>
      </w:r>
      <w:r>
        <w:rPr>
          <w:rFonts w:hint="eastAsia" w:ascii="宋体" w:hAnsi="宋体" w:eastAsia="宋体" w:cs="宋体"/>
          <w:b/>
          <w:bCs/>
          <w:color w:val="auto"/>
          <w:sz w:val="24"/>
          <w:szCs w:val="24"/>
          <w:u w:val="single"/>
        </w:rPr>
        <w:t>日</w:t>
      </w:r>
      <w:r>
        <w:rPr>
          <w:rFonts w:hint="eastAsia" w:ascii="宋体" w:hAnsi="宋体" w:eastAsia="宋体" w:cs="宋体"/>
          <w:b/>
          <w:bCs/>
          <w:color w:val="auto"/>
          <w:sz w:val="24"/>
          <w:szCs w:val="24"/>
          <w:u w:val="single"/>
          <w:lang w:val="en-US" w:eastAsia="zh-CN"/>
        </w:rPr>
        <w:t>9</w:t>
      </w:r>
      <w:r>
        <w:rPr>
          <w:rFonts w:hint="eastAsia" w:ascii="宋体" w:hAnsi="宋体" w:eastAsia="宋体" w:cs="宋体"/>
          <w:b/>
          <w:bCs/>
          <w:color w:val="auto"/>
          <w:sz w:val="24"/>
          <w:szCs w:val="24"/>
          <w:u w:val="single"/>
        </w:rPr>
        <w:t>时</w:t>
      </w:r>
      <w:r>
        <w:rPr>
          <w:rFonts w:hint="eastAsia" w:ascii="宋体" w:hAnsi="宋体" w:eastAsia="宋体" w:cs="宋体"/>
          <w:b/>
          <w:bCs/>
          <w:color w:val="auto"/>
          <w:sz w:val="24"/>
          <w:szCs w:val="24"/>
          <w:u w:val="single"/>
          <w:lang w:val="en-US" w:eastAsia="zh-CN"/>
        </w:rPr>
        <w:t>30</w:t>
      </w:r>
      <w:r>
        <w:rPr>
          <w:rFonts w:hint="eastAsia" w:ascii="宋体" w:hAnsi="宋体" w:eastAsia="宋体" w:cs="宋体"/>
          <w:b/>
          <w:bCs/>
          <w:color w:val="auto"/>
          <w:sz w:val="24"/>
          <w:szCs w:val="24"/>
          <w:u w:val="single"/>
        </w:rPr>
        <w:t>分</w:t>
      </w:r>
      <w:r>
        <w:rPr>
          <w:rFonts w:hint="eastAsia" w:ascii="宋体" w:hAnsi="宋体" w:eastAsia="宋体" w:cs="宋体"/>
          <w:color w:val="auto"/>
          <w:sz w:val="24"/>
          <w:szCs w:val="24"/>
        </w:rPr>
        <w:t>前将响应文件密封送交到</w:t>
      </w:r>
      <w:r>
        <w:rPr>
          <w:rFonts w:hint="eastAsia" w:ascii="宋体" w:hAnsi="宋体" w:eastAsia="宋体" w:cs="宋体"/>
          <w:color w:val="auto"/>
          <w:sz w:val="24"/>
          <w:szCs w:val="24"/>
          <w:lang w:eastAsia="zh-CN"/>
        </w:rPr>
        <w:t>广西嘉泓景工程项目管理有限公司（靖西市城中路48号五楼）</w:t>
      </w:r>
      <w:r>
        <w:rPr>
          <w:rFonts w:hint="eastAsia" w:ascii="宋体" w:hAnsi="宋体" w:eastAsia="宋体" w:cs="宋体"/>
          <w:color w:val="auto"/>
          <w:sz w:val="24"/>
          <w:szCs w:val="24"/>
        </w:rPr>
        <w:t>，逾期送达或未密封将予以拒收。</w:t>
      </w:r>
    </w:p>
    <w:p>
      <w:pPr>
        <w:spacing w:after="0" w:line="360" w:lineRule="exact"/>
        <w:rPr>
          <w:rFonts w:ascii="宋体" w:hAnsi="宋体" w:eastAsia="宋体" w:cs="宋体"/>
          <w:color w:val="auto"/>
          <w:sz w:val="24"/>
          <w:szCs w:val="24"/>
        </w:rPr>
      </w:pPr>
      <w:r>
        <w:rPr>
          <w:rFonts w:hint="eastAsia" w:ascii="宋体" w:hAnsi="宋体" w:eastAsia="宋体" w:cs="宋体"/>
          <w:b/>
          <w:color w:val="auto"/>
          <w:sz w:val="24"/>
          <w:szCs w:val="24"/>
        </w:rPr>
        <w:t>十、谈判时间及地点：</w:t>
      </w:r>
      <w:r>
        <w:rPr>
          <w:rFonts w:hint="eastAsia" w:ascii="宋体" w:hAnsi="宋体" w:eastAsia="宋体" w:cs="宋体"/>
          <w:bCs/>
          <w:color w:val="auto"/>
          <w:sz w:val="24"/>
          <w:szCs w:val="24"/>
        </w:rPr>
        <w:t>本次谈判将于</w:t>
      </w:r>
      <w:r>
        <w:rPr>
          <w:rFonts w:hint="eastAsia" w:ascii="宋体" w:hAnsi="宋体" w:eastAsia="宋体" w:cs="宋体"/>
          <w:b/>
          <w:bCs/>
          <w:color w:val="auto"/>
          <w:sz w:val="24"/>
          <w:szCs w:val="24"/>
          <w:u w:val="single"/>
        </w:rPr>
        <w:t>2020年</w:t>
      </w:r>
      <w:r>
        <w:rPr>
          <w:rFonts w:hint="eastAsia" w:ascii="宋体" w:hAnsi="宋体" w:eastAsia="宋体" w:cs="宋体"/>
          <w:b/>
          <w:bCs/>
          <w:color w:val="auto"/>
          <w:sz w:val="24"/>
          <w:szCs w:val="24"/>
          <w:u w:val="single"/>
          <w:lang w:val="en-US" w:eastAsia="zh-CN"/>
        </w:rPr>
        <w:t>6</w:t>
      </w:r>
      <w:r>
        <w:rPr>
          <w:rFonts w:hint="eastAsia" w:ascii="宋体" w:hAnsi="宋体" w:eastAsia="宋体" w:cs="宋体"/>
          <w:b/>
          <w:bCs/>
          <w:color w:val="auto"/>
          <w:sz w:val="24"/>
          <w:szCs w:val="24"/>
          <w:u w:val="single"/>
        </w:rPr>
        <w:t>月</w:t>
      </w:r>
      <w:r>
        <w:rPr>
          <w:rFonts w:hint="eastAsia" w:ascii="宋体" w:hAnsi="宋体" w:eastAsia="宋体" w:cs="宋体"/>
          <w:b/>
          <w:bCs/>
          <w:color w:val="auto"/>
          <w:sz w:val="24"/>
          <w:szCs w:val="24"/>
          <w:u w:val="single"/>
          <w:lang w:val="en-US" w:eastAsia="zh-CN"/>
        </w:rPr>
        <w:t>11</w:t>
      </w:r>
      <w:r>
        <w:rPr>
          <w:rFonts w:hint="eastAsia" w:ascii="宋体" w:hAnsi="宋体" w:eastAsia="宋体" w:cs="宋体"/>
          <w:b/>
          <w:bCs/>
          <w:color w:val="auto"/>
          <w:sz w:val="24"/>
          <w:szCs w:val="24"/>
          <w:u w:val="single"/>
        </w:rPr>
        <w:t>日</w:t>
      </w:r>
      <w:r>
        <w:rPr>
          <w:rFonts w:hint="eastAsia" w:ascii="宋体" w:hAnsi="宋体" w:eastAsia="宋体" w:cs="宋体"/>
          <w:b/>
          <w:bCs/>
          <w:color w:val="auto"/>
          <w:sz w:val="24"/>
          <w:szCs w:val="24"/>
          <w:u w:val="single"/>
          <w:lang w:val="en-US" w:eastAsia="zh-CN"/>
        </w:rPr>
        <w:t>9</w:t>
      </w:r>
      <w:r>
        <w:rPr>
          <w:rFonts w:hint="eastAsia" w:ascii="宋体" w:hAnsi="宋体" w:eastAsia="宋体" w:cs="宋体"/>
          <w:b/>
          <w:bCs/>
          <w:color w:val="auto"/>
          <w:sz w:val="24"/>
          <w:szCs w:val="24"/>
          <w:u w:val="single"/>
        </w:rPr>
        <w:t>时</w:t>
      </w:r>
      <w:r>
        <w:rPr>
          <w:rFonts w:hint="eastAsia" w:ascii="宋体" w:hAnsi="宋体" w:eastAsia="宋体" w:cs="宋体"/>
          <w:b/>
          <w:bCs/>
          <w:color w:val="auto"/>
          <w:sz w:val="24"/>
          <w:szCs w:val="24"/>
          <w:u w:val="single"/>
          <w:lang w:val="en-US" w:eastAsia="zh-CN"/>
        </w:rPr>
        <w:t>30</w:t>
      </w:r>
      <w:r>
        <w:rPr>
          <w:rFonts w:hint="eastAsia" w:ascii="宋体" w:hAnsi="宋体" w:eastAsia="宋体" w:cs="宋体"/>
          <w:b/>
          <w:bCs/>
          <w:color w:val="auto"/>
          <w:sz w:val="24"/>
          <w:szCs w:val="24"/>
          <w:u w:val="single"/>
        </w:rPr>
        <w:t>分</w:t>
      </w:r>
      <w:r>
        <w:rPr>
          <w:rFonts w:hint="eastAsia" w:ascii="宋体" w:hAnsi="宋体" w:eastAsia="宋体" w:cs="宋体"/>
          <w:color w:val="auto"/>
          <w:sz w:val="24"/>
          <w:szCs w:val="24"/>
        </w:rPr>
        <w:t>在</w:t>
      </w:r>
      <w:r>
        <w:rPr>
          <w:rFonts w:hint="eastAsia" w:ascii="宋体" w:hAnsi="宋体" w:eastAsia="宋体" w:cs="宋体"/>
          <w:color w:val="auto"/>
          <w:sz w:val="24"/>
          <w:szCs w:val="24"/>
          <w:lang w:eastAsia="zh-CN"/>
        </w:rPr>
        <w:t>广西嘉泓景工程项目管理有限公司（靖西市城中路48号五楼）</w:t>
      </w:r>
      <w:r>
        <w:rPr>
          <w:rFonts w:hint="eastAsia" w:ascii="宋体" w:hAnsi="宋体" w:eastAsia="宋体" w:cs="宋体"/>
          <w:color w:val="auto"/>
          <w:sz w:val="24"/>
          <w:szCs w:val="24"/>
        </w:rPr>
        <w:t>开标，参加谈判的法定代表人（负责人）或其授权委托人必须持有效证件</w:t>
      </w:r>
      <w:r>
        <w:rPr>
          <w:rStyle w:val="18"/>
          <w:rFonts w:hint="eastAsia" w:ascii="宋体" w:hAnsi="宋体" w:eastAsia="宋体" w:cs="宋体"/>
          <w:color w:val="auto"/>
          <w:sz w:val="24"/>
          <w:szCs w:val="24"/>
        </w:rPr>
        <w:t>【</w:t>
      </w:r>
      <w:r>
        <w:rPr>
          <w:rFonts w:hint="eastAsia" w:ascii="宋体" w:hAnsi="宋体" w:eastAsia="宋体" w:cs="宋体"/>
          <w:b/>
          <w:bCs/>
          <w:color w:val="auto"/>
          <w:sz w:val="24"/>
          <w:szCs w:val="24"/>
          <w:u w:val="single"/>
        </w:rPr>
        <w:t>①法定代表人凭有效法定代表人身份证明书原件（委托代理人凭有效法人授权委托书原件）、②本人身份证原件、③竞标保证金缴纳凭证、④营业执照副本复印件】</w:t>
      </w:r>
      <w:r>
        <w:rPr>
          <w:rFonts w:hint="eastAsia" w:ascii="宋体" w:hAnsi="宋体" w:eastAsia="宋体" w:cs="宋体"/>
          <w:color w:val="auto"/>
          <w:sz w:val="24"/>
          <w:szCs w:val="24"/>
        </w:rPr>
        <w:t>依时到达指定地点等候当面谈判。</w:t>
      </w:r>
    </w:p>
    <w:p>
      <w:pPr>
        <w:spacing w:after="0" w:line="360" w:lineRule="exact"/>
        <w:rPr>
          <w:rFonts w:ascii="宋体" w:hAnsi="宋体" w:eastAsia="宋体" w:cs="宋体"/>
          <w:b/>
          <w:color w:val="auto"/>
          <w:sz w:val="24"/>
          <w:szCs w:val="24"/>
        </w:rPr>
      </w:pPr>
      <w:r>
        <w:rPr>
          <w:rFonts w:hint="eastAsia" w:ascii="宋体" w:hAnsi="宋体" w:eastAsia="宋体" w:cs="宋体"/>
          <w:b/>
          <w:color w:val="auto"/>
          <w:sz w:val="24"/>
          <w:szCs w:val="24"/>
        </w:rPr>
        <w:t>十一、联系事项：</w:t>
      </w:r>
    </w:p>
    <w:p>
      <w:pPr>
        <w:spacing w:after="0" w:line="360" w:lineRule="exact"/>
        <w:ind w:firstLine="360" w:firstLineChars="15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1、采购单位：</w:t>
      </w:r>
      <w:r>
        <w:rPr>
          <w:rFonts w:hint="eastAsia" w:ascii="宋体" w:hAnsi="宋体" w:eastAsia="宋体" w:cs="宋体"/>
          <w:color w:val="auto"/>
          <w:sz w:val="24"/>
          <w:szCs w:val="24"/>
          <w:lang w:eastAsia="zh-CN"/>
        </w:rPr>
        <w:t>靖西市公安局</w:t>
      </w:r>
    </w:p>
    <w:p>
      <w:pPr>
        <w:spacing w:after="0" w:line="360" w:lineRule="exact"/>
        <w:ind w:firstLine="840" w:firstLineChars="350"/>
        <w:rPr>
          <w:rFonts w:hint="eastAsia" w:ascii="宋体" w:hAnsi="宋体" w:eastAsia="宋体" w:cs="宋体"/>
          <w:color w:val="auto"/>
          <w:sz w:val="24"/>
          <w:szCs w:val="24"/>
          <w:u w:val="none"/>
          <w:lang w:eastAsia="zh-CN"/>
        </w:rPr>
      </w:pPr>
      <w:r>
        <w:rPr>
          <w:rFonts w:hint="eastAsia" w:ascii="宋体" w:hAnsi="宋体" w:eastAsia="宋体" w:cs="宋体"/>
          <w:color w:val="auto"/>
          <w:sz w:val="24"/>
          <w:szCs w:val="24"/>
        </w:rPr>
        <w:t>联系人及电话：</w:t>
      </w:r>
      <w:r>
        <w:rPr>
          <w:rFonts w:hint="eastAsia" w:ascii="宋体" w:hAnsi="宋体" w:eastAsia="宋体" w:cs="宋体"/>
          <w:color w:val="auto"/>
          <w:sz w:val="24"/>
          <w:szCs w:val="24"/>
          <w:u w:val="none"/>
          <w:lang w:eastAsia="zh-CN"/>
        </w:rPr>
        <w:t>农波</w:t>
      </w:r>
      <w:r>
        <w:rPr>
          <w:rFonts w:hint="eastAsia" w:ascii="宋体" w:hAnsi="宋体" w:eastAsia="宋体" w:cs="宋体"/>
          <w:color w:val="auto"/>
          <w:sz w:val="24"/>
          <w:szCs w:val="24"/>
          <w:u w:val="none"/>
          <w:lang w:val="en-US" w:eastAsia="zh-CN"/>
        </w:rPr>
        <w:t>/</w:t>
      </w:r>
      <w:r>
        <w:rPr>
          <w:rFonts w:hint="eastAsia" w:ascii="宋体" w:hAnsi="宋体" w:eastAsia="宋体" w:cs="宋体"/>
          <w:color w:val="auto"/>
          <w:sz w:val="24"/>
          <w:szCs w:val="24"/>
          <w:u w:val="none"/>
          <w:lang w:eastAsia="zh-CN"/>
        </w:rPr>
        <w:t>0776-6238686</w:t>
      </w:r>
    </w:p>
    <w:p>
      <w:pPr>
        <w:spacing w:after="0" w:line="360" w:lineRule="exact"/>
        <w:ind w:firstLine="840" w:firstLineChars="350"/>
        <w:rPr>
          <w:rFonts w:ascii="宋体" w:hAnsi="宋体" w:eastAsia="宋体" w:cs="宋体"/>
          <w:color w:val="auto"/>
          <w:sz w:val="24"/>
          <w:szCs w:val="24"/>
        </w:rPr>
      </w:pPr>
      <w:r>
        <w:rPr>
          <w:rFonts w:hint="eastAsia" w:ascii="宋体" w:hAnsi="宋体" w:eastAsia="宋体" w:cs="宋体"/>
          <w:color w:val="auto"/>
          <w:sz w:val="24"/>
          <w:szCs w:val="24"/>
        </w:rPr>
        <w:t>地 址：</w:t>
      </w:r>
      <w:r>
        <w:rPr>
          <w:rFonts w:hint="eastAsia" w:ascii="宋体" w:hAnsi="宋体" w:eastAsia="宋体" w:cs="宋体"/>
          <w:color w:val="auto"/>
          <w:sz w:val="24"/>
          <w:szCs w:val="24"/>
          <w:u w:val="none"/>
          <w:lang w:eastAsia="zh-CN"/>
        </w:rPr>
        <w:t>靖西市绣球大道1号</w:t>
      </w:r>
      <w:r>
        <w:rPr>
          <w:rFonts w:hint="eastAsia" w:ascii="宋体" w:hAnsi="宋体" w:eastAsia="宋体" w:cs="宋体"/>
          <w:color w:val="auto"/>
          <w:sz w:val="24"/>
          <w:szCs w:val="24"/>
        </w:rPr>
        <w:t xml:space="preserve">                     </w:t>
      </w:r>
    </w:p>
    <w:p>
      <w:pPr>
        <w:spacing w:after="0" w:line="3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 xml:space="preserve">2、采购代理机构：广西嘉泓景工程项目管理有限公司  </w:t>
      </w:r>
    </w:p>
    <w:p>
      <w:pPr>
        <w:spacing w:after="0" w:line="360" w:lineRule="exact"/>
        <w:ind w:firstLine="840" w:firstLineChars="350"/>
        <w:rPr>
          <w:rFonts w:ascii="宋体" w:hAnsi="宋体" w:eastAsia="宋体" w:cs="宋体"/>
          <w:color w:val="auto"/>
          <w:sz w:val="24"/>
          <w:szCs w:val="24"/>
        </w:rPr>
      </w:pPr>
      <w:r>
        <w:rPr>
          <w:rFonts w:hint="eastAsia" w:ascii="宋体" w:hAnsi="宋体" w:eastAsia="宋体" w:cs="宋体"/>
          <w:color w:val="auto"/>
          <w:sz w:val="24"/>
          <w:szCs w:val="24"/>
        </w:rPr>
        <w:t xml:space="preserve">地址：靖西市城中路48号三楼                   </w:t>
      </w:r>
    </w:p>
    <w:p>
      <w:pPr>
        <w:spacing w:after="0" w:line="360" w:lineRule="exact"/>
        <w:ind w:firstLine="840" w:firstLineChars="350"/>
        <w:rPr>
          <w:rFonts w:ascii="宋体" w:hAnsi="宋体" w:eastAsia="宋体" w:cs="宋体"/>
          <w:color w:val="auto"/>
          <w:sz w:val="24"/>
          <w:szCs w:val="24"/>
        </w:rPr>
      </w:pPr>
      <w:r>
        <w:rPr>
          <w:rFonts w:hint="eastAsia" w:ascii="宋体" w:hAnsi="宋体" w:eastAsia="宋体" w:cs="宋体"/>
          <w:color w:val="auto"/>
          <w:sz w:val="24"/>
          <w:szCs w:val="24"/>
        </w:rPr>
        <w:t xml:space="preserve">邮政编码：533899                              </w:t>
      </w:r>
    </w:p>
    <w:p>
      <w:pPr>
        <w:spacing w:after="0" w:line="360" w:lineRule="exact"/>
        <w:ind w:firstLine="840" w:firstLineChars="350"/>
        <w:rPr>
          <w:rFonts w:ascii="宋体" w:hAnsi="宋体" w:eastAsia="宋体" w:cs="宋体"/>
          <w:color w:val="auto"/>
          <w:sz w:val="24"/>
          <w:szCs w:val="24"/>
        </w:rPr>
      </w:pPr>
      <w:r>
        <w:rPr>
          <w:rFonts w:hint="eastAsia" w:ascii="宋体" w:hAnsi="宋体" w:eastAsia="宋体" w:cs="宋体"/>
          <w:color w:val="auto"/>
          <w:sz w:val="24"/>
          <w:szCs w:val="24"/>
        </w:rPr>
        <w:t xml:space="preserve">联系人及电话：伍珍值/0776-6221113  </w:t>
      </w:r>
    </w:p>
    <w:p>
      <w:pPr>
        <w:spacing w:after="0" w:line="360" w:lineRule="exact"/>
        <w:ind w:firstLine="360" w:firstLineChars="150"/>
        <w:rPr>
          <w:rFonts w:ascii="宋体" w:hAnsi="宋体" w:eastAsia="宋体" w:cs="宋体"/>
          <w:color w:val="auto"/>
          <w:sz w:val="24"/>
          <w:szCs w:val="24"/>
        </w:rPr>
      </w:pPr>
      <w:r>
        <w:rPr>
          <w:rFonts w:hint="eastAsia" w:ascii="宋体" w:hAnsi="宋体" w:eastAsia="宋体" w:cs="宋体"/>
          <w:color w:val="auto"/>
          <w:sz w:val="24"/>
          <w:szCs w:val="24"/>
        </w:rPr>
        <w:t xml:space="preserve">3、监督部门：靖西市财政局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联系电话：0776-6231753</w:t>
      </w:r>
    </w:p>
    <w:p>
      <w:pPr>
        <w:spacing w:after="0" w:line="360" w:lineRule="exact"/>
        <w:ind w:firstLine="1920" w:firstLineChars="800"/>
        <w:rPr>
          <w:rFonts w:ascii="宋体" w:hAnsi="宋体" w:eastAsia="宋体" w:cs="宋体"/>
          <w:color w:val="auto"/>
          <w:sz w:val="24"/>
          <w:szCs w:val="24"/>
        </w:rPr>
      </w:pPr>
      <w:r>
        <w:rPr>
          <w:rFonts w:hint="eastAsia" w:ascii="宋体" w:hAnsi="宋体" w:eastAsia="宋体" w:cs="宋体"/>
          <w:color w:val="auto"/>
          <w:sz w:val="24"/>
          <w:szCs w:val="24"/>
        </w:rPr>
        <w:t>靖西市公共资源交易监督管理办公室        联系电话：0776-6150686</w:t>
      </w:r>
    </w:p>
    <w:p>
      <w:pPr>
        <w:spacing w:after="0" w:line="360" w:lineRule="exact"/>
        <w:ind w:firstLine="1920" w:firstLineChars="800"/>
        <w:rPr>
          <w:rFonts w:ascii="宋体" w:hAnsi="宋体" w:eastAsia="宋体" w:cs="宋体"/>
          <w:color w:val="auto"/>
          <w:sz w:val="24"/>
          <w:szCs w:val="24"/>
        </w:rPr>
      </w:pPr>
      <w:r>
        <w:rPr>
          <w:rFonts w:hint="eastAsia" w:ascii="宋体" w:hAnsi="宋体" w:eastAsia="宋体" w:cs="宋体"/>
          <w:color w:val="auto"/>
          <w:sz w:val="24"/>
          <w:szCs w:val="24"/>
        </w:rPr>
        <w:t>靖西市纪委监察委                        举报电话：0776-6229906</w:t>
      </w:r>
    </w:p>
    <w:p>
      <w:pPr>
        <w:spacing w:after="0" w:line="360" w:lineRule="exact"/>
        <w:rPr>
          <w:rFonts w:ascii="宋体" w:hAnsi="宋体" w:eastAsia="宋体" w:cs="宋体"/>
          <w:color w:val="auto"/>
          <w:sz w:val="24"/>
          <w:szCs w:val="24"/>
        </w:rPr>
      </w:pPr>
      <w:r>
        <w:rPr>
          <w:rFonts w:hint="eastAsia" w:ascii="宋体" w:hAnsi="宋体" w:eastAsia="宋体" w:cs="宋体"/>
          <w:b/>
          <w:color w:val="auto"/>
          <w:sz w:val="24"/>
          <w:szCs w:val="24"/>
        </w:rPr>
        <w:t>十二、网上查询：</w:t>
      </w:r>
      <w:r>
        <w:rPr>
          <w:rFonts w:hint="eastAsia" w:ascii="宋体" w:hAnsi="宋体" w:eastAsia="宋体" w:cs="宋体"/>
          <w:color w:val="auto"/>
          <w:sz w:val="24"/>
          <w:szCs w:val="24"/>
          <w:lang w:eastAsia="zh-CN"/>
        </w:rPr>
        <w:t>中国政府采购网（http://www.ccgp.gov.cn）、广西壮族自治区政府采购网（http://zfcg.gxzf.gov.cn/）</w:t>
      </w:r>
      <w:r>
        <w:rPr>
          <w:rFonts w:hint="eastAsia" w:ascii="宋体" w:hAnsi="宋体" w:eastAsia="宋体" w:cs="宋体"/>
          <w:color w:val="auto"/>
          <w:sz w:val="24"/>
          <w:szCs w:val="24"/>
        </w:rPr>
        <w:t>网上发布。</w:t>
      </w:r>
    </w:p>
    <w:p>
      <w:pPr>
        <w:spacing w:line="300" w:lineRule="exact"/>
        <w:ind w:firstLine="5760" w:firstLineChars="2400"/>
        <w:rPr>
          <w:rFonts w:ascii="宋体" w:hAnsi="宋体" w:eastAsia="宋体" w:cs="宋体"/>
          <w:color w:val="auto"/>
          <w:sz w:val="24"/>
          <w:szCs w:val="24"/>
        </w:rPr>
      </w:pPr>
      <w:r>
        <w:rPr>
          <w:rFonts w:hint="eastAsia" w:ascii="宋体" w:hAnsi="宋体" w:eastAsia="宋体" w:cs="宋体"/>
          <w:color w:val="auto"/>
          <w:sz w:val="24"/>
          <w:szCs w:val="24"/>
        </w:rPr>
        <w:t xml:space="preserve"> </w:t>
      </w:r>
    </w:p>
    <w:p>
      <w:pPr>
        <w:spacing w:line="300" w:lineRule="exact"/>
        <w:ind w:firstLine="5760" w:firstLineChars="2400"/>
        <w:rPr>
          <w:rFonts w:ascii="宋体" w:hAnsi="宋体" w:eastAsia="宋体" w:cs="宋体"/>
          <w:color w:val="auto"/>
          <w:sz w:val="24"/>
          <w:szCs w:val="24"/>
        </w:rPr>
      </w:pPr>
      <w:r>
        <w:rPr>
          <w:rFonts w:hint="eastAsia" w:ascii="宋体" w:hAnsi="宋体" w:eastAsia="宋体" w:cs="宋体"/>
          <w:color w:val="auto"/>
          <w:sz w:val="24"/>
          <w:szCs w:val="24"/>
        </w:rPr>
        <w:t>广西嘉泓景工程项目管理有限公司</w:t>
      </w:r>
    </w:p>
    <w:p>
      <w:pPr>
        <w:spacing w:line="300" w:lineRule="exact"/>
        <w:ind w:firstLine="6720" w:firstLineChars="2800"/>
        <w:rPr>
          <w:rFonts w:ascii="宋体" w:hAnsi="宋体" w:eastAsia="宋体" w:cs="宋体"/>
          <w:color w:val="auto"/>
          <w:sz w:val="24"/>
          <w:szCs w:val="24"/>
        </w:rPr>
      </w:pPr>
      <w:r>
        <w:rPr>
          <w:rFonts w:hint="eastAsia" w:ascii="宋体" w:hAnsi="宋体" w:eastAsia="宋体" w:cs="宋体"/>
          <w:color w:val="auto"/>
          <w:sz w:val="24"/>
          <w:szCs w:val="24"/>
        </w:rPr>
        <w:t>2020年</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日</w:t>
      </w:r>
      <w:r>
        <w:rPr>
          <w:rFonts w:hint="eastAsia" w:ascii="宋体" w:hAnsi="宋体" w:eastAsia="宋体" w:cs="宋体"/>
          <w:color w:val="auto"/>
          <w:sz w:val="24"/>
          <w:szCs w:val="24"/>
        </w:rPr>
        <w:t xml:space="preserve">  </w:t>
      </w:r>
    </w:p>
    <w:bookmarkEnd w:id="41"/>
    <w:p>
      <w:pPr>
        <w:pStyle w:val="2"/>
        <w:rPr>
          <w:color w:val="auto"/>
        </w:rPr>
      </w:pPr>
    </w:p>
    <w:p>
      <w:pPr>
        <w:spacing w:line="320" w:lineRule="exact"/>
        <w:jc w:val="center"/>
        <w:rPr>
          <w:rFonts w:hint="eastAsia" w:ascii="宋体" w:hAnsi="宋体" w:eastAsia="宋体" w:cs="宋体"/>
          <w:b/>
          <w:color w:val="auto"/>
          <w:sz w:val="32"/>
          <w:szCs w:val="32"/>
        </w:rPr>
      </w:pPr>
    </w:p>
    <w:p>
      <w:pPr>
        <w:pStyle w:val="2"/>
        <w:rPr>
          <w:rFonts w:hint="eastAsia" w:ascii="宋体" w:hAnsi="宋体" w:eastAsia="宋体" w:cs="宋体"/>
          <w:b/>
          <w:color w:val="auto"/>
          <w:sz w:val="32"/>
          <w:szCs w:val="32"/>
        </w:rPr>
      </w:pPr>
    </w:p>
    <w:p>
      <w:pPr>
        <w:rPr>
          <w:rFonts w:hint="eastAsia"/>
          <w:color w:val="auto"/>
        </w:rPr>
      </w:pPr>
    </w:p>
    <w:p>
      <w:pPr>
        <w:spacing w:line="320" w:lineRule="exact"/>
        <w:jc w:val="center"/>
        <w:rPr>
          <w:rFonts w:ascii="宋体" w:hAnsi="宋体" w:eastAsia="宋体" w:cs="宋体"/>
          <w:color w:val="auto"/>
          <w:sz w:val="24"/>
          <w:szCs w:val="24"/>
        </w:rPr>
      </w:pPr>
      <w:r>
        <w:rPr>
          <w:rFonts w:hint="eastAsia" w:ascii="宋体" w:hAnsi="宋体" w:eastAsia="宋体" w:cs="宋体"/>
          <w:b/>
          <w:color w:val="auto"/>
          <w:sz w:val="32"/>
          <w:szCs w:val="32"/>
        </w:rPr>
        <w:t xml:space="preserve">第二章  </w:t>
      </w:r>
      <w:bookmarkEnd w:id="0"/>
      <w:r>
        <w:rPr>
          <w:rFonts w:hint="eastAsia" w:ascii="宋体" w:hAnsi="宋体" w:eastAsia="宋体" w:cs="宋体"/>
          <w:b/>
          <w:color w:val="auto"/>
          <w:sz w:val="32"/>
          <w:szCs w:val="32"/>
        </w:rPr>
        <w:t>供应商须知及前附表</w:t>
      </w:r>
    </w:p>
    <w:p>
      <w:pPr>
        <w:keepNext/>
        <w:keepLines/>
        <w:spacing w:line="380" w:lineRule="atLeast"/>
        <w:jc w:val="center"/>
        <w:rPr>
          <w:rFonts w:ascii="宋体" w:hAnsi="宋体" w:eastAsia="宋体" w:cs="宋体"/>
          <w:b/>
          <w:color w:val="auto"/>
          <w:sz w:val="28"/>
        </w:rPr>
      </w:pPr>
      <w:r>
        <w:rPr>
          <w:rFonts w:hint="eastAsia" w:ascii="宋体" w:hAnsi="宋体" w:eastAsia="宋体" w:cs="宋体"/>
          <w:b/>
          <w:color w:val="auto"/>
          <w:sz w:val="28"/>
        </w:rPr>
        <w:t xml:space="preserve">    竞标须知前附表</w:t>
      </w:r>
    </w:p>
    <w:tbl>
      <w:tblPr>
        <w:tblStyle w:val="13"/>
        <w:tblW w:w="9889" w:type="dxa"/>
        <w:tblInd w:w="108" w:type="dxa"/>
        <w:tblLayout w:type="fixed"/>
        <w:tblCellMar>
          <w:top w:w="0" w:type="dxa"/>
          <w:left w:w="108" w:type="dxa"/>
          <w:bottom w:w="0" w:type="dxa"/>
          <w:right w:w="108" w:type="dxa"/>
        </w:tblCellMar>
      </w:tblPr>
      <w:tblGrid>
        <w:gridCol w:w="758"/>
        <w:gridCol w:w="1030"/>
        <w:gridCol w:w="8101"/>
      </w:tblGrid>
      <w:tr>
        <w:tblPrEx>
          <w:tblCellMar>
            <w:top w:w="0" w:type="dxa"/>
            <w:left w:w="108" w:type="dxa"/>
            <w:bottom w:w="0" w:type="dxa"/>
            <w:right w:w="108" w:type="dxa"/>
          </w:tblCellMar>
        </w:tblPrEx>
        <w:trPr>
          <w:trHeight w:val="531" w:hRule="exact"/>
        </w:trPr>
        <w:tc>
          <w:tcPr>
            <w:tcW w:w="7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eastAsia="宋体" w:cs="宋体"/>
                <w:color w:val="auto"/>
                <w:sz w:val="24"/>
              </w:rPr>
            </w:pPr>
            <w:r>
              <w:rPr>
                <w:rFonts w:hint="eastAsia" w:ascii="宋体" w:hAnsi="宋体" w:eastAsia="宋体" w:cs="宋体"/>
                <w:color w:val="auto"/>
                <w:sz w:val="24"/>
              </w:rPr>
              <w:t>项号</w:t>
            </w:r>
          </w:p>
        </w:tc>
        <w:tc>
          <w:tcPr>
            <w:tcW w:w="1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条款号</w:t>
            </w:r>
          </w:p>
        </w:tc>
        <w:tc>
          <w:tcPr>
            <w:tcW w:w="8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内容规格</w:t>
            </w:r>
          </w:p>
        </w:tc>
      </w:tr>
      <w:tr>
        <w:tblPrEx>
          <w:tblCellMar>
            <w:top w:w="0" w:type="dxa"/>
            <w:left w:w="108" w:type="dxa"/>
            <w:bottom w:w="0" w:type="dxa"/>
            <w:right w:w="108" w:type="dxa"/>
          </w:tblCellMar>
        </w:tblPrEx>
        <w:trPr>
          <w:trHeight w:val="3028" w:hRule="atLeast"/>
        </w:trPr>
        <w:tc>
          <w:tcPr>
            <w:tcW w:w="7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w:t>
            </w:r>
          </w:p>
        </w:tc>
        <w:tc>
          <w:tcPr>
            <w:tcW w:w="1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1.1</w:t>
            </w:r>
          </w:p>
        </w:tc>
        <w:tc>
          <w:tcPr>
            <w:tcW w:w="8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宋体" w:hAnsi="宋体" w:eastAsia="宋体" w:cs="宋体"/>
                <w:b/>
                <w:color w:val="auto"/>
                <w:sz w:val="24"/>
              </w:rPr>
            </w:pPr>
            <w:r>
              <w:rPr>
                <w:rFonts w:hint="eastAsia" w:ascii="宋体" w:hAnsi="宋体" w:eastAsia="宋体" w:cs="宋体"/>
                <w:b/>
                <w:color w:val="auto"/>
                <w:sz w:val="24"/>
              </w:rPr>
              <w:t>项目综合说明：</w:t>
            </w:r>
          </w:p>
          <w:p>
            <w:pPr>
              <w:spacing w:line="360" w:lineRule="auto"/>
              <w:rPr>
                <w:rFonts w:hint="eastAsia" w:ascii="宋体" w:hAnsi="宋体" w:eastAsia="宋体" w:cs="宋体"/>
                <w:color w:val="auto"/>
                <w:sz w:val="24"/>
                <w:lang w:eastAsia="zh-CN"/>
              </w:rPr>
            </w:pPr>
            <w:r>
              <w:rPr>
                <w:rFonts w:hint="eastAsia" w:ascii="宋体" w:hAnsi="宋体" w:eastAsia="宋体" w:cs="宋体"/>
                <w:color w:val="auto"/>
                <w:sz w:val="24"/>
              </w:rPr>
              <w:t>项目名称：</w:t>
            </w:r>
            <w:r>
              <w:rPr>
                <w:rFonts w:hint="eastAsia" w:ascii="宋体" w:hAnsi="宋体" w:eastAsia="宋体" w:cs="宋体"/>
                <w:color w:val="auto"/>
                <w:sz w:val="24"/>
                <w:u w:val="single"/>
                <w:lang w:eastAsia="zh-CN"/>
              </w:rPr>
              <w:t>靖西市公安局经侦云平台建设办公装备采购项目</w:t>
            </w:r>
          </w:p>
          <w:p>
            <w:pPr>
              <w:rPr>
                <w:rFonts w:hint="eastAsia" w:ascii="宋体" w:hAnsi="宋体" w:eastAsia="宋体" w:cs="宋体"/>
                <w:color w:val="auto"/>
                <w:sz w:val="24"/>
                <w:lang w:eastAsia="zh-CN"/>
              </w:rPr>
            </w:pPr>
            <w:r>
              <w:rPr>
                <w:rFonts w:hint="eastAsia" w:ascii="宋体" w:hAnsi="宋体" w:eastAsia="宋体" w:cs="宋体"/>
                <w:color w:val="auto"/>
                <w:sz w:val="24"/>
              </w:rPr>
              <w:t>项目编号：</w:t>
            </w:r>
            <w:r>
              <w:rPr>
                <w:rFonts w:hint="eastAsia" w:ascii="宋体" w:hAnsi="宋体" w:eastAsia="宋体" w:cs="宋体"/>
                <w:color w:val="auto"/>
                <w:sz w:val="24"/>
                <w:u w:val="single"/>
                <w:lang w:eastAsia="zh-CN"/>
              </w:rPr>
              <w:t>BSZC2020-J1-250189-GXJHJ</w:t>
            </w:r>
          </w:p>
          <w:p>
            <w:pPr>
              <w:rPr>
                <w:rFonts w:ascii="宋体" w:hAnsi="宋体" w:eastAsia="宋体" w:cs="宋体"/>
                <w:color w:val="auto"/>
                <w:sz w:val="24"/>
              </w:rPr>
            </w:pPr>
            <w:r>
              <w:rPr>
                <w:rFonts w:hint="eastAsia" w:ascii="宋体" w:hAnsi="宋体" w:eastAsia="宋体" w:cs="宋体"/>
                <w:color w:val="auto"/>
                <w:sz w:val="24"/>
              </w:rPr>
              <w:t>项目地点：</w:t>
            </w:r>
            <w:r>
              <w:rPr>
                <w:rFonts w:hint="eastAsia" w:ascii="宋体" w:hAnsi="宋体" w:eastAsia="宋体" w:cs="宋体"/>
                <w:color w:val="auto"/>
                <w:sz w:val="24"/>
                <w:u w:val="single"/>
              </w:rPr>
              <w:t>靖西市境内</w:t>
            </w:r>
          </w:p>
          <w:p>
            <w:pPr>
              <w:spacing w:before="240" w:line="360" w:lineRule="auto"/>
              <w:rPr>
                <w:rFonts w:hint="eastAsia" w:ascii="宋体" w:hAnsi="宋体" w:eastAsia="宋体" w:cs="宋体"/>
                <w:color w:val="auto"/>
                <w:sz w:val="24"/>
                <w:u w:val="single"/>
                <w:lang w:val="en-US" w:eastAsia="zh-CN"/>
              </w:rPr>
            </w:pPr>
            <w:r>
              <w:rPr>
                <w:rFonts w:hint="eastAsia" w:ascii="宋体" w:hAnsi="宋体" w:eastAsia="宋体" w:cs="宋体"/>
                <w:color w:val="auto"/>
                <w:sz w:val="24"/>
              </w:rPr>
              <w:t>交货期：</w:t>
            </w:r>
            <w:r>
              <w:rPr>
                <w:rFonts w:hint="eastAsia" w:ascii="宋体" w:hAnsi="宋体" w:eastAsia="宋体" w:cs="宋体"/>
                <w:color w:val="auto"/>
                <w:sz w:val="24"/>
                <w:u w:val="single"/>
              </w:rPr>
              <w:t>签订合同之日起</w:t>
            </w:r>
            <w:r>
              <w:rPr>
                <w:rFonts w:hint="eastAsia" w:ascii="宋体" w:hAnsi="宋体" w:eastAsia="宋体" w:cs="宋体"/>
                <w:color w:val="auto"/>
                <w:sz w:val="24"/>
                <w:u w:val="single"/>
                <w:lang w:val="en-US" w:eastAsia="zh-CN"/>
              </w:rPr>
              <w:t>10</w:t>
            </w:r>
            <w:r>
              <w:rPr>
                <w:rFonts w:hint="eastAsia" w:ascii="宋体" w:hAnsi="宋体" w:eastAsia="宋体" w:cs="宋体"/>
                <w:color w:val="auto"/>
                <w:sz w:val="24"/>
                <w:u w:val="single"/>
              </w:rPr>
              <w:t>个日历天内完成供货并安装调试及交付正常使用</w:t>
            </w:r>
            <w:r>
              <w:rPr>
                <w:rFonts w:hint="eastAsia" w:ascii="宋体" w:hAnsi="宋体" w:eastAsia="宋体" w:cs="宋体"/>
                <w:color w:val="auto"/>
                <w:sz w:val="24"/>
                <w:u w:val="single"/>
                <w:lang w:eastAsia="zh-CN"/>
              </w:rPr>
              <w:t>。</w:t>
            </w:r>
          </w:p>
          <w:p>
            <w:pPr>
              <w:spacing w:line="360" w:lineRule="auto"/>
              <w:rPr>
                <w:rFonts w:ascii="宋体" w:hAnsi="宋体" w:eastAsia="宋体" w:cs="宋体"/>
                <w:color w:val="auto"/>
                <w:sz w:val="24"/>
                <w:szCs w:val="24"/>
              </w:rPr>
            </w:pPr>
            <w:r>
              <w:rPr>
                <w:rFonts w:hint="eastAsia" w:ascii="宋体" w:hAnsi="宋体" w:eastAsia="宋体" w:cs="宋体"/>
                <w:color w:val="auto"/>
                <w:spacing w:val="2"/>
                <w:sz w:val="24"/>
              </w:rPr>
              <w:t>项目基本概况</w:t>
            </w:r>
            <w:r>
              <w:rPr>
                <w:rFonts w:hint="eastAsia" w:ascii="宋体" w:hAnsi="宋体" w:eastAsia="宋体" w:cs="宋体"/>
                <w:color w:val="auto"/>
                <w:sz w:val="24"/>
              </w:rPr>
              <w:t>：</w:t>
            </w:r>
            <w:r>
              <w:rPr>
                <w:rFonts w:hint="eastAsia" w:ascii="宋体" w:hAnsi="宋体" w:eastAsia="宋体" w:cs="宋体"/>
                <w:bCs/>
                <w:color w:val="auto"/>
                <w:sz w:val="24"/>
                <w:szCs w:val="24"/>
                <w:u w:val="single"/>
              </w:rPr>
              <w:t>拟采购资金分析工作站</w:t>
            </w:r>
            <w:r>
              <w:rPr>
                <w:rFonts w:hint="eastAsia" w:ascii="宋体" w:hAnsi="宋体" w:eastAsia="宋体" w:cs="宋体"/>
                <w:bCs/>
                <w:color w:val="auto"/>
                <w:sz w:val="24"/>
                <w:szCs w:val="24"/>
                <w:u w:val="single"/>
                <w:lang w:val="en-US" w:eastAsia="zh-CN"/>
              </w:rPr>
              <w:t>1台，资金分析移动工作站1台，交互式触摸一体电视机1台，高清扫描仪1台，高拍仪1台，彩色激光网络打印机1台，防静电地垫28平方米，物证储存柜2个，监控摄像1套，照相机1套，摄像机1套</w:t>
            </w:r>
            <w:r>
              <w:rPr>
                <w:rFonts w:hint="eastAsia" w:ascii="宋体" w:hAnsi="宋体" w:eastAsia="宋体" w:cs="宋体"/>
                <w:bCs/>
                <w:color w:val="auto"/>
                <w:sz w:val="24"/>
                <w:szCs w:val="24"/>
                <w:u w:val="single"/>
              </w:rPr>
              <w:t>。具体内容详见采购文件。</w:t>
            </w:r>
          </w:p>
        </w:tc>
      </w:tr>
      <w:tr>
        <w:tblPrEx>
          <w:tblCellMar>
            <w:top w:w="0" w:type="dxa"/>
            <w:left w:w="108" w:type="dxa"/>
            <w:bottom w:w="0" w:type="dxa"/>
            <w:right w:w="108" w:type="dxa"/>
          </w:tblCellMar>
        </w:tblPrEx>
        <w:trPr>
          <w:trHeight w:val="1085" w:hRule="exact"/>
        </w:trPr>
        <w:tc>
          <w:tcPr>
            <w:tcW w:w="7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2</w:t>
            </w:r>
          </w:p>
        </w:tc>
        <w:tc>
          <w:tcPr>
            <w:tcW w:w="1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2.1</w:t>
            </w:r>
          </w:p>
        </w:tc>
        <w:tc>
          <w:tcPr>
            <w:tcW w:w="8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eastAsia="宋体" w:cs="宋体"/>
                <w:color w:val="auto"/>
                <w:sz w:val="24"/>
                <w:u w:val="single"/>
              </w:rPr>
            </w:pPr>
            <w:r>
              <w:rPr>
                <w:rFonts w:hint="eastAsia" w:ascii="宋体" w:hAnsi="宋体" w:eastAsia="宋体" w:cs="宋体"/>
                <w:color w:val="auto"/>
                <w:sz w:val="24"/>
              </w:rPr>
              <w:t>资金来源：</w:t>
            </w:r>
            <w:r>
              <w:rPr>
                <w:rFonts w:hint="eastAsia" w:ascii="宋体" w:hAnsi="宋体" w:eastAsia="宋体" w:cs="宋体"/>
                <w:color w:val="auto"/>
                <w:sz w:val="24"/>
                <w:u w:val="single"/>
                <w:lang w:val="en-US" w:eastAsia="zh-CN"/>
              </w:rPr>
              <w:t>2020年部门预算-经侦云平台建设项目</w:t>
            </w:r>
            <w:r>
              <w:rPr>
                <w:rFonts w:hint="eastAsia" w:ascii="宋体" w:hAnsi="宋体" w:eastAsia="宋体" w:cs="宋体"/>
                <w:color w:val="auto"/>
                <w:sz w:val="24"/>
              </w:rPr>
              <w:t>。</w:t>
            </w:r>
          </w:p>
        </w:tc>
      </w:tr>
      <w:tr>
        <w:tblPrEx>
          <w:tblCellMar>
            <w:top w:w="0" w:type="dxa"/>
            <w:left w:w="108" w:type="dxa"/>
            <w:bottom w:w="0" w:type="dxa"/>
            <w:right w:w="108" w:type="dxa"/>
          </w:tblCellMar>
        </w:tblPrEx>
        <w:trPr>
          <w:trHeight w:val="5802" w:hRule="exact"/>
        </w:trPr>
        <w:tc>
          <w:tcPr>
            <w:tcW w:w="7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3</w:t>
            </w:r>
          </w:p>
        </w:tc>
        <w:tc>
          <w:tcPr>
            <w:tcW w:w="1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3.1</w:t>
            </w:r>
          </w:p>
        </w:tc>
        <w:tc>
          <w:tcPr>
            <w:tcW w:w="8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500" w:lineRule="exact"/>
              <w:rPr>
                <w:rFonts w:ascii="宋体" w:hAnsi="宋体" w:eastAsia="宋体" w:cs="宋体"/>
                <w:b/>
                <w:color w:val="auto"/>
                <w:sz w:val="24"/>
              </w:rPr>
            </w:pPr>
            <w:r>
              <w:rPr>
                <w:rFonts w:hint="eastAsia" w:ascii="宋体" w:hAnsi="宋体" w:eastAsia="宋体" w:cs="宋体"/>
                <w:b/>
                <w:color w:val="auto"/>
                <w:sz w:val="24"/>
              </w:rPr>
              <w:t>供应商资格要求：</w:t>
            </w:r>
          </w:p>
          <w:p>
            <w:pPr>
              <w:spacing w:after="0"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1、国内注册（指按国家有关规定要求注册的）生产或经营本次竞标采购货物，并具有合法资格的供应商；</w:t>
            </w:r>
          </w:p>
          <w:p>
            <w:pPr>
              <w:spacing w:after="0"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2、符合《中华人民共和国政府采购法》第二十二条、《政府采购非招标采购方式管理办法》等相关规定，获得采购人和评审专家分别书面推荐，并在规定时间内购买竞争性谈判文件的供应商。</w:t>
            </w:r>
          </w:p>
          <w:p>
            <w:pPr>
              <w:pStyle w:val="4"/>
              <w:spacing w:after="0"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对在“信用中国”网站(http://www.creditchina.gov.cn)、中国政府采购网(http://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after="0"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4、本项目不接受联合体竞标。</w:t>
            </w:r>
          </w:p>
        </w:tc>
      </w:tr>
      <w:tr>
        <w:tblPrEx>
          <w:tblCellMar>
            <w:top w:w="0" w:type="dxa"/>
            <w:left w:w="108" w:type="dxa"/>
            <w:bottom w:w="0" w:type="dxa"/>
            <w:right w:w="108" w:type="dxa"/>
          </w:tblCellMar>
        </w:tblPrEx>
        <w:trPr>
          <w:trHeight w:val="748" w:hRule="exact"/>
        </w:trPr>
        <w:tc>
          <w:tcPr>
            <w:tcW w:w="7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4</w:t>
            </w:r>
          </w:p>
        </w:tc>
        <w:tc>
          <w:tcPr>
            <w:tcW w:w="1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7.1</w:t>
            </w:r>
          </w:p>
        </w:tc>
        <w:tc>
          <w:tcPr>
            <w:tcW w:w="8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eastAsia="宋体" w:cs="宋体"/>
                <w:color w:val="auto"/>
                <w:sz w:val="24"/>
              </w:rPr>
            </w:pPr>
            <w:r>
              <w:rPr>
                <w:rFonts w:hint="eastAsia" w:ascii="宋体" w:hAnsi="宋体" w:eastAsia="宋体" w:cs="宋体"/>
                <w:b/>
                <w:color w:val="auto"/>
                <w:sz w:val="24"/>
              </w:rPr>
              <w:t>现场勘查：</w:t>
            </w:r>
            <w:r>
              <w:rPr>
                <w:rFonts w:hint="eastAsia" w:ascii="宋体" w:hAnsi="宋体" w:eastAsia="宋体" w:cs="宋体"/>
                <w:color w:val="auto"/>
                <w:sz w:val="24"/>
                <w:szCs w:val="24"/>
              </w:rPr>
              <w:t>无要求。</w:t>
            </w:r>
          </w:p>
        </w:tc>
      </w:tr>
      <w:tr>
        <w:tblPrEx>
          <w:tblCellMar>
            <w:top w:w="0" w:type="dxa"/>
            <w:left w:w="108" w:type="dxa"/>
            <w:bottom w:w="0" w:type="dxa"/>
            <w:right w:w="108" w:type="dxa"/>
          </w:tblCellMar>
        </w:tblPrEx>
        <w:trPr>
          <w:trHeight w:val="772" w:hRule="exact"/>
        </w:trPr>
        <w:tc>
          <w:tcPr>
            <w:tcW w:w="7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5</w:t>
            </w:r>
          </w:p>
        </w:tc>
        <w:tc>
          <w:tcPr>
            <w:tcW w:w="1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12.1</w:t>
            </w:r>
          </w:p>
        </w:tc>
        <w:tc>
          <w:tcPr>
            <w:tcW w:w="8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eastAsia="宋体" w:cs="宋体"/>
                <w:color w:val="auto"/>
                <w:sz w:val="24"/>
              </w:rPr>
            </w:pPr>
            <w:r>
              <w:rPr>
                <w:rFonts w:hint="eastAsia" w:ascii="宋体" w:hAnsi="宋体" w:eastAsia="宋体" w:cs="宋体"/>
                <w:color w:val="auto"/>
                <w:sz w:val="24"/>
              </w:rPr>
              <w:t>竞标有效期为：竞标截止之日后30日（日历天）。</w:t>
            </w:r>
          </w:p>
        </w:tc>
      </w:tr>
      <w:tr>
        <w:tblPrEx>
          <w:tblCellMar>
            <w:top w:w="0" w:type="dxa"/>
            <w:left w:w="108" w:type="dxa"/>
            <w:bottom w:w="0" w:type="dxa"/>
            <w:right w:w="108" w:type="dxa"/>
          </w:tblCellMar>
        </w:tblPrEx>
        <w:trPr>
          <w:trHeight w:val="4306" w:hRule="exact"/>
        </w:trPr>
        <w:tc>
          <w:tcPr>
            <w:tcW w:w="7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6</w:t>
            </w:r>
          </w:p>
        </w:tc>
        <w:tc>
          <w:tcPr>
            <w:tcW w:w="1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13.1</w:t>
            </w:r>
          </w:p>
        </w:tc>
        <w:tc>
          <w:tcPr>
            <w:tcW w:w="8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rPr>
                <w:rFonts w:ascii="宋体" w:hAnsi="宋体" w:eastAsia="宋体" w:cs="宋体"/>
                <w:color w:val="auto"/>
                <w:sz w:val="24"/>
              </w:rPr>
            </w:pPr>
            <w:r>
              <w:rPr>
                <w:rFonts w:hint="eastAsia" w:ascii="宋体" w:hAnsi="宋体" w:eastAsia="宋体" w:cs="宋体"/>
                <w:b/>
                <w:color w:val="auto"/>
                <w:sz w:val="24"/>
              </w:rPr>
              <w:t>竞标保证金金额为：</w:t>
            </w:r>
            <w:r>
              <w:rPr>
                <w:rFonts w:hint="eastAsia" w:ascii="宋体" w:hAnsi="宋体" w:eastAsia="宋体" w:cs="宋体"/>
                <w:b/>
                <w:bCs/>
                <w:color w:val="auto"/>
                <w:sz w:val="24"/>
                <w:szCs w:val="24"/>
                <w:u w:val="single"/>
              </w:rPr>
              <w:t>人民币</w:t>
            </w:r>
            <w:r>
              <w:rPr>
                <w:rFonts w:hint="eastAsia" w:ascii="宋体" w:hAnsi="宋体" w:eastAsia="宋体" w:cs="宋体"/>
                <w:b/>
                <w:bCs/>
                <w:color w:val="auto"/>
                <w:sz w:val="24"/>
                <w:szCs w:val="24"/>
                <w:u w:val="single"/>
                <w:lang w:eastAsia="zh-CN"/>
              </w:rPr>
              <w:t>贰</w:t>
            </w:r>
            <w:r>
              <w:rPr>
                <w:rFonts w:hint="eastAsia" w:ascii="宋体" w:hAnsi="宋体" w:eastAsia="宋体" w:cs="宋体"/>
                <w:b/>
                <w:bCs/>
                <w:color w:val="auto"/>
                <w:sz w:val="24"/>
                <w:szCs w:val="24"/>
                <w:u w:val="single"/>
              </w:rPr>
              <w:t>仟元整（￥</w:t>
            </w:r>
            <w:r>
              <w:rPr>
                <w:rFonts w:hint="eastAsia" w:ascii="宋体" w:hAnsi="宋体" w:eastAsia="宋体" w:cs="宋体"/>
                <w:b/>
                <w:bCs/>
                <w:color w:val="auto"/>
                <w:sz w:val="24"/>
                <w:szCs w:val="24"/>
                <w:u w:val="single"/>
                <w:lang w:val="en-US" w:eastAsia="zh-CN"/>
              </w:rPr>
              <w:t>2</w:t>
            </w:r>
            <w:r>
              <w:rPr>
                <w:rFonts w:hint="eastAsia" w:ascii="宋体" w:hAnsi="宋体" w:eastAsia="宋体" w:cs="宋体"/>
                <w:b/>
                <w:bCs/>
                <w:color w:val="auto"/>
                <w:sz w:val="24"/>
                <w:szCs w:val="24"/>
                <w:u w:val="single"/>
              </w:rPr>
              <w:t>000.00元）</w:t>
            </w:r>
          </w:p>
          <w:p>
            <w:pPr>
              <w:rPr>
                <w:rFonts w:ascii="宋体" w:hAnsi="宋体" w:eastAsia="宋体" w:cs="宋体"/>
                <w:color w:val="auto"/>
                <w:sz w:val="24"/>
              </w:rPr>
            </w:pPr>
            <w:r>
              <w:rPr>
                <w:rFonts w:hint="eastAsia" w:ascii="宋体" w:hAnsi="宋体" w:eastAsia="宋体" w:cs="宋体"/>
                <w:color w:val="auto"/>
                <w:sz w:val="24"/>
              </w:rPr>
              <w:t>供应商必须于截标前将竞标保证金由竞标单位基本账户汇至以下账户：</w:t>
            </w:r>
          </w:p>
          <w:p>
            <w:pPr>
              <w:pStyle w:val="6"/>
              <w:snapToGrid w:val="0"/>
              <w:spacing w:line="312" w:lineRule="auto"/>
              <w:ind w:firstLine="468" w:firstLineChars="195"/>
              <w:rPr>
                <w:rFonts w:hint="eastAsia" w:hAnsi="宋体" w:eastAsia="宋体" w:cs="宋体"/>
                <w:color w:val="auto"/>
                <w:sz w:val="24"/>
                <w:lang w:eastAsia="zh-CN"/>
              </w:rPr>
            </w:pPr>
            <w:r>
              <w:rPr>
                <w:rFonts w:hint="eastAsia" w:hAnsi="宋体" w:cs="宋体"/>
                <w:color w:val="auto"/>
                <w:sz w:val="24"/>
              </w:rPr>
              <w:t>账户名称：</w:t>
            </w:r>
            <w:r>
              <w:rPr>
                <w:rFonts w:hint="eastAsia" w:hAnsi="宋体" w:cs="宋体"/>
                <w:color w:val="auto"/>
                <w:sz w:val="24"/>
                <w:lang w:eastAsia="zh-CN"/>
              </w:rPr>
              <w:t>广西嘉泓景工程项目管理有限公司</w:t>
            </w:r>
          </w:p>
          <w:p>
            <w:pPr>
              <w:pStyle w:val="6"/>
              <w:snapToGrid w:val="0"/>
              <w:spacing w:line="312" w:lineRule="auto"/>
              <w:ind w:firstLine="468" w:firstLineChars="195"/>
              <w:rPr>
                <w:rFonts w:hint="eastAsia" w:hAnsi="宋体" w:eastAsia="宋体" w:cs="宋体"/>
                <w:color w:val="auto"/>
                <w:sz w:val="24"/>
                <w:lang w:eastAsia="zh-CN"/>
              </w:rPr>
            </w:pPr>
            <w:r>
              <w:rPr>
                <w:rFonts w:hint="eastAsia" w:hAnsi="宋体" w:cs="宋体"/>
                <w:color w:val="auto"/>
                <w:sz w:val="24"/>
              </w:rPr>
              <w:t>开户银行：</w:t>
            </w:r>
            <w:r>
              <w:rPr>
                <w:rFonts w:hint="eastAsia" w:hAnsi="宋体" w:cs="宋体"/>
                <w:color w:val="auto"/>
                <w:sz w:val="24"/>
                <w:lang w:eastAsia="zh-CN"/>
              </w:rPr>
              <w:t>中国农业银行南宁航洋国际支行</w:t>
            </w:r>
          </w:p>
          <w:p>
            <w:pPr>
              <w:spacing w:after="0" w:line="440" w:lineRule="exact"/>
              <w:ind w:firstLine="480" w:firstLineChars="200"/>
              <w:rPr>
                <w:rFonts w:hint="eastAsia" w:ascii="宋体" w:hAnsi="宋体" w:eastAsia="宋体" w:cs="宋体"/>
                <w:color w:val="auto"/>
                <w:sz w:val="24"/>
                <w:szCs w:val="20"/>
                <w:lang w:val="en-US" w:eastAsia="zh-CN" w:bidi="ar-SA"/>
              </w:rPr>
            </w:pPr>
            <w:r>
              <w:rPr>
                <w:rFonts w:hint="eastAsia" w:ascii="宋体" w:hAnsi="宋体" w:eastAsia="宋体" w:cs="宋体"/>
                <w:color w:val="auto"/>
                <w:sz w:val="24"/>
                <w:szCs w:val="20"/>
                <w:lang w:val="en-US" w:eastAsia="zh-CN" w:bidi="ar-SA"/>
              </w:rPr>
              <w:t>账号：20023601040013078</w:t>
            </w:r>
          </w:p>
          <w:p>
            <w:pPr>
              <w:spacing w:after="0"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（转账时应在“用途”栏里写上项目名称或编号）。</w:t>
            </w:r>
          </w:p>
        </w:tc>
      </w:tr>
      <w:tr>
        <w:tblPrEx>
          <w:tblCellMar>
            <w:top w:w="0" w:type="dxa"/>
            <w:left w:w="108" w:type="dxa"/>
            <w:bottom w:w="0" w:type="dxa"/>
            <w:right w:w="108" w:type="dxa"/>
          </w:tblCellMar>
        </w:tblPrEx>
        <w:trPr>
          <w:trHeight w:val="784" w:hRule="exact"/>
        </w:trPr>
        <w:tc>
          <w:tcPr>
            <w:tcW w:w="7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7</w:t>
            </w:r>
          </w:p>
        </w:tc>
        <w:tc>
          <w:tcPr>
            <w:tcW w:w="1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14.4</w:t>
            </w:r>
          </w:p>
        </w:tc>
        <w:tc>
          <w:tcPr>
            <w:tcW w:w="8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eastAsia="宋体" w:cs="宋体"/>
                <w:color w:val="auto"/>
                <w:sz w:val="24"/>
              </w:rPr>
            </w:pPr>
            <w:r>
              <w:rPr>
                <w:rFonts w:hint="eastAsia" w:ascii="宋体" w:hAnsi="宋体" w:eastAsia="宋体" w:cs="宋体"/>
                <w:b/>
                <w:color w:val="auto"/>
                <w:sz w:val="24"/>
              </w:rPr>
              <w:t>响应文件份数</w:t>
            </w:r>
            <w:r>
              <w:rPr>
                <w:rFonts w:hint="eastAsia" w:ascii="宋体" w:hAnsi="宋体" w:eastAsia="宋体" w:cs="宋体"/>
                <w:color w:val="auto"/>
                <w:sz w:val="24"/>
              </w:rPr>
              <w:t>：正本壹份，副本叁份</w:t>
            </w:r>
          </w:p>
        </w:tc>
      </w:tr>
      <w:tr>
        <w:tblPrEx>
          <w:tblCellMar>
            <w:top w:w="0" w:type="dxa"/>
            <w:left w:w="108" w:type="dxa"/>
            <w:bottom w:w="0" w:type="dxa"/>
            <w:right w:w="108" w:type="dxa"/>
          </w:tblCellMar>
        </w:tblPrEx>
        <w:trPr>
          <w:trHeight w:val="764" w:hRule="exact"/>
        </w:trPr>
        <w:tc>
          <w:tcPr>
            <w:tcW w:w="7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8</w:t>
            </w:r>
          </w:p>
        </w:tc>
        <w:tc>
          <w:tcPr>
            <w:tcW w:w="1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16.1</w:t>
            </w:r>
          </w:p>
        </w:tc>
        <w:tc>
          <w:tcPr>
            <w:tcW w:w="8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eastAsia="宋体" w:cs="宋体"/>
                <w:color w:val="auto"/>
                <w:sz w:val="24"/>
              </w:rPr>
            </w:pPr>
            <w:r>
              <w:rPr>
                <w:rFonts w:hint="eastAsia" w:ascii="宋体" w:hAnsi="宋体" w:eastAsia="宋体" w:cs="宋体"/>
                <w:b/>
                <w:color w:val="auto"/>
                <w:sz w:val="24"/>
              </w:rPr>
              <w:t>竞标截止时间</w:t>
            </w:r>
            <w:r>
              <w:rPr>
                <w:rFonts w:hint="eastAsia" w:ascii="宋体" w:hAnsi="宋体" w:eastAsia="宋体" w:cs="宋体"/>
                <w:color w:val="auto"/>
                <w:sz w:val="24"/>
              </w:rPr>
              <w:t>：</w:t>
            </w:r>
            <w:r>
              <w:rPr>
                <w:rFonts w:hint="eastAsia" w:ascii="宋体" w:hAnsi="宋体" w:eastAsia="宋体" w:cs="宋体"/>
                <w:b/>
                <w:bCs/>
                <w:color w:val="auto"/>
                <w:sz w:val="24"/>
                <w:szCs w:val="24"/>
                <w:u w:val="single"/>
              </w:rPr>
              <w:t>2020年</w:t>
            </w:r>
            <w:r>
              <w:rPr>
                <w:rFonts w:hint="eastAsia" w:ascii="宋体" w:hAnsi="宋体" w:eastAsia="宋体" w:cs="宋体"/>
                <w:b/>
                <w:bCs/>
                <w:color w:val="auto"/>
                <w:sz w:val="24"/>
                <w:szCs w:val="24"/>
                <w:u w:val="single"/>
                <w:lang w:val="en-US" w:eastAsia="zh-CN"/>
              </w:rPr>
              <w:t>6</w:t>
            </w:r>
            <w:r>
              <w:rPr>
                <w:rFonts w:hint="eastAsia" w:ascii="宋体" w:hAnsi="宋体" w:eastAsia="宋体" w:cs="宋体"/>
                <w:b/>
                <w:bCs/>
                <w:color w:val="auto"/>
                <w:sz w:val="24"/>
                <w:szCs w:val="24"/>
                <w:u w:val="single"/>
              </w:rPr>
              <w:t>月</w:t>
            </w:r>
            <w:r>
              <w:rPr>
                <w:rFonts w:hint="eastAsia" w:ascii="宋体" w:hAnsi="宋体" w:eastAsia="宋体" w:cs="宋体"/>
                <w:b/>
                <w:bCs/>
                <w:color w:val="auto"/>
                <w:sz w:val="24"/>
                <w:szCs w:val="24"/>
                <w:u w:val="single"/>
                <w:lang w:val="en-US" w:eastAsia="zh-CN"/>
              </w:rPr>
              <w:t>11</w:t>
            </w:r>
            <w:r>
              <w:rPr>
                <w:rFonts w:hint="eastAsia" w:ascii="宋体" w:hAnsi="宋体" w:eastAsia="宋体" w:cs="宋体"/>
                <w:b/>
                <w:bCs/>
                <w:color w:val="auto"/>
                <w:sz w:val="24"/>
                <w:szCs w:val="24"/>
                <w:u w:val="single"/>
              </w:rPr>
              <w:t>日</w:t>
            </w:r>
            <w:r>
              <w:rPr>
                <w:rFonts w:hint="eastAsia" w:ascii="宋体" w:hAnsi="宋体" w:eastAsia="宋体" w:cs="宋体"/>
                <w:b/>
                <w:bCs/>
                <w:color w:val="auto"/>
                <w:sz w:val="24"/>
                <w:szCs w:val="24"/>
                <w:u w:val="single"/>
                <w:lang w:val="en-US" w:eastAsia="zh-CN"/>
              </w:rPr>
              <w:t>9</w:t>
            </w:r>
            <w:r>
              <w:rPr>
                <w:rFonts w:hint="eastAsia" w:ascii="宋体" w:hAnsi="宋体" w:eastAsia="宋体" w:cs="宋体"/>
                <w:b/>
                <w:bCs/>
                <w:color w:val="auto"/>
                <w:sz w:val="24"/>
                <w:szCs w:val="24"/>
                <w:u w:val="single"/>
              </w:rPr>
              <w:t>时</w:t>
            </w:r>
            <w:r>
              <w:rPr>
                <w:rFonts w:hint="eastAsia" w:ascii="宋体" w:hAnsi="宋体" w:eastAsia="宋体" w:cs="宋体"/>
                <w:b/>
                <w:bCs/>
                <w:color w:val="auto"/>
                <w:sz w:val="24"/>
                <w:szCs w:val="24"/>
                <w:u w:val="single"/>
                <w:lang w:val="en-US" w:eastAsia="zh-CN"/>
              </w:rPr>
              <w:t>30</w:t>
            </w:r>
            <w:r>
              <w:rPr>
                <w:rFonts w:hint="eastAsia" w:ascii="宋体" w:hAnsi="宋体" w:eastAsia="宋体" w:cs="宋体"/>
                <w:b/>
                <w:bCs/>
                <w:color w:val="auto"/>
                <w:sz w:val="24"/>
                <w:szCs w:val="24"/>
                <w:u w:val="single"/>
              </w:rPr>
              <w:t>分</w:t>
            </w:r>
          </w:p>
        </w:tc>
      </w:tr>
      <w:tr>
        <w:tblPrEx>
          <w:tblCellMar>
            <w:top w:w="0" w:type="dxa"/>
            <w:left w:w="108" w:type="dxa"/>
            <w:bottom w:w="0" w:type="dxa"/>
            <w:right w:w="108" w:type="dxa"/>
          </w:tblCellMar>
        </w:tblPrEx>
        <w:trPr>
          <w:trHeight w:val="1487" w:hRule="exact"/>
        </w:trPr>
        <w:tc>
          <w:tcPr>
            <w:tcW w:w="7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9</w:t>
            </w:r>
          </w:p>
        </w:tc>
        <w:tc>
          <w:tcPr>
            <w:tcW w:w="1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16.2</w:t>
            </w:r>
          </w:p>
        </w:tc>
        <w:tc>
          <w:tcPr>
            <w:tcW w:w="8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eastAsia="宋体" w:cs="宋体"/>
                <w:color w:val="auto"/>
                <w:sz w:val="24"/>
              </w:rPr>
            </w:pPr>
            <w:r>
              <w:rPr>
                <w:rFonts w:hint="eastAsia" w:ascii="宋体" w:hAnsi="宋体" w:eastAsia="宋体" w:cs="宋体"/>
                <w:b/>
                <w:color w:val="auto"/>
                <w:sz w:val="24"/>
              </w:rPr>
              <w:t>响应文件递交地点：</w:t>
            </w:r>
            <w:r>
              <w:rPr>
                <w:rFonts w:hint="eastAsia" w:ascii="宋体" w:hAnsi="宋体" w:eastAsia="宋体" w:cs="宋体"/>
                <w:color w:val="auto"/>
                <w:sz w:val="24"/>
                <w:szCs w:val="24"/>
                <w:lang w:eastAsia="zh-CN"/>
              </w:rPr>
              <w:t>广西嘉泓景工程项目管理有限公司（靖西市城中路48号五楼）</w:t>
            </w:r>
            <w:r>
              <w:rPr>
                <w:rFonts w:hint="eastAsia" w:ascii="宋体" w:hAnsi="宋体" w:eastAsia="宋体" w:cs="宋体"/>
                <w:color w:val="auto"/>
                <w:sz w:val="24"/>
              </w:rPr>
              <w:t>，并由采购代理机构签收。</w:t>
            </w:r>
          </w:p>
        </w:tc>
      </w:tr>
      <w:tr>
        <w:tblPrEx>
          <w:tblCellMar>
            <w:top w:w="0" w:type="dxa"/>
            <w:left w:w="108" w:type="dxa"/>
            <w:bottom w:w="0" w:type="dxa"/>
            <w:right w:w="108" w:type="dxa"/>
          </w:tblCellMar>
        </w:tblPrEx>
        <w:trPr>
          <w:trHeight w:val="1291" w:hRule="atLeast"/>
        </w:trPr>
        <w:tc>
          <w:tcPr>
            <w:tcW w:w="7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10</w:t>
            </w:r>
          </w:p>
        </w:tc>
        <w:tc>
          <w:tcPr>
            <w:tcW w:w="1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18.1</w:t>
            </w:r>
          </w:p>
        </w:tc>
        <w:tc>
          <w:tcPr>
            <w:tcW w:w="8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eastAsia="宋体" w:cs="宋体"/>
                <w:color w:val="auto"/>
                <w:sz w:val="24"/>
              </w:rPr>
            </w:pPr>
            <w:r>
              <w:rPr>
                <w:rFonts w:hint="eastAsia" w:ascii="宋体" w:hAnsi="宋体" w:eastAsia="宋体" w:cs="宋体"/>
                <w:b/>
                <w:color w:val="auto"/>
                <w:sz w:val="24"/>
              </w:rPr>
              <w:t>谈判时间：</w:t>
            </w:r>
            <w:r>
              <w:rPr>
                <w:rFonts w:hint="eastAsia" w:ascii="宋体" w:hAnsi="宋体" w:eastAsia="宋体" w:cs="宋体"/>
                <w:b/>
                <w:bCs/>
                <w:color w:val="auto"/>
                <w:sz w:val="24"/>
                <w:szCs w:val="24"/>
                <w:u w:val="single"/>
              </w:rPr>
              <w:t>2020年</w:t>
            </w:r>
            <w:r>
              <w:rPr>
                <w:rFonts w:hint="eastAsia" w:ascii="宋体" w:hAnsi="宋体" w:eastAsia="宋体" w:cs="宋体"/>
                <w:b/>
                <w:bCs/>
                <w:color w:val="auto"/>
                <w:sz w:val="24"/>
                <w:szCs w:val="24"/>
                <w:u w:val="single"/>
                <w:lang w:val="en-US" w:eastAsia="zh-CN"/>
              </w:rPr>
              <w:t>6</w:t>
            </w:r>
            <w:r>
              <w:rPr>
                <w:rFonts w:hint="eastAsia" w:ascii="宋体" w:hAnsi="宋体" w:eastAsia="宋体" w:cs="宋体"/>
                <w:b/>
                <w:bCs/>
                <w:color w:val="auto"/>
                <w:sz w:val="24"/>
                <w:szCs w:val="24"/>
                <w:u w:val="single"/>
              </w:rPr>
              <w:t>月</w:t>
            </w:r>
            <w:r>
              <w:rPr>
                <w:rFonts w:hint="eastAsia" w:ascii="宋体" w:hAnsi="宋体" w:eastAsia="宋体" w:cs="宋体"/>
                <w:b/>
                <w:bCs/>
                <w:color w:val="auto"/>
                <w:sz w:val="24"/>
                <w:szCs w:val="24"/>
                <w:u w:val="single"/>
                <w:lang w:val="en-US" w:eastAsia="zh-CN"/>
              </w:rPr>
              <w:t>11</w:t>
            </w:r>
            <w:r>
              <w:rPr>
                <w:rFonts w:hint="eastAsia" w:ascii="宋体" w:hAnsi="宋体" w:eastAsia="宋体" w:cs="宋体"/>
                <w:b/>
                <w:bCs/>
                <w:color w:val="auto"/>
                <w:sz w:val="24"/>
                <w:szCs w:val="24"/>
                <w:u w:val="single"/>
              </w:rPr>
              <w:t>日</w:t>
            </w:r>
            <w:r>
              <w:rPr>
                <w:rFonts w:hint="eastAsia" w:ascii="宋体" w:hAnsi="宋体" w:eastAsia="宋体" w:cs="宋体"/>
                <w:b/>
                <w:bCs/>
                <w:color w:val="auto"/>
                <w:sz w:val="24"/>
                <w:szCs w:val="24"/>
                <w:u w:val="single"/>
                <w:lang w:val="en-US" w:eastAsia="zh-CN"/>
              </w:rPr>
              <w:t>9</w:t>
            </w:r>
            <w:r>
              <w:rPr>
                <w:rFonts w:hint="eastAsia" w:ascii="宋体" w:hAnsi="宋体" w:eastAsia="宋体" w:cs="宋体"/>
                <w:b/>
                <w:bCs/>
                <w:color w:val="auto"/>
                <w:sz w:val="24"/>
                <w:szCs w:val="24"/>
                <w:u w:val="single"/>
              </w:rPr>
              <w:t>时</w:t>
            </w:r>
            <w:r>
              <w:rPr>
                <w:rFonts w:hint="eastAsia" w:ascii="宋体" w:hAnsi="宋体" w:eastAsia="宋体" w:cs="宋体"/>
                <w:b/>
                <w:bCs/>
                <w:color w:val="auto"/>
                <w:sz w:val="24"/>
                <w:szCs w:val="24"/>
                <w:u w:val="single"/>
                <w:lang w:val="en-US" w:eastAsia="zh-CN"/>
              </w:rPr>
              <w:t>30</w:t>
            </w:r>
            <w:r>
              <w:rPr>
                <w:rFonts w:hint="eastAsia" w:ascii="宋体" w:hAnsi="宋体" w:eastAsia="宋体" w:cs="宋体"/>
                <w:b/>
                <w:bCs/>
                <w:color w:val="auto"/>
                <w:sz w:val="24"/>
                <w:szCs w:val="24"/>
                <w:u w:val="single"/>
              </w:rPr>
              <w:t>分</w:t>
            </w:r>
            <w:r>
              <w:rPr>
                <w:rFonts w:hint="eastAsia" w:ascii="宋体" w:hAnsi="宋体" w:eastAsia="宋体" w:cs="宋体"/>
                <w:color w:val="auto"/>
                <w:sz w:val="24"/>
              </w:rPr>
              <w:t>截标后，谈判地点：</w:t>
            </w:r>
            <w:r>
              <w:rPr>
                <w:rFonts w:hint="eastAsia" w:ascii="宋体" w:hAnsi="宋体" w:eastAsia="宋体" w:cs="宋体"/>
                <w:color w:val="auto"/>
                <w:sz w:val="24"/>
                <w:szCs w:val="24"/>
                <w:u w:val="single"/>
                <w:lang w:eastAsia="zh-CN"/>
              </w:rPr>
              <w:t>广西嘉泓景工程项目管理有限公司（靖西市城中路48号五楼）</w:t>
            </w:r>
            <w:r>
              <w:rPr>
                <w:rFonts w:hint="eastAsia" w:ascii="宋体" w:hAnsi="宋体" w:eastAsia="宋体" w:cs="宋体"/>
                <w:color w:val="auto"/>
                <w:sz w:val="24"/>
                <w:szCs w:val="24"/>
                <w:u w:val="single"/>
              </w:rPr>
              <w:t>.</w:t>
            </w:r>
          </w:p>
        </w:tc>
      </w:tr>
      <w:tr>
        <w:tblPrEx>
          <w:tblCellMar>
            <w:top w:w="0" w:type="dxa"/>
            <w:left w:w="108" w:type="dxa"/>
            <w:bottom w:w="0" w:type="dxa"/>
            <w:right w:w="108" w:type="dxa"/>
          </w:tblCellMar>
        </w:tblPrEx>
        <w:trPr>
          <w:trHeight w:val="1465" w:hRule="exact"/>
        </w:trPr>
        <w:tc>
          <w:tcPr>
            <w:tcW w:w="7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11</w:t>
            </w:r>
          </w:p>
        </w:tc>
        <w:tc>
          <w:tcPr>
            <w:tcW w:w="1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23</w:t>
            </w:r>
          </w:p>
        </w:tc>
        <w:tc>
          <w:tcPr>
            <w:tcW w:w="8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宋体" w:hAnsi="宋体" w:eastAsia="宋体" w:cs="宋体"/>
                <w:color w:val="auto"/>
                <w:sz w:val="24"/>
              </w:rPr>
            </w:pPr>
            <w:r>
              <w:rPr>
                <w:rFonts w:hint="eastAsia" w:ascii="宋体" w:hAnsi="宋体" w:eastAsia="宋体" w:cs="宋体"/>
                <w:b/>
                <w:color w:val="auto"/>
                <w:sz w:val="24"/>
              </w:rPr>
              <w:t>评标办法</w:t>
            </w:r>
            <w:r>
              <w:rPr>
                <w:rFonts w:hint="eastAsia" w:ascii="宋体" w:hAnsi="宋体" w:eastAsia="宋体" w:cs="宋体"/>
                <w:color w:val="auto"/>
                <w:sz w:val="24"/>
              </w:rPr>
              <w:t>：</w:t>
            </w:r>
            <w:r>
              <w:rPr>
                <w:rFonts w:hint="eastAsia" w:ascii="宋体" w:hAnsi="宋体" w:eastAsia="宋体" w:cs="宋体"/>
                <w:color w:val="auto"/>
                <w:sz w:val="24"/>
                <w:szCs w:val="24"/>
              </w:rPr>
              <w:t>通过资格性、符合性审查后，在质量和服务均能满足采购文件实质性响应要求的前提下，按最终评标报价</w:t>
            </w:r>
            <w:r>
              <w:rPr>
                <w:rFonts w:hint="eastAsia" w:ascii="宋体" w:hAnsi="宋体" w:eastAsia="宋体" w:cs="宋体"/>
                <w:b/>
                <w:bCs/>
                <w:color w:val="auto"/>
                <w:sz w:val="24"/>
                <w:szCs w:val="24"/>
              </w:rPr>
              <w:t>由低到高排列成交候选人顺序</w:t>
            </w:r>
            <w:r>
              <w:rPr>
                <w:rFonts w:hint="eastAsia" w:ascii="宋体" w:hAnsi="宋体" w:eastAsia="宋体" w:cs="宋体"/>
                <w:color w:val="auto"/>
                <w:sz w:val="24"/>
                <w:szCs w:val="24"/>
              </w:rPr>
              <w:t>，并依照次序确定成交人。</w:t>
            </w:r>
          </w:p>
        </w:tc>
      </w:tr>
      <w:tr>
        <w:tblPrEx>
          <w:tblCellMar>
            <w:top w:w="0" w:type="dxa"/>
            <w:left w:w="108" w:type="dxa"/>
            <w:bottom w:w="0" w:type="dxa"/>
            <w:right w:w="108" w:type="dxa"/>
          </w:tblCellMar>
        </w:tblPrEx>
        <w:trPr>
          <w:trHeight w:val="1667" w:hRule="exact"/>
        </w:trPr>
        <w:tc>
          <w:tcPr>
            <w:tcW w:w="7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12</w:t>
            </w:r>
          </w:p>
        </w:tc>
        <w:tc>
          <w:tcPr>
            <w:tcW w:w="1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29.1</w:t>
            </w:r>
          </w:p>
        </w:tc>
        <w:tc>
          <w:tcPr>
            <w:tcW w:w="8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
              <w:ind w:firstLine="0"/>
              <w:rPr>
                <w:rFonts w:ascii="宋体" w:hAnsi="宋体" w:eastAsia="宋体" w:cs="宋体"/>
                <w:color w:val="auto"/>
                <w:sz w:val="24"/>
              </w:rPr>
            </w:pPr>
            <w:r>
              <w:rPr>
                <w:rFonts w:hint="eastAsia" w:ascii="宋体" w:hAnsi="宋体" w:eastAsia="宋体" w:cs="宋体"/>
                <w:b/>
                <w:color w:val="auto"/>
                <w:sz w:val="24"/>
              </w:rPr>
              <w:t>成交代理服务费：</w:t>
            </w:r>
            <w:r>
              <w:rPr>
                <w:rFonts w:hint="eastAsia" w:ascii="宋体" w:hAnsi="宋体" w:eastAsia="宋体" w:cs="宋体"/>
                <w:color w:val="auto"/>
                <w:sz w:val="24"/>
                <w:szCs w:val="24"/>
              </w:rPr>
              <w:t>由成交单位向采购代理机构支付。具体为：根据采购人与代理人签订的《采购代理合同》，本项目委托采购代理服务费按国家发改【2015】299号文，由成交人在领取成交通知书时以现金或转账方式一次性向采购代理机构支付。</w:t>
            </w:r>
          </w:p>
          <w:p>
            <w:pPr>
              <w:pStyle w:val="3"/>
              <w:rPr>
                <w:rFonts w:ascii="宋体" w:hAnsi="宋体" w:eastAsia="宋体" w:cs="宋体"/>
                <w:color w:val="auto"/>
              </w:rPr>
            </w:pPr>
          </w:p>
        </w:tc>
      </w:tr>
    </w:tbl>
    <w:p>
      <w:pPr>
        <w:rPr>
          <w:rFonts w:ascii="宋体" w:hAnsi="宋体" w:eastAsia="宋体" w:cs="宋体"/>
          <w:color w:val="auto"/>
          <w:sz w:val="24"/>
        </w:rPr>
      </w:pPr>
    </w:p>
    <w:p>
      <w:pPr>
        <w:keepNext/>
        <w:keepLines/>
        <w:spacing w:line="380" w:lineRule="exact"/>
        <w:jc w:val="center"/>
        <w:rPr>
          <w:rFonts w:ascii="宋体" w:hAnsi="宋体" w:eastAsia="宋体" w:cs="宋体"/>
          <w:b/>
          <w:color w:val="auto"/>
          <w:sz w:val="28"/>
        </w:rPr>
      </w:pPr>
      <w:r>
        <w:rPr>
          <w:rFonts w:hint="eastAsia" w:ascii="宋体" w:hAnsi="宋体" w:eastAsia="宋体" w:cs="宋体"/>
          <w:color w:val="auto"/>
        </w:rPr>
        <w:br w:type="page"/>
      </w:r>
      <w:r>
        <w:rPr>
          <w:rFonts w:hint="eastAsia" w:ascii="宋体" w:hAnsi="宋体" w:eastAsia="宋体" w:cs="宋体"/>
          <w:b/>
          <w:color w:val="auto"/>
          <w:sz w:val="28"/>
        </w:rPr>
        <w:t>一、总则</w:t>
      </w:r>
    </w:p>
    <w:p>
      <w:pPr>
        <w:spacing w:line="440" w:lineRule="exact"/>
        <w:rPr>
          <w:rFonts w:ascii="宋体" w:hAnsi="宋体" w:eastAsia="宋体" w:cs="宋体"/>
          <w:b/>
          <w:color w:val="auto"/>
          <w:sz w:val="24"/>
        </w:rPr>
      </w:pPr>
      <w:r>
        <w:rPr>
          <w:rFonts w:hint="eastAsia" w:ascii="宋体" w:hAnsi="宋体" w:eastAsia="宋体" w:cs="宋体"/>
          <w:b/>
          <w:color w:val="auto"/>
          <w:sz w:val="24"/>
        </w:rPr>
        <w:t>l. 项目综合说明</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1.1 项目的说明见竞标须知前附表（以下称“前附表”）第1项所述。</w:t>
      </w:r>
    </w:p>
    <w:p>
      <w:pPr>
        <w:spacing w:line="440" w:lineRule="exact"/>
        <w:rPr>
          <w:rFonts w:ascii="宋体" w:hAnsi="宋体" w:eastAsia="宋体" w:cs="宋体"/>
          <w:b/>
          <w:color w:val="auto"/>
          <w:sz w:val="24"/>
        </w:rPr>
      </w:pPr>
      <w:r>
        <w:rPr>
          <w:rFonts w:hint="eastAsia" w:ascii="宋体" w:hAnsi="宋体" w:eastAsia="宋体" w:cs="宋体"/>
          <w:b/>
          <w:color w:val="auto"/>
          <w:sz w:val="24"/>
        </w:rPr>
        <w:t>2. 资金来源及落实情况</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2.1 本项目的资金来源为</w:t>
      </w:r>
      <w:r>
        <w:rPr>
          <w:rFonts w:hint="eastAsia" w:ascii="宋体" w:hAnsi="宋体" w:eastAsia="宋体" w:cs="宋体"/>
          <w:color w:val="auto"/>
          <w:sz w:val="24"/>
          <w:u w:val="single"/>
          <w:lang w:val="en-US" w:eastAsia="zh-CN"/>
        </w:rPr>
        <w:t>2020年部门预算-经侦云平台建设项目</w:t>
      </w:r>
      <w:r>
        <w:rPr>
          <w:rFonts w:hint="eastAsia" w:ascii="宋体" w:hAnsi="宋体" w:eastAsia="宋体" w:cs="宋体"/>
          <w:color w:val="auto"/>
          <w:sz w:val="24"/>
        </w:rPr>
        <w:t>。资金已落实，并将资金用于本项目合同项下的合理支付。</w:t>
      </w:r>
    </w:p>
    <w:p>
      <w:pPr>
        <w:spacing w:after="0" w:line="440" w:lineRule="exact"/>
        <w:rPr>
          <w:rFonts w:ascii="宋体" w:hAnsi="宋体" w:eastAsia="宋体" w:cs="宋体"/>
          <w:b/>
          <w:color w:val="auto"/>
          <w:sz w:val="24"/>
          <w:szCs w:val="24"/>
        </w:rPr>
      </w:pPr>
      <w:r>
        <w:rPr>
          <w:rFonts w:hint="eastAsia" w:ascii="宋体" w:hAnsi="宋体" w:eastAsia="宋体" w:cs="宋体"/>
          <w:b/>
          <w:color w:val="auto"/>
          <w:sz w:val="24"/>
        </w:rPr>
        <w:t>3.</w:t>
      </w:r>
      <w:r>
        <w:rPr>
          <w:rFonts w:hint="eastAsia" w:ascii="宋体" w:hAnsi="宋体" w:eastAsia="宋体" w:cs="宋体"/>
          <w:b/>
          <w:color w:val="auto"/>
          <w:sz w:val="24"/>
          <w:szCs w:val="24"/>
        </w:rPr>
        <w:t>供应商资格：</w:t>
      </w:r>
    </w:p>
    <w:p>
      <w:pPr>
        <w:spacing w:after="0" w:line="440" w:lineRule="exact"/>
        <w:ind w:firstLine="480" w:firstLineChars="200"/>
        <w:rPr>
          <w:rFonts w:ascii="宋体" w:hAnsi="宋体" w:eastAsia="宋体" w:cs="宋体"/>
          <w:b/>
          <w:bCs/>
          <w:color w:val="auto"/>
          <w:sz w:val="24"/>
          <w:szCs w:val="24"/>
          <w:u w:val="double"/>
        </w:rPr>
      </w:pPr>
      <w:r>
        <w:rPr>
          <w:rFonts w:hint="eastAsia" w:ascii="宋体" w:hAnsi="宋体" w:eastAsia="宋体" w:cs="宋体"/>
          <w:color w:val="auto"/>
          <w:sz w:val="24"/>
          <w:szCs w:val="24"/>
        </w:rPr>
        <w:t>1、国内注册（指按国家有关规定要求注册的）生产或经营本次竞标采购货物，并具有合法资格的供应商；</w:t>
      </w:r>
    </w:p>
    <w:p>
      <w:pPr>
        <w:spacing w:after="0"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2、符合《中华人民共和国政府采购法》第二十二条、《政府采购非招标采购方式管理办法》等相关规定，并在规定时间内购买竞争性谈判文件的供应商。</w:t>
      </w:r>
    </w:p>
    <w:p>
      <w:pPr>
        <w:pStyle w:val="4"/>
        <w:spacing w:after="0"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对在“信用中国”网站(http://www.creditchina.gov.cn)、中国政府采购网(http://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after="0"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4、本项目不接受联合体竞标。</w:t>
      </w:r>
    </w:p>
    <w:p>
      <w:pPr>
        <w:spacing w:line="440" w:lineRule="exact"/>
        <w:rPr>
          <w:rFonts w:ascii="宋体" w:hAnsi="宋体" w:eastAsia="宋体" w:cs="宋体"/>
          <w:b/>
          <w:color w:val="auto"/>
          <w:sz w:val="24"/>
        </w:rPr>
      </w:pPr>
      <w:r>
        <w:rPr>
          <w:rFonts w:hint="eastAsia" w:ascii="宋体" w:hAnsi="宋体" w:eastAsia="宋体" w:cs="宋体"/>
          <w:b/>
          <w:color w:val="auto"/>
          <w:sz w:val="24"/>
        </w:rPr>
        <w:t>4. 语言文字及计量单位</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4.1 除专用术语外，与采购有关的语言均使用中文。必要时专用术语应附有中文注释。所有计量均采用中华人民共和国法定计量单位。</w:t>
      </w:r>
    </w:p>
    <w:p>
      <w:pPr>
        <w:spacing w:line="440" w:lineRule="exact"/>
        <w:rPr>
          <w:rFonts w:ascii="宋体" w:hAnsi="宋体" w:eastAsia="宋体" w:cs="宋体"/>
          <w:b/>
          <w:color w:val="auto"/>
          <w:sz w:val="24"/>
        </w:rPr>
      </w:pPr>
      <w:r>
        <w:rPr>
          <w:rFonts w:hint="eastAsia" w:ascii="宋体" w:hAnsi="宋体" w:eastAsia="宋体" w:cs="宋体"/>
          <w:b/>
          <w:color w:val="auto"/>
          <w:sz w:val="24"/>
        </w:rPr>
        <w:t>5. 竞标费用</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5.1 供应商准备和参加竞标活动所发生的一切费用自理，不管竞标结果如何，采购人及采购代理机构对上述费用不负任何责任。</w:t>
      </w:r>
    </w:p>
    <w:p>
      <w:pPr>
        <w:spacing w:line="380" w:lineRule="exact"/>
        <w:rPr>
          <w:rFonts w:ascii="宋体" w:hAnsi="宋体" w:eastAsia="宋体" w:cs="宋体"/>
          <w:color w:val="auto"/>
          <w:sz w:val="24"/>
        </w:rPr>
      </w:pPr>
    </w:p>
    <w:p>
      <w:pPr>
        <w:keepNext/>
        <w:keepLines/>
        <w:spacing w:line="380" w:lineRule="exact"/>
        <w:jc w:val="center"/>
        <w:rPr>
          <w:rFonts w:ascii="宋体" w:hAnsi="宋体" w:eastAsia="宋体" w:cs="宋体"/>
          <w:b/>
          <w:color w:val="auto"/>
          <w:sz w:val="28"/>
        </w:rPr>
      </w:pPr>
      <w:r>
        <w:rPr>
          <w:rFonts w:hint="eastAsia" w:ascii="宋体" w:hAnsi="宋体" w:eastAsia="宋体" w:cs="宋体"/>
          <w:b/>
          <w:color w:val="auto"/>
          <w:sz w:val="28"/>
        </w:rPr>
        <w:t>二、竞争性谈判文件</w:t>
      </w:r>
    </w:p>
    <w:p>
      <w:pPr>
        <w:spacing w:line="440" w:lineRule="exact"/>
        <w:rPr>
          <w:rFonts w:ascii="宋体" w:hAnsi="宋体" w:eastAsia="宋体" w:cs="宋体"/>
          <w:b/>
          <w:bCs/>
          <w:color w:val="auto"/>
          <w:sz w:val="24"/>
        </w:rPr>
      </w:pPr>
      <w:r>
        <w:rPr>
          <w:rFonts w:hint="eastAsia" w:ascii="宋体" w:hAnsi="宋体" w:eastAsia="宋体" w:cs="宋体"/>
          <w:b/>
          <w:bCs/>
          <w:color w:val="auto"/>
          <w:sz w:val="24"/>
        </w:rPr>
        <w:t>6. 竞争性谈判文件的组成</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6.1 竞争性谈判文件包括下列内容：</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第一章 竞标公告</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第二章 竞标须知</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第三章 项目概况及（产品参数）技术服务要求</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第四章  合同协议书</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第五章 响应文件格式</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7.2 除本竞标须知第7.1款所述的竞争性谈判文件内容外，采购人在采购期间、符合法定时间发出的答疑、澄清、修改或补充内容，均是竞争性谈判文件的组成部分，对采购人和供应商起约束作用根据本章第8条、第9条对竞争性谈判文件所作的澄清、修改，构成竞争性谈判文件的组成部分。</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7.3 供应商应认真审阅竞争性谈判文件。如果供应商编制的响应文件不符合竞争性谈判文件的要求，责任由供应商自负。实质上不响应竞争性谈判文件要求的响应文件将被采购人拒绝。</w:t>
      </w:r>
    </w:p>
    <w:p>
      <w:pPr>
        <w:spacing w:line="300" w:lineRule="auto"/>
        <w:rPr>
          <w:rFonts w:ascii="宋体" w:hAnsi="宋体" w:eastAsia="宋体" w:cs="宋体"/>
          <w:b/>
          <w:color w:val="auto"/>
          <w:sz w:val="24"/>
        </w:rPr>
      </w:pPr>
      <w:r>
        <w:rPr>
          <w:rFonts w:hint="eastAsia" w:ascii="宋体" w:hAnsi="宋体" w:eastAsia="宋体" w:cs="宋体"/>
          <w:b/>
          <w:color w:val="auto"/>
          <w:sz w:val="24"/>
        </w:rPr>
        <w:t>8 竞争性谈判文件的澄清</w:t>
      </w:r>
    </w:p>
    <w:p>
      <w:pPr>
        <w:spacing w:line="300" w:lineRule="auto"/>
        <w:ind w:firstLine="480"/>
        <w:rPr>
          <w:rFonts w:ascii="宋体" w:hAnsi="宋体" w:eastAsia="宋体" w:cs="宋体"/>
          <w:color w:val="auto"/>
          <w:sz w:val="24"/>
        </w:rPr>
      </w:pPr>
      <w:r>
        <w:rPr>
          <w:rFonts w:hint="eastAsia" w:ascii="宋体" w:hAnsi="宋体" w:eastAsia="宋体" w:cs="宋体"/>
          <w:color w:val="auto"/>
          <w:sz w:val="24"/>
        </w:rPr>
        <w:t>8.1 供应商应仔细阅读和检查竞争性谈判文件的全部内容。如发现缺页或附件不全，应及时向采购人或采购代理机构提出，以便补齐。如有疑问，应于购买竞争性谈判文件时间截止后3天内，以书面形式（包括书面文字、传真、电报等，下同），要求采购人或采购代理机构予以澄清。</w:t>
      </w:r>
    </w:p>
    <w:p>
      <w:pPr>
        <w:pStyle w:val="6"/>
        <w:spacing w:line="300" w:lineRule="auto"/>
        <w:ind w:firstLine="420"/>
        <w:rPr>
          <w:rFonts w:hAnsi="宋体" w:cs="宋体"/>
          <w:color w:val="auto"/>
          <w:sz w:val="24"/>
          <w:szCs w:val="24"/>
        </w:rPr>
      </w:pPr>
      <w:r>
        <w:rPr>
          <w:rFonts w:hint="eastAsia" w:hAnsi="宋体" w:cs="宋体"/>
          <w:color w:val="auto"/>
          <w:sz w:val="24"/>
          <w:szCs w:val="24"/>
        </w:rPr>
        <w:t>8.2 竞争性谈判文件的澄清将在竞标截止时间3个工作日前以书面形式发给所有购买竞争性谈判文件的供应商，在</w:t>
      </w:r>
      <w:r>
        <w:rPr>
          <w:rFonts w:hint="eastAsia" w:hAnsi="宋体" w:cs="宋体"/>
          <w:color w:val="auto"/>
          <w:sz w:val="24"/>
          <w:szCs w:val="24"/>
          <w:lang w:eastAsia="zh-CN"/>
        </w:rPr>
        <w:t>中国政府采购网（http://www.ccgp.gov.cn）、广西壮族自治区政府采购网（http://zfcg.gxzf.gov.cn/）</w:t>
      </w:r>
      <w:r>
        <w:rPr>
          <w:rFonts w:hint="eastAsia" w:hAnsi="宋体" w:cs="宋体"/>
          <w:color w:val="auto"/>
          <w:sz w:val="24"/>
          <w:szCs w:val="24"/>
        </w:rPr>
        <w:t>上发布更正公告，并以书面形式通知所有谈判文件收受人。该澄清的内容为谈判文件的组成部分。但不指明澄清问题的来源。如果澄清发出的时间距竞标截止时间不足3工作日，相应延长竞标截止时间。</w:t>
      </w:r>
    </w:p>
    <w:p>
      <w:pPr>
        <w:spacing w:after="0" w:line="300" w:lineRule="auto"/>
        <w:ind w:firstLine="480"/>
        <w:rPr>
          <w:rFonts w:ascii="宋体" w:hAnsi="宋体" w:eastAsia="宋体" w:cs="宋体"/>
          <w:color w:val="auto"/>
          <w:sz w:val="24"/>
        </w:rPr>
      </w:pPr>
      <w:r>
        <w:rPr>
          <w:rFonts w:hint="eastAsia" w:ascii="宋体" w:hAnsi="宋体" w:eastAsia="宋体" w:cs="宋体"/>
          <w:color w:val="auto"/>
          <w:sz w:val="24"/>
        </w:rPr>
        <w:t>8.3 供应商在收到澄清后，应在收到的同时以书面形式通知采购人或采购代理机构，确认己收到该澄清。</w:t>
      </w:r>
    </w:p>
    <w:p>
      <w:pPr>
        <w:spacing w:after="0" w:line="300" w:lineRule="auto"/>
        <w:rPr>
          <w:rFonts w:ascii="宋体" w:hAnsi="宋体" w:eastAsia="宋体" w:cs="宋体"/>
          <w:b/>
          <w:color w:val="auto"/>
          <w:sz w:val="24"/>
        </w:rPr>
      </w:pPr>
      <w:r>
        <w:rPr>
          <w:rFonts w:hint="eastAsia" w:ascii="宋体" w:hAnsi="宋体" w:eastAsia="宋体" w:cs="宋体"/>
          <w:b/>
          <w:color w:val="auto"/>
          <w:sz w:val="24"/>
        </w:rPr>
        <w:t>9. 竞争性谈判文件的修改</w:t>
      </w:r>
    </w:p>
    <w:p>
      <w:pPr>
        <w:pStyle w:val="6"/>
        <w:spacing w:line="300" w:lineRule="auto"/>
        <w:ind w:firstLine="420"/>
        <w:rPr>
          <w:rFonts w:hAnsi="宋体" w:cs="宋体"/>
          <w:color w:val="auto"/>
          <w:sz w:val="24"/>
          <w:szCs w:val="24"/>
          <w:highlight w:val="yellow"/>
        </w:rPr>
      </w:pPr>
      <w:r>
        <w:rPr>
          <w:rFonts w:hint="eastAsia" w:hAnsi="宋体" w:cs="宋体"/>
          <w:color w:val="auto"/>
          <w:sz w:val="24"/>
          <w:szCs w:val="24"/>
        </w:rPr>
        <w:t>9.1 在竞标截止时间3个工作日前，采购人可以书面形式修改竞争性谈判文件，采购代理机构对已发出的谈判文件进行必要修改的，在谈判文件要求提交响应文件截止时间3个工作日前，在</w:t>
      </w:r>
      <w:r>
        <w:rPr>
          <w:rFonts w:hint="eastAsia" w:hAnsi="宋体" w:cs="宋体"/>
          <w:color w:val="auto"/>
          <w:sz w:val="24"/>
          <w:szCs w:val="24"/>
          <w:lang w:eastAsia="zh-CN"/>
        </w:rPr>
        <w:t>中国政府采购网（http://www.ccgp.gov.cn）、广西壮族自治区政府采购网（http://zfcg.gxzf.gov.cn/）</w:t>
      </w:r>
      <w:r>
        <w:rPr>
          <w:rFonts w:hint="eastAsia" w:hAnsi="宋体" w:cs="宋体"/>
          <w:color w:val="auto"/>
          <w:sz w:val="24"/>
          <w:szCs w:val="24"/>
        </w:rPr>
        <w:t>上发布更正公告，并以书面形式通知所有谈判文件收受人。该修改的内容为谈判文件的组成部分。并通知所有已购买竞争性谈判文件的供应商。如果修改竞争性谈判文件的时间距竞标截止时间不足 3工作日，相应延长竞标截止时间。</w:t>
      </w:r>
    </w:p>
    <w:p>
      <w:pPr>
        <w:spacing w:after="0" w:line="300" w:lineRule="auto"/>
        <w:ind w:firstLine="480"/>
        <w:rPr>
          <w:rFonts w:ascii="宋体" w:hAnsi="宋体" w:eastAsia="宋体" w:cs="宋体"/>
          <w:color w:val="auto"/>
          <w:sz w:val="24"/>
        </w:rPr>
      </w:pPr>
      <w:r>
        <w:rPr>
          <w:rFonts w:hint="eastAsia" w:ascii="宋体" w:hAnsi="宋体" w:eastAsia="宋体" w:cs="宋体"/>
          <w:color w:val="auto"/>
          <w:sz w:val="24"/>
        </w:rPr>
        <w:t>9.2 供应商在收到修改内容后，应在收到的同时以书面形式通知采购人或采购代理机构，确认己收到该修改。</w:t>
      </w:r>
    </w:p>
    <w:p>
      <w:pPr>
        <w:spacing w:line="380" w:lineRule="exact"/>
        <w:rPr>
          <w:rFonts w:ascii="宋体" w:hAnsi="宋体" w:eastAsia="宋体" w:cs="宋体"/>
          <w:color w:val="auto"/>
          <w:sz w:val="28"/>
        </w:rPr>
      </w:pPr>
    </w:p>
    <w:p>
      <w:pPr>
        <w:keepNext/>
        <w:keepLines/>
        <w:spacing w:line="380" w:lineRule="exact"/>
        <w:jc w:val="center"/>
        <w:rPr>
          <w:rFonts w:ascii="宋体" w:hAnsi="宋体" w:eastAsia="宋体" w:cs="宋体"/>
          <w:b/>
          <w:color w:val="auto"/>
          <w:sz w:val="28"/>
        </w:rPr>
      </w:pPr>
      <w:r>
        <w:rPr>
          <w:rFonts w:hint="eastAsia" w:ascii="宋体" w:hAnsi="宋体" w:eastAsia="宋体" w:cs="宋体"/>
          <w:b/>
          <w:color w:val="auto"/>
          <w:sz w:val="28"/>
        </w:rPr>
        <w:t xml:space="preserve"> 三、响应文件</w:t>
      </w:r>
    </w:p>
    <w:p>
      <w:pPr>
        <w:spacing w:line="440" w:lineRule="exact"/>
        <w:rPr>
          <w:rFonts w:ascii="宋体" w:hAnsi="宋体" w:eastAsia="宋体" w:cs="宋体"/>
          <w:b/>
          <w:color w:val="auto"/>
          <w:sz w:val="24"/>
        </w:rPr>
      </w:pPr>
      <w:r>
        <w:rPr>
          <w:rFonts w:hint="eastAsia" w:ascii="宋体" w:hAnsi="宋体" w:eastAsia="宋体" w:cs="宋体"/>
          <w:b/>
          <w:color w:val="auto"/>
          <w:sz w:val="24"/>
        </w:rPr>
        <w:t>10. 响应文件的组成</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10.1响应文件应包括下列三部分内容</w:t>
      </w:r>
    </w:p>
    <w:p>
      <w:pPr>
        <w:pStyle w:val="3"/>
        <w:rPr>
          <w:rFonts w:ascii="宋体" w:hAnsi="宋体" w:eastAsia="宋体" w:cs="宋体"/>
          <w:b/>
          <w:color w:val="auto"/>
        </w:rPr>
      </w:pPr>
      <w:r>
        <w:rPr>
          <w:rFonts w:hint="eastAsia" w:ascii="宋体" w:hAnsi="宋体" w:eastAsia="宋体" w:cs="宋体"/>
          <w:b/>
          <w:color w:val="auto"/>
          <w:sz w:val="24"/>
        </w:rPr>
        <w:t>（1）资格审查</w:t>
      </w:r>
    </w:p>
    <w:p>
      <w:pPr>
        <w:pStyle w:val="3"/>
        <w:ind w:firstLine="600" w:firstLineChars="250"/>
        <w:rPr>
          <w:rFonts w:ascii="宋体" w:hAnsi="宋体" w:eastAsia="宋体" w:cs="宋体"/>
          <w:color w:val="auto"/>
          <w:sz w:val="24"/>
        </w:rPr>
      </w:pPr>
      <w:r>
        <w:rPr>
          <w:rFonts w:hint="eastAsia" w:ascii="宋体" w:hAnsi="宋体" w:eastAsia="宋体" w:cs="宋体"/>
          <w:color w:val="auto"/>
          <w:sz w:val="24"/>
        </w:rPr>
        <w:t>①</w:t>
      </w:r>
      <w:r>
        <w:rPr>
          <w:rFonts w:hint="eastAsia" w:ascii="宋体" w:hAnsi="宋体" w:eastAsia="宋体" w:cs="宋体"/>
          <w:color w:val="auto"/>
          <w:sz w:val="24"/>
          <w:szCs w:val="24"/>
        </w:rPr>
        <w:t>有效的营业执照副本、组织机构代码证副本、税务登记证副本复印件（或加载有统一社会信用代码的‘三证合一’营业执照副本复印件）；</w:t>
      </w:r>
    </w:p>
    <w:p>
      <w:pPr>
        <w:spacing w:line="440" w:lineRule="exact"/>
        <w:ind w:firstLine="600" w:firstLineChars="250"/>
        <w:rPr>
          <w:rFonts w:ascii="宋体" w:hAnsi="宋体" w:eastAsia="宋体" w:cs="宋体"/>
          <w:color w:val="auto"/>
          <w:sz w:val="24"/>
        </w:rPr>
      </w:pPr>
      <w:r>
        <w:rPr>
          <w:rFonts w:hint="eastAsia" w:ascii="宋体" w:hAnsi="宋体" w:eastAsia="宋体" w:cs="宋体"/>
          <w:color w:val="auto"/>
          <w:sz w:val="24"/>
        </w:rPr>
        <w:t>②法定代表人资格证明书和法定代表人身份证复印件；</w:t>
      </w:r>
    </w:p>
    <w:p>
      <w:pPr>
        <w:spacing w:line="440" w:lineRule="exact"/>
        <w:ind w:firstLine="600" w:firstLineChars="250"/>
        <w:rPr>
          <w:rFonts w:ascii="宋体" w:hAnsi="宋体" w:eastAsia="宋体" w:cs="宋体"/>
          <w:color w:val="auto"/>
          <w:sz w:val="24"/>
        </w:rPr>
      </w:pPr>
      <w:r>
        <w:rPr>
          <w:rFonts w:hint="eastAsia" w:ascii="宋体" w:hAnsi="宋体" w:eastAsia="宋体" w:cs="宋体"/>
          <w:color w:val="auto"/>
          <w:sz w:val="24"/>
        </w:rPr>
        <w:t>③供应商无行贿犯罪的书面承诺书；</w:t>
      </w:r>
    </w:p>
    <w:p>
      <w:pPr>
        <w:pStyle w:val="3"/>
        <w:ind w:firstLine="600" w:firstLineChars="250"/>
        <w:rPr>
          <w:rFonts w:ascii="宋体" w:hAnsi="宋体" w:eastAsia="宋体" w:cs="宋体"/>
          <w:color w:val="auto"/>
          <w:sz w:val="24"/>
        </w:rPr>
      </w:pPr>
      <w:r>
        <w:rPr>
          <w:rFonts w:hint="eastAsia" w:ascii="宋体" w:hAnsi="宋体" w:eastAsia="宋体" w:cs="宋体"/>
          <w:color w:val="auto"/>
          <w:sz w:val="24"/>
        </w:rPr>
        <w:t>④</w:t>
      </w:r>
      <w:r>
        <w:rPr>
          <w:rFonts w:hint="eastAsia" w:ascii="宋体" w:hAnsi="宋体" w:eastAsia="宋体" w:cs="宋体"/>
          <w:color w:val="auto"/>
          <w:sz w:val="24"/>
          <w:szCs w:val="24"/>
        </w:rPr>
        <w:t>提供供应商近半年内任意三个月的依法缴纳税费或依法免缴税费的证明；</w:t>
      </w:r>
    </w:p>
    <w:p>
      <w:pPr>
        <w:spacing w:line="440" w:lineRule="exact"/>
        <w:ind w:firstLine="600" w:firstLineChars="250"/>
        <w:rPr>
          <w:rFonts w:ascii="宋体" w:hAnsi="宋体" w:eastAsia="宋体" w:cs="宋体"/>
          <w:color w:val="auto"/>
          <w:sz w:val="24"/>
        </w:rPr>
      </w:pPr>
      <w:r>
        <w:rPr>
          <w:rFonts w:hint="eastAsia" w:ascii="宋体" w:hAnsi="宋体" w:eastAsia="宋体" w:cs="宋体"/>
          <w:color w:val="auto"/>
          <w:sz w:val="24"/>
        </w:rPr>
        <w:t>⑤提供2018年度审计报告或财务会计报表</w:t>
      </w:r>
      <w:r>
        <w:rPr>
          <w:rFonts w:hint="eastAsia" w:ascii="宋体" w:hAnsi="宋体" w:eastAsia="宋体" w:cs="宋体"/>
          <w:color w:val="auto"/>
          <w:sz w:val="24"/>
          <w:szCs w:val="24"/>
        </w:rPr>
        <w:t>（新成立单位按实际提供）</w:t>
      </w:r>
      <w:r>
        <w:rPr>
          <w:rFonts w:hint="eastAsia" w:ascii="宋体" w:hAnsi="宋体" w:eastAsia="宋体" w:cs="宋体"/>
          <w:color w:val="auto"/>
          <w:sz w:val="24"/>
        </w:rPr>
        <w:t>；</w:t>
      </w:r>
    </w:p>
    <w:p>
      <w:pPr>
        <w:spacing w:line="440" w:lineRule="exact"/>
        <w:ind w:firstLine="600" w:firstLineChars="250"/>
        <w:rPr>
          <w:rFonts w:ascii="宋体" w:hAnsi="宋体" w:eastAsia="宋体" w:cs="宋体"/>
          <w:color w:val="auto"/>
          <w:sz w:val="24"/>
          <w:szCs w:val="24"/>
        </w:rPr>
      </w:pPr>
      <w:r>
        <w:rPr>
          <w:rFonts w:hint="eastAsia" w:ascii="宋体" w:hAnsi="宋体" w:eastAsia="宋体" w:cs="宋体"/>
          <w:color w:val="auto"/>
          <w:sz w:val="24"/>
        </w:rPr>
        <w:t>⑥</w:t>
      </w:r>
      <w:r>
        <w:rPr>
          <w:rFonts w:hint="eastAsia" w:ascii="宋体" w:hAnsi="宋体" w:eastAsia="宋体" w:cs="宋体"/>
          <w:color w:val="auto"/>
          <w:sz w:val="24"/>
          <w:szCs w:val="24"/>
        </w:rPr>
        <w:t>提供</w:t>
      </w:r>
      <w:r>
        <w:rPr>
          <w:rFonts w:hint="eastAsia" w:ascii="宋体" w:hAnsi="宋体" w:eastAsia="宋体" w:cs="宋体"/>
          <w:color w:val="auto"/>
          <w:sz w:val="24"/>
        </w:rPr>
        <w:t>半年内竞标人连续三个月</w:t>
      </w:r>
      <w:r>
        <w:rPr>
          <w:rFonts w:hint="eastAsia" w:ascii="宋体" w:hAnsi="宋体" w:eastAsia="宋体" w:cs="宋体"/>
          <w:color w:val="auto"/>
          <w:sz w:val="24"/>
          <w:szCs w:val="24"/>
        </w:rPr>
        <w:t>在供应商单位缴纳养老保险凭证；</w:t>
      </w:r>
    </w:p>
    <w:p>
      <w:pPr>
        <w:spacing w:line="440" w:lineRule="exact"/>
        <w:ind w:firstLine="600" w:firstLineChars="250"/>
        <w:rPr>
          <w:rFonts w:ascii="宋体" w:hAnsi="宋体" w:eastAsia="宋体" w:cs="宋体"/>
          <w:color w:val="auto"/>
        </w:rPr>
      </w:pPr>
      <w:r>
        <w:rPr>
          <w:rFonts w:hint="eastAsia" w:ascii="宋体" w:hAnsi="宋体" w:eastAsia="宋体" w:cs="宋体"/>
          <w:color w:val="auto"/>
          <w:sz w:val="24"/>
        </w:rPr>
        <w:t>⑦法定代表人授权委托书原件和委托代理人身份证复印件；（委托代理时须提供）；</w:t>
      </w:r>
    </w:p>
    <w:p>
      <w:pPr>
        <w:spacing w:line="440" w:lineRule="exact"/>
        <w:ind w:firstLine="600" w:firstLineChars="250"/>
        <w:rPr>
          <w:rFonts w:ascii="宋体" w:hAnsi="宋体" w:eastAsia="宋体" w:cs="宋体"/>
          <w:color w:val="auto"/>
          <w:sz w:val="24"/>
        </w:rPr>
      </w:pPr>
      <w:r>
        <w:rPr>
          <w:rFonts w:hint="eastAsia" w:ascii="宋体" w:hAnsi="宋体" w:eastAsia="宋体" w:cs="宋体"/>
          <w:color w:val="auto"/>
          <w:sz w:val="24"/>
        </w:rPr>
        <w:t>⑧</w:t>
      </w:r>
      <w:r>
        <w:rPr>
          <w:rFonts w:hint="eastAsia" w:ascii="宋体" w:hAnsi="宋体" w:eastAsia="宋体" w:cs="宋体"/>
          <w:color w:val="auto"/>
          <w:sz w:val="24"/>
          <w:szCs w:val="24"/>
        </w:rPr>
        <w:t>提供本单位参加政府采购活动前3年内在经营活动中没有大违法记录在书面声明。</w:t>
      </w:r>
    </w:p>
    <w:p>
      <w:pPr>
        <w:pStyle w:val="6"/>
        <w:spacing w:line="500" w:lineRule="exact"/>
        <w:rPr>
          <w:rFonts w:hAnsi="宋体" w:cs="宋体"/>
          <w:color w:val="auto"/>
          <w:sz w:val="24"/>
        </w:rPr>
      </w:pPr>
      <w:r>
        <w:rPr>
          <w:rFonts w:hint="eastAsia" w:hAnsi="宋体" w:cs="宋体"/>
          <w:b/>
          <w:color w:val="auto"/>
          <w:sz w:val="24"/>
          <w:szCs w:val="24"/>
        </w:rPr>
        <w:t>以上内容中的第（1）～（8）项必须提交. 其中第（7）项只需在委托代理时必须提交。</w:t>
      </w:r>
    </w:p>
    <w:p>
      <w:pPr>
        <w:pStyle w:val="3"/>
        <w:rPr>
          <w:rFonts w:ascii="宋体" w:hAnsi="宋体" w:eastAsia="宋体" w:cs="宋体"/>
          <w:b/>
          <w:color w:val="auto"/>
        </w:rPr>
      </w:pPr>
      <w:r>
        <w:rPr>
          <w:rFonts w:hint="eastAsia" w:ascii="宋体" w:hAnsi="宋体" w:eastAsia="宋体" w:cs="宋体"/>
          <w:b/>
          <w:color w:val="auto"/>
          <w:sz w:val="24"/>
        </w:rPr>
        <w:t>（2）商务标</w:t>
      </w:r>
    </w:p>
    <w:p>
      <w:pPr>
        <w:spacing w:line="440" w:lineRule="exact"/>
        <w:ind w:firstLine="600" w:firstLineChars="250"/>
        <w:rPr>
          <w:rFonts w:ascii="宋体" w:hAnsi="宋体" w:eastAsia="宋体" w:cs="宋体"/>
          <w:color w:val="auto"/>
          <w:sz w:val="24"/>
        </w:rPr>
      </w:pPr>
      <w:r>
        <w:rPr>
          <w:rFonts w:hint="eastAsia" w:ascii="宋体" w:hAnsi="宋体" w:eastAsia="宋体" w:cs="宋体"/>
          <w:color w:val="auto"/>
          <w:sz w:val="24"/>
        </w:rPr>
        <w:t>①竞标函（必须提供）；</w:t>
      </w:r>
    </w:p>
    <w:p>
      <w:pPr>
        <w:spacing w:line="440" w:lineRule="exact"/>
        <w:ind w:firstLine="600" w:firstLineChars="250"/>
        <w:rPr>
          <w:rFonts w:ascii="宋体" w:hAnsi="宋体" w:eastAsia="宋体" w:cs="宋体"/>
          <w:color w:val="auto"/>
          <w:sz w:val="24"/>
        </w:rPr>
      </w:pPr>
      <w:r>
        <w:rPr>
          <w:rFonts w:hint="eastAsia" w:ascii="宋体" w:hAnsi="宋体" w:eastAsia="宋体" w:cs="宋体"/>
          <w:color w:val="auto"/>
          <w:sz w:val="24"/>
        </w:rPr>
        <w:t>②竞标函附表（必须提供）；</w:t>
      </w:r>
    </w:p>
    <w:p>
      <w:pPr>
        <w:spacing w:line="440" w:lineRule="exact"/>
        <w:ind w:firstLine="600" w:firstLineChars="250"/>
        <w:rPr>
          <w:rFonts w:ascii="宋体" w:hAnsi="宋体" w:eastAsia="宋体" w:cs="宋体"/>
          <w:color w:val="auto"/>
          <w:sz w:val="24"/>
        </w:rPr>
      </w:pPr>
      <w:r>
        <w:rPr>
          <w:rFonts w:hint="eastAsia" w:ascii="宋体" w:hAnsi="宋体" w:eastAsia="宋体" w:cs="宋体"/>
          <w:color w:val="auto"/>
          <w:sz w:val="24"/>
        </w:rPr>
        <w:t>③竞标保证金缴纳证明（必须提供）</w:t>
      </w:r>
    </w:p>
    <w:p>
      <w:pPr>
        <w:pStyle w:val="3"/>
        <w:ind w:firstLine="600" w:firstLineChars="250"/>
        <w:rPr>
          <w:rFonts w:ascii="宋体" w:hAnsi="宋体" w:eastAsia="宋体" w:cs="宋体"/>
          <w:color w:val="auto"/>
          <w:sz w:val="24"/>
        </w:rPr>
      </w:pPr>
      <w:r>
        <w:rPr>
          <w:rFonts w:hint="eastAsia" w:ascii="宋体" w:hAnsi="宋体" w:eastAsia="宋体" w:cs="宋体"/>
          <w:color w:val="auto"/>
          <w:sz w:val="24"/>
        </w:rPr>
        <w:t>④售后服务承诺书（必须提供）</w:t>
      </w:r>
    </w:p>
    <w:p>
      <w:pPr>
        <w:spacing w:line="440" w:lineRule="exact"/>
        <w:ind w:firstLine="600" w:firstLineChars="250"/>
        <w:rPr>
          <w:rFonts w:ascii="宋体" w:hAnsi="宋体" w:eastAsia="宋体" w:cs="宋体"/>
          <w:color w:val="auto"/>
          <w:sz w:val="24"/>
        </w:rPr>
      </w:pPr>
      <w:r>
        <w:rPr>
          <w:rFonts w:hint="eastAsia" w:ascii="宋体" w:hAnsi="宋体" w:eastAsia="宋体" w:cs="宋体"/>
          <w:color w:val="auto"/>
          <w:sz w:val="24"/>
        </w:rPr>
        <w:t>⑤中小企业声明函、残疾人福利性单位声明函（如有）；</w:t>
      </w:r>
    </w:p>
    <w:p>
      <w:pPr>
        <w:pStyle w:val="3"/>
        <w:ind w:firstLine="600" w:firstLineChars="250"/>
        <w:rPr>
          <w:rFonts w:ascii="宋体" w:hAnsi="宋体" w:eastAsia="宋体" w:cs="宋体"/>
          <w:b/>
          <w:color w:val="auto"/>
          <w:sz w:val="24"/>
        </w:rPr>
      </w:pPr>
      <w:r>
        <w:rPr>
          <w:rFonts w:hint="eastAsia" w:ascii="宋体" w:hAnsi="宋体" w:eastAsia="宋体" w:cs="宋体"/>
          <w:color w:val="auto"/>
          <w:sz w:val="24"/>
        </w:rPr>
        <w:t>⑥供应商认为需要说明的其它资料</w:t>
      </w:r>
    </w:p>
    <w:p>
      <w:pPr>
        <w:pStyle w:val="3"/>
        <w:rPr>
          <w:rFonts w:ascii="宋体" w:hAnsi="宋体" w:eastAsia="宋体" w:cs="宋体"/>
          <w:b/>
          <w:color w:val="auto"/>
        </w:rPr>
      </w:pPr>
      <w:r>
        <w:rPr>
          <w:rFonts w:hint="eastAsia" w:ascii="宋体" w:hAnsi="宋体" w:eastAsia="宋体" w:cs="宋体"/>
          <w:b/>
          <w:color w:val="auto"/>
          <w:sz w:val="24"/>
        </w:rPr>
        <w:t>（3）技术标</w:t>
      </w:r>
    </w:p>
    <w:p>
      <w:pPr>
        <w:spacing w:line="440" w:lineRule="exact"/>
        <w:ind w:firstLine="600" w:firstLineChars="250"/>
        <w:rPr>
          <w:rFonts w:ascii="宋体" w:hAnsi="宋体" w:eastAsia="宋体" w:cs="宋体"/>
          <w:color w:val="auto"/>
          <w:sz w:val="24"/>
        </w:rPr>
      </w:pPr>
      <w:r>
        <w:rPr>
          <w:rFonts w:hint="eastAsia" w:ascii="宋体" w:hAnsi="宋体" w:eastAsia="宋体" w:cs="宋体"/>
          <w:color w:val="auto"/>
          <w:sz w:val="24"/>
        </w:rPr>
        <w:t>①技术规格响应表（</w:t>
      </w:r>
      <w:r>
        <w:rPr>
          <w:rFonts w:hint="eastAsia" w:ascii="宋体" w:hAnsi="宋体" w:eastAsia="宋体" w:cs="宋体"/>
          <w:color w:val="auto"/>
          <w:szCs w:val="21"/>
        </w:rPr>
        <w:t>服务内容响应表-服务类</w:t>
      </w:r>
      <w:r>
        <w:rPr>
          <w:rFonts w:hint="eastAsia" w:ascii="宋体" w:hAnsi="宋体" w:eastAsia="宋体" w:cs="宋体"/>
          <w:color w:val="auto"/>
          <w:sz w:val="24"/>
        </w:rPr>
        <w:t>）（必须提供）；</w:t>
      </w:r>
    </w:p>
    <w:p>
      <w:pPr>
        <w:spacing w:line="440" w:lineRule="exact"/>
        <w:ind w:firstLine="600" w:firstLineChars="250"/>
        <w:rPr>
          <w:rFonts w:ascii="宋体" w:hAnsi="宋体" w:eastAsia="宋体" w:cs="宋体"/>
          <w:color w:val="auto"/>
          <w:sz w:val="24"/>
        </w:rPr>
      </w:pPr>
      <w:r>
        <w:rPr>
          <w:rFonts w:hint="eastAsia" w:ascii="宋体" w:hAnsi="宋体" w:eastAsia="宋体" w:cs="宋体"/>
          <w:color w:val="auto"/>
          <w:sz w:val="24"/>
        </w:rPr>
        <w:t>②服务承诺（必须提供）；</w:t>
      </w:r>
    </w:p>
    <w:p>
      <w:pPr>
        <w:spacing w:line="440" w:lineRule="exact"/>
        <w:ind w:firstLine="600" w:firstLineChars="250"/>
        <w:rPr>
          <w:rFonts w:ascii="宋体" w:hAnsi="宋体" w:eastAsia="宋体" w:cs="宋体"/>
          <w:color w:val="auto"/>
          <w:sz w:val="24"/>
        </w:rPr>
      </w:pPr>
      <w:r>
        <w:rPr>
          <w:rFonts w:hint="eastAsia" w:ascii="宋体" w:hAnsi="宋体" w:eastAsia="宋体" w:cs="宋体"/>
          <w:color w:val="auto"/>
          <w:sz w:val="24"/>
        </w:rPr>
        <w:t>③供应商认为需要说明的其它资料。</w:t>
      </w:r>
    </w:p>
    <w:p>
      <w:pPr>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10.2 供应商应按照响应文件格式和顺序，自行编制响应文件，响应文件应包含本须知第10.1条中规定的内容，但表格可以按同样格式扩展。</w:t>
      </w:r>
    </w:p>
    <w:p>
      <w:pPr>
        <w:spacing w:line="440" w:lineRule="exact"/>
        <w:rPr>
          <w:rFonts w:ascii="宋体" w:hAnsi="宋体" w:eastAsia="宋体" w:cs="宋体"/>
          <w:b/>
          <w:color w:val="auto"/>
          <w:sz w:val="24"/>
        </w:rPr>
      </w:pPr>
      <w:r>
        <w:rPr>
          <w:rFonts w:hint="eastAsia" w:ascii="宋体" w:hAnsi="宋体" w:eastAsia="宋体" w:cs="宋体"/>
          <w:b/>
          <w:color w:val="auto"/>
          <w:sz w:val="24"/>
        </w:rPr>
        <w:t>11. 竞标报价</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11.1响应文件中的报价均采用人民币表示。</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11.</w:t>
      </w:r>
      <w:r>
        <w:rPr>
          <w:rFonts w:hint="eastAsia" w:ascii="宋体" w:hAnsi="宋体" w:eastAsia="宋体" w:cs="宋体"/>
          <w:b/>
          <w:color w:val="auto"/>
          <w:sz w:val="24"/>
        </w:rPr>
        <w:t>2竞标报价为供应商在响应文件中提出的各项支付金额的总和（包含</w:t>
      </w:r>
      <w:r>
        <w:rPr>
          <w:rFonts w:hint="eastAsia" w:ascii="宋体" w:hAnsi="宋体" w:eastAsia="宋体" w:cs="宋体"/>
          <w:b/>
          <w:color w:val="auto"/>
          <w:szCs w:val="21"/>
        </w:rPr>
        <w:t>税金及其它所有成本费用的总和</w:t>
      </w:r>
      <w:r>
        <w:rPr>
          <w:rFonts w:hint="eastAsia" w:ascii="宋体" w:hAnsi="宋体" w:eastAsia="宋体" w:cs="宋体"/>
          <w:b/>
          <w:color w:val="auto"/>
          <w:sz w:val="24"/>
        </w:rPr>
        <w:t>）；</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11.3 供应商的竞标报价，应是完成前附表第1项所列的范围及服务期的全部，不得以任何理由予以重复，作为供应商计算竞标报价的依据；</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11.4供应商可根据市场行情及自身情况，自行决定其竞标报价。</w:t>
      </w:r>
    </w:p>
    <w:p>
      <w:pPr>
        <w:spacing w:line="440" w:lineRule="exact"/>
        <w:rPr>
          <w:rFonts w:ascii="宋体" w:hAnsi="宋体" w:eastAsia="宋体" w:cs="宋体"/>
          <w:b/>
          <w:color w:val="auto"/>
          <w:sz w:val="24"/>
        </w:rPr>
      </w:pPr>
      <w:r>
        <w:rPr>
          <w:rFonts w:hint="eastAsia" w:ascii="宋体" w:hAnsi="宋体" w:eastAsia="宋体" w:cs="宋体"/>
          <w:b/>
          <w:color w:val="auto"/>
          <w:sz w:val="24"/>
        </w:rPr>
        <w:t>12. 竞标有效期</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12.1 在前附表第5项规定的竞标有效期内，供应商不得要求撤销或修改其响应文件。</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12.2 出现特殊情况需要延长竞标有效期的，采购人以书面形式通知所有供应商延长竞标有效期。供应商同意延长的，应相应延长其竞标保证金的有效期，但不得要求或被允许修改或撤销其响应文件；供应商拒绝延长的，其报价失效，但供应商有权收回其竞标保证金。</w:t>
      </w:r>
    </w:p>
    <w:p>
      <w:pPr>
        <w:spacing w:line="440" w:lineRule="exact"/>
        <w:rPr>
          <w:rFonts w:ascii="宋体" w:hAnsi="宋体" w:eastAsia="宋体" w:cs="宋体"/>
          <w:b/>
          <w:color w:val="auto"/>
          <w:sz w:val="24"/>
        </w:rPr>
      </w:pPr>
      <w:r>
        <w:rPr>
          <w:rFonts w:hint="eastAsia" w:ascii="宋体" w:hAnsi="宋体" w:eastAsia="宋体" w:cs="宋体"/>
          <w:b/>
          <w:color w:val="auto"/>
          <w:sz w:val="24"/>
        </w:rPr>
        <w:t>13. 竞标保证金</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13.1 供应商应按前附表第6项的规定提交竞标保证金</w:t>
      </w:r>
      <w:r>
        <w:rPr>
          <w:rFonts w:hint="eastAsia" w:ascii="宋体" w:hAnsi="宋体" w:eastAsia="宋体" w:cs="宋体"/>
          <w:color w:val="auto"/>
          <w:spacing w:val="2"/>
          <w:sz w:val="24"/>
        </w:rPr>
        <w:t>。</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13.2 对于未能按规定提交竞标保证金的供应商，采购人将视为不响应竞争性谈判文件而予以拒绝。</w:t>
      </w:r>
    </w:p>
    <w:p>
      <w:pPr>
        <w:ind w:firstLine="480"/>
        <w:rPr>
          <w:rFonts w:ascii="宋体" w:hAnsi="宋体" w:eastAsia="宋体" w:cs="宋体"/>
          <w:color w:val="auto"/>
          <w:sz w:val="24"/>
        </w:rPr>
      </w:pPr>
      <w:r>
        <w:rPr>
          <w:rFonts w:hint="eastAsia" w:ascii="宋体" w:hAnsi="宋体" w:eastAsia="宋体" w:cs="宋体"/>
          <w:color w:val="auto"/>
          <w:sz w:val="24"/>
        </w:rPr>
        <w:t xml:space="preserve">13.3 未成交的供应商的竞标保证金将尽快退还（无息），最迟不超过成交通知发出后的5个工作日。 </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13.4采购人与成交人签订合同后5个工作日内，向成交人退还竞标保证金，不计利息。</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13.5 如供应商有下列情形之一的，其竞标保证金将不予退还：</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⑴供应商在规定的竞标有效期内撤销或修改其响应文件；</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⑵成交人在收到成交通知书后无正当理由拒绝与采购人签订合同协议或未按竞争性谈判文件规定提交履约保证金。</w:t>
      </w:r>
    </w:p>
    <w:p>
      <w:pPr>
        <w:pStyle w:val="3"/>
        <w:rPr>
          <w:rFonts w:ascii="宋体" w:hAnsi="宋体" w:eastAsia="宋体" w:cs="宋体"/>
          <w:color w:val="auto"/>
          <w:sz w:val="24"/>
          <w:szCs w:val="22"/>
        </w:rPr>
      </w:pPr>
      <w:r>
        <w:rPr>
          <w:rFonts w:hint="eastAsia" w:ascii="宋体" w:hAnsi="宋体" w:eastAsia="宋体" w:cs="宋体"/>
          <w:color w:val="auto"/>
          <w:sz w:val="24"/>
          <w:szCs w:val="22"/>
        </w:rPr>
        <w:t xml:space="preserve">⑶成交人收到成交通知书30天内未与采购单位签订合同，签订合同后7天内并未及时拿采购合同交到采购代理机构备案的。   </w:t>
      </w:r>
    </w:p>
    <w:p>
      <w:pPr>
        <w:spacing w:line="440" w:lineRule="exact"/>
        <w:rPr>
          <w:rFonts w:ascii="宋体" w:hAnsi="宋体" w:eastAsia="宋体" w:cs="宋体"/>
          <w:b/>
          <w:color w:val="auto"/>
          <w:sz w:val="24"/>
        </w:rPr>
      </w:pPr>
      <w:r>
        <w:rPr>
          <w:rFonts w:hint="eastAsia" w:ascii="宋体" w:hAnsi="宋体" w:eastAsia="宋体" w:cs="宋体"/>
          <w:b/>
          <w:color w:val="auto"/>
          <w:sz w:val="24"/>
        </w:rPr>
        <w:t>14. 响应文件编制</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14.1 响应文件应按第六章“响应文件格式”进行编写，如有必要，可以增加附页，作为响应文件的组成部分。</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14.2 响应文件应当对竞争性谈判文件有关服务期、竞标有效期、质量要求、技术标准、采购范围等实质性内容作出响应。</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14.3 响应文件应使用不能擦去的墨水书写或打印并加盖单位章，竞争性谈判文件中要求供应商的法定代表人或其委托代理人签字的项目须按要求签字确认。委托代理人签字的，响应文件应附法定代表人签字署名的授权委托书。响应文件应无涂改、行间插字或删除，如果出现上述情况，改动之处应加盖单位章或由供应商的法定代表人或其授权的代理人签字确认。</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14.4 响应文件正本一份，副本份数见前附表第7项要求。正本和副本的封面上应清楚地标记“正本”或“副本”的字样。当副本和正本不一致时，以正本为准。</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14.5响应文件的正本与副本应分别装订成册，并编制目录和页码，要求装订标准规范。</w:t>
      </w:r>
    </w:p>
    <w:p>
      <w:pPr>
        <w:keepNext/>
        <w:keepLines/>
        <w:spacing w:line="380" w:lineRule="exact"/>
        <w:jc w:val="center"/>
        <w:rPr>
          <w:rFonts w:ascii="宋体" w:hAnsi="宋体" w:eastAsia="宋体" w:cs="宋体"/>
          <w:b/>
          <w:color w:val="auto"/>
          <w:sz w:val="24"/>
        </w:rPr>
      </w:pPr>
      <w:r>
        <w:rPr>
          <w:rFonts w:hint="eastAsia" w:ascii="宋体" w:hAnsi="宋体" w:eastAsia="宋体" w:cs="宋体"/>
          <w:b/>
          <w:color w:val="auto"/>
          <w:sz w:val="28"/>
        </w:rPr>
        <w:t>四、竞标</w:t>
      </w:r>
    </w:p>
    <w:p>
      <w:pPr>
        <w:spacing w:line="440" w:lineRule="exact"/>
        <w:rPr>
          <w:rFonts w:ascii="宋体" w:hAnsi="宋体" w:eastAsia="宋体" w:cs="宋体"/>
          <w:b/>
          <w:color w:val="auto"/>
          <w:sz w:val="24"/>
        </w:rPr>
      </w:pPr>
      <w:r>
        <w:rPr>
          <w:rFonts w:hint="eastAsia" w:ascii="宋体" w:hAnsi="宋体" w:eastAsia="宋体" w:cs="宋体"/>
          <w:b/>
          <w:color w:val="auto"/>
          <w:sz w:val="24"/>
        </w:rPr>
        <w:t>15. 响应文件的密封和标识</w:t>
      </w:r>
    </w:p>
    <w:p>
      <w:pPr>
        <w:autoSpaceDE w:val="0"/>
        <w:autoSpaceDN w:val="0"/>
        <w:spacing w:line="360" w:lineRule="exact"/>
        <w:ind w:firstLine="488" w:firstLineChars="200"/>
        <w:textAlignment w:val="baseline"/>
        <w:rPr>
          <w:rFonts w:ascii="宋体" w:hAnsi="宋体" w:eastAsia="宋体" w:cs="宋体"/>
          <w:color w:val="auto"/>
          <w:sz w:val="24"/>
          <w:szCs w:val="24"/>
        </w:rPr>
      </w:pPr>
      <w:r>
        <w:rPr>
          <w:rFonts w:hint="eastAsia" w:ascii="宋体" w:hAnsi="宋体" w:eastAsia="宋体" w:cs="宋体"/>
          <w:color w:val="auto"/>
          <w:spacing w:val="2"/>
          <w:sz w:val="24"/>
          <w:szCs w:val="24"/>
        </w:rPr>
        <w:t>15.1 响应文件</w:t>
      </w:r>
      <w:r>
        <w:rPr>
          <w:rFonts w:hint="eastAsia" w:ascii="宋体" w:hAnsi="宋体" w:eastAsia="宋体" w:cs="宋体"/>
          <w:color w:val="auto"/>
          <w:sz w:val="24"/>
          <w:szCs w:val="24"/>
        </w:rPr>
        <w:t>（正本一份，副本三份），</w:t>
      </w:r>
      <w:r>
        <w:rPr>
          <w:rFonts w:hint="eastAsia" w:ascii="宋体" w:hAnsi="宋体" w:eastAsia="宋体" w:cs="宋体"/>
          <w:b/>
          <w:color w:val="auto"/>
          <w:sz w:val="28"/>
          <w:szCs w:val="28"/>
        </w:rPr>
        <w:t>资格审查部分、商务部分、技术部分应分别装订成册并密封在响应文件密封袋中</w:t>
      </w:r>
      <w:r>
        <w:rPr>
          <w:rFonts w:hint="eastAsia" w:ascii="宋体" w:hAnsi="宋体" w:eastAsia="宋体" w:cs="宋体"/>
          <w:color w:val="auto"/>
          <w:sz w:val="28"/>
          <w:szCs w:val="28"/>
        </w:rPr>
        <w:t>，</w:t>
      </w:r>
      <w:r>
        <w:rPr>
          <w:rFonts w:hint="eastAsia" w:ascii="宋体" w:hAnsi="宋体" w:eastAsia="宋体" w:cs="宋体"/>
          <w:color w:val="auto"/>
          <w:sz w:val="24"/>
          <w:szCs w:val="24"/>
        </w:rPr>
        <w:t>再密封在一个外层响应文件袋密封袋中（即采用双层包封法密封）。所有响应文件的内、外层包装封口处须盖密封章或供应商公章。</w:t>
      </w:r>
    </w:p>
    <w:p>
      <w:pPr>
        <w:autoSpaceDE w:val="0"/>
        <w:autoSpaceDN w:val="0"/>
        <w:spacing w:line="360" w:lineRule="exact"/>
        <w:ind w:firstLine="480" w:firstLineChars="200"/>
        <w:textAlignment w:val="baseline"/>
        <w:rPr>
          <w:rFonts w:ascii="宋体" w:hAnsi="宋体" w:eastAsia="宋体" w:cs="宋体"/>
          <w:color w:val="auto"/>
          <w:sz w:val="24"/>
          <w:szCs w:val="24"/>
        </w:rPr>
      </w:pPr>
      <w:r>
        <w:rPr>
          <w:rFonts w:hint="eastAsia" w:ascii="宋体" w:hAnsi="宋体" w:eastAsia="宋体" w:cs="宋体"/>
          <w:color w:val="auto"/>
          <w:sz w:val="24"/>
          <w:szCs w:val="24"/>
        </w:rPr>
        <w:t>15.2在内层和外层响应文件密封袋上均应写明：</w:t>
      </w:r>
    </w:p>
    <w:p>
      <w:pPr>
        <w:ind w:firstLine="475"/>
        <w:rPr>
          <w:rFonts w:hint="eastAsia" w:ascii="宋体" w:hAnsi="宋体" w:eastAsia="宋体" w:cs="宋体"/>
          <w:b/>
          <w:bCs/>
          <w:color w:val="auto"/>
          <w:spacing w:val="2"/>
          <w:sz w:val="24"/>
          <w:u w:val="single"/>
          <w:lang w:eastAsia="zh-CN"/>
        </w:rPr>
      </w:pPr>
      <w:r>
        <w:rPr>
          <w:rFonts w:hint="eastAsia" w:ascii="宋体" w:hAnsi="宋体" w:eastAsia="宋体" w:cs="宋体"/>
          <w:b/>
          <w:bCs/>
          <w:color w:val="auto"/>
          <w:spacing w:val="2"/>
          <w:sz w:val="24"/>
        </w:rPr>
        <w:t>项目名称：</w:t>
      </w:r>
      <w:r>
        <w:rPr>
          <w:rFonts w:hint="eastAsia" w:ascii="宋体" w:hAnsi="宋体" w:eastAsia="宋体" w:cs="宋体"/>
          <w:b/>
          <w:bCs/>
          <w:color w:val="auto"/>
          <w:spacing w:val="2"/>
          <w:sz w:val="24"/>
          <w:u w:val="single"/>
          <w:lang w:eastAsia="zh-CN"/>
        </w:rPr>
        <w:t>靖西市公安局经侦云平台建设办公装备采购项目</w:t>
      </w:r>
    </w:p>
    <w:p>
      <w:pPr>
        <w:ind w:firstLine="475"/>
        <w:rPr>
          <w:rFonts w:ascii="宋体" w:hAnsi="宋体" w:eastAsia="宋体" w:cs="宋体"/>
          <w:b/>
          <w:bCs/>
          <w:color w:val="auto"/>
          <w:spacing w:val="2"/>
          <w:sz w:val="24"/>
        </w:rPr>
      </w:pPr>
      <w:r>
        <w:rPr>
          <w:rFonts w:hint="eastAsia" w:ascii="宋体" w:hAnsi="宋体" w:eastAsia="宋体" w:cs="宋体"/>
          <w:b/>
          <w:bCs/>
          <w:color w:val="auto"/>
          <w:spacing w:val="2"/>
          <w:sz w:val="24"/>
        </w:rPr>
        <w:t>项目编号：</w:t>
      </w:r>
      <w:r>
        <w:rPr>
          <w:rFonts w:hint="eastAsia" w:ascii="宋体" w:hAnsi="宋体" w:eastAsia="宋体" w:cs="宋体"/>
          <w:b/>
          <w:bCs/>
          <w:color w:val="auto"/>
          <w:spacing w:val="2"/>
          <w:sz w:val="24"/>
          <w:u w:val="single"/>
          <w:lang w:eastAsia="zh-CN"/>
        </w:rPr>
        <w:t>BSZC2020-J1-250189-GXJHJ</w:t>
      </w:r>
      <w:r>
        <w:rPr>
          <w:rFonts w:hint="eastAsia" w:ascii="宋体" w:hAnsi="宋体" w:eastAsia="宋体" w:cs="宋体"/>
          <w:b/>
          <w:bCs/>
          <w:color w:val="auto"/>
          <w:spacing w:val="2"/>
          <w:sz w:val="24"/>
        </w:rPr>
        <w:t xml:space="preserve">    </w:t>
      </w:r>
    </w:p>
    <w:p>
      <w:pPr>
        <w:ind w:firstLine="475"/>
        <w:rPr>
          <w:rFonts w:ascii="宋体" w:hAnsi="宋体" w:eastAsia="宋体" w:cs="宋体"/>
          <w:b/>
          <w:bCs/>
          <w:color w:val="auto"/>
          <w:spacing w:val="2"/>
          <w:sz w:val="24"/>
          <w:u w:val="single"/>
        </w:rPr>
      </w:pPr>
      <w:r>
        <w:rPr>
          <w:rFonts w:hint="eastAsia" w:ascii="宋体" w:hAnsi="宋体" w:eastAsia="宋体" w:cs="宋体"/>
          <w:b/>
          <w:bCs/>
          <w:color w:val="auto"/>
          <w:spacing w:val="2"/>
          <w:sz w:val="24"/>
        </w:rPr>
        <w:t>采购代理机构名称：</w:t>
      </w:r>
      <w:r>
        <w:rPr>
          <w:rFonts w:hint="eastAsia" w:ascii="宋体" w:hAnsi="宋体" w:eastAsia="宋体" w:cs="宋体"/>
          <w:b/>
          <w:bCs/>
          <w:color w:val="auto"/>
          <w:spacing w:val="2"/>
          <w:sz w:val="24"/>
          <w:u w:val="single"/>
        </w:rPr>
        <w:t>广西嘉泓景工程项目管理有限公司</w:t>
      </w:r>
    </w:p>
    <w:p>
      <w:pPr>
        <w:ind w:firstLine="475"/>
        <w:rPr>
          <w:rFonts w:ascii="宋体" w:hAnsi="宋体" w:eastAsia="宋体" w:cs="宋体"/>
          <w:color w:val="auto"/>
          <w:spacing w:val="2"/>
          <w:sz w:val="24"/>
        </w:rPr>
      </w:pPr>
      <w:r>
        <w:rPr>
          <w:rFonts w:hint="eastAsia" w:ascii="宋体" w:hAnsi="宋体" w:eastAsia="宋体" w:cs="宋体"/>
          <w:b/>
          <w:bCs/>
          <w:color w:val="auto"/>
          <w:spacing w:val="2"/>
          <w:sz w:val="24"/>
        </w:rPr>
        <w:t>注：在开标时间以前不得开封。</w:t>
      </w:r>
    </w:p>
    <w:p>
      <w:pPr>
        <w:spacing w:line="440" w:lineRule="exact"/>
        <w:rPr>
          <w:rFonts w:ascii="宋体" w:hAnsi="宋体" w:eastAsia="宋体" w:cs="宋体"/>
          <w:b/>
          <w:color w:val="auto"/>
          <w:spacing w:val="2"/>
          <w:sz w:val="24"/>
        </w:rPr>
      </w:pPr>
      <w:r>
        <w:rPr>
          <w:rFonts w:hint="eastAsia" w:ascii="宋体" w:hAnsi="宋体" w:eastAsia="宋体" w:cs="宋体"/>
          <w:b/>
          <w:color w:val="auto"/>
          <w:spacing w:val="2"/>
          <w:sz w:val="24"/>
        </w:rPr>
        <w:t>16. 响应文件的递交</w:t>
      </w:r>
    </w:p>
    <w:p>
      <w:pPr>
        <w:spacing w:line="440" w:lineRule="exact"/>
        <w:ind w:firstLine="475"/>
        <w:rPr>
          <w:rFonts w:ascii="宋体" w:hAnsi="宋体" w:eastAsia="宋体" w:cs="宋体"/>
          <w:color w:val="auto"/>
          <w:spacing w:val="2"/>
          <w:sz w:val="24"/>
        </w:rPr>
      </w:pPr>
      <w:r>
        <w:rPr>
          <w:rFonts w:hint="eastAsia" w:ascii="宋体" w:hAnsi="宋体" w:eastAsia="宋体" w:cs="宋体"/>
          <w:color w:val="auto"/>
          <w:spacing w:val="2"/>
          <w:sz w:val="24"/>
        </w:rPr>
        <w:t>16.1 供应商应在前附表第8项规定的竞标截止时间前递交响应文件。凡逾期送达的响应文件代理机构将不予接收。</w:t>
      </w:r>
    </w:p>
    <w:p>
      <w:pPr>
        <w:spacing w:line="440" w:lineRule="exact"/>
        <w:ind w:firstLine="475"/>
        <w:rPr>
          <w:rFonts w:ascii="宋体" w:hAnsi="宋体" w:eastAsia="宋体" w:cs="宋体"/>
          <w:color w:val="auto"/>
          <w:spacing w:val="2"/>
          <w:sz w:val="24"/>
        </w:rPr>
      </w:pPr>
      <w:r>
        <w:rPr>
          <w:rFonts w:hint="eastAsia" w:ascii="宋体" w:hAnsi="宋体" w:eastAsia="宋体" w:cs="宋体"/>
          <w:color w:val="auto"/>
          <w:spacing w:val="2"/>
          <w:sz w:val="24"/>
        </w:rPr>
        <w:t>16.2 供应商按前附表第9项规定的地点递交响应文件，并由采购人或采购代理机构签收。</w:t>
      </w:r>
    </w:p>
    <w:p>
      <w:pPr>
        <w:spacing w:line="440" w:lineRule="exact"/>
        <w:ind w:firstLine="475"/>
        <w:rPr>
          <w:rFonts w:ascii="宋体" w:hAnsi="宋体" w:eastAsia="宋体" w:cs="宋体"/>
          <w:color w:val="auto"/>
          <w:spacing w:val="2"/>
          <w:sz w:val="24"/>
        </w:rPr>
      </w:pPr>
      <w:r>
        <w:rPr>
          <w:rFonts w:hint="eastAsia" w:ascii="宋体" w:hAnsi="宋体" w:eastAsia="宋体" w:cs="宋体"/>
          <w:color w:val="auto"/>
          <w:spacing w:val="2"/>
          <w:sz w:val="24"/>
        </w:rPr>
        <w:t>16.3 除竞争性谈判文件另有规定外，供应商所递交的响应文件不予退还。</w:t>
      </w:r>
    </w:p>
    <w:p>
      <w:pPr>
        <w:spacing w:line="440" w:lineRule="exact"/>
        <w:ind w:firstLine="475"/>
        <w:rPr>
          <w:rFonts w:ascii="宋体" w:hAnsi="宋体" w:eastAsia="宋体" w:cs="宋体"/>
          <w:color w:val="auto"/>
          <w:spacing w:val="2"/>
          <w:sz w:val="24"/>
        </w:rPr>
      </w:pPr>
      <w:r>
        <w:rPr>
          <w:rFonts w:hint="eastAsia" w:ascii="宋体" w:hAnsi="宋体" w:eastAsia="宋体" w:cs="宋体"/>
          <w:color w:val="auto"/>
          <w:spacing w:val="2"/>
          <w:sz w:val="24"/>
        </w:rPr>
        <w:t>16.4未送达指定地点的响应文件，作无效竞标处理。</w:t>
      </w:r>
    </w:p>
    <w:p>
      <w:pPr>
        <w:spacing w:line="440" w:lineRule="exact"/>
        <w:rPr>
          <w:rFonts w:ascii="宋体" w:hAnsi="宋体" w:eastAsia="宋体" w:cs="宋体"/>
          <w:b/>
          <w:color w:val="auto"/>
          <w:spacing w:val="2"/>
          <w:sz w:val="24"/>
        </w:rPr>
      </w:pPr>
      <w:r>
        <w:rPr>
          <w:rFonts w:hint="eastAsia" w:ascii="宋体" w:hAnsi="宋体" w:eastAsia="宋体" w:cs="宋体"/>
          <w:b/>
          <w:color w:val="auto"/>
          <w:spacing w:val="2"/>
          <w:sz w:val="24"/>
        </w:rPr>
        <w:t>17. 响应文件的修改和撤回</w:t>
      </w:r>
    </w:p>
    <w:p>
      <w:pPr>
        <w:spacing w:line="440" w:lineRule="exact"/>
        <w:ind w:firstLine="475"/>
        <w:rPr>
          <w:rFonts w:ascii="宋体" w:hAnsi="宋体" w:eastAsia="宋体" w:cs="宋体"/>
          <w:color w:val="auto"/>
          <w:spacing w:val="2"/>
          <w:sz w:val="24"/>
        </w:rPr>
      </w:pPr>
      <w:r>
        <w:rPr>
          <w:rFonts w:hint="eastAsia" w:ascii="宋体" w:hAnsi="宋体" w:eastAsia="宋体" w:cs="宋体"/>
          <w:color w:val="auto"/>
          <w:spacing w:val="2"/>
          <w:sz w:val="24"/>
        </w:rPr>
        <w:t>17.1 在前附表第8项规定的竞标截止时间前，供应商可以修改或撤回已递交的响应文件，但应以书面形式通知采购代理机构。</w:t>
      </w:r>
    </w:p>
    <w:p>
      <w:pPr>
        <w:spacing w:line="440" w:lineRule="exact"/>
        <w:ind w:firstLine="475"/>
        <w:rPr>
          <w:rFonts w:ascii="宋体" w:hAnsi="宋体" w:eastAsia="宋体" w:cs="宋体"/>
          <w:color w:val="auto"/>
          <w:spacing w:val="2"/>
          <w:sz w:val="24"/>
        </w:rPr>
      </w:pPr>
      <w:r>
        <w:rPr>
          <w:rFonts w:hint="eastAsia" w:ascii="宋体" w:hAnsi="宋体" w:eastAsia="宋体" w:cs="宋体"/>
          <w:color w:val="auto"/>
          <w:spacing w:val="2"/>
          <w:sz w:val="24"/>
        </w:rPr>
        <w:t>17.2 供应商修改或撤回已递交响应文件的书面通知应按照本章第15.3项的要求签字或盖章。采购代理机构收到书面通知后，向供应商出具签收凭证。</w:t>
      </w:r>
    </w:p>
    <w:p>
      <w:pPr>
        <w:spacing w:line="440" w:lineRule="exact"/>
        <w:ind w:firstLine="488"/>
        <w:rPr>
          <w:rFonts w:ascii="宋体" w:hAnsi="宋体" w:eastAsia="宋体" w:cs="宋体"/>
          <w:color w:val="auto"/>
          <w:sz w:val="24"/>
        </w:rPr>
      </w:pPr>
      <w:r>
        <w:rPr>
          <w:rFonts w:hint="eastAsia" w:ascii="宋体" w:hAnsi="宋体" w:eastAsia="宋体" w:cs="宋体"/>
          <w:color w:val="auto"/>
          <w:spacing w:val="2"/>
          <w:sz w:val="24"/>
        </w:rPr>
        <w:t>17.3 修改的内容为响应文件的组成部分。</w:t>
      </w:r>
    </w:p>
    <w:p>
      <w:pPr>
        <w:rPr>
          <w:rFonts w:ascii="宋体" w:hAnsi="宋体" w:eastAsia="宋体" w:cs="宋体"/>
          <w:color w:val="auto"/>
        </w:rPr>
      </w:pPr>
    </w:p>
    <w:p>
      <w:pPr>
        <w:spacing w:line="380" w:lineRule="exact"/>
        <w:ind w:firstLine="478" w:firstLineChars="195"/>
        <w:jc w:val="center"/>
        <w:outlineLvl w:val="2"/>
        <w:rPr>
          <w:rFonts w:ascii="宋体" w:hAnsi="宋体" w:eastAsia="宋体" w:cs="宋体"/>
          <w:b/>
          <w:bCs/>
          <w:color w:val="auto"/>
          <w:spacing w:val="2"/>
          <w:sz w:val="24"/>
          <w:szCs w:val="24"/>
        </w:rPr>
      </w:pPr>
      <w:r>
        <w:rPr>
          <w:rFonts w:hint="eastAsia" w:ascii="宋体" w:hAnsi="宋体" w:eastAsia="宋体" w:cs="宋体"/>
          <w:b/>
          <w:bCs/>
          <w:color w:val="auto"/>
          <w:spacing w:val="2"/>
          <w:sz w:val="24"/>
          <w:szCs w:val="24"/>
        </w:rPr>
        <w:t>五、开标</w:t>
      </w:r>
    </w:p>
    <w:p>
      <w:pPr>
        <w:spacing w:line="380" w:lineRule="exact"/>
        <w:rPr>
          <w:rFonts w:ascii="宋体" w:hAnsi="宋体" w:eastAsia="宋体" w:cs="宋体"/>
          <w:b/>
          <w:bCs/>
          <w:color w:val="auto"/>
          <w:spacing w:val="2"/>
          <w:sz w:val="24"/>
          <w:szCs w:val="24"/>
        </w:rPr>
      </w:pPr>
      <w:r>
        <w:rPr>
          <w:rFonts w:hint="eastAsia" w:ascii="宋体" w:hAnsi="宋体" w:eastAsia="宋体" w:cs="宋体"/>
          <w:b/>
          <w:bCs/>
          <w:color w:val="auto"/>
          <w:spacing w:val="2"/>
          <w:sz w:val="24"/>
          <w:szCs w:val="24"/>
        </w:rPr>
        <w:t>18、开标</w:t>
      </w:r>
    </w:p>
    <w:p>
      <w:pPr>
        <w:spacing w:line="380" w:lineRule="exact"/>
        <w:ind w:firstLine="480"/>
        <w:rPr>
          <w:rFonts w:ascii="宋体" w:hAnsi="宋体" w:eastAsia="宋体" w:cs="宋体"/>
          <w:color w:val="auto"/>
          <w:sz w:val="24"/>
          <w:szCs w:val="24"/>
        </w:rPr>
      </w:pPr>
      <w:r>
        <w:rPr>
          <w:rFonts w:hint="eastAsia" w:ascii="宋体" w:hAnsi="宋体" w:eastAsia="宋体" w:cs="宋体"/>
          <w:color w:val="auto"/>
          <w:spacing w:val="2"/>
          <w:sz w:val="24"/>
          <w:szCs w:val="24"/>
        </w:rPr>
        <w:t>18.l</w:t>
      </w:r>
      <w:r>
        <w:rPr>
          <w:rFonts w:hint="eastAsia" w:ascii="宋体" w:hAnsi="宋体" w:eastAsia="宋体" w:cs="宋体"/>
          <w:color w:val="auto"/>
          <w:sz w:val="24"/>
          <w:szCs w:val="24"/>
        </w:rPr>
        <w:t>采购代理机构将在前附表第10项规定的时间和地点组织谈判，参加谈判的法定代表人或其授权委托人必须持有效证件</w:t>
      </w:r>
      <w:r>
        <w:rPr>
          <w:rStyle w:val="18"/>
          <w:rFonts w:hint="eastAsia" w:ascii="宋体" w:hAnsi="宋体" w:eastAsia="宋体" w:cs="宋体"/>
          <w:color w:val="auto"/>
          <w:sz w:val="24"/>
          <w:szCs w:val="24"/>
        </w:rPr>
        <w:t>【</w:t>
      </w:r>
      <w:r>
        <w:rPr>
          <w:rFonts w:hint="eastAsia" w:ascii="宋体" w:hAnsi="宋体" w:eastAsia="宋体" w:cs="宋体"/>
          <w:b/>
          <w:bCs/>
          <w:color w:val="auto"/>
          <w:sz w:val="24"/>
          <w:szCs w:val="24"/>
          <w:u w:val="single"/>
        </w:rPr>
        <w:t>①法定代表人凭有效法定代表人身份证明书原件（委托代理人凭有效法人授权委托书原件）、②本人身份证原件、③竞标保证金缴纳凭证、④营业执照副本复印件】</w:t>
      </w:r>
      <w:r>
        <w:rPr>
          <w:rFonts w:hint="eastAsia" w:ascii="宋体" w:hAnsi="宋体" w:eastAsia="宋体" w:cs="宋体"/>
          <w:color w:val="auto"/>
          <w:sz w:val="24"/>
          <w:szCs w:val="24"/>
        </w:rPr>
        <w:t>依时到达指定地点等候当面谈判 (上述材料未注明原件的为复印件，所有复印件必须加盖竞标单位公章.)依时到达现场等候参加谈判，并自觉接受核验上述证件。以上要求出示</w:t>
      </w:r>
      <w:r>
        <w:rPr>
          <w:rFonts w:hint="eastAsia" w:ascii="宋体" w:hAnsi="宋体" w:eastAsia="宋体" w:cs="宋体"/>
          <w:color w:val="auto"/>
          <w:spacing w:val="2"/>
          <w:sz w:val="24"/>
          <w:szCs w:val="24"/>
        </w:rPr>
        <w:t>证明材料如缺项或无效的</w:t>
      </w:r>
      <w:r>
        <w:rPr>
          <w:rFonts w:hint="eastAsia" w:ascii="宋体" w:hAnsi="宋体" w:eastAsia="宋体" w:cs="宋体"/>
          <w:color w:val="auto"/>
          <w:sz w:val="24"/>
          <w:szCs w:val="24"/>
        </w:rPr>
        <w:t>将视为竞标无效</w:t>
      </w:r>
      <w:r>
        <w:rPr>
          <w:rFonts w:hint="eastAsia" w:ascii="宋体" w:hAnsi="宋体" w:eastAsia="宋体" w:cs="宋体"/>
          <w:color w:val="auto"/>
          <w:spacing w:val="2"/>
          <w:sz w:val="24"/>
          <w:szCs w:val="24"/>
        </w:rPr>
        <w:t>，该供应商的响应文件当场退回。</w:t>
      </w:r>
    </w:p>
    <w:p>
      <w:pPr>
        <w:spacing w:line="380" w:lineRule="exact"/>
        <w:ind w:firstLine="475" w:firstLineChars="195"/>
        <w:rPr>
          <w:rFonts w:ascii="宋体" w:hAnsi="宋体" w:eastAsia="宋体" w:cs="宋体"/>
          <w:color w:val="auto"/>
          <w:spacing w:val="2"/>
          <w:sz w:val="24"/>
          <w:szCs w:val="24"/>
        </w:rPr>
      </w:pPr>
      <w:r>
        <w:rPr>
          <w:rFonts w:hint="eastAsia" w:ascii="宋体" w:hAnsi="宋体" w:eastAsia="宋体" w:cs="宋体"/>
          <w:color w:val="auto"/>
          <w:spacing w:val="2"/>
          <w:sz w:val="24"/>
          <w:szCs w:val="24"/>
        </w:rPr>
        <w:t>18.2开标会议由采购代理机构组织并主持，在</w:t>
      </w:r>
      <w:r>
        <w:rPr>
          <w:rFonts w:hint="eastAsia" w:ascii="宋体" w:hAnsi="宋体" w:eastAsia="宋体" w:cs="宋体"/>
          <w:color w:val="auto"/>
          <w:spacing w:val="2"/>
          <w:sz w:val="24"/>
          <w:szCs w:val="24"/>
          <w:u w:val="single"/>
        </w:rPr>
        <w:t>有关监督部门</w:t>
      </w:r>
      <w:r>
        <w:rPr>
          <w:rFonts w:hint="eastAsia" w:ascii="宋体" w:hAnsi="宋体" w:eastAsia="宋体" w:cs="宋体"/>
          <w:color w:val="auto"/>
          <w:spacing w:val="2"/>
          <w:sz w:val="24"/>
          <w:szCs w:val="24"/>
        </w:rPr>
        <w:t>监督下，对响应文件进行检查，确认它们是否完整，是否按要求提交了竞标保证金，文件签署是否正确，以及是否按本须知编制。但按规定提交了合格撤回通知的响应文件不予开封。</w:t>
      </w:r>
    </w:p>
    <w:p>
      <w:pPr>
        <w:spacing w:line="380" w:lineRule="exact"/>
        <w:ind w:firstLine="475" w:firstLineChars="195"/>
        <w:rPr>
          <w:rFonts w:ascii="宋体" w:hAnsi="宋体" w:eastAsia="宋体" w:cs="宋体"/>
          <w:color w:val="auto"/>
          <w:spacing w:val="2"/>
          <w:sz w:val="24"/>
          <w:szCs w:val="24"/>
        </w:rPr>
      </w:pPr>
      <w:r>
        <w:rPr>
          <w:rFonts w:hint="eastAsia" w:ascii="宋体" w:hAnsi="宋体" w:eastAsia="宋体" w:cs="宋体"/>
          <w:color w:val="auto"/>
          <w:spacing w:val="2"/>
          <w:sz w:val="24"/>
          <w:szCs w:val="24"/>
        </w:rPr>
        <w:t>18.3谈判会议程序</w:t>
      </w:r>
    </w:p>
    <w:p>
      <w:pPr>
        <w:spacing w:line="380" w:lineRule="exact"/>
        <w:ind w:firstLine="468" w:firstLineChars="195"/>
        <w:rPr>
          <w:rFonts w:ascii="宋体" w:hAnsi="宋体" w:eastAsia="宋体" w:cs="宋体"/>
          <w:color w:val="auto"/>
          <w:spacing w:val="2"/>
          <w:sz w:val="24"/>
          <w:szCs w:val="24"/>
        </w:rPr>
      </w:pPr>
      <w:r>
        <w:rPr>
          <w:rFonts w:hint="eastAsia" w:ascii="宋体" w:hAnsi="宋体" w:eastAsia="宋体" w:cs="宋体"/>
          <w:color w:val="auto"/>
          <w:sz w:val="24"/>
          <w:szCs w:val="24"/>
        </w:rPr>
        <w:t>18.3.1　</w:t>
      </w:r>
      <w:r>
        <w:rPr>
          <w:rFonts w:hint="eastAsia" w:ascii="宋体" w:hAnsi="宋体" w:eastAsia="宋体" w:cs="宋体"/>
          <w:color w:val="auto"/>
          <w:spacing w:val="2"/>
          <w:sz w:val="24"/>
          <w:szCs w:val="24"/>
        </w:rPr>
        <w:t>⑴ 采购代理机构主持人宣布会议开始；</w:t>
      </w:r>
    </w:p>
    <w:p>
      <w:pPr>
        <w:spacing w:line="380" w:lineRule="exact"/>
        <w:ind w:firstLine="475" w:firstLineChars="195"/>
        <w:rPr>
          <w:rFonts w:ascii="宋体" w:hAnsi="宋体" w:eastAsia="宋体" w:cs="宋体"/>
          <w:color w:val="auto"/>
          <w:spacing w:val="2"/>
          <w:sz w:val="24"/>
          <w:szCs w:val="24"/>
        </w:rPr>
      </w:pPr>
      <w:r>
        <w:rPr>
          <w:rFonts w:hint="eastAsia" w:ascii="宋体" w:hAnsi="宋体" w:eastAsia="宋体" w:cs="宋体"/>
          <w:color w:val="auto"/>
          <w:spacing w:val="2"/>
          <w:sz w:val="24"/>
          <w:szCs w:val="24"/>
        </w:rPr>
        <w:t>⑵介绍参加谈判会议人员名单；</w:t>
      </w:r>
    </w:p>
    <w:p>
      <w:pPr>
        <w:spacing w:line="380" w:lineRule="exact"/>
        <w:ind w:firstLine="475" w:firstLineChars="195"/>
        <w:rPr>
          <w:rFonts w:ascii="宋体" w:hAnsi="宋体" w:eastAsia="宋体" w:cs="宋体"/>
          <w:color w:val="auto"/>
          <w:spacing w:val="2"/>
          <w:sz w:val="24"/>
          <w:szCs w:val="24"/>
        </w:rPr>
      </w:pPr>
      <w:r>
        <w:rPr>
          <w:rFonts w:hint="eastAsia" w:ascii="宋体" w:hAnsi="宋体" w:eastAsia="宋体" w:cs="宋体"/>
          <w:color w:val="auto"/>
          <w:spacing w:val="2"/>
          <w:sz w:val="24"/>
          <w:szCs w:val="24"/>
        </w:rPr>
        <w:t>⑶</w:t>
      </w:r>
      <w:r>
        <w:rPr>
          <w:rFonts w:hint="eastAsia" w:ascii="宋体" w:hAnsi="宋体" w:eastAsia="宋体" w:cs="宋体"/>
          <w:color w:val="auto"/>
          <w:sz w:val="24"/>
          <w:szCs w:val="24"/>
        </w:rPr>
        <w:t>采购单位代表</w:t>
      </w:r>
      <w:r>
        <w:rPr>
          <w:rFonts w:hint="eastAsia" w:ascii="宋体" w:hAnsi="宋体" w:eastAsia="宋体" w:cs="宋体"/>
          <w:color w:val="auto"/>
          <w:spacing w:val="2"/>
          <w:sz w:val="24"/>
          <w:szCs w:val="24"/>
        </w:rPr>
        <w:t>和监标人员一同检验参加竞标会的各竞标单位法定代表人或其委托代理人（按18.1检查）的资格证件，同时检验各竞标单位是否按要求提交了竞标保证金，对无资格证件、证件不齐</w:t>
      </w:r>
      <w:r>
        <w:rPr>
          <w:rFonts w:hint="eastAsia" w:ascii="宋体" w:hAnsi="宋体" w:eastAsia="宋体" w:cs="宋体"/>
          <w:color w:val="auto"/>
          <w:sz w:val="24"/>
          <w:szCs w:val="24"/>
        </w:rPr>
        <w:t>或无效</w:t>
      </w:r>
      <w:r>
        <w:rPr>
          <w:rFonts w:hint="eastAsia" w:ascii="宋体" w:hAnsi="宋体" w:eastAsia="宋体" w:cs="宋体"/>
          <w:color w:val="auto"/>
          <w:spacing w:val="2"/>
          <w:sz w:val="24"/>
          <w:szCs w:val="24"/>
        </w:rPr>
        <w:t>或无法提交竞标保证金交纳凭证的响应文件按无效标处理；</w:t>
      </w:r>
      <w:r>
        <w:rPr>
          <w:rFonts w:hint="eastAsia" w:ascii="宋体" w:hAnsi="宋体" w:eastAsia="宋体" w:cs="宋体"/>
          <w:color w:val="auto"/>
          <w:sz w:val="24"/>
          <w:szCs w:val="24"/>
        </w:rPr>
        <w:t>其响应文件将于开标结束后予以退还。</w:t>
      </w:r>
    </w:p>
    <w:p>
      <w:pPr>
        <w:spacing w:line="380" w:lineRule="exact"/>
        <w:ind w:firstLine="475" w:firstLineChars="195"/>
        <w:rPr>
          <w:rFonts w:ascii="宋体" w:hAnsi="宋体" w:eastAsia="宋体" w:cs="宋体"/>
          <w:color w:val="auto"/>
          <w:spacing w:val="2"/>
          <w:sz w:val="24"/>
          <w:szCs w:val="24"/>
        </w:rPr>
      </w:pPr>
      <w:r>
        <w:rPr>
          <w:rFonts w:hint="eastAsia" w:ascii="宋体" w:hAnsi="宋体" w:eastAsia="宋体" w:cs="宋体"/>
          <w:color w:val="auto"/>
          <w:spacing w:val="2"/>
          <w:sz w:val="24"/>
          <w:szCs w:val="24"/>
        </w:rPr>
        <w:t>⑷采购代理机构当众宣布核查结果，并宣读有效竞标的供应商名称、竞标保证金以及采购代理机构认为需要宣布的其他内容；</w:t>
      </w:r>
    </w:p>
    <w:p>
      <w:pPr>
        <w:spacing w:line="380" w:lineRule="exact"/>
        <w:ind w:firstLine="475" w:firstLineChars="195"/>
        <w:rPr>
          <w:rFonts w:ascii="宋体" w:hAnsi="宋体" w:eastAsia="宋体" w:cs="宋体"/>
          <w:color w:val="auto"/>
          <w:spacing w:val="2"/>
          <w:sz w:val="24"/>
          <w:szCs w:val="24"/>
        </w:rPr>
      </w:pPr>
      <w:r>
        <w:rPr>
          <w:rFonts w:hint="eastAsia" w:ascii="宋体" w:hAnsi="宋体" w:eastAsia="宋体" w:cs="宋体"/>
          <w:color w:val="auto"/>
          <w:spacing w:val="2"/>
          <w:sz w:val="24"/>
          <w:szCs w:val="24"/>
        </w:rPr>
        <w:t>⑸由各竞标单位代表检验各响应文件密封的完整性；</w:t>
      </w:r>
    </w:p>
    <w:p>
      <w:pPr>
        <w:spacing w:line="380" w:lineRule="exact"/>
        <w:ind w:firstLine="475" w:firstLineChars="195"/>
        <w:rPr>
          <w:rFonts w:ascii="宋体" w:hAnsi="宋体" w:eastAsia="宋体" w:cs="宋体"/>
          <w:color w:val="auto"/>
          <w:spacing w:val="2"/>
          <w:sz w:val="24"/>
          <w:szCs w:val="24"/>
        </w:rPr>
      </w:pPr>
      <w:r>
        <w:rPr>
          <w:rFonts w:hint="eastAsia" w:ascii="宋体" w:hAnsi="宋体" w:eastAsia="宋体" w:cs="宋体"/>
          <w:color w:val="auto"/>
          <w:spacing w:val="2"/>
          <w:sz w:val="24"/>
          <w:szCs w:val="24"/>
        </w:rPr>
        <w:t>⑹由</w:t>
      </w:r>
      <w:r>
        <w:rPr>
          <w:rFonts w:hint="eastAsia" w:ascii="宋体" w:hAnsi="宋体" w:eastAsia="宋体" w:cs="宋体"/>
          <w:color w:val="auto"/>
          <w:sz w:val="24"/>
          <w:szCs w:val="24"/>
        </w:rPr>
        <w:t>采购单位代表</w:t>
      </w:r>
      <w:r>
        <w:rPr>
          <w:rFonts w:hint="eastAsia" w:ascii="宋体" w:hAnsi="宋体" w:eastAsia="宋体" w:cs="宋体"/>
          <w:color w:val="auto"/>
          <w:spacing w:val="2"/>
          <w:sz w:val="24"/>
          <w:szCs w:val="24"/>
        </w:rPr>
        <w:t xml:space="preserve">和监标人员一同检验清点核对响应文件密封情况是否完整，文件签署是否正确，并宣读核查结果，请竞标供应商书面确认后退场。竞标供应商退场后移步谈判等候区，等待下一阶段的技术方案谈判及商务谈判。 </w:t>
      </w:r>
    </w:p>
    <w:p>
      <w:pPr>
        <w:spacing w:line="380" w:lineRule="exact"/>
        <w:ind w:firstLine="475" w:firstLineChars="195"/>
        <w:rPr>
          <w:rFonts w:ascii="宋体" w:hAnsi="宋体" w:eastAsia="宋体" w:cs="宋体"/>
          <w:color w:val="auto"/>
          <w:spacing w:val="2"/>
          <w:sz w:val="24"/>
          <w:szCs w:val="24"/>
        </w:rPr>
      </w:pPr>
      <w:r>
        <w:rPr>
          <w:rFonts w:hint="eastAsia" w:ascii="宋体" w:hAnsi="宋体" w:eastAsia="宋体" w:cs="宋体"/>
          <w:color w:val="auto"/>
          <w:spacing w:val="2"/>
          <w:sz w:val="24"/>
          <w:szCs w:val="24"/>
        </w:rPr>
        <w:t>(7)宣布谈判与评标期间的有关事项；</w:t>
      </w:r>
    </w:p>
    <w:p>
      <w:pPr>
        <w:spacing w:line="380" w:lineRule="exact"/>
        <w:ind w:firstLine="488" w:firstLineChars="200"/>
        <w:rPr>
          <w:rFonts w:ascii="宋体" w:hAnsi="宋体" w:eastAsia="宋体" w:cs="宋体"/>
          <w:color w:val="auto"/>
          <w:spacing w:val="2"/>
          <w:sz w:val="24"/>
          <w:szCs w:val="24"/>
        </w:rPr>
      </w:pPr>
      <w:r>
        <w:rPr>
          <w:rFonts w:hint="eastAsia" w:ascii="宋体" w:hAnsi="宋体" w:eastAsia="宋体" w:cs="宋体"/>
          <w:color w:val="auto"/>
          <w:spacing w:val="2"/>
          <w:sz w:val="24"/>
          <w:szCs w:val="24"/>
        </w:rPr>
        <w:t>（8）开标会议结束；</w:t>
      </w:r>
    </w:p>
    <w:p>
      <w:pPr>
        <w:spacing w:line="380" w:lineRule="exact"/>
        <w:ind w:firstLine="480" w:firstLineChars="200"/>
        <w:rPr>
          <w:rFonts w:ascii="宋体" w:hAnsi="宋体" w:eastAsia="宋体" w:cs="宋体"/>
          <w:color w:val="auto"/>
          <w:spacing w:val="2"/>
          <w:sz w:val="24"/>
          <w:szCs w:val="24"/>
        </w:rPr>
      </w:pPr>
      <w:r>
        <w:rPr>
          <w:rFonts w:hint="eastAsia" w:ascii="宋体" w:hAnsi="宋体" w:eastAsia="宋体" w:cs="宋体"/>
          <w:color w:val="auto"/>
          <w:sz w:val="24"/>
          <w:szCs w:val="24"/>
        </w:rPr>
        <w:t>18.3.2</w:t>
      </w:r>
      <w:r>
        <w:rPr>
          <w:rFonts w:hint="eastAsia" w:ascii="宋体" w:hAnsi="宋体" w:eastAsia="宋体" w:cs="宋体"/>
          <w:color w:val="auto"/>
          <w:spacing w:val="2"/>
          <w:sz w:val="24"/>
          <w:szCs w:val="24"/>
        </w:rPr>
        <w:t>谈判：</w:t>
      </w:r>
    </w:p>
    <w:p>
      <w:pPr>
        <w:spacing w:line="38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 xml:space="preserve">①出席评审的有关人员为谈判小组成员。竞标单位在谈判期间提交的密封的所有响应文件须经谈判小组成员和监督人员同时验证后方能拆封，任何个人不得私自拆封。 </w:t>
      </w:r>
    </w:p>
    <w:p>
      <w:pPr>
        <w:spacing w:line="38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②谈判时，竞标单位的法人代表或委托代理人必须参加谈判。</w:t>
      </w:r>
    </w:p>
    <w:p>
      <w:pPr>
        <w:spacing w:line="38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③谈判小组通过对各竞标单位的响应文件进行初步审查后，谈判双方以竞争性谈判条件为依据，由竞标单位对提交的响应文件及服务承诺等做出陈述。谈判小组将根据竞标单位的响应文件、陈述尚未明晰或需要进一步了解的细节列出与各竞标单位谈判的提纲并向竞标单位询问，竞标单位应依次对谈判小组提出的问题做出答复，必要时要求竞标单位对其竞标内容、补充方案或修改意见做出书面澄清。同时代理机构工作人员对谈判内容做好记录并将此记录交由谈判小组及竞标单位核实，核实无误后由竞标单位代表签字作为书面应答文件（将作为合同的组成部分）。</w:t>
      </w:r>
    </w:p>
    <w:p>
      <w:pPr>
        <w:spacing w:line="38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④二次报价：</w:t>
      </w:r>
      <w:r>
        <w:rPr>
          <w:rFonts w:hint="eastAsia" w:ascii="宋体" w:hAnsi="宋体" w:eastAsia="宋体" w:cs="宋体"/>
          <w:bCs/>
          <w:color w:val="auto"/>
          <w:sz w:val="24"/>
          <w:szCs w:val="24"/>
        </w:rPr>
        <w:t>谈判小组应在商务、技术和服务条件谈判后，邀请能满足采购文件所规定实质性要求的质量和服务的所有供应商进行二次报价。</w:t>
      </w:r>
    </w:p>
    <w:p>
      <w:pPr>
        <w:spacing w:line="380" w:lineRule="exact"/>
        <w:ind w:firstLine="470" w:firstLineChars="196"/>
        <w:rPr>
          <w:rFonts w:ascii="宋体" w:hAnsi="宋体" w:eastAsia="宋体" w:cs="宋体"/>
          <w:color w:val="auto"/>
          <w:sz w:val="24"/>
          <w:szCs w:val="24"/>
        </w:rPr>
      </w:pPr>
      <w:r>
        <w:rPr>
          <w:rFonts w:hint="eastAsia" w:ascii="宋体" w:hAnsi="宋体" w:eastAsia="宋体" w:cs="宋体"/>
          <w:color w:val="auto"/>
          <w:sz w:val="24"/>
          <w:szCs w:val="24"/>
        </w:rPr>
        <w:t>18.4谈判原则</w:t>
      </w:r>
    </w:p>
    <w:p>
      <w:pPr>
        <w:spacing w:line="38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18.4.1、必须公平、公正、客观，不带任何倾向性和启发性；</w:t>
      </w:r>
    </w:p>
    <w:p>
      <w:pPr>
        <w:spacing w:line="38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 xml:space="preserve">18.4.2、谈判人员不得向外界透露任何与谈判有关的内容； </w:t>
      </w:r>
    </w:p>
    <w:p>
      <w:pPr>
        <w:spacing w:line="38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18.4.3、任何单位和个人不得干扰、影响谈判的正常进行；</w:t>
      </w:r>
    </w:p>
    <w:p>
      <w:pPr>
        <w:spacing w:line="38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18.4.4、谈判人员不得私下与竞标单位接触。</w:t>
      </w:r>
    </w:p>
    <w:p>
      <w:pPr>
        <w:spacing w:line="380" w:lineRule="exact"/>
        <w:ind w:firstLine="470" w:firstLineChars="196"/>
        <w:rPr>
          <w:rFonts w:ascii="宋体" w:hAnsi="宋体" w:eastAsia="宋体" w:cs="宋体"/>
          <w:color w:val="auto"/>
          <w:spacing w:val="2"/>
          <w:sz w:val="24"/>
          <w:szCs w:val="24"/>
        </w:rPr>
      </w:pPr>
      <w:r>
        <w:rPr>
          <w:rFonts w:hint="eastAsia" w:ascii="宋体" w:hAnsi="宋体" w:eastAsia="宋体" w:cs="宋体"/>
          <w:color w:val="auto"/>
          <w:sz w:val="24"/>
          <w:szCs w:val="24"/>
        </w:rPr>
        <w:t>18</w:t>
      </w:r>
      <w:r>
        <w:rPr>
          <w:rFonts w:hint="eastAsia" w:ascii="宋体" w:hAnsi="宋体" w:eastAsia="宋体" w:cs="宋体"/>
          <w:color w:val="auto"/>
          <w:spacing w:val="2"/>
          <w:sz w:val="24"/>
          <w:szCs w:val="24"/>
        </w:rPr>
        <w:t>.5   响应文件有下列情况之一者将视为竞标无效：</w:t>
      </w:r>
    </w:p>
    <w:p>
      <w:pPr>
        <w:spacing w:line="380" w:lineRule="exact"/>
        <w:ind w:firstLine="470" w:firstLineChars="196"/>
        <w:rPr>
          <w:rFonts w:ascii="宋体" w:hAnsi="宋体" w:eastAsia="宋体" w:cs="宋体"/>
          <w:color w:val="auto"/>
          <w:spacing w:val="2"/>
          <w:sz w:val="24"/>
          <w:szCs w:val="24"/>
        </w:rPr>
      </w:pPr>
      <w:r>
        <w:rPr>
          <w:rFonts w:hint="eastAsia" w:ascii="宋体" w:hAnsi="宋体" w:eastAsia="宋体" w:cs="宋体"/>
          <w:color w:val="auto"/>
          <w:sz w:val="24"/>
          <w:szCs w:val="24"/>
        </w:rPr>
        <w:t>18</w:t>
      </w:r>
      <w:r>
        <w:rPr>
          <w:rFonts w:hint="eastAsia" w:ascii="宋体" w:hAnsi="宋体" w:eastAsia="宋体" w:cs="宋体"/>
          <w:color w:val="auto"/>
          <w:spacing w:val="2"/>
          <w:sz w:val="24"/>
          <w:szCs w:val="24"/>
        </w:rPr>
        <w:t>.5.1 响应文件未按规定封装、密封；</w:t>
      </w:r>
    </w:p>
    <w:p>
      <w:pPr>
        <w:spacing w:line="380" w:lineRule="exact"/>
        <w:ind w:firstLine="470" w:firstLineChars="196"/>
        <w:rPr>
          <w:rFonts w:ascii="宋体" w:hAnsi="宋体" w:eastAsia="宋体" w:cs="宋体"/>
          <w:color w:val="auto"/>
          <w:spacing w:val="2"/>
          <w:sz w:val="24"/>
          <w:szCs w:val="24"/>
        </w:rPr>
      </w:pPr>
      <w:r>
        <w:rPr>
          <w:rFonts w:hint="eastAsia" w:ascii="宋体" w:hAnsi="宋体" w:eastAsia="宋体" w:cs="宋体"/>
          <w:color w:val="auto"/>
          <w:sz w:val="24"/>
          <w:szCs w:val="24"/>
        </w:rPr>
        <w:t>18</w:t>
      </w:r>
      <w:r>
        <w:rPr>
          <w:rFonts w:hint="eastAsia" w:ascii="宋体" w:hAnsi="宋体" w:eastAsia="宋体" w:cs="宋体"/>
          <w:color w:val="auto"/>
          <w:spacing w:val="2"/>
          <w:sz w:val="24"/>
          <w:szCs w:val="24"/>
        </w:rPr>
        <w:t>.5.2 竞标单位法定代表人或其委托代理人未签字；</w:t>
      </w:r>
    </w:p>
    <w:p>
      <w:pPr>
        <w:spacing w:line="380" w:lineRule="exact"/>
        <w:ind w:firstLine="470" w:firstLineChars="196"/>
        <w:rPr>
          <w:rFonts w:ascii="宋体" w:hAnsi="宋体" w:eastAsia="宋体" w:cs="宋体"/>
          <w:color w:val="auto"/>
          <w:spacing w:val="2"/>
          <w:sz w:val="24"/>
          <w:szCs w:val="24"/>
        </w:rPr>
      </w:pPr>
      <w:r>
        <w:rPr>
          <w:rFonts w:hint="eastAsia" w:ascii="宋体" w:hAnsi="宋体" w:eastAsia="宋体" w:cs="宋体"/>
          <w:color w:val="auto"/>
          <w:sz w:val="24"/>
          <w:szCs w:val="24"/>
        </w:rPr>
        <w:t>18</w:t>
      </w:r>
      <w:r>
        <w:rPr>
          <w:rFonts w:hint="eastAsia" w:ascii="宋体" w:hAnsi="宋体" w:eastAsia="宋体" w:cs="宋体"/>
          <w:color w:val="auto"/>
          <w:spacing w:val="2"/>
          <w:sz w:val="24"/>
          <w:szCs w:val="24"/>
        </w:rPr>
        <w:t>.5.3 竞标单位未加盖单位公章；</w:t>
      </w:r>
    </w:p>
    <w:p>
      <w:pPr>
        <w:spacing w:line="380" w:lineRule="exact"/>
        <w:ind w:firstLine="470" w:firstLineChars="196"/>
        <w:rPr>
          <w:rFonts w:ascii="宋体" w:hAnsi="宋体" w:eastAsia="宋体" w:cs="宋体"/>
          <w:color w:val="auto"/>
          <w:spacing w:val="2"/>
          <w:sz w:val="24"/>
          <w:szCs w:val="24"/>
        </w:rPr>
      </w:pPr>
      <w:r>
        <w:rPr>
          <w:rFonts w:hint="eastAsia" w:ascii="宋体" w:hAnsi="宋体" w:eastAsia="宋体" w:cs="宋体"/>
          <w:color w:val="auto"/>
          <w:sz w:val="24"/>
          <w:szCs w:val="24"/>
        </w:rPr>
        <w:t>18</w:t>
      </w:r>
      <w:r>
        <w:rPr>
          <w:rFonts w:hint="eastAsia" w:ascii="宋体" w:hAnsi="宋体" w:eastAsia="宋体" w:cs="宋体"/>
          <w:color w:val="auto"/>
          <w:spacing w:val="2"/>
          <w:sz w:val="24"/>
          <w:szCs w:val="24"/>
        </w:rPr>
        <w:t>.5.4 未按规定的格式填写或者字迹模糊、辨认不清；</w:t>
      </w:r>
    </w:p>
    <w:p>
      <w:pPr>
        <w:spacing w:line="380" w:lineRule="exact"/>
        <w:ind w:firstLine="470" w:firstLineChars="196"/>
        <w:rPr>
          <w:rFonts w:ascii="宋体" w:hAnsi="宋体" w:eastAsia="宋体" w:cs="宋体"/>
          <w:color w:val="auto"/>
          <w:spacing w:val="2"/>
          <w:sz w:val="24"/>
          <w:szCs w:val="24"/>
        </w:rPr>
      </w:pPr>
      <w:r>
        <w:rPr>
          <w:rFonts w:hint="eastAsia" w:ascii="宋体" w:hAnsi="宋体" w:eastAsia="宋体" w:cs="宋体"/>
          <w:color w:val="auto"/>
          <w:sz w:val="24"/>
          <w:szCs w:val="24"/>
        </w:rPr>
        <w:t>18</w:t>
      </w:r>
      <w:r>
        <w:rPr>
          <w:rFonts w:hint="eastAsia" w:ascii="宋体" w:hAnsi="宋体" w:eastAsia="宋体" w:cs="宋体"/>
          <w:color w:val="auto"/>
          <w:spacing w:val="2"/>
          <w:sz w:val="24"/>
          <w:szCs w:val="24"/>
        </w:rPr>
        <w:t>.5.5 供应商未按竞争性谈判文件的规定递交竞标保证金的；</w:t>
      </w:r>
    </w:p>
    <w:p>
      <w:pPr>
        <w:spacing w:line="380" w:lineRule="exact"/>
        <w:ind w:left="908" w:leftChars="200" w:hanging="468" w:hangingChars="195"/>
        <w:rPr>
          <w:rFonts w:ascii="宋体" w:hAnsi="宋体" w:eastAsia="宋体" w:cs="宋体"/>
          <w:color w:val="auto"/>
          <w:spacing w:val="2"/>
          <w:sz w:val="24"/>
          <w:szCs w:val="24"/>
        </w:rPr>
      </w:pPr>
      <w:r>
        <w:rPr>
          <w:rFonts w:hint="eastAsia" w:ascii="宋体" w:hAnsi="宋体" w:eastAsia="宋体" w:cs="宋体"/>
          <w:color w:val="auto"/>
          <w:sz w:val="24"/>
          <w:szCs w:val="24"/>
        </w:rPr>
        <w:t>18</w:t>
      </w:r>
      <w:r>
        <w:rPr>
          <w:rFonts w:hint="eastAsia" w:ascii="宋体" w:hAnsi="宋体" w:eastAsia="宋体" w:cs="宋体"/>
          <w:color w:val="auto"/>
          <w:spacing w:val="2"/>
          <w:sz w:val="24"/>
          <w:szCs w:val="24"/>
        </w:rPr>
        <w:t>.5.6 供应商法定代表人或授权代表未按时参加开标会议的；</w:t>
      </w:r>
    </w:p>
    <w:p>
      <w:pPr>
        <w:spacing w:line="380" w:lineRule="exact"/>
        <w:ind w:firstLine="470" w:firstLineChars="196"/>
        <w:rPr>
          <w:rFonts w:ascii="宋体" w:hAnsi="宋体" w:eastAsia="宋体" w:cs="宋体"/>
          <w:color w:val="auto"/>
          <w:spacing w:val="2"/>
          <w:sz w:val="24"/>
          <w:szCs w:val="24"/>
        </w:rPr>
      </w:pPr>
      <w:r>
        <w:rPr>
          <w:rFonts w:hint="eastAsia" w:ascii="宋体" w:hAnsi="宋体" w:eastAsia="宋体" w:cs="宋体"/>
          <w:color w:val="auto"/>
          <w:sz w:val="24"/>
          <w:szCs w:val="24"/>
        </w:rPr>
        <w:t>18</w:t>
      </w:r>
      <w:r>
        <w:rPr>
          <w:rFonts w:hint="eastAsia" w:ascii="宋体" w:hAnsi="宋体" w:eastAsia="宋体" w:cs="宋体"/>
          <w:color w:val="auto"/>
          <w:spacing w:val="2"/>
          <w:sz w:val="24"/>
          <w:szCs w:val="24"/>
        </w:rPr>
        <w:t>.5.7 竞标截止时间以后送达的响应文件；</w:t>
      </w:r>
    </w:p>
    <w:p>
      <w:pPr>
        <w:spacing w:line="380" w:lineRule="exact"/>
        <w:ind w:firstLine="470" w:firstLineChars="196"/>
        <w:rPr>
          <w:rFonts w:ascii="宋体" w:hAnsi="宋体" w:eastAsia="宋体" w:cs="宋体"/>
          <w:color w:val="auto"/>
          <w:spacing w:val="2"/>
          <w:sz w:val="24"/>
          <w:szCs w:val="24"/>
        </w:rPr>
      </w:pPr>
      <w:r>
        <w:rPr>
          <w:rFonts w:hint="eastAsia" w:ascii="宋体" w:hAnsi="宋体" w:eastAsia="宋体" w:cs="宋体"/>
          <w:color w:val="auto"/>
          <w:sz w:val="24"/>
          <w:szCs w:val="24"/>
        </w:rPr>
        <w:t>18</w:t>
      </w:r>
      <w:r>
        <w:rPr>
          <w:rFonts w:hint="eastAsia" w:ascii="宋体" w:hAnsi="宋体" w:eastAsia="宋体" w:cs="宋体"/>
          <w:color w:val="auto"/>
          <w:spacing w:val="2"/>
          <w:sz w:val="24"/>
          <w:szCs w:val="24"/>
        </w:rPr>
        <w:t>.5.8 响应文件内容不真实；</w:t>
      </w:r>
    </w:p>
    <w:p>
      <w:pPr>
        <w:spacing w:line="38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 xml:space="preserve">18.5.9 </w:t>
      </w:r>
      <w:r>
        <w:rPr>
          <w:rFonts w:hint="eastAsia" w:ascii="宋体" w:hAnsi="宋体" w:eastAsia="宋体" w:cs="宋体"/>
          <w:color w:val="auto"/>
          <w:spacing w:val="2"/>
          <w:sz w:val="24"/>
          <w:szCs w:val="24"/>
        </w:rPr>
        <w:t>响应文件不满足供应商最低资质等级和</w:t>
      </w:r>
      <w:r>
        <w:rPr>
          <w:rFonts w:hint="eastAsia" w:ascii="宋体" w:hAnsi="宋体" w:eastAsia="宋体" w:cs="宋体"/>
          <w:color w:val="auto"/>
          <w:sz w:val="24"/>
          <w:szCs w:val="24"/>
        </w:rPr>
        <w:t>营业执照要求。</w:t>
      </w:r>
    </w:p>
    <w:p>
      <w:pPr>
        <w:spacing w:line="380" w:lineRule="exact"/>
        <w:ind w:firstLine="480"/>
        <w:rPr>
          <w:rFonts w:ascii="宋体" w:hAnsi="宋体" w:eastAsia="宋体" w:cs="宋体"/>
          <w:color w:val="auto"/>
          <w:sz w:val="24"/>
          <w:szCs w:val="24"/>
        </w:rPr>
      </w:pPr>
      <w:r>
        <w:rPr>
          <w:rFonts w:hint="eastAsia" w:ascii="宋体" w:hAnsi="宋体" w:eastAsia="宋体" w:cs="宋体"/>
          <w:color w:val="auto"/>
          <w:sz w:val="24"/>
          <w:szCs w:val="24"/>
        </w:rPr>
        <w:t>18.5.10供应商营业执照等资格文件不符合要求及复印件未加盖供应商公章的。</w:t>
      </w:r>
    </w:p>
    <w:p>
      <w:pPr>
        <w:spacing w:line="380" w:lineRule="exact"/>
        <w:ind w:firstLine="480"/>
        <w:rPr>
          <w:rFonts w:ascii="宋体" w:hAnsi="宋体" w:eastAsia="宋体" w:cs="宋体"/>
          <w:color w:val="auto"/>
          <w:sz w:val="24"/>
          <w:szCs w:val="24"/>
        </w:rPr>
      </w:pPr>
      <w:r>
        <w:rPr>
          <w:rFonts w:hint="eastAsia" w:ascii="宋体" w:hAnsi="宋体" w:eastAsia="宋体" w:cs="宋体"/>
          <w:color w:val="auto"/>
          <w:sz w:val="24"/>
          <w:szCs w:val="24"/>
        </w:rPr>
        <w:t>18.5.12超出采购控制价的。</w:t>
      </w:r>
    </w:p>
    <w:p>
      <w:pPr>
        <w:spacing w:line="380" w:lineRule="exact"/>
        <w:ind w:firstLine="480"/>
        <w:rPr>
          <w:rFonts w:ascii="宋体" w:hAnsi="宋体" w:eastAsia="宋体" w:cs="宋体"/>
          <w:color w:val="auto"/>
          <w:sz w:val="24"/>
          <w:szCs w:val="24"/>
        </w:rPr>
      </w:pPr>
      <w:r>
        <w:rPr>
          <w:rFonts w:hint="eastAsia" w:ascii="宋体" w:hAnsi="宋体" w:eastAsia="宋体" w:cs="宋体"/>
          <w:color w:val="auto"/>
          <w:sz w:val="24"/>
          <w:szCs w:val="24"/>
        </w:rPr>
        <w:t>18.5.13不符合法律法规规定的及竞争性谈判文件其它实质性内容的。</w:t>
      </w:r>
    </w:p>
    <w:p>
      <w:pPr>
        <w:spacing w:line="380" w:lineRule="exact"/>
        <w:ind w:firstLine="480"/>
        <w:rPr>
          <w:rFonts w:ascii="宋体" w:hAnsi="宋体" w:eastAsia="宋体" w:cs="宋体"/>
          <w:color w:val="auto"/>
          <w:sz w:val="24"/>
          <w:szCs w:val="24"/>
        </w:rPr>
      </w:pPr>
      <w:r>
        <w:rPr>
          <w:rFonts w:hint="eastAsia" w:ascii="宋体" w:hAnsi="宋体" w:eastAsia="宋体" w:cs="宋体"/>
          <w:color w:val="auto"/>
          <w:sz w:val="24"/>
          <w:szCs w:val="24"/>
        </w:rPr>
        <w:t>18.6至竞标截止时间止，递交响应文件的竞标单位不足三家时，本项目不予开标作废标处理；需要采取其他方式采购的，应当在采购活动开始前获得设区的市、自治州以上人民政府采购监督管理部门或者政府有关部门批准。</w:t>
      </w:r>
    </w:p>
    <w:p>
      <w:pPr>
        <w:spacing w:line="380" w:lineRule="exact"/>
        <w:ind w:firstLine="470" w:firstLineChars="195"/>
        <w:jc w:val="center"/>
        <w:outlineLvl w:val="2"/>
        <w:rPr>
          <w:rFonts w:ascii="宋体" w:hAnsi="宋体" w:eastAsia="宋体" w:cs="宋体"/>
          <w:b/>
          <w:bCs/>
          <w:color w:val="auto"/>
          <w:sz w:val="24"/>
          <w:szCs w:val="24"/>
        </w:rPr>
      </w:pPr>
      <w:r>
        <w:rPr>
          <w:rFonts w:hint="eastAsia" w:ascii="宋体" w:hAnsi="宋体" w:eastAsia="宋体" w:cs="宋体"/>
          <w:b/>
          <w:bCs/>
          <w:color w:val="auto"/>
          <w:sz w:val="24"/>
          <w:szCs w:val="24"/>
        </w:rPr>
        <w:t>六、评  审</w:t>
      </w:r>
    </w:p>
    <w:p>
      <w:pPr>
        <w:spacing w:line="380" w:lineRule="exact"/>
        <w:rPr>
          <w:rFonts w:ascii="宋体" w:hAnsi="宋体" w:eastAsia="宋体" w:cs="宋体"/>
          <w:b/>
          <w:bCs/>
          <w:color w:val="auto"/>
          <w:spacing w:val="2"/>
          <w:sz w:val="24"/>
          <w:szCs w:val="24"/>
        </w:rPr>
      </w:pPr>
      <w:r>
        <w:rPr>
          <w:rFonts w:hint="eastAsia" w:ascii="宋体" w:hAnsi="宋体" w:eastAsia="宋体" w:cs="宋体"/>
          <w:b/>
          <w:bCs/>
          <w:color w:val="auto"/>
          <w:spacing w:val="2"/>
          <w:sz w:val="24"/>
          <w:szCs w:val="24"/>
        </w:rPr>
        <w:t>19、评审内容的保密</w:t>
      </w:r>
    </w:p>
    <w:p>
      <w:pPr>
        <w:spacing w:line="380" w:lineRule="exact"/>
        <w:ind w:firstLine="468" w:firstLineChars="195"/>
        <w:rPr>
          <w:rFonts w:ascii="宋体" w:hAnsi="宋体" w:eastAsia="宋体" w:cs="宋体"/>
          <w:color w:val="auto"/>
          <w:sz w:val="24"/>
          <w:szCs w:val="24"/>
        </w:rPr>
      </w:pPr>
      <w:r>
        <w:rPr>
          <w:rFonts w:hint="eastAsia" w:ascii="宋体" w:hAnsi="宋体" w:eastAsia="宋体" w:cs="宋体"/>
          <w:color w:val="auto"/>
          <w:sz w:val="24"/>
          <w:szCs w:val="24"/>
        </w:rPr>
        <w:t>19.1 进入评审后，直到宣布授予成交人合同为止，凡属于审查、澄清、评价和比较竞标的有关资料及有关授予合同的信息，都不应向供应商或与评审无关的其他人泄露。</w:t>
      </w:r>
    </w:p>
    <w:p>
      <w:pPr>
        <w:spacing w:line="380" w:lineRule="exact"/>
        <w:ind w:firstLine="468" w:firstLineChars="195"/>
        <w:rPr>
          <w:rFonts w:ascii="宋体" w:hAnsi="宋体" w:eastAsia="宋体" w:cs="宋体"/>
          <w:color w:val="auto"/>
          <w:sz w:val="24"/>
          <w:szCs w:val="24"/>
        </w:rPr>
      </w:pPr>
      <w:r>
        <w:rPr>
          <w:rFonts w:hint="eastAsia" w:ascii="宋体" w:hAnsi="宋体" w:eastAsia="宋体" w:cs="宋体"/>
          <w:color w:val="auto"/>
          <w:sz w:val="24"/>
          <w:szCs w:val="24"/>
        </w:rPr>
        <w:t>19.2 在响应文件的审查、澄清、评价和比较以及授予合同的过程中，供应商对采购代理机构和谈判小组成员施加影响的任何行为，都将导致被取消竞标资格。</w:t>
      </w:r>
    </w:p>
    <w:p>
      <w:pPr>
        <w:spacing w:line="380" w:lineRule="exact"/>
        <w:rPr>
          <w:rFonts w:ascii="宋体" w:hAnsi="宋体" w:eastAsia="宋体" w:cs="宋体"/>
          <w:b/>
          <w:bCs/>
          <w:color w:val="auto"/>
          <w:sz w:val="24"/>
          <w:szCs w:val="24"/>
        </w:rPr>
      </w:pPr>
      <w:r>
        <w:rPr>
          <w:rFonts w:hint="eastAsia" w:ascii="宋体" w:hAnsi="宋体" w:eastAsia="宋体" w:cs="宋体"/>
          <w:b/>
          <w:bCs/>
          <w:color w:val="auto"/>
          <w:sz w:val="24"/>
          <w:szCs w:val="24"/>
        </w:rPr>
        <w:t>20、资格审查</w:t>
      </w:r>
    </w:p>
    <w:p>
      <w:pPr>
        <w:spacing w:line="380" w:lineRule="exact"/>
        <w:ind w:firstLine="468" w:firstLineChars="195"/>
        <w:rPr>
          <w:rFonts w:ascii="宋体" w:hAnsi="宋体" w:eastAsia="宋体" w:cs="宋体"/>
          <w:color w:val="auto"/>
          <w:sz w:val="24"/>
          <w:szCs w:val="24"/>
        </w:rPr>
      </w:pPr>
      <w:r>
        <w:rPr>
          <w:rFonts w:hint="eastAsia" w:ascii="宋体" w:hAnsi="宋体" w:eastAsia="宋体" w:cs="宋体"/>
          <w:color w:val="auto"/>
          <w:sz w:val="24"/>
          <w:szCs w:val="24"/>
        </w:rPr>
        <w:t>20.1本项目资格审查采用资格后审，参加本次竞标的单位均要通过资格审查才能获得竞标资格。</w:t>
      </w:r>
    </w:p>
    <w:p>
      <w:pPr>
        <w:spacing w:line="380" w:lineRule="exact"/>
        <w:ind w:firstLine="468" w:firstLineChars="195"/>
        <w:rPr>
          <w:rFonts w:ascii="宋体" w:hAnsi="宋体" w:eastAsia="宋体" w:cs="宋体"/>
          <w:color w:val="auto"/>
          <w:sz w:val="24"/>
          <w:szCs w:val="24"/>
        </w:rPr>
      </w:pPr>
      <w:r>
        <w:rPr>
          <w:rFonts w:hint="eastAsia" w:ascii="宋体" w:hAnsi="宋体" w:eastAsia="宋体" w:cs="宋体"/>
          <w:color w:val="auto"/>
          <w:sz w:val="24"/>
          <w:szCs w:val="24"/>
        </w:rPr>
        <w:t>20.2资格审查内容为：</w:t>
      </w:r>
      <w:r>
        <w:rPr>
          <w:rFonts w:hint="eastAsia" w:ascii="宋体" w:hAnsi="宋体" w:eastAsia="宋体" w:cs="宋体"/>
          <w:color w:val="auto"/>
          <w:spacing w:val="2"/>
          <w:sz w:val="24"/>
          <w:szCs w:val="24"/>
        </w:rPr>
        <w:t>按10.3条款资格审查部分内容审查，要求资料齐全和有效</w:t>
      </w:r>
      <w:r>
        <w:rPr>
          <w:rFonts w:hint="eastAsia" w:ascii="宋体" w:hAnsi="宋体" w:eastAsia="宋体" w:cs="宋体"/>
          <w:color w:val="auto"/>
          <w:sz w:val="24"/>
          <w:szCs w:val="24"/>
        </w:rPr>
        <w:t>。</w:t>
      </w:r>
    </w:p>
    <w:p>
      <w:pPr>
        <w:spacing w:line="380" w:lineRule="exact"/>
        <w:rPr>
          <w:rFonts w:ascii="宋体" w:hAnsi="宋体" w:eastAsia="宋体" w:cs="宋体"/>
          <w:b/>
          <w:bCs/>
          <w:color w:val="auto"/>
          <w:sz w:val="24"/>
          <w:szCs w:val="24"/>
        </w:rPr>
      </w:pPr>
      <w:r>
        <w:rPr>
          <w:rFonts w:hint="eastAsia" w:ascii="宋体" w:hAnsi="宋体" w:eastAsia="宋体" w:cs="宋体"/>
          <w:b/>
          <w:bCs/>
          <w:color w:val="auto"/>
          <w:sz w:val="24"/>
          <w:szCs w:val="24"/>
        </w:rPr>
        <w:t>21、响应文件的符合性鉴定</w:t>
      </w:r>
    </w:p>
    <w:p>
      <w:pPr>
        <w:spacing w:line="380" w:lineRule="exact"/>
        <w:ind w:firstLine="468" w:firstLineChars="195"/>
        <w:rPr>
          <w:rFonts w:ascii="宋体" w:hAnsi="宋体" w:eastAsia="宋体" w:cs="宋体"/>
          <w:color w:val="auto"/>
          <w:sz w:val="24"/>
          <w:szCs w:val="24"/>
        </w:rPr>
      </w:pPr>
      <w:r>
        <w:rPr>
          <w:rFonts w:hint="eastAsia" w:ascii="宋体" w:hAnsi="宋体" w:eastAsia="宋体" w:cs="宋体"/>
          <w:color w:val="auto"/>
          <w:sz w:val="24"/>
          <w:szCs w:val="24"/>
        </w:rPr>
        <w:t>21.1 在谈判之后详细评标之前，谈判小组将首先与供应商就响应文件中不清楚的内容进行谈判及澄清，然后将依据谈判及澄清的内容审定每份响应文件是否在实质上响应了竞争性谈判文件的要求。</w:t>
      </w:r>
    </w:p>
    <w:p>
      <w:pPr>
        <w:spacing w:line="380" w:lineRule="exact"/>
        <w:ind w:firstLine="468" w:firstLineChars="195"/>
        <w:rPr>
          <w:rFonts w:ascii="宋体" w:hAnsi="宋体" w:eastAsia="宋体" w:cs="宋体"/>
          <w:color w:val="auto"/>
          <w:sz w:val="24"/>
          <w:szCs w:val="24"/>
        </w:rPr>
      </w:pPr>
      <w:r>
        <w:rPr>
          <w:rFonts w:hint="eastAsia" w:ascii="宋体" w:hAnsi="宋体" w:eastAsia="宋体" w:cs="宋体"/>
          <w:color w:val="auto"/>
          <w:sz w:val="24"/>
          <w:szCs w:val="24"/>
        </w:rPr>
        <w:t>21.2 就本条款而言，实质上响应要求的响应文件，应该与竞争性谈判文件的所规定资格条件、技术参数产生实质性影响；或者对合同中规定的采购代理机构的权力及供应商的责任造成实质性限制。</w:t>
      </w:r>
    </w:p>
    <w:p>
      <w:pPr>
        <w:spacing w:line="380" w:lineRule="exact"/>
        <w:rPr>
          <w:rFonts w:ascii="宋体" w:hAnsi="宋体" w:eastAsia="宋体" w:cs="宋体"/>
          <w:b/>
          <w:bCs/>
          <w:color w:val="auto"/>
          <w:sz w:val="24"/>
          <w:szCs w:val="24"/>
        </w:rPr>
      </w:pPr>
      <w:r>
        <w:rPr>
          <w:rFonts w:hint="eastAsia" w:ascii="宋体" w:hAnsi="宋体" w:eastAsia="宋体" w:cs="宋体"/>
          <w:b/>
          <w:bCs/>
          <w:color w:val="auto"/>
          <w:sz w:val="24"/>
          <w:szCs w:val="24"/>
        </w:rPr>
        <w:t>22、响应文件的澄清</w:t>
      </w:r>
    </w:p>
    <w:p>
      <w:pPr>
        <w:spacing w:line="380" w:lineRule="exact"/>
        <w:ind w:firstLine="468" w:firstLineChars="195"/>
        <w:rPr>
          <w:rFonts w:ascii="宋体" w:hAnsi="宋体" w:eastAsia="宋体" w:cs="宋体"/>
          <w:color w:val="auto"/>
          <w:sz w:val="24"/>
          <w:szCs w:val="24"/>
        </w:rPr>
      </w:pPr>
      <w:r>
        <w:rPr>
          <w:rFonts w:hint="eastAsia" w:ascii="宋体" w:hAnsi="宋体" w:eastAsia="宋体" w:cs="宋体"/>
          <w:color w:val="auto"/>
          <w:sz w:val="24"/>
          <w:szCs w:val="24"/>
        </w:rPr>
        <w:t>为了有助于响应文件的审查、评价和比较，谈判小组可以个别地要求供应商澄清其响应文件。有关澄清的要求与答复，应以书面形式进行。</w:t>
      </w:r>
    </w:p>
    <w:p>
      <w:pPr>
        <w:spacing w:line="380" w:lineRule="exact"/>
        <w:rPr>
          <w:rFonts w:ascii="宋体" w:hAnsi="宋体" w:eastAsia="宋体" w:cs="宋体"/>
          <w:b/>
          <w:bCs/>
          <w:color w:val="auto"/>
          <w:sz w:val="24"/>
          <w:szCs w:val="24"/>
        </w:rPr>
      </w:pPr>
      <w:r>
        <w:rPr>
          <w:rFonts w:hint="eastAsia" w:ascii="宋体" w:hAnsi="宋体" w:eastAsia="宋体" w:cs="宋体"/>
          <w:b/>
          <w:bCs/>
          <w:color w:val="auto"/>
          <w:sz w:val="24"/>
          <w:szCs w:val="24"/>
        </w:rPr>
        <w:t>23、错误的修正</w:t>
      </w:r>
    </w:p>
    <w:p>
      <w:pPr>
        <w:spacing w:line="380" w:lineRule="exact"/>
        <w:ind w:firstLine="468" w:firstLineChars="195"/>
        <w:rPr>
          <w:rFonts w:ascii="宋体" w:hAnsi="宋体" w:eastAsia="宋体" w:cs="宋体"/>
          <w:color w:val="auto"/>
          <w:sz w:val="24"/>
          <w:szCs w:val="24"/>
        </w:rPr>
      </w:pPr>
      <w:r>
        <w:rPr>
          <w:rFonts w:hint="eastAsia" w:ascii="宋体" w:hAnsi="宋体" w:eastAsia="宋体" w:cs="宋体"/>
          <w:color w:val="auto"/>
          <w:sz w:val="24"/>
          <w:szCs w:val="24"/>
        </w:rPr>
        <w:t>23.1谈判小组将对确定为实质上响应竞争性谈判文件要求的响应文件进行校核，看其是否有计算上或累计上的算术错误，修正错误的原则如下：</w:t>
      </w:r>
    </w:p>
    <w:p>
      <w:pPr>
        <w:spacing w:line="380" w:lineRule="exact"/>
        <w:ind w:firstLine="468" w:firstLineChars="195"/>
        <w:rPr>
          <w:rFonts w:ascii="宋体" w:hAnsi="宋体" w:eastAsia="宋体" w:cs="宋体"/>
          <w:color w:val="auto"/>
          <w:sz w:val="24"/>
          <w:szCs w:val="24"/>
        </w:rPr>
      </w:pPr>
      <w:r>
        <w:rPr>
          <w:rFonts w:hint="eastAsia" w:ascii="宋体" w:hAnsi="宋体" w:eastAsia="宋体" w:cs="宋体"/>
          <w:color w:val="auto"/>
          <w:sz w:val="24"/>
          <w:szCs w:val="24"/>
        </w:rPr>
        <w:t>23.1.1 如果用阿拉伯数字表示的数额与用汉语文字表示的数额（人民币大写）不一致时，以汉语文字数额（人民币大写）为准。</w:t>
      </w:r>
    </w:p>
    <w:p>
      <w:pPr>
        <w:spacing w:line="380" w:lineRule="exact"/>
        <w:ind w:firstLine="468" w:firstLineChars="195"/>
        <w:rPr>
          <w:rFonts w:ascii="宋体" w:hAnsi="宋体" w:eastAsia="宋体" w:cs="宋体"/>
          <w:color w:val="auto"/>
          <w:sz w:val="24"/>
          <w:szCs w:val="24"/>
        </w:rPr>
      </w:pPr>
      <w:r>
        <w:rPr>
          <w:rFonts w:hint="eastAsia" w:ascii="宋体" w:hAnsi="宋体" w:eastAsia="宋体" w:cs="宋体"/>
          <w:color w:val="auto"/>
          <w:sz w:val="24"/>
          <w:szCs w:val="24"/>
        </w:rPr>
        <w:t>23.1.2 当单价与合价之间不一致时，以标出的单价为准。除非谈判小组或评标小组认为有明显的小数点错位，此时应以标出的合价为准，并修改单价。</w:t>
      </w:r>
    </w:p>
    <w:p>
      <w:pPr>
        <w:spacing w:line="380" w:lineRule="exact"/>
        <w:ind w:firstLine="468" w:firstLineChars="195"/>
        <w:rPr>
          <w:rFonts w:ascii="宋体" w:hAnsi="宋体" w:eastAsia="宋体" w:cs="宋体"/>
          <w:color w:val="auto"/>
          <w:sz w:val="24"/>
          <w:szCs w:val="24"/>
        </w:rPr>
      </w:pPr>
      <w:r>
        <w:rPr>
          <w:rFonts w:hint="eastAsia" w:ascii="宋体" w:hAnsi="宋体" w:eastAsia="宋体" w:cs="宋体"/>
          <w:color w:val="auto"/>
          <w:sz w:val="24"/>
          <w:szCs w:val="24"/>
        </w:rPr>
        <w:t>23.2 按上述修改错误的方法，调整竞标书中的竞标报价。经供应商确认同意后，调整后的报价对供应商起约束作用。如果供应商不接受修正后的竞标报价则其竞标将被拒绝，视为无效竞标。</w:t>
      </w:r>
    </w:p>
    <w:p>
      <w:pPr>
        <w:spacing w:line="380" w:lineRule="exact"/>
        <w:ind w:firstLine="468" w:firstLineChars="195"/>
        <w:rPr>
          <w:rFonts w:ascii="宋体" w:hAnsi="宋体" w:eastAsia="宋体" w:cs="宋体"/>
          <w:color w:val="auto"/>
          <w:sz w:val="24"/>
          <w:szCs w:val="24"/>
        </w:rPr>
      </w:pPr>
      <w:r>
        <w:rPr>
          <w:rFonts w:hint="eastAsia" w:ascii="宋体" w:hAnsi="宋体" w:eastAsia="宋体" w:cs="宋体"/>
          <w:color w:val="auto"/>
          <w:sz w:val="24"/>
          <w:szCs w:val="24"/>
        </w:rPr>
        <w:t>23.3 响应文件正本与响应文件副本不符的以正本为准。</w:t>
      </w:r>
    </w:p>
    <w:p>
      <w:pPr>
        <w:spacing w:line="380" w:lineRule="exact"/>
        <w:rPr>
          <w:rFonts w:ascii="宋体" w:hAnsi="宋体" w:eastAsia="宋体" w:cs="宋体"/>
          <w:b/>
          <w:bCs/>
          <w:color w:val="auto"/>
          <w:sz w:val="24"/>
          <w:szCs w:val="24"/>
        </w:rPr>
      </w:pPr>
      <w:r>
        <w:rPr>
          <w:rFonts w:hint="eastAsia" w:ascii="宋体" w:hAnsi="宋体" w:eastAsia="宋体" w:cs="宋体"/>
          <w:b/>
          <w:bCs/>
          <w:color w:val="auto"/>
          <w:sz w:val="24"/>
          <w:szCs w:val="24"/>
        </w:rPr>
        <w:t>24、响应文件的评价与比较</w:t>
      </w:r>
    </w:p>
    <w:p>
      <w:pPr>
        <w:spacing w:line="380" w:lineRule="exact"/>
        <w:ind w:firstLine="468" w:firstLineChars="195"/>
        <w:rPr>
          <w:rFonts w:ascii="宋体" w:hAnsi="宋体" w:eastAsia="宋体" w:cs="宋体"/>
          <w:color w:val="auto"/>
          <w:sz w:val="24"/>
          <w:szCs w:val="24"/>
        </w:rPr>
      </w:pPr>
      <w:r>
        <w:rPr>
          <w:rFonts w:hint="eastAsia" w:ascii="宋体" w:hAnsi="宋体" w:eastAsia="宋体" w:cs="宋体"/>
          <w:color w:val="auto"/>
          <w:sz w:val="24"/>
          <w:szCs w:val="24"/>
        </w:rPr>
        <w:t>24.1谈判小组将仅对响应文件组成第10条确定为实质上响应竞争性谈判文件要求（即符合性鉴定合格）的响应文件进行评价与比较。</w:t>
      </w:r>
    </w:p>
    <w:p>
      <w:pPr>
        <w:spacing w:line="380" w:lineRule="exact"/>
        <w:ind w:firstLine="468" w:firstLineChars="195"/>
        <w:rPr>
          <w:rFonts w:ascii="宋体" w:hAnsi="宋体" w:eastAsia="宋体" w:cs="宋体"/>
          <w:color w:val="auto"/>
          <w:sz w:val="24"/>
          <w:szCs w:val="24"/>
        </w:rPr>
      </w:pPr>
      <w:r>
        <w:rPr>
          <w:rFonts w:hint="eastAsia" w:ascii="宋体" w:hAnsi="宋体" w:eastAsia="宋体" w:cs="宋体"/>
          <w:color w:val="auto"/>
          <w:sz w:val="24"/>
          <w:szCs w:val="24"/>
        </w:rPr>
        <w:t>24.2 谈判小组将依照响应文件组成第10条对通过符合性鉴定的响应文件的竞标报价进行校核与修正。</w:t>
      </w:r>
    </w:p>
    <w:p>
      <w:pPr>
        <w:spacing w:line="380" w:lineRule="exact"/>
        <w:rPr>
          <w:rFonts w:ascii="宋体" w:hAnsi="宋体" w:eastAsia="宋体" w:cs="宋体"/>
          <w:b/>
          <w:bCs/>
          <w:color w:val="auto"/>
          <w:sz w:val="24"/>
          <w:szCs w:val="24"/>
        </w:rPr>
      </w:pPr>
      <w:r>
        <w:rPr>
          <w:rFonts w:hint="eastAsia" w:ascii="宋体" w:hAnsi="宋体" w:eastAsia="宋体" w:cs="宋体"/>
          <w:b/>
          <w:bCs/>
          <w:color w:val="auto"/>
          <w:sz w:val="24"/>
          <w:szCs w:val="24"/>
        </w:rPr>
        <w:t xml:space="preserve">25、评审办法 </w:t>
      </w:r>
    </w:p>
    <w:p>
      <w:pPr>
        <w:spacing w:line="380" w:lineRule="exact"/>
        <w:ind w:firstLine="468" w:firstLineChars="195"/>
        <w:rPr>
          <w:rFonts w:ascii="宋体" w:hAnsi="宋体" w:eastAsia="宋体" w:cs="宋体"/>
          <w:color w:val="auto"/>
          <w:sz w:val="24"/>
          <w:szCs w:val="24"/>
        </w:rPr>
      </w:pPr>
      <w:r>
        <w:rPr>
          <w:rFonts w:hint="eastAsia" w:ascii="宋体" w:hAnsi="宋体" w:eastAsia="宋体" w:cs="宋体"/>
          <w:color w:val="auto"/>
          <w:sz w:val="24"/>
          <w:szCs w:val="24"/>
        </w:rPr>
        <w:t>25.1、评审原则</w:t>
      </w:r>
    </w:p>
    <w:p>
      <w:pPr>
        <w:spacing w:line="380" w:lineRule="exact"/>
        <w:ind w:firstLine="468" w:firstLineChars="195"/>
        <w:rPr>
          <w:rFonts w:ascii="宋体" w:hAnsi="宋体" w:eastAsia="宋体" w:cs="宋体"/>
          <w:color w:val="auto"/>
          <w:sz w:val="24"/>
          <w:szCs w:val="24"/>
        </w:rPr>
      </w:pPr>
      <w:r>
        <w:rPr>
          <w:rFonts w:hint="eastAsia" w:ascii="宋体" w:hAnsi="宋体" w:eastAsia="宋体" w:cs="宋体"/>
          <w:color w:val="auto"/>
          <w:sz w:val="24"/>
          <w:szCs w:val="24"/>
        </w:rPr>
        <w:t>(1)谈判小组构成：</w:t>
      </w:r>
      <w:r>
        <w:rPr>
          <w:rFonts w:hint="eastAsia" w:ascii="宋体" w:hAnsi="宋体" w:eastAsia="宋体" w:cs="宋体"/>
          <w:bCs/>
          <w:color w:val="auto"/>
          <w:sz w:val="24"/>
          <w:szCs w:val="24"/>
        </w:rPr>
        <w:t>本采购项目评标委员会由采购人代表和评审专家共3人以上单数组成，其中评审专家人数不得少于评标委员会成员总数的2/3。</w:t>
      </w:r>
    </w:p>
    <w:p>
      <w:pPr>
        <w:spacing w:line="380" w:lineRule="exact"/>
        <w:ind w:firstLine="468" w:firstLineChars="195"/>
        <w:rPr>
          <w:rFonts w:ascii="宋体" w:hAnsi="宋体" w:eastAsia="宋体" w:cs="宋体"/>
          <w:color w:val="auto"/>
          <w:sz w:val="24"/>
          <w:szCs w:val="24"/>
        </w:rPr>
      </w:pPr>
      <w:r>
        <w:rPr>
          <w:rFonts w:hint="eastAsia" w:ascii="宋体" w:hAnsi="宋体" w:eastAsia="宋体" w:cs="宋体"/>
          <w:color w:val="auto"/>
          <w:sz w:val="24"/>
          <w:szCs w:val="24"/>
        </w:rPr>
        <w:t>(2)评审依据：谈判小组将以竞争性谈判文件和响应文件为评定依据进行评审。</w:t>
      </w:r>
    </w:p>
    <w:p>
      <w:pPr>
        <w:spacing w:line="380" w:lineRule="exact"/>
        <w:ind w:firstLine="470" w:firstLineChars="195"/>
        <w:rPr>
          <w:rFonts w:ascii="宋体" w:hAnsi="宋体" w:eastAsia="宋体" w:cs="宋体"/>
          <w:b/>
          <w:bCs/>
          <w:color w:val="auto"/>
          <w:sz w:val="24"/>
          <w:szCs w:val="24"/>
        </w:rPr>
      </w:pPr>
      <w:r>
        <w:rPr>
          <w:rFonts w:hint="eastAsia" w:ascii="宋体" w:hAnsi="宋体" w:eastAsia="宋体" w:cs="宋体"/>
          <w:b/>
          <w:bCs/>
          <w:color w:val="auto"/>
          <w:sz w:val="24"/>
          <w:szCs w:val="24"/>
        </w:rPr>
        <w:t>25.2、评审方法</w:t>
      </w:r>
    </w:p>
    <w:p>
      <w:pPr>
        <w:spacing w:line="380" w:lineRule="exact"/>
        <w:ind w:firstLine="470" w:firstLineChars="195"/>
        <w:rPr>
          <w:rFonts w:ascii="宋体" w:hAnsi="宋体" w:eastAsia="宋体" w:cs="宋体"/>
          <w:b/>
          <w:bCs/>
          <w:color w:val="auto"/>
          <w:sz w:val="24"/>
          <w:szCs w:val="24"/>
        </w:rPr>
      </w:pPr>
      <w:r>
        <w:rPr>
          <w:rFonts w:hint="eastAsia" w:ascii="宋体" w:hAnsi="宋体" w:eastAsia="宋体" w:cs="宋体"/>
          <w:b/>
          <w:bCs/>
          <w:color w:val="auto"/>
          <w:sz w:val="24"/>
          <w:szCs w:val="24"/>
        </w:rPr>
        <w:t>（1）初步评审：谈判小组应当按照客观、公正、审慎的原则，根据采购文件规定的评审程序、评审方法和评审标准进行独立评标。独立评标期间，评标专家在评标专家评标区集中评标，采购人代表在采购人代表评标区独立评标。采购人代表（商务标评委）对商务文件进行符合性鉴定，对实质上不响应竞争性谈判文件要求的竞标予以拒绝；评标专家（技术标评委）对竞标单位资格文件进行资格鉴定，对资格审查不响应竞争性谈判文件要求的竞标予以拒绝，对技术标进行评审，技术标评审按可行与不可行来评定，对技术标不可行的竞标予以拒绝。未实质性响应谈判文件的响应文件按无效处理，谈判小组应当告知有关供应商。谈判小组对响应文件的有效性、完整性和响应程度进行审查，记录有关情况，并拟定谈判策略，提出谈判问题。项目审查期间，具体评标事务由依法组建的谈判小组负责,采购代理机构全程回避。</w:t>
      </w:r>
    </w:p>
    <w:p>
      <w:pPr>
        <w:spacing w:line="380" w:lineRule="exact"/>
        <w:ind w:firstLine="470" w:firstLineChars="195"/>
        <w:rPr>
          <w:rFonts w:ascii="宋体" w:hAnsi="宋体" w:eastAsia="宋体" w:cs="宋体"/>
          <w:b/>
          <w:bCs/>
          <w:color w:val="auto"/>
          <w:sz w:val="24"/>
          <w:szCs w:val="24"/>
        </w:rPr>
      </w:pPr>
      <w:r>
        <w:rPr>
          <w:rFonts w:hint="eastAsia" w:ascii="宋体" w:hAnsi="宋体" w:eastAsia="宋体" w:cs="宋体"/>
          <w:b/>
          <w:bCs/>
          <w:color w:val="auto"/>
          <w:sz w:val="24"/>
          <w:szCs w:val="24"/>
        </w:rPr>
        <w:t>（2）正式谈判：谈判小组所有成员根据谈判策略，集中与通过初步评审的供应商分别进行谈判，并给予所有参加谈判的供应商平等的谈判机会，分别与每个供应商就技术、报价组成和合同条款等进行充分的谈判，确定供应商所提供的产品质量和服务是否能满足采购文件规定的实质性要求。谈判期间，相关监督部门对谈判过程全程进行监督，具体谈判事务由依法组建的评标委员会负责,采购代理机构进行相关谈判记录。现场监督人员及采购代理机构的工作人员应当遵守评标现场工作纪律，不能出现越权行使评标委员会的权利，代替评委进行评标，对评标工作发表任何倾向性意见、向其他专家评委明示或者暗示自己的意见及其他干扰评标工作的行为，及政府采购法相关法律法规禁止出现的行为。</w:t>
      </w:r>
    </w:p>
    <w:p>
      <w:pPr>
        <w:spacing w:line="380" w:lineRule="exact"/>
        <w:ind w:firstLine="470" w:firstLineChars="195"/>
        <w:rPr>
          <w:rFonts w:ascii="宋体" w:hAnsi="宋体" w:eastAsia="宋体" w:cs="宋体"/>
          <w:b/>
          <w:bCs/>
          <w:color w:val="auto"/>
          <w:sz w:val="24"/>
          <w:szCs w:val="24"/>
        </w:rPr>
      </w:pPr>
      <w:r>
        <w:rPr>
          <w:rFonts w:hint="eastAsia" w:ascii="宋体" w:hAnsi="宋体" w:eastAsia="宋体" w:cs="宋体"/>
          <w:b/>
          <w:bCs/>
          <w:color w:val="auto"/>
          <w:sz w:val="24"/>
          <w:szCs w:val="24"/>
        </w:rPr>
        <w:t>（3）二次报价邀请：谈判小组应在商务、技术和服务条件谈判后，邀请能满足采购文件所规定实质性要求的质量和服务的所有供应商进行二次报价，并告知供应商二次报价截止时间及二次报价文件编写有关规范。原则上，二次报价为最终报价。</w:t>
      </w:r>
    </w:p>
    <w:p>
      <w:pPr>
        <w:spacing w:line="380" w:lineRule="exact"/>
        <w:ind w:firstLine="470" w:firstLineChars="195"/>
        <w:rPr>
          <w:rFonts w:ascii="宋体" w:hAnsi="宋体" w:eastAsia="宋体" w:cs="宋体"/>
          <w:b/>
          <w:bCs/>
          <w:color w:val="auto"/>
          <w:sz w:val="24"/>
          <w:szCs w:val="24"/>
        </w:rPr>
      </w:pPr>
      <w:r>
        <w:rPr>
          <w:rFonts w:hint="eastAsia" w:ascii="宋体" w:hAnsi="宋体" w:eastAsia="宋体" w:cs="宋体"/>
          <w:b/>
          <w:bCs/>
          <w:color w:val="auto"/>
          <w:sz w:val="24"/>
          <w:szCs w:val="24"/>
        </w:rPr>
        <w:t>25.3、在评审过程中，商务标评委发现供应商的最后报价明显低于其他供应商的最后报价或者明显低于本项目采购控制价，使得其竞标可能低于其个别成本的，应当要求供应商作出书面说明并提供相关证明材料；供应商不能合理说明或者不能提供相关证明材料的，由商务标评委认定该竞标以低于其企业成本报价，其竞标作废标处理。</w:t>
      </w:r>
    </w:p>
    <w:p>
      <w:pPr>
        <w:spacing w:line="380" w:lineRule="exact"/>
        <w:ind w:firstLine="470" w:firstLineChars="195"/>
        <w:rPr>
          <w:rFonts w:ascii="宋体" w:hAnsi="宋体" w:eastAsia="宋体" w:cs="宋体"/>
          <w:b/>
          <w:bCs/>
          <w:color w:val="auto"/>
          <w:sz w:val="24"/>
          <w:szCs w:val="24"/>
        </w:rPr>
      </w:pPr>
      <w:r>
        <w:rPr>
          <w:rFonts w:hint="eastAsia" w:ascii="宋体" w:hAnsi="宋体" w:eastAsia="宋体" w:cs="宋体"/>
          <w:b/>
          <w:bCs/>
          <w:color w:val="auto"/>
          <w:sz w:val="24"/>
          <w:szCs w:val="24"/>
        </w:rPr>
        <w:t>25.4、成交候选人推荐原则</w:t>
      </w:r>
    </w:p>
    <w:p>
      <w:pPr>
        <w:spacing w:line="380" w:lineRule="exact"/>
        <w:ind w:firstLine="482" w:firstLineChars="200"/>
        <w:rPr>
          <w:rFonts w:ascii="宋体" w:hAnsi="宋体" w:eastAsia="宋体" w:cs="宋体"/>
          <w:b/>
          <w:bCs/>
          <w:color w:val="auto"/>
          <w:sz w:val="24"/>
          <w:szCs w:val="24"/>
        </w:rPr>
      </w:pPr>
      <w:r>
        <w:rPr>
          <w:rFonts w:hint="eastAsia" w:ascii="宋体" w:hAnsi="宋体" w:eastAsia="宋体" w:cs="宋体"/>
          <w:b/>
          <w:bCs/>
          <w:color w:val="auto"/>
          <w:sz w:val="24"/>
          <w:szCs w:val="24"/>
        </w:rPr>
        <w:t>（1）谈判小组应按照客观、公正、审慎的原则，根据竞争性谈判文件规定的评审程序、评审方法和评审标准进行独立评审。评审委员会应根据质量和服务均能满足采购文件实质性响应要求的前提下，按评标报价由低到高提出3名以上成交候选供应商，并编写评审报告。</w:t>
      </w:r>
    </w:p>
    <w:p>
      <w:pPr>
        <w:spacing w:line="380" w:lineRule="exact"/>
        <w:ind w:firstLine="482" w:firstLineChars="200"/>
        <w:rPr>
          <w:rFonts w:ascii="宋体" w:hAnsi="宋体" w:eastAsia="宋体" w:cs="宋体"/>
          <w:b/>
          <w:bCs/>
          <w:color w:val="auto"/>
          <w:sz w:val="24"/>
          <w:szCs w:val="24"/>
        </w:rPr>
      </w:pPr>
      <w:r>
        <w:rPr>
          <w:rFonts w:hint="eastAsia" w:ascii="宋体" w:hAnsi="宋体" w:eastAsia="宋体" w:cs="宋体"/>
          <w:b/>
          <w:bCs/>
          <w:color w:val="auto"/>
          <w:sz w:val="24"/>
          <w:szCs w:val="24"/>
        </w:rPr>
        <w:t>（2）现场校对及提醒。</w:t>
      </w:r>
    </w:p>
    <w:p>
      <w:pPr>
        <w:spacing w:line="380" w:lineRule="exact"/>
        <w:ind w:firstLine="482" w:firstLineChars="200"/>
        <w:rPr>
          <w:rFonts w:ascii="宋体" w:hAnsi="宋体" w:eastAsia="宋体" w:cs="宋体"/>
          <w:b/>
          <w:bCs/>
          <w:color w:val="auto"/>
          <w:sz w:val="24"/>
          <w:szCs w:val="24"/>
        </w:rPr>
      </w:pPr>
      <w:r>
        <w:rPr>
          <w:rFonts w:hint="eastAsia" w:ascii="宋体" w:hAnsi="宋体" w:eastAsia="宋体" w:cs="宋体"/>
          <w:b/>
          <w:bCs/>
          <w:color w:val="auto"/>
          <w:sz w:val="24"/>
          <w:szCs w:val="24"/>
        </w:rPr>
        <w:t>采购代理机构工作人员要对评标数据进行校对、核对，对资格性审查认定错误的，分值汇总计算错误的，分项评分超出评分标准范围的，对客观评分因素评分不一致的，畸高、畸低的重大差异评分的可以提示评标委员会复核或书面说明理由。应提醒评标委员会对评分汇总情况进行复核，特别是对排名第一的、报价最低的、投标或相应文件被认定为无效的情形，应对其商务、服务、技术及价格等各方面情况进行重点复核。</w:t>
      </w:r>
    </w:p>
    <w:p>
      <w:pPr>
        <w:spacing w:line="380" w:lineRule="exact"/>
        <w:ind w:firstLine="482" w:firstLineChars="200"/>
        <w:rPr>
          <w:rFonts w:ascii="宋体" w:hAnsi="宋体" w:eastAsia="宋体" w:cs="宋体"/>
          <w:b/>
          <w:bCs/>
          <w:color w:val="auto"/>
          <w:sz w:val="24"/>
          <w:szCs w:val="24"/>
        </w:rPr>
      </w:pPr>
      <w:r>
        <w:rPr>
          <w:rFonts w:hint="eastAsia" w:ascii="宋体" w:hAnsi="宋体" w:eastAsia="宋体" w:cs="宋体"/>
          <w:b/>
          <w:bCs/>
          <w:color w:val="auto"/>
          <w:sz w:val="24"/>
          <w:szCs w:val="24"/>
        </w:rPr>
        <w:t>竞争性谈判过程中出现多家供应商评标价最低且相同时，应组织评标价最低的供应商只对价格重新报价，直至评标价最低供应商仅为一家。</w:t>
      </w:r>
    </w:p>
    <w:p>
      <w:pPr>
        <w:spacing w:line="380" w:lineRule="exact"/>
        <w:ind w:firstLine="482" w:firstLineChars="200"/>
        <w:rPr>
          <w:rFonts w:ascii="宋体" w:hAnsi="宋体" w:eastAsia="宋体" w:cs="宋体"/>
          <w:b/>
          <w:bCs/>
          <w:color w:val="auto"/>
          <w:sz w:val="24"/>
          <w:szCs w:val="24"/>
        </w:rPr>
      </w:pPr>
      <w:r>
        <w:rPr>
          <w:rFonts w:hint="eastAsia" w:ascii="宋体" w:hAnsi="宋体" w:eastAsia="宋体" w:cs="宋体"/>
          <w:b/>
          <w:bCs/>
          <w:color w:val="auto"/>
          <w:sz w:val="24"/>
          <w:szCs w:val="24"/>
        </w:rPr>
        <w:t>评标工作由采购代理机构负责组织，具体评标事务由依法组建的评标委员会负责。根据评标委员会的要求组织供应商澄清，评标委员会对投标文件中含义不明确、同类问题表述不一致或者有明显文字和计算错误的内容，可以书面形式要求投标供应商作出必要的澄清、说明或者纠正。</w:t>
      </w:r>
    </w:p>
    <w:p>
      <w:pPr>
        <w:spacing w:line="380" w:lineRule="exact"/>
        <w:ind w:firstLine="482" w:firstLineChars="200"/>
        <w:rPr>
          <w:rFonts w:ascii="宋体" w:hAnsi="宋体" w:eastAsia="宋体" w:cs="宋体"/>
          <w:b/>
          <w:bCs/>
          <w:color w:val="auto"/>
          <w:sz w:val="24"/>
          <w:szCs w:val="24"/>
        </w:rPr>
      </w:pPr>
      <w:r>
        <w:rPr>
          <w:rFonts w:hint="eastAsia" w:ascii="宋体" w:hAnsi="宋体" w:eastAsia="宋体" w:cs="宋体"/>
          <w:b/>
          <w:bCs/>
          <w:color w:val="auto"/>
          <w:sz w:val="24"/>
          <w:szCs w:val="24"/>
        </w:rPr>
        <w:t>（3）小型和微型企业最后报价扣除计算。</w:t>
      </w:r>
    </w:p>
    <w:p>
      <w:pPr>
        <w:spacing w:line="380" w:lineRule="exact"/>
        <w:ind w:firstLine="482" w:firstLineChars="200"/>
        <w:rPr>
          <w:rFonts w:ascii="宋体" w:hAnsi="宋体" w:eastAsia="宋体" w:cs="宋体"/>
          <w:b/>
          <w:bCs/>
          <w:color w:val="auto"/>
          <w:sz w:val="24"/>
          <w:szCs w:val="24"/>
        </w:rPr>
      </w:pPr>
      <w:r>
        <w:rPr>
          <w:rFonts w:hint="eastAsia" w:ascii="宋体" w:hAnsi="宋体" w:eastAsia="宋体" w:cs="宋体"/>
          <w:b/>
          <w:bCs/>
          <w:color w:val="auto"/>
          <w:sz w:val="24"/>
          <w:szCs w:val="24"/>
        </w:rPr>
        <w:t>按照《政府采购促进中小企业发展暂行办法》（财库[2011]181号），对小型和微型企业产品的最后报价给予6%的扣除，扣除后的价格为评标报价，即评标报价=最后报价×（1-6%）；大中型企业与小型、微型企业组成联合体竞标，其中小型、微型企业的协议合同金额占到联合体协议合同总金额30%以上的，联合体最后报价给予2%的扣除，扣除后的价格为评标报价，即评标报价=最后报价×（1-2%）；除上述情况外，评标报价=最后报价。</w:t>
      </w:r>
    </w:p>
    <w:p>
      <w:pPr>
        <w:spacing w:line="380" w:lineRule="exact"/>
        <w:ind w:firstLine="482" w:firstLineChars="200"/>
        <w:rPr>
          <w:rFonts w:ascii="宋体" w:hAnsi="宋体" w:eastAsia="宋体" w:cs="宋体"/>
          <w:b/>
          <w:bCs/>
          <w:color w:val="auto"/>
          <w:sz w:val="24"/>
          <w:szCs w:val="24"/>
        </w:rPr>
      </w:pPr>
      <w:r>
        <w:rPr>
          <w:rFonts w:hint="eastAsia" w:ascii="宋体" w:hAnsi="宋体" w:eastAsia="宋体" w:cs="宋体"/>
          <w:b/>
          <w:bCs/>
          <w:color w:val="auto"/>
          <w:sz w:val="24"/>
          <w:szCs w:val="24"/>
        </w:rPr>
        <w:t>按照《财政部、司法部关于政府采购支持监狱企业发展有关问题的通知》（财库〔2014〕68号）之规定，监狱企业视同小型、微型企业，享受预留份额、评审中价格扣除等政府采购政策。</w:t>
      </w:r>
    </w:p>
    <w:p>
      <w:pPr>
        <w:spacing w:line="380" w:lineRule="exact"/>
        <w:ind w:firstLine="470" w:firstLineChars="195"/>
        <w:rPr>
          <w:rFonts w:ascii="宋体" w:hAnsi="宋体" w:eastAsia="宋体" w:cs="宋体"/>
          <w:b/>
          <w:bCs/>
          <w:color w:val="auto"/>
          <w:sz w:val="24"/>
          <w:szCs w:val="24"/>
        </w:rPr>
      </w:pPr>
      <w:r>
        <w:rPr>
          <w:rFonts w:hint="eastAsia" w:ascii="宋体" w:hAnsi="宋体" w:eastAsia="宋体" w:cs="宋体"/>
          <w:b/>
          <w:bCs/>
          <w:color w:val="auto"/>
          <w:sz w:val="24"/>
          <w:szCs w:val="24"/>
        </w:rPr>
        <w:t>按照《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pPr>
        <w:spacing w:line="380" w:lineRule="exact"/>
        <w:ind w:firstLine="480"/>
        <w:rPr>
          <w:rFonts w:ascii="宋体" w:hAnsi="宋体" w:eastAsia="宋体" w:cs="宋体"/>
          <w:color w:val="auto"/>
          <w:sz w:val="24"/>
        </w:rPr>
      </w:pPr>
      <w:r>
        <w:rPr>
          <w:rFonts w:hint="eastAsia" w:ascii="宋体" w:hAnsi="宋体" w:eastAsia="宋体" w:cs="宋体"/>
          <w:color w:val="auto"/>
          <w:sz w:val="24"/>
          <w:szCs w:val="24"/>
        </w:rPr>
        <w:t>25.5本项目是以政府采购预算价为最高限价，当供应商的最终竞标报价超出政府采购预算价时，采购人不能支付的，谈判小组对其响应文件将不予以评审。</w:t>
      </w:r>
      <w:r>
        <w:rPr>
          <w:rFonts w:hint="eastAsia" w:ascii="宋体" w:hAnsi="宋体" w:eastAsia="宋体" w:cs="宋体"/>
          <w:b/>
          <w:color w:val="auto"/>
          <w:sz w:val="24"/>
          <w:szCs w:val="24"/>
        </w:rPr>
        <w:t>本项目采购预算价为：</w:t>
      </w:r>
      <w:r>
        <w:rPr>
          <w:rFonts w:hint="eastAsia" w:ascii="宋体" w:hAnsi="宋体" w:eastAsia="宋体" w:cs="宋体"/>
          <w:b/>
          <w:color w:val="auto"/>
          <w:sz w:val="24"/>
          <w:szCs w:val="24"/>
          <w:u w:val="single"/>
        </w:rPr>
        <w:t>人民币</w:t>
      </w:r>
      <w:r>
        <w:rPr>
          <w:rFonts w:hint="eastAsia" w:ascii="宋体" w:hAnsi="宋体" w:eastAsia="宋体" w:cs="宋体"/>
          <w:b/>
          <w:color w:val="auto"/>
          <w:sz w:val="24"/>
          <w:szCs w:val="24"/>
          <w:u w:val="single"/>
          <w:lang w:eastAsia="zh-CN"/>
        </w:rPr>
        <w:t>壹拾玖万零捌佰捌拾</w:t>
      </w:r>
      <w:r>
        <w:rPr>
          <w:rFonts w:hint="eastAsia" w:ascii="宋体" w:hAnsi="宋体" w:eastAsia="宋体" w:cs="宋体"/>
          <w:b/>
          <w:color w:val="auto"/>
          <w:sz w:val="24"/>
          <w:szCs w:val="24"/>
          <w:u w:val="single"/>
        </w:rPr>
        <w:t>元整（¥</w:t>
      </w:r>
      <w:r>
        <w:rPr>
          <w:rFonts w:hint="eastAsia" w:ascii="宋体" w:hAnsi="宋体" w:eastAsia="宋体" w:cs="宋体"/>
          <w:b/>
          <w:color w:val="auto"/>
          <w:sz w:val="24"/>
          <w:szCs w:val="24"/>
          <w:u w:val="single"/>
          <w:lang w:val="en-US" w:eastAsia="zh-CN"/>
        </w:rPr>
        <w:t>190880</w:t>
      </w:r>
      <w:r>
        <w:rPr>
          <w:rFonts w:hint="eastAsia" w:ascii="宋体" w:hAnsi="宋体" w:eastAsia="宋体" w:cs="宋体"/>
          <w:b/>
          <w:color w:val="auto"/>
          <w:sz w:val="24"/>
          <w:szCs w:val="24"/>
          <w:u w:val="single"/>
        </w:rPr>
        <w:t>.00元）</w:t>
      </w:r>
      <w:r>
        <w:rPr>
          <w:rFonts w:hint="eastAsia" w:ascii="宋体" w:hAnsi="宋体" w:eastAsia="宋体" w:cs="宋体"/>
          <w:b/>
          <w:color w:val="auto"/>
          <w:sz w:val="24"/>
          <w:szCs w:val="24"/>
        </w:rPr>
        <w:t>。</w:t>
      </w:r>
    </w:p>
    <w:p>
      <w:pPr>
        <w:spacing w:line="380" w:lineRule="exact"/>
        <w:rPr>
          <w:rFonts w:ascii="宋体" w:hAnsi="宋体" w:eastAsia="宋体" w:cs="宋体"/>
          <w:b/>
          <w:bCs/>
          <w:color w:val="auto"/>
          <w:sz w:val="24"/>
          <w:szCs w:val="24"/>
        </w:rPr>
      </w:pPr>
      <w:r>
        <w:rPr>
          <w:rFonts w:hint="eastAsia" w:ascii="宋体" w:hAnsi="宋体" w:eastAsia="宋体" w:cs="宋体"/>
          <w:b/>
          <w:bCs/>
          <w:color w:val="auto"/>
          <w:sz w:val="24"/>
          <w:szCs w:val="24"/>
        </w:rPr>
        <w:t>26. 评标内容的保密</w:t>
      </w:r>
    </w:p>
    <w:p>
      <w:pPr>
        <w:spacing w:line="440" w:lineRule="exact"/>
        <w:ind w:firstLine="480"/>
        <w:rPr>
          <w:rFonts w:ascii="宋体" w:hAnsi="宋体" w:eastAsia="宋体" w:cs="宋体"/>
          <w:color w:val="auto"/>
          <w:sz w:val="24"/>
        </w:rPr>
      </w:pPr>
      <w:r>
        <w:rPr>
          <w:rFonts w:hint="eastAsia" w:ascii="宋体" w:hAnsi="宋体" w:eastAsia="宋体" w:cs="宋体"/>
          <w:bCs/>
          <w:color w:val="auto"/>
          <w:sz w:val="24"/>
        </w:rPr>
        <w:t>26</w:t>
      </w:r>
      <w:r>
        <w:rPr>
          <w:rFonts w:hint="eastAsia" w:ascii="宋体" w:hAnsi="宋体" w:eastAsia="宋体" w:cs="宋体"/>
          <w:color w:val="auto"/>
          <w:sz w:val="24"/>
        </w:rPr>
        <w:t>.1 在评标活动中，凡属于审查、澄清、评价和比较竞标的有关资料及有关授予合同的信息，都不应向供应商或与评标无关的其他人泄露。</w:t>
      </w:r>
    </w:p>
    <w:p>
      <w:pPr>
        <w:spacing w:line="440" w:lineRule="exact"/>
        <w:ind w:firstLine="360"/>
        <w:rPr>
          <w:rFonts w:ascii="宋体" w:hAnsi="宋体" w:eastAsia="宋体" w:cs="宋体"/>
          <w:color w:val="auto"/>
          <w:sz w:val="24"/>
        </w:rPr>
      </w:pPr>
      <w:r>
        <w:rPr>
          <w:rFonts w:hint="eastAsia" w:ascii="宋体" w:hAnsi="宋体" w:eastAsia="宋体" w:cs="宋体"/>
          <w:bCs/>
          <w:color w:val="auto"/>
          <w:sz w:val="24"/>
        </w:rPr>
        <w:t>26</w:t>
      </w:r>
      <w:r>
        <w:rPr>
          <w:rFonts w:hint="eastAsia" w:ascii="宋体" w:hAnsi="宋体" w:eastAsia="宋体" w:cs="宋体"/>
          <w:color w:val="auto"/>
          <w:sz w:val="24"/>
        </w:rPr>
        <w:t>.2 在响应文件的审查、澄清、评价和比较以及授予合同的过程中，供应商对采购人和谈判小组成员施加影响的任何行为，都将导致被取消竞标资格。</w:t>
      </w:r>
    </w:p>
    <w:p>
      <w:pPr>
        <w:pStyle w:val="6"/>
        <w:spacing w:line="400" w:lineRule="exact"/>
        <w:outlineLvl w:val="2"/>
        <w:rPr>
          <w:rFonts w:hAnsi="宋体" w:cs="宋体"/>
          <w:b/>
          <w:color w:val="auto"/>
          <w:sz w:val="24"/>
          <w:szCs w:val="24"/>
        </w:rPr>
      </w:pPr>
      <w:bookmarkStart w:id="1" w:name="_Toc300676150"/>
      <w:bookmarkStart w:id="2" w:name="_Toc300675940"/>
      <w:bookmarkStart w:id="3" w:name="_Toc156106957"/>
      <w:r>
        <w:rPr>
          <w:rFonts w:hint="eastAsia" w:hAnsi="宋体" w:cs="宋体"/>
          <w:b/>
          <w:color w:val="auto"/>
          <w:sz w:val="24"/>
          <w:szCs w:val="24"/>
        </w:rPr>
        <w:t>27.无效的</w:t>
      </w:r>
      <w:bookmarkEnd w:id="1"/>
      <w:bookmarkEnd w:id="2"/>
      <w:bookmarkEnd w:id="3"/>
      <w:r>
        <w:rPr>
          <w:rFonts w:hint="eastAsia" w:hAnsi="宋体" w:cs="宋体"/>
          <w:b/>
          <w:color w:val="auto"/>
          <w:sz w:val="24"/>
          <w:szCs w:val="24"/>
        </w:rPr>
        <w:t>响应文件</w:t>
      </w:r>
    </w:p>
    <w:p>
      <w:pPr>
        <w:pStyle w:val="6"/>
        <w:spacing w:line="400" w:lineRule="exact"/>
        <w:ind w:firstLine="420"/>
        <w:rPr>
          <w:rFonts w:hAnsi="宋体" w:cs="宋体"/>
          <w:color w:val="auto"/>
          <w:sz w:val="24"/>
          <w:szCs w:val="24"/>
        </w:rPr>
      </w:pPr>
      <w:r>
        <w:rPr>
          <w:rFonts w:hint="eastAsia" w:hAnsi="宋体" w:cs="宋体"/>
          <w:color w:val="auto"/>
          <w:sz w:val="24"/>
          <w:szCs w:val="24"/>
        </w:rPr>
        <w:t>25.1响应文件如出现下列情况之一，将会在评标中按照无效文件处理。</w:t>
      </w:r>
    </w:p>
    <w:p>
      <w:pPr>
        <w:pStyle w:val="6"/>
        <w:numPr>
          <w:ilvl w:val="0"/>
          <w:numId w:val="2"/>
        </w:numPr>
        <w:spacing w:line="400" w:lineRule="exact"/>
        <w:rPr>
          <w:rFonts w:hAnsi="宋体" w:cs="宋体"/>
          <w:color w:val="auto"/>
          <w:sz w:val="24"/>
          <w:szCs w:val="24"/>
        </w:rPr>
      </w:pPr>
      <w:r>
        <w:rPr>
          <w:rFonts w:hint="eastAsia" w:hAnsi="宋体" w:cs="宋体"/>
          <w:color w:val="auto"/>
          <w:sz w:val="24"/>
          <w:szCs w:val="24"/>
        </w:rPr>
        <w:t>未按规定缴纳竞标保证金或未交竞标保证金的；</w:t>
      </w:r>
    </w:p>
    <w:p>
      <w:pPr>
        <w:pStyle w:val="6"/>
        <w:numPr>
          <w:ilvl w:val="0"/>
          <w:numId w:val="2"/>
        </w:numPr>
        <w:spacing w:line="400" w:lineRule="exact"/>
        <w:rPr>
          <w:rFonts w:hAnsi="宋体" w:cs="宋体"/>
          <w:color w:val="auto"/>
          <w:sz w:val="24"/>
          <w:szCs w:val="24"/>
        </w:rPr>
      </w:pPr>
      <w:r>
        <w:rPr>
          <w:rFonts w:hint="eastAsia" w:hAnsi="宋体" w:cs="宋体"/>
          <w:color w:val="auto"/>
          <w:sz w:val="24"/>
          <w:szCs w:val="24"/>
        </w:rPr>
        <w:t>未按照</w:t>
      </w:r>
      <w:r>
        <w:rPr>
          <w:rFonts w:hint="eastAsia" w:hAnsi="宋体" w:cs="宋体"/>
          <w:bCs/>
          <w:color w:val="auto"/>
          <w:sz w:val="24"/>
          <w:szCs w:val="24"/>
        </w:rPr>
        <w:t>谈判文件</w:t>
      </w:r>
      <w:r>
        <w:rPr>
          <w:rFonts w:hint="eastAsia" w:hAnsi="宋体" w:cs="宋体"/>
          <w:color w:val="auto"/>
          <w:sz w:val="24"/>
          <w:szCs w:val="24"/>
        </w:rPr>
        <w:t>规定要求密封、签署、盖章的；</w:t>
      </w:r>
    </w:p>
    <w:p>
      <w:pPr>
        <w:pStyle w:val="6"/>
        <w:numPr>
          <w:ilvl w:val="0"/>
          <w:numId w:val="2"/>
        </w:numPr>
        <w:spacing w:line="400" w:lineRule="exact"/>
        <w:rPr>
          <w:rFonts w:hAnsi="宋体" w:cs="宋体"/>
          <w:color w:val="auto"/>
          <w:sz w:val="24"/>
          <w:szCs w:val="24"/>
        </w:rPr>
      </w:pPr>
      <w:r>
        <w:rPr>
          <w:rFonts w:hint="eastAsia" w:hAnsi="宋体" w:cs="宋体"/>
          <w:color w:val="auto"/>
          <w:sz w:val="24"/>
          <w:szCs w:val="24"/>
        </w:rPr>
        <w:t>不具备</w:t>
      </w:r>
      <w:r>
        <w:rPr>
          <w:rFonts w:hint="eastAsia" w:hAnsi="宋体" w:cs="宋体"/>
          <w:bCs/>
          <w:color w:val="auto"/>
          <w:sz w:val="24"/>
          <w:szCs w:val="24"/>
        </w:rPr>
        <w:t>谈判文件</w:t>
      </w:r>
      <w:r>
        <w:rPr>
          <w:rFonts w:hint="eastAsia" w:hAnsi="宋体" w:cs="宋体"/>
          <w:color w:val="auto"/>
          <w:sz w:val="24"/>
          <w:szCs w:val="24"/>
        </w:rPr>
        <w:t>中规定资格要求的；</w:t>
      </w:r>
    </w:p>
    <w:p>
      <w:pPr>
        <w:pStyle w:val="6"/>
        <w:numPr>
          <w:ilvl w:val="0"/>
          <w:numId w:val="2"/>
        </w:numPr>
        <w:spacing w:line="400" w:lineRule="exact"/>
        <w:rPr>
          <w:rFonts w:hAnsi="宋体" w:cs="宋体"/>
          <w:color w:val="auto"/>
          <w:sz w:val="24"/>
          <w:szCs w:val="24"/>
        </w:rPr>
      </w:pPr>
      <w:r>
        <w:rPr>
          <w:rFonts w:hint="eastAsia" w:hAnsi="宋体" w:cs="宋体"/>
          <w:color w:val="auto"/>
          <w:sz w:val="24"/>
          <w:szCs w:val="24"/>
        </w:rPr>
        <w:t>不符合法律、法规的；</w:t>
      </w:r>
    </w:p>
    <w:p>
      <w:pPr>
        <w:pStyle w:val="6"/>
        <w:numPr>
          <w:ilvl w:val="0"/>
          <w:numId w:val="2"/>
        </w:numPr>
        <w:spacing w:line="400" w:lineRule="exact"/>
        <w:rPr>
          <w:rFonts w:hAnsi="宋体" w:cs="宋体"/>
          <w:color w:val="auto"/>
          <w:sz w:val="24"/>
          <w:szCs w:val="24"/>
        </w:rPr>
      </w:pPr>
      <w:r>
        <w:rPr>
          <w:rFonts w:hint="eastAsia" w:hAnsi="宋体" w:cs="宋体"/>
          <w:bCs/>
          <w:color w:val="auto"/>
          <w:sz w:val="24"/>
          <w:szCs w:val="24"/>
        </w:rPr>
        <w:t>供应商的最终报价超过了采购预算的；</w:t>
      </w:r>
    </w:p>
    <w:p>
      <w:pPr>
        <w:pStyle w:val="6"/>
        <w:numPr>
          <w:ilvl w:val="0"/>
          <w:numId w:val="2"/>
        </w:numPr>
        <w:spacing w:line="400" w:lineRule="exact"/>
        <w:rPr>
          <w:rFonts w:hAnsi="宋体" w:cs="宋体"/>
          <w:color w:val="auto"/>
          <w:sz w:val="24"/>
          <w:szCs w:val="24"/>
        </w:rPr>
      </w:pPr>
      <w:r>
        <w:rPr>
          <w:rFonts w:hint="eastAsia" w:hAnsi="宋体" w:cs="宋体"/>
          <w:color w:val="auto"/>
          <w:sz w:val="24"/>
          <w:szCs w:val="24"/>
        </w:rPr>
        <w:t>不符合</w:t>
      </w:r>
      <w:r>
        <w:rPr>
          <w:rFonts w:hint="eastAsia" w:hAnsi="宋体" w:cs="宋体"/>
          <w:bCs/>
          <w:color w:val="auto"/>
          <w:sz w:val="24"/>
          <w:szCs w:val="24"/>
        </w:rPr>
        <w:t>谈判文件</w:t>
      </w:r>
      <w:r>
        <w:rPr>
          <w:rFonts w:hint="eastAsia" w:hAnsi="宋体" w:cs="宋体"/>
          <w:color w:val="auto"/>
          <w:sz w:val="24"/>
          <w:szCs w:val="24"/>
        </w:rPr>
        <w:t>中规定的其它实质性要求并且在谈判规定的时间内无法说明和补充的；</w:t>
      </w:r>
    </w:p>
    <w:p>
      <w:pPr>
        <w:pStyle w:val="6"/>
        <w:numPr>
          <w:ilvl w:val="0"/>
          <w:numId w:val="2"/>
        </w:numPr>
        <w:spacing w:line="400" w:lineRule="exact"/>
        <w:rPr>
          <w:rFonts w:hAnsi="宋体" w:cs="宋体"/>
          <w:color w:val="auto"/>
          <w:sz w:val="24"/>
          <w:szCs w:val="24"/>
        </w:rPr>
      </w:pPr>
      <w:r>
        <w:rPr>
          <w:rFonts w:hint="eastAsia" w:hAnsi="宋体" w:cs="宋体"/>
          <w:color w:val="auto"/>
          <w:sz w:val="24"/>
          <w:szCs w:val="24"/>
        </w:rPr>
        <w:t>未按</w:t>
      </w:r>
      <w:r>
        <w:rPr>
          <w:rFonts w:hint="eastAsia" w:hAnsi="宋体" w:cs="宋体"/>
          <w:bCs/>
          <w:color w:val="auto"/>
          <w:sz w:val="24"/>
          <w:szCs w:val="24"/>
        </w:rPr>
        <w:t>谈判文件</w:t>
      </w:r>
      <w:r>
        <w:rPr>
          <w:rFonts w:hint="eastAsia" w:hAnsi="宋体" w:cs="宋体"/>
          <w:color w:val="auto"/>
          <w:sz w:val="24"/>
          <w:szCs w:val="24"/>
        </w:rPr>
        <w:t>中提出实质性要求和条件作出完全响应的；</w:t>
      </w:r>
    </w:p>
    <w:p>
      <w:pPr>
        <w:pStyle w:val="6"/>
        <w:numPr>
          <w:ilvl w:val="0"/>
          <w:numId w:val="2"/>
        </w:numPr>
        <w:tabs>
          <w:tab w:val="left" w:pos="515"/>
          <w:tab w:val="clear" w:pos="780"/>
        </w:tabs>
        <w:spacing w:line="400" w:lineRule="exact"/>
        <w:rPr>
          <w:rFonts w:hAnsi="宋体" w:cs="宋体"/>
          <w:bCs/>
          <w:color w:val="auto"/>
          <w:sz w:val="24"/>
          <w:szCs w:val="24"/>
        </w:rPr>
      </w:pPr>
      <w:r>
        <w:rPr>
          <w:rFonts w:hint="eastAsia" w:hAnsi="宋体" w:cs="宋体"/>
          <w:bCs/>
          <w:color w:val="auto"/>
          <w:sz w:val="24"/>
          <w:szCs w:val="24"/>
        </w:rPr>
        <w:t>不同</w:t>
      </w:r>
      <w:r>
        <w:rPr>
          <w:rFonts w:hint="eastAsia" w:hAnsi="宋体" w:cs="宋体"/>
          <w:color w:val="auto"/>
          <w:sz w:val="24"/>
          <w:szCs w:val="24"/>
        </w:rPr>
        <w:t>供应商</w:t>
      </w:r>
      <w:r>
        <w:rPr>
          <w:rFonts w:hint="eastAsia" w:hAnsi="宋体" w:cs="宋体"/>
          <w:bCs/>
          <w:color w:val="auto"/>
          <w:sz w:val="24"/>
          <w:szCs w:val="24"/>
        </w:rPr>
        <w:t>的</w:t>
      </w:r>
      <w:r>
        <w:rPr>
          <w:rFonts w:hint="eastAsia" w:hAnsi="宋体" w:cs="宋体"/>
          <w:color w:val="auto"/>
          <w:sz w:val="24"/>
          <w:szCs w:val="24"/>
        </w:rPr>
        <w:t>响应文件</w:t>
      </w:r>
      <w:r>
        <w:rPr>
          <w:rFonts w:hint="eastAsia" w:hAnsi="宋体" w:cs="宋体"/>
          <w:bCs/>
          <w:color w:val="auto"/>
          <w:sz w:val="24"/>
          <w:szCs w:val="24"/>
        </w:rPr>
        <w:t>由同一单位或者个人编制；</w:t>
      </w:r>
    </w:p>
    <w:p>
      <w:pPr>
        <w:pStyle w:val="6"/>
        <w:numPr>
          <w:ilvl w:val="0"/>
          <w:numId w:val="2"/>
        </w:numPr>
        <w:tabs>
          <w:tab w:val="left" w:pos="515"/>
          <w:tab w:val="clear" w:pos="780"/>
        </w:tabs>
        <w:spacing w:line="400" w:lineRule="exact"/>
        <w:rPr>
          <w:rFonts w:hAnsi="宋体" w:cs="宋体"/>
          <w:bCs/>
          <w:color w:val="auto"/>
          <w:sz w:val="24"/>
          <w:szCs w:val="24"/>
        </w:rPr>
      </w:pPr>
      <w:r>
        <w:rPr>
          <w:rFonts w:hint="eastAsia" w:hAnsi="宋体" w:cs="宋体"/>
          <w:bCs/>
          <w:color w:val="auto"/>
          <w:sz w:val="24"/>
          <w:szCs w:val="24"/>
        </w:rPr>
        <w:t>不同</w:t>
      </w:r>
      <w:r>
        <w:rPr>
          <w:rFonts w:hint="eastAsia" w:hAnsi="宋体" w:cs="宋体"/>
          <w:color w:val="auto"/>
          <w:sz w:val="24"/>
          <w:szCs w:val="24"/>
        </w:rPr>
        <w:t>供应商</w:t>
      </w:r>
      <w:r>
        <w:rPr>
          <w:rFonts w:hint="eastAsia" w:hAnsi="宋体" w:cs="宋体"/>
          <w:bCs/>
          <w:color w:val="auto"/>
          <w:sz w:val="24"/>
          <w:szCs w:val="24"/>
        </w:rPr>
        <w:t>委托同一单位或者个人办理</w:t>
      </w:r>
      <w:r>
        <w:rPr>
          <w:rFonts w:hint="eastAsia" w:hAnsi="宋体" w:cs="宋体"/>
          <w:color w:val="auto"/>
          <w:sz w:val="24"/>
          <w:szCs w:val="24"/>
        </w:rPr>
        <w:t>竞标</w:t>
      </w:r>
      <w:r>
        <w:rPr>
          <w:rFonts w:hint="eastAsia" w:hAnsi="宋体" w:cs="宋体"/>
          <w:bCs/>
          <w:color w:val="auto"/>
          <w:sz w:val="24"/>
          <w:szCs w:val="24"/>
        </w:rPr>
        <w:t>事宜；</w:t>
      </w:r>
    </w:p>
    <w:p>
      <w:pPr>
        <w:pStyle w:val="6"/>
        <w:tabs>
          <w:tab w:val="left" w:pos="515"/>
        </w:tabs>
        <w:spacing w:line="400" w:lineRule="exact"/>
        <w:ind w:firstLine="360" w:firstLineChars="150"/>
        <w:rPr>
          <w:rFonts w:hAnsi="宋体" w:cs="宋体"/>
          <w:bCs/>
          <w:color w:val="auto"/>
          <w:sz w:val="24"/>
          <w:szCs w:val="24"/>
        </w:rPr>
      </w:pPr>
      <w:r>
        <w:rPr>
          <w:rFonts w:hint="eastAsia" w:hAnsi="宋体" w:cs="宋体"/>
          <w:bCs/>
          <w:color w:val="auto"/>
          <w:sz w:val="24"/>
          <w:szCs w:val="24"/>
        </w:rPr>
        <w:t>（10）不同</w:t>
      </w:r>
      <w:r>
        <w:rPr>
          <w:rFonts w:hint="eastAsia" w:hAnsi="宋体" w:cs="宋体"/>
          <w:color w:val="auto"/>
          <w:sz w:val="24"/>
          <w:szCs w:val="24"/>
        </w:rPr>
        <w:t>供应商</w:t>
      </w:r>
      <w:r>
        <w:rPr>
          <w:rFonts w:hint="eastAsia" w:hAnsi="宋体" w:cs="宋体"/>
          <w:bCs/>
          <w:color w:val="auto"/>
          <w:sz w:val="24"/>
          <w:szCs w:val="24"/>
        </w:rPr>
        <w:t>的</w:t>
      </w:r>
      <w:r>
        <w:rPr>
          <w:rFonts w:hint="eastAsia" w:hAnsi="宋体" w:cs="宋体"/>
          <w:color w:val="auto"/>
          <w:sz w:val="24"/>
          <w:szCs w:val="24"/>
        </w:rPr>
        <w:t>响应文件</w:t>
      </w:r>
      <w:r>
        <w:rPr>
          <w:rFonts w:hint="eastAsia" w:hAnsi="宋体" w:cs="宋体"/>
          <w:bCs/>
          <w:color w:val="auto"/>
          <w:sz w:val="24"/>
          <w:szCs w:val="24"/>
        </w:rPr>
        <w:t>异常一致或者</w:t>
      </w:r>
      <w:r>
        <w:rPr>
          <w:rFonts w:hint="eastAsia" w:hAnsi="宋体" w:cs="宋体"/>
          <w:color w:val="auto"/>
          <w:sz w:val="24"/>
          <w:szCs w:val="24"/>
        </w:rPr>
        <w:t>竞标</w:t>
      </w:r>
      <w:r>
        <w:rPr>
          <w:rFonts w:hint="eastAsia" w:hAnsi="宋体" w:cs="宋体"/>
          <w:bCs/>
          <w:color w:val="auto"/>
          <w:sz w:val="24"/>
          <w:szCs w:val="24"/>
        </w:rPr>
        <w:t>报价呈规律性差异；</w:t>
      </w:r>
    </w:p>
    <w:p>
      <w:pPr>
        <w:pStyle w:val="6"/>
        <w:tabs>
          <w:tab w:val="left" w:pos="515"/>
        </w:tabs>
        <w:spacing w:line="400" w:lineRule="exact"/>
        <w:ind w:firstLine="360" w:firstLineChars="150"/>
        <w:rPr>
          <w:rFonts w:hAnsi="宋体" w:cs="宋体"/>
          <w:bCs/>
          <w:color w:val="auto"/>
          <w:sz w:val="24"/>
          <w:szCs w:val="24"/>
        </w:rPr>
      </w:pPr>
      <w:r>
        <w:rPr>
          <w:rFonts w:hint="eastAsia" w:hAnsi="宋体" w:cs="宋体"/>
          <w:bCs/>
          <w:color w:val="auto"/>
          <w:sz w:val="24"/>
          <w:szCs w:val="24"/>
        </w:rPr>
        <w:t>（11）不同</w:t>
      </w:r>
      <w:r>
        <w:rPr>
          <w:rFonts w:hint="eastAsia" w:hAnsi="宋体" w:cs="宋体"/>
          <w:color w:val="auto"/>
          <w:sz w:val="24"/>
          <w:szCs w:val="24"/>
        </w:rPr>
        <w:t>供应商</w:t>
      </w:r>
      <w:r>
        <w:rPr>
          <w:rFonts w:hint="eastAsia" w:hAnsi="宋体" w:cs="宋体"/>
          <w:bCs/>
          <w:color w:val="auto"/>
          <w:sz w:val="24"/>
          <w:szCs w:val="24"/>
        </w:rPr>
        <w:t>的</w:t>
      </w:r>
      <w:r>
        <w:rPr>
          <w:rFonts w:hint="eastAsia" w:hAnsi="宋体" w:cs="宋体"/>
          <w:color w:val="auto"/>
          <w:sz w:val="24"/>
          <w:szCs w:val="24"/>
        </w:rPr>
        <w:t>响应文件</w:t>
      </w:r>
      <w:r>
        <w:rPr>
          <w:rFonts w:hint="eastAsia" w:hAnsi="宋体" w:cs="宋体"/>
          <w:bCs/>
          <w:color w:val="auto"/>
          <w:sz w:val="24"/>
          <w:szCs w:val="24"/>
        </w:rPr>
        <w:t>相互混装；</w:t>
      </w:r>
    </w:p>
    <w:p>
      <w:pPr>
        <w:pStyle w:val="6"/>
        <w:tabs>
          <w:tab w:val="left" w:pos="515"/>
        </w:tabs>
        <w:spacing w:line="400" w:lineRule="exact"/>
        <w:ind w:firstLine="360" w:firstLineChars="150"/>
        <w:rPr>
          <w:rFonts w:hAnsi="宋体" w:cs="宋体"/>
          <w:bCs/>
          <w:color w:val="auto"/>
          <w:sz w:val="24"/>
          <w:szCs w:val="24"/>
        </w:rPr>
      </w:pPr>
      <w:r>
        <w:rPr>
          <w:rFonts w:hint="eastAsia" w:hAnsi="宋体" w:cs="宋体"/>
          <w:bCs/>
          <w:color w:val="auto"/>
          <w:sz w:val="24"/>
          <w:szCs w:val="24"/>
        </w:rPr>
        <w:t>（12）不同</w:t>
      </w:r>
      <w:r>
        <w:rPr>
          <w:rFonts w:hint="eastAsia" w:hAnsi="宋体" w:cs="宋体"/>
          <w:color w:val="auto"/>
          <w:sz w:val="24"/>
          <w:szCs w:val="24"/>
        </w:rPr>
        <w:t>供应商</w:t>
      </w:r>
      <w:r>
        <w:rPr>
          <w:rFonts w:hint="eastAsia" w:hAnsi="宋体" w:cs="宋体"/>
          <w:bCs/>
          <w:color w:val="auto"/>
          <w:sz w:val="24"/>
          <w:szCs w:val="24"/>
        </w:rPr>
        <w:t>的</w:t>
      </w:r>
      <w:r>
        <w:rPr>
          <w:rFonts w:hint="eastAsia" w:hAnsi="宋体" w:cs="宋体"/>
          <w:color w:val="auto"/>
          <w:sz w:val="24"/>
          <w:szCs w:val="24"/>
        </w:rPr>
        <w:t>竞标</w:t>
      </w:r>
      <w:r>
        <w:rPr>
          <w:rFonts w:hint="eastAsia" w:hAnsi="宋体" w:cs="宋体"/>
          <w:bCs/>
          <w:color w:val="auto"/>
          <w:sz w:val="24"/>
          <w:szCs w:val="24"/>
        </w:rPr>
        <w:t>保证金从同一单位或者个人的账户转出。</w:t>
      </w:r>
    </w:p>
    <w:p>
      <w:pPr>
        <w:pStyle w:val="6"/>
        <w:spacing w:line="400" w:lineRule="exact"/>
        <w:outlineLvl w:val="2"/>
        <w:rPr>
          <w:rFonts w:hAnsi="宋体" w:cs="宋体"/>
          <w:b/>
          <w:color w:val="auto"/>
          <w:sz w:val="24"/>
          <w:szCs w:val="24"/>
        </w:rPr>
      </w:pPr>
      <w:r>
        <w:rPr>
          <w:rFonts w:hint="eastAsia" w:hAnsi="宋体" w:cs="宋体"/>
          <w:b/>
          <w:color w:val="auto"/>
          <w:sz w:val="24"/>
          <w:szCs w:val="24"/>
        </w:rPr>
        <w:t xml:space="preserve"> </w:t>
      </w:r>
      <w:bookmarkStart w:id="4" w:name="_Toc300675941"/>
      <w:bookmarkStart w:id="5" w:name="_Toc156106958"/>
      <w:bookmarkStart w:id="6" w:name="_Toc300676151"/>
      <w:r>
        <w:rPr>
          <w:rFonts w:hint="eastAsia" w:hAnsi="宋体" w:cs="宋体"/>
          <w:b/>
          <w:color w:val="auto"/>
          <w:sz w:val="24"/>
          <w:szCs w:val="24"/>
        </w:rPr>
        <w:t>28.废标</w:t>
      </w:r>
      <w:bookmarkEnd w:id="4"/>
      <w:bookmarkEnd w:id="5"/>
      <w:bookmarkEnd w:id="6"/>
    </w:p>
    <w:p>
      <w:pPr>
        <w:pStyle w:val="6"/>
        <w:spacing w:line="400" w:lineRule="exact"/>
        <w:ind w:firstLine="435"/>
        <w:rPr>
          <w:rFonts w:hAnsi="宋体" w:cs="宋体"/>
          <w:bCs/>
          <w:color w:val="auto"/>
          <w:sz w:val="24"/>
          <w:szCs w:val="24"/>
        </w:rPr>
      </w:pPr>
      <w:r>
        <w:rPr>
          <w:rFonts w:hint="eastAsia" w:hAnsi="宋体" w:cs="宋体"/>
          <w:bCs/>
          <w:color w:val="auto"/>
          <w:sz w:val="24"/>
          <w:szCs w:val="24"/>
        </w:rPr>
        <w:t>26.1采购项目出现下列情形之一的，采购代理机构将予以废标：</w:t>
      </w:r>
    </w:p>
    <w:p>
      <w:pPr>
        <w:pStyle w:val="6"/>
        <w:spacing w:line="440" w:lineRule="exact"/>
        <w:ind w:firstLine="435"/>
        <w:rPr>
          <w:rFonts w:hAnsi="宋体" w:cs="宋体"/>
          <w:bCs/>
          <w:color w:val="auto"/>
          <w:sz w:val="24"/>
          <w:szCs w:val="24"/>
        </w:rPr>
      </w:pPr>
      <w:r>
        <w:rPr>
          <w:rFonts w:hint="eastAsia" w:hAnsi="宋体" w:cs="宋体"/>
          <w:color w:val="auto"/>
          <w:sz w:val="24"/>
          <w:szCs w:val="24"/>
        </w:rPr>
        <w:t>（1）</w:t>
      </w:r>
      <w:r>
        <w:rPr>
          <w:rFonts w:hint="eastAsia" w:hAnsi="宋体" w:cs="宋体"/>
          <w:bCs/>
          <w:color w:val="auto"/>
          <w:sz w:val="24"/>
          <w:szCs w:val="24"/>
        </w:rPr>
        <w:t>评标过程中符合专业条件或者对谈判采购文件作实质响应的供应商不足三家的；</w:t>
      </w:r>
    </w:p>
    <w:p>
      <w:pPr>
        <w:pStyle w:val="6"/>
        <w:spacing w:line="440" w:lineRule="exact"/>
        <w:ind w:firstLine="420"/>
        <w:rPr>
          <w:rFonts w:hAnsi="宋体" w:cs="宋体"/>
          <w:color w:val="auto"/>
          <w:sz w:val="24"/>
          <w:szCs w:val="24"/>
        </w:rPr>
      </w:pPr>
      <w:r>
        <w:rPr>
          <w:rFonts w:hint="eastAsia" w:hAnsi="宋体" w:cs="宋体"/>
          <w:color w:val="auto"/>
          <w:sz w:val="24"/>
          <w:szCs w:val="24"/>
        </w:rPr>
        <w:t>（2）出现影响采购公正的违法、违规行为的；</w:t>
      </w:r>
    </w:p>
    <w:p>
      <w:pPr>
        <w:pStyle w:val="6"/>
        <w:spacing w:line="440" w:lineRule="exact"/>
        <w:ind w:firstLine="420"/>
        <w:rPr>
          <w:rFonts w:hAnsi="宋体" w:cs="宋体"/>
          <w:color w:val="auto"/>
          <w:sz w:val="24"/>
          <w:szCs w:val="24"/>
        </w:rPr>
      </w:pPr>
      <w:r>
        <w:rPr>
          <w:rFonts w:hint="eastAsia" w:hAnsi="宋体" w:cs="宋体"/>
          <w:color w:val="auto"/>
          <w:sz w:val="24"/>
          <w:szCs w:val="24"/>
        </w:rPr>
        <w:t>（3）供应商的最终报价均超出预算价，采购人不能支付的；</w:t>
      </w:r>
    </w:p>
    <w:p>
      <w:pPr>
        <w:pStyle w:val="6"/>
        <w:spacing w:line="440" w:lineRule="exact"/>
        <w:ind w:firstLine="420"/>
        <w:rPr>
          <w:rFonts w:hAnsi="宋体" w:cs="宋体"/>
          <w:color w:val="auto"/>
          <w:sz w:val="24"/>
          <w:szCs w:val="24"/>
        </w:rPr>
      </w:pPr>
      <w:r>
        <w:rPr>
          <w:rFonts w:hint="eastAsia" w:hAnsi="宋体" w:cs="宋体"/>
          <w:color w:val="auto"/>
          <w:sz w:val="24"/>
          <w:szCs w:val="24"/>
        </w:rPr>
        <w:t>（4）因重大变故，采购任务取消的。</w:t>
      </w:r>
    </w:p>
    <w:p>
      <w:pPr>
        <w:pStyle w:val="6"/>
        <w:spacing w:line="400" w:lineRule="exact"/>
        <w:ind w:firstLine="420"/>
        <w:rPr>
          <w:rFonts w:hAnsi="宋体" w:cs="宋体"/>
          <w:bCs/>
          <w:color w:val="auto"/>
          <w:sz w:val="24"/>
          <w:szCs w:val="24"/>
        </w:rPr>
      </w:pPr>
      <w:r>
        <w:rPr>
          <w:rFonts w:hint="eastAsia" w:hAnsi="宋体" w:cs="宋体"/>
          <w:bCs/>
          <w:color w:val="auto"/>
          <w:sz w:val="24"/>
          <w:szCs w:val="24"/>
        </w:rPr>
        <w:t>26.2废标后，采购代理机构将把废标理由通知所有供应商。</w:t>
      </w:r>
    </w:p>
    <w:p>
      <w:pPr>
        <w:spacing w:line="440" w:lineRule="exact"/>
        <w:rPr>
          <w:rFonts w:ascii="宋体" w:hAnsi="宋体" w:eastAsia="宋体" w:cs="宋体"/>
          <w:color w:val="auto"/>
          <w:sz w:val="28"/>
        </w:rPr>
      </w:pPr>
    </w:p>
    <w:p>
      <w:pPr>
        <w:keepNext/>
        <w:keepLines/>
        <w:spacing w:line="288" w:lineRule="auto"/>
        <w:jc w:val="center"/>
        <w:rPr>
          <w:rFonts w:ascii="宋体" w:hAnsi="宋体" w:eastAsia="宋体" w:cs="宋体"/>
          <w:b/>
          <w:color w:val="auto"/>
          <w:sz w:val="28"/>
        </w:rPr>
      </w:pPr>
      <w:bookmarkStart w:id="7" w:name="_Toc156106960"/>
      <w:bookmarkStart w:id="8" w:name="_Toc300676153"/>
      <w:bookmarkStart w:id="9" w:name="_Toc300675943"/>
      <w:r>
        <w:rPr>
          <w:rFonts w:hint="eastAsia" w:ascii="宋体" w:hAnsi="宋体" w:eastAsia="宋体" w:cs="宋体"/>
          <w:b/>
          <w:color w:val="auto"/>
          <w:sz w:val="28"/>
        </w:rPr>
        <w:t>七、合同授予</w:t>
      </w:r>
    </w:p>
    <w:p>
      <w:pPr>
        <w:pStyle w:val="6"/>
        <w:spacing w:line="288" w:lineRule="auto"/>
        <w:ind w:firstLine="241" w:firstLineChars="100"/>
        <w:outlineLvl w:val="2"/>
        <w:rPr>
          <w:rFonts w:hAnsi="宋体" w:cs="宋体"/>
          <w:b/>
          <w:color w:val="auto"/>
          <w:sz w:val="24"/>
          <w:szCs w:val="24"/>
        </w:rPr>
      </w:pPr>
      <w:r>
        <w:rPr>
          <w:rFonts w:hint="eastAsia" w:hAnsi="宋体" w:cs="宋体"/>
          <w:b/>
          <w:color w:val="auto"/>
          <w:sz w:val="24"/>
          <w:szCs w:val="24"/>
        </w:rPr>
        <w:t>29.成交公告</w:t>
      </w:r>
      <w:bookmarkEnd w:id="7"/>
      <w:bookmarkEnd w:id="8"/>
      <w:bookmarkEnd w:id="9"/>
    </w:p>
    <w:p>
      <w:pPr>
        <w:spacing w:line="288" w:lineRule="auto"/>
        <w:rPr>
          <w:rFonts w:ascii="宋体" w:hAnsi="宋体" w:eastAsia="宋体" w:cs="宋体"/>
          <w:color w:val="auto"/>
        </w:rPr>
      </w:pPr>
    </w:p>
    <w:p>
      <w:pPr>
        <w:pStyle w:val="6"/>
        <w:spacing w:line="288" w:lineRule="auto"/>
        <w:ind w:firstLine="420"/>
        <w:rPr>
          <w:rFonts w:hAnsi="宋体" w:cs="宋体"/>
          <w:color w:val="auto"/>
          <w:sz w:val="24"/>
          <w:szCs w:val="24"/>
        </w:rPr>
      </w:pPr>
      <w:r>
        <w:rPr>
          <w:rFonts w:hint="eastAsia" w:hAnsi="宋体" w:cs="宋体"/>
          <w:color w:val="auto"/>
          <w:sz w:val="24"/>
          <w:szCs w:val="24"/>
        </w:rPr>
        <w:t>29.1本公司在谈判工作完成2个工作日内将谈判报告送采购人，采购人在5个工作日内按照评标报告中推荐的成交候选供应商顺序确定成交供应商，成交结果将在靖西市人民政府网（http://www.jingxi.gov.cn）、广西壮族自治区政府采购网（http://zfcg.gxzf.gov.cn/）等网上发布。</w:t>
      </w:r>
    </w:p>
    <w:p>
      <w:pPr>
        <w:pStyle w:val="6"/>
        <w:spacing w:line="288" w:lineRule="auto"/>
        <w:ind w:firstLine="420"/>
        <w:rPr>
          <w:rFonts w:hAnsi="宋体" w:cs="宋体"/>
          <w:color w:val="auto"/>
          <w:sz w:val="24"/>
          <w:szCs w:val="24"/>
        </w:rPr>
      </w:pPr>
      <w:r>
        <w:rPr>
          <w:rFonts w:hint="eastAsia" w:hAnsi="宋体" w:cs="宋体"/>
          <w:color w:val="auto"/>
          <w:sz w:val="24"/>
          <w:szCs w:val="24"/>
        </w:rPr>
        <w:t>29.2供应商如对成交公告有异议，可以在成交公告发布后七个工作日内以书面形式向采购代理机构提出质疑。采购代理机构将在收到供应商的书面形式质疑后七个工作日内做出答复，但答复的内容不得涉及商业密秘。</w:t>
      </w:r>
    </w:p>
    <w:p>
      <w:pPr>
        <w:spacing w:line="288"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29.3质疑和投诉书面要求：</w:t>
      </w:r>
    </w:p>
    <w:p>
      <w:pPr>
        <w:spacing w:line="288"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(1)质疑人或投诉人的单位名称或姓名、详细地址、邮政编码、联系电话等；</w:t>
      </w:r>
    </w:p>
    <w:p>
      <w:pPr>
        <w:spacing w:line="288"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(2)被质疑人或被投诉人的单位名称或姓名等；</w:t>
      </w:r>
    </w:p>
    <w:p>
      <w:pPr>
        <w:spacing w:line="288"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(3)质疑或投诉的事实及理由；</w:t>
      </w:r>
    </w:p>
    <w:p>
      <w:pPr>
        <w:spacing w:line="288"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(4)有关违规违法的情况和有效证明材料；</w:t>
      </w:r>
    </w:p>
    <w:p>
      <w:pPr>
        <w:spacing w:line="288"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(5)质疑人或投诉人的签章及质疑或投诉时间；</w:t>
      </w:r>
    </w:p>
    <w:p>
      <w:pPr>
        <w:spacing w:line="288"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 6 \* GB2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⑹</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质疑书递交方式：质疑人的法定代表人凭本人身份证原件或授权委托代理人凭法定代表人授权委托书原件和本人身份证原件同时持质疑书原件递交至采购代理机构。</w:t>
      </w:r>
    </w:p>
    <w:p>
      <w:pPr>
        <w:spacing w:line="288"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如不按规定质疑或投诉的，视为无效投诉，不予受理。</w:t>
      </w:r>
    </w:p>
    <w:p>
      <w:pPr>
        <w:pStyle w:val="6"/>
        <w:spacing w:line="288" w:lineRule="auto"/>
        <w:ind w:firstLine="420"/>
        <w:rPr>
          <w:rFonts w:hAnsi="宋体" w:cs="宋体"/>
          <w:color w:val="auto"/>
          <w:sz w:val="24"/>
          <w:szCs w:val="24"/>
        </w:rPr>
      </w:pPr>
      <w:r>
        <w:rPr>
          <w:rFonts w:hint="eastAsia" w:hAnsi="宋体" w:cs="宋体"/>
          <w:color w:val="auto"/>
          <w:sz w:val="24"/>
          <w:szCs w:val="24"/>
        </w:rPr>
        <w:t>29.4质疑供应商必须首先经过质疑程序，在对采购代理机构的答复不满意或者采购代理机构未在规定的时间内做出答复的，可以在答复期满后十五个工作日内书面向同级政府采购监督管理部门投诉。</w:t>
      </w:r>
    </w:p>
    <w:p>
      <w:pPr>
        <w:pStyle w:val="6"/>
        <w:spacing w:line="288" w:lineRule="auto"/>
        <w:outlineLvl w:val="2"/>
        <w:rPr>
          <w:rFonts w:hAnsi="宋体" w:cs="宋体"/>
          <w:b/>
          <w:bCs/>
          <w:color w:val="auto"/>
          <w:sz w:val="24"/>
          <w:szCs w:val="24"/>
        </w:rPr>
      </w:pPr>
      <w:bookmarkStart w:id="10" w:name="_Toc300675944"/>
      <w:bookmarkStart w:id="11" w:name="_Toc300676154"/>
      <w:bookmarkStart w:id="12" w:name="_Toc156106961"/>
      <w:r>
        <w:rPr>
          <w:rFonts w:hint="eastAsia" w:hAnsi="宋体" w:cs="宋体"/>
          <w:b/>
          <w:bCs/>
          <w:color w:val="auto"/>
          <w:sz w:val="24"/>
          <w:szCs w:val="24"/>
        </w:rPr>
        <w:t>30.成交通知</w:t>
      </w:r>
      <w:bookmarkEnd w:id="10"/>
      <w:bookmarkEnd w:id="11"/>
      <w:bookmarkEnd w:id="12"/>
    </w:p>
    <w:p>
      <w:pPr>
        <w:pStyle w:val="6"/>
        <w:spacing w:line="288" w:lineRule="auto"/>
        <w:ind w:firstLine="480" w:firstLineChars="200"/>
        <w:rPr>
          <w:rFonts w:hAnsi="宋体" w:cs="宋体"/>
          <w:color w:val="auto"/>
          <w:sz w:val="24"/>
          <w:szCs w:val="24"/>
        </w:rPr>
      </w:pPr>
      <w:r>
        <w:rPr>
          <w:rFonts w:hint="eastAsia" w:hAnsi="宋体" w:cs="宋体"/>
          <w:color w:val="auto"/>
          <w:sz w:val="24"/>
          <w:szCs w:val="24"/>
        </w:rPr>
        <w:t>30.1在发布成交公告的同时，本公司将向成交供应商发出成交通知书，成交供应商须在收到成交通知书25日内与采购人签订合同。</w:t>
      </w:r>
    </w:p>
    <w:p>
      <w:pPr>
        <w:pStyle w:val="6"/>
        <w:spacing w:line="288" w:lineRule="auto"/>
        <w:ind w:firstLine="480" w:firstLineChars="200"/>
        <w:rPr>
          <w:rFonts w:hAnsi="宋体" w:cs="宋体"/>
          <w:color w:val="auto"/>
          <w:sz w:val="24"/>
          <w:szCs w:val="24"/>
        </w:rPr>
      </w:pPr>
      <w:r>
        <w:rPr>
          <w:rFonts w:hint="eastAsia" w:hAnsi="宋体" w:cs="宋体"/>
          <w:color w:val="auto"/>
          <w:sz w:val="24"/>
          <w:szCs w:val="24"/>
        </w:rPr>
        <w:t>30.2本公司无义务向落标的供应商解释落标原因和退还响应文件。</w:t>
      </w:r>
    </w:p>
    <w:p>
      <w:pPr>
        <w:pStyle w:val="6"/>
        <w:spacing w:line="288" w:lineRule="auto"/>
        <w:outlineLvl w:val="2"/>
        <w:rPr>
          <w:rFonts w:hAnsi="宋体" w:cs="宋体"/>
          <w:b/>
          <w:color w:val="auto"/>
          <w:sz w:val="24"/>
          <w:szCs w:val="24"/>
        </w:rPr>
      </w:pPr>
      <w:bookmarkStart w:id="13" w:name="_Toc300675945"/>
      <w:bookmarkStart w:id="14" w:name="_Toc300676155"/>
      <w:bookmarkStart w:id="15" w:name="_Toc147250544"/>
      <w:bookmarkStart w:id="16" w:name="_Toc147250388"/>
      <w:bookmarkStart w:id="17" w:name="_Toc156106962"/>
      <w:bookmarkStart w:id="18" w:name="_Toc147250342"/>
      <w:r>
        <w:rPr>
          <w:rFonts w:hint="eastAsia" w:hAnsi="宋体" w:cs="宋体"/>
          <w:b/>
          <w:bCs/>
          <w:color w:val="auto"/>
          <w:sz w:val="24"/>
          <w:szCs w:val="24"/>
        </w:rPr>
        <w:t>31.</w:t>
      </w:r>
      <w:r>
        <w:rPr>
          <w:rFonts w:hint="eastAsia" w:hAnsi="宋体" w:cs="宋体"/>
          <w:b/>
          <w:color w:val="auto"/>
          <w:sz w:val="24"/>
          <w:szCs w:val="24"/>
        </w:rPr>
        <w:t>合同授予标准</w:t>
      </w:r>
      <w:bookmarkEnd w:id="13"/>
      <w:bookmarkEnd w:id="14"/>
      <w:bookmarkEnd w:id="15"/>
      <w:bookmarkEnd w:id="16"/>
      <w:bookmarkEnd w:id="17"/>
      <w:bookmarkEnd w:id="18"/>
    </w:p>
    <w:p>
      <w:pPr>
        <w:pStyle w:val="6"/>
        <w:spacing w:line="288" w:lineRule="auto"/>
        <w:ind w:firstLine="435"/>
        <w:rPr>
          <w:rFonts w:hAnsi="宋体" w:cs="宋体"/>
          <w:bCs/>
          <w:color w:val="auto"/>
          <w:sz w:val="24"/>
          <w:szCs w:val="24"/>
        </w:rPr>
      </w:pPr>
      <w:r>
        <w:rPr>
          <w:rFonts w:hint="eastAsia" w:hAnsi="宋体" w:cs="宋体"/>
          <w:bCs/>
          <w:color w:val="auto"/>
          <w:sz w:val="24"/>
          <w:szCs w:val="24"/>
        </w:rPr>
        <w:t>31.1合同授予被确定为实质上</w:t>
      </w:r>
      <w:r>
        <w:rPr>
          <w:rFonts w:hint="eastAsia" w:hAnsi="宋体" w:cs="宋体"/>
          <w:color w:val="auto"/>
          <w:sz w:val="24"/>
          <w:szCs w:val="24"/>
        </w:rPr>
        <w:t>响应谈判文件要</w:t>
      </w:r>
      <w:r>
        <w:rPr>
          <w:rFonts w:hint="eastAsia" w:hAnsi="宋体" w:cs="宋体"/>
          <w:bCs/>
          <w:color w:val="auto"/>
          <w:sz w:val="24"/>
          <w:szCs w:val="24"/>
        </w:rPr>
        <w:t>求，评标认为具备履行合同能力，报价最低的供应商。</w:t>
      </w:r>
    </w:p>
    <w:p>
      <w:pPr>
        <w:pStyle w:val="6"/>
        <w:spacing w:line="288" w:lineRule="auto"/>
        <w:ind w:firstLine="480" w:firstLineChars="200"/>
        <w:rPr>
          <w:rFonts w:hAnsi="宋体" w:cs="宋体"/>
          <w:bCs/>
          <w:color w:val="auto"/>
          <w:sz w:val="24"/>
          <w:szCs w:val="24"/>
        </w:rPr>
      </w:pPr>
      <w:r>
        <w:rPr>
          <w:rFonts w:hint="eastAsia" w:hAnsi="宋体" w:cs="宋体"/>
          <w:bCs/>
          <w:color w:val="auto"/>
          <w:sz w:val="24"/>
          <w:szCs w:val="24"/>
        </w:rPr>
        <w:t>31.2 采购人应按照评标报告中推荐的成交候选供应商顺序确定成交供应商。</w:t>
      </w:r>
    </w:p>
    <w:p>
      <w:pPr>
        <w:pStyle w:val="6"/>
        <w:spacing w:line="288" w:lineRule="auto"/>
        <w:ind w:firstLine="420"/>
        <w:rPr>
          <w:rFonts w:hAnsi="宋体" w:cs="宋体"/>
          <w:color w:val="auto"/>
          <w:sz w:val="24"/>
          <w:szCs w:val="24"/>
        </w:rPr>
      </w:pPr>
      <w:r>
        <w:rPr>
          <w:rFonts w:hint="eastAsia" w:hAnsi="宋体" w:cs="宋体"/>
          <w:bCs/>
          <w:color w:val="auto"/>
          <w:sz w:val="24"/>
          <w:szCs w:val="24"/>
        </w:rPr>
        <w:t>31</w:t>
      </w:r>
      <w:r>
        <w:rPr>
          <w:rFonts w:hint="eastAsia" w:hAnsi="宋体" w:cs="宋体"/>
          <w:color w:val="auto"/>
          <w:sz w:val="24"/>
          <w:szCs w:val="24"/>
        </w:rPr>
        <w:t>.3成交供应商因不可抗力或者自身原因不能履行采购合同的，采购人可以合格的成交候选人中另行确定成交供应商，没有合格的成交候选人的，重新开展采购活动，但由于排名第一的成交候选供应商放弃成交资格或未按规定签订合同，造成本项目的合同成交价提高（指采购人选择第二成交候选供应商为成交人后导致成交金额高于违约供应商的成交价），所超出违约供应商的成交价差额部分由违约供应商承担赔偿责任。</w:t>
      </w:r>
    </w:p>
    <w:p>
      <w:pPr>
        <w:pStyle w:val="6"/>
        <w:spacing w:line="288" w:lineRule="auto"/>
        <w:outlineLvl w:val="2"/>
        <w:rPr>
          <w:rFonts w:hAnsi="宋体" w:cs="宋体"/>
          <w:color w:val="auto"/>
          <w:sz w:val="24"/>
          <w:szCs w:val="24"/>
        </w:rPr>
      </w:pPr>
      <w:bookmarkStart w:id="19" w:name="_Toc156106963"/>
      <w:bookmarkStart w:id="20" w:name="_Toc300676156"/>
      <w:bookmarkStart w:id="21" w:name="_Toc300675946"/>
      <w:r>
        <w:rPr>
          <w:rFonts w:hint="eastAsia" w:hAnsi="宋体" w:cs="宋体"/>
          <w:b/>
          <w:color w:val="auto"/>
          <w:sz w:val="24"/>
          <w:szCs w:val="24"/>
        </w:rPr>
        <w:t>32.签订合同</w:t>
      </w:r>
      <w:bookmarkEnd w:id="19"/>
      <w:bookmarkEnd w:id="20"/>
      <w:bookmarkEnd w:id="21"/>
    </w:p>
    <w:p>
      <w:pPr>
        <w:pStyle w:val="6"/>
        <w:spacing w:line="288" w:lineRule="auto"/>
        <w:ind w:firstLine="420"/>
        <w:rPr>
          <w:rFonts w:hAnsi="宋体" w:cs="宋体"/>
          <w:color w:val="auto"/>
          <w:sz w:val="24"/>
          <w:szCs w:val="24"/>
        </w:rPr>
      </w:pPr>
      <w:r>
        <w:rPr>
          <w:rFonts w:hint="eastAsia" w:hAnsi="宋体" w:cs="宋体"/>
          <w:color w:val="auto"/>
          <w:sz w:val="24"/>
          <w:szCs w:val="24"/>
        </w:rPr>
        <w:t>32.1成交供应商在收到成交通知书后，按成交通知书中规定的时间、地点与采购人签订合同。</w:t>
      </w:r>
    </w:p>
    <w:p>
      <w:pPr>
        <w:pStyle w:val="6"/>
        <w:spacing w:line="288" w:lineRule="auto"/>
        <w:ind w:firstLine="420"/>
        <w:rPr>
          <w:rFonts w:hAnsi="宋体" w:cs="宋体"/>
          <w:color w:val="auto"/>
          <w:sz w:val="24"/>
          <w:szCs w:val="24"/>
        </w:rPr>
      </w:pPr>
      <w:r>
        <w:rPr>
          <w:rFonts w:hint="eastAsia" w:hAnsi="宋体" w:cs="宋体"/>
          <w:color w:val="auto"/>
          <w:sz w:val="24"/>
          <w:szCs w:val="24"/>
        </w:rPr>
        <w:t>32.2如成交供应商不按成交通知书的规定签订合同，则按成交供应商违约处理，采购代理机构对成交供应商竞标的全部竞标保证金将不予退还，同时还应对采购人承担违约责任。</w:t>
      </w:r>
    </w:p>
    <w:p>
      <w:pPr>
        <w:pStyle w:val="6"/>
        <w:spacing w:line="288" w:lineRule="auto"/>
        <w:ind w:firstLine="420"/>
        <w:rPr>
          <w:rFonts w:hAnsi="宋体" w:cs="宋体"/>
          <w:color w:val="auto"/>
          <w:sz w:val="24"/>
          <w:szCs w:val="24"/>
        </w:rPr>
      </w:pPr>
      <w:r>
        <w:rPr>
          <w:rFonts w:hint="eastAsia" w:hAnsi="宋体" w:cs="宋体"/>
          <w:color w:val="auto"/>
          <w:sz w:val="24"/>
          <w:szCs w:val="24"/>
        </w:rPr>
        <w:t>32.3合同签订必须按《中华人民共和国政府采购法》、《政府采购非招标采购方式管理办法》和《中华人民共和国合同法》，否则由此造成的后果由采购人负责。</w:t>
      </w:r>
    </w:p>
    <w:p>
      <w:pPr>
        <w:pStyle w:val="6"/>
        <w:spacing w:line="288" w:lineRule="auto"/>
        <w:ind w:left="6" w:firstLine="439"/>
        <w:rPr>
          <w:rFonts w:hAnsi="宋体" w:cs="宋体"/>
          <w:color w:val="auto"/>
          <w:sz w:val="24"/>
          <w:szCs w:val="24"/>
        </w:rPr>
      </w:pPr>
      <w:bookmarkStart w:id="22" w:name="_Toc205632338"/>
      <w:bookmarkStart w:id="23" w:name="_Toc290489636"/>
      <w:bookmarkStart w:id="24" w:name="_Toc290489558"/>
      <w:r>
        <w:rPr>
          <w:rFonts w:hint="eastAsia" w:hAnsi="宋体" w:cs="宋体"/>
          <w:color w:val="auto"/>
          <w:sz w:val="24"/>
          <w:szCs w:val="24"/>
        </w:rPr>
        <w:t>32.4成交供应商因不可抗力或者自身原因不能履行采购合同的，</w:t>
      </w:r>
      <w:bookmarkEnd w:id="22"/>
      <w:r>
        <w:rPr>
          <w:rFonts w:hint="eastAsia" w:hAnsi="宋体" w:cs="宋体"/>
          <w:color w:val="auto"/>
          <w:sz w:val="24"/>
          <w:szCs w:val="24"/>
        </w:rPr>
        <w:t>采购单位可以从合格的成交候选人中另行确定成交供应商，没有合格的成交候选人的，重新开展采购活动。《政府采购法实施条例》第四十九条中标或者成交供应商拒绝与采购人签订合同的，采购人可以按照评审报告推荐的中标或者成交候选人名单排序，确定下一候选人为中标或者成交供应商，也可以重新开展政府采购活动。但由于排名第一的成交候选供应商放弃成交资格或未按规定签订合同，造成本项目的合同成交价提高（指采购人选择第二成交候选供应商为成交人后导致成交金额高于违约供应商的成交价），所超出违约供应商的成交价差额部分由违约供应商承担赔偿责任。</w:t>
      </w:r>
      <w:bookmarkEnd w:id="23"/>
      <w:bookmarkEnd w:id="24"/>
    </w:p>
    <w:p>
      <w:pPr>
        <w:pStyle w:val="6"/>
        <w:spacing w:line="288" w:lineRule="auto"/>
        <w:outlineLvl w:val="2"/>
        <w:rPr>
          <w:rFonts w:hAnsi="宋体" w:cs="宋体"/>
          <w:b/>
          <w:color w:val="auto"/>
          <w:sz w:val="24"/>
          <w:szCs w:val="24"/>
        </w:rPr>
      </w:pPr>
      <w:bookmarkStart w:id="25" w:name="_Toc300675947"/>
      <w:bookmarkStart w:id="26" w:name="_Toc300676157"/>
      <w:bookmarkStart w:id="27" w:name="_Toc156106964"/>
      <w:r>
        <w:rPr>
          <w:rFonts w:hint="eastAsia" w:hAnsi="宋体" w:cs="宋体"/>
          <w:b/>
          <w:color w:val="auto"/>
          <w:sz w:val="24"/>
          <w:szCs w:val="24"/>
        </w:rPr>
        <w:t>33.履约保证金</w:t>
      </w:r>
      <w:bookmarkEnd w:id="25"/>
      <w:bookmarkEnd w:id="26"/>
      <w:bookmarkEnd w:id="27"/>
    </w:p>
    <w:p>
      <w:pPr>
        <w:spacing w:line="288" w:lineRule="auto"/>
        <w:ind w:firstLine="480" w:firstLineChars="200"/>
        <w:rPr>
          <w:rFonts w:ascii="宋体" w:hAnsi="宋体" w:eastAsia="宋体" w:cs="宋体"/>
          <w:b/>
          <w:bCs/>
          <w:color w:val="auto"/>
          <w:sz w:val="24"/>
          <w:szCs w:val="24"/>
          <w:u w:val="single"/>
        </w:rPr>
      </w:pPr>
      <w:bookmarkStart w:id="28" w:name="_Toc300675948"/>
      <w:bookmarkStart w:id="29" w:name="_Toc156106965"/>
      <w:bookmarkStart w:id="30" w:name="_Toc300676158"/>
      <w:r>
        <w:rPr>
          <w:rFonts w:hint="eastAsia" w:ascii="宋体" w:hAnsi="宋体" w:eastAsia="宋体" w:cs="宋体"/>
          <w:color w:val="auto"/>
          <w:sz w:val="24"/>
          <w:szCs w:val="24"/>
        </w:rPr>
        <w:t>33.1履约保证金为</w:t>
      </w:r>
      <w:r>
        <w:rPr>
          <w:rFonts w:hint="eastAsia" w:ascii="宋体" w:hAnsi="宋体" w:eastAsia="宋体" w:cs="宋体"/>
          <w:b/>
          <w:bCs/>
          <w:color w:val="auto"/>
          <w:sz w:val="24"/>
          <w:szCs w:val="24"/>
          <w:u w:val="single"/>
        </w:rPr>
        <w:t>成交金额的2%</w:t>
      </w:r>
      <w:r>
        <w:rPr>
          <w:rFonts w:hint="eastAsia" w:ascii="宋体" w:hAnsi="宋体" w:eastAsia="宋体" w:cs="宋体"/>
          <w:color w:val="auto"/>
          <w:sz w:val="24"/>
          <w:szCs w:val="24"/>
        </w:rPr>
        <w:t>，在发出成交通知书前由成交供应商一次性缴入</w:t>
      </w:r>
      <w:r>
        <w:rPr>
          <w:rFonts w:hint="eastAsia" w:ascii="宋体" w:hAnsi="宋体" w:eastAsia="宋体" w:cs="宋体"/>
          <w:b/>
          <w:bCs/>
          <w:color w:val="auto"/>
          <w:sz w:val="24"/>
          <w:szCs w:val="24"/>
          <w:u w:val="single"/>
        </w:rPr>
        <w:t>靖西市财政局账户</w:t>
      </w:r>
      <w:r>
        <w:rPr>
          <w:rFonts w:hint="eastAsia" w:ascii="宋体" w:hAnsi="宋体" w:eastAsia="宋体" w:cs="宋体"/>
          <w:color w:val="auto"/>
          <w:sz w:val="24"/>
          <w:szCs w:val="24"/>
        </w:rPr>
        <w:t>。否则，不予签订合同。</w:t>
      </w:r>
      <w:r>
        <w:rPr>
          <w:rFonts w:hint="eastAsia" w:ascii="宋体" w:hAnsi="宋体" w:eastAsia="宋体" w:cs="宋体"/>
          <w:b/>
          <w:bCs/>
          <w:color w:val="auto"/>
          <w:sz w:val="24"/>
          <w:szCs w:val="24"/>
          <w:u w:val="single"/>
        </w:rPr>
        <w:t>（开户名：靖西市财政局财政代管资金专户；账号:206301010400077870000000005；开户行：中国农业银行靖西支行）。</w:t>
      </w:r>
      <w:r>
        <w:rPr>
          <w:rFonts w:hint="eastAsia" w:ascii="宋体" w:hAnsi="宋体" w:eastAsia="宋体" w:cs="宋体"/>
          <w:color w:val="auto"/>
          <w:sz w:val="24"/>
          <w:szCs w:val="24"/>
        </w:rPr>
        <w:t>转账时应在“用途”栏里备注</w:t>
      </w:r>
      <w:r>
        <w:rPr>
          <w:rFonts w:ascii="宋体" w:hAnsi="宋体" w:eastAsia="宋体" w:cs="宋体"/>
          <w:color w:val="auto"/>
          <w:sz w:val="24"/>
          <w:szCs w:val="24"/>
        </w:rPr>
        <w:t>（如：XX项目履约保证金）</w:t>
      </w:r>
      <w:r>
        <w:rPr>
          <w:rFonts w:hint="eastAsia" w:ascii="宋体" w:hAnsi="宋体" w:eastAsia="宋体" w:cs="宋体"/>
          <w:color w:val="auto"/>
          <w:sz w:val="24"/>
          <w:szCs w:val="24"/>
        </w:rPr>
        <w:t>。</w:t>
      </w:r>
    </w:p>
    <w:p>
      <w:pPr>
        <w:pStyle w:val="6"/>
        <w:spacing w:line="288" w:lineRule="auto"/>
        <w:ind w:left="7" w:leftChars="3" w:firstLine="501" w:firstLineChars="209"/>
        <w:rPr>
          <w:rFonts w:hAnsi="宋体" w:cs="宋体"/>
          <w:color w:val="auto"/>
          <w:sz w:val="24"/>
          <w:szCs w:val="24"/>
        </w:rPr>
      </w:pPr>
      <w:r>
        <w:rPr>
          <w:rFonts w:hint="eastAsia" w:hAnsi="宋体" w:cs="宋体"/>
          <w:color w:val="auto"/>
          <w:sz w:val="24"/>
          <w:szCs w:val="24"/>
        </w:rPr>
        <w:t>33.2交货期满一个月后，成交供应商按合同履约的，按《广西壮族自治区政府采购项目履约验收管理办法》（桂财采〔2015〕22号）相关规定公示无异议后，填写履约保证金退付意见书（见附表）并经采购人确认后，履约保证金由靖西市财政局如数退还（不计利息）。如成交供应商不按双方签订的合同规定履约，则对其全部履约保证金不予退还，履约保证金不足以赔偿损失的，按实际损失赔偿。</w:t>
      </w:r>
    </w:p>
    <w:p>
      <w:pPr>
        <w:pStyle w:val="6"/>
        <w:spacing w:line="288" w:lineRule="auto"/>
        <w:ind w:firstLine="420"/>
        <w:rPr>
          <w:rFonts w:hAnsi="宋体" w:cs="宋体"/>
          <w:color w:val="auto"/>
          <w:sz w:val="24"/>
          <w:szCs w:val="24"/>
        </w:rPr>
      </w:pPr>
      <w:r>
        <w:rPr>
          <w:rFonts w:hint="eastAsia" w:hAnsi="宋体" w:cs="宋体"/>
          <w:color w:val="auto"/>
          <w:sz w:val="24"/>
          <w:szCs w:val="24"/>
        </w:rPr>
        <w:t>33.3在履约保证金到期退还日期前，若成交供应商的开户名称、开户银行、账号有变动的，请以书面形式通知靖西市财政局，否则由此产生的后果由成交供应商自负。</w:t>
      </w:r>
    </w:p>
    <w:p>
      <w:pPr>
        <w:pStyle w:val="6"/>
        <w:spacing w:line="288" w:lineRule="auto"/>
        <w:outlineLvl w:val="1"/>
        <w:rPr>
          <w:rFonts w:hAnsi="宋体" w:cs="宋体"/>
          <w:b/>
          <w:bCs/>
          <w:color w:val="auto"/>
          <w:sz w:val="24"/>
          <w:szCs w:val="24"/>
        </w:rPr>
      </w:pPr>
    </w:p>
    <w:p>
      <w:pPr>
        <w:pStyle w:val="6"/>
        <w:spacing w:line="288" w:lineRule="auto"/>
        <w:ind w:firstLine="3869" w:firstLineChars="1606"/>
        <w:outlineLvl w:val="1"/>
        <w:rPr>
          <w:rFonts w:hAnsi="宋体" w:cs="宋体"/>
          <w:b/>
          <w:bCs/>
          <w:color w:val="auto"/>
          <w:sz w:val="24"/>
          <w:szCs w:val="24"/>
        </w:rPr>
      </w:pPr>
      <w:r>
        <w:rPr>
          <w:rFonts w:hint="eastAsia" w:hAnsi="宋体" w:cs="宋体"/>
          <w:b/>
          <w:bCs/>
          <w:color w:val="auto"/>
          <w:sz w:val="24"/>
          <w:szCs w:val="24"/>
        </w:rPr>
        <w:t>八、其他事项</w:t>
      </w:r>
      <w:bookmarkEnd w:id="28"/>
      <w:bookmarkEnd w:id="29"/>
      <w:bookmarkEnd w:id="30"/>
    </w:p>
    <w:p>
      <w:pPr>
        <w:pStyle w:val="6"/>
        <w:spacing w:line="288" w:lineRule="auto"/>
        <w:outlineLvl w:val="2"/>
        <w:rPr>
          <w:rFonts w:hAnsi="宋体" w:cs="宋体"/>
          <w:b/>
          <w:bCs/>
          <w:color w:val="auto"/>
          <w:sz w:val="24"/>
          <w:szCs w:val="24"/>
        </w:rPr>
      </w:pPr>
      <w:bookmarkStart w:id="31" w:name="_Toc295666183"/>
      <w:bookmarkStart w:id="32" w:name="_Toc295666041"/>
      <w:bookmarkStart w:id="33" w:name="_Toc156106966"/>
      <w:r>
        <w:rPr>
          <w:rFonts w:hint="eastAsia" w:hAnsi="宋体" w:cs="宋体"/>
          <w:b/>
          <w:bCs/>
          <w:color w:val="auto"/>
          <w:sz w:val="24"/>
          <w:szCs w:val="24"/>
        </w:rPr>
        <w:t>34.成交服务费</w:t>
      </w:r>
      <w:bookmarkEnd w:id="31"/>
      <w:bookmarkEnd w:id="32"/>
      <w:bookmarkEnd w:id="33"/>
    </w:p>
    <w:p>
      <w:pPr>
        <w:pStyle w:val="4"/>
        <w:spacing w:line="288" w:lineRule="auto"/>
        <w:ind w:firstLine="480" w:firstLineChars="200"/>
        <w:rPr>
          <w:rFonts w:ascii="宋体" w:hAnsi="宋体" w:eastAsia="宋体" w:cs="宋体"/>
          <w:color w:val="auto"/>
          <w:sz w:val="24"/>
        </w:rPr>
      </w:pPr>
      <w:bookmarkStart w:id="34" w:name="_Toc156106967"/>
      <w:bookmarkStart w:id="35" w:name="_Toc295666185"/>
      <w:bookmarkStart w:id="36" w:name="_Toc295666043"/>
      <w:r>
        <w:rPr>
          <w:rFonts w:hint="eastAsia" w:ascii="宋体" w:hAnsi="宋体" w:eastAsia="宋体" w:cs="宋体"/>
          <w:color w:val="auto"/>
          <w:sz w:val="24"/>
        </w:rPr>
        <w:t>34.1由成交单位向采购代理机构支付。具体为：根据采购人与代理人签订的《采购代理合同》，本项目委托采购代理服务费按国家发改【2015】299号文，由成交人在领取成交通知书时以现金或转账方式一次性向采购代理机构支付。</w:t>
      </w:r>
    </w:p>
    <w:p>
      <w:pPr>
        <w:pStyle w:val="6"/>
        <w:spacing w:line="288" w:lineRule="auto"/>
        <w:outlineLvl w:val="2"/>
        <w:rPr>
          <w:rFonts w:hAnsi="宋体" w:cs="宋体"/>
          <w:b/>
          <w:color w:val="auto"/>
          <w:sz w:val="24"/>
          <w:szCs w:val="24"/>
        </w:rPr>
      </w:pPr>
      <w:r>
        <w:rPr>
          <w:rFonts w:hint="eastAsia" w:hAnsi="宋体" w:cs="宋体"/>
          <w:b/>
          <w:color w:val="auto"/>
          <w:sz w:val="24"/>
          <w:szCs w:val="24"/>
        </w:rPr>
        <w:t>35.解释权</w:t>
      </w:r>
      <w:bookmarkEnd w:id="34"/>
      <w:bookmarkEnd w:id="35"/>
      <w:bookmarkEnd w:id="36"/>
    </w:p>
    <w:p>
      <w:pPr>
        <w:pStyle w:val="6"/>
        <w:spacing w:line="288" w:lineRule="auto"/>
        <w:ind w:firstLine="420"/>
        <w:rPr>
          <w:rFonts w:hAnsi="宋体" w:cs="宋体"/>
          <w:color w:val="auto"/>
          <w:sz w:val="24"/>
          <w:szCs w:val="24"/>
        </w:rPr>
      </w:pPr>
      <w:r>
        <w:rPr>
          <w:rFonts w:hint="eastAsia" w:hAnsi="宋体" w:cs="宋体"/>
          <w:color w:val="auto"/>
          <w:sz w:val="24"/>
          <w:szCs w:val="24"/>
        </w:rPr>
        <w:t>35.1本谈判采购文件是根据国家有关法律、法规以及政府采购管理有关规定和参照国际惯例编制，解释权属本采购代理机构。</w:t>
      </w:r>
    </w:p>
    <w:p>
      <w:pPr>
        <w:spacing w:line="288" w:lineRule="auto"/>
        <w:rPr>
          <w:rFonts w:ascii="宋体" w:hAnsi="宋体" w:eastAsia="宋体" w:cs="宋体"/>
          <w:b/>
          <w:color w:val="auto"/>
          <w:sz w:val="24"/>
        </w:rPr>
      </w:pPr>
      <w:r>
        <w:rPr>
          <w:rFonts w:hint="eastAsia" w:ascii="宋体" w:hAnsi="宋体" w:eastAsia="宋体" w:cs="宋体"/>
          <w:b/>
          <w:color w:val="auto"/>
          <w:sz w:val="24"/>
        </w:rPr>
        <w:t>36. 重新采购</w:t>
      </w:r>
    </w:p>
    <w:p>
      <w:pPr>
        <w:spacing w:line="288" w:lineRule="auto"/>
        <w:ind w:firstLine="480"/>
        <w:rPr>
          <w:rFonts w:ascii="宋体" w:hAnsi="宋体" w:eastAsia="宋体" w:cs="宋体"/>
          <w:color w:val="auto"/>
          <w:sz w:val="24"/>
        </w:rPr>
      </w:pPr>
      <w:r>
        <w:rPr>
          <w:rFonts w:hint="eastAsia" w:ascii="宋体" w:hAnsi="宋体" w:eastAsia="宋体" w:cs="宋体"/>
          <w:color w:val="auto"/>
          <w:sz w:val="24"/>
        </w:rPr>
        <w:t>36.1 有下列情形之一的，应予以重新采购：</w:t>
      </w:r>
    </w:p>
    <w:p>
      <w:pPr>
        <w:spacing w:line="288" w:lineRule="auto"/>
        <w:ind w:firstLine="480"/>
        <w:rPr>
          <w:rFonts w:ascii="宋体" w:hAnsi="宋体" w:eastAsia="宋体" w:cs="宋体"/>
          <w:color w:val="auto"/>
          <w:sz w:val="24"/>
        </w:rPr>
      </w:pPr>
      <w:r>
        <w:rPr>
          <w:rFonts w:hint="eastAsia" w:ascii="宋体" w:hAnsi="宋体" w:eastAsia="宋体" w:cs="宋体"/>
          <w:color w:val="auto"/>
          <w:sz w:val="24"/>
        </w:rPr>
        <w:t>⑴竞标截止时间止，供应商不足3家的。</w:t>
      </w:r>
    </w:p>
    <w:p>
      <w:pPr>
        <w:spacing w:line="288" w:lineRule="auto"/>
        <w:ind w:firstLine="480"/>
        <w:rPr>
          <w:rFonts w:ascii="宋体" w:hAnsi="宋体" w:eastAsia="宋体" w:cs="宋体"/>
          <w:color w:val="auto"/>
          <w:sz w:val="24"/>
        </w:rPr>
      </w:pPr>
      <w:r>
        <w:rPr>
          <w:rFonts w:hint="eastAsia" w:ascii="宋体" w:hAnsi="宋体" w:eastAsia="宋体" w:cs="宋体"/>
          <w:color w:val="auto"/>
          <w:sz w:val="24"/>
        </w:rPr>
        <w:t>⑵符合专业条件的供应商或者对竞争性谈判文件作实质响应的供应商不足三家的；</w:t>
      </w:r>
    </w:p>
    <w:p>
      <w:pPr>
        <w:spacing w:line="288" w:lineRule="auto"/>
        <w:ind w:firstLine="480"/>
        <w:rPr>
          <w:rFonts w:ascii="宋体" w:hAnsi="宋体" w:eastAsia="宋体" w:cs="宋体"/>
          <w:color w:val="auto"/>
          <w:sz w:val="24"/>
        </w:rPr>
      </w:pPr>
      <w:r>
        <w:rPr>
          <w:rFonts w:hint="eastAsia" w:ascii="宋体" w:hAnsi="宋体" w:eastAsia="宋体" w:cs="宋体"/>
          <w:color w:val="auto"/>
          <w:sz w:val="24"/>
        </w:rPr>
        <w:t>⑶出现影响采购公正的违法、违规行为的；</w:t>
      </w:r>
    </w:p>
    <w:p>
      <w:pPr>
        <w:spacing w:line="288" w:lineRule="auto"/>
        <w:ind w:firstLine="480"/>
        <w:rPr>
          <w:rFonts w:ascii="宋体" w:hAnsi="宋体" w:eastAsia="宋体" w:cs="宋体"/>
          <w:color w:val="auto"/>
          <w:sz w:val="24"/>
        </w:rPr>
      </w:pPr>
      <w:r>
        <w:rPr>
          <w:rFonts w:hint="eastAsia" w:ascii="宋体" w:hAnsi="宋体" w:eastAsia="宋体" w:cs="宋体"/>
          <w:color w:val="auto"/>
          <w:sz w:val="24"/>
        </w:rPr>
        <w:t>⑷因重大变故，采购任务取消的。</w:t>
      </w:r>
    </w:p>
    <w:p>
      <w:pPr>
        <w:keepNext/>
        <w:spacing w:line="288" w:lineRule="auto"/>
        <w:ind w:firstLine="2660"/>
        <w:rPr>
          <w:rFonts w:ascii="宋体" w:hAnsi="宋体" w:eastAsia="宋体" w:cs="宋体"/>
          <w:b/>
          <w:color w:val="auto"/>
          <w:sz w:val="28"/>
        </w:rPr>
      </w:pPr>
    </w:p>
    <w:p>
      <w:pPr>
        <w:rPr>
          <w:rFonts w:ascii="宋体" w:hAnsi="宋体" w:eastAsia="宋体" w:cs="宋体"/>
          <w:color w:val="auto"/>
        </w:rPr>
      </w:pPr>
    </w:p>
    <w:p>
      <w:pPr>
        <w:pStyle w:val="3"/>
        <w:rPr>
          <w:rFonts w:ascii="宋体" w:hAnsi="宋体" w:eastAsia="宋体" w:cs="宋体"/>
          <w:b/>
          <w:color w:val="auto"/>
          <w:sz w:val="28"/>
        </w:rPr>
      </w:pPr>
    </w:p>
    <w:p>
      <w:pPr>
        <w:pStyle w:val="3"/>
        <w:rPr>
          <w:rFonts w:ascii="宋体" w:hAnsi="宋体" w:eastAsia="宋体" w:cs="宋体"/>
          <w:b/>
          <w:color w:val="auto"/>
          <w:sz w:val="28"/>
        </w:rPr>
      </w:pPr>
    </w:p>
    <w:p>
      <w:pPr>
        <w:pStyle w:val="3"/>
        <w:rPr>
          <w:rFonts w:ascii="宋体" w:hAnsi="宋体" w:eastAsia="宋体" w:cs="宋体"/>
          <w:b/>
          <w:color w:val="auto"/>
          <w:sz w:val="28"/>
        </w:rPr>
      </w:pPr>
    </w:p>
    <w:p>
      <w:pPr>
        <w:pStyle w:val="3"/>
        <w:rPr>
          <w:rFonts w:ascii="宋体" w:hAnsi="宋体" w:eastAsia="宋体" w:cs="宋体"/>
          <w:b/>
          <w:color w:val="auto"/>
          <w:sz w:val="28"/>
        </w:rPr>
      </w:pPr>
    </w:p>
    <w:p>
      <w:pPr>
        <w:pStyle w:val="3"/>
        <w:rPr>
          <w:rFonts w:ascii="宋体" w:hAnsi="宋体" w:eastAsia="宋体" w:cs="宋体"/>
          <w:b/>
          <w:color w:val="auto"/>
          <w:sz w:val="28"/>
        </w:rPr>
      </w:pPr>
    </w:p>
    <w:p>
      <w:pPr>
        <w:pStyle w:val="3"/>
        <w:rPr>
          <w:rFonts w:ascii="宋体" w:hAnsi="宋体" w:eastAsia="宋体" w:cs="宋体"/>
          <w:b/>
          <w:color w:val="auto"/>
          <w:sz w:val="28"/>
        </w:rPr>
      </w:pPr>
    </w:p>
    <w:p>
      <w:pPr>
        <w:pStyle w:val="3"/>
        <w:rPr>
          <w:rFonts w:ascii="宋体" w:hAnsi="宋体" w:eastAsia="宋体" w:cs="宋体"/>
          <w:b/>
          <w:color w:val="auto"/>
          <w:sz w:val="28"/>
        </w:rPr>
      </w:pPr>
    </w:p>
    <w:p>
      <w:pPr>
        <w:pStyle w:val="3"/>
        <w:rPr>
          <w:rFonts w:ascii="宋体" w:hAnsi="宋体" w:eastAsia="宋体" w:cs="宋体"/>
          <w:b/>
          <w:color w:val="auto"/>
          <w:sz w:val="28"/>
        </w:rPr>
      </w:pPr>
    </w:p>
    <w:p>
      <w:pPr>
        <w:pStyle w:val="3"/>
        <w:rPr>
          <w:rFonts w:ascii="宋体" w:hAnsi="宋体" w:eastAsia="宋体" w:cs="宋体"/>
          <w:b/>
          <w:color w:val="auto"/>
          <w:sz w:val="28"/>
        </w:rPr>
      </w:pPr>
    </w:p>
    <w:p>
      <w:pPr>
        <w:pStyle w:val="3"/>
        <w:rPr>
          <w:rFonts w:ascii="宋体" w:hAnsi="宋体" w:eastAsia="宋体" w:cs="宋体"/>
          <w:b/>
          <w:color w:val="auto"/>
          <w:sz w:val="28"/>
        </w:rPr>
      </w:pPr>
    </w:p>
    <w:p>
      <w:pPr>
        <w:pStyle w:val="3"/>
        <w:rPr>
          <w:rFonts w:ascii="宋体" w:hAnsi="宋体" w:eastAsia="宋体" w:cs="宋体"/>
          <w:b/>
          <w:color w:val="auto"/>
          <w:sz w:val="28"/>
        </w:rPr>
      </w:pPr>
    </w:p>
    <w:p>
      <w:pPr>
        <w:pStyle w:val="3"/>
        <w:rPr>
          <w:rFonts w:ascii="宋体" w:hAnsi="宋体" w:eastAsia="宋体" w:cs="宋体"/>
          <w:b/>
          <w:color w:val="auto"/>
          <w:sz w:val="28"/>
        </w:rPr>
      </w:pPr>
    </w:p>
    <w:p>
      <w:pPr>
        <w:pStyle w:val="3"/>
        <w:rPr>
          <w:rFonts w:ascii="宋体" w:hAnsi="宋体" w:eastAsia="宋体" w:cs="宋体"/>
          <w:b/>
          <w:color w:val="auto"/>
          <w:sz w:val="28"/>
        </w:rPr>
      </w:pPr>
    </w:p>
    <w:p>
      <w:pPr>
        <w:keepNext/>
        <w:spacing w:line="400" w:lineRule="exact"/>
        <w:ind w:firstLine="2811" w:firstLineChars="1000"/>
        <w:rPr>
          <w:rFonts w:ascii="宋体" w:hAnsi="宋体" w:eastAsia="宋体" w:cs="宋体"/>
          <w:b/>
          <w:color w:val="auto"/>
          <w:sz w:val="28"/>
        </w:rPr>
      </w:pPr>
      <w:r>
        <w:rPr>
          <w:rFonts w:hint="eastAsia" w:ascii="宋体" w:hAnsi="宋体" w:eastAsia="宋体" w:cs="宋体"/>
          <w:b/>
          <w:color w:val="auto"/>
          <w:sz w:val="28"/>
        </w:rPr>
        <w:t>第三章     货物需求一览表</w:t>
      </w:r>
    </w:p>
    <w:p>
      <w:pPr>
        <w:widowControl w:val="0"/>
        <w:numPr>
          <w:ilvl w:val="0"/>
          <w:numId w:val="3"/>
        </w:numPr>
        <w:adjustRightInd/>
        <w:snapToGrid/>
        <w:spacing w:after="0" w:line="400" w:lineRule="exact"/>
        <w:ind w:right="101" w:rightChars="46" w:firstLine="435" w:firstLineChars="197"/>
        <w:jc w:val="both"/>
        <w:rPr>
          <w:rFonts w:ascii="宋体" w:hAnsi="宋体" w:eastAsia="宋体" w:cs="宋体"/>
          <w:b/>
          <w:bCs/>
          <w:color w:val="auto"/>
          <w:szCs w:val="21"/>
        </w:rPr>
      </w:pPr>
      <w:r>
        <w:rPr>
          <w:rFonts w:hint="eastAsia" w:ascii="宋体" w:hAnsi="宋体" w:eastAsia="宋体" w:cs="宋体"/>
          <w:b/>
          <w:bCs/>
          <w:color w:val="auto"/>
          <w:szCs w:val="21"/>
        </w:rPr>
        <w:t>本一览表中的技术参数及性能要求，则仅起参考作用，报价人的报价产品，参数及规格要求要实质上相当于或优于参考技术参数及性能的要求。</w:t>
      </w:r>
    </w:p>
    <w:tbl>
      <w:tblPr>
        <w:tblStyle w:val="13"/>
        <w:tblW w:w="9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346"/>
        <w:gridCol w:w="705"/>
        <w:gridCol w:w="921"/>
        <w:gridCol w:w="5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721" w:type="dxa"/>
            <w:vAlign w:val="center"/>
          </w:tcPr>
          <w:p>
            <w:pPr>
              <w:keepLines/>
              <w:pageBreakBefore w:val="0"/>
              <w:widowControl/>
              <w:kinsoku/>
              <w:wordWrap/>
              <w:overflowPunct/>
              <w:topLinePunct w:val="0"/>
              <w:autoSpaceDE/>
              <w:autoSpaceDN/>
              <w:bidi w:val="0"/>
              <w:adjustRightInd w:val="0"/>
              <w:snapToGrid w:val="0"/>
              <w:spacing w:after="0" w:line="32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序号</w:t>
            </w:r>
          </w:p>
        </w:tc>
        <w:tc>
          <w:tcPr>
            <w:tcW w:w="2346" w:type="dxa"/>
            <w:vAlign w:val="center"/>
          </w:tcPr>
          <w:p>
            <w:pPr>
              <w:keepLines/>
              <w:pageBreakBefore w:val="0"/>
              <w:widowControl/>
              <w:kinsoku/>
              <w:wordWrap/>
              <w:overflowPunct/>
              <w:topLinePunct w:val="0"/>
              <w:autoSpaceDE/>
              <w:autoSpaceDN/>
              <w:bidi w:val="0"/>
              <w:adjustRightInd w:val="0"/>
              <w:snapToGrid w:val="0"/>
              <w:spacing w:after="0" w:line="320" w:lineRule="exact"/>
              <w:ind w:right="618" w:rightChars="281"/>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货物名称</w:t>
            </w:r>
          </w:p>
        </w:tc>
        <w:tc>
          <w:tcPr>
            <w:tcW w:w="705" w:type="dxa"/>
            <w:vAlign w:val="center"/>
          </w:tcPr>
          <w:p>
            <w:pPr>
              <w:keepLines/>
              <w:pageBreakBefore w:val="0"/>
              <w:widowControl/>
              <w:kinsoku/>
              <w:wordWrap/>
              <w:overflowPunct/>
              <w:topLinePunct w:val="0"/>
              <w:autoSpaceDE/>
              <w:autoSpaceDN/>
              <w:bidi w:val="0"/>
              <w:adjustRightInd w:val="0"/>
              <w:snapToGrid w:val="0"/>
              <w:spacing w:after="0" w:line="32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单位</w:t>
            </w:r>
          </w:p>
        </w:tc>
        <w:tc>
          <w:tcPr>
            <w:tcW w:w="921" w:type="dxa"/>
            <w:vAlign w:val="center"/>
          </w:tcPr>
          <w:p>
            <w:pPr>
              <w:keepLines/>
              <w:pageBreakBefore w:val="0"/>
              <w:widowControl/>
              <w:kinsoku/>
              <w:wordWrap/>
              <w:overflowPunct/>
              <w:topLinePunct w:val="0"/>
              <w:autoSpaceDE/>
              <w:autoSpaceDN/>
              <w:bidi w:val="0"/>
              <w:adjustRightInd w:val="0"/>
              <w:snapToGrid w:val="0"/>
              <w:spacing w:after="0" w:line="32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数量</w:t>
            </w:r>
          </w:p>
        </w:tc>
        <w:tc>
          <w:tcPr>
            <w:tcW w:w="5187" w:type="dxa"/>
            <w:vAlign w:val="center"/>
          </w:tcPr>
          <w:p>
            <w:pPr>
              <w:keepLines/>
              <w:pageBreakBefore w:val="0"/>
              <w:widowControl/>
              <w:kinsoku/>
              <w:wordWrap/>
              <w:overflowPunct/>
              <w:topLinePunct w:val="0"/>
              <w:autoSpaceDE/>
              <w:autoSpaceDN/>
              <w:bidi w:val="0"/>
              <w:adjustRightInd w:val="0"/>
              <w:snapToGrid w:val="0"/>
              <w:spacing w:after="0" w:line="32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技术参数及性能要求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721" w:type="dxa"/>
            <w:vAlign w:val="center"/>
          </w:tcPr>
          <w:p>
            <w:pPr>
              <w:keepLines/>
              <w:pageBreakBefore w:val="0"/>
              <w:widowControl/>
              <w:kinsoku/>
              <w:wordWrap/>
              <w:overflowPunct/>
              <w:topLinePunct w:val="0"/>
              <w:autoSpaceDE/>
              <w:autoSpaceDN/>
              <w:bidi w:val="0"/>
              <w:adjustRightInd w:val="0"/>
              <w:snapToGrid w:val="0"/>
              <w:spacing w:after="0" w:line="32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w:t>
            </w:r>
          </w:p>
        </w:tc>
        <w:tc>
          <w:tcPr>
            <w:tcW w:w="2346" w:type="dxa"/>
            <w:vAlign w:val="center"/>
          </w:tcPr>
          <w:p>
            <w:pPr>
              <w:keepLines/>
              <w:pageBreakBefore w:val="0"/>
              <w:widowControl/>
              <w:kinsoku/>
              <w:wordWrap/>
              <w:overflowPunct/>
              <w:topLinePunct w:val="0"/>
              <w:autoSpaceDE/>
              <w:autoSpaceDN/>
              <w:bidi w:val="0"/>
              <w:adjustRightInd w:val="0"/>
              <w:snapToGrid w:val="0"/>
              <w:spacing w:after="0" w:line="320" w:lineRule="exact"/>
              <w:ind w:right="618" w:rightChars="281"/>
              <w:jc w:val="center"/>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资金分析工作站</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Cs/>
                <w:color w:val="auto"/>
                <w:sz w:val="21"/>
                <w:szCs w:val="21"/>
              </w:rPr>
            </w:pPr>
            <w:r>
              <w:rPr>
                <w:rFonts w:hint="eastAsia" w:ascii="宋体" w:hAnsi="宋体" w:eastAsia="宋体" w:cs="宋体"/>
                <w:i w:val="0"/>
                <w:color w:val="auto"/>
                <w:kern w:val="0"/>
                <w:sz w:val="21"/>
                <w:szCs w:val="21"/>
                <w:u w:val="none"/>
                <w:lang w:val="en-US" w:eastAsia="zh-CN" w:bidi="ar"/>
              </w:rPr>
              <w:t>台</w:t>
            </w:r>
          </w:p>
        </w:tc>
        <w:tc>
          <w:tcPr>
            <w:tcW w:w="92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Cs/>
                <w:color w:val="auto"/>
                <w:sz w:val="21"/>
                <w:szCs w:val="21"/>
              </w:rPr>
            </w:pPr>
            <w:r>
              <w:rPr>
                <w:rFonts w:hint="eastAsia" w:ascii="宋体" w:hAnsi="宋体" w:eastAsia="宋体" w:cs="宋体"/>
                <w:i w:val="0"/>
                <w:color w:val="auto"/>
                <w:kern w:val="0"/>
                <w:sz w:val="21"/>
                <w:szCs w:val="21"/>
                <w:u w:val="none"/>
                <w:lang w:val="en-US" w:eastAsia="zh-CN" w:bidi="ar"/>
              </w:rPr>
              <w:t>1</w:t>
            </w:r>
          </w:p>
        </w:tc>
        <w:tc>
          <w:tcPr>
            <w:tcW w:w="5187" w:type="dxa"/>
            <w:vAlign w:val="center"/>
          </w:tcPr>
          <w:p>
            <w:pPr>
              <w:keepLines/>
              <w:pageBreakBefore w:val="0"/>
              <w:widowControl/>
              <w:kinsoku/>
              <w:wordWrap/>
              <w:overflowPunct/>
              <w:topLinePunct w:val="0"/>
              <w:autoSpaceDE/>
              <w:autoSpaceDN/>
              <w:bidi w:val="0"/>
              <w:adjustRightInd w:val="0"/>
              <w:snapToGrid w:val="0"/>
              <w:spacing w:after="0" w:line="32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台式机/XPS 8930  i7-9700处理器/16G内存/512G+2T双硬盘/DVDRW刻录机/6G显卡，23.8寸显示器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721" w:type="dxa"/>
            <w:vAlign w:val="center"/>
          </w:tcPr>
          <w:p>
            <w:pPr>
              <w:keepLines/>
              <w:pageBreakBefore w:val="0"/>
              <w:widowControl/>
              <w:kinsoku/>
              <w:wordWrap/>
              <w:overflowPunct/>
              <w:topLinePunct w:val="0"/>
              <w:autoSpaceDE/>
              <w:autoSpaceDN/>
              <w:bidi w:val="0"/>
              <w:adjustRightInd w:val="0"/>
              <w:snapToGrid w:val="0"/>
              <w:spacing w:after="0" w:line="320" w:lineRule="exact"/>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w:t>
            </w:r>
          </w:p>
        </w:tc>
        <w:tc>
          <w:tcPr>
            <w:tcW w:w="2346" w:type="dxa"/>
            <w:vAlign w:val="center"/>
          </w:tcPr>
          <w:p>
            <w:pPr>
              <w:keepLines/>
              <w:pageBreakBefore w:val="0"/>
              <w:widowControl/>
              <w:kinsoku/>
              <w:wordWrap/>
              <w:overflowPunct/>
              <w:topLinePunct w:val="0"/>
              <w:autoSpaceDE/>
              <w:autoSpaceDN/>
              <w:bidi w:val="0"/>
              <w:adjustRightInd w:val="0"/>
              <w:snapToGrid w:val="0"/>
              <w:spacing w:after="0" w:line="320" w:lineRule="exact"/>
              <w:ind w:right="618" w:rightChars="281"/>
              <w:jc w:val="center"/>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资金分析移动工作站</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Cs/>
                <w:color w:val="auto"/>
                <w:sz w:val="21"/>
                <w:szCs w:val="21"/>
              </w:rPr>
            </w:pPr>
            <w:r>
              <w:rPr>
                <w:rFonts w:hint="eastAsia" w:ascii="宋体" w:hAnsi="宋体" w:eastAsia="宋体" w:cs="宋体"/>
                <w:i w:val="0"/>
                <w:color w:val="auto"/>
                <w:kern w:val="0"/>
                <w:sz w:val="21"/>
                <w:szCs w:val="21"/>
                <w:u w:val="none"/>
                <w:lang w:val="en-US" w:eastAsia="zh-CN" w:bidi="ar"/>
              </w:rPr>
              <w:t>台</w:t>
            </w:r>
          </w:p>
        </w:tc>
        <w:tc>
          <w:tcPr>
            <w:tcW w:w="92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Cs/>
                <w:color w:val="auto"/>
                <w:sz w:val="21"/>
                <w:szCs w:val="21"/>
              </w:rPr>
            </w:pPr>
            <w:r>
              <w:rPr>
                <w:rFonts w:hint="eastAsia" w:ascii="宋体" w:hAnsi="宋体" w:eastAsia="宋体" w:cs="宋体"/>
                <w:i w:val="0"/>
                <w:color w:val="auto"/>
                <w:kern w:val="0"/>
                <w:sz w:val="21"/>
                <w:szCs w:val="21"/>
                <w:u w:val="none"/>
                <w:lang w:val="en-US" w:eastAsia="zh-CN" w:bidi="ar"/>
              </w:rPr>
              <w:t>1</w:t>
            </w:r>
          </w:p>
        </w:tc>
        <w:tc>
          <w:tcPr>
            <w:tcW w:w="518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bCs/>
                <w:color w:val="auto"/>
                <w:sz w:val="21"/>
                <w:szCs w:val="21"/>
              </w:rPr>
            </w:pPr>
            <w:r>
              <w:rPr>
                <w:rFonts w:hint="eastAsia" w:ascii="宋体" w:hAnsi="宋体" w:eastAsia="宋体" w:cs="宋体"/>
                <w:i w:val="0"/>
                <w:color w:val="auto"/>
                <w:kern w:val="0"/>
                <w:sz w:val="21"/>
                <w:szCs w:val="21"/>
                <w:u w:val="none"/>
                <w:lang w:val="en-US" w:eastAsia="zh-CN" w:bidi="ar"/>
              </w:rPr>
              <w:t xml:space="preserve">笔记本/ALW17M-R4748B i7-9750H处理器/16G内存/1TSSD固态硬盘/2070-8G独立显卡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721" w:type="dxa"/>
            <w:vAlign w:val="center"/>
          </w:tcPr>
          <w:p>
            <w:pPr>
              <w:keepLines/>
              <w:pageBreakBefore w:val="0"/>
              <w:widowControl/>
              <w:kinsoku/>
              <w:wordWrap/>
              <w:overflowPunct/>
              <w:topLinePunct w:val="0"/>
              <w:autoSpaceDE/>
              <w:autoSpaceDN/>
              <w:bidi w:val="0"/>
              <w:adjustRightInd w:val="0"/>
              <w:snapToGrid w:val="0"/>
              <w:spacing w:after="0" w:line="320" w:lineRule="exact"/>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3</w:t>
            </w:r>
          </w:p>
        </w:tc>
        <w:tc>
          <w:tcPr>
            <w:tcW w:w="2346" w:type="dxa"/>
            <w:vAlign w:val="center"/>
          </w:tcPr>
          <w:p>
            <w:pPr>
              <w:keepLines/>
              <w:pageBreakBefore w:val="0"/>
              <w:widowControl/>
              <w:kinsoku/>
              <w:wordWrap/>
              <w:overflowPunct/>
              <w:topLinePunct w:val="0"/>
              <w:autoSpaceDE/>
              <w:autoSpaceDN/>
              <w:bidi w:val="0"/>
              <w:adjustRightInd w:val="0"/>
              <w:snapToGrid w:val="0"/>
              <w:spacing w:after="0" w:line="320" w:lineRule="exact"/>
              <w:ind w:right="618" w:rightChars="281"/>
              <w:jc w:val="center"/>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交互式触摸一体电视机</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Cs/>
                <w:color w:val="auto"/>
                <w:sz w:val="21"/>
                <w:szCs w:val="21"/>
              </w:rPr>
            </w:pPr>
            <w:r>
              <w:rPr>
                <w:rFonts w:hint="eastAsia" w:ascii="宋体" w:hAnsi="宋体" w:eastAsia="宋体" w:cs="宋体"/>
                <w:i w:val="0"/>
                <w:color w:val="auto"/>
                <w:kern w:val="0"/>
                <w:sz w:val="21"/>
                <w:szCs w:val="21"/>
                <w:u w:val="none"/>
                <w:lang w:val="en-US" w:eastAsia="zh-CN" w:bidi="ar"/>
              </w:rPr>
              <w:t>台</w:t>
            </w:r>
          </w:p>
        </w:tc>
        <w:tc>
          <w:tcPr>
            <w:tcW w:w="92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Cs/>
                <w:color w:val="auto"/>
                <w:sz w:val="21"/>
                <w:szCs w:val="21"/>
              </w:rPr>
            </w:pPr>
            <w:r>
              <w:rPr>
                <w:rFonts w:hint="eastAsia" w:ascii="宋体" w:hAnsi="宋体" w:eastAsia="宋体" w:cs="宋体"/>
                <w:i w:val="0"/>
                <w:color w:val="auto"/>
                <w:kern w:val="0"/>
                <w:sz w:val="21"/>
                <w:szCs w:val="21"/>
                <w:u w:val="none"/>
                <w:lang w:val="en-US" w:eastAsia="zh-CN" w:bidi="ar"/>
              </w:rPr>
              <w:t>1</w:t>
            </w:r>
          </w:p>
        </w:tc>
        <w:tc>
          <w:tcPr>
            <w:tcW w:w="518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bCs/>
                <w:color w:val="auto"/>
                <w:sz w:val="21"/>
                <w:szCs w:val="21"/>
              </w:rPr>
            </w:pPr>
            <w:r>
              <w:rPr>
                <w:rFonts w:hint="eastAsia" w:ascii="宋体" w:hAnsi="宋体" w:eastAsia="宋体" w:cs="宋体"/>
                <w:i w:val="0"/>
                <w:color w:val="auto"/>
                <w:kern w:val="0"/>
                <w:sz w:val="21"/>
                <w:szCs w:val="21"/>
                <w:u w:val="none"/>
                <w:lang w:val="en-US" w:eastAsia="zh-CN" w:bidi="ar"/>
              </w:rPr>
              <w:t>商务太空灰外观，Android 8.0,4核CPU，3G+32G，标配书写笔，屏体分辨率:3840*2160 （16:9）屏体亮度≥300nit，对比度≥4000:120点触控，支持20人同时书写，智能表格，动态壁纸，双屏协作，四分屏，智能手势擦除，板擦自动识别，粗细笔自动识别内置2*15W音箱，支持立体声输出，专业的音响设计，具备Dolby解码、DTS、SRS立体声端子接口：USB输入≥3；Touch USB≥1；OPS接口≥1；HDMI输入（侧置）≥2（HDMI2.0）；HDMI输出 ≥1；VGA输入 ≥1；VGA音频输入≥1；SPDIF输出≥1；耳机输出 ≥1；以太网口(RJ45) ≥1；串口（RS232） ≥1内置安卓系统及无线传屏接收模块，标配本地白板软件及会议专用管理软件，标准OPS接口。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721" w:type="dxa"/>
            <w:vAlign w:val="center"/>
          </w:tcPr>
          <w:p>
            <w:pPr>
              <w:keepLines/>
              <w:pageBreakBefore w:val="0"/>
              <w:widowControl/>
              <w:kinsoku/>
              <w:wordWrap/>
              <w:overflowPunct/>
              <w:topLinePunct w:val="0"/>
              <w:autoSpaceDE/>
              <w:autoSpaceDN/>
              <w:bidi w:val="0"/>
              <w:adjustRightInd w:val="0"/>
              <w:snapToGrid w:val="0"/>
              <w:spacing w:after="0" w:line="320" w:lineRule="exact"/>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4</w:t>
            </w:r>
          </w:p>
        </w:tc>
        <w:tc>
          <w:tcPr>
            <w:tcW w:w="2346" w:type="dxa"/>
            <w:vAlign w:val="center"/>
          </w:tcPr>
          <w:p>
            <w:pPr>
              <w:keepLines/>
              <w:pageBreakBefore w:val="0"/>
              <w:widowControl/>
              <w:kinsoku/>
              <w:wordWrap/>
              <w:overflowPunct/>
              <w:topLinePunct w:val="0"/>
              <w:autoSpaceDE/>
              <w:autoSpaceDN/>
              <w:bidi w:val="0"/>
              <w:adjustRightInd w:val="0"/>
              <w:snapToGrid w:val="0"/>
              <w:spacing w:after="0" w:line="320" w:lineRule="exact"/>
              <w:ind w:right="618" w:rightChars="281"/>
              <w:jc w:val="center"/>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高清扫描仪</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Cs/>
                <w:color w:val="auto"/>
                <w:sz w:val="21"/>
                <w:szCs w:val="21"/>
              </w:rPr>
            </w:pPr>
            <w:r>
              <w:rPr>
                <w:rFonts w:hint="eastAsia" w:ascii="宋体" w:hAnsi="宋体" w:eastAsia="宋体" w:cs="宋体"/>
                <w:i w:val="0"/>
                <w:color w:val="auto"/>
                <w:kern w:val="0"/>
                <w:sz w:val="21"/>
                <w:szCs w:val="21"/>
                <w:u w:val="none"/>
                <w:lang w:val="en-US" w:eastAsia="zh-CN" w:bidi="ar"/>
              </w:rPr>
              <w:t>台</w:t>
            </w:r>
          </w:p>
        </w:tc>
        <w:tc>
          <w:tcPr>
            <w:tcW w:w="92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Cs/>
                <w:color w:val="auto"/>
                <w:sz w:val="21"/>
                <w:szCs w:val="21"/>
              </w:rPr>
            </w:pPr>
            <w:r>
              <w:rPr>
                <w:rFonts w:hint="eastAsia" w:ascii="宋体" w:hAnsi="宋体" w:eastAsia="宋体" w:cs="宋体"/>
                <w:i w:val="0"/>
                <w:color w:val="auto"/>
                <w:kern w:val="0"/>
                <w:sz w:val="21"/>
                <w:szCs w:val="21"/>
                <w:u w:val="none"/>
                <w:lang w:val="en-US" w:eastAsia="zh-CN" w:bidi="ar"/>
              </w:rPr>
              <w:t>1</w:t>
            </w:r>
          </w:p>
        </w:tc>
        <w:tc>
          <w:tcPr>
            <w:tcW w:w="518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bCs/>
                <w:color w:val="auto"/>
                <w:sz w:val="21"/>
                <w:szCs w:val="21"/>
              </w:rPr>
            </w:pPr>
            <w:r>
              <w:rPr>
                <w:rFonts w:hint="eastAsia" w:ascii="宋体" w:hAnsi="宋体" w:eastAsia="宋体" w:cs="宋体"/>
                <w:i w:val="0"/>
                <w:color w:val="auto"/>
                <w:kern w:val="0"/>
                <w:sz w:val="21"/>
                <w:szCs w:val="21"/>
                <w:u w:val="none"/>
                <w:lang w:val="en-US" w:eastAsia="zh-CN" w:bidi="ar"/>
              </w:rPr>
              <w:t>A3幅面。自动进纸，彩色双面扫描，每分钟60张/120面。</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iSOP智能声波纸张保护功能（防止图像边角缺失和纸张损坏 保护重要文件）；LCD液晶面板，独立的叠纸器侧导板可以让输出的纸张的对齐，无需费力去整理扫描后的纸张；</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可混合扫描A3A4纸张，身份证，照片发票票据等材料，对折的A2文档，还可扫描不动产权证书，信封和长页文件等特殊文稿。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721" w:type="dxa"/>
            <w:vAlign w:val="center"/>
          </w:tcPr>
          <w:p>
            <w:pPr>
              <w:keepLines/>
              <w:pageBreakBefore w:val="0"/>
              <w:widowControl/>
              <w:kinsoku/>
              <w:wordWrap/>
              <w:overflowPunct/>
              <w:topLinePunct w:val="0"/>
              <w:autoSpaceDE/>
              <w:autoSpaceDN/>
              <w:bidi w:val="0"/>
              <w:adjustRightInd w:val="0"/>
              <w:snapToGrid w:val="0"/>
              <w:spacing w:after="0" w:line="320" w:lineRule="exact"/>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5</w:t>
            </w:r>
          </w:p>
        </w:tc>
        <w:tc>
          <w:tcPr>
            <w:tcW w:w="2346" w:type="dxa"/>
            <w:vAlign w:val="center"/>
          </w:tcPr>
          <w:p>
            <w:pPr>
              <w:keepLines/>
              <w:pageBreakBefore w:val="0"/>
              <w:widowControl/>
              <w:kinsoku/>
              <w:wordWrap/>
              <w:overflowPunct/>
              <w:topLinePunct w:val="0"/>
              <w:autoSpaceDE/>
              <w:autoSpaceDN/>
              <w:bidi w:val="0"/>
              <w:adjustRightInd w:val="0"/>
              <w:snapToGrid w:val="0"/>
              <w:spacing w:after="0" w:line="320" w:lineRule="exact"/>
              <w:ind w:right="618" w:rightChars="281"/>
              <w:jc w:val="center"/>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高拍仪</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Cs/>
                <w:color w:val="auto"/>
                <w:sz w:val="21"/>
                <w:szCs w:val="21"/>
              </w:rPr>
            </w:pPr>
            <w:r>
              <w:rPr>
                <w:rFonts w:hint="eastAsia" w:ascii="宋体" w:hAnsi="宋体" w:eastAsia="宋体" w:cs="宋体"/>
                <w:i w:val="0"/>
                <w:color w:val="auto"/>
                <w:kern w:val="0"/>
                <w:sz w:val="21"/>
                <w:szCs w:val="21"/>
                <w:u w:val="none"/>
                <w:lang w:val="en-US" w:eastAsia="zh-CN" w:bidi="ar"/>
              </w:rPr>
              <w:t>台</w:t>
            </w:r>
          </w:p>
        </w:tc>
        <w:tc>
          <w:tcPr>
            <w:tcW w:w="92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Cs/>
                <w:color w:val="auto"/>
                <w:sz w:val="21"/>
                <w:szCs w:val="21"/>
              </w:rPr>
            </w:pPr>
            <w:r>
              <w:rPr>
                <w:rFonts w:hint="eastAsia" w:ascii="宋体" w:hAnsi="宋体" w:eastAsia="宋体" w:cs="宋体"/>
                <w:i w:val="0"/>
                <w:color w:val="auto"/>
                <w:kern w:val="0"/>
                <w:sz w:val="21"/>
                <w:szCs w:val="21"/>
                <w:u w:val="none"/>
                <w:lang w:val="en-US" w:eastAsia="zh-CN" w:bidi="ar"/>
              </w:rPr>
              <w:t>1</w:t>
            </w:r>
          </w:p>
        </w:tc>
        <w:tc>
          <w:tcPr>
            <w:tcW w:w="518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Cs/>
                <w:color w:val="auto"/>
                <w:sz w:val="21"/>
                <w:szCs w:val="21"/>
              </w:rPr>
            </w:pPr>
            <w:r>
              <w:rPr>
                <w:rFonts w:hint="eastAsia" w:ascii="宋体" w:hAnsi="宋体" w:eastAsia="宋体" w:cs="宋体"/>
                <w:i w:val="0"/>
                <w:color w:val="auto"/>
                <w:kern w:val="0"/>
                <w:sz w:val="21"/>
                <w:szCs w:val="21"/>
                <w:u w:val="none"/>
                <w:lang w:val="en-US" w:eastAsia="zh-CN" w:bidi="ar"/>
              </w:rPr>
              <w:t>A4幅面、双镜头、主摄像头大于500万，副摄像头大于200万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721" w:type="dxa"/>
            <w:vAlign w:val="center"/>
          </w:tcPr>
          <w:p>
            <w:pPr>
              <w:keepLines/>
              <w:pageBreakBefore w:val="0"/>
              <w:widowControl/>
              <w:kinsoku/>
              <w:wordWrap/>
              <w:overflowPunct/>
              <w:topLinePunct w:val="0"/>
              <w:autoSpaceDE/>
              <w:autoSpaceDN/>
              <w:bidi w:val="0"/>
              <w:adjustRightInd w:val="0"/>
              <w:snapToGrid w:val="0"/>
              <w:spacing w:after="0" w:line="320" w:lineRule="exact"/>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6</w:t>
            </w:r>
          </w:p>
        </w:tc>
        <w:tc>
          <w:tcPr>
            <w:tcW w:w="2346" w:type="dxa"/>
            <w:vAlign w:val="center"/>
          </w:tcPr>
          <w:p>
            <w:pPr>
              <w:keepLines/>
              <w:pageBreakBefore w:val="0"/>
              <w:widowControl/>
              <w:kinsoku/>
              <w:wordWrap/>
              <w:overflowPunct/>
              <w:topLinePunct w:val="0"/>
              <w:autoSpaceDE/>
              <w:autoSpaceDN/>
              <w:bidi w:val="0"/>
              <w:adjustRightInd w:val="0"/>
              <w:snapToGrid w:val="0"/>
              <w:spacing w:after="0" w:line="320" w:lineRule="exact"/>
              <w:ind w:right="618" w:rightChars="281"/>
              <w:jc w:val="center"/>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彩色激光网络打印机</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Cs/>
                <w:color w:val="auto"/>
                <w:sz w:val="21"/>
                <w:szCs w:val="21"/>
              </w:rPr>
            </w:pPr>
            <w:r>
              <w:rPr>
                <w:rFonts w:hint="eastAsia" w:ascii="宋体" w:hAnsi="宋体" w:eastAsia="宋体" w:cs="宋体"/>
                <w:i w:val="0"/>
                <w:color w:val="auto"/>
                <w:kern w:val="0"/>
                <w:sz w:val="21"/>
                <w:szCs w:val="21"/>
                <w:u w:val="none"/>
                <w:lang w:val="en-US" w:eastAsia="zh-CN" w:bidi="ar"/>
              </w:rPr>
              <w:t>台</w:t>
            </w:r>
          </w:p>
        </w:tc>
        <w:tc>
          <w:tcPr>
            <w:tcW w:w="92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Cs/>
                <w:color w:val="auto"/>
                <w:sz w:val="21"/>
                <w:szCs w:val="21"/>
              </w:rPr>
            </w:pPr>
            <w:r>
              <w:rPr>
                <w:rFonts w:hint="eastAsia" w:ascii="宋体" w:hAnsi="宋体" w:eastAsia="宋体" w:cs="宋体"/>
                <w:i w:val="0"/>
                <w:color w:val="auto"/>
                <w:kern w:val="0"/>
                <w:sz w:val="21"/>
                <w:szCs w:val="21"/>
                <w:u w:val="none"/>
                <w:lang w:val="en-US" w:eastAsia="zh-CN" w:bidi="ar"/>
              </w:rPr>
              <w:t>1</w:t>
            </w:r>
          </w:p>
        </w:tc>
        <w:tc>
          <w:tcPr>
            <w:tcW w:w="518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bCs/>
                <w:color w:val="auto"/>
                <w:sz w:val="21"/>
                <w:szCs w:val="21"/>
              </w:rPr>
            </w:pPr>
            <w:r>
              <w:rPr>
                <w:rStyle w:val="39"/>
                <w:rFonts w:hint="eastAsia" w:ascii="宋体" w:hAnsi="宋体" w:eastAsia="宋体" w:cs="宋体"/>
                <w:b w:val="0"/>
                <w:bCs/>
                <w:color w:val="auto"/>
                <w:sz w:val="21"/>
                <w:szCs w:val="21"/>
                <w:lang w:val="en-US" w:eastAsia="zh-CN" w:bidi="ar"/>
              </w:rPr>
              <w:t>A3幅面彩色数码复印机，复印/打印/网络打印速度(黑白):25张/分钟、（彩色)25张/分钟，10.1英寸彩色中文液晶多点触控磨砂操作屏，（上下可调90度）</w:t>
            </w:r>
            <w:r>
              <w:rPr>
                <w:rStyle w:val="40"/>
                <w:rFonts w:hint="eastAsia" w:ascii="宋体" w:hAnsi="宋体" w:eastAsia="宋体" w:cs="宋体"/>
                <w:b w:val="0"/>
                <w:bCs/>
                <w:color w:val="auto"/>
                <w:sz w:val="21"/>
                <w:szCs w:val="21"/>
                <w:lang w:val="en-US" w:eastAsia="zh-CN" w:bidi="ar"/>
              </w:rPr>
              <w:t>；</w:t>
            </w:r>
            <w:r>
              <w:rPr>
                <w:rStyle w:val="40"/>
                <w:rFonts w:hint="eastAsia" w:ascii="宋体" w:hAnsi="宋体" w:eastAsia="宋体" w:cs="宋体"/>
                <w:color w:val="auto"/>
                <w:sz w:val="21"/>
                <w:szCs w:val="21"/>
                <w:lang w:val="en-US" w:eastAsia="zh-CN" w:bidi="ar"/>
              </w:rPr>
              <w:br w:type="textWrapping"/>
            </w:r>
            <w:r>
              <w:rPr>
                <w:rStyle w:val="40"/>
                <w:rFonts w:hint="eastAsia" w:ascii="宋体" w:hAnsi="宋体" w:eastAsia="宋体" w:cs="宋体"/>
                <w:color w:val="auto"/>
                <w:sz w:val="21"/>
                <w:szCs w:val="21"/>
                <w:lang w:val="en-US" w:eastAsia="zh-CN" w:bidi="ar"/>
              </w:rPr>
              <w:t>高感光度OPC大鼓芯，连续复印：1-999份，标配：1.33GHz双核CPU，内存容量4GB+320GB硬盘，原稿尺寸：最大A3、最小A5R，启动时间约12秒（从睡眠模式唤醒）；首张速度：黑白5.9秒（A4）、彩色7.8秒（A4）；复印倍率：25%-400％缩放(1%可调)，复印纸张最大厚度：280g/㎡,标配装纸容量为：2个550张纸盒+100张旁路供纸盘；</w:t>
            </w:r>
            <w:r>
              <w:rPr>
                <w:rStyle w:val="40"/>
                <w:rFonts w:hint="eastAsia" w:ascii="宋体" w:hAnsi="宋体" w:eastAsia="宋体" w:cs="宋体"/>
                <w:color w:val="auto"/>
                <w:sz w:val="21"/>
                <w:szCs w:val="21"/>
                <w:lang w:val="en-US" w:eastAsia="zh-CN" w:bidi="ar"/>
              </w:rPr>
              <w:br w:type="textWrapping"/>
            </w:r>
            <w:r>
              <w:rPr>
                <w:rStyle w:val="39"/>
                <w:rFonts w:hint="eastAsia" w:ascii="宋体" w:hAnsi="宋体" w:eastAsia="宋体" w:cs="宋体"/>
                <w:b w:val="0"/>
                <w:bCs/>
                <w:color w:val="auto"/>
                <w:sz w:val="21"/>
                <w:szCs w:val="21"/>
                <w:lang w:val="en-US" w:eastAsia="zh-CN" w:bidi="ar"/>
              </w:rPr>
              <w:t>标配USB打印、双面彩色打印、网络打印功能</w:t>
            </w:r>
            <w:r>
              <w:rPr>
                <w:rStyle w:val="40"/>
                <w:rFonts w:hint="eastAsia" w:ascii="宋体" w:hAnsi="宋体" w:eastAsia="宋体" w:cs="宋体"/>
                <w:b w:val="0"/>
                <w:bCs/>
                <w:color w:val="auto"/>
                <w:sz w:val="21"/>
                <w:szCs w:val="21"/>
                <w:lang w:val="en-US" w:eastAsia="zh-CN" w:bidi="ar"/>
              </w:rPr>
              <w:t>，</w:t>
            </w:r>
            <w:r>
              <w:rPr>
                <w:rStyle w:val="40"/>
                <w:rFonts w:hint="eastAsia" w:ascii="宋体" w:hAnsi="宋体" w:eastAsia="宋体" w:cs="宋体"/>
                <w:color w:val="auto"/>
                <w:sz w:val="21"/>
                <w:szCs w:val="21"/>
                <w:lang w:val="en-US" w:eastAsia="zh-CN" w:bidi="ar"/>
              </w:rPr>
              <w:t>标配1.2米长纸打印；标配千兆网口和USB2.0打印接口，1.2GMHZ处理器，直接实现最大A3幅面的网络激光彩色打印,彩色双面打印，配双面自动进稿器，实现单份1000页原稿自动扫描输入，标配双面器、双面复印。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721" w:type="dxa"/>
            <w:vAlign w:val="center"/>
          </w:tcPr>
          <w:p>
            <w:pPr>
              <w:keepLines/>
              <w:pageBreakBefore w:val="0"/>
              <w:widowControl/>
              <w:kinsoku/>
              <w:wordWrap/>
              <w:overflowPunct/>
              <w:topLinePunct w:val="0"/>
              <w:autoSpaceDE/>
              <w:autoSpaceDN/>
              <w:bidi w:val="0"/>
              <w:adjustRightInd w:val="0"/>
              <w:snapToGrid w:val="0"/>
              <w:spacing w:after="0" w:line="320" w:lineRule="exact"/>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7</w:t>
            </w:r>
          </w:p>
        </w:tc>
        <w:tc>
          <w:tcPr>
            <w:tcW w:w="2346" w:type="dxa"/>
            <w:vAlign w:val="center"/>
          </w:tcPr>
          <w:p>
            <w:pPr>
              <w:keepLines/>
              <w:pageBreakBefore w:val="0"/>
              <w:widowControl/>
              <w:kinsoku/>
              <w:wordWrap/>
              <w:overflowPunct/>
              <w:topLinePunct w:val="0"/>
              <w:autoSpaceDE/>
              <w:autoSpaceDN/>
              <w:bidi w:val="0"/>
              <w:adjustRightInd w:val="0"/>
              <w:snapToGrid w:val="0"/>
              <w:spacing w:after="0" w:line="320" w:lineRule="exact"/>
              <w:ind w:right="618" w:rightChars="281"/>
              <w:jc w:val="center"/>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防静电地垫</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Cs/>
                <w:color w:val="auto"/>
                <w:sz w:val="21"/>
                <w:szCs w:val="21"/>
              </w:rPr>
            </w:pPr>
            <w:r>
              <w:rPr>
                <w:rFonts w:hint="eastAsia" w:ascii="宋体" w:hAnsi="宋体" w:eastAsia="宋体" w:cs="宋体"/>
                <w:i w:val="0"/>
                <w:color w:val="auto"/>
                <w:kern w:val="0"/>
                <w:sz w:val="21"/>
                <w:szCs w:val="21"/>
                <w:u w:val="none"/>
                <w:lang w:val="en-US" w:eastAsia="zh-CN" w:bidi="ar"/>
              </w:rPr>
              <w:t>平方</w:t>
            </w:r>
          </w:p>
        </w:tc>
        <w:tc>
          <w:tcPr>
            <w:tcW w:w="92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Cs/>
                <w:color w:val="auto"/>
                <w:sz w:val="21"/>
                <w:szCs w:val="21"/>
              </w:rPr>
            </w:pPr>
            <w:r>
              <w:rPr>
                <w:rFonts w:hint="eastAsia" w:ascii="宋体" w:hAnsi="宋体" w:eastAsia="宋体" w:cs="宋体"/>
                <w:i w:val="0"/>
                <w:color w:val="auto"/>
                <w:kern w:val="0"/>
                <w:sz w:val="21"/>
                <w:szCs w:val="21"/>
                <w:u w:val="none"/>
                <w:lang w:val="en-US" w:eastAsia="zh-CN" w:bidi="ar"/>
              </w:rPr>
              <w:t>28</w:t>
            </w:r>
          </w:p>
        </w:tc>
        <w:tc>
          <w:tcPr>
            <w:tcW w:w="518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bCs/>
                <w:color w:val="auto"/>
                <w:sz w:val="21"/>
                <w:szCs w:val="21"/>
              </w:rPr>
            </w:pPr>
            <w:r>
              <w:rPr>
                <w:rStyle w:val="40"/>
                <w:rFonts w:hint="eastAsia" w:ascii="宋体" w:hAnsi="宋体" w:eastAsia="宋体" w:cs="宋体"/>
                <w:color w:val="auto"/>
                <w:sz w:val="21"/>
                <w:szCs w:val="21"/>
                <w:lang w:val="en-US" w:eastAsia="zh-CN" w:bidi="ar"/>
              </w:rPr>
              <w:t>规格：600mm*600mm*35mm，加厚配件，防静电贴面 06/07钢板。 分析室防静电措施，保证电子数据采集分析工作正常进行（含施工费）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721" w:type="dxa"/>
            <w:vAlign w:val="center"/>
          </w:tcPr>
          <w:p>
            <w:pPr>
              <w:keepLines/>
              <w:pageBreakBefore w:val="0"/>
              <w:widowControl/>
              <w:kinsoku/>
              <w:wordWrap/>
              <w:overflowPunct/>
              <w:topLinePunct w:val="0"/>
              <w:autoSpaceDE/>
              <w:autoSpaceDN/>
              <w:bidi w:val="0"/>
              <w:adjustRightInd w:val="0"/>
              <w:snapToGrid w:val="0"/>
              <w:spacing w:after="0" w:line="320" w:lineRule="exact"/>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8</w:t>
            </w:r>
          </w:p>
        </w:tc>
        <w:tc>
          <w:tcPr>
            <w:tcW w:w="2346" w:type="dxa"/>
            <w:vAlign w:val="center"/>
          </w:tcPr>
          <w:p>
            <w:pPr>
              <w:keepLines/>
              <w:pageBreakBefore w:val="0"/>
              <w:widowControl/>
              <w:kinsoku/>
              <w:wordWrap/>
              <w:overflowPunct/>
              <w:topLinePunct w:val="0"/>
              <w:autoSpaceDE/>
              <w:autoSpaceDN/>
              <w:bidi w:val="0"/>
              <w:adjustRightInd w:val="0"/>
              <w:snapToGrid w:val="0"/>
              <w:spacing w:after="0" w:line="320" w:lineRule="exact"/>
              <w:ind w:right="618" w:rightChars="281"/>
              <w:jc w:val="center"/>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物证储存柜</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Cs/>
                <w:color w:val="auto"/>
                <w:sz w:val="21"/>
                <w:szCs w:val="21"/>
              </w:rPr>
            </w:pPr>
            <w:r>
              <w:rPr>
                <w:rFonts w:hint="eastAsia" w:ascii="宋体" w:hAnsi="宋体" w:eastAsia="宋体" w:cs="宋体"/>
                <w:i w:val="0"/>
                <w:color w:val="auto"/>
                <w:kern w:val="0"/>
                <w:sz w:val="21"/>
                <w:szCs w:val="21"/>
                <w:u w:val="none"/>
                <w:lang w:val="en-US" w:eastAsia="zh-CN" w:bidi="ar"/>
              </w:rPr>
              <w:t>个</w:t>
            </w:r>
          </w:p>
        </w:tc>
        <w:tc>
          <w:tcPr>
            <w:tcW w:w="92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Cs/>
                <w:color w:val="auto"/>
                <w:sz w:val="21"/>
                <w:szCs w:val="21"/>
              </w:rPr>
            </w:pPr>
            <w:r>
              <w:rPr>
                <w:rFonts w:hint="eastAsia" w:ascii="宋体" w:hAnsi="宋体" w:eastAsia="宋体" w:cs="宋体"/>
                <w:i w:val="0"/>
                <w:color w:val="auto"/>
                <w:kern w:val="0"/>
                <w:sz w:val="21"/>
                <w:szCs w:val="21"/>
                <w:u w:val="none"/>
                <w:lang w:val="en-US" w:eastAsia="zh-CN" w:bidi="ar"/>
              </w:rPr>
              <w:t>2</w:t>
            </w:r>
          </w:p>
        </w:tc>
        <w:tc>
          <w:tcPr>
            <w:tcW w:w="518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bCs/>
                <w:color w:val="auto"/>
                <w:sz w:val="21"/>
                <w:szCs w:val="21"/>
              </w:rPr>
            </w:pPr>
            <w:r>
              <w:rPr>
                <w:rFonts w:hint="eastAsia" w:ascii="宋体" w:hAnsi="宋体" w:eastAsia="宋体" w:cs="宋体"/>
                <w:i w:val="0"/>
                <w:color w:val="auto"/>
                <w:kern w:val="0"/>
                <w:sz w:val="21"/>
                <w:szCs w:val="21"/>
                <w:u w:val="none"/>
                <w:lang w:val="en-US" w:eastAsia="zh-CN" w:bidi="ar"/>
              </w:rPr>
              <w:t>用于储存送检物品、储存证据数据的储存介质等，应具备防火、防磁、防静电功能  参数：型号： HS-60</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规格： 490*435*475(mm)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重量： 25KG</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容量： 60L</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配置： 2个抽屉</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抽屉尺寸： 75*380*320(mm)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双光盘盒尺寸142×126×10(mm)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可放置： 75片/抽屉</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单光盘盒尺寸：142×126×5(mm)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可放置： 150片/抽屉</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LTO3磁带尺寸：111×113×21(mm)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可放置： 45盘/抽屉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721" w:type="dxa"/>
            <w:vAlign w:val="center"/>
          </w:tcPr>
          <w:p>
            <w:pPr>
              <w:keepLines/>
              <w:pageBreakBefore w:val="0"/>
              <w:widowControl/>
              <w:kinsoku/>
              <w:wordWrap/>
              <w:overflowPunct/>
              <w:topLinePunct w:val="0"/>
              <w:autoSpaceDE/>
              <w:autoSpaceDN/>
              <w:bidi w:val="0"/>
              <w:adjustRightInd w:val="0"/>
              <w:snapToGrid w:val="0"/>
              <w:spacing w:after="0" w:line="320" w:lineRule="exact"/>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9</w:t>
            </w:r>
          </w:p>
        </w:tc>
        <w:tc>
          <w:tcPr>
            <w:tcW w:w="2346" w:type="dxa"/>
            <w:vAlign w:val="center"/>
          </w:tcPr>
          <w:p>
            <w:pPr>
              <w:keepLines/>
              <w:pageBreakBefore w:val="0"/>
              <w:widowControl/>
              <w:kinsoku/>
              <w:wordWrap/>
              <w:overflowPunct/>
              <w:topLinePunct w:val="0"/>
              <w:autoSpaceDE/>
              <w:autoSpaceDN/>
              <w:bidi w:val="0"/>
              <w:adjustRightInd w:val="0"/>
              <w:snapToGrid w:val="0"/>
              <w:spacing w:after="0" w:line="320" w:lineRule="exact"/>
              <w:ind w:right="618" w:rightChars="281"/>
              <w:jc w:val="center"/>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监控摄像</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Cs/>
                <w:color w:val="auto"/>
                <w:sz w:val="21"/>
                <w:szCs w:val="21"/>
              </w:rPr>
            </w:pPr>
            <w:r>
              <w:rPr>
                <w:rFonts w:hint="eastAsia" w:ascii="宋体" w:hAnsi="宋体" w:eastAsia="宋体" w:cs="宋体"/>
                <w:i w:val="0"/>
                <w:color w:val="auto"/>
                <w:kern w:val="0"/>
                <w:sz w:val="21"/>
                <w:szCs w:val="21"/>
                <w:u w:val="none"/>
                <w:lang w:val="en-US" w:eastAsia="zh-CN" w:bidi="ar"/>
              </w:rPr>
              <w:t>套</w:t>
            </w:r>
          </w:p>
        </w:tc>
        <w:tc>
          <w:tcPr>
            <w:tcW w:w="92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Cs/>
                <w:color w:val="auto"/>
                <w:sz w:val="21"/>
                <w:szCs w:val="21"/>
              </w:rPr>
            </w:pPr>
            <w:r>
              <w:rPr>
                <w:rFonts w:hint="eastAsia" w:ascii="宋体" w:hAnsi="宋体" w:eastAsia="宋体" w:cs="宋体"/>
                <w:i w:val="0"/>
                <w:color w:val="auto"/>
                <w:kern w:val="0"/>
                <w:sz w:val="21"/>
                <w:szCs w:val="21"/>
                <w:u w:val="none"/>
                <w:lang w:val="en-US" w:eastAsia="zh-CN" w:bidi="ar"/>
              </w:rPr>
              <w:t>1</w:t>
            </w:r>
          </w:p>
        </w:tc>
        <w:tc>
          <w:tcPr>
            <w:tcW w:w="518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bCs/>
                <w:color w:val="auto"/>
                <w:sz w:val="21"/>
                <w:szCs w:val="21"/>
              </w:rPr>
            </w:pPr>
            <w:r>
              <w:rPr>
                <w:rFonts w:hint="eastAsia" w:ascii="宋体" w:hAnsi="宋体" w:eastAsia="宋体" w:cs="宋体"/>
                <w:i w:val="0"/>
                <w:color w:val="auto"/>
                <w:kern w:val="0"/>
                <w:sz w:val="21"/>
                <w:szCs w:val="21"/>
                <w:u w:val="none"/>
                <w:lang w:val="en-US" w:eastAsia="zh-CN" w:bidi="ar"/>
              </w:rPr>
              <w:t>对分析室的出入口、取证工作场地、检材保管场地等进行录像监控，4路400万POE网络摄像机，4T储存硬盘，红外夜视30米海康硬盘录像机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721" w:type="dxa"/>
            <w:vAlign w:val="center"/>
          </w:tcPr>
          <w:p>
            <w:pPr>
              <w:keepLines/>
              <w:pageBreakBefore w:val="0"/>
              <w:widowControl/>
              <w:kinsoku/>
              <w:wordWrap/>
              <w:overflowPunct/>
              <w:topLinePunct w:val="0"/>
              <w:autoSpaceDE/>
              <w:autoSpaceDN/>
              <w:bidi w:val="0"/>
              <w:adjustRightInd w:val="0"/>
              <w:snapToGrid w:val="0"/>
              <w:spacing w:after="0" w:line="320" w:lineRule="exact"/>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10</w:t>
            </w:r>
          </w:p>
        </w:tc>
        <w:tc>
          <w:tcPr>
            <w:tcW w:w="2346" w:type="dxa"/>
            <w:vAlign w:val="center"/>
          </w:tcPr>
          <w:p>
            <w:pPr>
              <w:keepLines/>
              <w:pageBreakBefore w:val="0"/>
              <w:widowControl/>
              <w:kinsoku/>
              <w:wordWrap/>
              <w:overflowPunct/>
              <w:topLinePunct w:val="0"/>
              <w:autoSpaceDE/>
              <w:autoSpaceDN/>
              <w:bidi w:val="0"/>
              <w:adjustRightInd w:val="0"/>
              <w:snapToGrid w:val="0"/>
              <w:spacing w:after="0" w:line="320" w:lineRule="exact"/>
              <w:ind w:right="618" w:rightChars="281"/>
              <w:jc w:val="center"/>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照相机</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Cs/>
                <w:color w:val="auto"/>
                <w:sz w:val="21"/>
                <w:szCs w:val="21"/>
              </w:rPr>
            </w:pPr>
            <w:r>
              <w:rPr>
                <w:rFonts w:hint="eastAsia" w:ascii="宋体" w:hAnsi="宋体" w:eastAsia="宋体" w:cs="宋体"/>
                <w:i w:val="0"/>
                <w:color w:val="auto"/>
                <w:kern w:val="0"/>
                <w:sz w:val="21"/>
                <w:szCs w:val="21"/>
                <w:u w:val="none"/>
                <w:lang w:val="en-US" w:eastAsia="zh-CN" w:bidi="ar"/>
              </w:rPr>
              <w:t>套</w:t>
            </w:r>
          </w:p>
        </w:tc>
        <w:tc>
          <w:tcPr>
            <w:tcW w:w="92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Cs/>
                <w:color w:val="auto"/>
                <w:sz w:val="21"/>
                <w:szCs w:val="21"/>
              </w:rPr>
            </w:pPr>
            <w:r>
              <w:rPr>
                <w:rFonts w:hint="eastAsia" w:ascii="宋体" w:hAnsi="宋体" w:eastAsia="宋体" w:cs="宋体"/>
                <w:i w:val="0"/>
                <w:color w:val="auto"/>
                <w:kern w:val="0"/>
                <w:sz w:val="21"/>
                <w:szCs w:val="21"/>
                <w:u w:val="none"/>
                <w:lang w:val="en-US" w:eastAsia="zh-CN" w:bidi="ar"/>
              </w:rPr>
              <w:t>1</w:t>
            </w:r>
          </w:p>
        </w:tc>
        <w:tc>
          <w:tcPr>
            <w:tcW w:w="518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bCs/>
                <w:color w:val="auto"/>
                <w:sz w:val="21"/>
                <w:szCs w:val="21"/>
              </w:rPr>
            </w:pPr>
            <w:r>
              <w:rPr>
                <w:rFonts w:hint="eastAsia" w:ascii="宋体" w:hAnsi="宋体" w:eastAsia="宋体" w:cs="宋体"/>
                <w:i w:val="0"/>
                <w:color w:val="auto"/>
                <w:kern w:val="0"/>
                <w:sz w:val="21"/>
                <w:szCs w:val="21"/>
                <w:u w:val="none"/>
                <w:lang w:val="en-US" w:eastAsia="zh-CN" w:bidi="ar"/>
              </w:rPr>
              <w:t xml:space="preserve">基本参数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相机类型 ：单反数码相机</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相机画幅 ：APS画幅相机</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有效像素 ：2420万像素</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光学变焦倍数：视镜头而定</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操作模式 ：带全手动功能</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传感器类型 ：CMOS传感器</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传感器尺寸 ：22.3×14.9mm</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传感器描述 ：长宽比:3:2,4:3,16:9,1:1; 除尘功能:自动,手动,除尘数据追加</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影像处理系统 ：DIGIC 6</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最大分辨率 ：6000×4000</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照片分辨率：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L(大):2400万像素(6000×4000)</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M(中):约1060万像素(3984×2656)</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S1(小1):约590万像素(2976×1984)</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S2(小2):约250万像素(1920×1280)</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S3(小3):约35万像素(720×480)</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RAW:2400万像素(6000×4000)</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M-RAW:1350万像素(4500×3000)</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S-RAW:600万像素(3000×2000)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721" w:type="dxa"/>
            <w:vAlign w:val="center"/>
          </w:tcPr>
          <w:p>
            <w:pPr>
              <w:keepLines/>
              <w:pageBreakBefore w:val="0"/>
              <w:widowControl/>
              <w:kinsoku/>
              <w:wordWrap/>
              <w:overflowPunct/>
              <w:topLinePunct w:val="0"/>
              <w:autoSpaceDE/>
              <w:autoSpaceDN/>
              <w:bidi w:val="0"/>
              <w:adjustRightInd w:val="0"/>
              <w:snapToGrid w:val="0"/>
              <w:spacing w:after="0" w:line="320" w:lineRule="exact"/>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11</w:t>
            </w:r>
          </w:p>
        </w:tc>
        <w:tc>
          <w:tcPr>
            <w:tcW w:w="2346" w:type="dxa"/>
            <w:vAlign w:val="center"/>
          </w:tcPr>
          <w:p>
            <w:pPr>
              <w:keepLines/>
              <w:pageBreakBefore w:val="0"/>
              <w:widowControl/>
              <w:kinsoku/>
              <w:wordWrap/>
              <w:overflowPunct/>
              <w:topLinePunct w:val="0"/>
              <w:autoSpaceDE/>
              <w:autoSpaceDN/>
              <w:bidi w:val="0"/>
              <w:adjustRightInd w:val="0"/>
              <w:snapToGrid w:val="0"/>
              <w:spacing w:after="0" w:line="320" w:lineRule="exact"/>
              <w:ind w:right="618" w:rightChars="281"/>
              <w:jc w:val="center"/>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摄像机</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Cs/>
                <w:color w:val="auto"/>
                <w:sz w:val="21"/>
                <w:szCs w:val="21"/>
              </w:rPr>
            </w:pPr>
            <w:r>
              <w:rPr>
                <w:rFonts w:hint="eastAsia" w:ascii="宋体" w:hAnsi="宋体" w:eastAsia="宋体" w:cs="宋体"/>
                <w:i w:val="0"/>
                <w:color w:val="auto"/>
                <w:kern w:val="0"/>
                <w:sz w:val="21"/>
                <w:szCs w:val="21"/>
                <w:u w:val="none"/>
                <w:lang w:val="en-US" w:eastAsia="zh-CN" w:bidi="ar"/>
              </w:rPr>
              <w:t>套</w:t>
            </w:r>
          </w:p>
        </w:tc>
        <w:tc>
          <w:tcPr>
            <w:tcW w:w="92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Cs/>
                <w:color w:val="auto"/>
                <w:sz w:val="21"/>
                <w:szCs w:val="21"/>
              </w:rPr>
            </w:pPr>
            <w:r>
              <w:rPr>
                <w:rFonts w:hint="eastAsia" w:ascii="宋体" w:hAnsi="宋体" w:eastAsia="宋体" w:cs="宋体"/>
                <w:i w:val="0"/>
                <w:color w:val="auto"/>
                <w:kern w:val="0"/>
                <w:sz w:val="21"/>
                <w:szCs w:val="21"/>
                <w:u w:val="none"/>
                <w:lang w:val="en-US" w:eastAsia="zh-CN" w:bidi="ar"/>
              </w:rPr>
              <w:t>1</w:t>
            </w:r>
          </w:p>
        </w:tc>
        <w:tc>
          <w:tcPr>
            <w:tcW w:w="518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bCs/>
                <w:color w:val="auto"/>
                <w:sz w:val="21"/>
                <w:szCs w:val="21"/>
              </w:rPr>
            </w:pPr>
            <w:r>
              <w:rPr>
                <w:rFonts w:hint="eastAsia" w:ascii="宋体" w:hAnsi="宋体" w:eastAsia="宋体" w:cs="宋体"/>
                <w:i w:val="0"/>
                <w:color w:val="auto"/>
                <w:kern w:val="0"/>
                <w:sz w:val="21"/>
                <w:szCs w:val="21"/>
                <w:u w:val="none"/>
                <w:lang w:val="en-US" w:eastAsia="zh-CN" w:bidi="ar"/>
              </w:rPr>
              <w:t>用途：摄像照相</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型号：FDR-AX45</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商品毛重（kg）：机身约510G</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屏幕参数；液晶屏尺寸</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3.0英寸(16:9)</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触摸屏 ：支持</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其他参数</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重量：机身约510g</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存储介质：机身硬盘/SDHC/SDXC内存卡</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电池：可重复充电电池（V系列）</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尺寸：约73mm x 80.5mm x 173mm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880" w:type="dxa"/>
            <w:gridSpan w:val="5"/>
            <w:vAlign w:val="center"/>
          </w:tcPr>
          <w:p>
            <w:pPr>
              <w:keepLines w:val="0"/>
              <w:pageBreakBefore w:val="0"/>
              <w:widowControl/>
              <w:kinsoku/>
              <w:wordWrap/>
              <w:overflowPunct/>
              <w:topLinePunct w:val="0"/>
              <w:autoSpaceDE/>
              <w:autoSpaceDN/>
              <w:bidi w:val="0"/>
              <w:adjustRightInd w:val="0"/>
              <w:snapToGrid w:val="0"/>
              <w:spacing w:line="320" w:lineRule="exact"/>
              <w:ind w:right="0" w:rightChars="0"/>
              <w:rPr>
                <w:rFonts w:hint="eastAsia" w:ascii="宋体" w:hAnsi="宋体" w:eastAsia="宋体" w:cs="宋体"/>
                <w:bCs/>
                <w:color w:val="auto"/>
                <w:sz w:val="21"/>
                <w:szCs w:val="21"/>
              </w:rPr>
            </w:pPr>
            <w:r>
              <w:rPr>
                <w:rFonts w:hint="eastAsia" w:ascii="宋体" w:hAnsi="宋体" w:eastAsia="宋体" w:cs="宋体"/>
                <w:bCs/>
                <w:color w:val="auto"/>
                <w:sz w:val="21"/>
                <w:szCs w:val="21"/>
              </w:rPr>
              <w:t>一、要求：</w:t>
            </w:r>
          </w:p>
          <w:p>
            <w:pPr>
              <w:keepLines w:val="0"/>
              <w:pageBreakBefore w:val="0"/>
              <w:widowControl/>
              <w:kinsoku/>
              <w:wordWrap/>
              <w:overflowPunct/>
              <w:topLinePunct w:val="0"/>
              <w:autoSpaceDE/>
              <w:autoSpaceDN/>
              <w:bidi w:val="0"/>
              <w:adjustRightInd w:val="0"/>
              <w:snapToGrid w:val="0"/>
              <w:spacing w:line="320" w:lineRule="exact"/>
              <w:ind w:right="0" w:rightChars="0"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确定成交人后，成交后的各型号单价不随时间、市场价格等因素的变动而改变，直至采购人完成采购任务为止，否则按成交人违约处理并报财政局政府采购监督部门。</w:t>
            </w:r>
          </w:p>
          <w:p>
            <w:pPr>
              <w:keepLines w:val="0"/>
              <w:pageBreakBefore w:val="0"/>
              <w:widowControl/>
              <w:kinsoku/>
              <w:wordWrap/>
              <w:overflowPunct/>
              <w:topLinePunct w:val="0"/>
              <w:autoSpaceDE/>
              <w:autoSpaceDN/>
              <w:bidi w:val="0"/>
              <w:adjustRightInd w:val="0"/>
              <w:snapToGrid w:val="0"/>
              <w:spacing w:line="320" w:lineRule="exact"/>
              <w:ind w:right="0" w:rightChars="0"/>
              <w:rPr>
                <w:rFonts w:hint="eastAsia" w:ascii="宋体" w:hAnsi="宋体" w:eastAsia="宋体" w:cs="宋体"/>
                <w:bCs/>
                <w:color w:val="auto"/>
                <w:sz w:val="21"/>
                <w:szCs w:val="21"/>
              </w:rPr>
            </w:pPr>
            <w:r>
              <w:rPr>
                <w:rFonts w:hint="eastAsia" w:ascii="宋体" w:hAnsi="宋体" w:eastAsia="宋体" w:cs="宋体"/>
                <w:bCs/>
                <w:color w:val="auto"/>
                <w:sz w:val="21"/>
                <w:szCs w:val="21"/>
              </w:rPr>
              <w:t>二、售后服务及其他要求：</w:t>
            </w:r>
          </w:p>
          <w:p>
            <w:pPr>
              <w:keepLines w:val="0"/>
              <w:pageBreakBefore w:val="0"/>
              <w:widowControl/>
              <w:kinsoku/>
              <w:wordWrap/>
              <w:overflowPunct/>
              <w:topLinePunct w:val="0"/>
              <w:autoSpaceDE/>
              <w:autoSpaceDN/>
              <w:bidi w:val="0"/>
              <w:adjustRightInd w:val="0"/>
              <w:snapToGrid w:val="0"/>
              <w:spacing w:line="320" w:lineRule="exact"/>
              <w:ind w:right="0" w:rightChars="0"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1.须提供全新产品，符合规定的规格、质量、性能，并按照相关国际、国家及专业标准检验的合格产品，其产品须符合国家有关规定及厂家承诺实行“三包”，免费送货上门安装调试；</w:t>
            </w:r>
          </w:p>
          <w:p>
            <w:pPr>
              <w:keepLines w:val="0"/>
              <w:pageBreakBefore w:val="0"/>
              <w:widowControl/>
              <w:kinsoku/>
              <w:wordWrap/>
              <w:overflowPunct/>
              <w:topLinePunct w:val="0"/>
              <w:autoSpaceDE/>
              <w:autoSpaceDN/>
              <w:bidi w:val="0"/>
              <w:adjustRightInd w:val="0"/>
              <w:snapToGrid w:val="0"/>
              <w:spacing w:line="320" w:lineRule="exact"/>
              <w:ind w:right="0" w:rightChars="0"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2.质保期为一年，若厂家免费质保期超过此年限的，按厂家规定执行，质保期内提供免费上门维护服务，并提供终身维护；</w:t>
            </w:r>
          </w:p>
          <w:p>
            <w:pPr>
              <w:keepLines w:val="0"/>
              <w:pageBreakBefore w:val="0"/>
              <w:widowControl/>
              <w:kinsoku/>
              <w:wordWrap/>
              <w:overflowPunct/>
              <w:topLinePunct w:val="0"/>
              <w:autoSpaceDE/>
              <w:autoSpaceDN/>
              <w:bidi w:val="0"/>
              <w:adjustRightInd w:val="0"/>
              <w:snapToGrid w:val="0"/>
              <w:spacing w:line="320" w:lineRule="exact"/>
              <w:ind w:right="0" w:rightChars="0"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3.培训：验收完成后在安装调试时要进行操作培训。成交人技术员到采购人现场进行免费现场培训，培训人数不限，直到采购人可以熟练操作设备为止，所有培训费由成交人承担；</w:t>
            </w:r>
          </w:p>
          <w:p>
            <w:pPr>
              <w:keepLines w:val="0"/>
              <w:pageBreakBefore w:val="0"/>
              <w:widowControl/>
              <w:kinsoku/>
              <w:wordWrap/>
              <w:overflowPunct/>
              <w:topLinePunct w:val="0"/>
              <w:autoSpaceDE/>
              <w:autoSpaceDN/>
              <w:bidi w:val="0"/>
              <w:adjustRightInd w:val="0"/>
              <w:snapToGrid w:val="0"/>
              <w:spacing w:line="320" w:lineRule="exact"/>
              <w:ind w:right="0" w:rightChars="0"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4.技术支持：包括即时回答提出的问题；排除用户的软、硬件故障等；</w:t>
            </w:r>
          </w:p>
          <w:p>
            <w:pPr>
              <w:keepLines w:val="0"/>
              <w:pageBreakBefore w:val="0"/>
              <w:widowControl/>
              <w:kinsoku/>
              <w:wordWrap/>
              <w:overflowPunct/>
              <w:topLinePunct w:val="0"/>
              <w:autoSpaceDE/>
              <w:autoSpaceDN/>
              <w:bidi w:val="0"/>
              <w:adjustRightInd w:val="0"/>
              <w:snapToGrid w:val="0"/>
              <w:spacing w:line="320" w:lineRule="exact"/>
              <w:ind w:right="0" w:rightChars="0"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5.维修响应：供应商在接到用户的维修电话后1小时内响应。在质量保证期内，供应商在收到设备用户第一个报修电话后，应在12小时内赶到事故现场，并免费维修更换有缺陷的货物或部件，若现场不能解决，应最多不超过2个自然日将设备修好。在2个自然日内不能保证修好设备，则由供应商提供一台同种工作效果的设备作为备用机，保证采购人不耽误工作；</w:t>
            </w:r>
          </w:p>
          <w:p>
            <w:pPr>
              <w:keepLines w:val="0"/>
              <w:pageBreakBefore w:val="0"/>
              <w:widowControl/>
              <w:kinsoku/>
              <w:wordWrap/>
              <w:overflowPunct/>
              <w:topLinePunct w:val="0"/>
              <w:autoSpaceDE/>
              <w:autoSpaceDN/>
              <w:bidi w:val="0"/>
              <w:adjustRightInd w:val="0"/>
              <w:snapToGrid w:val="0"/>
              <w:spacing w:line="320" w:lineRule="exact"/>
              <w:ind w:right="0" w:rightChars="0"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6.交货时应提供设备操作手册、使用指南、维修指南、服务手册和示意图等；</w:t>
            </w:r>
          </w:p>
          <w:p>
            <w:pPr>
              <w:keepLines w:val="0"/>
              <w:pageBreakBefore w:val="0"/>
              <w:widowControl/>
              <w:kinsoku/>
              <w:wordWrap/>
              <w:overflowPunct/>
              <w:topLinePunct w:val="0"/>
              <w:autoSpaceDE/>
              <w:autoSpaceDN/>
              <w:bidi w:val="0"/>
              <w:adjustRightInd w:val="0"/>
              <w:snapToGrid w:val="0"/>
              <w:spacing w:line="320" w:lineRule="exact"/>
              <w:ind w:right="0" w:rightChars="0"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7.交货地点：广西壮族自治区靖西市内采购人指定地点；</w:t>
            </w:r>
          </w:p>
          <w:p>
            <w:pPr>
              <w:keepLines w:val="0"/>
              <w:pageBreakBefore w:val="0"/>
              <w:widowControl/>
              <w:kinsoku/>
              <w:wordWrap/>
              <w:overflowPunct/>
              <w:topLinePunct w:val="0"/>
              <w:autoSpaceDE/>
              <w:autoSpaceDN/>
              <w:bidi w:val="0"/>
              <w:adjustRightInd w:val="0"/>
              <w:snapToGrid w:val="0"/>
              <w:spacing w:line="320" w:lineRule="exact"/>
              <w:ind w:right="0" w:rightChars="0"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8.交货期</w:t>
            </w:r>
            <w:r>
              <w:rPr>
                <w:rFonts w:hint="eastAsia" w:ascii="宋体" w:hAnsi="宋体" w:eastAsia="宋体" w:cs="宋体"/>
                <w:bCs/>
                <w:color w:val="auto"/>
                <w:sz w:val="21"/>
                <w:szCs w:val="21"/>
              </w:rPr>
              <w:t>：</w:t>
            </w:r>
            <w:r>
              <w:rPr>
                <w:rFonts w:hint="eastAsia" w:ascii="宋体" w:hAnsi="宋体" w:eastAsia="宋体" w:cs="宋体"/>
                <w:color w:val="auto"/>
                <w:sz w:val="21"/>
                <w:szCs w:val="21"/>
              </w:rPr>
              <w:t>签订合同之日起</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 xml:space="preserve">个日历天内完成供货并安装调试及交付正常使用。 </w:t>
            </w:r>
          </w:p>
          <w:p>
            <w:pPr>
              <w:keepLines/>
              <w:pageBreakBefore w:val="0"/>
              <w:widowControl/>
              <w:kinsoku/>
              <w:wordWrap/>
              <w:overflowPunct/>
              <w:topLinePunct w:val="0"/>
              <w:autoSpaceDE/>
              <w:autoSpaceDN/>
              <w:bidi w:val="0"/>
              <w:adjustRightInd w:val="0"/>
              <w:snapToGrid w:val="0"/>
              <w:spacing w:after="0" w:line="32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备注：本项目报价包括设备、设备包装、装卸运输、保险、税费以及设备安装、调试、检测、验收、技术服务（包括技术资料的提供）、质保期保障、培训等所发生的一切费用。</w:t>
            </w:r>
          </w:p>
        </w:tc>
      </w:tr>
    </w:tbl>
    <w:p>
      <w:pPr>
        <w:pStyle w:val="2"/>
        <w:pageBreakBefore w:val="0"/>
        <w:widowControl/>
        <w:kinsoku/>
        <w:wordWrap/>
        <w:overflowPunct/>
        <w:topLinePunct w:val="0"/>
        <w:autoSpaceDE/>
        <w:autoSpaceDN/>
        <w:bidi w:val="0"/>
        <w:adjustRightInd w:val="0"/>
        <w:snapToGrid w:val="0"/>
        <w:spacing w:after="0" w:line="320" w:lineRule="exact"/>
        <w:rPr>
          <w:rFonts w:eastAsia="宋体" w:cs="宋体"/>
          <w:color w:val="auto"/>
        </w:rPr>
      </w:pPr>
    </w:p>
    <w:p>
      <w:pPr>
        <w:pageBreakBefore w:val="0"/>
        <w:widowControl/>
        <w:kinsoku/>
        <w:wordWrap/>
        <w:overflowPunct/>
        <w:topLinePunct w:val="0"/>
        <w:autoSpaceDE/>
        <w:autoSpaceDN/>
        <w:bidi w:val="0"/>
        <w:adjustRightInd w:val="0"/>
        <w:snapToGrid w:val="0"/>
        <w:spacing w:line="320" w:lineRule="exact"/>
        <w:jc w:val="center"/>
        <w:rPr>
          <w:color w:val="auto"/>
          <w:sz w:val="36"/>
          <w:szCs w:val="36"/>
        </w:rPr>
      </w:pPr>
    </w:p>
    <w:p>
      <w:pPr>
        <w:rPr>
          <w:rFonts w:ascii="宋体" w:hAnsi="宋体" w:eastAsia="宋体" w:cs="宋体"/>
          <w:b/>
          <w:color w:val="auto"/>
          <w:sz w:val="28"/>
        </w:rPr>
      </w:pPr>
    </w:p>
    <w:p>
      <w:pPr>
        <w:pStyle w:val="2"/>
        <w:rPr>
          <w:color w:val="auto"/>
        </w:rPr>
      </w:pPr>
    </w:p>
    <w:p>
      <w:pPr>
        <w:pStyle w:val="2"/>
        <w:rPr>
          <w:rFonts w:eastAsia="宋体" w:cs="宋体"/>
          <w:color w:val="auto"/>
          <w:sz w:val="28"/>
        </w:rPr>
      </w:pPr>
    </w:p>
    <w:p>
      <w:pPr>
        <w:keepNext/>
        <w:tabs>
          <w:tab w:val="left" w:pos="426"/>
        </w:tabs>
        <w:snapToGrid/>
        <w:jc w:val="center"/>
        <w:rPr>
          <w:color w:val="auto"/>
          <w:sz w:val="32"/>
          <w:szCs w:val="32"/>
        </w:rPr>
      </w:pPr>
      <w:r>
        <w:rPr>
          <w:rFonts w:hint="eastAsia" w:ascii="宋体" w:hAnsi="宋体" w:eastAsia="宋体" w:cs="宋体"/>
          <w:b/>
          <w:color w:val="auto"/>
          <w:sz w:val="28"/>
        </w:rPr>
        <w:t>第四章  合同协议书</w:t>
      </w:r>
    </w:p>
    <w:p>
      <w:pPr>
        <w:snapToGrid/>
        <w:jc w:val="center"/>
        <w:rPr>
          <w:rFonts w:ascii="宋体" w:hAnsi="宋体" w:eastAsia="宋体" w:cs="宋体"/>
          <w:b/>
          <w:color w:val="auto"/>
          <w:sz w:val="24"/>
        </w:rPr>
      </w:pPr>
      <w:r>
        <w:rPr>
          <w:rFonts w:hint="eastAsia" w:ascii="宋体" w:hAnsi="宋体" w:eastAsia="宋体" w:cs="宋体"/>
          <w:b/>
          <w:color w:val="auto"/>
          <w:sz w:val="24"/>
        </w:rPr>
        <w:t>合同协议书（格式）</w:t>
      </w:r>
    </w:p>
    <w:p>
      <w:pPr>
        <w:spacing w:line="400" w:lineRule="exact"/>
        <w:ind w:right="480" w:firstLine="6930" w:firstLineChars="3300"/>
        <w:rPr>
          <w:rFonts w:ascii="宋体" w:hAnsi="宋体" w:eastAsia="宋体" w:cs="宋体"/>
          <w:color w:val="auto"/>
          <w:sz w:val="21"/>
          <w:szCs w:val="21"/>
        </w:rPr>
      </w:pPr>
      <w:r>
        <w:rPr>
          <w:rFonts w:hint="eastAsia" w:ascii="宋体" w:hAnsi="宋体" w:eastAsia="宋体" w:cs="宋体"/>
          <w:color w:val="auto"/>
          <w:sz w:val="21"/>
          <w:szCs w:val="21"/>
        </w:rPr>
        <w:t>合同编号：</w:t>
      </w:r>
    </w:p>
    <w:p>
      <w:pPr>
        <w:spacing w:line="360" w:lineRule="exact"/>
        <w:rPr>
          <w:rFonts w:ascii="宋体" w:hAnsi="宋体" w:eastAsia="宋体" w:cs="宋体"/>
          <w:color w:val="auto"/>
          <w:sz w:val="21"/>
          <w:szCs w:val="21"/>
        </w:rPr>
      </w:pPr>
    </w:p>
    <w:p>
      <w:pPr>
        <w:spacing w:line="300" w:lineRule="auto"/>
        <w:rPr>
          <w:rFonts w:ascii="宋体" w:hAnsi="宋体" w:eastAsia="宋体" w:cs="宋体"/>
          <w:color w:val="auto"/>
          <w:sz w:val="21"/>
          <w:szCs w:val="21"/>
          <w:u w:val="single"/>
        </w:rPr>
      </w:pPr>
      <w:r>
        <w:rPr>
          <w:rFonts w:hint="eastAsia" w:ascii="宋体" w:hAnsi="宋体" w:eastAsia="宋体" w:cs="宋体"/>
          <w:color w:val="auto"/>
          <w:sz w:val="21"/>
          <w:szCs w:val="21"/>
        </w:rPr>
        <w:t>采购单位（甲方）：</w:t>
      </w:r>
      <w:r>
        <w:rPr>
          <w:rFonts w:ascii="宋体" w:hAnsi="宋体" w:eastAsia="宋体" w:cs="宋体"/>
          <w:color w:val="auto"/>
          <w:sz w:val="21"/>
          <w:szCs w:val="21"/>
          <w:u w:val="single"/>
        </w:rPr>
        <w:t xml:space="preserve">                           </w:t>
      </w:r>
    </w:p>
    <w:p>
      <w:pPr>
        <w:spacing w:line="300" w:lineRule="auto"/>
        <w:rPr>
          <w:rFonts w:ascii="宋体" w:hAnsi="宋体" w:eastAsia="宋体" w:cs="宋体"/>
          <w:color w:val="auto"/>
          <w:sz w:val="21"/>
          <w:szCs w:val="21"/>
          <w:u w:val="single"/>
        </w:rPr>
      </w:pPr>
      <w:r>
        <w:rPr>
          <w:rFonts w:hint="eastAsia" w:ascii="宋体" w:hAnsi="宋体" w:eastAsia="宋体" w:cs="宋体"/>
          <w:color w:val="auto"/>
          <w:sz w:val="21"/>
          <w:szCs w:val="21"/>
        </w:rPr>
        <w:t>供</w:t>
      </w:r>
      <w:r>
        <w:rPr>
          <w:rFonts w:ascii="宋体" w:hAnsi="宋体" w:eastAsia="宋体" w:cs="宋体"/>
          <w:color w:val="auto"/>
          <w:sz w:val="21"/>
          <w:szCs w:val="21"/>
        </w:rPr>
        <w:t xml:space="preserve"> </w:t>
      </w:r>
      <w:r>
        <w:rPr>
          <w:rFonts w:hint="eastAsia" w:ascii="宋体" w:hAnsi="宋体" w:eastAsia="宋体" w:cs="宋体"/>
          <w:color w:val="auto"/>
          <w:sz w:val="21"/>
          <w:szCs w:val="21"/>
        </w:rPr>
        <w:t>应</w:t>
      </w:r>
      <w:r>
        <w:rPr>
          <w:rFonts w:ascii="宋体" w:hAnsi="宋体" w:eastAsia="宋体" w:cs="宋体"/>
          <w:color w:val="auto"/>
          <w:sz w:val="21"/>
          <w:szCs w:val="21"/>
        </w:rPr>
        <w:t xml:space="preserve"> </w:t>
      </w:r>
      <w:r>
        <w:rPr>
          <w:rFonts w:hint="eastAsia" w:ascii="宋体" w:hAnsi="宋体" w:eastAsia="宋体" w:cs="宋体"/>
          <w:color w:val="auto"/>
          <w:sz w:val="21"/>
          <w:szCs w:val="21"/>
        </w:rPr>
        <w:t>商（乙方）：</w:t>
      </w:r>
      <w:r>
        <w:rPr>
          <w:rFonts w:ascii="宋体" w:hAnsi="宋体" w:eastAsia="宋体" w:cs="宋体"/>
          <w:color w:val="auto"/>
          <w:sz w:val="21"/>
          <w:szCs w:val="21"/>
          <w:u w:val="single"/>
        </w:rPr>
        <w:t xml:space="preserve">                           </w:t>
      </w:r>
    </w:p>
    <w:p>
      <w:pPr>
        <w:spacing w:line="300" w:lineRule="auto"/>
        <w:rPr>
          <w:rFonts w:ascii="宋体" w:hAnsi="宋体" w:eastAsia="宋体" w:cs="宋体"/>
          <w:color w:val="auto"/>
          <w:sz w:val="21"/>
          <w:szCs w:val="21"/>
          <w:u w:val="single"/>
        </w:rPr>
      </w:pPr>
      <w:r>
        <w:rPr>
          <w:rFonts w:hint="eastAsia" w:ascii="宋体" w:hAnsi="宋体" w:eastAsia="宋体" w:cs="宋体"/>
          <w:color w:val="auto"/>
          <w:sz w:val="21"/>
          <w:szCs w:val="21"/>
        </w:rPr>
        <w:t>签</w:t>
      </w:r>
      <w:r>
        <w:rPr>
          <w:rFonts w:ascii="宋体" w:hAnsi="宋体" w:eastAsia="宋体" w:cs="宋体"/>
          <w:color w:val="auto"/>
          <w:sz w:val="21"/>
          <w:szCs w:val="21"/>
        </w:rPr>
        <w:t xml:space="preserve">  </w:t>
      </w:r>
      <w:r>
        <w:rPr>
          <w:rFonts w:hint="eastAsia" w:ascii="宋体" w:hAnsi="宋体" w:eastAsia="宋体" w:cs="宋体"/>
          <w:color w:val="auto"/>
          <w:sz w:val="21"/>
          <w:szCs w:val="21"/>
        </w:rPr>
        <w:t>订</w:t>
      </w:r>
      <w:r>
        <w:rPr>
          <w:rFonts w:ascii="宋体" w:hAnsi="宋体" w:eastAsia="宋体" w:cs="宋体"/>
          <w:color w:val="auto"/>
          <w:sz w:val="21"/>
          <w:szCs w:val="21"/>
        </w:rPr>
        <w:t xml:space="preserve">  </w:t>
      </w:r>
      <w:r>
        <w:rPr>
          <w:rFonts w:hint="eastAsia" w:ascii="宋体" w:hAnsi="宋体" w:eastAsia="宋体" w:cs="宋体"/>
          <w:color w:val="auto"/>
          <w:sz w:val="21"/>
          <w:szCs w:val="21"/>
        </w:rPr>
        <w:t>地</w:t>
      </w:r>
      <w:r>
        <w:rPr>
          <w:rFonts w:ascii="宋体" w:hAnsi="宋体" w:eastAsia="宋体" w:cs="宋体"/>
          <w:color w:val="auto"/>
          <w:sz w:val="21"/>
          <w:szCs w:val="21"/>
        </w:rPr>
        <w:t xml:space="preserve">  </w:t>
      </w:r>
      <w:r>
        <w:rPr>
          <w:rFonts w:hint="eastAsia" w:ascii="宋体" w:hAnsi="宋体" w:eastAsia="宋体" w:cs="宋体"/>
          <w:color w:val="auto"/>
          <w:sz w:val="21"/>
          <w:szCs w:val="21"/>
        </w:rPr>
        <w:t>点</w:t>
      </w:r>
      <w:r>
        <w:rPr>
          <w:rFonts w:ascii="宋体" w:hAnsi="宋体" w:eastAsia="宋体" w:cs="宋体"/>
          <w:color w:val="auto"/>
          <w:sz w:val="21"/>
          <w:szCs w:val="21"/>
        </w:rPr>
        <w:t xml:space="preserve"> </w:t>
      </w:r>
      <w:r>
        <w:rPr>
          <w:rFonts w:hint="eastAsia" w:ascii="宋体" w:hAnsi="宋体" w:eastAsia="宋体" w:cs="宋体"/>
          <w:color w:val="auto"/>
          <w:sz w:val="21"/>
          <w:szCs w:val="21"/>
        </w:rPr>
        <w:t>：</w:t>
      </w:r>
      <w:r>
        <w:rPr>
          <w:rFonts w:ascii="宋体" w:hAnsi="宋体" w:eastAsia="宋体" w:cs="宋体"/>
          <w:color w:val="auto"/>
          <w:sz w:val="21"/>
          <w:szCs w:val="21"/>
          <w:u w:val="single"/>
        </w:rPr>
        <w:t xml:space="preserve">                          </w:t>
      </w:r>
      <w:r>
        <w:rPr>
          <w:rFonts w:ascii="宋体" w:hAnsi="宋体" w:eastAsia="宋体" w:cs="宋体"/>
          <w:color w:val="auto"/>
          <w:sz w:val="21"/>
          <w:szCs w:val="21"/>
        </w:rPr>
        <w:t xml:space="preserve">  </w:t>
      </w:r>
      <w:r>
        <w:rPr>
          <w:rFonts w:hint="eastAsia" w:ascii="宋体" w:hAnsi="宋体" w:eastAsia="宋体" w:cs="宋体"/>
          <w:color w:val="auto"/>
          <w:sz w:val="21"/>
          <w:szCs w:val="21"/>
        </w:rPr>
        <w:t>签</w:t>
      </w:r>
      <w:r>
        <w:rPr>
          <w:rFonts w:ascii="宋体" w:hAnsi="宋体" w:eastAsia="宋体" w:cs="宋体"/>
          <w:color w:val="auto"/>
          <w:sz w:val="21"/>
          <w:szCs w:val="21"/>
        </w:rPr>
        <w:t xml:space="preserve"> </w:t>
      </w:r>
      <w:r>
        <w:rPr>
          <w:rFonts w:hint="eastAsia" w:ascii="宋体" w:hAnsi="宋体" w:eastAsia="宋体" w:cs="宋体"/>
          <w:color w:val="auto"/>
          <w:sz w:val="21"/>
          <w:szCs w:val="21"/>
        </w:rPr>
        <w:t>订</w:t>
      </w:r>
      <w:r>
        <w:rPr>
          <w:rFonts w:ascii="宋体" w:hAnsi="宋体" w:eastAsia="宋体" w:cs="宋体"/>
          <w:color w:val="auto"/>
          <w:sz w:val="21"/>
          <w:szCs w:val="21"/>
        </w:rPr>
        <w:t xml:space="preserve"> </w:t>
      </w:r>
      <w:r>
        <w:rPr>
          <w:rFonts w:hint="eastAsia" w:ascii="宋体" w:hAnsi="宋体" w:eastAsia="宋体" w:cs="宋体"/>
          <w:color w:val="auto"/>
          <w:sz w:val="21"/>
          <w:szCs w:val="21"/>
        </w:rPr>
        <w:t>时</w:t>
      </w:r>
      <w:r>
        <w:rPr>
          <w:rFonts w:ascii="宋体" w:hAnsi="宋体" w:eastAsia="宋体" w:cs="宋体"/>
          <w:color w:val="auto"/>
          <w:sz w:val="21"/>
          <w:szCs w:val="21"/>
        </w:rPr>
        <w:t xml:space="preserve"> </w:t>
      </w:r>
      <w:r>
        <w:rPr>
          <w:rFonts w:hint="eastAsia" w:ascii="宋体" w:hAnsi="宋体" w:eastAsia="宋体" w:cs="宋体"/>
          <w:color w:val="auto"/>
          <w:sz w:val="21"/>
          <w:szCs w:val="21"/>
        </w:rPr>
        <w:t>间：</w:t>
      </w:r>
      <w:r>
        <w:rPr>
          <w:rFonts w:ascii="宋体" w:hAnsi="宋体" w:eastAsia="宋体" w:cs="宋体"/>
          <w:color w:val="auto"/>
          <w:sz w:val="21"/>
          <w:szCs w:val="21"/>
          <w:u w:val="single"/>
        </w:rPr>
        <w:t xml:space="preserve">               </w:t>
      </w:r>
    </w:p>
    <w:p>
      <w:pPr>
        <w:spacing w:line="300" w:lineRule="auto"/>
        <w:rPr>
          <w:rFonts w:ascii="宋体" w:hAnsi="宋体" w:eastAsia="宋体" w:cs="宋体"/>
          <w:color w:val="auto"/>
          <w:sz w:val="21"/>
          <w:szCs w:val="21"/>
        </w:rPr>
      </w:pPr>
    </w:p>
    <w:p>
      <w:pPr>
        <w:spacing w:line="30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根据《中华人民共和国政府采购法》、《中华人民共和国合同法》等法律、法规规定，按照招标文件规定条款和成交供应商承诺，甲乙双方签订本合同。</w:t>
      </w:r>
    </w:p>
    <w:p>
      <w:pPr>
        <w:spacing w:line="30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第一条　合同标的</w:t>
      </w:r>
    </w:p>
    <w:p>
      <w:pPr>
        <w:pStyle w:val="6"/>
        <w:spacing w:line="300" w:lineRule="auto"/>
        <w:ind w:firstLine="420"/>
        <w:rPr>
          <w:rFonts w:hAnsi="宋体" w:cs="宋体"/>
          <w:b/>
          <w:color w:val="auto"/>
          <w:szCs w:val="21"/>
        </w:rPr>
      </w:pPr>
      <w:r>
        <w:rPr>
          <w:rFonts w:hAnsi="宋体" w:cs="宋体"/>
          <w:color w:val="auto"/>
          <w:szCs w:val="21"/>
        </w:rPr>
        <w:t>1</w:t>
      </w:r>
      <w:r>
        <w:rPr>
          <w:rFonts w:hint="eastAsia" w:hAnsi="宋体" w:cs="宋体"/>
          <w:color w:val="auto"/>
          <w:szCs w:val="21"/>
        </w:rPr>
        <w:t>．根据成交通知书的成交内容，合同的总金额为：</w:t>
      </w:r>
      <w:r>
        <w:rPr>
          <w:rFonts w:hint="eastAsia" w:hAnsi="宋体" w:cs="宋体"/>
          <w:b/>
          <w:color w:val="auto"/>
          <w:szCs w:val="21"/>
        </w:rPr>
        <w:t>人民币（大写）</w:t>
      </w:r>
      <w:r>
        <w:rPr>
          <w:rFonts w:hAnsi="宋体" w:cs="宋体"/>
          <w:b/>
          <w:color w:val="auto"/>
          <w:szCs w:val="21"/>
          <w:u w:val="single"/>
        </w:rPr>
        <w:t xml:space="preserve">                </w:t>
      </w:r>
      <w:r>
        <w:rPr>
          <w:rFonts w:hAnsi="宋体" w:cs="宋体"/>
          <w:b/>
          <w:color w:val="auto"/>
          <w:szCs w:val="21"/>
        </w:rPr>
        <w:t xml:space="preserve"> </w:t>
      </w:r>
      <w:r>
        <w:rPr>
          <w:rFonts w:hint="eastAsia" w:hAnsi="宋体" w:cs="宋体"/>
          <w:b/>
          <w:color w:val="auto"/>
          <w:szCs w:val="21"/>
          <w:u w:val="single"/>
        </w:rPr>
        <w:t>（￥</w:t>
      </w:r>
      <w:r>
        <w:rPr>
          <w:rFonts w:hAnsi="宋体" w:cs="宋体"/>
          <w:b/>
          <w:color w:val="auto"/>
          <w:szCs w:val="21"/>
          <w:u w:val="single"/>
        </w:rPr>
        <w:t xml:space="preserve">       </w:t>
      </w:r>
      <w:r>
        <w:rPr>
          <w:rFonts w:hint="eastAsia" w:hAnsi="宋体" w:cs="宋体"/>
          <w:b/>
          <w:color w:val="auto"/>
          <w:szCs w:val="21"/>
          <w:u w:val="single"/>
        </w:rPr>
        <w:t>）</w:t>
      </w:r>
      <w:r>
        <w:rPr>
          <w:rFonts w:hint="eastAsia" w:hAnsi="宋体" w:cs="宋体"/>
          <w:b/>
          <w:color w:val="auto"/>
          <w:szCs w:val="21"/>
        </w:rPr>
        <w:t>。</w:t>
      </w:r>
    </w:p>
    <w:p>
      <w:pPr>
        <w:pStyle w:val="6"/>
        <w:spacing w:line="300" w:lineRule="auto"/>
        <w:ind w:firstLine="420" w:firstLineChars="200"/>
        <w:rPr>
          <w:rFonts w:hAnsi="宋体" w:cs="宋体"/>
          <w:color w:val="auto"/>
          <w:szCs w:val="21"/>
        </w:rPr>
      </w:pPr>
      <w:r>
        <w:rPr>
          <w:rFonts w:hAnsi="宋体" w:cs="宋体"/>
          <w:color w:val="auto"/>
          <w:szCs w:val="21"/>
        </w:rPr>
        <w:t>2</w:t>
      </w:r>
      <w:r>
        <w:rPr>
          <w:rFonts w:hint="eastAsia" w:hAnsi="宋体" w:cs="宋体"/>
          <w:color w:val="auto"/>
          <w:szCs w:val="21"/>
        </w:rPr>
        <w:t>．本合同所涉及的乙方应提供的货物和服务内容详见竞争性谈判采购“货物需求一览表”中所列内容。</w:t>
      </w:r>
    </w:p>
    <w:p>
      <w:pPr>
        <w:pStyle w:val="6"/>
        <w:spacing w:line="300" w:lineRule="auto"/>
        <w:ind w:firstLine="420" w:firstLineChars="200"/>
        <w:rPr>
          <w:rFonts w:hAnsi="宋体" w:cs="宋体"/>
          <w:color w:val="auto"/>
          <w:szCs w:val="21"/>
        </w:rPr>
      </w:pPr>
      <w:r>
        <w:rPr>
          <w:rFonts w:hAnsi="宋体" w:cs="宋体"/>
          <w:color w:val="auto"/>
          <w:szCs w:val="21"/>
        </w:rPr>
        <w:t>3</w:t>
      </w:r>
      <w:r>
        <w:rPr>
          <w:rFonts w:hint="eastAsia" w:hAnsi="宋体" w:cs="宋体"/>
          <w:color w:val="auto"/>
          <w:szCs w:val="21"/>
        </w:rPr>
        <w:t>．乙方在保证本次竞争性谈判采购的货物在工程实施完成后才能完成本次货物供应，所供的货物单价执行成交单价，不因工期延长及物价上涨等因素而终止供货。</w:t>
      </w:r>
    </w:p>
    <w:p>
      <w:pPr>
        <w:spacing w:line="300" w:lineRule="auto"/>
        <w:ind w:firstLine="422" w:firstLineChars="200"/>
        <w:rPr>
          <w:rFonts w:ascii="宋体" w:hAnsi="宋体" w:eastAsia="宋体" w:cs="宋体"/>
          <w:color w:val="auto"/>
          <w:sz w:val="21"/>
          <w:szCs w:val="21"/>
        </w:rPr>
      </w:pPr>
      <w:r>
        <w:rPr>
          <w:rFonts w:hint="eastAsia" w:ascii="宋体" w:hAnsi="宋体" w:eastAsia="宋体" w:cs="宋体"/>
          <w:b/>
          <w:color w:val="auto"/>
          <w:sz w:val="21"/>
          <w:szCs w:val="21"/>
        </w:rPr>
        <w:t>第二条　质量保证</w:t>
      </w:r>
    </w:p>
    <w:p>
      <w:pPr>
        <w:spacing w:line="300" w:lineRule="auto"/>
        <w:ind w:firstLine="420" w:firstLineChars="200"/>
        <w:rPr>
          <w:rFonts w:ascii="宋体" w:hAnsi="宋体" w:eastAsia="宋体" w:cs="宋体"/>
          <w:color w:val="auto"/>
          <w:sz w:val="21"/>
          <w:szCs w:val="21"/>
        </w:rPr>
      </w:pPr>
      <w:r>
        <w:rPr>
          <w:rFonts w:ascii="宋体" w:hAnsi="宋体" w:eastAsia="宋体" w:cs="宋体"/>
          <w:color w:val="auto"/>
          <w:sz w:val="21"/>
          <w:szCs w:val="21"/>
        </w:rPr>
        <w:t>1</w:t>
      </w:r>
      <w:r>
        <w:rPr>
          <w:rFonts w:hint="eastAsia" w:ascii="宋体" w:hAnsi="宋体" w:eastAsia="宋体" w:cs="宋体"/>
          <w:color w:val="auto"/>
          <w:sz w:val="21"/>
          <w:szCs w:val="21"/>
        </w:rPr>
        <w:t>．乙方所提供的货物型号、技术规格、技术参数等质量必须与竞争性谈判采购文件要求和竞标文件承诺相一致。</w:t>
      </w:r>
    </w:p>
    <w:p>
      <w:pPr>
        <w:spacing w:line="300" w:lineRule="auto"/>
        <w:ind w:firstLine="420" w:firstLineChars="200"/>
        <w:rPr>
          <w:rFonts w:ascii="宋体" w:hAnsi="宋体" w:eastAsia="宋体" w:cs="宋体"/>
          <w:color w:val="auto"/>
          <w:sz w:val="21"/>
          <w:szCs w:val="21"/>
          <w:u w:val="single"/>
        </w:rPr>
      </w:pPr>
      <w:r>
        <w:rPr>
          <w:rFonts w:ascii="宋体" w:hAnsi="宋体" w:eastAsia="宋体" w:cs="宋体"/>
          <w:color w:val="auto"/>
          <w:sz w:val="21"/>
          <w:szCs w:val="21"/>
        </w:rPr>
        <w:t>2</w:t>
      </w:r>
      <w:r>
        <w:rPr>
          <w:rFonts w:hint="eastAsia" w:ascii="宋体" w:hAnsi="宋体" w:eastAsia="宋体" w:cs="宋体"/>
          <w:color w:val="auto"/>
          <w:sz w:val="21"/>
          <w:szCs w:val="21"/>
        </w:rPr>
        <w:t>．乙方所提供的货物必须是全新、未使用的原装产品，且在正常安装、使用和保养条件下，其使用寿命期内各项指标均达到质量要求。</w:t>
      </w:r>
    </w:p>
    <w:p>
      <w:pPr>
        <w:spacing w:line="300" w:lineRule="auto"/>
        <w:ind w:firstLine="422" w:firstLineChars="200"/>
        <w:rPr>
          <w:rFonts w:ascii="宋体" w:hAnsi="宋体" w:eastAsia="宋体" w:cs="宋体"/>
          <w:color w:val="auto"/>
          <w:sz w:val="21"/>
          <w:szCs w:val="21"/>
        </w:rPr>
      </w:pPr>
      <w:r>
        <w:rPr>
          <w:rFonts w:hint="eastAsia" w:ascii="宋体" w:hAnsi="宋体" w:eastAsia="宋体" w:cs="宋体"/>
          <w:b/>
          <w:color w:val="auto"/>
          <w:sz w:val="21"/>
          <w:szCs w:val="21"/>
        </w:rPr>
        <w:t>第三条　权利保证</w:t>
      </w:r>
    </w:p>
    <w:p>
      <w:pPr>
        <w:spacing w:line="30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乙方应保证所提供货物在使用时不会侵犯任何第三方的专利权、商标权、工业设计权或其他权利。</w:t>
      </w:r>
    </w:p>
    <w:p>
      <w:pPr>
        <w:spacing w:line="30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乙方应按采购文件规定的时间向甲方提供使用货物的有关技术资料。</w:t>
      </w:r>
    </w:p>
    <w:p>
      <w:pPr>
        <w:spacing w:line="30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30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乙方保证所交付的货物的所有权完全属于乙方且无任何抵押、质押、查封等产权瑕疵。</w:t>
      </w:r>
    </w:p>
    <w:p>
      <w:pPr>
        <w:spacing w:line="30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第四条　包装和运输</w:t>
      </w:r>
    </w:p>
    <w:p>
      <w:pPr>
        <w:spacing w:line="300" w:lineRule="auto"/>
        <w:ind w:firstLine="420" w:firstLineChars="200"/>
        <w:rPr>
          <w:rFonts w:ascii="宋体" w:hAnsi="宋体" w:eastAsia="宋体" w:cs="宋体"/>
          <w:color w:val="auto"/>
          <w:sz w:val="21"/>
          <w:szCs w:val="21"/>
        </w:rPr>
      </w:pPr>
      <w:r>
        <w:rPr>
          <w:rFonts w:ascii="宋体" w:hAnsi="宋体" w:eastAsia="宋体" w:cs="宋体"/>
          <w:color w:val="auto"/>
          <w:sz w:val="21"/>
          <w:szCs w:val="21"/>
        </w:rPr>
        <w:t>1</w:t>
      </w:r>
      <w:r>
        <w:rPr>
          <w:rFonts w:hint="eastAsia" w:ascii="宋体" w:hAnsi="宋体" w:eastAsia="宋体" w:cs="宋体"/>
          <w:color w:val="auto"/>
          <w:sz w:val="21"/>
          <w:szCs w:val="21"/>
        </w:rPr>
        <w:t>．乙方提供的货物均应按竞争性谈判采购文件要求的包装材料、包装标准、包装方式进行包装，每一包装单元内应附详细的装箱单和质量合格证。</w:t>
      </w:r>
    </w:p>
    <w:p>
      <w:pPr>
        <w:spacing w:line="300" w:lineRule="auto"/>
        <w:ind w:firstLine="420" w:firstLineChars="200"/>
        <w:rPr>
          <w:rFonts w:ascii="宋体" w:hAnsi="宋体" w:eastAsia="宋体" w:cs="宋体"/>
          <w:color w:val="auto"/>
          <w:sz w:val="21"/>
          <w:szCs w:val="21"/>
        </w:rPr>
      </w:pPr>
      <w:r>
        <w:rPr>
          <w:rFonts w:ascii="宋体" w:hAnsi="宋体" w:eastAsia="宋体" w:cs="宋体"/>
          <w:color w:val="auto"/>
          <w:sz w:val="21"/>
          <w:szCs w:val="21"/>
        </w:rPr>
        <w:t>2</w:t>
      </w:r>
      <w:r>
        <w:rPr>
          <w:rFonts w:hint="eastAsia" w:ascii="宋体" w:hAnsi="宋体" w:eastAsia="宋体" w:cs="宋体"/>
          <w:color w:val="auto"/>
          <w:sz w:val="21"/>
          <w:szCs w:val="21"/>
        </w:rPr>
        <w:t>．货物的运输方式：</w:t>
      </w:r>
      <w:r>
        <w:rPr>
          <w:rFonts w:hint="eastAsia" w:ascii="宋体" w:hAnsi="宋体" w:eastAsia="宋体" w:cs="宋体"/>
          <w:color w:val="auto"/>
          <w:sz w:val="21"/>
          <w:szCs w:val="21"/>
          <w:u w:val="single"/>
        </w:rPr>
        <w:t>成交人自行解决</w:t>
      </w:r>
      <w:r>
        <w:rPr>
          <w:rFonts w:ascii="宋体" w:hAnsi="宋体" w:eastAsia="宋体" w:cs="宋体"/>
          <w:color w:val="auto"/>
          <w:sz w:val="21"/>
          <w:szCs w:val="21"/>
          <w:u w:val="single"/>
        </w:rPr>
        <w:t xml:space="preserve"> </w:t>
      </w:r>
      <w:r>
        <w:rPr>
          <w:rFonts w:hint="eastAsia" w:ascii="宋体" w:hAnsi="宋体" w:eastAsia="宋体" w:cs="宋体"/>
          <w:color w:val="auto"/>
          <w:sz w:val="21"/>
          <w:szCs w:val="21"/>
        </w:rPr>
        <w:t>。</w:t>
      </w:r>
    </w:p>
    <w:p>
      <w:pPr>
        <w:spacing w:line="300" w:lineRule="auto"/>
        <w:ind w:firstLine="420" w:firstLineChars="200"/>
        <w:rPr>
          <w:rFonts w:ascii="宋体" w:hAnsi="宋体" w:eastAsia="宋体" w:cs="宋体"/>
          <w:color w:val="auto"/>
          <w:sz w:val="21"/>
          <w:szCs w:val="21"/>
          <w:u w:val="single"/>
        </w:rPr>
      </w:pPr>
      <w:r>
        <w:rPr>
          <w:rFonts w:ascii="宋体" w:hAnsi="宋体" w:eastAsia="宋体" w:cs="宋体"/>
          <w:color w:val="auto"/>
          <w:sz w:val="21"/>
          <w:szCs w:val="21"/>
        </w:rPr>
        <w:t>3</w:t>
      </w:r>
      <w:r>
        <w:rPr>
          <w:rFonts w:hint="eastAsia" w:ascii="宋体" w:hAnsi="宋体" w:eastAsia="宋体" w:cs="宋体"/>
          <w:color w:val="auto"/>
          <w:sz w:val="21"/>
          <w:szCs w:val="21"/>
        </w:rPr>
        <w:t>．乙方负责货物运输，货物运输合理损耗及计算方法：</w:t>
      </w:r>
      <w:r>
        <w:rPr>
          <w:rFonts w:hint="eastAsia" w:ascii="宋体" w:hAnsi="宋体" w:eastAsia="宋体" w:cs="宋体"/>
          <w:color w:val="auto"/>
          <w:sz w:val="21"/>
          <w:szCs w:val="21"/>
          <w:u w:val="single"/>
        </w:rPr>
        <w:t>无</w:t>
      </w:r>
      <w:r>
        <w:rPr>
          <w:rFonts w:hint="eastAsia" w:ascii="宋体" w:hAnsi="宋体" w:eastAsia="宋体" w:cs="宋体"/>
          <w:color w:val="auto"/>
          <w:sz w:val="21"/>
          <w:szCs w:val="21"/>
        </w:rPr>
        <w:t>。</w:t>
      </w:r>
    </w:p>
    <w:p>
      <w:pPr>
        <w:spacing w:line="300" w:lineRule="auto"/>
        <w:ind w:firstLine="422" w:firstLineChars="200"/>
        <w:rPr>
          <w:rFonts w:ascii="宋体" w:hAnsi="宋体" w:eastAsia="宋体" w:cs="宋体"/>
          <w:color w:val="auto"/>
          <w:sz w:val="21"/>
          <w:szCs w:val="21"/>
        </w:rPr>
      </w:pPr>
      <w:r>
        <w:rPr>
          <w:rFonts w:hint="eastAsia" w:ascii="宋体" w:hAnsi="宋体" w:eastAsia="宋体" w:cs="宋体"/>
          <w:b/>
          <w:color w:val="auto"/>
          <w:sz w:val="21"/>
          <w:szCs w:val="21"/>
        </w:rPr>
        <w:t>第五条　交付和验收</w:t>
      </w:r>
    </w:p>
    <w:p>
      <w:pPr>
        <w:spacing w:line="300" w:lineRule="auto"/>
        <w:ind w:firstLine="420" w:firstLineChars="200"/>
        <w:rPr>
          <w:rFonts w:ascii="宋体" w:hAnsi="宋体" w:eastAsia="宋体" w:cs="宋体"/>
          <w:color w:val="auto"/>
          <w:sz w:val="21"/>
          <w:szCs w:val="21"/>
        </w:rPr>
      </w:pPr>
      <w:r>
        <w:rPr>
          <w:rFonts w:ascii="宋体" w:hAnsi="宋体" w:eastAsia="宋体" w:cs="宋体"/>
          <w:color w:val="auto"/>
          <w:sz w:val="21"/>
          <w:szCs w:val="21"/>
        </w:rPr>
        <w:t>1</w:t>
      </w:r>
      <w:r>
        <w:rPr>
          <w:rFonts w:hint="eastAsia" w:ascii="宋体" w:hAnsi="宋体" w:eastAsia="宋体" w:cs="宋体"/>
          <w:color w:val="auto"/>
          <w:sz w:val="21"/>
          <w:szCs w:val="21"/>
        </w:rPr>
        <w:t>．交货时间：</w:t>
      </w:r>
      <w:r>
        <w:rPr>
          <w:rFonts w:ascii="宋体" w:hAnsi="宋体" w:eastAsia="宋体" w:cs="宋体"/>
          <w:color w:val="auto"/>
          <w:sz w:val="21"/>
          <w:szCs w:val="21"/>
          <w:u w:val="single"/>
        </w:rPr>
        <w:t xml:space="preserve">                                    </w:t>
      </w:r>
      <w:r>
        <w:rPr>
          <w:rFonts w:hint="eastAsia" w:ascii="宋体" w:hAnsi="宋体" w:eastAsia="宋体" w:cs="宋体"/>
          <w:color w:val="auto"/>
          <w:sz w:val="21"/>
          <w:szCs w:val="21"/>
        </w:rPr>
        <w:t>；地点：</w:t>
      </w:r>
      <w:r>
        <w:rPr>
          <w:rFonts w:ascii="宋体" w:hAnsi="宋体" w:eastAsia="宋体" w:cs="宋体"/>
          <w:color w:val="auto"/>
          <w:sz w:val="21"/>
          <w:szCs w:val="21"/>
          <w:u w:val="single"/>
        </w:rPr>
        <w:t xml:space="preserve">                    </w:t>
      </w:r>
      <w:r>
        <w:rPr>
          <w:rFonts w:hint="eastAsia" w:ascii="宋体" w:hAnsi="宋体" w:eastAsia="宋体" w:cs="宋体"/>
          <w:color w:val="auto"/>
          <w:sz w:val="21"/>
          <w:szCs w:val="21"/>
        </w:rPr>
        <w:t>。</w:t>
      </w:r>
    </w:p>
    <w:p>
      <w:pPr>
        <w:spacing w:line="300" w:lineRule="auto"/>
        <w:ind w:firstLine="420" w:firstLineChars="200"/>
        <w:rPr>
          <w:rFonts w:ascii="宋体" w:hAnsi="宋体" w:eastAsia="宋体" w:cs="宋体"/>
          <w:color w:val="auto"/>
          <w:sz w:val="21"/>
          <w:szCs w:val="21"/>
        </w:rPr>
      </w:pPr>
      <w:r>
        <w:rPr>
          <w:rFonts w:ascii="宋体" w:hAnsi="宋体" w:eastAsia="宋体" w:cs="宋体"/>
          <w:color w:val="auto"/>
          <w:sz w:val="21"/>
          <w:szCs w:val="21"/>
        </w:rPr>
        <w:t>2</w:t>
      </w:r>
      <w:r>
        <w:rPr>
          <w:rFonts w:hint="eastAsia" w:ascii="宋体" w:hAnsi="宋体" w:eastAsia="宋体" w:cs="宋体"/>
          <w:color w:val="auto"/>
          <w:sz w:val="21"/>
          <w:szCs w:val="21"/>
        </w:rPr>
        <w:t>．乙方提供不符合采购及竞标文件和本合同规定的货物，甲方有权拒绝接受。</w:t>
      </w:r>
    </w:p>
    <w:p>
      <w:pPr>
        <w:spacing w:line="300" w:lineRule="auto"/>
        <w:ind w:firstLine="420" w:firstLineChars="200"/>
        <w:rPr>
          <w:rFonts w:ascii="宋体" w:hAnsi="宋体" w:eastAsia="宋体" w:cs="宋体"/>
          <w:color w:val="auto"/>
          <w:sz w:val="21"/>
          <w:szCs w:val="21"/>
        </w:rPr>
      </w:pPr>
      <w:r>
        <w:rPr>
          <w:rFonts w:ascii="宋体" w:hAnsi="宋体" w:eastAsia="宋体" w:cs="宋体"/>
          <w:color w:val="auto"/>
          <w:sz w:val="21"/>
          <w:szCs w:val="21"/>
        </w:rPr>
        <w:t>3</w:t>
      </w:r>
      <w:r>
        <w:rPr>
          <w:rFonts w:hint="eastAsia" w:ascii="宋体" w:hAnsi="宋体" w:eastAsia="宋体" w:cs="宋体"/>
          <w:color w:val="auto"/>
          <w:sz w:val="21"/>
          <w:szCs w:val="21"/>
        </w:rPr>
        <w:t>．乙方应将所提供货物的装箱清单、用户手册、原厂保修卡、随机资料、工具和备品、备件等交付给甲方，如有缺失应及时补齐，否则视为逾期交货。</w:t>
      </w:r>
    </w:p>
    <w:p>
      <w:pPr>
        <w:spacing w:line="300" w:lineRule="auto"/>
        <w:ind w:firstLine="420" w:firstLineChars="200"/>
        <w:rPr>
          <w:rFonts w:ascii="宋体" w:hAnsi="宋体" w:eastAsia="宋体" w:cs="宋体"/>
          <w:color w:val="auto"/>
          <w:sz w:val="21"/>
          <w:szCs w:val="21"/>
        </w:rPr>
      </w:pPr>
      <w:r>
        <w:rPr>
          <w:rFonts w:ascii="宋体" w:hAnsi="宋体" w:eastAsia="宋体" w:cs="宋体"/>
          <w:color w:val="auto"/>
          <w:sz w:val="21"/>
          <w:szCs w:val="21"/>
        </w:rPr>
        <w:t>4</w:t>
      </w:r>
      <w:r>
        <w:rPr>
          <w:rFonts w:hint="eastAsia" w:ascii="宋体" w:hAnsi="宋体" w:eastAsia="宋体" w:cs="宋体"/>
          <w:color w:val="auto"/>
          <w:sz w:val="21"/>
          <w:szCs w:val="21"/>
        </w:rPr>
        <w:t>．甲方应当在到货（安装、调试完）后七个工作日内进行验收，逾期不验收的，乙方可视同验收合格。验收合格后由甲乙双方签署货物验收单并加盖采购单位公章，甲乙双方各执一份。</w:t>
      </w:r>
    </w:p>
    <w:p>
      <w:pPr>
        <w:spacing w:line="300" w:lineRule="auto"/>
        <w:ind w:firstLine="420" w:firstLineChars="200"/>
        <w:rPr>
          <w:rFonts w:ascii="宋体" w:hAnsi="宋体" w:eastAsia="宋体" w:cs="宋体"/>
          <w:color w:val="auto"/>
          <w:sz w:val="21"/>
          <w:szCs w:val="21"/>
        </w:rPr>
      </w:pPr>
      <w:r>
        <w:rPr>
          <w:rFonts w:ascii="宋体" w:hAnsi="宋体" w:eastAsia="宋体" w:cs="宋体"/>
          <w:color w:val="auto"/>
          <w:sz w:val="21"/>
          <w:szCs w:val="21"/>
        </w:rPr>
        <w:t>5</w:t>
      </w:r>
      <w:r>
        <w:rPr>
          <w:rFonts w:hint="eastAsia" w:ascii="宋体" w:hAnsi="宋体" w:eastAsia="宋体" w:cs="宋体"/>
          <w:color w:val="auto"/>
          <w:sz w:val="21"/>
          <w:szCs w:val="21"/>
        </w:rPr>
        <w:t>．在验收过程中发现乙方有违约问题，可暂缓资金结算，待违约问题解决后，方可办理资金结算事宜。</w:t>
      </w:r>
    </w:p>
    <w:p>
      <w:pPr>
        <w:spacing w:line="300" w:lineRule="auto"/>
        <w:ind w:firstLine="420" w:firstLineChars="200"/>
        <w:rPr>
          <w:rFonts w:ascii="宋体" w:hAnsi="宋体" w:eastAsia="宋体" w:cs="宋体"/>
          <w:color w:val="auto"/>
          <w:sz w:val="21"/>
          <w:szCs w:val="21"/>
        </w:rPr>
      </w:pPr>
      <w:r>
        <w:rPr>
          <w:rFonts w:ascii="宋体" w:hAnsi="宋体" w:eastAsia="宋体" w:cs="宋体"/>
          <w:color w:val="auto"/>
          <w:sz w:val="21"/>
          <w:szCs w:val="21"/>
        </w:rPr>
        <w:t>6</w:t>
      </w:r>
      <w:r>
        <w:rPr>
          <w:rFonts w:hint="eastAsia" w:ascii="宋体" w:hAnsi="宋体" w:eastAsia="宋体" w:cs="宋体"/>
          <w:color w:val="auto"/>
          <w:sz w:val="21"/>
          <w:szCs w:val="21"/>
        </w:rPr>
        <w:t>．甲方对验收有异议的，在验收后五个工作日内以书面形式向乙方提出，乙方应自收到甲方书面异议后</w:t>
      </w:r>
      <w:r>
        <w:rPr>
          <w:rFonts w:ascii="宋体" w:hAnsi="宋体" w:eastAsia="宋体" w:cs="宋体"/>
          <w:color w:val="auto"/>
          <w:sz w:val="21"/>
          <w:szCs w:val="21"/>
          <w:u w:val="single"/>
        </w:rPr>
        <w:t xml:space="preserve">      </w:t>
      </w:r>
      <w:r>
        <w:rPr>
          <w:rFonts w:hint="eastAsia" w:ascii="宋体" w:hAnsi="宋体" w:eastAsia="宋体" w:cs="宋体"/>
          <w:color w:val="auto"/>
          <w:sz w:val="21"/>
          <w:szCs w:val="21"/>
        </w:rPr>
        <w:t>日内及时予以解决。</w:t>
      </w:r>
    </w:p>
    <w:p>
      <w:pPr>
        <w:spacing w:line="30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第六条</w:t>
      </w:r>
      <w:r>
        <w:rPr>
          <w:rFonts w:ascii="宋体" w:hAnsi="宋体" w:eastAsia="宋体" w:cs="宋体"/>
          <w:b/>
          <w:color w:val="auto"/>
          <w:sz w:val="21"/>
          <w:szCs w:val="21"/>
        </w:rPr>
        <w:t xml:space="preserve">  </w:t>
      </w:r>
      <w:r>
        <w:rPr>
          <w:rFonts w:hint="eastAsia" w:ascii="宋体" w:hAnsi="宋体" w:eastAsia="宋体" w:cs="宋体"/>
          <w:b/>
          <w:color w:val="auto"/>
          <w:sz w:val="21"/>
          <w:szCs w:val="21"/>
        </w:rPr>
        <w:t>售后服务、保修期</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1</w:t>
      </w:r>
      <w:r>
        <w:rPr>
          <w:rFonts w:hint="eastAsia" w:ascii="宋体" w:hAnsi="宋体" w:eastAsia="宋体" w:cs="宋体"/>
          <w:color w:val="auto"/>
          <w:sz w:val="21"/>
          <w:szCs w:val="21"/>
        </w:rPr>
        <w:t>．乙方应按照国家有关法律法规和“三包”规定以及竞标文件和本合同所附的《服务承诺》，为甲方提供售后服务。</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2</w:t>
      </w:r>
      <w:r>
        <w:rPr>
          <w:rFonts w:hint="eastAsia" w:ascii="宋体" w:hAnsi="宋体" w:eastAsia="宋体" w:cs="宋体"/>
          <w:color w:val="auto"/>
          <w:sz w:val="21"/>
          <w:szCs w:val="21"/>
        </w:rPr>
        <w:t>．货物保修起止时间：</w:t>
      </w:r>
      <w:r>
        <w:rPr>
          <w:rFonts w:ascii="宋体" w:hAnsi="宋体" w:eastAsia="宋体" w:cs="宋体"/>
          <w:color w:val="auto"/>
          <w:sz w:val="21"/>
          <w:szCs w:val="21"/>
          <w:u w:val="single"/>
        </w:rPr>
        <w:t xml:space="preserve">                                                    </w:t>
      </w:r>
      <w:r>
        <w:rPr>
          <w:rFonts w:hint="eastAsia" w:ascii="宋体" w:hAnsi="宋体" w:eastAsia="宋体" w:cs="宋体"/>
          <w:color w:val="auto"/>
          <w:sz w:val="21"/>
          <w:szCs w:val="21"/>
        </w:rPr>
        <w:t>。</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3</w:t>
      </w:r>
      <w:r>
        <w:rPr>
          <w:rFonts w:hint="eastAsia" w:ascii="宋体" w:hAnsi="宋体" w:eastAsia="宋体" w:cs="宋体"/>
          <w:color w:val="auto"/>
          <w:sz w:val="21"/>
          <w:szCs w:val="21"/>
        </w:rPr>
        <w:t>．乙方提供的服务承诺和售后服务及保修期责任等其它具体约定事项。（见合同附件）</w:t>
      </w:r>
    </w:p>
    <w:p>
      <w:pPr>
        <w:spacing w:line="300" w:lineRule="auto"/>
        <w:ind w:firstLine="527" w:firstLineChars="250"/>
        <w:rPr>
          <w:rFonts w:ascii="宋体" w:hAnsi="宋体" w:eastAsia="宋体" w:cs="宋体"/>
          <w:b/>
          <w:color w:val="auto"/>
          <w:sz w:val="21"/>
          <w:szCs w:val="21"/>
        </w:rPr>
      </w:pPr>
      <w:r>
        <w:rPr>
          <w:rFonts w:hint="eastAsia" w:ascii="宋体" w:hAnsi="宋体" w:eastAsia="宋体" w:cs="宋体"/>
          <w:b/>
          <w:color w:val="auto"/>
          <w:sz w:val="21"/>
          <w:szCs w:val="21"/>
        </w:rPr>
        <w:t>第七条　付款方式和保证金</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1.</w:t>
      </w:r>
      <w:r>
        <w:rPr>
          <w:rFonts w:hint="eastAsia" w:ascii="宋体" w:hAnsi="宋体" w:eastAsia="宋体" w:cs="宋体"/>
          <w:color w:val="auto"/>
          <w:sz w:val="21"/>
          <w:szCs w:val="21"/>
        </w:rPr>
        <w:t>当采购数量与实际使用数量不一致时，乙方应根据实际使用量供货，合同的最终结算金额按实际使用量乘以成交单价进行计算。</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2.</w:t>
      </w:r>
      <w:r>
        <w:rPr>
          <w:rFonts w:hint="eastAsia" w:ascii="宋体" w:hAnsi="宋体" w:eastAsia="宋体" w:cs="宋体"/>
          <w:color w:val="auto"/>
          <w:sz w:val="21"/>
          <w:szCs w:val="21"/>
        </w:rPr>
        <w:t>资金性质：</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3.</w:t>
      </w:r>
      <w:r>
        <w:rPr>
          <w:rFonts w:hint="eastAsia" w:ascii="宋体" w:hAnsi="宋体" w:eastAsia="宋体" w:cs="宋体"/>
          <w:color w:val="auto"/>
          <w:sz w:val="21"/>
          <w:szCs w:val="21"/>
        </w:rPr>
        <w:t>付款方式：乙方交货完毕且验收合格后，七个工作日内将货款全额发票开具给甲方，甲方在收到货款全额发票起一个月内一次性付清货款（无预付款，不计利息）。</w:t>
      </w:r>
    </w:p>
    <w:p>
      <w:pPr>
        <w:spacing w:line="300" w:lineRule="auto"/>
        <w:ind w:firstLine="525" w:firstLineChars="250"/>
        <w:rPr>
          <w:rFonts w:ascii="宋体" w:hAnsi="宋体" w:eastAsia="宋体" w:cs="宋体"/>
          <w:color w:val="auto"/>
          <w:sz w:val="21"/>
          <w:szCs w:val="21"/>
        </w:rPr>
      </w:pPr>
      <w:r>
        <w:rPr>
          <w:rFonts w:hint="eastAsia" w:ascii="宋体" w:hAnsi="宋体" w:eastAsia="宋体" w:cs="宋体"/>
          <w:color w:val="auto"/>
          <w:sz w:val="21"/>
          <w:szCs w:val="21"/>
        </w:rPr>
        <w:t>4.质量保证金</w:t>
      </w:r>
    </w:p>
    <w:p>
      <w:pPr>
        <w:spacing w:line="300" w:lineRule="auto"/>
        <w:ind w:firstLine="525" w:firstLineChars="250"/>
        <w:rPr>
          <w:rFonts w:ascii="宋体" w:hAnsi="宋体" w:eastAsia="宋体" w:cs="宋体"/>
          <w:color w:val="auto"/>
          <w:sz w:val="21"/>
          <w:szCs w:val="21"/>
        </w:rPr>
      </w:pPr>
      <w:r>
        <w:rPr>
          <w:rFonts w:hint="eastAsia" w:ascii="宋体" w:hAnsi="宋体" w:eastAsia="宋体" w:cs="宋体"/>
          <w:color w:val="auto"/>
          <w:sz w:val="21"/>
          <w:szCs w:val="21"/>
        </w:rPr>
        <w:t>无</w:t>
      </w:r>
    </w:p>
    <w:p>
      <w:pPr>
        <w:spacing w:line="300" w:lineRule="auto"/>
        <w:rPr>
          <w:rFonts w:ascii="宋体" w:hAnsi="宋体" w:eastAsia="宋体" w:cs="宋体"/>
          <w:b/>
          <w:color w:val="auto"/>
          <w:sz w:val="21"/>
          <w:szCs w:val="21"/>
        </w:rPr>
      </w:pPr>
      <w:r>
        <w:rPr>
          <w:rFonts w:hint="eastAsia" w:ascii="宋体" w:hAnsi="宋体" w:eastAsia="宋体" w:cs="宋体"/>
          <w:b/>
          <w:color w:val="auto"/>
          <w:sz w:val="21"/>
          <w:szCs w:val="21"/>
        </w:rPr>
        <w:t>第八条　税费</w:t>
      </w:r>
    </w:p>
    <w:p>
      <w:pPr>
        <w:spacing w:line="300" w:lineRule="auto"/>
        <w:rPr>
          <w:rFonts w:ascii="宋体" w:hAnsi="宋体" w:eastAsia="宋体" w:cs="宋体"/>
          <w:color w:val="auto"/>
          <w:sz w:val="21"/>
          <w:szCs w:val="21"/>
        </w:rPr>
      </w:pPr>
      <w:r>
        <w:rPr>
          <w:rFonts w:ascii="宋体" w:hAnsi="宋体" w:eastAsia="宋体" w:cs="宋体"/>
          <w:color w:val="auto"/>
          <w:sz w:val="21"/>
          <w:szCs w:val="21"/>
        </w:rPr>
        <w:t xml:space="preserve">    </w:t>
      </w:r>
      <w:r>
        <w:rPr>
          <w:rFonts w:hint="eastAsia" w:ascii="宋体" w:hAnsi="宋体" w:eastAsia="宋体" w:cs="宋体"/>
          <w:color w:val="auto"/>
          <w:sz w:val="21"/>
          <w:szCs w:val="21"/>
        </w:rPr>
        <w:t>本合同执行中相关的一切税费均由乙方承担。</w:t>
      </w:r>
    </w:p>
    <w:p>
      <w:pPr>
        <w:spacing w:line="30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第九条、质量保证及售后服务</w:t>
      </w:r>
    </w:p>
    <w:p>
      <w:pPr>
        <w:spacing w:line="300" w:lineRule="auto"/>
        <w:rPr>
          <w:rFonts w:ascii="宋体" w:hAnsi="宋体" w:eastAsia="宋体" w:cs="宋体"/>
          <w:color w:val="auto"/>
          <w:sz w:val="21"/>
          <w:szCs w:val="21"/>
        </w:rPr>
      </w:pPr>
      <w:r>
        <w:rPr>
          <w:rFonts w:ascii="宋体" w:hAnsi="宋体" w:eastAsia="宋体" w:cs="宋体"/>
          <w:color w:val="auto"/>
          <w:sz w:val="21"/>
          <w:szCs w:val="21"/>
        </w:rPr>
        <w:t xml:space="preserve">    1. </w:t>
      </w:r>
      <w:r>
        <w:rPr>
          <w:rFonts w:hint="eastAsia" w:ascii="宋体" w:hAnsi="宋体" w:eastAsia="宋体" w:cs="宋体"/>
          <w:color w:val="auto"/>
          <w:sz w:val="21"/>
          <w:szCs w:val="21"/>
        </w:rPr>
        <w:t>乙方应按招标文件规定的货物性能、技术要求、质量标准向甲方提供未经使用的全新产品。</w:t>
      </w:r>
    </w:p>
    <w:p>
      <w:pPr>
        <w:spacing w:line="300" w:lineRule="auto"/>
        <w:rPr>
          <w:rFonts w:ascii="宋体" w:hAnsi="宋体" w:eastAsia="宋体" w:cs="宋体"/>
          <w:color w:val="auto"/>
          <w:sz w:val="21"/>
          <w:szCs w:val="21"/>
        </w:rPr>
      </w:pPr>
      <w:r>
        <w:rPr>
          <w:rFonts w:ascii="宋体" w:hAnsi="宋体" w:eastAsia="宋体" w:cs="宋体"/>
          <w:color w:val="auto"/>
          <w:sz w:val="21"/>
          <w:szCs w:val="21"/>
        </w:rPr>
        <w:t xml:space="preserve">    </w:t>
      </w:r>
      <w:r>
        <w:rPr>
          <w:rFonts w:hint="eastAsia" w:ascii="宋体" w:hAnsi="宋体" w:eastAsia="宋体" w:cs="宋体"/>
          <w:color w:val="auto"/>
          <w:sz w:val="21"/>
          <w:szCs w:val="21"/>
        </w:rPr>
        <w:t>对达不到要求者，根据实际情况，经双方协商，可按以下办法处理：</w:t>
      </w:r>
    </w:p>
    <w:p>
      <w:pPr>
        <w:spacing w:line="300" w:lineRule="auto"/>
        <w:rPr>
          <w:rFonts w:ascii="宋体" w:hAnsi="宋体" w:eastAsia="宋体" w:cs="宋体"/>
          <w:color w:val="auto"/>
          <w:sz w:val="21"/>
          <w:szCs w:val="21"/>
        </w:rPr>
      </w:pPr>
      <w:r>
        <w:rPr>
          <w:rFonts w:ascii="宋体" w:hAnsi="宋体" w:eastAsia="宋体" w:cs="宋体"/>
          <w:color w:val="auto"/>
          <w:sz w:val="21"/>
          <w:szCs w:val="21"/>
        </w:rPr>
        <w:t xml:space="preserve">    </w:t>
      </w:r>
      <w:r>
        <w:rPr>
          <w:rFonts w:hint="eastAsia" w:ascii="宋体" w:hAnsi="宋体" w:eastAsia="宋体" w:cs="宋体"/>
          <w:color w:val="auto"/>
          <w:sz w:val="21"/>
          <w:szCs w:val="21"/>
        </w:rPr>
        <w:t>⑴更换：由乙方承担所发生的全部费用。</w:t>
      </w:r>
    </w:p>
    <w:p>
      <w:pPr>
        <w:spacing w:line="300" w:lineRule="auto"/>
        <w:rPr>
          <w:rFonts w:ascii="宋体" w:hAnsi="宋体" w:eastAsia="宋体" w:cs="宋体"/>
          <w:color w:val="auto"/>
          <w:sz w:val="21"/>
          <w:szCs w:val="21"/>
        </w:rPr>
      </w:pPr>
      <w:r>
        <w:rPr>
          <w:rFonts w:ascii="宋体" w:hAnsi="宋体" w:eastAsia="宋体" w:cs="宋体"/>
          <w:color w:val="auto"/>
          <w:sz w:val="21"/>
          <w:szCs w:val="21"/>
        </w:rPr>
        <w:t xml:space="preserve">    </w:t>
      </w:r>
      <w:r>
        <w:rPr>
          <w:rFonts w:hint="eastAsia" w:ascii="宋体" w:hAnsi="宋体" w:eastAsia="宋体" w:cs="宋体"/>
          <w:color w:val="auto"/>
          <w:sz w:val="21"/>
          <w:szCs w:val="21"/>
        </w:rPr>
        <w:t>⑵贬值处理：由甲乙双方合议定价。</w:t>
      </w:r>
    </w:p>
    <w:p>
      <w:pPr>
        <w:spacing w:line="300" w:lineRule="auto"/>
        <w:rPr>
          <w:rFonts w:ascii="宋体" w:hAnsi="宋体" w:eastAsia="宋体" w:cs="宋体"/>
          <w:color w:val="auto"/>
          <w:sz w:val="21"/>
          <w:szCs w:val="21"/>
        </w:rPr>
      </w:pPr>
      <w:r>
        <w:rPr>
          <w:rFonts w:ascii="宋体" w:hAnsi="宋体" w:eastAsia="宋体" w:cs="宋体"/>
          <w:color w:val="auto"/>
          <w:sz w:val="21"/>
          <w:szCs w:val="21"/>
        </w:rPr>
        <w:t xml:space="preserve">    </w:t>
      </w:r>
      <w:r>
        <w:rPr>
          <w:rFonts w:hint="eastAsia" w:ascii="宋体" w:hAnsi="宋体" w:eastAsia="宋体" w:cs="宋体"/>
          <w:color w:val="auto"/>
          <w:sz w:val="21"/>
          <w:szCs w:val="21"/>
        </w:rPr>
        <w:t>⑶退货处理：乙方应退还甲方支付的合同款，同时应承担该货物的直接费用（运输、保险、检验、货款利息及银行手续费等）。</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2</w:t>
      </w:r>
      <w:r>
        <w:rPr>
          <w:rFonts w:hint="eastAsia" w:ascii="宋体" w:hAnsi="宋体" w:eastAsia="宋体" w:cs="宋体"/>
          <w:color w:val="auto"/>
          <w:sz w:val="21"/>
          <w:szCs w:val="21"/>
        </w:rPr>
        <w:t>．如在使用过程中发生质量问题，乙方在接到甲方通知后在</w:t>
      </w:r>
      <w:r>
        <w:rPr>
          <w:rFonts w:ascii="宋体" w:hAnsi="宋体" w:eastAsia="宋体" w:cs="宋体"/>
          <w:color w:val="auto"/>
          <w:sz w:val="21"/>
          <w:szCs w:val="21"/>
          <w:u w:val="single"/>
        </w:rPr>
        <w:t>24</w:t>
      </w:r>
      <w:r>
        <w:rPr>
          <w:rFonts w:hint="eastAsia" w:ascii="宋体" w:hAnsi="宋体" w:eastAsia="宋体" w:cs="宋体"/>
          <w:color w:val="auto"/>
          <w:sz w:val="21"/>
          <w:szCs w:val="21"/>
        </w:rPr>
        <w:t>小时内到达甲方现场处理。</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3</w:t>
      </w:r>
      <w:r>
        <w:rPr>
          <w:rFonts w:hint="eastAsia" w:ascii="宋体" w:hAnsi="宋体" w:eastAsia="宋体" w:cs="宋体"/>
          <w:color w:val="auto"/>
          <w:sz w:val="21"/>
          <w:szCs w:val="21"/>
        </w:rPr>
        <w:t>．在质保期内，乙方应对货物出现的质量及安全问题负责处理解决并承担一切费用。</w:t>
      </w:r>
    </w:p>
    <w:p>
      <w:pPr>
        <w:spacing w:line="300" w:lineRule="auto"/>
        <w:ind w:firstLine="527" w:firstLineChars="250"/>
        <w:rPr>
          <w:rFonts w:ascii="宋体" w:hAnsi="宋体" w:eastAsia="宋体" w:cs="宋体"/>
          <w:b/>
          <w:color w:val="auto"/>
          <w:sz w:val="21"/>
          <w:szCs w:val="21"/>
        </w:rPr>
      </w:pPr>
      <w:r>
        <w:rPr>
          <w:rFonts w:hint="eastAsia" w:ascii="宋体" w:hAnsi="宋体" w:eastAsia="宋体" w:cs="宋体"/>
          <w:b/>
          <w:color w:val="auto"/>
          <w:sz w:val="21"/>
          <w:szCs w:val="21"/>
        </w:rPr>
        <w:t>第十条</w:t>
      </w:r>
      <w:r>
        <w:rPr>
          <w:rFonts w:ascii="宋体" w:hAnsi="宋体" w:eastAsia="宋体" w:cs="宋体"/>
          <w:b/>
          <w:color w:val="auto"/>
          <w:sz w:val="21"/>
          <w:szCs w:val="21"/>
        </w:rPr>
        <w:t xml:space="preserve"> </w:t>
      </w:r>
      <w:r>
        <w:rPr>
          <w:rFonts w:hint="eastAsia" w:ascii="宋体" w:hAnsi="宋体" w:eastAsia="宋体" w:cs="宋体"/>
          <w:b/>
          <w:color w:val="auto"/>
          <w:sz w:val="21"/>
          <w:szCs w:val="21"/>
        </w:rPr>
        <w:t>调试和验收</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1</w:t>
      </w:r>
      <w:r>
        <w:rPr>
          <w:rFonts w:hint="eastAsia" w:ascii="宋体" w:hAnsi="宋体" w:eastAsia="宋体" w:cs="宋体"/>
          <w:color w:val="auto"/>
          <w:sz w:val="21"/>
          <w:szCs w:val="21"/>
        </w:rPr>
        <w:t>．甲方对乙方提交的货物依据竞争性谈判采购文件上的技术规格要求和国家有关质量标准进行现场初步验收，外观、单位重量、说明书符合竞争性谈判采购文件技术要求的，给予签收，初步验收不合格的不予签收。货到后，甲方应当在到货（安装、调试完）后七个工作日内进行验收。</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2</w:t>
      </w:r>
      <w:r>
        <w:rPr>
          <w:rFonts w:hint="eastAsia" w:ascii="宋体" w:hAnsi="宋体" w:eastAsia="宋体" w:cs="宋体"/>
          <w:color w:val="auto"/>
          <w:sz w:val="21"/>
          <w:szCs w:val="21"/>
        </w:rPr>
        <w:t>．乙方交货前应对产品作出全面检查和对验收文件进行整理，并列出清单，作为甲方收货验收和使用的技术条件依据，检验的结果应随货物交甲方。</w:t>
      </w:r>
    </w:p>
    <w:p>
      <w:pPr>
        <w:spacing w:line="300" w:lineRule="auto"/>
        <w:ind w:firstLine="525" w:firstLineChars="250"/>
        <w:rPr>
          <w:rFonts w:ascii="宋体" w:hAnsi="宋体" w:eastAsia="宋体" w:cs="宋体"/>
          <w:color w:val="auto"/>
          <w:sz w:val="21"/>
          <w:szCs w:val="21"/>
          <w:u w:val="single"/>
        </w:rPr>
      </w:pPr>
      <w:r>
        <w:rPr>
          <w:rFonts w:ascii="宋体" w:hAnsi="宋体" w:eastAsia="宋体" w:cs="宋体"/>
          <w:color w:val="auto"/>
          <w:sz w:val="21"/>
          <w:szCs w:val="21"/>
        </w:rPr>
        <w:t>3</w:t>
      </w:r>
      <w:r>
        <w:rPr>
          <w:rFonts w:hint="eastAsia" w:ascii="宋体" w:hAnsi="宋体" w:eastAsia="宋体" w:cs="宋体"/>
          <w:color w:val="auto"/>
          <w:sz w:val="21"/>
          <w:szCs w:val="21"/>
        </w:rPr>
        <w:t>．甲方对乙方提供的货物在使用前进行调试时，乙方需负责安装并培训甲方的使用操作人员，并协助甲方一起调试，直到符合技术要求，甲方才做最终验收。</w:t>
      </w:r>
    </w:p>
    <w:p>
      <w:pPr>
        <w:spacing w:line="300" w:lineRule="auto"/>
        <w:ind w:firstLine="527" w:firstLineChars="250"/>
        <w:rPr>
          <w:rFonts w:ascii="宋体" w:hAnsi="宋体" w:eastAsia="宋体" w:cs="宋体"/>
          <w:b/>
          <w:color w:val="auto"/>
          <w:sz w:val="21"/>
          <w:szCs w:val="21"/>
        </w:rPr>
      </w:pPr>
      <w:r>
        <w:rPr>
          <w:rFonts w:hint="eastAsia" w:ascii="宋体" w:hAnsi="宋体" w:eastAsia="宋体" w:cs="宋体"/>
          <w:b/>
          <w:color w:val="auto"/>
          <w:sz w:val="21"/>
          <w:szCs w:val="21"/>
        </w:rPr>
        <w:t>第十一条</w:t>
      </w:r>
      <w:r>
        <w:rPr>
          <w:rFonts w:ascii="宋体" w:hAnsi="宋体" w:eastAsia="宋体" w:cs="宋体"/>
          <w:b/>
          <w:color w:val="auto"/>
          <w:sz w:val="21"/>
          <w:szCs w:val="21"/>
        </w:rPr>
        <w:t xml:space="preserve"> </w:t>
      </w:r>
      <w:r>
        <w:rPr>
          <w:rFonts w:hint="eastAsia" w:ascii="宋体" w:hAnsi="宋体" w:eastAsia="宋体" w:cs="宋体"/>
          <w:b/>
          <w:color w:val="auto"/>
          <w:sz w:val="21"/>
          <w:szCs w:val="21"/>
        </w:rPr>
        <w:t>货物包装、发运及运输</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1</w:t>
      </w:r>
      <w:r>
        <w:rPr>
          <w:rFonts w:hint="eastAsia" w:ascii="宋体" w:hAnsi="宋体" w:eastAsia="宋体" w:cs="宋体"/>
          <w:color w:val="auto"/>
          <w:sz w:val="21"/>
          <w:szCs w:val="21"/>
        </w:rPr>
        <w:t>．乙方应在货物发运前对其进行满足运输距离、防潮、防震、防锈和防破损装卸等要求包装，以保证货物安全运达甲方指定地点。</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2</w:t>
      </w:r>
      <w:r>
        <w:rPr>
          <w:rFonts w:hint="eastAsia" w:ascii="宋体" w:hAnsi="宋体" w:eastAsia="宋体" w:cs="宋体"/>
          <w:color w:val="auto"/>
          <w:sz w:val="21"/>
          <w:szCs w:val="21"/>
        </w:rPr>
        <w:t>．使用说明书、质量检验证明书、随配附件和工具以及清单一并附于货物内。</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3</w:t>
      </w:r>
      <w:r>
        <w:rPr>
          <w:rFonts w:hint="eastAsia" w:ascii="宋体" w:hAnsi="宋体" w:eastAsia="宋体" w:cs="宋体"/>
          <w:color w:val="auto"/>
          <w:sz w:val="21"/>
          <w:szCs w:val="21"/>
        </w:rPr>
        <w:t>．乙方在货物发运手续办理完毕后二十四小时内或货到甲方四十八小时前通知甲方，以准备接货。</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4</w:t>
      </w:r>
      <w:r>
        <w:rPr>
          <w:rFonts w:hint="eastAsia" w:ascii="宋体" w:hAnsi="宋体" w:eastAsia="宋体" w:cs="宋体"/>
          <w:color w:val="auto"/>
          <w:sz w:val="21"/>
          <w:szCs w:val="21"/>
        </w:rPr>
        <w:t>．货物在交付甲方前发生的风险均由乙方负责。</w:t>
      </w:r>
    </w:p>
    <w:p>
      <w:pPr>
        <w:spacing w:line="300" w:lineRule="auto"/>
        <w:ind w:firstLine="525" w:firstLineChars="250"/>
        <w:rPr>
          <w:rFonts w:ascii="宋体" w:hAnsi="宋体" w:eastAsia="宋体" w:cs="宋体"/>
          <w:color w:val="auto"/>
          <w:spacing w:val="-8"/>
          <w:sz w:val="21"/>
          <w:szCs w:val="21"/>
        </w:rPr>
      </w:pPr>
      <w:r>
        <w:rPr>
          <w:rFonts w:ascii="宋体" w:hAnsi="宋体" w:eastAsia="宋体" w:cs="宋体"/>
          <w:color w:val="auto"/>
          <w:sz w:val="21"/>
          <w:szCs w:val="21"/>
        </w:rPr>
        <w:t>5</w:t>
      </w:r>
      <w:r>
        <w:rPr>
          <w:rFonts w:hint="eastAsia" w:ascii="宋体" w:hAnsi="宋体" w:eastAsia="宋体" w:cs="宋体"/>
          <w:color w:val="auto"/>
          <w:sz w:val="21"/>
          <w:szCs w:val="21"/>
        </w:rPr>
        <w:t>．货</w:t>
      </w:r>
      <w:r>
        <w:rPr>
          <w:rFonts w:hint="eastAsia" w:ascii="宋体" w:hAnsi="宋体" w:eastAsia="宋体" w:cs="宋体"/>
          <w:color w:val="auto"/>
          <w:spacing w:val="-8"/>
          <w:sz w:val="21"/>
          <w:szCs w:val="21"/>
        </w:rPr>
        <w:t>物在规定的交付期限内由乙方送达甲方指定的地点视为交付，乙方同时需通知甲方货物已送达。</w:t>
      </w:r>
    </w:p>
    <w:p>
      <w:pPr>
        <w:spacing w:line="300" w:lineRule="auto"/>
        <w:ind w:firstLine="527" w:firstLineChars="250"/>
        <w:rPr>
          <w:rFonts w:ascii="宋体" w:hAnsi="宋体" w:eastAsia="宋体" w:cs="宋体"/>
          <w:b/>
          <w:color w:val="auto"/>
          <w:sz w:val="21"/>
          <w:szCs w:val="21"/>
        </w:rPr>
      </w:pPr>
      <w:r>
        <w:rPr>
          <w:rFonts w:hint="eastAsia" w:ascii="宋体" w:hAnsi="宋体" w:eastAsia="宋体" w:cs="宋体"/>
          <w:b/>
          <w:color w:val="auto"/>
          <w:sz w:val="21"/>
          <w:szCs w:val="21"/>
        </w:rPr>
        <w:t>第十二条　违约责任</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1</w:t>
      </w:r>
      <w:r>
        <w:rPr>
          <w:rFonts w:hint="eastAsia" w:ascii="宋体" w:hAnsi="宋体" w:eastAsia="宋体" w:cs="宋体"/>
          <w:color w:val="auto"/>
          <w:sz w:val="21"/>
          <w:szCs w:val="21"/>
        </w:rPr>
        <w:t>．乙方所提供的货物规格、技术标准、材料等质量不合格的，应及时更换，更换不及时的按逾期交货处罚；因质量问题甲方不同意接收的或特殊情况甲方同意接收的，乙方应向甲方支付违约货款额</w:t>
      </w:r>
      <w:r>
        <w:rPr>
          <w:rFonts w:ascii="宋体" w:hAnsi="宋体" w:eastAsia="宋体" w:cs="宋体"/>
          <w:color w:val="auto"/>
          <w:sz w:val="21"/>
          <w:szCs w:val="21"/>
          <w:u w:val="single"/>
        </w:rPr>
        <w:t xml:space="preserve"> 5%</w:t>
      </w:r>
      <w:r>
        <w:rPr>
          <w:rFonts w:hint="eastAsia" w:ascii="宋体" w:hAnsi="宋体" w:eastAsia="宋体" w:cs="宋体"/>
          <w:color w:val="auto"/>
          <w:sz w:val="21"/>
          <w:szCs w:val="21"/>
        </w:rPr>
        <w:t>违约金并赔偿甲方经济损失。</w:t>
      </w:r>
      <w:r>
        <w:rPr>
          <w:rFonts w:ascii="宋体" w:hAnsi="宋体" w:eastAsia="宋体" w:cs="宋体"/>
          <w:color w:val="auto"/>
          <w:sz w:val="21"/>
          <w:szCs w:val="21"/>
        </w:rPr>
        <w:t xml:space="preserve"> </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2</w:t>
      </w:r>
      <w:r>
        <w:rPr>
          <w:rFonts w:hint="eastAsia" w:ascii="宋体" w:hAnsi="宋体" w:eastAsia="宋体" w:cs="宋体"/>
          <w:color w:val="auto"/>
          <w:sz w:val="21"/>
          <w:szCs w:val="21"/>
        </w:rPr>
        <w:t>．乙方提供的货物如侵犯了第三方合法权益而引发的任何纠纷或诉讼，均由乙方负责交涉并承担全部责任。</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3</w:t>
      </w:r>
      <w:r>
        <w:rPr>
          <w:rFonts w:hint="eastAsia" w:ascii="宋体" w:hAnsi="宋体" w:eastAsia="宋体" w:cs="宋体"/>
          <w:color w:val="auto"/>
          <w:sz w:val="21"/>
          <w:szCs w:val="21"/>
        </w:rPr>
        <w:t>．因包装、运输引起的货物损坏，按质量不合格处理。</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4</w:t>
      </w:r>
      <w:r>
        <w:rPr>
          <w:rFonts w:hint="eastAsia" w:ascii="宋体" w:hAnsi="宋体" w:eastAsia="宋体" w:cs="宋体"/>
          <w:color w:val="auto"/>
          <w:sz w:val="21"/>
          <w:szCs w:val="21"/>
        </w:rPr>
        <w:t>．甲方无故延期接收货物、乙方逾期交货的，每天向对方偿付违约货款额</w:t>
      </w:r>
      <w:r>
        <w:rPr>
          <w:rFonts w:ascii="宋体" w:hAnsi="宋体" w:eastAsia="宋体" w:cs="宋体"/>
          <w:color w:val="auto"/>
          <w:sz w:val="21"/>
          <w:szCs w:val="21"/>
          <w:u w:val="single"/>
        </w:rPr>
        <w:t>3</w:t>
      </w:r>
      <w:r>
        <w:rPr>
          <w:rFonts w:hint="eastAsia" w:ascii="宋体" w:hAnsi="宋体" w:eastAsia="宋体" w:cs="宋体"/>
          <w:color w:val="auto"/>
          <w:sz w:val="21"/>
          <w:szCs w:val="21"/>
          <w:u w:val="single"/>
        </w:rPr>
        <w:t>‰</w:t>
      </w:r>
      <w:r>
        <w:rPr>
          <w:rFonts w:hint="eastAsia" w:ascii="宋体" w:hAnsi="宋体" w:eastAsia="宋体" w:cs="宋体"/>
          <w:color w:val="auto"/>
          <w:sz w:val="21"/>
          <w:szCs w:val="21"/>
        </w:rPr>
        <w:t>违约金，但违约金累计不得超过违约货款额</w:t>
      </w:r>
      <w:r>
        <w:rPr>
          <w:rFonts w:ascii="宋体" w:hAnsi="宋体" w:eastAsia="宋体" w:cs="宋体"/>
          <w:color w:val="auto"/>
          <w:sz w:val="21"/>
          <w:szCs w:val="21"/>
          <w:u w:val="single"/>
        </w:rPr>
        <w:t xml:space="preserve"> 5% </w:t>
      </w:r>
      <w:r>
        <w:rPr>
          <w:rFonts w:hint="eastAsia" w:ascii="宋体" w:hAnsi="宋体" w:eastAsia="宋体" w:cs="宋体"/>
          <w:color w:val="auto"/>
          <w:sz w:val="21"/>
          <w:szCs w:val="21"/>
        </w:rPr>
        <w:t>，超过</w:t>
      </w:r>
      <w:r>
        <w:rPr>
          <w:rFonts w:ascii="宋体" w:hAnsi="宋体" w:eastAsia="宋体" w:cs="宋体"/>
          <w:color w:val="auto"/>
          <w:sz w:val="21"/>
          <w:szCs w:val="21"/>
          <w:u w:val="single"/>
        </w:rPr>
        <w:t xml:space="preserve">     </w:t>
      </w:r>
      <w:r>
        <w:rPr>
          <w:rFonts w:hint="eastAsia" w:ascii="宋体" w:hAnsi="宋体" w:eastAsia="宋体" w:cs="宋体"/>
          <w:color w:val="auto"/>
          <w:sz w:val="21"/>
          <w:szCs w:val="21"/>
        </w:rPr>
        <w:t>天对方有权解除合同，违约方承担因此给对方造成的经济损失；甲方延期付货款的，每天向乙方偿付延期货款额</w:t>
      </w:r>
      <w:r>
        <w:rPr>
          <w:rFonts w:ascii="宋体" w:hAnsi="宋体" w:eastAsia="宋体" w:cs="宋体"/>
          <w:color w:val="auto"/>
          <w:sz w:val="21"/>
          <w:szCs w:val="21"/>
          <w:u w:val="single"/>
        </w:rPr>
        <w:t xml:space="preserve"> 3</w:t>
      </w:r>
      <w:r>
        <w:rPr>
          <w:rFonts w:hint="eastAsia" w:ascii="宋体" w:hAnsi="宋体" w:eastAsia="宋体" w:cs="宋体"/>
          <w:color w:val="auto"/>
          <w:sz w:val="21"/>
          <w:szCs w:val="21"/>
          <w:u w:val="single"/>
        </w:rPr>
        <w:t>‰</w:t>
      </w:r>
      <w:r>
        <w:rPr>
          <w:rFonts w:ascii="宋体" w:hAnsi="宋体" w:eastAsia="宋体" w:cs="宋体"/>
          <w:color w:val="auto"/>
          <w:sz w:val="21"/>
          <w:szCs w:val="21"/>
          <w:u w:val="single"/>
        </w:rPr>
        <w:t xml:space="preserve"> </w:t>
      </w:r>
      <w:r>
        <w:rPr>
          <w:rFonts w:hint="eastAsia" w:ascii="宋体" w:hAnsi="宋体" w:eastAsia="宋体" w:cs="宋体"/>
          <w:color w:val="auto"/>
          <w:sz w:val="21"/>
          <w:szCs w:val="21"/>
        </w:rPr>
        <w:t>滞纳金，但滞纳金累计不得超过延期货款额</w:t>
      </w:r>
      <w:r>
        <w:rPr>
          <w:rFonts w:ascii="宋体" w:hAnsi="宋体" w:eastAsia="宋体" w:cs="宋体"/>
          <w:color w:val="auto"/>
          <w:sz w:val="21"/>
          <w:szCs w:val="21"/>
          <w:u w:val="single"/>
        </w:rPr>
        <w:t xml:space="preserve"> 5% </w:t>
      </w:r>
      <w:r>
        <w:rPr>
          <w:rFonts w:hint="eastAsia" w:ascii="宋体" w:hAnsi="宋体" w:eastAsia="宋体" w:cs="宋体"/>
          <w:color w:val="auto"/>
          <w:sz w:val="21"/>
          <w:szCs w:val="21"/>
        </w:rPr>
        <w:t>。</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5</w:t>
      </w:r>
      <w:r>
        <w:rPr>
          <w:rFonts w:hint="eastAsia" w:ascii="宋体" w:hAnsi="宋体" w:eastAsia="宋体" w:cs="宋体"/>
          <w:color w:val="auto"/>
          <w:sz w:val="21"/>
          <w:szCs w:val="21"/>
        </w:rPr>
        <w:t>．乙方未按本合同和竞标文件中规定的服务承诺提供售后服务的，乙方应按本合同合计金额</w:t>
      </w:r>
      <w:r>
        <w:rPr>
          <w:rFonts w:ascii="宋体" w:hAnsi="宋体" w:eastAsia="宋体" w:cs="宋体"/>
          <w:color w:val="auto"/>
          <w:sz w:val="21"/>
          <w:szCs w:val="21"/>
          <w:u w:val="single"/>
        </w:rPr>
        <w:t xml:space="preserve"> 5% </w:t>
      </w:r>
      <w:r>
        <w:rPr>
          <w:rFonts w:hint="eastAsia" w:ascii="宋体" w:hAnsi="宋体" w:eastAsia="宋体" w:cs="宋体"/>
          <w:color w:val="auto"/>
          <w:sz w:val="21"/>
          <w:szCs w:val="21"/>
        </w:rPr>
        <w:t>向甲方支付违约金。</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6</w:t>
      </w:r>
      <w:r>
        <w:rPr>
          <w:rFonts w:hint="eastAsia" w:ascii="宋体" w:hAnsi="宋体" w:eastAsia="宋体" w:cs="宋体"/>
          <w:color w:val="auto"/>
          <w:sz w:val="21"/>
          <w:szCs w:val="21"/>
        </w:rPr>
        <w:t>．乙方提供的货物在质量保证期内，因设计、工艺或材料的缺陷和其它质量原因造成的问题，由乙方负责。</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7</w:t>
      </w:r>
      <w:r>
        <w:rPr>
          <w:rFonts w:hint="eastAsia" w:ascii="宋体" w:hAnsi="宋体" w:eastAsia="宋体" w:cs="宋体"/>
          <w:color w:val="auto"/>
          <w:sz w:val="21"/>
          <w:szCs w:val="21"/>
        </w:rPr>
        <w:t>．其它违约行为按违约货款额</w:t>
      </w:r>
      <w:r>
        <w:rPr>
          <w:rFonts w:ascii="宋体" w:hAnsi="宋体" w:eastAsia="宋体" w:cs="宋体"/>
          <w:color w:val="auto"/>
          <w:sz w:val="21"/>
          <w:szCs w:val="21"/>
        </w:rPr>
        <w:t>5%</w:t>
      </w:r>
      <w:r>
        <w:rPr>
          <w:rFonts w:hint="eastAsia" w:ascii="宋体" w:hAnsi="宋体" w:eastAsia="宋体" w:cs="宋体"/>
          <w:color w:val="auto"/>
          <w:sz w:val="21"/>
          <w:szCs w:val="21"/>
        </w:rPr>
        <w:t>收取违约金并赔偿经济损失。</w:t>
      </w:r>
    </w:p>
    <w:p>
      <w:pPr>
        <w:spacing w:line="300" w:lineRule="auto"/>
        <w:ind w:firstLine="527" w:firstLineChars="250"/>
        <w:rPr>
          <w:rFonts w:ascii="宋体" w:hAnsi="宋体" w:eastAsia="宋体" w:cs="宋体"/>
          <w:b/>
          <w:color w:val="auto"/>
          <w:sz w:val="21"/>
          <w:szCs w:val="21"/>
        </w:rPr>
      </w:pPr>
      <w:r>
        <w:rPr>
          <w:rFonts w:hint="eastAsia" w:ascii="宋体" w:hAnsi="宋体" w:eastAsia="宋体" w:cs="宋体"/>
          <w:b/>
          <w:color w:val="auto"/>
          <w:sz w:val="21"/>
          <w:szCs w:val="21"/>
        </w:rPr>
        <w:t>第十三条</w:t>
      </w:r>
      <w:r>
        <w:rPr>
          <w:rFonts w:ascii="宋体" w:hAnsi="宋体" w:eastAsia="宋体" w:cs="宋体"/>
          <w:b/>
          <w:color w:val="auto"/>
          <w:sz w:val="21"/>
          <w:szCs w:val="21"/>
        </w:rPr>
        <w:t xml:space="preserve"> </w:t>
      </w:r>
      <w:r>
        <w:rPr>
          <w:rFonts w:hint="eastAsia" w:ascii="宋体" w:hAnsi="宋体" w:eastAsia="宋体" w:cs="宋体"/>
          <w:b/>
          <w:color w:val="auto"/>
          <w:sz w:val="21"/>
          <w:szCs w:val="21"/>
        </w:rPr>
        <w:t>不可抗力事件处理</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1</w:t>
      </w:r>
      <w:r>
        <w:rPr>
          <w:rFonts w:hint="eastAsia" w:ascii="宋体" w:hAnsi="宋体" w:eastAsia="宋体" w:cs="宋体"/>
          <w:color w:val="auto"/>
          <w:sz w:val="21"/>
          <w:szCs w:val="21"/>
        </w:rPr>
        <w:t>．在合同有效期内，任何一方因不可抗力事件导致不能履行合同，则合同履行期可延长，其延长期与不可抗力影响期相同。</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2</w:t>
      </w:r>
      <w:r>
        <w:rPr>
          <w:rFonts w:hint="eastAsia" w:ascii="宋体" w:hAnsi="宋体" w:eastAsia="宋体" w:cs="宋体"/>
          <w:color w:val="auto"/>
          <w:sz w:val="21"/>
          <w:szCs w:val="21"/>
        </w:rPr>
        <w:t>．不可抗力事件发生后，应立即通知对方，并寄送有关权威机构出具的证明。</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3</w:t>
      </w:r>
      <w:r>
        <w:rPr>
          <w:rFonts w:hint="eastAsia" w:ascii="宋体" w:hAnsi="宋体" w:eastAsia="宋体" w:cs="宋体"/>
          <w:color w:val="auto"/>
          <w:sz w:val="21"/>
          <w:szCs w:val="21"/>
        </w:rPr>
        <w:t>．不可抗力事件延续一百二十天以上，双方应通过友好协商，确定是否继续履行合同。</w:t>
      </w:r>
    </w:p>
    <w:p>
      <w:pPr>
        <w:spacing w:line="300" w:lineRule="auto"/>
        <w:ind w:firstLine="527" w:firstLineChars="250"/>
        <w:rPr>
          <w:rFonts w:ascii="宋体" w:hAnsi="宋体" w:eastAsia="宋体" w:cs="宋体"/>
          <w:b/>
          <w:color w:val="auto"/>
          <w:sz w:val="21"/>
          <w:szCs w:val="21"/>
        </w:rPr>
      </w:pPr>
      <w:r>
        <w:rPr>
          <w:rFonts w:hint="eastAsia" w:ascii="宋体" w:hAnsi="宋体" w:eastAsia="宋体" w:cs="宋体"/>
          <w:b/>
          <w:color w:val="auto"/>
          <w:sz w:val="21"/>
          <w:szCs w:val="21"/>
        </w:rPr>
        <w:t>第十四条</w:t>
      </w:r>
      <w:r>
        <w:rPr>
          <w:rFonts w:ascii="宋体" w:hAnsi="宋体" w:eastAsia="宋体" w:cs="宋体"/>
          <w:b/>
          <w:color w:val="auto"/>
          <w:sz w:val="21"/>
          <w:szCs w:val="21"/>
        </w:rPr>
        <w:t xml:space="preserve">  </w:t>
      </w:r>
      <w:r>
        <w:rPr>
          <w:rFonts w:hint="eastAsia" w:ascii="宋体" w:hAnsi="宋体" w:eastAsia="宋体" w:cs="宋体"/>
          <w:b/>
          <w:color w:val="auto"/>
          <w:sz w:val="21"/>
          <w:szCs w:val="21"/>
        </w:rPr>
        <w:t>合同争议解决</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1</w:t>
      </w:r>
      <w:r>
        <w:rPr>
          <w:rFonts w:hint="eastAsia" w:ascii="宋体" w:hAnsi="宋体" w:eastAsia="宋体" w:cs="宋体"/>
          <w:color w:val="auto"/>
          <w:sz w:val="21"/>
          <w:szCs w:val="21"/>
        </w:rPr>
        <w:t>．因货物质量问题发生争议的，应邀请国家认可的质量检测机构对货物质量进行鉴定。货物符合标准的，鉴定费由甲方承担；货物不符合标准的，鉴定费由乙方承担。</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2</w:t>
      </w:r>
      <w:r>
        <w:rPr>
          <w:rFonts w:hint="eastAsia" w:ascii="宋体" w:hAnsi="宋体" w:eastAsia="宋体" w:cs="宋体"/>
          <w:color w:val="auto"/>
          <w:sz w:val="21"/>
          <w:szCs w:val="21"/>
        </w:rPr>
        <w:t>．因履行本合同引起的或与本合同有关的争议，甲乙双方应首先通过友好协商解决，如果协商不能解决，可向仲裁委员会申请仲裁或向项目所在地人民法院提起诉讼。</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3</w:t>
      </w:r>
      <w:r>
        <w:rPr>
          <w:rFonts w:hint="eastAsia" w:ascii="宋体" w:hAnsi="宋体" w:eastAsia="宋体" w:cs="宋体"/>
          <w:color w:val="auto"/>
          <w:sz w:val="21"/>
          <w:szCs w:val="21"/>
        </w:rPr>
        <w:t>．诉讼期间，本合同继续履行。</w:t>
      </w:r>
    </w:p>
    <w:p>
      <w:pPr>
        <w:spacing w:line="300" w:lineRule="auto"/>
        <w:ind w:firstLine="527" w:firstLineChars="250"/>
        <w:rPr>
          <w:rFonts w:ascii="宋体" w:hAnsi="宋体" w:eastAsia="宋体" w:cs="宋体"/>
          <w:b/>
          <w:color w:val="auto"/>
          <w:sz w:val="21"/>
          <w:szCs w:val="21"/>
        </w:rPr>
      </w:pPr>
      <w:r>
        <w:rPr>
          <w:rFonts w:hint="eastAsia" w:ascii="宋体" w:hAnsi="宋体" w:eastAsia="宋体" w:cs="宋体"/>
          <w:b/>
          <w:color w:val="auto"/>
          <w:sz w:val="21"/>
          <w:szCs w:val="21"/>
        </w:rPr>
        <w:t>第十五条</w:t>
      </w:r>
      <w:r>
        <w:rPr>
          <w:rFonts w:ascii="宋体" w:hAnsi="宋体" w:eastAsia="宋体" w:cs="宋体"/>
          <w:b/>
          <w:color w:val="auto"/>
          <w:sz w:val="21"/>
          <w:szCs w:val="21"/>
        </w:rPr>
        <w:t xml:space="preserve"> </w:t>
      </w:r>
      <w:r>
        <w:rPr>
          <w:rFonts w:hint="eastAsia" w:ascii="宋体" w:hAnsi="宋体" w:eastAsia="宋体" w:cs="宋体"/>
          <w:b/>
          <w:color w:val="auto"/>
          <w:sz w:val="21"/>
          <w:szCs w:val="21"/>
        </w:rPr>
        <w:t>诉讼</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 xml:space="preserve"> </w:t>
      </w:r>
      <w:r>
        <w:rPr>
          <w:rFonts w:hint="eastAsia" w:ascii="宋体" w:hAnsi="宋体" w:eastAsia="宋体" w:cs="宋体"/>
          <w:color w:val="auto"/>
          <w:sz w:val="21"/>
          <w:szCs w:val="21"/>
        </w:rPr>
        <w:t>双方在执行合同中所发生的一切争议，应通过协商解决。如协商不能解决，可向仲裁委员会申请仲裁或向本合同签订地点人民法院提起诉讼。</w:t>
      </w:r>
    </w:p>
    <w:p>
      <w:pPr>
        <w:spacing w:line="300" w:lineRule="auto"/>
        <w:ind w:firstLine="527" w:firstLineChars="250"/>
        <w:rPr>
          <w:rFonts w:ascii="宋体" w:hAnsi="宋体" w:eastAsia="宋体" w:cs="宋体"/>
          <w:b/>
          <w:color w:val="auto"/>
          <w:sz w:val="21"/>
          <w:szCs w:val="21"/>
        </w:rPr>
      </w:pPr>
      <w:r>
        <w:rPr>
          <w:rFonts w:hint="eastAsia" w:ascii="宋体" w:hAnsi="宋体" w:eastAsia="宋体" w:cs="宋体"/>
          <w:b/>
          <w:color w:val="auto"/>
          <w:sz w:val="21"/>
          <w:szCs w:val="21"/>
        </w:rPr>
        <w:t>第十六条</w:t>
      </w:r>
      <w:r>
        <w:rPr>
          <w:rFonts w:ascii="宋体" w:hAnsi="宋体" w:eastAsia="宋体" w:cs="宋体"/>
          <w:b/>
          <w:color w:val="auto"/>
          <w:sz w:val="21"/>
          <w:szCs w:val="21"/>
        </w:rPr>
        <w:t xml:space="preserve"> </w:t>
      </w:r>
      <w:r>
        <w:rPr>
          <w:rFonts w:hint="eastAsia" w:ascii="宋体" w:hAnsi="宋体" w:eastAsia="宋体" w:cs="宋体"/>
          <w:b/>
          <w:color w:val="auto"/>
          <w:sz w:val="21"/>
          <w:szCs w:val="21"/>
        </w:rPr>
        <w:t>合同生效及其它</w:t>
      </w:r>
    </w:p>
    <w:p>
      <w:pPr>
        <w:spacing w:line="300" w:lineRule="auto"/>
        <w:ind w:firstLine="527" w:firstLineChars="250"/>
        <w:rPr>
          <w:rFonts w:ascii="宋体" w:hAnsi="宋体" w:eastAsia="宋体" w:cs="宋体"/>
          <w:b/>
          <w:color w:val="auto"/>
          <w:sz w:val="21"/>
          <w:szCs w:val="21"/>
        </w:rPr>
      </w:pPr>
      <w:r>
        <w:rPr>
          <w:rFonts w:ascii="宋体" w:hAnsi="宋体" w:eastAsia="宋体" w:cs="宋体"/>
          <w:b/>
          <w:color w:val="auto"/>
          <w:sz w:val="21"/>
          <w:szCs w:val="21"/>
        </w:rPr>
        <w:t>1</w:t>
      </w:r>
      <w:r>
        <w:rPr>
          <w:rFonts w:hint="eastAsia" w:ascii="宋体" w:hAnsi="宋体" w:eastAsia="宋体" w:cs="宋体"/>
          <w:b/>
          <w:color w:val="auto"/>
          <w:sz w:val="21"/>
          <w:szCs w:val="21"/>
        </w:rPr>
        <w:t>．合同经双方法定代表人（或负责人）或授权代表签字并加盖单位公章后生效。</w:t>
      </w:r>
    </w:p>
    <w:p>
      <w:pPr>
        <w:spacing w:line="300" w:lineRule="auto"/>
        <w:ind w:firstLine="527" w:firstLineChars="250"/>
        <w:rPr>
          <w:rFonts w:ascii="宋体" w:hAnsi="宋体" w:eastAsia="宋体" w:cs="宋体"/>
          <w:b/>
          <w:color w:val="auto"/>
          <w:sz w:val="21"/>
          <w:szCs w:val="21"/>
        </w:rPr>
      </w:pPr>
      <w:r>
        <w:rPr>
          <w:rFonts w:ascii="宋体" w:hAnsi="宋体" w:eastAsia="宋体" w:cs="宋体"/>
          <w:b/>
          <w:color w:val="auto"/>
          <w:sz w:val="21"/>
          <w:szCs w:val="21"/>
        </w:rPr>
        <w:t>2</w:t>
      </w:r>
      <w:r>
        <w:rPr>
          <w:rFonts w:hint="eastAsia" w:ascii="宋体" w:hAnsi="宋体" w:eastAsia="宋体" w:cs="宋体"/>
          <w:b/>
          <w:color w:val="auto"/>
          <w:sz w:val="21"/>
          <w:szCs w:val="21"/>
        </w:rPr>
        <w:t>．合同执行中涉及采购资金和采购内容修改或补充的，须经财政部门审批，并签书面补充协议报财政部门备案，方可作为主合同不可分割的一部分。</w:t>
      </w:r>
    </w:p>
    <w:p>
      <w:pPr>
        <w:spacing w:line="300" w:lineRule="auto"/>
        <w:ind w:firstLine="527" w:firstLineChars="250"/>
        <w:rPr>
          <w:rFonts w:ascii="宋体" w:hAnsi="宋体" w:eastAsia="宋体" w:cs="宋体"/>
          <w:b/>
          <w:color w:val="auto"/>
          <w:sz w:val="21"/>
          <w:szCs w:val="21"/>
        </w:rPr>
      </w:pPr>
      <w:r>
        <w:rPr>
          <w:rFonts w:ascii="宋体" w:hAnsi="宋体" w:eastAsia="宋体" w:cs="宋体"/>
          <w:b/>
          <w:color w:val="auto"/>
          <w:sz w:val="21"/>
          <w:szCs w:val="21"/>
        </w:rPr>
        <w:t>3</w:t>
      </w:r>
      <w:r>
        <w:rPr>
          <w:rFonts w:hint="eastAsia" w:ascii="宋体" w:hAnsi="宋体" w:eastAsia="宋体" w:cs="宋体"/>
          <w:b/>
          <w:color w:val="auto"/>
          <w:sz w:val="21"/>
          <w:szCs w:val="21"/>
        </w:rPr>
        <w:t>．本合同未尽事宜，遵照《合同法》有关条文执行。</w:t>
      </w:r>
    </w:p>
    <w:p>
      <w:pPr>
        <w:spacing w:line="300" w:lineRule="auto"/>
        <w:ind w:firstLine="527" w:firstLineChars="250"/>
        <w:rPr>
          <w:rFonts w:ascii="宋体" w:hAnsi="宋体" w:eastAsia="宋体" w:cs="宋体"/>
          <w:b/>
          <w:color w:val="auto"/>
          <w:sz w:val="21"/>
          <w:szCs w:val="21"/>
        </w:rPr>
      </w:pPr>
      <w:r>
        <w:rPr>
          <w:rFonts w:hint="eastAsia" w:ascii="宋体" w:hAnsi="宋体" w:eastAsia="宋体" w:cs="宋体"/>
          <w:b/>
          <w:color w:val="auto"/>
          <w:sz w:val="21"/>
          <w:szCs w:val="21"/>
        </w:rPr>
        <w:t>第十七条</w:t>
      </w:r>
      <w:r>
        <w:rPr>
          <w:rFonts w:ascii="宋体" w:hAnsi="宋体" w:eastAsia="宋体" w:cs="宋体"/>
          <w:b/>
          <w:color w:val="auto"/>
          <w:sz w:val="21"/>
          <w:szCs w:val="21"/>
        </w:rPr>
        <w:t xml:space="preserve"> </w:t>
      </w:r>
      <w:r>
        <w:rPr>
          <w:rFonts w:hint="eastAsia" w:ascii="宋体" w:hAnsi="宋体" w:eastAsia="宋体" w:cs="宋体"/>
          <w:b/>
          <w:color w:val="auto"/>
          <w:sz w:val="21"/>
          <w:szCs w:val="21"/>
        </w:rPr>
        <w:t>合同的变更、终止与转让</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1</w:t>
      </w:r>
      <w:r>
        <w:rPr>
          <w:rFonts w:hint="eastAsia" w:ascii="宋体" w:hAnsi="宋体" w:eastAsia="宋体" w:cs="宋体"/>
          <w:color w:val="auto"/>
          <w:sz w:val="21"/>
          <w:szCs w:val="21"/>
        </w:rPr>
        <w:t>．除《中华人民共和国政府采购法》第五十条规定的情形外，本合同一经签订，甲乙双方不得擅自变更、中止或终止。</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2</w:t>
      </w:r>
      <w:r>
        <w:rPr>
          <w:rFonts w:hint="eastAsia" w:ascii="宋体" w:hAnsi="宋体" w:eastAsia="宋体" w:cs="宋体"/>
          <w:color w:val="auto"/>
          <w:sz w:val="21"/>
          <w:szCs w:val="21"/>
        </w:rPr>
        <w:t>．乙方不得擅自转让（无进口资格的供应商委托进口货物除外）其应履行的合同义务。</w:t>
      </w:r>
    </w:p>
    <w:p>
      <w:pPr>
        <w:spacing w:line="300" w:lineRule="auto"/>
        <w:ind w:firstLine="527" w:firstLineChars="250"/>
        <w:rPr>
          <w:rFonts w:ascii="宋体" w:hAnsi="宋体" w:eastAsia="宋体" w:cs="宋体"/>
          <w:b/>
          <w:color w:val="auto"/>
          <w:sz w:val="21"/>
          <w:szCs w:val="21"/>
        </w:rPr>
      </w:pPr>
      <w:r>
        <w:rPr>
          <w:rFonts w:hint="eastAsia" w:ascii="宋体" w:hAnsi="宋体" w:eastAsia="宋体" w:cs="宋体"/>
          <w:b/>
          <w:color w:val="auto"/>
          <w:sz w:val="21"/>
          <w:szCs w:val="21"/>
        </w:rPr>
        <w:t>第十八条</w:t>
      </w:r>
      <w:r>
        <w:rPr>
          <w:rFonts w:ascii="宋体" w:hAnsi="宋体" w:eastAsia="宋体" w:cs="宋体"/>
          <w:b/>
          <w:color w:val="auto"/>
          <w:sz w:val="21"/>
          <w:szCs w:val="21"/>
        </w:rPr>
        <w:t xml:space="preserve"> </w:t>
      </w:r>
      <w:r>
        <w:rPr>
          <w:rFonts w:hint="eastAsia" w:ascii="宋体" w:hAnsi="宋体" w:eastAsia="宋体" w:cs="宋体"/>
          <w:b/>
          <w:color w:val="auto"/>
          <w:sz w:val="21"/>
          <w:szCs w:val="21"/>
        </w:rPr>
        <w:t>签订本合同依据</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1</w:t>
      </w:r>
      <w:r>
        <w:rPr>
          <w:rFonts w:hint="eastAsia" w:ascii="宋体" w:hAnsi="宋体" w:eastAsia="宋体" w:cs="宋体"/>
          <w:color w:val="auto"/>
          <w:sz w:val="21"/>
          <w:szCs w:val="21"/>
        </w:rPr>
        <w:t>．谈判采购文件；</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2</w:t>
      </w:r>
      <w:r>
        <w:rPr>
          <w:rFonts w:hint="eastAsia" w:ascii="宋体" w:hAnsi="宋体" w:eastAsia="宋体" w:cs="宋体"/>
          <w:color w:val="auto"/>
          <w:sz w:val="21"/>
          <w:szCs w:val="21"/>
        </w:rPr>
        <w:t>．乙方提供的竞标文件；</w:t>
      </w:r>
    </w:p>
    <w:p>
      <w:pPr>
        <w:spacing w:line="300" w:lineRule="auto"/>
        <w:ind w:firstLine="525" w:firstLineChars="250"/>
        <w:rPr>
          <w:rFonts w:ascii="宋体" w:hAnsi="宋体" w:eastAsia="宋体" w:cs="宋体"/>
          <w:color w:val="auto"/>
          <w:sz w:val="21"/>
          <w:szCs w:val="21"/>
        </w:rPr>
      </w:pPr>
      <w:r>
        <w:rPr>
          <w:rFonts w:ascii="宋体" w:hAnsi="宋体" w:eastAsia="宋体" w:cs="宋体"/>
          <w:color w:val="auto"/>
          <w:sz w:val="21"/>
          <w:szCs w:val="21"/>
        </w:rPr>
        <w:t>3</w:t>
      </w:r>
      <w:r>
        <w:rPr>
          <w:rFonts w:hint="eastAsia" w:ascii="宋体" w:hAnsi="宋体" w:eastAsia="宋体" w:cs="宋体"/>
          <w:color w:val="auto"/>
          <w:sz w:val="21"/>
          <w:szCs w:val="21"/>
        </w:rPr>
        <w:t>．竞标函；</w:t>
      </w:r>
    </w:p>
    <w:p>
      <w:pPr>
        <w:spacing w:line="300" w:lineRule="auto"/>
        <w:ind w:firstLine="525" w:firstLineChars="250"/>
        <w:rPr>
          <w:rFonts w:ascii="宋体" w:hAnsi="宋体" w:eastAsia="宋体" w:cs="宋体"/>
          <w:b/>
          <w:color w:val="auto"/>
          <w:sz w:val="21"/>
          <w:szCs w:val="21"/>
        </w:rPr>
      </w:pPr>
      <w:r>
        <w:rPr>
          <w:rFonts w:ascii="宋体" w:hAnsi="宋体" w:eastAsia="宋体" w:cs="宋体"/>
          <w:color w:val="auto"/>
          <w:sz w:val="21"/>
          <w:szCs w:val="21"/>
        </w:rPr>
        <w:t>4</w:t>
      </w:r>
      <w:r>
        <w:rPr>
          <w:rFonts w:hint="eastAsia" w:ascii="宋体" w:hAnsi="宋体" w:eastAsia="宋体" w:cs="宋体"/>
          <w:color w:val="auto"/>
          <w:sz w:val="21"/>
          <w:szCs w:val="21"/>
        </w:rPr>
        <w:t>．成交通知书。</w:t>
      </w:r>
    </w:p>
    <w:p>
      <w:pPr>
        <w:spacing w:line="300" w:lineRule="auto"/>
        <w:ind w:firstLine="527" w:firstLineChars="250"/>
        <w:rPr>
          <w:rFonts w:hint="eastAsia" w:ascii="宋体" w:hAnsi="宋体" w:eastAsia="宋体" w:cs="宋体"/>
          <w:color w:val="auto"/>
          <w:sz w:val="21"/>
          <w:szCs w:val="21"/>
        </w:rPr>
      </w:pPr>
      <w:r>
        <w:rPr>
          <w:rFonts w:hint="eastAsia" w:ascii="宋体" w:hAnsi="宋体" w:eastAsia="宋体" w:cs="宋体"/>
          <w:b/>
          <w:color w:val="auto"/>
          <w:sz w:val="21"/>
          <w:szCs w:val="21"/>
        </w:rPr>
        <w:t>第十九条</w:t>
      </w:r>
      <w:r>
        <w:rPr>
          <w:rFonts w:ascii="宋体" w:hAnsi="宋体" w:eastAsia="宋体" w:cs="宋体"/>
          <w:b/>
          <w:color w:val="auto"/>
          <w:sz w:val="21"/>
          <w:szCs w:val="21"/>
        </w:rPr>
        <w:t xml:space="preserve">  </w:t>
      </w:r>
      <w:r>
        <w:rPr>
          <w:rFonts w:hint="eastAsia" w:ascii="宋体" w:hAnsi="宋体" w:eastAsia="宋体" w:cs="宋体"/>
          <w:b/>
          <w:color w:val="auto"/>
          <w:sz w:val="21"/>
          <w:szCs w:val="21"/>
        </w:rPr>
        <w:t>履约保证金退付事宜</w:t>
      </w:r>
    </w:p>
    <w:p>
      <w:pPr>
        <w:spacing w:line="300" w:lineRule="auto"/>
        <w:ind w:firstLine="525" w:firstLineChars="250"/>
        <w:rPr>
          <w:rFonts w:hint="eastAsia" w:ascii="宋体" w:hAnsi="宋体" w:eastAsia="宋体" w:cs="宋体"/>
          <w:color w:val="auto"/>
          <w:sz w:val="21"/>
          <w:szCs w:val="21"/>
        </w:rPr>
      </w:pPr>
      <w:r>
        <w:rPr>
          <w:rFonts w:hint="eastAsia" w:ascii="宋体" w:hAnsi="宋体" w:eastAsia="宋体" w:cs="宋体"/>
          <w:color w:val="auto"/>
          <w:sz w:val="21"/>
          <w:szCs w:val="21"/>
        </w:rPr>
        <w:t>采购项目结束后，已完成履约且符合退付条件的，成交人应及时到靖西市财政局综合股办理履约保证金退付手续。</w:t>
      </w:r>
    </w:p>
    <w:p>
      <w:pPr>
        <w:spacing w:line="300" w:lineRule="auto"/>
        <w:ind w:firstLine="527" w:firstLineChars="250"/>
        <w:rPr>
          <w:rFonts w:ascii="宋体" w:hAnsi="宋体" w:eastAsia="宋体" w:cs="宋体"/>
          <w:color w:val="auto"/>
          <w:sz w:val="21"/>
          <w:szCs w:val="21"/>
        </w:rPr>
      </w:pPr>
      <w:r>
        <w:rPr>
          <w:rFonts w:hint="eastAsia" w:ascii="宋体" w:hAnsi="宋体" w:eastAsia="宋体" w:cs="宋体"/>
          <w:b/>
          <w:color w:val="auto"/>
          <w:sz w:val="21"/>
          <w:szCs w:val="21"/>
        </w:rPr>
        <w:t xml:space="preserve">第二十条  </w:t>
      </w:r>
      <w:r>
        <w:rPr>
          <w:rFonts w:hint="eastAsia" w:ascii="宋体" w:hAnsi="宋体" w:eastAsia="宋体" w:cs="宋体"/>
          <w:color w:val="auto"/>
          <w:sz w:val="21"/>
          <w:szCs w:val="21"/>
        </w:rPr>
        <w:t>本合同一式四份，甲乙双方各执一份，政府采购监督部门执一份，广西嘉泓景工程项目管理有限公司执一份，具有同等法律效力。</w:t>
      </w:r>
    </w:p>
    <w:p>
      <w:pPr>
        <w:spacing w:line="300" w:lineRule="auto"/>
        <w:ind w:firstLine="525" w:firstLineChars="250"/>
        <w:rPr>
          <w:rFonts w:ascii="宋体" w:hAnsi="宋体" w:eastAsia="宋体" w:cs="宋体"/>
          <w:color w:val="auto"/>
          <w:sz w:val="21"/>
          <w:szCs w:val="21"/>
        </w:rPr>
      </w:pPr>
    </w:p>
    <w:tbl>
      <w:tblPr>
        <w:tblStyle w:val="13"/>
        <w:tblW w:w="113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0"/>
        <w:gridCol w:w="6316"/>
        <w:gridCol w:w="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4820" w:type="dxa"/>
            <w:tcBorders>
              <w:top w:val="single" w:color="FFFFFF" w:sz="4" w:space="0"/>
              <w:left w:val="single" w:color="FFFFFF" w:sz="4" w:space="0"/>
              <w:bottom w:val="single" w:color="FFFFFF" w:sz="4" w:space="0"/>
              <w:right w:val="single" w:color="FFFFFF" w:sz="4" w:space="0"/>
            </w:tcBorders>
            <w:vAlign w:val="center"/>
          </w:tcPr>
          <w:p>
            <w:pPr>
              <w:spacing w:line="300" w:lineRule="auto"/>
              <w:ind w:firstLine="525" w:firstLineChars="250"/>
              <w:rPr>
                <w:rFonts w:ascii="宋体" w:hAnsi="宋体" w:eastAsia="宋体" w:cs="宋体"/>
                <w:color w:val="auto"/>
                <w:sz w:val="21"/>
                <w:szCs w:val="21"/>
                <w:u w:val="single"/>
              </w:rPr>
            </w:pPr>
            <w:r>
              <w:rPr>
                <w:rFonts w:hint="eastAsia" w:ascii="宋体" w:hAnsi="宋体" w:eastAsia="宋体" w:cs="宋体"/>
                <w:color w:val="auto"/>
                <w:sz w:val="21"/>
                <w:szCs w:val="21"/>
              </w:rPr>
              <w:t>甲方（章）</w:t>
            </w:r>
            <w:r>
              <w:rPr>
                <w:rFonts w:ascii="宋体" w:hAnsi="宋体" w:eastAsia="宋体" w:cs="宋体"/>
                <w:color w:val="auto"/>
                <w:sz w:val="21"/>
                <w:szCs w:val="21"/>
                <w:u w:val="single"/>
              </w:rPr>
              <w:t xml:space="preserve">                        </w:t>
            </w:r>
          </w:p>
          <w:p>
            <w:pPr>
              <w:spacing w:line="300" w:lineRule="auto"/>
              <w:ind w:firstLine="525" w:firstLineChars="250"/>
              <w:rPr>
                <w:rFonts w:ascii="宋体" w:hAnsi="宋体" w:eastAsia="宋体" w:cs="宋体"/>
                <w:color w:val="auto"/>
                <w:sz w:val="21"/>
                <w:szCs w:val="21"/>
                <w:u w:val="single"/>
              </w:rPr>
            </w:pPr>
            <w:r>
              <w:rPr>
                <w:rFonts w:hint="eastAsia" w:ascii="宋体" w:hAnsi="宋体" w:eastAsia="宋体" w:cs="宋体"/>
                <w:color w:val="auto"/>
                <w:sz w:val="21"/>
                <w:szCs w:val="21"/>
              </w:rPr>
              <w:t>单位地址：</w:t>
            </w:r>
            <w:r>
              <w:rPr>
                <w:rFonts w:ascii="宋体" w:hAnsi="宋体" w:eastAsia="宋体" w:cs="宋体"/>
                <w:color w:val="auto"/>
                <w:sz w:val="21"/>
                <w:szCs w:val="21"/>
                <w:u w:val="single"/>
              </w:rPr>
              <w:t xml:space="preserve">                        </w:t>
            </w:r>
          </w:p>
        </w:tc>
        <w:tc>
          <w:tcPr>
            <w:tcW w:w="6316" w:type="dxa"/>
            <w:tcBorders>
              <w:top w:val="single" w:color="FFFFFF" w:sz="4" w:space="0"/>
              <w:left w:val="single" w:color="FFFFFF" w:sz="4" w:space="0"/>
              <w:bottom w:val="single" w:color="FFFFFF" w:sz="4" w:space="0"/>
              <w:right w:val="single" w:color="FFFFFF" w:sz="4" w:space="0"/>
            </w:tcBorders>
            <w:vAlign w:val="center"/>
          </w:tcPr>
          <w:p>
            <w:pPr>
              <w:spacing w:line="300" w:lineRule="auto"/>
              <w:rPr>
                <w:rFonts w:ascii="宋体" w:hAnsi="宋体" w:eastAsia="宋体" w:cs="宋体"/>
                <w:color w:val="auto"/>
                <w:sz w:val="21"/>
                <w:szCs w:val="21"/>
                <w:u w:val="single"/>
              </w:rPr>
            </w:pPr>
            <w:r>
              <w:rPr>
                <w:rFonts w:hint="eastAsia" w:ascii="宋体" w:hAnsi="宋体" w:eastAsia="宋体" w:cs="宋体"/>
                <w:color w:val="auto"/>
                <w:sz w:val="21"/>
                <w:szCs w:val="21"/>
              </w:rPr>
              <w:t>乙方（章）</w:t>
            </w:r>
            <w:r>
              <w:rPr>
                <w:rFonts w:ascii="宋体" w:hAnsi="宋体" w:eastAsia="宋体" w:cs="宋体"/>
                <w:color w:val="auto"/>
                <w:sz w:val="21"/>
                <w:szCs w:val="21"/>
                <w:u w:val="single"/>
              </w:rPr>
              <w:t xml:space="preserve">                          </w:t>
            </w:r>
          </w:p>
          <w:p>
            <w:pPr>
              <w:spacing w:line="300" w:lineRule="auto"/>
              <w:rPr>
                <w:rFonts w:ascii="宋体" w:hAnsi="宋体" w:eastAsia="宋体" w:cs="宋体"/>
                <w:color w:val="auto"/>
                <w:sz w:val="21"/>
                <w:szCs w:val="21"/>
                <w:u w:val="single"/>
              </w:rPr>
            </w:pPr>
            <w:r>
              <w:rPr>
                <w:rFonts w:hint="eastAsia" w:ascii="宋体" w:hAnsi="宋体" w:eastAsia="宋体" w:cs="宋体"/>
                <w:color w:val="auto"/>
                <w:sz w:val="21"/>
                <w:szCs w:val="21"/>
              </w:rPr>
              <w:t>单位地址：</w:t>
            </w:r>
            <w:r>
              <w:rPr>
                <w:rFonts w:ascii="宋体" w:hAnsi="宋体" w:eastAsia="宋体" w:cs="宋体"/>
                <w:color w:val="auto"/>
                <w:sz w:val="21"/>
                <w:szCs w:val="21"/>
                <w:u w:val="single"/>
              </w:rPr>
              <w:t xml:space="preserve">                          </w:t>
            </w:r>
          </w:p>
        </w:tc>
        <w:tc>
          <w:tcPr>
            <w:tcW w:w="240" w:type="dxa"/>
            <w:tcBorders>
              <w:top w:val="single" w:color="FFFFFF" w:sz="4" w:space="0"/>
              <w:left w:val="single" w:color="FFFFFF" w:sz="4" w:space="0"/>
              <w:bottom w:val="single" w:color="FFFFFF" w:sz="4" w:space="0"/>
              <w:right w:val="single" w:color="FFFFFF" w:sz="4" w:space="0"/>
            </w:tcBorders>
            <w:vAlign w:val="center"/>
          </w:tcPr>
          <w:p>
            <w:pPr>
              <w:spacing w:line="300" w:lineRule="auto"/>
              <w:ind w:firstLine="525" w:firstLineChars="250"/>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4820" w:type="dxa"/>
            <w:tcBorders>
              <w:top w:val="single" w:color="FFFFFF" w:sz="4" w:space="0"/>
              <w:left w:val="single" w:color="FFFFFF" w:sz="4" w:space="0"/>
              <w:bottom w:val="single" w:color="FFFFFF" w:sz="4" w:space="0"/>
              <w:right w:val="single" w:color="FFFFFF" w:sz="4" w:space="0"/>
            </w:tcBorders>
            <w:vAlign w:val="center"/>
          </w:tcPr>
          <w:p>
            <w:pPr>
              <w:spacing w:line="300" w:lineRule="auto"/>
              <w:ind w:firstLine="525" w:firstLineChars="250"/>
              <w:rPr>
                <w:rFonts w:ascii="宋体" w:hAnsi="宋体" w:eastAsia="宋体" w:cs="宋体"/>
                <w:color w:val="auto"/>
                <w:sz w:val="21"/>
                <w:szCs w:val="21"/>
                <w:u w:val="single"/>
              </w:rPr>
            </w:pPr>
            <w:r>
              <w:rPr>
                <w:rFonts w:hint="eastAsia" w:ascii="宋体" w:hAnsi="宋体" w:eastAsia="宋体" w:cs="宋体"/>
                <w:color w:val="auto"/>
                <w:sz w:val="21"/>
                <w:szCs w:val="21"/>
              </w:rPr>
              <w:t>法定代表人（或负责人）：</w:t>
            </w:r>
            <w:r>
              <w:rPr>
                <w:rFonts w:ascii="宋体" w:hAnsi="宋体" w:eastAsia="宋体" w:cs="宋体"/>
                <w:color w:val="auto"/>
                <w:sz w:val="21"/>
                <w:szCs w:val="21"/>
                <w:u w:val="single"/>
              </w:rPr>
              <w:t xml:space="preserve">          </w:t>
            </w:r>
          </w:p>
        </w:tc>
        <w:tc>
          <w:tcPr>
            <w:tcW w:w="6316" w:type="dxa"/>
            <w:tcBorders>
              <w:top w:val="single" w:color="FFFFFF" w:sz="4" w:space="0"/>
              <w:left w:val="single" w:color="FFFFFF" w:sz="4" w:space="0"/>
              <w:bottom w:val="single" w:color="FFFFFF" w:sz="4" w:space="0"/>
              <w:right w:val="single" w:color="FFFFFF" w:sz="4" w:space="0"/>
            </w:tcBorders>
            <w:vAlign w:val="center"/>
          </w:tcPr>
          <w:p>
            <w:pPr>
              <w:spacing w:line="300" w:lineRule="auto"/>
              <w:rPr>
                <w:rFonts w:ascii="宋体" w:hAnsi="宋体" w:eastAsia="宋体" w:cs="宋体"/>
                <w:color w:val="auto"/>
                <w:sz w:val="21"/>
                <w:szCs w:val="21"/>
                <w:u w:val="single"/>
              </w:rPr>
            </w:pPr>
            <w:r>
              <w:rPr>
                <w:rFonts w:hint="eastAsia" w:ascii="宋体" w:hAnsi="宋体" w:eastAsia="宋体" w:cs="宋体"/>
                <w:color w:val="auto"/>
                <w:sz w:val="21"/>
                <w:szCs w:val="21"/>
              </w:rPr>
              <w:t>法定代表人（或负责人）：</w:t>
            </w:r>
            <w:r>
              <w:rPr>
                <w:rFonts w:ascii="宋体" w:hAnsi="宋体" w:eastAsia="宋体" w:cs="宋体"/>
                <w:color w:val="auto"/>
                <w:sz w:val="21"/>
                <w:szCs w:val="21"/>
                <w:u w:val="single"/>
              </w:rPr>
              <w:t xml:space="preserve">              </w:t>
            </w:r>
          </w:p>
        </w:tc>
        <w:tc>
          <w:tcPr>
            <w:tcW w:w="240" w:type="dxa"/>
            <w:tcBorders>
              <w:top w:val="single" w:color="FFFFFF" w:sz="4" w:space="0"/>
              <w:left w:val="single" w:color="FFFFFF" w:sz="4" w:space="0"/>
              <w:bottom w:val="single" w:color="FFFFFF" w:sz="4" w:space="0"/>
              <w:right w:val="single" w:color="FFFFFF" w:sz="4" w:space="0"/>
            </w:tcBorders>
            <w:vAlign w:val="center"/>
          </w:tcPr>
          <w:p>
            <w:pPr>
              <w:spacing w:line="300" w:lineRule="auto"/>
              <w:ind w:firstLine="525" w:firstLineChars="250"/>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4820" w:type="dxa"/>
            <w:tcBorders>
              <w:top w:val="single" w:color="FFFFFF" w:sz="4" w:space="0"/>
              <w:left w:val="single" w:color="FFFFFF" w:sz="4" w:space="0"/>
              <w:bottom w:val="single" w:color="FFFFFF" w:sz="4" w:space="0"/>
              <w:right w:val="single" w:color="FFFFFF" w:sz="4" w:space="0"/>
            </w:tcBorders>
            <w:vAlign w:val="center"/>
          </w:tcPr>
          <w:p>
            <w:pPr>
              <w:spacing w:line="300" w:lineRule="auto"/>
              <w:ind w:firstLine="525" w:firstLineChars="250"/>
              <w:rPr>
                <w:rFonts w:ascii="宋体" w:hAnsi="宋体" w:eastAsia="宋体" w:cs="宋体"/>
                <w:color w:val="auto"/>
                <w:sz w:val="21"/>
                <w:szCs w:val="21"/>
                <w:u w:val="single"/>
              </w:rPr>
            </w:pPr>
            <w:r>
              <w:rPr>
                <w:rFonts w:hint="eastAsia" w:ascii="宋体" w:hAnsi="宋体" w:eastAsia="宋体" w:cs="宋体"/>
                <w:color w:val="auto"/>
                <w:sz w:val="21"/>
                <w:szCs w:val="21"/>
              </w:rPr>
              <w:t>或委托代理人：</w:t>
            </w:r>
            <w:r>
              <w:rPr>
                <w:rFonts w:ascii="宋体" w:hAnsi="宋体" w:eastAsia="宋体" w:cs="宋体"/>
                <w:color w:val="auto"/>
                <w:sz w:val="21"/>
                <w:szCs w:val="21"/>
                <w:u w:val="single"/>
              </w:rPr>
              <w:t xml:space="preserve">                     </w:t>
            </w:r>
          </w:p>
        </w:tc>
        <w:tc>
          <w:tcPr>
            <w:tcW w:w="6316" w:type="dxa"/>
            <w:tcBorders>
              <w:top w:val="single" w:color="FFFFFF" w:sz="4" w:space="0"/>
              <w:left w:val="single" w:color="FFFFFF" w:sz="4" w:space="0"/>
              <w:bottom w:val="single" w:color="FFFFFF" w:sz="4" w:space="0"/>
              <w:right w:val="single" w:color="FFFFFF" w:sz="4" w:space="0"/>
            </w:tcBorders>
            <w:vAlign w:val="center"/>
          </w:tcPr>
          <w:p>
            <w:pPr>
              <w:spacing w:line="300" w:lineRule="auto"/>
              <w:rPr>
                <w:rFonts w:ascii="宋体" w:hAnsi="宋体" w:eastAsia="宋体" w:cs="宋体"/>
                <w:color w:val="auto"/>
                <w:sz w:val="21"/>
                <w:szCs w:val="21"/>
                <w:u w:val="single"/>
              </w:rPr>
            </w:pPr>
            <w:r>
              <w:rPr>
                <w:rFonts w:hint="eastAsia" w:ascii="宋体" w:hAnsi="宋体" w:eastAsia="宋体" w:cs="宋体"/>
                <w:color w:val="auto"/>
                <w:sz w:val="21"/>
                <w:szCs w:val="21"/>
              </w:rPr>
              <w:t>或委托代理人：</w:t>
            </w:r>
            <w:r>
              <w:rPr>
                <w:rFonts w:ascii="宋体" w:hAnsi="宋体" w:eastAsia="宋体" w:cs="宋体"/>
                <w:color w:val="auto"/>
                <w:sz w:val="21"/>
                <w:szCs w:val="21"/>
                <w:u w:val="single"/>
              </w:rPr>
              <w:t xml:space="preserve">                        </w:t>
            </w:r>
          </w:p>
        </w:tc>
        <w:tc>
          <w:tcPr>
            <w:tcW w:w="240" w:type="dxa"/>
            <w:tcBorders>
              <w:top w:val="single" w:color="FFFFFF" w:sz="4" w:space="0"/>
              <w:left w:val="single" w:color="FFFFFF" w:sz="4" w:space="0"/>
              <w:bottom w:val="single" w:color="FFFFFF" w:sz="4" w:space="0"/>
              <w:right w:val="single" w:color="FFFFFF" w:sz="4" w:space="0"/>
            </w:tcBorders>
            <w:vAlign w:val="center"/>
          </w:tcPr>
          <w:p>
            <w:pPr>
              <w:spacing w:line="300" w:lineRule="auto"/>
              <w:ind w:firstLine="525" w:firstLineChars="250"/>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4820" w:type="dxa"/>
            <w:tcBorders>
              <w:top w:val="single" w:color="FFFFFF" w:sz="4" w:space="0"/>
              <w:left w:val="single" w:color="FFFFFF" w:sz="4" w:space="0"/>
              <w:bottom w:val="single" w:color="FFFFFF" w:sz="4" w:space="0"/>
              <w:right w:val="single" w:color="FFFFFF" w:sz="4" w:space="0"/>
            </w:tcBorders>
            <w:vAlign w:val="center"/>
          </w:tcPr>
          <w:p>
            <w:pPr>
              <w:spacing w:line="300" w:lineRule="auto"/>
              <w:ind w:firstLine="525" w:firstLineChars="250"/>
              <w:rPr>
                <w:rFonts w:ascii="宋体" w:hAnsi="宋体" w:eastAsia="宋体" w:cs="宋体"/>
                <w:color w:val="auto"/>
                <w:sz w:val="21"/>
                <w:szCs w:val="21"/>
                <w:u w:val="single"/>
              </w:rPr>
            </w:pPr>
            <w:r>
              <w:rPr>
                <w:rFonts w:hint="eastAsia" w:ascii="宋体" w:hAnsi="宋体" w:eastAsia="宋体" w:cs="宋体"/>
                <w:color w:val="auto"/>
                <w:sz w:val="21"/>
                <w:szCs w:val="21"/>
              </w:rPr>
              <w:t>电话：</w:t>
            </w:r>
            <w:r>
              <w:rPr>
                <w:rFonts w:ascii="宋体" w:hAnsi="宋体" w:eastAsia="宋体" w:cs="宋体"/>
                <w:color w:val="auto"/>
                <w:sz w:val="21"/>
                <w:szCs w:val="21"/>
                <w:u w:val="single"/>
              </w:rPr>
              <w:t xml:space="preserve">                             </w:t>
            </w:r>
          </w:p>
        </w:tc>
        <w:tc>
          <w:tcPr>
            <w:tcW w:w="6316" w:type="dxa"/>
            <w:tcBorders>
              <w:top w:val="single" w:color="FFFFFF" w:sz="4" w:space="0"/>
              <w:left w:val="single" w:color="FFFFFF" w:sz="4" w:space="0"/>
              <w:bottom w:val="single" w:color="FFFFFF" w:sz="4" w:space="0"/>
              <w:right w:val="single" w:color="FFFFFF" w:sz="4" w:space="0"/>
            </w:tcBorders>
            <w:vAlign w:val="center"/>
          </w:tcPr>
          <w:p>
            <w:pPr>
              <w:spacing w:line="300" w:lineRule="auto"/>
              <w:rPr>
                <w:rFonts w:ascii="宋体" w:hAnsi="宋体" w:eastAsia="宋体" w:cs="宋体"/>
                <w:color w:val="auto"/>
                <w:sz w:val="21"/>
                <w:szCs w:val="21"/>
                <w:u w:val="single"/>
              </w:rPr>
            </w:pPr>
            <w:r>
              <w:rPr>
                <w:rFonts w:hint="eastAsia" w:ascii="宋体" w:hAnsi="宋体" w:eastAsia="宋体" w:cs="宋体"/>
                <w:color w:val="auto"/>
                <w:sz w:val="21"/>
                <w:szCs w:val="21"/>
              </w:rPr>
              <w:t>电话：</w:t>
            </w:r>
            <w:r>
              <w:rPr>
                <w:rFonts w:ascii="宋体" w:hAnsi="宋体" w:eastAsia="宋体" w:cs="宋体"/>
                <w:color w:val="auto"/>
                <w:sz w:val="21"/>
                <w:szCs w:val="21"/>
                <w:u w:val="single"/>
              </w:rPr>
              <w:t xml:space="preserve">                                </w:t>
            </w:r>
          </w:p>
        </w:tc>
        <w:tc>
          <w:tcPr>
            <w:tcW w:w="240" w:type="dxa"/>
            <w:tcBorders>
              <w:top w:val="single" w:color="FFFFFF" w:sz="4" w:space="0"/>
              <w:left w:val="single" w:color="FFFFFF" w:sz="4" w:space="0"/>
              <w:bottom w:val="single" w:color="FFFFFF" w:sz="4" w:space="0"/>
              <w:right w:val="single" w:color="FFFFFF" w:sz="4" w:space="0"/>
            </w:tcBorders>
            <w:vAlign w:val="center"/>
          </w:tcPr>
          <w:p>
            <w:pPr>
              <w:spacing w:line="300" w:lineRule="auto"/>
              <w:ind w:firstLine="525" w:firstLineChars="250"/>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4820" w:type="dxa"/>
            <w:tcBorders>
              <w:top w:val="single" w:color="FFFFFF" w:sz="4" w:space="0"/>
              <w:left w:val="single" w:color="FFFFFF" w:sz="4" w:space="0"/>
              <w:bottom w:val="single" w:color="FFFFFF" w:sz="4" w:space="0"/>
              <w:right w:val="single" w:color="FFFFFF" w:sz="4" w:space="0"/>
            </w:tcBorders>
            <w:vAlign w:val="center"/>
          </w:tcPr>
          <w:p>
            <w:pPr>
              <w:spacing w:line="300" w:lineRule="auto"/>
              <w:ind w:firstLine="525" w:firstLineChars="250"/>
              <w:rPr>
                <w:rFonts w:ascii="宋体" w:hAnsi="宋体" w:eastAsia="宋体" w:cs="宋体"/>
                <w:color w:val="auto"/>
                <w:sz w:val="21"/>
                <w:szCs w:val="21"/>
                <w:u w:val="single"/>
              </w:rPr>
            </w:pPr>
            <w:r>
              <w:rPr>
                <w:rFonts w:hint="eastAsia" w:ascii="宋体" w:hAnsi="宋体" w:eastAsia="宋体" w:cs="宋体"/>
                <w:color w:val="auto"/>
                <w:sz w:val="21"/>
                <w:szCs w:val="21"/>
              </w:rPr>
              <w:t>电子邮箱：</w:t>
            </w:r>
            <w:r>
              <w:rPr>
                <w:rFonts w:ascii="宋体" w:hAnsi="宋体" w:eastAsia="宋体" w:cs="宋体"/>
                <w:color w:val="auto"/>
                <w:sz w:val="21"/>
                <w:szCs w:val="21"/>
                <w:u w:val="single"/>
              </w:rPr>
              <w:t xml:space="preserve">                         </w:t>
            </w:r>
          </w:p>
        </w:tc>
        <w:tc>
          <w:tcPr>
            <w:tcW w:w="6316" w:type="dxa"/>
            <w:tcBorders>
              <w:top w:val="single" w:color="FFFFFF" w:sz="4" w:space="0"/>
              <w:left w:val="single" w:color="FFFFFF" w:sz="4" w:space="0"/>
              <w:bottom w:val="single" w:color="FFFFFF" w:sz="4" w:space="0"/>
              <w:right w:val="single" w:color="FFFFFF" w:sz="4" w:space="0"/>
            </w:tcBorders>
            <w:vAlign w:val="center"/>
          </w:tcPr>
          <w:p>
            <w:pPr>
              <w:spacing w:line="300" w:lineRule="auto"/>
              <w:rPr>
                <w:rFonts w:ascii="宋体" w:hAnsi="宋体" w:eastAsia="宋体" w:cs="宋体"/>
                <w:color w:val="auto"/>
                <w:sz w:val="21"/>
                <w:szCs w:val="21"/>
                <w:u w:val="single"/>
              </w:rPr>
            </w:pPr>
            <w:r>
              <w:rPr>
                <w:rFonts w:hint="eastAsia" w:ascii="宋体" w:hAnsi="宋体" w:eastAsia="宋体" w:cs="宋体"/>
                <w:color w:val="auto"/>
                <w:sz w:val="21"/>
                <w:szCs w:val="21"/>
              </w:rPr>
              <w:t>电子邮箱：</w:t>
            </w:r>
            <w:r>
              <w:rPr>
                <w:rFonts w:ascii="宋体" w:hAnsi="宋体" w:eastAsia="宋体" w:cs="宋体"/>
                <w:color w:val="auto"/>
                <w:sz w:val="21"/>
                <w:szCs w:val="21"/>
                <w:u w:val="single"/>
              </w:rPr>
              <w:t xml:space="preserve">                             </w:t>
            </w:r>
          </w:p>
        </w:tc>
        <w:tc>
          <w:tcPr>
            <w:tcW w:w="240" w:type="dxa"/>
            <w:tcBorders>
              <w:top w:val="single" w:color="FFFFFF" w:sz="4" w:space="0"/>
              <w:left w:val="single" w:color="FFFFFF" w:sz="4" w:space="0"/>
              <w:bottom w:val="single" w:color="FFFFFF" w:sz="4" w:space="0"/>
              <w:right w:val="single" w:color="FFFFFF" w:sz="4" w:space="0"/>
            </w:tcBorders>
            <w:vAlign w:val="center"/>
          </w:tcPr>
          <w:p>
            <w:pPr>
              <w:spacing w:line="300" w:lineRule="auto"/>
              <w:ind w:firstLine="525" w:firstLineChars="250"/>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820" w:type="dxa"/>
            <w:tcBorders>
              <w:top w:val="single" w:color="FFFFFF" w:sz="4" w:space="0"/>
              <w:left w:val="single" w:color="FFFFFF" w:sz="4" w:space="0"/>
              <w:bottom w:val="single" w:color="FFFFFF" w:sz="4" w:space="0"/>
              <w:right w:val="single" w:color="FFFFFF" w:sz="4" w:space="0"/>
            </w:tcBorders>
            <w:vAlign w:val="center"/>
          </w:tcPr>
          <w:p>
            <w:pPr>
              <w:spacing w:line="300" w:lineRule="auto"/>
              <w:ind w:firstLine="525" w:firstLineChars="250"/>
              <w:rPr>
                <w:rFonts w:ascii="宋体" w:hAnsi="宋体" w:eastAsia="宋体" w:cs="宋体"/>
                <w:color w:val="auto"/>
                <w:sz w:val="21"/>
                <w:szCs w:val="21"/>
                <w:u w:val="single"/>
              </w:rPr>
            </w:pPr>
            <w:r>
              <w:rPr>
                <w:rFonts w:hint="eastAsia" w:ascii="宋体" w:hAnsi="宋体" w:eastAsia="宋体" w:cs="宋体"/>
                <w:color w:val="auto"/>
                <w:sz w:val="21"/>
                <w:szCs w:val="21"/>
              </w:rPr>
              <w:t>开户银行：</w:t>
            </w:r>
            <w:r>
              <w:rPr>
                <w:rFonts w:ascii="宋体" w:hAnsi="宋体" w:eastAsia="宋体" w:cs="宋体"/>
                <w:color w:val="auto"/>
                <w:sz w:val="21"/>
                <w:szCs w:val="21"/>
                <w:u w:val="single"/>
              </w:rPr>
              <w:t xml:space="preserve">                          </w:t>
            </w:r>
          </w:p>
        </w:tc>
        <w:tc>
          <w:tcPr>
            <w:tcW w:w="6316" w:type="dxa"/>
            <w:tcBorders>
              <w:top w:val="single" w:color="FFFFFF" w:sz="4" w:space="0"/>
              <w:left w:val="single" w:color="FFFFFF" w:sz="4" w:space="0"/>
              <w:bottom w:val="single" w:color="FFFFFF" w:sz="4" w:space="0"/>
              <w:right w:val="single" w:color="FFFFFF" w:sz="4" w:space="0"/>
            </w:tcBorders>
            <w:vAlign w:val="center"/>
          </w:tcPr>
          <w:p>
            <w:pPr>
              <w:spacing w:line="300" w:lineRule="auto"/>
              <w:rPr>
                <w:rFonts w:ascii="宋体" w:hAnsi="宋体" w:eastAsia="宋体" w:cs="宋体"/>
                <w:color w:val="auto"/>
                <w:sz w:val="21"/>
                <w:szCs w:val="21"/>
                <w:u w:val="single"/>
              </w:rPr>
            </w:pPr>
            <w:r>
              <w:rPr>
                <w:rFonts w:hint="eastAsia" w:ascii="宋体" w:hAnsi="宋体" w:eastAsia="宋体" w:cs="宋体"/>
                <w:color w:val="auto"/>
                <w:sz w:val="21"/>
                <w:szCs w:val="21"/>
              </w:rPr>
              <w:t>开户银行：</w:t>
            </w:r>
            <w:r>
              <w:rPr>
                <w:rFonts w:ascii="宋体" w:hAnsi="宋体" w:eastAsia="宋体" w:cs="宋体"/>
                <w:color w:val="auto"/>
                <w:sz w:val="21"/>
                <w:szCs w:val="21"/>
                <w:u w:val="single"/>
              </w:rPr>
              <w:t xml:space="preserve">                             </w:t>
            </w:r>
          </w:p>
        </w:tc>
        <w:tc>
          <w:tcPr>
            <w:tcW w:w="240" w:type="dxa"/>
            <w:tcBorders>
              <w:top w:val="single" w:color="FFFFFF" w:sz="4" w:space="0"/>
              <w:left w:val="single" w:color="FFFFFF" w:sz="4" w:space="0"/>
              <w:bottom w:val="single" w:color="FFFFFF" w:sz="4" w:space="0"/>
              <w:right w:val="single" w:color="FFFFFF" w:sz="4" w:space="0"/>
            </w:tcBorders>
            <w:vAlign w:val="center"/>
          </w:tcPr>
          <w:p>
            <w:pPr>
              <w:spacing w:line="300" w:lineRule="auto"/>
              <w:ind w:firstLine="525" w:firstLineChars="250"/>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trPr>
        <w:tc>
          <w:tcPr>
            <w:tcW w:w="4820" w:type="dxa"/>
            <w:tcBorders>
              <w:top w:val="single" w:color="FFFFFF" w:sz="4" w:space="0"/>
              <w:left w:val="single" w:color="FFFFFF" w:sz="4" w:space="0"/>
              <w:bottom w:val="single" w:color="FFFFFF" w:sz="4" w:space="0"/>
              <w:right w:val="single" w:color="FFFFFF" w:sz="4" w:space="0"/>
            </w:tcBorders>
            <w:vAlign w:val="center"/>
          </w:tcPr>
          <w:p>
            <w:pPr>
              <w:spacing w:line="300" w:lineRule="auto"/>
              <w:ind w:firstLine="525" w:firstLineChars="250"/>
              <w:rPr>
                <w:rFonts w:ascii="宋体" w:hAnsi="宋体" w:eastAsia="宋体" w:cs="宋体"/>
                <w:color w:val="auto"/>
                <w:sz w:val="21"/>
                <w:szCs w:val="21"/>
                <w:u w:val="single"/>
              </w:rPr>
            </w:pPr>
            <w:r>
              <w:rPr>
                <w:rFonts w:hint="eastAsia" w:ascii="宋体" w:hAnsi="宋体" w:eastAsia="宋体" w:cs="宋体"/>
                <w:color w:val="auto"/>
                <w:sz w:val="21"/>
                <w:szCs w:val="21"/>
              </w:rPr>
              <w:t>账号：</w:t>
            </w:r>
            <w:r>
              <w:rPr>
                <w:rFonts w:ascii="宋体" w:hAnsi="宋体" w:eastAsia="宋体" w:cs="宋体"/>
                <w:color w:val="auto"/>
                <w:sz w:val="21"/>
                <w:szCs w:val="21"/>
                <w:u w:val="single"/>
              </w:rPr>
              <w:t xml:space="preserve">                              </w:t>
            </w:r>
          </w:p>
        </w:tc>
        <w:tc>
          <w:tcPr>
            <w:tcW w:w="6316" w:type="dxa"/>
            <w:tcBorders>
              <w:top w:val="single" w:color="FFFFFF" w:sz="4" w:space="0"/>
              <w:left w:val="single" w:color="FFFFFF" w:sz="4" w:space="0"/>
              <w:bottom w:val="single" w:color="FFFFFF" w:sz="4" w:space="0"/>
              <w:right w:val="single" w:color="FFFFFF" w:sz="4" w:space="0"/>
            </w:tcBorders>
            <w:vAlign w:val="center"/>
          </w:tcPr>
          <w:p>
            <w:pPr>
              <w:spacing w:line="300" w:lineRule="auto"/>
              <w:rPr>
                <w:rFonts w:ascii="宋体" w:hAnsi="宋体" w:eastAsia="宋体" w:cs="宋体"/>
                <w:color w:val="auto"/>
                <w:sz w:val="21"/>
                <w:szCs w:val="21"/>
                <w:u w:val="single"/>
              </w:rPr>
            </w:pPr>
            <w:r>
              <w:rPr>
                <w:rFonts w:hint="eastAsia" w:ascii="宋体" w:hAnsi="宋体" w:eastAsia="宋体" w:cs="宋体"/>
                <w:color w:val="auto"/>
                <w:sz w:val="21"/>
                <w:szCs w:val="21"/>
              </w:rPr>
              <w:t>账号：</w:t>
            </w:r>
            <w:r>
              <w:rPr>
                <w:rFonts w:ascii="宋体" w:hAnsi="宋体" w:eastAsia="宋体" w:cs="宋体"/>
                <w:color w:val="auto"/>
                <w:sz w:val="21"/>
                <w:szCs w:val="21"/>
                <w:u w:val="single"/>
              </w:rPr>
              <w:t xml:space="preserve">                                 </w:t>
            </w:r>
          </w:p>
        </w:tc>
        <w:tc>
          <w:tcPr>
            <w:tcW w:w="240" w:type="dxa"/>
            <w:tcBorders>
              <w:top w:val="single" w:color="FFFFFF" w:sz="4" w:space="0"/>
              <w:left w:val="single" w:color="FFFFFF" w:sz="4" w:space="0"/>
              <w:bottom w:val="single" w:color="FFFFFF" w:sz="4" w:space="0"/>
              <w:right w:val="single" w:color="FFFFFF" w:sz="4" w:space="0"/>
            </w:tcBorders>
            <w:vAlign w:val="center"/>
          </w:tcPr>
          <w:p>
            <w:pPr>
              <w:spacing w:line="300" w:lineRule="auto"/>
              <w:ind w:firstLine="525" w:firstLineChars="250"/>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4820" w:type="dxa"/>
            <w:tcBorders>
              <w:top w:val="single" w:color="FFFFFF" w:sz="4" w:space="0"/>
              <w:left w:val="single" w:color="FFFFFF" w:sz="4" w:space="0"/>
              <w:bottom w:val="single" w:color="FFFFFF" w:sz="4" w:space="0"/>
              <w:right w:val="single" w:color="FFFFFF" w:sz="4" w:space="0"/>
            </w:tcBorders>
            <w:vAlign w:val="center"/>
          </w:tcPr>
          <w:p>
            <w:pPr>
              <w:spacing w:line="300" w:lineRule="auto"/>
              <w:ind w:firstLine="525" w:firstLineChars="250"/>
              <w:rPr>
                <w:rFonts w:ascii="宋体" w:hAnsi="宋体" w:eastAsia="宋体" w:cs="宋体"/>
                <w:color w:val="auto"/>
                <w:sz w:val="21"/>
                <w:szCs w:val="21"/>
                <w:u w:val="single"/>
              </w:rPr>
            </w:pPr>
            <w:r>
              <w:rPr>
                <w:rFonts w:hint="eastAsia" w:ascii="宋体" w:hAnsi="宋体" w:eastAsia="宋体" w:cs="宋体"/>
                <w:color w:val="auto"/>
                <w:sz w:val="21"/>
                <w:szCs w:val="21"/>
              </w:rPr>
              <w:t>邮政编码：</w:t>
            </w:r>
            <w:r>
              <w:rPr>
                <w:rFonts w:ascii="宋体" w:hAnsi="宋体" w:eastAsia="宋体" w:cs="宋体"/>
                <w:color w:val="auto"/>
                <w:sz w:val="21"/>
                <w:szCs w:val="21"/>
                <w:u w:val="single"/>
              </w:rPr>
              <w:t xml:space="preserve">                          </w:t>
            </w:r>
          </w:p>
          <w:p>
            <w:pPr>
              <w:spacing w:line="300" w:lineRule="auto"/>
              <w:ind w:firstLine="1575" w:firstLineChars="750"/>
              <w:rPr>
                <w:rFonts w:ascii="宋体" w:hAnsi="宋体" w:eastAsia="宋体" w:cs="宋体"/>
                <w:color w:val="auto"/>
                <w:sz w:val="21"/>
                <w:szCs w:val="21"/>
              </w:rPr>
            </w:pPr>
            <w:r>
              <w:rPr>
                <w:rFonts w:hint="eastAsia" w:ascii="宋体" w:hAnsi="宋体" w:eastAsia="宋体" w:cs="宋体"/>
                <w:color w:val="auto"/>
                <w:sz w:val="21"/>
                <w:szCs w:val="21"/>
              </w:rPr>
              <w:t>年</w:t>
            </w:r>
            <w:r>
              <w:rPr>
                <w:rFonts w:ascii="宋体" w:hAnsi="宋体" w:eastAsia="宋体" w:cs="宋体"/>
                <w:color w:val="auto"/>
                <w:sz w:val="21"/>
                <w:szCs w:val="21"/>
              </w:rPr>
              <w:t xml:space="preserve">   </w:t>
            </w:r>
            <w:r>
              <w:rPr>
                <w:rFonts w:hint="eastAsia" w:ascii="宋体" w:hAnsi="宋体" w:eastAsia="宋体" w:cs="宋体"/>
                <w:color w:val="auto"/>
                <w:sz w:val="21"/>
                <w:szCs w:val="21"/>
              </w:rPr>
              <w:t>月</w:t>
            </w:r>
            <w:r>
              <w:rPr>
                <w:rFonts w:ascii="宋体" w:hAnsi="宋体" w:eastAsia="宋体" w:cs="宋体"/>
                <w:color w:val="auto"/>
                <w:sz w:val="21"/>
                <w:szCs w:val="21"/>
              </w:rPr>
              <w:t xml:space="preserve">   </w:t>
            </w:r>
            <w:r>
              <w:rPr>
                <w:rFonts w:hint="eastAsia" w:ascii="宋体" w:hAnsi="宋体" w:eastAsia="宋体" w:cs="宋体"/>
                <w:color w:val="auto"/>
                <w:sz w:val="21"/>
                <w:szCs w:val="21"/>
              </w:rPr>
              <w:t>日</w:t>
            </w:r>
          </w:p>
        </w:tc>
        <w:tc>
          <w:tcPr>
            <w:tcW w:w="6316" w:type="dxa"/>
            <w:tcBorders>
              <w:top w:val="single" w:color="FFFFFF" w:sz="4" w:space="0"/>
              <w:left w:val="single" w:color="FFFFFF" w:sz="4" w:space="0"/>
              <w:bottom w:val="single" w:color="FFFFFF" w:sz="4" w:space="0"/>
              <w:right w:val="single" w:color="FFFFFF" w:sz="4" w:space="0"/>
            </w:tcBorders>
            <w:vAlign w:val="center"/>
          </w:tcPr>
          <w:p>
            <w:pPr>
              <w:spacing w:line="300" w:lineRule="auto"/>
              <w:rPr>
                <w:rFonts w:ascii="宋体" w:hAnsi="宋体" w:eastAsia="宋体" w:cs="宋体"/>
                <w:color w:val="auto"/>
                <w:sz w:val="21"/>
                <w:szCs w:val="21"/>
              </w:rPr>
            </w:pPr>
            <w:r>
              <w:rPr>
                <w:rFonts w:hint="eastAsia" w:ascii="宋体" w:hAnsi="宋体" w:eastAsia="宋体" w:cs="宋体"/>
                <w:color w:val="auto"/>
                <w:sz w:val="21"/>
                <w:szCs w:val="21"/>
              </w:rPr>
              <w:t>邮政编码：</w:t>
            </w:r>
            <w:r>
              <w:rPr>
                <w:rFonts w:ascii="宋体" w:hAnsi="宋体" w:eastAsia="宋体" w:cs="宋体"/>
                <w:color w:val="auto"/>
                <w:sz w:val="21"/>
                <w:szCs w:val="21"/>
                <w:u w:val="single"/>
              </w:rPr>
              <w:t xml:space="preserve">                             </w:t>
            </w:r>
            <w:r>
              <w:rPr>
                <w:rFonts w:ascii="宋体" w:hAnsi="宋体" w:eastAsia="宋体" w:cs="宋体"/>
                <w:color w:val="auto"/>
                <w:sz w:val="21"/>
                <w:szCs w:val="21"/>
              </w:rPr>
              <w:t xml:space="preserve">    </w:t>
            </w:r>
          </w:p>
          <w:p>
            <w:pPr>
              <w:spacing w:line="300" w:lineRule="auto"/>
              <w:ind w:firstLine="1260" w:firstLineChars="600"/>
              <w:rPr>
                <w:rFonts w:ascii="宋体" w:hAnsi="宋体" w:eastAsia="宋体" w:cs="宋体"/>
                <w:color w:val="auto"/>
                <w:sz w:val="21"/>
                <w:szCs w:val="21"/>
              </w:rPr>
            </w:pPr>
            <w:r>
              <w:rPr>
                <w:rFonts w:hint="eastAsia" w:ascii="宋体" w:hAnsi="宋体" w:eastAsia="宋体" w:cs="宋体"/>
                <w:color w:val="auto"/>
                <w:sz w:val="21"/>
                <w:szCs w:val="21"/>
              </w:rPr>
              <w:t>年</w:t>
            </w:r>
            <w:r>
              <w:rPr>
                <w:rFonts w:ascii="宋体" w:hAnsi="宋体" w:eastAsia="宋体" w:cs="宋体"/>
                <w:color w:val="auto"/>
                <w:sz w:val="21"/>
                <w:szCs w:val="21"/>
              </w:rPr>
              <w:t xml:space="preserve">   </w:t>
            </w:r>
            <w:r>
              <w:rPr>
                <w:rFonts w:hint="eastAsia" w:ascii="宋体" w:hAnsi="宋体" w:eastAsia="宋体" w:cs="宋体"/>
                <w:color w:val="auto"/>
                <w:sz w:val="21"/>
                <w:szCs w:val="21"/>
              </w:rPr>
              <w:t>月</w:t>
            </w:r>
            <w:r>
              <w:rPr>
                <w:rFonts w:ascii="宋体" w:hAnsi="宋体" w:eastAsia="宋体" w:cs="宋体"/>
                <w:color w:val="auto"/>
                <w:sz w:val="21"/>
                <w:szCs w:val="21"/>
              </w:rPr>
              <w:t xml:space="preserve">   </w:t>
            </w:r>
            <w:r>
              <w:rPr>
                <w:rFonts w:hint="eastAsia" w:ascii="宋体" w:hAnsi="宋体" w:eastAsia="宋体" w:cs="宋体"/>
                <w:color w:val="auto"/>
                <w:sz w:val="21"/>
                <w:szCs w:val="21"/>
              </w:rPr>
              <w:t>日</w:t>
            </w:r>
          </w:p>
        </w:tc>
        <w:tc>
          <w:tcPr>
            <w:tcW w:w="240" w:type="dxa"/>
            <w:tcBorders>
              <w:top w:val="single" w:color="FFFFFF" w:sz="4" w:space="0"/>
              <w:left w:val="single" w:color="FFFFFF" w:sz="4" w:space="0"/>
              <w:bottom w:val="single" w:color="FFFFFF" w:sz="4" w:space="0"/>
              <w:right w:val="single" w:color="FFFFFF" w:sz="4" w:space="0"/>
            </w:tcBorders>
            <w:vAlign w:val="center"/>
          </w:tcPr>
          <w:p>
            <w:pPr>
              <w:spacing w:line="300" w:lineRule="auto"/>
              <w:ind w:firstLine="525" w:firstLineChars="250"/>
              <w:rPr>
                <w:rFonts w:ascii="宋体" w:hAnsi="宋体" w:eastAsia="宋体" w:cs="宋体"/>
                <w:color w:val="auto"/>
                <w:sz w:val="21"/>
                <w:szCs w:val="21"/>
              </w:rPr>
            </w:pPr>
          </w:p>
        </w:tc>
      </w:tr>
    </w:tbl>
    <w:p>
      <w:pPr>
        <w:spacing w:line="312" w:lineRule="auto"/>
        <w:jc w:val="both"/>
        <w:rPr>
          <w:rFonts w:ascii="宋体" w:hAnsi="宋体" w:eastAsia="宋体" w:cs="宋体"/>
          <w:b/>
          <w:color w:val="auto"/>
          <w:sz w:val="21"/>
          <w:szCs w:val="21"/>
        </w:rPr>
      </w:pPr>
    </w:p>
    <w:p>
      <w:pPr>
        <w:spacing w:line="312" w:lineRule="auto"/>
        <w:rPr>
          <w:rFonts w:ascii="宋体" w:hAnsi="宋体" w:eastAsia="宋体" w:cs="宋体"/>
          <w:color w:val="auto"/>
        </w:rPr>
      </w:pPr>
    </w:p>
    <w:p>
      <w:pPr>
        <w:widowControl w:val="0"/>
        <w:adjustRightInd/>
        <w:spacing w:line="312" w:lineRule="auto"/>
        <w:ind w:firstLine="1050" w:firstLineChars="500"/>
        <w:rPr>
          <w:rFonts w:ascii="宋体" w:hAnsi="宋体" w:eastAsia="宋体" w:cs="宋体"/>
          <w:color w:val="auto"/>
        </w:rPr>
      </w:pPr>
      <w:r>
        <w:rPr>
          <w:rFonts w:hint="eastAsia" w:ascii="宋体" w:hAnsi="宋体" w:eastAsia="宋体" w:cs="宋体"/>
          <w:color w:val="auto"/>
          <w:sz w:val="21"/>
          <w:szCs w:val="21"/>
        </w:rPr>
        <w:t>注：本合同样本仅供参考，具体内容由采购人和成交单位协商确定。</w:t>
      </w:r>
    </w:p>
    <w:p>
      <w:pPr>
        <w:keepNext/>
        <w:spacing w:line="400" w:lineRule="exact"/>
        <w:jc w:val="center"/>
        <w:rPr>
          <w:rFonts w:ascii="宋体" w:hAnsi="宋体" w:eastAsia="宋体" w:cs="宋体"/>
          <w:b/>
          <w:color w:val="auto"/>
          <w:sz w:val="30"/>
          <w:szCs w:val="30"/>
        </w:rPr>
      </w:pPr>
    </w:p>
    <w:p>
      <w:pPr>
        <w:pStyle w:val="2"/>
        <w:rPr>
          <w:rFonts w:eastAsia="宋体" w:cs="宋体"/>
          <w:color w:val="auto"/>
          <w:sz w:val="30"/>
          <w:szCs w:val="30"/>
        </w:rPr>
      </w:pPr>
    </w:p>
    <w:p>
      <w:pPr>
        <w:rPr>
          <w:rFonts w:ascii="宋体" w:hAnsi="宋体" w:eastAsia="宋体" w:cs="宋体"/>
          <w:b/>
          <w:color w:val="auto"/>
          <w:sz w:val="30"/>
          <w:szCs w:val="30"/>
        </w:rPr>
      </w:pPr>
    </w:p>
    <w:p>
      <w:pPr>
        <w:pStyle w:val="2"/>
        <w:rPr>
          <w:rFonts w:eastAsia="宋体" w:cs="宋体"/>
          <w:color w:val="auto"/>
          <w:sz w:val="30"/>
          <w:szCs w:val="30"/>
        </w:rPr>
      </w:pPr>
    </w:p>
    <w:p>
      <w:pPr>
        <w:rPr>
          <w:rFonts w:ascii="宋体" w:hAnsi="宋体" w:eastAsia="宋体" w:cs="宋体"/>
          <w:b/>
          <w:color w:val="auto"/>
          <w:sz w:val="30"/>
          <w:szCs w:val="30"/>
        </w:rPr>
      </w:pPr>
    </w:p>
    <w:p>
      <w:pPr>
        <w:pStyle w:val="2"/>
        <w:rPr>
          <w:rFonts w:eastAsia="宋体" w:cs="宋体"/>
          <w:color w:val="auto"/>
          <w:sz w:val="30"/>
          <w:szCs w:val="30"/>
        </w:rPr>
      </w:pPr>
    </w:p>
    <w:p>
      <w:pPr>
        <w:rPr>
          <w:rFonts w:ascii="宋体" w:hAnsi="宋体" w:eastAsia="宋体" w:cs="宋体"/>
          <w:b/>
          <w:color w:val="auto"/>
          <w:sz w:val="30"/>
          <w:szCs w:val="30"/>
        </w:rPr>
      </w:pPr>
    </w:p>
    <w:p>
      <w:pPr>
        <w:rPr>
          <w:color w:val="auto"/>
        </w:rPr>
      </w:pPr>
    </w:p>
    <w:p>
      <w:pPr>
        <w:keepNext/>
        <w:spacing w:line="400" w:lineRule="exact"/>
        <w:jc w:val="center"/>
        <w:rPr>
          <w:rFonts w:ascii="宋体" w:hAnsi="宋体" w:eastAsia="宋体" w:cs="宋体"/>
          <w:b/>
          <w:color w:val="auto"/>
          <w:sz w:val="30"/>
          <w:szCs w:val="30"/>
        </w:rPr>
      </w:pPr>
      <w:r>
        <w:rPr>
          <w:rFonts w:hint="eastAsia" w:ascii="宋体" w:hAnsi="宋体" w:eastAsia="宋体" w:cs="宋体"/>
          <w:b/>
          <w:color w:val="auto"/>
          <w:sz w:val="30"/>
          <w:szCs w:val="30"/>
        </w:rPr>
        <w:t>第五章  响应文件格式</w:t>
      </w:r>
    </w:p>
    <w:p>
      <w:pPr>
        <w:rPr>
          <w:rFonts w:ascii="宋体" w:hAnsi="宋体" w:eastAsia="宋体" w:cs="宋体"/>
          <w:color w:val="auto"/>
          <w:sz w:val="24"/>
        </w:rPr>
      </w:pPr>
      <w:r>
        <w:rPr>
          <w:rFonts w:hint="eastAsia" w:ascii="宋体" w:hAnsi="宋体" w:eastAsia="宋体" w:cs="宋体"/>
          <w:color w:val="auto"/>
          <w:sz w:val="24"/>
        </w:rPr>
        <w:t>（用于响应文件封面）</w:t>
      </w:r>
    </w:p>
    <w:p>
      <w:pPr>
        <w:rPr>
          <w:rFonts w:ascii="宋体" w:hAnsi="宋体" w:eastAsia="宋体" w:cs="宋体"/>
          <w:color w:val="auto"/>
          <w:sz w:val="28"/>
        </w:rPr>
      </w:pPr>
    </w:p>
    <w:p>
      <w:pPr>
        <w:jc w:val="center"/>
        <w:rPr>
          <w:rFonts w:ascii="宋体" w:hAnsi="宋体" w:eastAsia="宋体" w:cs="宋体"/>
          <w:b/>
          <w:color w:val="auto"/>
          <w:sz w:val="44"/>
          <w:szCs w:val="44"/>
        </w:rPr>
      </w:pPr>
      <w:r>
        <w:rPr>
          <w:rFonts w:hint="eastAsia" w:ascii="宋体" w:hAnsi="宋体" w:eastAsia="宋体" w:cs="宋体"/>
          <w:b/>
          <w:color w:val="auto"/>
          <w:sz w:val="44"/>
          <w:szCs w:val="44"/>
        </w:rPr>
        <w:t>竞 标 文 件</w:t>
      </w:r>
    </w:p>
    <w:p>
      <w:pPr>
        <w:jc w:val="center"/>
        <w:rPr>
          <w:rFonts w:ascii="宋体" w:hAnsi="宋体" w:eastAsia="宋体" w:cs="宋体"/>
          <w:b/>
          <w:color w:val="auto"/>
          <w:sz w:val="44"/>
          <w:szCs w:val="44"/>
        </w:rPr>
      </w:pPr>
    </w:p>
    <w:p>
      <w:pPr>
        <w:rPr>
          <w:rFonts w:ascii="宋体" w:hAnsi="宋体" w:eastAsia="宋体" w:cs="宋体"/>
          <w:b/>
          <w:bCs/>
          <w:color w:val="auto"/>
          <w:sz w:val="28"/>
          <w:szCs w:val="28"/>
        </w:rPr>
      </w:pPr>
    </w:p>
    <w:p>
      <w:pPr>
        <w:ind w:firstLine="1687" w:firstLineChars="600"/>
        <w:rPr>
          <w:rFonts w:ascii="宋体" w:hAnsi="宋体" w:eastAsia="宋体" w:cs="宋体"/>
          <w:b/>
          <w:bCs/>
          <w:color w:val="auto"/>
          <w:sz w:val="28"/>
          <w:szCs w:val="28"/>
        </w:rPr>
      </w:pPr>
      <w:r>
        <w:rPr>
          <w:rFonts w:hint="eastAsia" w:ascii="宋体" w:hAnsi="宋体" w:eastAsia="宋体" w:cs="宋体"/>
          <w:b/>
          <w:bCs/>
          <w:color w:val="auto"/>
          <w:sz w:val="28"/>
          <w:szCs w:val="28"/>
        </w:rPr>
        <w:t>项目名称：</w:t>
      </w:r>
      <w:r>
        <w:rPr>
          <w:rFonts w:hint="eastAsia" w:ascii="宋体" w:hAnsi="宋体" w:eastAsia="宋体" w:cs="宋体"/>
          <w:b/>
          <w:bCs/>
          <w:color w:val="auto"/>
          <w:sz w:val="28"/>
          <w:szCs w:val="28"/>
          <w:u w:val="single"/>
        </w:rPr>
        <w:t xml:space="preserve">                            </w:t>
      </w:r>
    </w:p>
    <w:p>
      <w:pPr>
        <w:ind w:firstLine="1687" w:firstLineChars="600"/>
        <w:rPr>
          <w:rFonts w:ascii="宋体" w:hAnsi="宋体" w:eastAsia="宋体" w:cs="宋体"/>
          <w:b/>
          <w:bCs/>
          <w:color w:val="auto"/>
          <w:sz w:val="28"/>
          <w:szCs w:val="28"/>
          <w:u w:val="single"/>
        </w:rPr>
      </w:pPr>
      <w:r>
        <w:rPr>
          <w:rFonts w:hint="eastAsia" w:ascii="宋体" w:hAnsi="宋体" w:eastAsia="宋体" w:cs="宋体"/>
          <w:b/>
          <w:bCs/>
          <w:color w:val="auto"/>
          <w:sz w:val="28"/>
          <w:szCs w:val="28"/>
        </w:rPr>
        <w:t>项目编号：</w:t>
      </w:r>
      <w:r>
        <w:rPr>
          <w:rFonts w:hint="eastAsia" w:ascii="宋体" w:hAnsi="宋体" w:eastAsia="宋体" w:cs="宋体"/>
          <w:b/>
          <w:bCs/>
          <w:color w:val="auto"/>
          <w:sz w:val="28"/>
          <w:szCs w:val="28"/>
          <w:u w:val="single"/>
        </w:rPr>
        <w:t xml:space="preserve">                            </w:t>
      </w:r>
    </w:p>
    <w:p>
      <w:pPr>
        <w:rPr>
          <w:rFonts w:ascii="宋体" w:hAnsi="宋体" w:eastAsia="宋体" w:cs="宋体"/>
          <w:b/>
          <w:bCs/>
          <w:color w:val="auto"/>
          <w:sz w:val="28"/>
          <w:szCs w:val="28"/>
        </w:rPr>
      </w:pPr>
    </w:p>
    <w:p>
      <w:pPr>
        <w:rPr>
          <w:rFonts w:ascii="宋体" w:hAnsi="宋体" w:eastAsia="宋体" w:cs="宋体"/>
          <w:b/>
          <w:bCs/>
          <w:color w:val="auto"/>
          <w:sz w:val="28"/>
          <w:szCs w:val="28"/>
        </w:rPr>
      </w:pPr>
    </w:p>
    <w:p>
      <w:pPr>
        <w:jc w:val="center"/>
        <w:rPr>
          <w:rFonts w:ascii="宋体" w:hAnsi="宋体" w:eastAsia="宋体" w:cs="宋体"/>
          <w:b/>
          <w:bCs/>
          <w:color w:val="auto"/>
          <w:sz w:val="28"/>
          <w:szCs w:val="28"/>
        </w:rPr>
      </w:pPr>
      <w:r>
        <w:rPr>
          <w:rFonts w:hint="eastAsia" w:ascii="宋体" w:hAnsi="宋体" w:eastAsia="宋体" w:cs="宋体"/>
          <w:b/>
          <w:bCs/>
          <w:color w:val="auto"/>
          <w:sz w:val="28"/>
          <w:szCs w:val="28"/>
        </w:rPr>
        <w:t>正/副本</w:t>
      </w:r>
    </w:p>
    <w:p>
      <w:pPr>
        <w:rPr>
          <w:rFonts w:ascii="宋体" w:hAnsi="宋体" w:eastAsia="宋体" w:cs="宋体"/>
          <w:b/>
          <w:bCs/>
          <w:color w:val="auto"/>
          <w:sz w:val="28"/>
          <w:szCs w:val="28"/>
        </w:rPr>
      </w:pPr>
    </w:p>
    <w:p>
      <w:pPr>
        <w:rPr>
          <w:rFonts w:ascii="宋体" w:hAnsi="宋体" w:eastAsia="宋体" w:cs="宋体"/>
          <w:b/>
          <w:bCs/>
          <w:color w:val="auto"/>
          <w:sz w:val="28"/>
          <w:szCs w:val="28"/>
        </w:rPr>
      </w:pPr>
    </w:p>
    <w:p>
      <w:pPr>
        <w:rPr>
          <w:rFonts w:ascii="宋体" w:hAnsi="宋体" w:eastAsia="宋体" w:cs="宋体"/>
          <w:b/>
          <w:bCs/>
          <w:color w:val="auto"/>
          <w:sz w:val="28"/>
          <w:szCs w:val="28"/>
        </w:rPr>
      </w:pPr>
    </w:p>
    <w:p>
      <w:pPr>
        <w:rPr>
          <w:rFonts w:ascii="宋体" w:hAnsi="宋体" w:eastAsia="宋体" w:cs="宋体"/>
          <w:b/>
          <w:bCs/>
          <w:color w:val="auto"/>
          <w:sz w:val="28"/>
          <w:szCs w:val="28"/>
        </w:rPr>
      </w:pPr>
    </w:p>
    <w:p>
      <w:pPr>
        <w:spacing w:line="360" w:lineRule="auto"/>
        <w:ind w:firstLine="480"/>
        <w:rPr>
          <w:rFonts w:ascii="宋体" w:hAnsi="宋体" w:eastAsia="宋体" w:cs="宋体"/>
          <w:b/>
          <w:bCs/>
          <w:color w:val="auto"/>
          <w:sz w:val="28"/>
          <w:szCs w:val="28"/>
        </w:rPr>
      </w:pPr>
      <w:r>
        <w:rPr>
          <w:rFonts w:hint="eastAsia" w:ascii="宋体" w:hAnsi="宋体" w:eastAsia="宋体" w:cs="宋体"/>
          <w:b/>
          <w:bCs/>
          <w:color w:val="auto"/>
          <w:sz w:val="28"/>
          <w:szCs w:val="28"/>
        </w:rPr>
        <w:t>供应商名称：</w:t>
      </w:r>
      <w:r>
        <w:rPr>
          <w:rFonts w:hint="eastAsia" w:ascii="宋体" w:hAnsi="宋体" w:eastAsia="宋体" w:cs="宋体"/>
          <w:b/>
          <w:bCs/>
          <w:color w:val="auto"/>
          <w:sz w:val="28"/>
          <w:szCs w:val="28"/>
          <w:u w:val="single"/>
        </w:rPr>
        <w:t xml:space="preserve">                                      </w:t>
      </w:r>
      <w:r>
        <w:rPr>
          <w:rFonts w:hint="eastAsia" w:ascii="宋体" w:hAnsi="宋体" w:eastAsia="宋体" w:cs="宋体"/>
          <w:b/>
          <w:bCs/>
          <w:color w:val="auto"/>
          <w:sz w:val="28"/>
          <w:szCs w:val="28"/>
        </w:rPr>
        <w:t>（盖单位公章）</w:t>
      </w:r>
    </w:p>
    <w:p>
      <w:pPr>
        <w:spacing w:line="360" w:lineRule="auto"/>
        <w:ind w:firstLine="480"/>
        <w:rPr>
          <w:rFonts w:ascii="宋体" w:hAnsi="宋体" w:eastAsia="宋体" w:cs="宋体"/>
          <w:b/>
          <w:bCs/>
          <w:color w:val="auto"/>
          <w:sz w:val="28"/>
          <w:szCs w:val="28"/>
        </w:rPr>
      </w:pPr>
      <w:r>
        <w:rPr>
          <w:rFonts w:hint="eastAsia" w:ascii="宋体" w:hAnsi="宋体" w:eastAsia="宋体" w:cs="宋体"/>
          <w:b/>
          <w:bCs/>
          <w:color w:val="auto"/>
          <w:sz w:val="28"/>
          <w:szCs w:val="28"/>
        </w:rPr>
        <w:t>响应文件内容：</w:t>
      </w:r>
      <w:r>
        <w:rPr>
          <w:rFonts w:hint="eastAsia" w:ascii="宋体" w:hAnsi="宋体" w:eastAsia="宋体" w:cs="宋体"/>
          <w:b/>
          <w:bCs/>
          <w:color w:val="auto"/>
          <w:sz w:val="28"/>
          <w:szCs w:val="28"/>
          <w:u w:val="single"/>
        </w:rPr>
        <w:t xml:space="preserve">             资格审查                </w:t>
      </w:r>
      <w:r>
        <w:rPr>
          <w:rFonts w:hint="eastAsia" w:ascii="宋体" w:hAnsi="宋体" w:eastAsia="宋体" w:cs="宋体"/>
          <w:b/>
          <w:bCs/>
          <w:color w:val="auto"/>
          <w:sz w:val="28"/>
          <w:szCs w:val="28"/>
        </w:rPr>
        <w:t xml:space="preserve">               </w:t>
      </w:r>
    </w:p>
    <w:p>
      <w:pPr>
        <w:spacing w:line="360" w:lineRule="auto"/>
        <w:ind w:firstLine="480"/>
        <w:rPr>
          <w:rFonts w:ascii="宋体" w:hAnsi="宋体" w:eastAsia="宋体" w:cs="宋体"/>
          <w:b/>
          <w:bCs/>
          <w:color w:val="auto"/>
          <w:sz w:val="28"/>
          <w:szCs w:val="28"/>
        </w:rPr>
      </w:pPr>
      <w:r>
        <w:rPr>
          <w:rFonts w:hint="eastAsia" w:ascii="宋体" w:hAnsi="宋体" w:eastAsia="宋体" w:cs="宋体"/>
          <w:b/>
          <w:bCs/>
          <w:color w:val="auto"/>
          <w:sz w:val="28"/>
          <w:szCs w:val="28"/>
        </w:rPr>
        <w:t>法定代表人（负责人）或其委托代理人：</w:t>
      </w:r>
      <w:r>
        <w:rPr>
          <w:rFonts w:hint="eastAsia" w:ascii="宋体" w:hAnsi="宋体" w:eastAsia="宋体" w:cs="宋体"/>
          <w:b/>
          <w:bCs/>
          <w:color w:val="auto"/>
          <w:sz w:val="28"/>
          <w:szCs w:val="28"/>
          <w:u w:val="single"/>
        </w:rPr>
        <w:t xml:space="preserve">              </w:t>
      </w:r>
      <w:r>
        <w:rPr>
          <w:rFonts w:hint="eastAsia" w:ascii="宋体" w:hAnsi="宋体" w:eastAsia="宋体" w:cs="宋体"/>
          <w:b/>
          <w:bCs/>
          <w:color w:val="auto"/>
          <w:sz w:val="28"/>
          <w:szCs w:val="28"/>
        </w:rPr>
        <w:t xml:space="preserve">（签    字）     </w:t>
      </w:r>
    </w:p>
    <w:p>
      <w:pPr>
        <w:spacing w:line="360" w:lineRule="auto"/>
        <w:ind w:firstLine="1734" w:firstLineChars="617"/>
        <w:rPr>
          <w:rFonts w:ascii="宋体" w:hAnsi="宋体" w:eastAsia="宋体" w:cs="宋体"/>
          <w:b/>
          <w:bCs/>
          <w:color w:val="auto"/>
          <w:sz w:val="28"/>
          <w:szCs w:val="28"/>
        </w:rPr>
      </w:pPr>
      <w:r>
        <w:rPr>
          <w:rFonts w:hint="eastAsia" w:ascii="宋体" w:hAnsi="宋体" w:eastAsia="宋体" w:cs="宋体"/>
          <w:b/>
          <w:bCs/>
          <w:color w:val="auto"/>
          <w:sz w:val="28"/>
          <w:szCs w:val="28"/>
        </w:rPr>
        <w:t>日期：__________年_____月_____日</w:t>
      </w:r>
    </w:p>
    <w:p>
      <w:pPr>
        <w:jc w:val="center"/>
        <w:rPr>
          <w:rFonts w:ascii="宋体" w:hAnsi="宋体" w:eastAsia="宋体" w:cs="宋体"/>
          <w:b/>
          <w:color w:val="auto"/>
          <w:sz w:val="44"/>
          <w:szCs w:val="44"/>
        </w:rPr>
      </w:pPr>
    </w:p>
    <w:p>
      <w:pPr>
        <w:jc w:val="center"/>
        <w:rPr>
          <w:rFonts w:ascii="宋体" w:hAnsi="宋体" w:eastAsia="宋体" w:cs="宋体"/>
          <w:b/>
          <w:color w:val="auto"/>
          <w:sz w:val="44"/>
          <w:szCs w:val="44"/>
        </w:rPr>
      </w:pPr>
    </w:p>
    <w:p>
      <w:pPr>
        <w:jc w:val="center"/>
        <w:rPr>
          <w:rFonts w:ascii="宋体" w:hAnsi="宋体" w:eastAsia="宋体" w:cs="宋体"/>
          <w:b/>
          <w:color w:val="auto"/>
          <w:sz w:val="30"/>
          <w:szCs w:val="30"/>
        </w:rPr>
      </w:pPr>
    </w:p>
    <w:p>
      <w:pPr>
        <w:jc w:val="center"/>
        <w:rPr>
          <w:rFonts w:ascii="宋体" w:hAnsi="宋体" w:eastAsia="宋体" w:cs="宋体"/>
          <w:b/>
          <w:color w:val="auto"/>
          <w:sz w:val="30"/>
          <w:szCs w:val="30"/>
        </w:rPr>
      </w:pPr>
    </w:p>
    <w:p>
      <w:pPr>
        <w:jc w:val="center"/>
        <w:rPr>
          <w:rFonts w:ascii="宋体" w:hAnsi="宋体" w:eastAsia="宋体" w:cs="宋体"/>
          <w:b/>
          <w:color w:val="auto"/>
          <w:sz w:val="30"/>
          <w:szCs w:val="30"/>
        </w:rPr>
      </w:pPr>
    </w:p>
    <w:p>
      <w:pPr>
        <w:jc w:val="center"/>
        <w:rPr>
          <w:rFonts w:ascii="宋体" w:hAnsi="宋体" w:eastAsia="宋体" w:cs="宋体"/>
          <w:b/>
          <w:color w:val="auto"/>
          <w:sz w:val="30"/>
          <w:szCs w:val="30"/>
        </w:rPr>
      </w:pPr>
      <w:r>
        <w:rPr>
          <w:rFonts w:hint="eastAsia" w:ascii="宋体" w:hAnsi="宋体" w:eastAsia="宋体" w:cs="宋体"/>
          <w:b/>
          <w:color w:val="auto"/>
          <w:sz w:val="30"/>
          <w:szCs w:val="30"/>
        </w:rPr>
        <w:t>目录</w:t>
      </w:r>
    </w:p>
    <w:p>
      <w:pPr>
        <w:pStyle w:val="3"/>
        <w:rPr>
          <w:rFonts w:ascii="宋体" w:hAnsi="宋体" w:eastAsia="宋体" w:cs="宋体"/>
          <w:color w:val="auto"/>
          <w:sz w:val="28"/>
          <w:szCs w:val="28"/>
        </w:rPr>
      </w:pPr>
      <w:r>
        <w:rPr>
          <w:rFonts w:hint="eastAsia" w:ascii="宋体" w:hAnsi="宋体" w:eastAsia="宋体" w:cs="宋体"/>
          <w:color w:val="auto"/>
          <w:sz w:val="28"/>
          <w:szCs w:val="28"/>
        </w:rPr>
        <w:t>资格审查</w:t>
      </w:r>
    </w:p>
    <w:p>
      <w:pPr>
        <w:pStyle w:val="3"/>
        <w:rPr>
          <w:rFonts w:ascii="宋体" w:hAnsi="宋体" w:eastAsia="宋体" w:cs="宋体"/>
          <w:color w:val="auto"/>
          <w:sz w:val="28"/>
          <w:szCs w:val="28"/>
        </w:rPr>
      </w:pPr>
    </w:p>
    <w:p>
      <w:pPr>
        <w:pStyle w:val="3"/>
        <w:ind w:firstLine="600" w:firstLineChars="250"/>
        <w:rPr>
          <w:rFonts w:ascii="宋体" w:hAnsi="宋体" w:eastAsia="宋体" w:cs="宋体"/>
          <w:color w:val="auto"/>
          <w:sz w:val="24"/>
          <w:szCs w:val="24"/>
        </w:rPr>
      </w:pPr>
      <w:r>
        <w:rPr>
          <w:rFonts w:hint="eastAsia" w:ascii="宋体" w:hAnsi="宋体" w:eastAsia="宋体" w:cs="宋体"/>
          <w:color w:val="auto"/>
          <w:sz w:val="24"/>
        </w:rPr>
        <w:t>（1）</w:t>
      </w:r>
      <w:r>
        <w:rPr>
          <w:rFonts w:hint="eastAsia" w:ascii="宋体" w:hAnsi="宋体" w:eastAsia="宋体" w:cs="宋体"/>
          <w:color w:val="auto"/>
          <w:sz w:val="24"/>
          <w:szCs w:val="24"/>
        </w:rPr>
        <w:t>有效的营业执照副本复印件、组织机构代码证副本复印件、税务登记证副本复印件（或加载有统一社会信用代码的‘三证合一’营业执照副本复印件）；</w:t>
      </w:r>
    </w:p>
    <w:p>
      <w:pPr>
        <w:spacing w:line="440" w:lineRule="exact"/>
        <w:ind w:firstLine="600" w:firstLineChars="250"/>
        <w:rPr>
          <w:rFonts w:ascii="宋体" w:hAnsi="宋体" w:eastAsia="宋体" w:cs="宋体"/>
          <w:color w:val="auto"/>
          <w:sz w:val="24"/>
        </w:rPr>
      </w:pPr>
      <w:r>
        <w:rPr>
          <w:rFonts w:hint="eastAsia" w:ascii="宋体" w:hAnsi="宋体" w:eastAsia="宋体" w:cs="宋体"/>
          <w:color w:val="auto"/>
          <w:sz w:val="24"/>
        </w:rPr>
        <w:t>（2）法定代表人资格证明书和法定代表人身份证复印件；</w:t>
      </w:r>
    </w:p>
    <w:p>
      <w:pPr>
        <w:spacing w:line="440" w:lineRule="exact"/>
        <w:ind w:firstLine="600" w:firstLineChars="250"/>
        <w:rPr>
          <w:rFonts w:ascii="宋体" w:hAnsi="宋体" w:eastAsia="宋体" w:cs="宋体"/>
          <w:color w:val="auto"/>
          <w:sz w:val="24"/>
        </w:rPr>
      </w:pPr>
      <w:r>
        <w:rPr>
          <w:rFonts w:hint="eastAsia" w:ascii="宋体" w:hAnsi="宋体" w:eastAsia="宋体" w:cs="宋体"/>
          <w:color w:val="auto"/>
          <w:sz w:val="24"/>
        </w:rPr>
        <w:t>（3）供应商无行贿犯罪的书面承诺书；</w:t>
      </w:r>
    </w:p>
    <w:p>
      <w:pPr>
        <w:pStyle w:val="3"/>
        <w:ind w:firstLine="600" w:firstLineChars="250"/>
        <w:rPr>
          <w:rFonts w:ascii="宋体" w:hAnsi="宋体" w:eastAsia="宋体" w:cs="宋体"/>
          <w:color w:val="auto"/>
          <w:sz w:val="24"/>
        </w:rPr>
      </w:pPr>
      <w:r>
        <w:rPr>
          <w:rFonts w:hint="eastAsia" w:ascii="宋体" w:hAnsi="宋体" w:eastAsia="宋体" w:cs="宋体"/>
          <w:color w:val="auto"/>
          <w:sz w:val="24"/>
        </w:rPr>
        <w:t>（4）</w:t>
      </w:r>
      <w:r>
        <w:rPr>
          <w:rFonts w:hint="eastAsia" w:ascii="宋体" w:hAnsi="宋体" w:eastAsia="宋体" w:cs="宋体"/>
          <w:color w:val="auto"/>
          <w:sz w:val="24"/>
          <w:szCs w:val="24"/>
        </w:rPr>
        <w:t>提供供应商近半年内任意三个月的依法缴纳税费或依法免缴税费的证明；</w:t>
      </w:r>
    </w:p>
    <w:p>
      <w:pPr>
        <w:spacing w:line="440" w:lineRule="exact"/>
        <w:ind w:firstLine="600" w:firstLineChars="250"/>
        <w:rPr>
          <w:rFonts w:ascii="宋体" w:hAnsi="宋体" w:eastAsia="宋体" w:cs="宋体"/>
          <w:color w:val="auto"/>
          <w:sz w:val="24"/>
        </w:rPr>
      </w:pPr>
      <w:r>
        <w:rPr>
          <w:rFonts w:hint="eastAsia" w:ascii="宋体" w:hAnsi="宋体" w:eastAsia="宋体" w:cs="宋体"/>
          <w:color w:val="auto"/>
          <w:sz w:val="24"/>
        </w:rPr>
        <w:t>（5）提供2018年度审计报告或财务会计报表</w:t>
      </w:r>
      <w:r>
        <w:rPr>
          <w:rFonts w:hint="eastAsia" w:ascii="宋体" w:hAnsi="宋体" w:eastAsia="宋体" w:cs="宋体"/>
          <w:color w:val="auto"/>
          <w:sz w:val="24"/>
          <w:szCs w:val="24"/>
        </w:rPr>
        <w:t>（新成立单位按实际提供）</w:t>
      </w:r>
      <w:r>
        <w:rPr>
          <w:rFonts w:hint="eastAsia" w:ascii="宋体" w:hAnsi="宋体" w:eastAsia="宋体" w:cs="宋体"/>
          <w:color w:val="auto"/>
          <w:sz w:val="24"/>
        </w:rPr>
        <w:t>；</w:t>
      </w:r>
    </w:p>
    <w:p>
      <w:pPr>
        <w:spacing w:line="440" w:lineRule="exact"/>
        <w:ind w:firstLine="600" w:firstLineChars="250"/>
        <w:rPr>
          <w:rFonts w:ascii="宋体" w:hAnsi="宋体" w:eastAsia="宋体" w:cs="宋体"/>
          <w:color w:val="auto"/>
          <w:sz w:val="24"/>
        </w:rPr>
      </w:pPr>
      <w:r>
        <w:rPr>
          <w:rFonts w:hint="eastAsia" w:ascii="宋体" w:hAnsi="宋体" w:eastAsia="宋体" w:cs="宋体"/>
          <w:color w:val="auto"/>
          <w:sz w:val="24"/>
        </w:rPr>
        <w:t>（6）</w:t>
      </w:r>
      <w:r>
        <w:rPr>
          <w:rFonts w:hint="eastAsia" w:ascii="宋体" w:hAnsi="宋体" w:eastAsia="宋体" w:cs="宋体"/>
          <w:color w:val="auto"/>
          <w:sz w:val="24"/>
          <w:szCs w:val="24"/>
        </w:rPr>
        <w:t>提供</w:t>
      </w:r>
      <w:r>
        <w:rPr>
          <w:rFonts w:hint="eastAsia" w:ascii="宋体" w:hAnsi="宋体" w:eastAsia="宋体" w:cs="宋体"/>
          <w:color w:val="auto"/>
          <w:sz w:val="24"/>
        </w:rPr>
        <w:t>半年内竞标人连续三个月</w:t>
      </w:r>
      <w:r>
        <w:rPr>
          <w:rFonts w:hint="eastAsia" w:ascii="宋体" w:hAnsi="宋体" w:eastAsia="宋体" w:cs="宋体"/>
          <w:color w:val="auto"/>
          <w:sz w:val="24"/>
          <w:szCs w:val="24"/>
        </w:rPr>
        <w:t>在供应商单位缴纳养老保险凭证</w:t>
      </w:r>
      <w:r>
        <w:rPr>
          <w:rFonts w:hint="eastAsia" w:ascii="宋体" w:hAnsi="宋体" w:eastAsia="宋体" w:cs="宋体"/>
          <w:color w:val="auto"/>
          <w:sz w:val="24"/>
        </w:rPr>
        <w:t>；</w:t>
      </w:r>
    </w:p>
    <w:p>
      <w:pPr>
        <w:spacing w:line="440" w:lineRule="exact"/>
        <w:ind w:firstLine="600" w:firstLineChars="250"/>
        <w:rPr>
          <w:rFonts w:ascii="宋体" w:hAnsi="宋体" w:eastAsia="宋体" w:cs="宋体"/>
          <w:color w:val="auto"/>
          <w:sz w:val="24"/>
        </w:rPr>
      </w:pPr>
      <w:r>
        <w:rPr>
          <w:rFonts w:hint="eastAsia" w:ascii="宋体" w:hAnsi="宋体" w:eastAsia="宋体" w:cs="宋体"/>
          <w:color w:val="auto"/>
          <w:sz w:val="24"/>
        </w:rPr>
        <w:t>（7）法定代表人授权委托书原件和委托代理人身份证复印件；（委托代理时须提供）；</w:t>
      </w:r>
    </w:p>
    <w:p>
      <w:pPr>
        <w:spacing w:line="440" w:lineRule="exact"/>
        <w:ind w:firstLine="600" w:firstLineChars="250"/>
        <w:rPr>
          <w:rFonts w:ascii="宋体" w:hAnsi="宋体" w:eastAsia="宋体" w:cs="宋体"/>
          <w:color w:val="auto"/>
          <w:sz w:val="24"/>
        </w:rPr>
      </w:pPr>
      <w:r>
        <w:rPr>
          <w:rFonts w:hint="eastAsia" w:ascii="宋体" w:hAnsi="宋体" w:eastAsia="宋体" w:cs="宋体"/>
          <w:color w:val="auto"/>
          <w:sz w:val="24"/>
        </w:rPr>
        <w:t>（8）</w:t>
      </w:r>
      <w:r>
        <w:rPr>
          <w:rFonts w:hint="eastAsia" w:ascii="宋体" w:hAnsi="宋体" w:eastAsia="宋体" w:cs="宋体"/>
          <w:color w:val="auto"/>
          <w:sz w:val="24"/>
          <w:szCs w:val="24"/>
        </w:rPr>
        <w:t>提供本单位参加政府采购活动前3年内在经营活动中没有大违法记录在书面声明。</w:t>
      </w:r>
    </w:p>
    <w:p>
      <w:pPr>
        <w:pStyle w:val="6"/>
        <w:spacing w:line="500" w:lineRule="exact"/>
        <w:rPr>
          <w:rFonts w:hAnsi="宋体" w:cs="宋体"/>
          <w:b/>
          <w:color w:val="auto"/>
          <w:sz w:val="24"/>
          <w:szCs w:val="24"/>
        </w:rPr>
      </w:pPr>
      <w:r>
        <w:rPr>
          <w:rFonts w:hint="eastAsia" w:hAnsi="宋体" w:cs="宋体"/>
          <w:b/>
          <w:color w:val="auto"/>
          <w:sz w:val="24"/>
          <w:szCs w:val="24"/>
        </w:rPr>
        <w:t>以上内容中的第（1）～（8）项必须提交. 其中第（7）项只需在委托代理时必须提交。</w:t>
      </w:r>
    </w:p>
    <w:p>
      <w:pPr>
        <w:pStyle w:val="3"/>
        <w:rPr>
          <w:rFonts w:ascii="宋体" w:hAnsi="宋体" w:eastAsia="宋体" w:cs="宋体"/>
          <w:color w:val="auto"/>
        </w:rPr>
      </w:pPr>
    </w:p>
    <w:p>
      <w:pPr>
        <w:jc w:val="center"/>
        <w:rPr>
          <w:rFonts w:ascii="宋体" w:hAnsi="宋体" w:eastAsia="宋体" w:cs="宋体"/>
          <w:b/>
          <w:color w:val="auto"/>
          <w:sz w:val="44"/>
          <w:szCs w:val="44"/>
        </w:rPr>
      </w:pPr>
    </w:p>
    <w:p>
      <w:pPr>
        <w:jc w:val="center"/>
        <w:rPr>
          <w:rFonts w:ascii="宋体" w:hAnsi="宋体" w:eastAsia="宋体" w:cs="宋体"/>
          <w:b/>
          <w:color w:val="auto"/>
          <w:sz w:val="44"/>
          <w:szCs w:val="44"/>
        </w:rPr>
      </w:pPr>
    </w:p>
    <w:p>
      <w:pPr>
        <w:jc w:val="center"/>
        <w:rPr>
          <w:rFonts w:ascii="宋体" w:hAnsi="宋体" w:eastAsia="宋体" w:cs="宋体"/>
          <w:b/>
          <w:color w:val="auto"/>
          <w:sz w:val="44"/>
          <w:szCs w:val="44"/>
        </w:rPr>
      </w:pPr>
    </w:p>
    <w:p>
      <w:pPr>
        <w:jc w:val="center"/>
        <w:rPr>
          <w:rFonts w:ascii="宋体" w:hAnsi="宋体" w:eastAsia="宋体" w:cs="宋体"/>
          <w:b/>
          <w:color w:val="auto"/>
          <w:sz w:val="44"/>
          <w:szCs w:val="44"/>
        </w:rPr>
      </w:pPr>
    </w:p>
    <w:p>
      <w:pPr>
        <w:pStyle w:val="2"/>
        <w:rPr>
          <w:color w:val="auto"/>
        </w:rPr>
      </w:pPr>
    </w:p>
    <w:p>
      <w:pPr>
        <w:jc w:val="center"/>
        <w:rPr>
          <w:rFonts w:ascii="宋体" w:hAnsi="宋体" w:eastAsia="宋体" w:cs="宋体"/>
          <w:b/>
          <w:color w:val="auto"/>
          <w:sz w:val="44"/>
          <w:szCs w:val="44"/>
        </w:rPr>
      </w:pPr>
    </w:p>
    <w:p>
      <w:pPr>
        <w:pStyle w:val="2"/>
        <w:rPr>
          <w:color w:val="auto"/>
        </w:rPr>
      </w:pPr>
    </w:p>
    <w:p>
      <w:pPr>
        <w:jc w:val="center"/>
        <w:rPr>
          <w:rFonts w:ascii="宋体" w:hAnsi="宋体" w:eastAsia="宋体" w:cs="宋体"/>
          <w:b/>
          <w:color w:val="auto"/>
          <w:sz w:val="44"/>
          <w:szCs w:val="44"/>
        </w:rPr>
      </w:pPr>
    </w:p>
    <w:p>
      <w:pPr>
        <w:pStyle w:val="2"/>
        <w:rPr>
          <w:color w:val="auto"/>
        </w:rPr>
      </w:pPr>
    </w:p>
    <w:p>
      <w:pPr>
        <w:rPr>
          <w:rFonts w:ascii="宋体" w:hAnsi="宋体" w:eastAsia="宋体" w:cs="宋体"/>
          <w:color w:val="auto"/>
          <w:sz w:val="24"/>
        </w:rPr>
      </w:pPr>
      <w:r>
        <w:rPr>
          <w:rFonts w:hint="eastAsia" w:ascii="宋体" w:hAnsi="宋体" w:eastAsia="宋体" w:cs="宋体"/>
          <w:b/>
          <w:color w:val="auto"/>
          <w:sz w:val="28"/>
        </w:rPr>
        <w:t>附表：</w:t>
      </w:r>
    </w:p>
    <w:p>
      <w:pPr>
        <w:rPr>
          <w:rFonts w:ascii="宋体" w:hAnsi="宋体" w:eastAsia="宋体" w:cs="宋体"/>
          <w:color w:val="auto"/>
          <w:sz w:val="24"/>
        </w:rPr>
      </w:pPr>
    </w:p>
    <w:p>
      <w:pPr>
        <w:keepNext/>
        <w:keepLines/>
        <w:spacing w:line="380" w:lineRule="exact"/>
        <w:jc w:val="center"/>
        <w:rPr>
          <w:rFonts w:ascii="宋体" w:hAnsi="宋体" w:eastAsia="宋体" w:cs="宋体"/>
          <w:b/>
          <w:bCs/>
          <w:color w:val="auto"/>
          <w:sz w:val="24"/>
        </w:rPr>
      </w:pPr>
      <w:r>
        <w:rPr>
          <w:rFonts w:hint="eastAsia" w:ascii="宋体" w:hAnsi="宋体" w:eastAsia="宋体" w:cs="宋体"/>
          <w:b/>
          <w:bCs/>
          <w:color w:val="auto"/>
          <w:sz w:val="24"/>
        </w:rPr>
        <w:t>法定代表人（负责人）身份证明</w:t>
      </w:r>
    </w:p>
    <w:p>
      <w:pPr>
        <w:spacing w:line="500" w:lineRule="exact"/>
        <w:rPr>
          <w:rFonts w:ascii="宋体" w:hAnsi="宋体" w:eastAsia="宋体" w:cs="宋体"/>
          <w:color w:val="auto"/>
          <w:sz w:val="24"/>
        </w:rPr>
      </w:pPr>
    </w:p>
    <w:p>
      <w:pPr>
        <w:spacing w:line="500" w:lineRule="exact"/>
        <w:rPr>
          <w:rFonts w:ascii="宋体" w:hAnsi="宋体" w:eastAsia="宋体" w:cs="宋体"/>
          <w:color w:val="auto"/>
          <w:sz w:val="24"/>
        </w:rPr>
      </w:pPr>
      <w:r>
        <w:rPr>
          <w:rFonts w:hint="eastAsia" w:ascii="宋体" w:hAnsi="宋体" w:eastAsia="宋体" w:cs="宋体"/>
          <w:color w:val="auto"/>
          <w:sz w:val="24"/>
        </w:rPr>
        <w:t>供应商名称：</w:t>
      </w:r>
      <w:r>
        <w:rPr>
          <w:rFonts w:hint="eastAsia" w:ascii="宋体" w:hAnsi="宋体" w:eastAsia="宋体" w:cs="宋体"/>
          <w:color w:val="auto"/>
          <w:sz w:val="24"/>
          <w:u w:val="single"/>
        </w:rPr>
        <w:t xml:space="preserve">                                   </w:t>
      </w:r>
    </w:p>
    <w:p>
      <w:pPr>
        <w:spacing w:line="500" w:lineRule="exact"/>
        <w:rPr>
          <w:rFonts w:ascii="宋体" w:hAnsi="宋体" w:eastAsia="宋体" w:cs="宋体"/>
          <w:color w:val="auto"/>
          <w:sz w:val="24"/>
        </w:rPr>
      </w:pPr>
      <w:r>
        <w:rPr>
          <w:rFonts w:hint="eastAsia" w:ascii="宋体" w:hAnsi="宋体" w:eastAsia="宋体" w:cs="宋体"/>
          <w:color w:val="auto"/>
          <w:sz w:val="24"/>
        </w:rPr>
        <w:t>单位性质：</w:t>
      </w:r>
      <w:r>
        <w:rPr>
          <w:rFonts w:hint="eastAsia" w:ascii="宋体" w:hAnsi="宋体" w:eastAsia="宋体" w:cs="宋体"/>
          <w:color w:val="auto"/>
          <w:sz w:val="24"/>
          <w:u w:val="single"/>
        </w:rPr>
        <w:t xml:space="preserve">                                      </w:t>
      </w:r>
    </w:p>
    <w:p>
      <w:pPr>
        <w:spacing w:line="500" w:lineRule="exact"/>
        <w:rPr>
          <w:rFonts w:ascii="宋体" w:hAnsi="宋体" w:eastAsia="宋体" w:cs="宋体"/>
          <w:color w:val="auto"/>
          <w:sz w:val="24"/>
        </w:rPr>
      </w:pPr>
      <w:r>
        <w:rPr>
          <w:rFonts w:hint="eastAsia" w:ascii="宋体" w:hAnsi="宋体" w:eastAsia="宋体" w:cs="宋体"/>
          <w:color w:val="auto"/>
          <w:sz w:val="24"/>
        </w:rPr>
        <w:t>地    址：</w:t>
      </w:r>
      <w:r>
        <w:rPr>
          <w:rFonts w:hint="eastAsia" w:ascii="宋体" w:hAnsi="宋体" w:eastAsia="宋体" w:cs="宋体"/>
          <w:color w:val="auto"/>
          <w:sz w:val="24"/>
          <w:u w:val="single"/>
        </w:rPr>
        <w:t xml:space="preserve">                                      </w:t>
      </w:r>
    </w:p>
    <w:p>
      <w:pPr>
        <w:spacing w:line="500" w:lineRule="exact"/>
        <w:rPr>
          <w:rFonts w:ascii="宋体" w:hAnsi="宋体" w:eastAsia="宋体" w:cs="宋体"/>
          <w:color w:val="auto"/>
          <w:sz w:val="24"/>
        </w:rPr>
      </w:pPr>
      <w:r>
        <w:rPr>
          <w:rFonts w:hint="eastAsia" w:ascii="宋体" w:hAnsi="宋体" w:eastAsia="宋体" w:cs="宋体"/>
          <w:color w:val="auto"/>
          <w:sz w:val="24"/>
        </w:rPr>
        <w:t>成立时间：</w:t>
      </w:r>
      <w:r>
        <w:rPr>
          <w:rFonts w:hint="eastAsia" w:ascii="宋体" w:hAnsi="宋体" w:eastAsia="宋体" w:cs="宋体"/>
          <w:color w:val="auto"/>
          <w:sz w:val="24"/>
          <w:u w:val="single"/>
        </w:rPr>
        <w:t xml:space="preserve">         年     月     日</w:t>
      </w:r>
    </w:p>
    <w:p>
      <w:pPr>
        <w:spacing w:line="500" w:lineRule="exact"/>
        <w:rPr>
          <w:rFonts w:ascii="宋体" w:hAnsi="宋体" w:eastAsia="宋体" w:cs="宋体"/>
          <w:color w:val="auto"/>
          <w:sz w:val="24"/>
        </w:rPr>
      </w:pPr>
      <w:r>
        <w:rPr>
          <w:rFonts w:hint="eastAsia" w:ascii="宋体" w:hAnsi="宋体" w:eastAsia="宋体" w:cs="宋体"/>
          <w:color w:val="auto"/>
          <w:sz w:val="24"/>
        </w:rPr>
        <w:t>经营期限：</w:t>
      </w:r>
      <w:r>
        <w:rPr>
          <w:rFonts w:hint="eastAsia" w:ascii="宋体" w:hAnsi="宋体" w:eastAsia="宋体" w:cs="宋体"/>
          <w:color w:val="auto"/>
          <w:sz w:val="24"/>
          <w:u w:val="single"/>
        </w:rPr>
        <w:t xml:space="preserve">                         </w:t>
      </w:r>
    </w:p>
    <w:p>
      <w:pPr>
        <w:spacing w:line="500" w:lineRule="exact"/>
        <w:rPr>
          <w:rFonts w:ascii="宋体" w:hAnsi="宋体" w:eastAsia="宋体" w:cs="宋体"/>
          <w:color w:val="auto"/>
          <w:sz w:val="24"/>
        </w:rPr>
      </w:pPr>
      <w:r>
        <w:rPr>
          <w:rFonts w:hint="eastAsia" w:ascii="宋体" w:hAnsi="宋体" w:eastAsia="宋体" w:cs="宋体"/>
          <w:color w:val="auto"/>
          <w:sz w:val="24"/>
        </w:rPr>
        <w:t>姓名：</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性别：</w:t>
      </w:r>
      <w:r>
        <w:rPr>
          <w:rFonts w:hint="eastAsia" w:ascii="宋体" w:hAnsi="宋体" w:eastAsia="宋体" w:cs="宋体"/>
          <w:color w:val="auto"/>
          <w:sz w:val="24"/>
          <w:u w:val="single"/>
        </w:rPr>
        <w:t xml:space="preserve">        </w:t>
      </w:r>
      <w:r>
        <w:rPr>
          <w:rFonts w:hint="eastAsia" w:ascii="宋体" w:hAnsi="宋体" w:eastAsia="宋体" w:cs="宋体"/>
          <w:color w:val="auto"/>
          <w:sz w:val="24"/>
        </w:rPr>
        <w:t>年龄：</w:t>
      </w:r>
      <w:r>
        <w:rPr>
          <w:rFonts w:hint="eastAsia" w:ascii="宋体" w:hAnsi="宋体" w:eastAsia="宋体" w:cs="宋体"/>
          <w:color w:val="auto"/>
          <w:sz w:val="24"/>
          <w:u w:val="single"/>
        </w:rPr>
        <w:t xml:space="preserve">        </w:t>
      </w:r>
      <w:r>
        <w:rPr>
          <w:rFonts w:hint="eastAsia" w:ascii="宋体" w:hAnsi="宋体" w:eastAsia="宋体" w:cs="宋体"/>
          <w:color w:val="auto"/>
          <w:sz w:val="24"/>
        </w:rPr>
        <w:t>职务：</w:t>
      </w:r>
      <w:r>
        <w:rPr>
          <w:rFonts w:hint="eastAsia" w:ascii="宋体" w:hAnsi="宋体" w:eastAsia="宋体" w:cs="宋体"/>
          <w:color w:val="auto"/>
          <w:sz w:val="24"/>
          <w:u w:val="single"/>
        </w:rPr>
        <w:t xml:space="preserve">            </w:t>
      </w:r>
    </w:p>
    <w:p>
      <w:pPr>
        <w:spacing w:line="500" w:lineRule="exact"/>
        <w:rPr>
          <w:rFonts w:ascii="宋体" w:hAnsi="宋体" w:eastAsia="宋体" w:cs="宋体"/>
          <w:color w:val="auto"/>
          <w:sz w:val="24"/>
        </w:rPr>
      </w:pPr>
      <w:r>
        <w:rPr>
          <w:rFonts w:hint="eastAsia" w:ascii="宋体" w:hAnsi="宋体" w:eastAsia="宋体" w:cs="宋体"/>
          <w:color w:val="auto"/>
          <w:sz w:val="24"/>
        </w:rPr>
        <w:t>系</w:t>
      </w:r>
      <w:r>
        <w:rPr>
          <w:rFonts w:hint="eastAsia" w:ascii="宋体" w:hAnsi="宋体" w:eastAsia="宋体" w:cs="宋体"/>
          <w:color w:val="auto"/>
          <w:sz w:val="24"/>
          <w:u w:val="single"/>
        </w:rPr>
        <w:t xml:space="preserve">                                </w:t>
      </w:r>
      <w:r>
        <w:rPr>
          <w:rFonts w:hint="eastAsia" w:ascii="宋体" w:hAnsi="宋体" w:eastAsia="宋体" w:cs="宋体"/>
          <w:color w:val="auto"/>
          <w:sz w:val="24"/>
        </w:rPr>
        <w:t>（供应商名称）的法定代表人。</w:t>
      </w:r>
    </w:p>
    <w:p>
      <w:pPr>
        <w:spacing w:line="500" w:lineRule="exact"/>
        <w:rPr>
          <w:rFonts w:ascii="宋体" w:hAnsi="宋体" w:eastAsia="宋体" w:cs="宋体"/>
          <w:color w:val="auto"/>
          <w:sz w:val="24"/>
        </w:rPr>
      </w:pPr>
      <w:r>
        <w:rPr>
          <w:rFonts w:hint="eastAsia" w:ascii="宋体" w:hAnsi="宋体" w:eastAsia="宋体" w:cs="宋体"/>
          <w:color w:val="auto"/>
          <w:sz w:val="24"/>
        </w:rPr>
        <w:t>特此证明。</w:t>
      </w:r>
    </w:p>
    <w:p>
      <w:pPr>
        <w:spacing w:line="500" w:lineRule="exact"/>
        <w:rPr>
          <w:rFonts w:ascii="宋体" w:hAnsi="宋体" w:eastAsia="宋体" w:cs="宋体"/>
          <w:color w:val="auto"/>
          <w:sz w:val="24"/>
        </w:rPr>
      </w:pPr>
    </w:p>
    <w:p>
      <w:pPr>
        <w:spacing w:line="500" w:lineRule="exact"/>
        <w:rPr>
          <w:rFonts w:ascii="宋体" w:hAnsi="宋体" w:eastAsia="宋体" w:cs="宋体"/>
          <w:color w:val="auto"/>
          <w:sz w:val="24"/>
        </w:rPr>
      </w:pPr>
    </w:p>
    <w:p>
      <w:pPr>
        <w:spacing w:line="500" w:lineRule="exact"/>
        <w:ind w:firstLine="6000" w:firstLineChars="2500"/>
        <w:rPr>
          <w:rFonts w:ascii="宋体" w:hAnsi="宋体" w:eastAsia="宋体" w:cs="宋体"/>
          <w:color w:val="auto"/>
          <w:sz w:val="24"/>
        </w:rPr>
      </w:pPr>
      <w:r>
        <w:rPr>
          <w:rFonts w:hint="eastAsia" w:ascii="宋体" w:hAnsi="宋体" w:eastAsia="宋体" w:cs="宋体"/>
          <w:color w:val="auto"/>
          <w:sz w:val="24"/>
        </w:rPr>
        <w:t>供应商：</w:t>
      </w:r>
      <w:r>
        <w:rPr>
          <w:rFonts w:hint="eastAsia" w:ascii="宋体" w:hAnsi="宋体" w:eastAsia="宋体" w:cs="宋体"/>
          <w:color w:val="auto"/>
          <w:sz w:val="24"/>
          <w:u w:val="single"/>
        </w:rPr>
        <w:t xml:space="preserve">       （盖单位章）        </w:t>
      </w:r>
    </w:p>
    <w:p>
      <w:pPr>
        <w:spacing w:line="500" w:lineRule="exact"/>
        <w:ind w:firstLine="6120"/>
        <w:rPr>
          <w:rFonts w:ascii="宋体" w:hAnsi="宋体" w:eastAsia="宋体" w:cs="宋体"/>
          <w:color w:val="auto"/>
          <w:sz w:val="24"/>
          <w:u w:val="single"/>
        </w:rPr>
      </w:pPr>
      <w:r>
        <w:rPr>
          <w:rFonts w:hint="eastAsia" w:ascii="宋体" w:hAnsi="宋体" w:eastAsia="宋体" w:cs="宋体"/>
          <w:color w:val="auto"/>
          <w:sz w:val="24"/>
        </w:rPr>
        <w:t>日期：</w:t>
      </w:r>
      <w:r>
        <w:rPr>
          <w:rFonts w:hint="eastAsia" w:ascii="宋体" w:hAnsi="宋体" w:eastAsia="宋体" w:cs="宋体"/>
          <w:color w:val="auto"/>
          <w:sz w:val="24"/>
          <w:u w:val="single"/>
        </w:rPr>
        <w:t xml:space="preserve">        年   月   日</w:t>
      </w:r>
    </w:p>
    <w:p>
      <w:pPr>
        <w:spacing w:line="500" w:lineRule="exact"/>
        <w:rPr>
          <w:rFonts w:ascii="宋体" w:hAnsi="宋体" w:eastAsia="宋体" w:cs="宋体"/>
          <w:color w:val="auto"/>
          <w:sz w:val="24"/>
        </w:rPr>
      </w:pPr>
      <w:r>
        <w:rPr>
          <w:rFonts w:hint="eastAsia" w:ascii="宋体" w:hAnsi="宋体" w:eastAsia="宋体" w:cs="宋体"/>
          <w:color w:val="auto"/>
          <w:sz w:val="24"/>
        </w:rPr>
        <w:t>附：法定代表人</w:t>
      </w:r>
      <w:r>
        <w:rPr>
          <w:rFonts w:hint="eastAsia" w:ascii="宋体" w:hAnsi="宋体" w:eastAsia="宋体" w:cs="宋体"/>
          <w:color w:val="auto"/>
          <w:sz w:val="24"/>
          <w:szCs w:val="24"/>
        </w:rPr>
        <w:t>（负责人）</w:t>
      </w:r>
      <w:r>
        <w:rPr>
          <w:rFonts w:hint="eastAsia" w:ascii="宋体" w:hAnsi="宋体" w:eastAsia="宋体" w:cs="宋体"/>
          <w:color w:val="auto"/>
          <w:sz w:val="24"/>
        </w:rPr>
        <w:t>身份证复印件。</w:t>
      </w:r>
    </w:p>
    <w:p>
      <w:pPr>
        <w:spacing w:line="500" w:lineRule="exact"/>
        <w:rPr>
          <w:rFonts w:ascii="宋体" w:hAnsi="宋体" w:eastAsia="宋体" w:cs="宋体"/>
          <w:color w:val="auto"/>
          <w:sz w:val="24"/>
        </w:rPr>
      </w:pPr>
    </w:p>
    <w:p>
      <w:pPr>
        <w:spacing w:line="400" w:lineRule="exact"/>
        <w:rPr>
          <w:rFonts w:ascii="宋体" w:hAnsi="宋体" w:eastAsia="宋体" w:cs="宋体"/>
          <w:color w:val="auto"/>
          <w:sz w:val="24"/>
        </w:rPr>
      </w:pPr>
    </w:p>
    <w:p>
      <w:pPr>
        <w:keepNext/>
        <w:keepLines/>
        <w:spacing w:line="380" w:lineRule="exact"/>
        <w:jc w:val="center"/>
        <w:rPr>
          <w:rFonts w:ascii="宋体" w:hAnsi="宋体" w:eastAsia="宋体" w:cs="宋体"/>
          <w:color w:val="auto"/>
        </w:rPr>
      </w:pPr>
      <w:r>
        <w:rPr>
          <w:rFonts w:hint="eastAsia" w:ascii="宋体" w:hAnsi="宋体" w:eastAsia="宋体" w:cs="宋体"/>
          <w:color w:val="auto"/>
        </w:rPr>
        <w:br w:type="page"/>
      </w:r>
    </w:p>
    <w:p>
      <w:pPr>
        <w:keepNext/>
        <w:keepLines/>
        <w:spacing w:line="380" w:lineRule="exact"/>
        <w:jc w:val="center"/>
        <w:rPr>
          <w:rFonts w:ascii="宋体" w:hAnsi="宋体" w:eastAsia="宋体" w:cs="宋体"/>
          <w:color w:val="auto"/>
        </w:rPr>
      </w:pPr>
    </w:p>
    <w:p>
      <w:pPr>
        <w:keepNext/>
        <w:keepLines/>
        <w:spacing w:line="380" w:lineRule="exact"/>
        <w:jc w:val="center"/>
        <w:rPr>
          <w:rFonts w:ascii="宋体" w:hAnsi="宋体" w:eastAsia="宋体" w:cs="宋体"/>
          <w:b/>
          <w:color w:val="auto"/>
          <w:sz w:val="28"/>
        </w:rPr>
      </w:pPr>
      <w:r>
        <w:rPr>
          <w:rFonts w:hint="eastAsia" w:ascii="宋体" w:hAnsi="宋体" w:eastAsia="宋体" w:cs="宋体"/>
          <w:b/>
          <w:color w:val="auto"/>
          <w:sz w:val="28"/>
        </w:rPr>
        <w:t>授权委托书</w:t>
      </w:r>
    </w:p>
    <w:p>
      <w:pPr>
        <w:spacing w:line="500" w:lineRule="exact"/>
        <w:rPr>
          <w:rFonts w:ascii="宋体" w:hAnsi="宋体" w:eastAsia="宋体" w:cs="宋体"/>
          <w:color w:val="auto"/>
          <w:sz w:val="28"/>
        </w:rPr>
      </w:pPr>
    </w:p>
    <w:p>
      <w:pPr>
        <w:spacing w:line="500" w:lineRule="exact"/>
        <w:ind w:firstLine="480"/>
        <w:rPr>
          <w:rFonts w:ascii="宋体" w:hAnsi="宋体" w:eastAsia="宋体" w:cs="宋体"/>
          <w:color w:val="auto"/>
          <w:sz w:val="24"/>
        </w:rPr>
      </w:pPr>
      <w:r>
        <w:rPr>
          <w:rFonts w:hint="eastAsia" w:ascii="宋体" w:hAnsi="宋体" w:eastAsia="宋体" w:cs="宋体"/>
          <w:color w:val="auto"/>
          <w:sz w:val="24"/>
        </w:rPr>
        <w:t>本人</w:t>
      </w:r>
      <w:r>
        <w:rPr>
          <w:rFonts w:hint="eastAsia" w:ascii="宋体" w:hAnsi="宋体" w:eastAsia="宋体" w:cs="宋体"/>
          <w:color w:val="auto"/>
          <w:sz w:val="24"/>
          <w:u w:val="single"/>
        </w:rPr>
        <w:t xml:space="preserve">       （姓名）</w:t>
      </w:r>
      <w:r>
        <w:rPr>
          <w:rFonts w:hint="eastAsia" w:ascii="宋体" w:hAnsi="宋体" w:eastAsia="宋体" w:cs="宋体"/>
          <w:color w:val="auto"/>
          <w:sz w:val="24"/>
        </w:rPr>
        <w:t>系</w:t>
      </w:r>
      <w:r>
        <w:rPr>
          <w:rFonts w:hint="eastAsia" w:ascii="宋体" w:hAnsi="宋体" w:eastAsia="宋体" w:cs="宋体"/>
          <w:color w:val="auto"/>
          <w:sz w:val="24"/>
          <w:u w:val="single"/>
        </w:rPr>
        <w:t xml:space="preserve">             （供应商名称）</w:t>
      </w:r>
      <w:r>
        <w:rPr>
          <w:rFonts w:hint="eastAsia" w:ascii="宋体" w:hAnsi="宋体" w:eastAsia="宋体" w:cs="宋体"/>
          <w:color w:val="auto"/>
          <w:sz w:val="24"/>
        </w:rPr>
        <w:t>的法定代表人，现委托</w:t>
      </w:r>
      <w:r>
        <w:rPr>
          <w:rFonts w:hint="eastAsia" w:ascii="宋体" w:hAnsi="宋体" w:eastAsia="宋体" w:cs="宋体"/>
          <w:color w:val="auto"/>
          <w:sz w:val="24"/>
          <w:u w:val="single"/>
        </w:rPr>
        <w:t xml:space="preserve">            （姓名）</w:t>
      </w:r>
      <w:r>
        <w:rPr>
          <w:rFonts w:hint="eastAsia" w:ascii="宋体" w:hAnsi="宋体" w:eastAsia="宋体" w:cs="宋体"/>
          <w:color w:val="auto"/>
          <w:sz w:val="24"/>
        </w:rPr>
        <w:t>为我方代理人。代理人根据授权，以我方名义签署、澄清、说明、补正、递交、撤回、修改</w:t>
      </w:r>
      <w:r>
        <w:rPr>
          <w:rFonts w:hint="eastAsia" w:ascii="宋体" w:hAnsi="宋体" w:eastAsia="宋体" w:cs="宋体"/>
          <w:color w:val="auto"/>
          <w:sz w:val="24"/>
          <w:u w:val="single"/>
        </w:rPr>
        <w:t xml:space="preserve">           （项目名称）</w:t>
      </w:r>
      <w:r>
        <w:rPr>
          <w:rFonts w:hint="eastAsia" w:ascii="宋体" w:hAnsi="宋体" w:eastAsia="宋体" w:cs="宋体"/>
          <w:color w:val="auto"/>
          <w:sz w:val="24"/>
        </w:rPr>
        <w:t>响应文件、签订合同和处理有关事宜，其法律后果由我方承担。</w:t>
      </w:r>
    </w:p>
    <w:p>
      <w:pPr>
        <w:spacing w:line="500" w:lineRule="exact"/>
        <w:ind w:firstLine="480"/>
        <w:rPr>
          <w:rFonts w:ascii="宋体" w:hAnsi="宋体" w:eastAsia="宋体" w:cs="宋体"/>
          <w:color w:val="auto"/>
          <w:sz w:val="24"/>
        </w:rPr>
      </w:pPr>
      <w:r>
        <w:rPr>
          <w:rFonts w:hint="eastAsia" w:ascii="宋体" w:hAnsi="宋体" w:eastAsia="宋体" w:cs="宋体"/>
          <w:color w:val="auto"/>
          <w:sz w:val="24"/>
        </w:rPr>
        <w:t>委托期限：</w:t>
      </w:r>
      <w:r>
        <w:rPr>
          <w:rFonts w:hint="eastAsia" w:ascii="宋体" w:hAnsi="宋体" w:eastAsia="宋体" w:cs="宋体"/>
          <w:color w:val="auto"/>
          <w:sz w:val="24"/>
          <w:u w:val="single"/>
        </w:rPr>
        <w:t xml:space="preserve">                                。</w:t>
      </w:r>
    </w:p>
    <w:p>
      <w:pPr>
        <w:spacing w:line="500" w:lineRule="exact"/>
        <w:ind w:firstLine="480"/>
        <w:rPr>
          <w:rFonts w:ascii="宋体" w:hAnsi="宋体" w:eastAsia="宋体" w:cs="宋体"/>
          <w:color w:val="auto"/>
          <w:sz w:val="24"/>
        </w:rPr>
      </w:pPr>
      <w:r>
        <w:rPr>
          <w:rFonts w:hint="eastAsia" w:ascii="宋体" w:hAnsi="宋体" w:eastAsia="宋体" w:cs="宋体"/>
          <w:color w:val="auto"/>
          <w:sz w:val="24"/>
        </w:rPr>
        <w:t>代理人无转委托权。</w:t>
      </w:r>
    </w:p>
    <w:p>
      <w:pPr>
        <w:spacing w:line="500" w:lineRule="exact"/>
        <w:ind w:firstLine="480"/>
        <w:rPr>
          <w:rFonts w:ascii="宋体" w:hAnsi="宋体" w:eastAsia="宋体" w:cs="宋体"/>
          <w:color w:val="auto"/>
          <w:sz w:val="24"/>
        </w:rPr>
      </w:pPr>
      <w:r>
        <w:rPr>
          <w:rFonts w:hint="eastAsia" w:ascii="宋体" w:hAnsi="宋体" w:eastAsia="宋体" w:cs="宋体"/>
          <w:color w:val="auto"/>
          <w:sz w:val="24"/>
        </w:rPr>
        <w:t>附：委托代理人身份证复印件</w:t>
      </w:r>
    </w:p>
    <w:p>
      <w:pPr>
        <w:spacing w:line="500" w:lineRule="exact"/>
        <w:rPr>
          <w:rFonts w:ascii="宋体" w:hAnsi="宋体" w:eastAsia="宋体" w:cs="宋体"/>
          <w:color w:val="auto"/>
          <w:sz w:val="24"/>
        </w:rPr>
      </w:pPr>
    </w:p>
    <w:p>
      <w:pPr>
        <w:spacing w:line="500" w:lineRule="exact"/>
        <w:rPr>
          <w:rFonts w:ascii="宋体" w:hAnsi="宋体" w:eastAsia="宋体" w:cs="宋体"/>
          <w:color w:val="auto"/>
          <w:sz w:val="24"/>
        </w:rPr>
      </w:pPr>
    </w:p>
    <w:p>
      <w:pPr>
        <w:spacing w:line="500" w:lineRule="exact"/>
        <w:ind w:firstLine="4560"/>
        <w:rPr>
          <w:rFonts w:ascii="宋体" w:hAnsi="宋体" w:eastAsia="宋体" w:cs="宋体"/>
          <w:color w:val="auto"/>
          <w:sz w:val="24"/>
        </w:rPr>
      </w:pPr>
      <w:r>
        <w:rPr>
          <w:rFonts w:hint="eastAsia" w:ascii="宋体" w:hAnsi="宋体" w:eastAsia="宋体" w:cs="宋体"/>
          <w:color w:val="auto"/>
          <w:sz w:val="24"/>
        </w:rPr>
        <w:t>供应商：</w:t>
      </w:r>
      <w:r>
        <w:rPr>
          <w:rFonts w:hint="eastAsia" w:ascii="宋体" w:hAnsi="宋体" w:eastAsia="宋体" w:cs="宋体"/>
          <w:color w:val="auto"/>
          <w:sz w:val="24"/>
          <w:u w:val="single"/>
        </w:rPr>
        <w:t xml:space="preserve">    （单位名称并盖公章）     </w:t>
      </w:r>
    </w:p>
    <w:p>
      <w:pPr>
        <w:spacing w:line="500" w:lineRule="exact"/>
        <w:ind w:firstLine="4560" w:firstLineChars="1900"/>
        <w:rPr>
          <w:rFonts w:ascii="宋体" w:hAnsi="宋体" w:eastAsia="宋体" w:cs="宋体"/>
          <w:color w:val="auto"/>
          <w:sz w:val="24"/>
        </w:rPr>
      </w:pPr>
      <w:r>
        <w:rPr>
          <w:rFonts w:hint="eastAsia" w:ascii="宋体" w:hAnsi="宋体" w:eastAsia="宋体" w:cs="宋体"/>
          <w:color w:val="auto"/>
          <w:sz w:val="24"/>
        </w:rPr>
        <w:t>法定代表人</w:t>
      </w:r>
      <w:r>
        <w:rPr>
          <w:rFonts w:hint="eastAsia" w:ascii="宋体" w:hAnsi="宋体" w:eastAsia="宋体" w:cs="宋体"/>
          <w:color w:val="auto"/>
          <w:sz w:val="24"/>
          <w:szCs w:val="24"/>
        </w:rPr>
        <w:t>（负责人）</w:t>
      </w:r>
      <w:r>
        <w:rPr>
          <w:rFonts w:hint="eastAsia" w:ascii="宋体" w:hAnsi="宋体" w:eastAsia="宋体" w:cs="宋体"/>
          <w:color w:val="auto"/>
          <w:sz w:val="24"/>
        </w:rPr>
        <w:t>：</w:t>
      </w:r>
      <w:r>
        <w:rPr>
          <w:rFonts w:hint="eastAsia" w:ascii="宋体" w:hAnsi="宋体" w:eastAsia="宋体" w:cs="宋体"/>
          <w:color w:val="auto"/>
          <w:sz w:val="24"/>
          <w:u w:val="single"/>
        </w:rPr>
        <w:t xml:space="preserve">          （签字）</w:t>
      </w:r>
    </w:p>
    <w:p>
      <w:pPr>
        <w:spacing w:line="500" w:lineRule="exact"/>
        <w:ind w:firstLine="4560"/>
        <w:rPr>
          <w:rFonts w:ascii="宋体" w:hAnsi="宋体" w:eastAsia="宋体" w:cs="宋体"/>
          <w:color w:val="auto"/>
          <w:sz w:val="24"/>
        </w:rPr>
      </w:pPr>
      <w:r>
        <w:rPr>
          <w:rFonts w:hint="eastAsia" w:ascii="宋体" w:hAnsi="宋体" w:eastAsia="宋体" w:cs="宋体"/>
          <w:color w:val="auto"/>
          <w:sz w:val="24"/>
        </w:rPr>
        <w:t>身份证号码：</w:t>
      </w:r>
      <w:r>
        <w:rPr>
          <w:rFonts w:hint="eastAsia" w:ascii="宋体" w:hAnsi="宋体" w:eastAsia="宋体" w:cs="宋体"/>
          <w:color w:val="auto"/>
          <w:sz w:val="24"/>
          <w:u w:val="single"/>
        </w:rPr>
        <w:t xml:space="preserve">                         </w:t>
      </w:r>
    </w:p>
    <w:p>
      <w:pPr>
        <w:spacing w:line="500" w:lineRule="exact"/>
        <w:ind w:firstLine="4560"/>
        <w:rPr>
          <w:rFonts w:ascii="宋体" w:hAnsi="宋体" w:eastAsia="宋体" w:cs="宋体"/>
          <w:color w:val="auto"/>
          <w:sz w:val="24"/>
        </w:rPr>
      </w:pPr>
      <w:r>
        <w:rPr>
          <w:rFonts w:hint="eastAsia" w:ascii="宋体" w:hAnsi="宋体" w:eastAsia="宋体" w:cs="宋体"/>
          <w:color w:val="auto"/>
          <w:sz w:val="24"/>
        </w:rPr>
        <w:t>委托代理人：</w:t>
      </w:r>
      <w:r>
        <w:rPr>
          <w:rFonts w:hint="eastAsia" w:ascii="宋体" w:hAnsi="宋体" w:eastAsia="宋体" w:cs="宋体"/>
          <w:color w:val="auto"/>
          <w:sz w:val="24"/>
          <w:u w:val="single"/>
        </w:rPr>
        <w:t xml:space="preserve">                 （签字）</w:t>
      </w:r>
    </w:p>
    <w:p>
      <w:pPr>
        <w:spacing w:line="500" w:lineRule="exact"/>
        <w:ind w:firstLine="4560"/>
        <w:rPr>
          <w:rFonts w:ascii="宋体" w:hAnsi="宋体" w:eastAsia="宋体" w:cs="宋体"/>
          <w:color w:val="auto"/>
          <w:sz w:val="24"/>
        </w:rPr>
      </w:pPr>
      <w:r>
        <w:rPr>
          <w:rFonts w:hint="eastAsia" w:ascii="宋体" w:hAnsi="宋体" w:eastAsia="宋体" w:cs="宋体"/>
          <w:color w:val="auto"/>
          <w:sz w:val="24"/>
        </w:rPr>
        <w:t>身份证号码：</w:t>
      </w:r>
      <w:r>
        <w:rPr>
          <w:rFonts w:hint="eastAsia" w:ascii="宋体" w:hAnsi="宋体" w:eastAsia="宋体" w:cs="宋体"/>
          <w:color w:val="auto"/>
          <w:sz w:val="24"/>
          <w:u w:val="single"/>
        </w:rPr>
        <w:t xml:space="preserve">                         </w:t>
      </w:r>
    </w:p>
    <w:p>
      <w:pPr>
        <w:spacing w:line="500" w:lineRule="exact"/>
        <w:ind w:firstLine="4560" w:firstLineChars="1900"/>
        <w:rPr>
          <w:rFonts w:ascii="宋体" w:hAnsi="宋体" w:eastAsia="宋体" w:cs="宋体"/>
          <w:color w:val="auto"/>
          <w:sz w:val="24"/>
          <w:u w:val="single"/>
        </w:rPr>
      </w:pPr>
      <w:r>
        <w:rPr>
          <w:rFonts w:hint="eastAsia" w:ascii="宋体" w:hAnsi="宋体" w:eastAsia="宋体" w:cs="宋体"/>
          <w:color w:val="auto"/>
          <w:sz w:val="24"/>
        </w:rPr>
        <w:t>日期：</w:t>
      </w:r>
      <w:r>
        <w:rPr>
          <w:rFonts w:hint="eastAsia" w:ascii="宋体" w:hAnsi="宋体" w:eastAsia="宋体" w:cs="宋体"/>
          <w:color w:val="auto"/>
          <w:sz w:val="24"/>
          <w:u w:val="single"/>
        </w:rPr>
        <w:t xml:space="preserve">        年     月    日</w:t>
      </w:r>
    </w:p>
    <w:p>
      <w:pPr>
        <w:rPr>
          <w:rFonts w:ascii="宋体" w:hAnsi="宋体" w:eastAsia="宋体" w:cs="宋体"/>
          <w:color w:val="auto"/>
          <w:sz w:val="24"/>
        </w:rPr>
      </w:pPr>
    </w:p>
    <w:p>
      <w:pPr>
        <w:rPr>
          <w:rFonts w:ascii="宋体" w:hAnsi="宋体" w:eastAsia="宋体" w:cs="宋体"/>
          <w:color w:val="auto"/>
          <w:sz w:val="24"/>
        </w:rPr>
      </w:pPr>
    </w:p>
    <w:p>
      <w:pPr>
        <w:rPr>
          <w:rFonts w:ascii="宋体" w:hAnsi="宋体" w:eastAsia="宋体" w:cs="宋体"/>
          <w:color w:val="auto"/>
          <w:sz w:val="24"/>
        </w:rPr>
      </w:pPr>
    </w:p>
    <w:p>
      <w:pPr>
        <w:rPr>
          <w:rFonts w:ascii="宋体" w:hAnsi="宋体" w:eastAsia="宋体" w:cs="宋体"/>
          <w:color w:val="auto"/>
          <w:sz w:val="24"/>
        </w:rPr>
      </w:pPr>
    </w:p>
    <w:p>
      <w:pPr>
        <w:jc w:val="center"/>
        <w:rPr>
          <w:rFonts w:ascii="宋体" w:hAnsi="宋体" w:eastAsia="宋体" w:cs="宋体"/>
          <w:b/>
          <w:color w:val="auto"/>
          <w:sz w:val="44"/>
          <w:szCs w:val="44"/>
        </w:rPr>
      </w:pPr>
    </w:p>
    <w:p>
      <w:pPr>
        <w:jc w:val="center"/>
        <w:rPr>
          <w:rFonts w:ascii="宋体" w:hAnsi="宋体" w:eastAsia="宋体" w:cs="宋体"/>
          <w:b/>
          <w:color w:val="auto"/>
          <w:sz w:val="44"/>
          <w:szCs w:val="44"/>
        </w:rPr>
      </w:pPr>
    </w:p>
    <w:p>
      <w:pPr>
        <w:jc w:val="center"/>
        <w:rPr>
          <w:rFonts w:hint="eastAsia" w:ascii="宋体" w:hAnsi="宋体" w:eastAsia="宋体" w:cs="宋体"/>
          <w:b/>
          <w:color w:val="auto"/>
          <w:sz w:val="44"/>
          <w:szCs w:val="44"/>
        </w:rPr>
      </w:pPr>
    </w:p>
    <w:p>
      <w:pPr>
        <w:jc w:val="center"/>
        <w:rPr>
          <w:rFonts w:hint="eastAsia" w:ascii="宋体" w:hAnsi="宋体" w:eastAsia="宋体" w:cs="宋体"/>
          <w:b/>
          <w:color w:val="auto"/>
          <w:sz w:val="44"/>
          <w:szCs w:val="44"/>
        </w:rPr>
      </w:pPr>
    </w:p>
    <w:p>
      <w:pPr>
        <w:jc w:val="center"/>
        <w:rPr>
          <w:rFonts w:hint="eastAsia" w:ascii="宋体" w:hAnsi="宋体" w:eastAsia="宋体" w:cs="宋体"/>
          <w:b/>
          <w:color w:val="auto"/>
          <w:sz w:val="44"/>
          <w:szCs w:val="44"/>
        </w:rPr>
      </w:pPr>
    </w:p>
    <w:p>
      <w:pPr>
        <w:jc w:val="center"/>
        <w:rPr>
          <w:rFonts w:ascii="宋体" w:hAnsi="宋体" w:eastAsia="宋体" w:cs="宋体"/>
          <w:b/>
          <w:color w:val="auto"/>
          <w:sz w:val="44"/>
          <w:szCs w:val="44"/>
        </w:rPr>
      </w:pPr>
      <w:r>
        <w:rPr>
          <w:rFonts w:hint="eastAsia" w:ascii="宋体" w:hAnsi="宋体" w:eastAsia="宋体" w:cs="宋体"/>
          <w:b/>
          <w:color w:val="auto"/>
          <w:sz w:val="44"/>
          <w:szCs w:val="44"/>
        </w:rPr>
        <w:t>竞 标 文 件</w:t>
      </w:r>
    </w:p>
    <w:p>
      <w:pPr>
        <w:jc w:val="center"/>
        <w:rPr>
          <w:rFonts w:ascii="宋体" w:hAnsi="宋体" w:eastAsia="宋体" w:cs="宋体"/>
          <w:b/>
          <w:color w:val="auto"/>
          <w:sz w:val="44"/>
          <w:szCs w:val="44"/>
        </w:rPr>
      </w:pPr>
    </w:p>
    <w:p>
      <w:pPr>
        <w:rPr>
          <w:rFonts w:ascii="宋体" w:hAnsi="宋体" w:eastAsia="宋体" w:cs="宋体"/>
          <w:b/>
          <w:bCs/>
          <w:color w:val="auto"/>
          <w:sz w:val="28"/>
          <w:szCs w:val="28"/>
        </w:rPr>
      </w:pPr>
    </w:p>
    <w:p>
      <w:pPr>
        <w:ind w:firstLine="1687" w:firstLineChars="600"/>
        <w:rPr>
          <w:rFonts w:ascii="宋体" w:hAnsi="宋体" w:eastAsia="宋体" w:cs="宋体"/>
          <w:b/>
          <w:bCs/>
          <w:color w:val="auto"/>
          <w:sz w:val="28"/>
          <w:szCs w:val="28"/>
        </w:rPr>
      </w:pPr>
      <w:r>
        <w:rPr>
          <w:rFonts w:hint="eastAsia" w:ascii="宋体" w:hAnsi="宋体" w:eastAsia="宋体" w:cs="宋体"/>
          <w:b/>
          <w:bCs/>
          <w:color w:val="auto"/>
          <w:sz w:val="28"/>
          <w:szCs w:val="28"/>
        </w:rPr>
        <w:t>项目名称：</w:t>
      </w:r>
      <w:r>
        <w:rPr>
          <w:rFonts w:hint="eastAsia" w:ascii="宋体" w:hAnsi="宋体" w:eastAsia="宋体" w:cs="宋体"/>
          <w:b/>
          <w:bCs/>
          <w:color w:val="auto"/>
          <w:sz w:val="28"/>
          <w:szCs w:val="28"/>
          <w:u w:val="single"/>
        </w:rPr>
        <w:t xml:space="preserve">                            </w:t>
      </w:r>
    </w:p>
    <w:p>
      <w:pPr>
        <w:ind w:firstLine="1687" w:firstLineChars="600"/>
        <w:rPr>
          <w:rFonts w:ascii="宋体" w:hAnsi="宋体" w:eastAsia="宋体" w:cs="宋体"/>
          <w:b/>
          <w:bCs/>
          <w:color w:val="auto"/>
          <w:sz w:val="28"/>
          <w:szCs w:val="28"/>
          <w:u w:val="single"/>
        </w:rPr>
      </w:pPr>
      <w:r>
        <w:rPr>
          <w:rFonts w:hint="eastAsia" w:ascii="宋体" w:hAnsi="宋体" w:eastAsia="宋体" w:cs="宋体"/>
          <w:b/>
          <w:bCs/>
          <w:color w:val="auto"/>
          <w:sz w:val="28"/>
          <w:szCs w:val="28"/>
        </w:rPr>
        <w:t>项目编号：</w:t>
      </w:r>
      <w:r>
        <w:rPr>
          <w:rFonts w:hint="eastAsia" w:ascii="宋体" w:hAnsi="宋体" w:eastAsia="宋体" w:cs="宋体"/>
          <w:b/>
          <w:bCs/>
          <w:color w:val="auto"/>
          <w:sz w:val="28"/>
          <w:szCs w:val="28"/>
          <w:u w:val="single"/>
        </w:rPr>
        <w:t xml:space="preserve">                            </w:t>
      </w:r>
    </w:p>
    <w:p>
      <w:pPr>
        <w:rPr>
          <w:rFonts w:ascii="宋体" w:hAnsi="宋体" w:eastAsia="宋体" w:cs="宋体"/>
          <w:b/>
          <w:bCs/>
          <w:color w:val="auto"/>
          <w:sz w:val="28"/>
          <w:szCs w:val="28"/>
        </w:rPr>
      </w:pPr>
    </w:p>
    <w:p>
      <w:pPr>
        <w:rPr>
          <w:rFonts w:ascii="宋体" w:hAnsi="宋体" w:eastAsia="宋体" w:cs="宋体"/>
          <w:b/>
          <w:bCs/>
          <w:color w:val="auto"/>
          <w:sz w:val="28"/>
          <w:szCs w:val="28"/>
        </w:rPr>
      </w:pPr>
    </w:p>
    <w:p>
      <w:pPr>
        <w:jc w:val="center"/>
        <w:rPr>
          <w:rFonts w:ascii="宋体" w:hAnsi="宋体" w:eastAsia="宋体" w:cs="宋体"/>
          <w:b/>
          <w:bCs/>
          <w:color w:val="auto"/>
          <w:sz w:val="28"/>
          <w:szCs w:val="28"/>
        </w:rPr>
      </w:pPr>
      <w:r>
        <w:rPr>
          <w:rFonts w:hint="eastAsia" w:ascii="宋体" w:hAnsi="宋体" w:eastAsia="宋体" w:cs="宋体"/>
          <w:b/>
          <w:bCs/>
          <w:color w:val="auto"/>
          <w:sz w:val="28"/>
          <w:szCs w:val="28"/>
        </w:rPr>
        <w:t>正/副本</w:t>
      </w:r>
    </w:p>
    <w:p>
      <w:pPr>
        <w:rPr>
          <w:rFonts w:ascii="宋体" w:hAnsi="宋体" w:eastAsia="宋体" w:cs="宋体"/>
          <w:b/>
          <w:bCs/>
          <w:color w:val="auto"/>
          <w:sz w:val="28"/>
          <w:szCs w:val="28"/>
        </w:rPr>
      </w:pPr>
    </w:p>
    <w:p>
      <w:pPr>
        <w:rPr>
          <w:rFonts w:ascii="宋体" w:hAnsi="宋体" w:eastAsia="宋体" w:cs="宋体"/>
          <w:b/>
          <w:bCs/>
          <w:color w:val="auto"/>
          <w:sz w:val="28"/>
          <w:szCs w:val="28"/>
        </w:rPr>
      </w:pPr>
    </w:p>
    <w:p>
      <w:pPr>
        <w:rPr>
          <w:rFonts w:ascii="宋体" w:hAnsi="宋体" w:eastAsia="宋体" w:cs="宋体"/>
          <w:b/>
          <w:bCs/>
          <w:color w:val="auto"/>
          <w:sz w:val="28"/>
          <w:szCs w:val="28"/>
        </w:rPr>
      </w:pPr>
    </w:p>
    <w:p>
      <w:pPr>
        <w:rPr>
          <w:rFonts w:ascii="宋体" w:hAnsi="宋体" w:eastAsia="宋体" w:cs="宋体"/>
          <w:b/>
          <w:bCs/>
          <w:color w:val="auto"/>
          <w:sz w:val="28"/>
          <w:szCs w:val="28"/>
        </w:rPr>
      </w:pPr>
    </w:p>
    <w:p>
      <w:pPr>
        <w:spacing w:line="360" w:lineRule="auto"/>
        <w:ind w:firstLine="480"/>
        <w:rPr>
          <w:rFonts w:ascii="宋体" w:hAnsi="宋体" w:eastAsia="宋体" w:cs="宋体"/>
          <w:b/>
          <w:bCs/>
          <w:color w:val="auto"/>
          <w:sz w:val="28"/>
          <w:szCs w:val="28"/>
        </w:rPr>
      </w:pPr>
      <w:r>
        <w:rPr>
          <w:rFonts w:hint="eastAsia" w:ascii="宋体" w:hAnsi="宋体" w:eastAsia="宋体" w:cs="宋体"/>
          <w:b/>
          <w:bCs/>
          <w:color w:val="auto"/>
          <w:sz w:val="28"/>
          <w:szCs w:val="28"/>
        </w:rPr>
        <w:t>供应商名称：</w:t>
      </w:r>
      <w:r>
        <w:rPr>
          <w:rFonts w:hint="eastAsia" w:ascii="宋体" w:hAnsi="宋体" w:eastAsia="宋体" w:cs="宋体"/>
          <w:b/>
          <w:bCs/>
          <w:color w:val="auto"/>
          <w:sz w:val="28"/>
          <w:szCs w:val="28"/>
          <w:u w:val="single"/>
        </w:rPr>
        <w:t xml:space="preserve">                                      </w:t>
      </w:r>
      <w:r>
        <w:rPr>
          <w:rFonts w:hint="eastAsia" w:ascii="宋体" w:hAnsi="宋体" w:eastAsia="宋体" w:cs="宋体"/>
          <w:b/>
          <w:bCs/>
          <w:color w:val="auto"/>
          <w:sz w:val="28"/>
          <w:szCs w:val="28"/>
        </w:rPr>
        <w:t>（盖单位公章）</w:t>
      </w:r>
    </w:p>
    <w:p>
      <w:pPr>
        <w:spacing w:line="360" w:lineRule="auto"/>
        <w:ind w:firstLine="480"/>
        <w:rPr>
          <w:rFonts w:ascii="宋体" w:hAnsi="宋体" w:eastAsia="宋体" w:cs="宋体"/>
          <w:b/>
          <w:bCs/>
          <w:color w:val="auto"/>
          <w:sz w:val="28"/>
          <w:szCs w:val="28"/>
        </w:rPr>
      </w:pPr>
      <w:r>
        <w:rPr>
          <w:rFonts w:hint="eastAsia" w:ascii="宋体" w:hAnsi="宋体" w:eastAsia="宋体" w:cs="宋体"/>
          <w:b/>
          <w:bCs/>
          <w:color w:val="auto"/>
          <w:sz w:val="28"/>
          <w:szCs w:val="28"/>
        </w:rPr>
        <w:t>响应文件内容：</w:t>
      </w:r>
      <w:r>
        <w:rPr>
          <w:rFonts w:hint="eastAsia" w:ascii="宋体" w:hAnsi="宋体" w:eastAsia="宋体" w:cs="宋体"/>
          <w:b/>
          <w:bCs/>
          <w:color w:val="auto"/>
          <w:sz w:val="28"/>
          <w:szCs w:val="28"/>
          <w:u w:val="single"/>
        </w:rPr>
        <w:t xml:space="preserve">             商务标                 </w:t>
      </w:r>
      <w:r>
        <w:rPr>
          <w:rFonts w:hint="eastAsia" w:ascii="宋体" w:hAnsi="宋体" w:eastAsia="宋体" w:cs="宋体"/>
          <w:b/>
          <w:bCs/>
          <w:color w:val="auto"/>
          <w:sz w:val="28"/>
          <w:szCs w:val="28"/>
        </w:rPr>
        <w:t xml:space="preserve">               </w:t>
      </w:r>
    </w:p>
    <w:p>
      <w:pPr>
        <w:spacing w:line="360" w:lineRule="auto"/>
        <w:ind w:firstLine="480"/>
        <w:rPr>
          <w:rFonts w:ascii="宋体" w:hAnsi="宋体" w:eastAsia="宋体" w:cs="宋体"/>
          <w:b/>
          <w:bCs/>
          <w:color w:val="auto"/>
          <w:sz w:val="28"/>
          <w:szCs w:val="28"/>
        </w:rPr>
      </w:pPr>
      <w:r>
        <w:rPr>
          <w:rFonts w:hint="eastAsia" w:ascii="宋体" w:hAnsi="宋体" w:eastAsia="宋体" w:cs="宋体"/>
          <w:b/>
          <w:bCs/>
          <w:color w:val="auto"/>
          <w:sz w:val="28"/>
          <w:szCs w:val="28"/>
        </w:rPr>
        <w:t>法定代表人（负责人）或其委托代理人：</w:t>
      </w:r>
      <w:r>
        <w:rPr>
          <w:rFonts w:hint="eastAsia" w:ascii="宋体" w:hAnsi="宋体" w:eastAsia="宋体" w:cs="宋体"/>
          <w:b/>
          <w:bCs/>
          <w:color w:val="auto"/>
          <w:sz w:val="28"/>
          <w:szCs w:val="28"/>
          <w:u w:val="single"/>
        </w:rPr>
        <w:t xml:space="preserve">              </w:t>
      </w:r>
      <w:r>
        <w:rPr>
          <w:rFonts w:hint="eastAsia" w:ascii="宋体" w:hAnsi="宋体" w:eastAsia="宋体" w:cs="宋体"/>
          <w:b/>
          <w:bCs/>
          <w:color w:val="auto"/>
          <w:sz w:val="28"/>
          <w:szCs w:val="28"/>
        </w:rPr>
        <w:t xml:space="preserve">（签    字）     </w:t>
      </w:r>
    </w:p>
    <w:p>
      <w:pPr>
        <w:spacing w:line="360" w:lineRule="auto"/>
        <w:ind w:firstLine="1734" w:firstLineChars="617"/>
        <w:rPr>
          <w:rFonts w:ascii="宋体" w:hAnsi="宋体" w:eastAsia="宋体" w:cs="宋体"/>
          <w:b/>
          <w:bCs/>
          <w:color w:val="auto"/>
          <w:sz w:val="28"/>
          <w:szCs w:val="28"/>
        </w:rPr>
      </w:pPr>
      <w:r>
        <w:rPr>
          <w:rFonts w:hint="eastAsia" w:ascii="宋体" w:hAnsi="宋体" w:eastAsia="宋体" w:cs="宋体"/>
          <w:b/>
          <w:bCs/>
          <w:color w:val="auto"/>
          <w:sz w:val="28"/>
          <w:szCs w:val="28"/>
        </w:rPr>
        <w:t>日期：__________年_____月_____日</w:t>
      </w:r>
    </w:p>
    <w:p>
      <w:pPr>
        <w:rPr>
          <w:rFonts w:ascii="宋体" w:hAnsi="宋体" w:eastAsia="宋体" w:cs="宋体"/>
          <w:color w:val="auto"/>
          <w:sz w:val="24"/>
        </w:rPr>
      </w:pPr>
    </w:p>
    <w:p>
      <w:pPr>
        <w:rPr>
          <w:rFonts w:ascii="宋体" w:hAnsi="宋体" w:eastAsia="宋体" w:cs="宋体"/>
          <w:color w:val="auto"/>
          <w:sz w:val="24"/>
        </w:rPr>
      </w:pPr>
    </w:p>
    <w:p>
      <w:pPr>
        <w:rPr>
          <w:rFonts w:ascii="宋体" w:hAnsi="宋体" w:eastAsia="宋体" w:cs="宋体"/>
          <w:color w:val="auto"/>
          <w:sz w:val="24"/>
        </w:rPr>
      </w:pPr>
    </w:p>
    <w:p>
      <w:pPr>
        <w:jc w:val="center"/>
        <w:rPr>
          <w:rFonts w:ascii="宋体" w:hAnsi="宋体" w:eastAsia="宋体" w:cs="宋体"/>
          <w:b/>
          <w:bCs/>
          <w:color w:val="auto"/>
          <w:sz w:val="30"/>
          <w:szCs w:val="30"/>
        </w:rPr>
      </w:pPr>
    </w:p>
    <w:p>
      <w:pPr>
        <w:rPr>
          <w:color w:val="auto"/>
        </w:rPr>
      </w:pPr>
    </w:p>
    <w:p>
      <w:pPr>
        <w:pStyle w:val="2"/>
        <w:rPr>
          <w:color w:val="auto"/>
        </w:rPr>
      </w:pPr>
    </w:p>
    <w:p>
      <w:pPr>
        <w:jc w:val="center"/>
        <w:rPr>
          <w:rFonts w:ascii="宋体" w:hAnsi="宋体" w:eastAsia="宋体" w:cs="宋体"/>
          <w:b/>
          <w:bCs/>
          <w:color w:val="auto"/>
          <w:sz w:val="28"/>
          <w:szCs w:val="28"/>
        </w:rPr>
      </w:pPr>
    </w:p>
    <w:p>
      <w:pPr>
        <w:jc w:val="center"/>
        <w:rPr>
          <w:rFonts w:ascii="宋体" w:hAnsi="宋体" w:eastAsia="宋体" w:cs="宋体"/>
          <w:b/>
          <w:bCs/>
          <w:color w:val="auto"/>
          <w:sz w:val="28"/>
          <w:szCs w:val="28"/>
        </w:rPr>
      </w:pPr>
      <w:r>
        <w:rPr>
          <w:rFonts w:hint="eastAsia" w:ascii="宋体" w:hAnsi="宋体" w:eastAsia="宋体" w:cs="宋体"/>
          <w:b/>
          <w:bCs/>
          <w:color w:val="auto"/>
          <w:sz w:val="28"/>
          <w:szCs w:val="28"/>
        </w:rPr>
        <w:t>目  录</w:t>
      </w:r>
    </w:p>
    <w:p>
      <w:pPr>
        <w:pStyle w:val="3"/>
        <w:rPr>
          <w:rFonts w:ascii="宋体" w:hAnsi="宋体" w:eastAsia="宋体" w:cs="宋体"/>
          <w:b/>
          <w:bCs/>
          <w:color w:val="auto"/>
          <w:sz w:val="28"/>
          <w:szCs w:val="28"/>
        </w:rPr>
      </w:pPr>
      <w:r>
        <w:rPr>
          <w:rFonts w:hint="eastAsia" w:ascii="宋体" w:hAnsi="宋体" w:eastAsia="宋体" w:cs="宋体"/>
          <w:b/>
          <w:bCs/>
          <w:color w:val="auto"/>
          <w:sz w:val="28"/>
          <w:szCs w:val="28"/>
        </w:rPr>
        <w:t>商务标</w:t>
      </w:r>
    </w:p>
    <w:p>
      <w:pPr>
        <w:pStyle w:val="3"/>
        <w:rPr>
          <w:rFonts w:ascii="宋体" w:hAnsi="宋体" w:eastAsia="宋体" w:cs="宋体"/>
          <w:b/>
          <w:bCs/>
          <w:color w:val="auto"/>
          <w:sz w:val="28"/>
          <w:szCs w:val="28"/>
        </w:rPr>
      </w:pPr>
    </w:p>
    <w:p>
      <w:pPr>
        <w:spacing w:line="480" w:lineRule="auto"/>
        <w:ind w:firstLine="439" w:firstLineChars="183"/>
        <w:rPr>
          <w:rFonts w:ascii="宋体" w:hAnsi="宋体" w:eastAsia="宋体" w:cs="宋体"/>
          <w:color w:val="auto"/>
          <w:sz w:val="24"/>
          <w:szCs w:val="24"/>
        </w:rPr>
      </w:pPr>
      <w:r>
        <w:rPr>
          <w:rFonts w:hint="eastAsia" w:ascii="宋体" w:hAnsi="宋体" w:eastAsia="宋体" w:cs="宋体"/>
          <w:color w:val="auto"/>
          <w:sz w:val="24"/>
          <w:szCs w:val="24"/>
        </w:rPr>
        <w:t>（1）竞标函（必须提供）；</w:t>
      </w:r>
    </w:p>
    <w:p>
      <w:pPr>
        <w:spacing w:line="480" w:lineRule="auto"/>
        <w:ind w:firstLine="439" w:firstLineChars="183"/>
        <w:rPr>
          <w:rFonts w:ascii="宋体" w:hAnsi="宋体" w:eastAsia="宋体" w:cs="宋体"/>
          <w:color w:val="auto"/>
          <w:sz w:val="24"/>
          <w:szCs w:val="24"/>
        </w:rPr>
      </w:pPr>
      <w:r>
        <w:rPr>
          <w:rFonts w:hint="eastAsia" w:ascii="宋体" w:hAnsi="宋体" w:eastAsia="宋体" w:cs="宋体"/>
          <w:color w:val="auto"/>
          <w:sz w:val="24"/>
          <w:szCs w:val="24"/>
        </w:rPr>
        <w:t>（2）竞标函附表（必须提供）；</w:t>
      </w:r>
    </w:p>
    <w:p>
      <w:pPr>
        <w:spacing w:line="480" w:lineRule="auto"/>
        <w:ind w:firstLine="439" w:firstLineChars="183"/>
        <w:rPr>
          <w:rFonts w:ascii="宋体" w:hAnsi="宋体" w:eastAsia="宋体" w:cs="宋体"/>
          <w:color w:val="auto"/>
          <w:sz w:val="24"/>
          <w:szCs w:val="24"/>
        </w:rPr>
      </w:pPr>
      <w:r>
        <w:rPr>
          <w:rFonts w:hint="eastAsia" w:ascii="宋体" w:hAnsi="宋体" w:eastAsia="宋体" w:cs="宋体"/>
          <w:color w:val="auto"/>
          <w:sz w:val="24"/>
          <w:szCs w:val="24"/>
        </w:rPr>
        <w:t>（3）竞标保证金缴纳证明（必须提供）</w:t>
      </w:r>
    </w:p>
    <w:p>
      <w:pPr>
        <w:spacing w:line="480" w:lineRule="auto"/>
        <w:ind w:firstLine="439" w:firstLineChars="183"/>
        <w:rPr>
          <w:rFonts w:ascii="宋体" w:hAnsi="宋体" w:eastAsia="宋体" w:cs="宋体"/>
          <w:color w:val="auto"/>
          <w:sz w:val="24"/>
          <w:szCs w:val="24"/>
        </w:rPr>
      </w:pPr>
      <w:r>
        <w:rPr>
          <w:rFonts w:hint="eastAsia" w:ascii="宋体" w:hAnsi="宋体" w:eastAsia="宋体" w:cs="宋体"/>
          <w:color w:val="auto"/>
          <w:sz w:val="24"/>
          <w:szCs w:val="24"/>
        </w:rPr>
        <w:t>（4）售后服务承诺书（必须提供）</w:t>
      </w:r>
    </w:p>
    <w:p>
      <w:pPr>
        <w:spacing w:line="480" w:lineRule="auto"/>
        <w:ind w:firstLine="439" w:firstLineChars="183"/>
        <w:rPr>
          <w:rFonts w:ascii="宋体" w:hAnsi="宋体" w:eastAsia="宋体" w:cs="宋体"/>
          <w:color w:val="auto"/>
          <w:sz w:val="24"/>
          <w:szCs w:val="24"/>
        </w:rPr>
      </w:pPr>
      <w:r>
        <w:rPr>
          <w:rFonts w:hint="eastAsia" w:ascii="宋体" w:hAnsi="宋体" w:eastAsia="宋体" w:cs="宋体"/>
          <w:color w:val="auto"/>
          <w:sz w:val="24"/>
          <w:szCs w:val="24"/>
        </w:rPr>
        <w:t>（5）中小企业声明函、残疾人福利性单位声明函（如有）；</w:t>
      </w:r>
    </w:p>
    <w:p>
      <w:pPr>
        <w:spacing w:line="480" w:lineRule="auto"/>
        <w:ind w:firstLine="439" w:firstLineChars="183"/>
        <w:rPr>
          <w:rFonts w:ascii="宋体" w:hAnsi="宋体" w:eastAsia="宋体" w:cs="宋体"/>
          <w:color w:val="auto"/>
          <w:sz w:val="24"/>
          <w:szCs w:val="24"/>
        </w:rPr>
      </w:pPr>
      <w:r>
        <w:rPr>
          <w:rFonts w:hint="eastAsia" w:ascii="宋体" w:hAnsi="宋体" w:eastAsia="宋体" w:cs="宋体"/>
          <w:color w:val="auto"/>
          <w:sz w:val="24"/>
          <w:szCs w:val="24"/>
        </w:rPr>
        <w:t>（6）供应商认为需要说明的其它资料</w:t>
      </w:r>
    </w:p>
    <w:p>
      <w:pPr>
        <w:keepNext/>
        <w:keepLines/>
        <w:spacing w:line="380" w:lineRule="atLeast"/>
        <w:jc w:val="center"/>
        <w:rPr>
          <w:rFonts w:ascii="宋体" w:hAnsi="宋体" w:eastAsia="宋体" w:cs="宋体"/>
          <w:color w:val="auto"/>
        </w:rPr>
      </w:pPr>
      <w:r>
        <w:rPr>
          <w:rFonts w:hint="eastAsia" w:ascii="宋体" w:hAnsi="宋体" w:eastAsia="宋体" w:cs="宋体"/>
          <w:color w:val="auto"/>
        </w:rPr>
        <w:br w:type="page"/>
      </w:r>
    </w:p>
    <w:p>
      <w:pPr>
        <w:keepNext/>
        <w:keepLines/>
        <w:spacing w:line="380" w:lineRule="atLeast"/>
        <w:jc w:val="center"/>
        <w:rPr>
          <w:rFonts w:ascii="宋体" w:hAnsi="宋体" w:eastAsia="宋体" w:cs="宋体"/>
          <w:b/>
          <w:color w:val="auto"/>
          <w:sz w:val="28"/>
        </w:rPr>
      </w:pPr>
      <w:r>
        <w:rPr>
          <w:rFonts w:hint="eastAsia" w:ascii="宋体" w:hAnsi="宋体" w:eastAsia="宋体" w:cs="宋体"/>
          <w:b/>
          <w:color w:val="auto"/>
          <w:sz w:val="28"/>
        </w:rPr>
        <w:t>一、竞标函</w:t>
      </w:r>
    </w:p>
    <w:p>
      <w:pPr>
        <w:spacing w:line="440" w:lineRule="exact"/>
        <w:rPr>
          <w:rFonts w:ascii="宋体" w:hAnsi="宋体" w:eastAsia="宋体" w:cs="宋体"/>
          <w:b/>
          <w:color w:val="auto"/>
          <w:sz w:val="24"/>
          <w:u w:val="single"/>
        </w:rPr>
      </w:pPr>
      <w:r>
        <w:rPr>
          <w:rFonts w:hint="eastAsia" w:ascii="宋体" w:hAnsi="宋体" w:eastAsia="宋体" w:cs="宋体"/>
          <w:bCs/>
          <w:color w:val="auto"/>
          <w:sz w:val="24"/>
          <w:u w:val="single"/>
        </w:rPr>
        <w:t>致</w:t>
      </w:r>
      <w:r>
        <w:rPr>
          <w:rFonts w:hint="eastAsia" w:ascii="宋体" w:hAnsi="宋体" w:eastAsia="宋体" w:cs="宋体"/>
          <w:b/>
          <w:color w:val="auto"/>
          <w:sz w:val="24"/>
          <w:u w:val="single"/>
        </w:rPr>
        <w:t xml:space="preserve">                   </w:t>
      </w:r>
      <w:r>
        <w:rPr>
          <w:rFonts w:hint="eastAsia" w:ascii="宋体" w:hAnsi="宋体" w:eastAsia="宋体" w:cs="宋体"/>
          <w:color w:val="auto"/>
          <w:sz w:val="24"/>
        </w:rPr>
        <w:t>(采购人)：</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根据贵方为</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项目的竞争性谈判采购公告（项目编号：</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），签字代表</w:t>
      </w:r>
      <w:r>
        <w:rPr>
          <w:rFonts w:hint="eastAsia" w:ascii="宋体" w:hAnsi="宋体" w:eastAsia="宋体" w:cs="宋体"/>
          <w:color w:val="auto"/>
          <w:sz w:val="24"/>
          <w:u w:val="single"/>
        </w:rPr>
        <w:t xml:space="preserve">        </w:t>
      </w:r>
      <w:r>
        <w:rPr>
          <w:rFonts w:hint="eastAsia" w:ascii="宋体" w:hAnsi="宋体" w:eastAsia="宋体" w:cs="宋体"/>
          <w:color w:val="auto"/>
          <w:sz w:val="24"/>
        </w:rPr>
        <w:t>（全名） 经正式授权并代表供应商 （供应商名称）提交竞标文件，正本 1份、副本</w:t>
      </w:r>
      <w:r>
        <w:rPr>
          <w:rFonts w:hint="eastAsia" w:ascii="宋体" w:hAnsi="宋体" w:eastAsia="宋体" w:cs="宋体"/>
          <w:color w:val="auto"/>
          <w:sz w:val="24"/>
          <w:u w:val="single"/>
        </w:rPr>
        <w:t xml:space="preserve">           </w:t>
      </w:r>
      <w:r>
        <w:rPr>
          <w:rFonts w:hint="eastAsia" w:ascii="宋体" w:hAnsi="宋体" w:eastAsia="宋体" w:cs="宋体"/>
          <w:color w:val="auto"/>
          <w:sz w:val="24"/>
        </w:rPr>
        <w:t>份）。</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据此函，签字代表宣布同意如下：</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1. 供应商已详细审查全部“谈判文件”，包括修改文件（如有的话）以及全部参考资料和有关附件，已经了解我方对于谈判文件、采购过程、采购结果有依法进行询问、质疑、投诉的权利及相关渠道和要求。</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2. 供应商在参与竞争性谈判之前已经与贵方进行了充分的沟通，完全理解并接受响应文件的各项规定和要求，对响应文件的合理性、合法性不再有异议。</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3. 本竞标有效期自开标日起</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4. 如成交，本响应文件至本项目合同履行完毕止均保持有效，本供应商将按“谈判文件”及政府采购法律、法规的规定履行合同责任和义务。</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5. 投标人同意本 谈判 文件中 “ 竞标 报价表 ” 和成交后签订的采购合同可用于公示，其中所有内容不涉及 竞 标人商业秘密。</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6. 供应商同意按照贵方要求提供与投标有关的一切数据或资料。</w:t>
      </w:r>
    </w:p>
    <w:p>
      <w:pPr>
        <w:spacing w:line="440" w:lineRule="exact"/>
        <w:ind w:firstLine="480"/>
        <w:rPr>
          <w:rFonts w:ascii="宋体" w:hAnsi="宋体" w:eastAsia="宋体" w:cs="宋体"/>
          <w:color w:val="auto"/>
          <w:sz w:val="24"/>
        </w:rPr>
      </w:pPr>
      <w:r>
        <w:rPr>
          <w:rFonts w:hint="eastAsia" w:ascii="宋体" w:hAnsi="宋体" w:eastAsia="宋体" w:cs="宋体"/>
          <w:color w:val="auto"/>
          <w:sz w:val="24"/>
        </w:rPr>
        <w:t>7. 与本竞标有关的一切正式往来信函请寄：</w:t>
      </w:r>
    </w:p>
    <w:p>
      <w:pPr>
        <w:spacing w:line="500" w:lineRule="exact"/>
        <w:ind w:firstLine="480"/>
        <w:rPr>
          <w:rFonts w:ascii="宋体" w:hAnsi="宋体" w:eastAsia="宋体" w:cs="宋体"/>
          <w:color w:val="auto"/>
          <w:sz w:val="24"/>
        </w:rPr>
      </w:pPr>
      <w:r>
        <w:rPr>
          <w:rFonts w:hint="eastAsia" w:ascii="宋体" w:hAnsi="宋体" w:eastAsia="宋体" w:cs="宋体"/>
          <w:color w:val="auto"/>
          <w:sz w:val="24"/>
        </w:rPr>
        <w:t>供应商：</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（单位名称并加盖公章）                           </w:t>
      </w:r>
    </w:p>
    <w:p>
      <w:pPr>
        <w:spacing w:line="500" w:lineRule="exact"/>
        <w:ind w:firstLine="480"/>
        <w:rPr>
          <w:rFonts w:ascii="宋体" w:hAnsi="宋体" w:eastAsia="宋体" w:cs="宋体"/>
          <w:color w:val="auto"/>
          <w:sz w:val="24"/>
        </w:rPr>
      </w:pPr>
      <w:r>
        <w:rPr>
          <w:rFonts w:hint="eastAsia" w:ascii="宋体" w:hAnsi="宋体" w:eastAsia="宋体" w:cs="宋体"/>
          <w:color w:val="auto"/>
          <w:sz w:val="24"/>
        </w:rPr>
        <w:t>地址：</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邮编：</w:t>
      </w:r>
      <w:r>
        <w:rPr>
          <w:rFonts w:hint="eastAsia" w:ascii="宋体" w:hAnsi="宋体" w:eastAsia="宋体" w:cs="宋体"/>
          <w:color w:val="auto"/>
          <w:sz w:val="24"/>
          <w:u w:val="single"/>
        </w:rPr>
        <w:t xml:space="preserve">            </w:t>
      </w:r>
    </w:p>
    <w:p>
      <w:pPr>
        <w:spacing w:line="500" w:lineRule="exact"/>
        <w:ind w:firstLine="480"/>
        <w:rPr>
          <w:rFonts w:ascii="宋体" w:hAnsi="宋体" w:eastAsia="宋体" w:cs="宋体"/>
          <w:color w:val="auto"/>
          <w:sz w:val="24"/>
        </w:rPr>
      </w:pPr>
      <w:r>
        <w:rPr>
          <w:rFonts w:hint="eastAsia" w:ascii="宋体" w:hAnsi="宋体" w:eastAsia="宋体" w:cs="宋体"/>
          <w:color w:val="auto"/>
          <w:sz w:val="24"/>
        </w:rPr>
        <w:t>电话：</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传真：</w:t>
      </w:r>
      <w:r>
        <w:rPr>
          <w:rFonts w:hint="eastAsia" w:ascii="宋体" w:hAnsi="宋体" w:eastAsia="宋体" w:cs="宋体"/>
          <w:color w:val="auto"/>
          <w:sz w:val="24"/>
          <w:u w:val="single"/>
        </w:rPr>
        <w:t xml:space="preserve">            </w:t>
      </w:r>
    </w:p>
    <w:p>
      <w:pPr>
        <w:spacing w:line="500" w:lineRule="exact"/>
        <w:ind w:firstLine="480"/>
        <w:rPr>
          <w:rFonts w:ascii="宋体" w:hAnsi="宋体" w:eastAsia="宋体" w:cs="宋体"/>
          <w:color w:val="auto"/>
          <w:sz w:val="24"/>
        </w:rPr>
      </w:pPr>
      <w:r>
        <w:rPr>
          <w:rFonts w:hint="eastAsia" w:ascii="宋体" w:hAnsi="宋体" w:eastAsia="宋体" w:cs="宋体"/>
          <w:color w:val="auto"/>
          <w:sz w:val="24"/>
        </w:rPr>
        <w:t>法定代表人</w:t>
      </w:r>
      <w:r>
        <w:rPr>
          <w:rFonts w:hint="eastAsia" w:ascii="宋体" w:hAnsi="宋体" w:eastAsia="宋体" w:cs="宋体"/>
          <w:color w:val="auto"/>
          <w:sz w:val="24"/>
          <w:szCs w:val="24"/>
        </w:rPr>
        <w:t>（负责人）</w:t>
      </w:r>
      <w:r>
        <w:rPr>
          <w:rFonts w:hint="eastAsia" w:ascii="宋体" w:hAnsi="宋体" w:eastAsia="宋体" w:cs="宋体"/>
          <w:color w:val="auto"/>
          <w:sz w:val="24"/>
        </w:rPr>
        <w:t>或授权委托人：</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（签字）                                 </w:t>
      </w:r>
    </w:p>
    <w:p>
      <w:pPr>
        <w:spacing w:line="500" w:lineRule="exact"/>
        <w:ind w:firstLine="480"/>
        <w:rPr>
          <w:rFonts w:ascii="宋体" w:hAnsi="宋体" w:eastAsia="宋体" w:cs="宋体"/>
          <w:color w:val="auto"/>
          <w:sz w:val="24"/>
        </w:rPr>
      </w:pPr>
      <w:r>
        <w:rPr>
          <w:rFonts w:hint="eastAsia" w:ascii="宋体" w:hAnsi="宋体" w:eastAsia="宋体" w:cs="宋体"/>
          <w:color w:val="auto"/>
          <w:sz w:val="24"/>
        </w:rPr>
        <w:t>日期：</w:t>
      </w:r>
      <w:r>
        <w:rPr>
          <w:rFonts w:hint="eastAsia" w:ascii="宋体" w:hAnsi="宋体" w:eastAsia="宋体" w:cs="宋体"/>
          <w:color w:val="auto"/>
          <w:sz w:val="24"/>
          <w:u w:val="single"/>
        </w:rPr>
        <w:t xml:space="preserve">        年     月    </w:t>
      </w:r>
    </w:p>
    <w:p>
      <w:pPr>
        <w:keepNext/>
        <w:keepLines/>
        <w:spacing w:line="380" w:lineRule="atLeast"/>
        <w:jc w:val="center"/>
        <w:rPr>
          <w:rFonts w:ascii="宋体" w:hAnsi="宋体" w:eastAsia="宋体" w:cs="宋体"/>
          <w:color w:val="auto"/>
        </w:rPr>
      </w:pPr>
    </w:p>
    <w:p>
      <w:pPr>
        <w:keepNext/>
        <w:keepLines/>
        <w:spacing w:line="380" w:lineRule="atLeast"/>
        <w:jc w:val="center"/>
        <w:rPr>
          <w:rFonts w:ascii="宋体" w:hAnsi="宋体" w:eastAsia="宋体" w:cs="宋体"/>
          <w:b/>
          <w:color w:val="auto"/>
          <w:sz w:val="28"/>
        </w:rPr>
      </w:pPr>
      <w:r>
        <w:rPr>
          <w:rFonts w:hint="eastAsia" w:ascii="宋体" w:hAnsi="宋体" w:eastAsia="宋体" w:cs="宋体"/>
          <w:b/>
          <w:color w:val="auto"/>
          <w:sz w:val="28"/>
        </w:rPr>
        <w:t>二、竞标函附表</w:t>
      </w:r>
    </w:p>
    <w:tbl>
      <w:tblPr>
        <w:tblStyle w:val="14"/>
        <w:tblpPr w:leftFromText="180" w:rightFromText="180" w:vertAnchor="text" w:horzAnchor="page" w:tblpX="1155" w:tblpY="998"/>
        <w:tblOverlap w:val="never"/>
        <w:tblW w:w="9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038"/>
        <w:gridCol w:w="3392"/>
        <w:gridCol w:w="1050"/>
        <w:gridCol w:w="795"/>
        <w:gridCol w:w="1380"/>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732" w:type="dxa"/>
            <w:vAlign w:val="center"/>
          </w:tcPr>
          <w:p>
            <w:pPr>
              <w:keepNext/>
              <w:tabs>
                <w:tab w:val="left" w:pos="426"/>
              </w:tabs>
              <w:spacing w:line="400" w:lineRule="exact"/>
              <w:jc w:val="center"/>
              <w:rPr>
                <w:rFonts w:ascii="宋体" w:hAnsi="宋体" w:eastAsia="宋体" w:cs="宋体"/>
                <w:b/>
                <w:color w:val="auto"/>
                <w:sz w:val="24"/>
                <w:szCs w:val="24"/>
              </w:rPr>
            </w:pPr>
            <w:r>
              <w:rPr>
                <w:rFonts w:hint="eastAsia" w:ascii="宋体" w:hAnsi="宋体" w:eastAsia="宋体" w:cs="宋体"/>
                <w:b/>
                <w:color w:val="auto"/>
                <w:sz w:val="24"/>
                <w:szCs w:val="24"/>
              </w:rPr>
              <w:t>序号</w:t>
            </w:r>
          </w:p>
        </w:tc>
        <w:tc>
          <w:tcPr>
            <w:tcW w:w="1038" w:type="dxa"/>
            <w:vAlign w:val="center"/>
          </w:tcPr>
          <w:p>
            <w:pPr>
              <w:keepNext/>
              <w:tabs>
                <w:tab w:val="left" w:pos="426"/>
              </w:tabs>
              <w:spacing w:line="400" w:lineRule="exact"/>
              <w:jc w:val="center"/>
              <w:rPr>
                <w:rFonts w:ascii="宋体" w:hAnsi="宋体" w:eastAsia="宋体" w:cs="宋体"/>
                <w:b/>
                <w:color w:val="auto"/>
                <w:sz w:val="24"/>
                <w:szCs w:val="24"/>
              </w:rPr>
            </w:pPr>
            <w:r>
              <w:rPr>
                <w:rFonts w:hint="eastAsia" w:ascii="宋体" w:hAnsi="宋体" w:eastAsia="宋体" w:cs="宋体"/>
                <w:b/>
                <w:color w:val="auto"/>
                <w:sz w:val="24"/>
                <w:szCs w:val="24"/>
              </w:rPr>
              <w:t>货物名称</w:t>
            </w:r>
          </w:p>
        </w:tc>
        <w:tc>
          <w:tcPr>
            <w:tcW w:w="3392" w:type="dxa"/>
            <w:vAlign w:val="center"/>
          </w:tcPr>
          <w:p>
            <w:pPr>
              <w:keepNext/>
              <w:tabs>
                <w:tab w:val="left" w:pos="426"/>
              </w:tabs>
              <w:spacing w:line="400" w:lineRule="exact"/>
              <w:jc w:val="center"/>
              <w:rPr>
                <w:rFonts w:ascii="宋体" w:hAnsi="宋体" w:eastAsia="宋体" w:cs="宋体"/>
                <w:b/>
                <w:color w:val="auto"/>
                <w:sz w:val="24"/>
                <w:szCs w:val="24"/>
              </w:rPr>
            </w:pPr>
            <w:r>
              <w:rPr>
                <w:rFonts w:hint="eastAsia" w:ascii="宋体" w:hAnsi="宋体" w:eastAsia="宋体" w:cs="宋体"/>
                <w:b/>
                <w:color w:val="auto"/>
                <w:sz w:val="24"/>
                <w:szCs w:val="24"/>
              </w:rPr>
              <w:t>技术参数（规格）</w:t>
            </w:r>
          </w:p>
        </w:tc>
        <w:tc>
          <w:tcPr>
            <w:tcW w:w="1050" w:type="dxa"/>
            <w:vAlign w:val="center"/>
          </w:tcPr>
          <w:p>
            <w:pPr>
              <w:keepNext/>
              <w:tabs>
                <w:tab w:val="left" w:pos="426"/>
              </w:tabs>
              <w:spacing w:line="400" w:lineRule="exact"/>
              <w:jc w:val="center"/>
              <w:rPr>
                <w:rFonts w:ascii="宋体" w:hAnsi="宋体" w:eastAsia="宋体" w:cs="宋体"/>
                <w:b/>
                <w:color w:val="auto"/>
                <w:sz w:val="24"/>
                <w:szCs w:val="24"/>
              </w:rPr>
            </w:pPr>
            <w:r>
              <w:rPr>
                <w:rFonts w:hint="eastAsia" w:ascii="宋体" w:hAnsi="宋体" w:eastAsia="宋体" w:cs="宋体"/>
                <w:b/>
                <w:color w:val="auto"/>
                <w:sz w:val="24"/>
                <w:szCs w:val="24"/>
              </w:rPr>
              <w:t>数量</w:t>
            </w:r>
            <w:r>
              <w:rPr>
                <w:rFonts w:hint="eastAsia" w:ascii="Calibri" w:hAnsi="Calibri" w:eastAsia="宋体" w:cs="Calibri"/>
                <w:b/>
                <w:color w:val="auto"/>
                <w:sz w:val="24"/>
                <w:szCs w:val="24"/>
              </w:rPr>
              <w:t>①</w:t>
            </w:r>
          </w:p>
        </w:tc>
        <w:tc>
          <w:tcPr>
            <w:tcW w:w="795" w:type="dxa"/>
            <w:vAlign w:val="center"/>
          </w:tcPr>
          <w:p>
            <w:pPr>
              <w:keepNext/>
              <w:tabs>
                <w:tab w:val="left" w:pos="426"/>
              </w:tabs>
              <w:spacing w:line="400" w:lineRule="exact"/>
              <w:jc w:val="center"/>
              <w:rPr>
                <w:rFonts w:ascii="宋体" w:hAnsi="宋体" w:eastAsia="宋体" w:cs="宋体"/>
                <w:b/>
                <w:color w:val="auto"/>
                <w:sz w:val="24"/>
                <w:szCs w:val="24"/>
              </w:rPr>
            </w:pPr>
            <w:r>
              <w:rPr>
                <w:rFonts w:hint="eastAsia" w:ascii="宋体" w:hAnsi="宋体" w:eastAsia="宋体" w:cs="宋体"/>
                <w:b/>
                <w:color w:val="auto"/>
                <w:sz w:val="24"/>
                <w:szCs w:val="24"/>
              </w:rPr>
              <w:t>单位</w:t>
            </w:r>
          </w:p>
        </w:tc>
        <w:tc>
          <w:tcPr>
            <w:tcW w:w="1380" w:type="dxa"/>
            <w:vAlign w:val="center"/>
          </w:tcPr>
          <w:p>
            <w:pPr>
              <w:keepNext/>
              <w:tabs>
                <w:tab w:val="left" w:pos="426"/>
              </w:tabs>
              <w:spacing w:line="400" w:lineRule="exact"/>
              <w:jc w:val="center"/>
              <w:rPr>
                <w:rFonts w:ascii="宋体" w:hAnsi="宋体" w:eastAsia="宋体" w:cs="宋体"/>
                <w:b/>
                <w:color w:val="auto"/>
                <w:sz w:val="24"/>
                <w:szCs w:val="24"/>
              </w:rPr>
            </w:pPr>
            <w:r>
              <w:rPr>
                <w:rFonts w:hint="eastAsia" w:ascii="宋体" w:hAnsi="宋体" w:eastAsia="宋体" w:cs="宋体"/>
                <w:b/>
                <w:color w:val="auto"/>
                <w:sz w:val="24"/>
                <w:szCs w:val="24"/>
              </w:rPr>
              <w:t>单价（元）</w:t>
            </w:r>
            <w:r>
              <w:rPr>
                <w:rFonts w:hint="eastAsia" w:ascii="Calibri" w:hAnsi="Calibri" w:eastAsia="宋体" w:cs="Calibri"/>
                <w:b/>
                <w:color w:val="auto"/>
                <w:sz w:val="24"/>
                <w:szCs w:val="24"/>
              </w:rPr>
              <w:t>②</w:t>
            </w:r>
          </w:p>
        </w:tc>
        <w:tc>
          <w:tcPr>
            <w:tcW w:w="1605" w:type="dxa"/>
            <w:vAlign w:val="center"/>
          </w:tcPr>
          <w:p>
            <w:pPr>
              <w:keepNext/>
              <w:tabs>
                <w:tab w:val="left" w:pos="426"/>
              </w:tabs>
              <w:spacing w:line="400" w:lineRule="exact"/>
              <w:jc w:val="center"/>
              <w:rPr>
                <w:rFonts w:ascii="宋体" w:hAnsi="宋体" w:eastAsia="宋体" w:cs="宋体"/>
                <w:b/>
                <w:color w:val="auto"/>
                <w:sz w:val="24"/>
                <w:szCs w:val="24"/>
              </w:rPr>
            </w:pPr>
            <w:r>
              <w:rPr>
                <w:rFonts w:hint="eastAsia" w:ascii="宋体" w:hAnsi="宋体" w:eastAsia="宋体" w:cs="宋体"/>
                <w:b/>
                <w:color w:val="auto"/>
                <w:sz w:val="24"/>
                <w:szCs w:val="24"/>
              </w:rPr>
              <w:t>合计（元）</w:t>
            </w:r>
          </w:p>
          <w:p>
            <w:pPr>
              <w:keepNext/>
              <w:tabs>
                <w:tab w:val="left" w:pos="426"/>
              </w:tabs>
              <w:spacing w:line="400" w:lineRule="exact"/>
              <w:jc w:val="center"/>
              <w:rPr>
                <w:rFonts w:ascii="宋体" w:hAnsi="宋体" w:eastAsia="宋体" w:cs="宋体"/>
                <w:b/>
                <w:color w:val="auto"/>
                <w:sz w:val="24"/>
                <w:szCs w:val="24"/>
              </w:rPr>
            </w:pPr>
            <w:r>
              <w:rPr>
                <w:rFonts w:hint="eastAsia" w:ascii="Calibri" w:hAnsi="Calibri" w:eastAsia="宋体" w:cs="Calibri"/>
                <w:b/>
                <w:color w:val="auto"/>
                <w:sz w:val="24"/>
                <w:szCs w:val="24"/>
              </w:rPr>
              <w:t>③</w:t>
            </w:r>
            <w:r>
              <w:rPr>
                <w:rFonts w:hint="eastAsia" w:ascii="宋体" w:hAnsi="宋体" w:eastAsia="宋体" w:cs="宋体"/>
                <w:b/>
                <w:color w:val="auto"/>
                <w:sz w:val="24"/>
                <w:szCs w:val="24"/>
              </w:rPr>
              <w:t>＝</w:t>
            </w:r>
            <w:r>
              <w:rPr>
                <w:rFonts w:hint="eastAsia" w:ascii="Calibri" w:hAnsi="Calibri" w:eastAsia="宋体" w:cs="Calibri"/>
                <w:b/>
                <w:color w:val="auto"/>
                <w:sz w:val="24"/>
                <w:szCs w:val="24"/>
              </w:rPr>
              <w:t>①</w:t>
            </w:r>
            <w:r>
              <w:rPr>
                <w:rFonts w:ascii="Arial" w:hAnsi="Arial" w:eastAsia="宋体" w:cs="Arial"/>
                <w:b/>
                <w:color w:val="auto"/>
                <w:sz w:val="24"/>
                <w:szCs w:val="24"/>
              </w:rPr>
              <w:t>×</w:t>
            </w:r>
            <w:r>
              <w:rPr>
                <w:rFonts w:hint="eastAsia" w:ascii="Calibri" w:hAnsi="Calibri" w:eastAsia="宋体" w:cs="Calibri"/>
                <w:b/>
                <w:color w:val="auto"/>
                <w:sz w:val="24"/>
                <w:szCs w:val="24"/>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32" w:type="dxa"/>
            <w:vAlign w:val="center"/>
          </w:tcPr>
          <w:p>
            <w:pPr>
              <w:keepNext/>
              <w:tabs>
                <w:tab w:val="left" w:pos="426"/>
              </w:tabs>
              <w:spacing w:line="400" w:lineRule="exact"/>
              <w:jc w:val="center"/>
              <w:rPr>
                <w:rFonts w:ascii="宋体" w:hAnsi="宋体" w:eastAsia="宋体" w:cs="宋体"/>
                <w:color w:val="auto"/>
                <w:sz w:val="24"/>
                <w:szCs w:val="24"/>
              </w:rPr>
            </w:pPr>
            <w:r>
              <w:rPr>
                <w:rFonts w:hint="eastAsia" w:ascii="宋体" w:hAnsi="宋体" w:eastAsia="宋体" w:cs="宋体"/>
                <w:color w:val="auto"/>
                <w:sz w:val="24"/>
                <w:szCs w:val="24"/>
              </w:rPr>
              <w:t>1</w:t>
            </w:r>
          </w:p>
        </w:tc>
        <w:tc>
          <w:tcPr>
            <w:tcW w:w="1038" w:type="dxa"/>
            <w:vAlign w:val="center"/>
          </w:tcPr>
          <w:p>
            <w:pPr>
              <w:keepNext/>
              <w:tabs>
                <w:tab w:val="left" w:pos="426"/>
              </w:tabs>
              <w:spacing w:line="400" w:lineRule="exact"/>
              <w:jc w:val="center"/>
              <w:rPr>
                <w:rFonts w:ascii="宋体" w:hAnsi="宋体" w:eastAsia="宋体" w:cs="宋体"/>
                <w:color w:val="auto"/>
                <w:sz w:val="24"/>
                <w:szCs w:val="24"/>
              </w:rPr>
            </w:pPr>
          </w:p>
        </w:tc>
        <w:tc>
          <w:tcPr>
            <w:tcW w:w="3392" w:type="dxa"/>
            <w:vAlign w:val="center"/>
          </w:tcPr>
          <w:p>
            <w:pPr>
              <w:keepNext/>
              <w:tabs>
                <w:tab w:val="left" w:pos="426"/>
              </w:tabs>
              <w:spacing w:line="400" w:lineRule="exact"/>
              <w:jc w:val="center"/>
              <w:rPr>
                <w:rFonts w:ascii="宋体" w:hAnsi="宋体" w:eastAsia="宋体" w:cs="宋体"/>
                <w:color w:val="auto"/>
                <w:sz w:val="24"/>
                <w:szCs w:val="24"/>
              </w:rPr>
            </w:pPr>
            <w:r>
              <w:rPr>
                <w:rFonts w:hint="eastAsia" w:ascii="宋体" w:hAnsi="宋体" w:eastAsia="宋体" w:cs="宋体"/>
                <w:color w:val="auto"/>
                <w:sz w:val="24"/>
                <w:szCs w:val="24"/>
              </w:rPr>
              <w:t xml:space="preserve"> </w:t>
            </w:r>
          </w:p>
        </w:tc>
        <w:tc>
          <w:tcPr>
            <w:tcW w:w="1050" w:type="dxa"/>
            <w:vAlign w:val="center"/>
          </w:tcPr>
          <w:p>
            <w:pPr>
              <w:keepNext/>
              <w:tabs>
                <w:tab w:val="left" w:pos="426"/>
              </w:tabs>
              <w:spacing w:line="400" w:lineRule="exact"/>
              <w:jc w:val="center"/>
              <w:rPr>
                <w:rFonts w:ascii="宋体" w:hAnsi="宋体" w:eastAsia="宋体" w:cs="宋体"/>
                <w:color w:val="auto"/>
                <w:sz w:val="24"/>
                <w:szCs w:val="24"/>
              </w:rPr>
            </w:pPr>
          </w:p>
        </w:tc>
        <w:tc>
          <w:tcPr>
            <w:tcW w:w="795" w:type="dxa"/>
            <w:vAlign w:val="center"/>
          </w:tcPr>
          <w:p>
            <w:pPr>
              <w:keepNext/>
              <w:tabs>
                <w:tab w:val="left" w:pos="426"/>
              </w:tabs>
              <w:spacing w:line="400" w:lineRule="exact"/>
              <w:jc w:val="center"/>
              <w:rPr>
                <w:rFonts w:ascii="宋体" w:hAnsi="宋体" w:eastAsia="宋体" w:cs="宋体"/>
                <w:color w:val="auto"/>
                <w:sz w:val="24"/>
                <w:szCs w:val="24"/>
              </w:rPr>
            </w:pPr>
          </w:p>
        </w:tc>
        <w:tc>
          <w:tcPr>
            <w:tcW w:w="1380" w:type="dxa"/>
            <w:vAlign w:val="center"/>
          </w:tcPr>
          <w:p>
            <w:pPr>
              <w:keepNext/>
              <w:tabs>
                <w:tab w:val="left" w:pos="426"/>
              </w:tabs>
              <w:spacing w:line="400" w:lineRule="exact"/>
              <w:jc w:val="center"/>
              <w:rPr>
                <w:rFonts w:ascii="宋体" w:hAnsi="宋体" w:eastAsia="宋体" w:cs="宋体"/>
                <w:color w:val="auto"/>
                <w:sz w:val="24"/>
                <w:szCs w:val="24"/>
              </w:rPr>
            </w:pPr>
          </w:p>
        </w:tc>
        <w:tc>
          <w:tcPr>
            <w:tcW w:w="1605" w:type="dxa"/>
            <w:vAlign w:val="center"/>
          </w:tcPr>
          <w:p>
            <w:pPr>
              <w:keepNext/>
              <w:tabs>
                <w:tab w:val="left" w:pos="426"/>
              </w:tabs>
              <w:spacing w:line="400" w:lineRule="exact"/>
              <w:jc w:val="cente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32" w:type="dxa"/>
            <w:vAlign w:val="center"/>
          </w:tcPr>
          <w:p>
            <w:pPr>
              <w:keepNext/>
              <w:tabs>
                <w:tab w:val="left" w:pos="426"/>
              </w:tabs>
              <w:spacing w:line="400" w:lineRule="exact"/>
              <w:jc w:val="center"/>
              <w:rPr>
                <w:rFonts w:ascii="宋体" w:hAnsi="宋体" w:eastAsia="宋体" w:cs="宋体"/>
                <w:color w:val="auto"/>
                <w:sz w:val="24"/>
                <w:szCs w:val="24"/>
              </w:rPr>
            </w:pPr>
            <w:r>
              <w:rPr>
                <w:rFonts w:hint="eastAsia" w:ascii="宋体" w:hAnsi="宋体" w:eastAsia="宋体" w:cs="宋体"/>
                <w:color w:val="auto"/>
                <w:sz w:val="24"/>
                <w:szCs w:val="24"/>
              </w:rPr>
              <w:t>2</w:t>
            </w:r>
          </w:p>
        </w:tc>
        <w:tc>
          <w:tcPr>
            <w:tcW w:w="1038" w:type="dxa"/>
            <w:vAlign w:val="center"/>
          </w:tcPr>
          <w:p>
            <w:pPr>
              <w:keepNext/>
              <w:tabs>
                <w:tab w:val="left" w:pos="426"/>
              </w:tabs>
              <w:spacing w:line="400" w:lineRule="exact"/>
              <w:jc w:val="center"/>
              <w:rPr>
                <w:rFonts w:ascii="宋体" w:hAnsi="宋体" w:eastAsia="宋体" w:cs="宋体"/>
                <w:color w:val="auto"/>
                <w:sz w:val="24"/>
                <w:szCs w:val="24"/>
              </w:rPr>
            </w:pPr>
          </w:p>
        </w:tc>
        <w:tc>
          <w:tcPr>
            <w:tcW w:w="3392" w:type="dxa"/>
            <w:vAlign w:val="center"/>
          </w:tcPr>
          <w:p>
            <w:pPr>
              <w:keepNext/>
              <w:tabs>
                <w:tab w:val="left" w:pos="426"/>
              </w:tabs>
              <w:spacing w:line="400" w:lineRule="exact"/>
              <w:jc w:val="center"/>
              <w:rPr>
                <w:rFonts w:ascii="宋体" w:hAnsi="宋体" w:eastAsia="宋体" w:cs="宋体"/>
                <w:color w:val="auto"/>
                <w:sz w:val="24"/>
                <w:szCs w:val="24"/>
              </w:rPr>
            </w:pPr>
            <w:r>
              <w:rPr>
                <w:rFonts w:hint="eastAsia" w:ascii="宋体" w:hAnsi="宋体" w:eastAsia="宋体" w:cs="宋体"/>
                <w:color w:val="auto"/>
                <w:sz w:val="24"/>
                <w:szCs w:val="24"/>
              </w:rPr>
              <w:t xml:space="preserve"> </w:t>
            </w:r>
          </w:p>
        </w:tc>
        <w:tc>
          <w:tcPr>
            <w:tcW w:w="1050" w:type="dxa"/>
            <w:vAlign w:val="center"/>
          </w:tcPr>
          <w:p>
            <w:pPr>
              <w:keepNext/>
              <w:tabs>
                <w:tab w:val="left" w:pos="426"/>
              </w:tabs>
              <w:spacing w:line="400" w:lineRule="exact"/>
              <w:jc w:val="center"/>
              <w:rPr>
                <w:rFonts w:ascii="宋体" w:hAnsi="宋体" w:eastAsia="宋体" w:cs="宋体"/>
                <w:color w:val="auto"/>
                <w:sz w:val="24"/>
                <w:szCs w:val="24"/>
              </w:rPr>
            </w:pPr>
          </w:p>
        </w:tc>
        <w:tc>
          <w:tcPr>
            <w:tcW w:w="795" w:type="dxa"/>
            <w:vAlign w:val="center"/>
          </w:tcPr>
          <w:p>
            <w:pPr>
              <w:keepNext/>
              <w:tabs>
                <w:tab w:val="left" w:pos="426"/>
              </w:tabs>
              <w:spacing w:line="400" w:lineRule="exact"/>
              <w:jc w:val="center"/>
              <w:rPr>
                <w:rFonts w:ascii="宋体" w:hAnsi="宋体" w:eastAsia="宋体" w:cs="宋体"/>
                <w:color w:val="auto"/>
                <w:sz w:val="24"/>
                <w:szCs w:val="24"/>
              </w:rPr>
            </w:pPr>
          </w:p>
        </w:tc>
        <w:tc>
          <w:tcPr>
            <w:tcW w:w="1380" w:type="dxa"/>
            <w:vAlign w:val="center"/>
          </w:tcPr>
          <w:p>
            <w:pPr>
              <w:keepNext/>
              <w:tabs>
                <w:tab w:val="left" w:pos="426"/>
              </w:tabs>
              <w:spacing w:line="400" w:lineRule="exact"/>
              <w:jc w:val="center"/>
              <w:rPr>
                <w:rFonts w:ascii="宋体" w:hAnsi="宋体" w:eastAsia="宋体" w:cs="宋体"/>
                <w:color w:val="auto"/>
                <w:sz w:val="24"/>
                <w:szCs w:val="24"/>
              </w:rPr>
            </w:pPr>
          </w:p>
        </w:tc>
        <w:tc>
          <w:tcPr>
            <w:tcW w:w="1605" w:type="dxa"/>
            <w:vAlign w:val="center"/>
          </w:tcPr>
          <w:p>
            <w:pPr>
              <w:keepNext/>
              <w:tabs>
                <w:tab w:val="left" w:pos="426"/>
              </w:tabs>
              <w:spacing w:line="400" w:lineRule="exact"/>
              <w:jc w:val="cente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32" w:type="dxa"/>
            <w:vAlign w:val="center"/>
          </w:tcPr>
          <w:p>
            <w:pPr>
              <w:keepNext/>
              <w:tabs>
                <w:tab w:val="left" w:pos="426"/>
              </w:tabs>
              <w:spacing w:line="400" w:lineRule="exact"/>
              <w:jc w:val="center"/>
              <w:rPr>
                <w:rFonts w:ascii="宋体" w:hAnsi="宋体" w:eastAsia="宋体" w:cs="宋体"/>
                <w:color w:val="auto"/>
                <w:sz w:val="24"/>
                <w:szCs w:val="24"/>
              </w:rPr>
            </w:pPr>
            <w:r>
              <w:rPr>
                <w:rFonts w:hint="eastAsia" w:ascii="宋体" w:hAnsi="宋体" w:eastAsia="宋体" w:cs="宋体"/>
                <w:color w:val="auto"/>
                <w:sz w:val="24"/>
                <w:szCs w:val="24"/>
              </w:rPr>
              <w:t>3</w:t>
            </w:r>
          </w:p>
        </w:tc>
        <w:tc>
          <w:tcPr>
            <w:tcW w:w="1038" w:type="dxa"/>
            <w:vAlign w:val="center"/>
          </w:tcPr>
          <w:p>
            <w:pPr>
              <w:keepNext/>
              <w:tabs>
                <w:tab w:val="left" w:pos="426"/>
              </w:tabs>
              <w:spacing w:line="400" w:lineRule="exact"/>
              <w:jc w:val="center"/>
              <w:rPr>
                <w:rFonts w:ascii="宋体" w:hAnsi="宋体" w:eastAsia="宋体" w:cs="宋体"/>
                <w:color w:val="auto"/>
                <w:sz w:val="24"/>
                <w:szCs w:val="24"/>
              </w:rPr>
            </w:pPr>
          </w:p>
        </w:tc>
        <w:tc>
          <w:tcPr>
            <w:tcW w:w="3392" w:type="dxa"/>
            <w:vAlign w:val="center"/>
          </w:tcPr>
          <w:p>
            <w:pPr>
              <w:keepNext/>
              <w:tabs>
                <w:tab w:val="left" w:pos="426"/>
              </w:tabs>
              <w:spacing w:line="400" w:lineRule="exact"/>
              <w:jc w:val="center"/>
              <w:rPr>
                <w:rFonts w:ascii="宋体" w:hAnsi="宋体" w:eastAsia="宋体" w:cs="宋体"/>
                <w:color w:val="auto"/>
                <w:sz w:val="24"/>
                <w:szCs w:val="24"/>
              </w:rPr>
            </w:pPr>
          </w:p>
        </w:tc>
        <w:tc>
          <w:tcPr>
            <w:tcW w:w="1050" w:type="dxa"/>
            <w:vAlign w:val="center"/>
          </w:tcPr>
          <w:p>
            <w:pPr>
              <w:keepNext/>
              <w:tabs>
                <w:tab w:val="left" w:pos="426"/>
              </w:tabs>
              <w:spacing w:line="400" w:lineRule="exact"/>
              <w:jc w:val="center"/>
              <w:rPr>
                <w:rFonts w:ascii="宋体" w:hAnsi="宋体" w:eastAsia="宋体" w:cs="宋体"/>
                <w:color w:val="auto"/>
                <w:sz w:val="24"/>
                <w:szCs w:val="24"/>
              </w:rPr>
            </w:pPr>
          </w:p>
        </w:tc>
        <w:tc>
          <w:tcPr>
            <w:tcW w:w="795" w:type="dxa"/>
            <w:vAlign w:val="center"/>
          </w:tcPr>
          <w:p>
            <w:pPr>
              <w:keepNext/>
              <w:tabs>
                <w:tab w:val="left" w:pos="426"/>
              </w:tabs>
              <w:spacing w:line="400" w:lineRule="exact"/>
              <w:jc w:val="center"/>
              <w:rPr>
                <w:rFonts w:ascii="宋体" w:hAnsi="宋体" w:eastAsia="宋体" w:cs="宋体"/>
                <w:color w:val="auto"/>
                <w:sz w:val="24"/>
                <w:szCs w:val="24"/>
              </w:rPr>
            </w:pPr>
          </w:p>
        </w:tc>
        <w:tc>
          <w:tcPr>
            <w:tcW w:w="1380" w:type="dxa"/>
            <w:vAlign w:val="center"/>
          </w:tcPr>
          <w:p>
            <w:pPr>
              <w:keepNext/>
              <w:tabs>
                <w:tab w:val="left" w:pos="426"/>
              </w:tabs>
              <w:spacing w:line="400" w:lineRule="exact"/>
              <w:jc w:val="center"/>
              <w:rPr>
                <w:rFonts w:ascii="宋体" w:hAnsi="宋体" w:eastAsia="宋体" w:cs="宋体"/>
                <w:color w:val="auto"/>
                <w:sz w:val="24"/>
                <w:szCs w:val="24"/>
              </w:rPr>
            </w:pPr>
          </w:p>
        </w:tc>
        <w:tc>
          <w:tcPr>
            <w:tcW w:w="1605" w:type="dxa"/>
            <w:vAlign w:val="center"/>
          </w:tcPr>
          <w:p>
            <w:pPr>
              <w:keepNext/>
              <w:tabs>
                <w:tab w:val="left" w:pos="426"/>
              </w:tabs>
              <w:spacing w:line="400" w:lineRule="exact"/>
              <w:jc w:val="cente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32" w:type="dxa"/>
            <w:vAlign w:val="center"/>
          </w:tcPr>
          <w:p>
            <w:pPr>
              <w:keepNext/>
              <w:tabs>
                <w:tab w:val="left" w:pos="426"/>
              </w:tabs>
              <w:spacing w:line="400" w:lineRule="exact"/>
              <w:jc w:val="center"/>
              <w:rPr>
                <w:rFonts w:ascii="宋体" w:hAnsi="宋体" w:eastAsia="宋体" w:cs="宋体"/>
                <w:color w:val="auto"/>
                <w:sz w:val="24"/>
                <w:szCs w:val="24"/>
              </w:rPr>
            </w:pPr>
            <w:r>
              <w:rPr>
                <w:rFonts w:hint="eastAsia" w:ascii="宋体" w:hAnsi="宋体" w:eastAsia="宋体" w:cs="宋体"/>
                <w:color w:val="auto"/>
                <w:sz w:val="24"/>
                <w:szCs w:val="24"/>
              </w:rPr>
              <w:t>...</w:t>
            </w:r>
          </w:p>
        </w:tc>
        <w:tc>
          <w:tcPr>
            <w:tcW w:w="1038" w:type="dxa"/>
            <w:vAlign w:val="center"/>
          </w:tcPr>
          <w:p>
            <w:pPr>
              <w:keepNext/>
              <w:tabs>
                <w:tab w:val="left" w:pos="426"/>
              </w:tabs>
              <w:spacing w:line="400" w:lineRule="exact"/>
              <w:jc w:val="center"/>
              <w:rPr>
                <w:rFonts w:ascii="宋体" w:hAnsi="宋体" w:eastAsia="宋体" w:cs="宋体"/>
                <w:color w:val="auto"/>
                <w:sz w:val="24"/>
                <w:szCs w:val="24"/>
              </w:rPr>
            </w:pPr>
          </w:p>
        </w:tc>
        <w:tc>
          <w:tcPr>
            <w:tcW w:w="3392" w:type="dxa"/>
            <w:vAlign w:val="center"/>
          </w:tcPr>
          <w:p>
            <w:pPr>
              <w:keepNext/>
              <w:tabs>
                <w:tab w:val="left" w:pos="426"/>
              </w:tabs>
              <w:spacing w:line="400" w:lineRule="exact"/>
              <w:jc w:val="center"/>
              <w:rPr>
                <w:rFonts w:ascii="宋体" w:hAnsi="宋体" w:eastAsia="宋体" w:cs="宋体"/>
                <w:color w:val="auto"/>
                <w:sz w:val="24"/>
                <w:szCs w:val="24"/>
              </w:rPr>
            </w:pPr>
          </w:p>
        </w:tc>
        <w:tc>
          <w:tcPr>
            <w:tcW w:w="1050" w:type="dxa"/>
            <w:vAlign w:val="center"/>
          </w:tcPr>
          <w:p>
            <w:pPr>
              <w:keepNext/>
              <w:tabs>
                <w:tab w:val="left" w:pos="426"/>
              </w:tabs>
              <w:spacing w:line="400" w:lineRule="exact"/>
              <w:jc w:val="center"/>
              <w:rPr>
                <w:rFonts w:ascii="宋体" w:hAnsi="宋体" w:eastAsia="宋体" w:cs="宋体"/>
                <w:color w:val="auto"/>
                <w:sz w:val="24"/>
                <w:szCs w:val="24"/>
              </w:rPr>
            </w:pPr>
          </w:p>
        </w:tc>
        <w:tc>
          <w:tcPr>
            <w:tcW w:w="795" w:type="dxa"/>
            <w:vAlign w:val="center"/>
          </w:tcPr>
          <w:p>
            <w:pPr>
              <w:keepNext/>
              <w:tabs>
                <w:tab w:val="left" w:pos="426"/>
              </w:tabs>
              <w:spacing w:line="400" w:lineRule="exact"/>
              <w:jc w:val="center"/>
              <w:rPr>
                <w:rFonts w:ascii="宋体" w:hAnsi="宋体" w:eastAsia="宋体" w:cs="宋体"/>
                <w:color w:val="auto"/>
                <w:sz w:val="24"/>
                <w:szCs w:val="24"/>
              </w:rPr>
            </w:pPr>
          </w:p>
        </w:tc>
        <w:tc>
          <w:tcPr>
            <w:tcW w:w="1380" w:type="dxa"/>
            <w:vAlign w:val="center"/>
          </w:tcPr>
          <w:p>
            <w:pPr>
              <w:keepNext/>
              <w:tabs>
                <w:tab w:val="left" w:pos="426"/>
              </w:tabs>
              <w:spacing w:line="400" w:lineRule="exact"/>
              <w:jc w:val="center"/>
              <w:rPr>
                <w:rFonts w:ascii="宋体" w:hAnsi="宋体" w:eastAsia="宋体" w:cs="宋体"/>
                <w:color w:val="auto"/>
                <w:sz w:val="24"/>
                <w:szCs w:val="24"/>
              </w:rPr>
            </w:pPr>
          </w:p>
        </w:tc>
        <w:tc>
          <w:tcPr>
            <w:tcW w:w="1605" w:type="dxa"/>
            <w:vAlign w:val="center"/>
          </w:tcPr>
          <w:p>
            <w:pPr>
              <w:keepNext/>
              <w:tabs>
                <w:tab w:val="left" w:pos="426"/>
              </w:tabs>
              <w:spacing w:line="400" w:lineRule="exact"/>
              <w:jc w:val="cente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732" w:type="dxa"/>
            <w:vAlign w:val="center"/>
          </w:tcPr>
          <w:p>
            <w:pPr>
              <w:jc w:val="center"/>
              <w:rPr>
                <w:rFonts w:ascii="宋体" w:hAnsi="宋体" w:eastAsia="宋体" w:cs="宋体"/>
                <w:color w:val="auto"/>
                <w:sz w:val="24"/>
              </w:rPr>
            </w:pPr>
          </w:p>
        </w:tc>
        <w:tc>
          <w:tcPr>
            <w:tcW w:w="1038" w:type="dxa"/>
            <w:vAlign w:val="center"/>
          </w:tcPr>
          <w:p>
            <w:pPr>
              <w:jc w:val="center"/>
              <w:rPr>
                <w:rFonts w:ascii="宋体" w:hAnsi="宋体" w:eastAsia="宋体" w:cs="宋体"/>
                <w:color w:val="auto"/>
                <w:sz w:val="24"/>
              </w:rPr>
            </w:pPr>
          </w:p>
          <w:p>
            <w:pPr>
              <w:jc w:val="center"/>
              <w:rPr>
                <w:rFonts w:ascii="宋体" w:hAnsi="宋体" w:eastAsia="宋体" w:cs="宋体"/>
                <w:color w:val="auto"/>
                <w:sz w:val="24"/>
                <w:szCs w:val="24"/>
              </w:rPr>
            </w:pPr>
            <w:r>
              <w:rPr>
                <w:rFonts w:hint="eastAsia" w:ascii="宋体" w:hAnsi="宋体" w:eastAsia="宋体" w:cs="宋体"/>
                <w:color w:val="auto"/>
                <w:sz w:val="24"/>
              </w:rPr>
              <w:t>竞标总报价</w:t>
            </w:r>
          </w:p>
        </w:tc>
        <w:tc>
          <w:tcPr>
            <w:tcW w:w="8222" w:type="dxa"/>
            <w:gridSpan w:val="5"/>
            <w:vAlign w:val="center"/>
          </w:tcPr>
          <w:p>
            <w:pPr>
              <w:jc w:val="center"/>
              <w:rPr>
                <w:rFonts w:ascii="宋体" w:hAnsi="宋体" w:eastAsia="宋体" w:cs="宋体"/>
                <w:color w:val="auto"/>
                <w:sz w:val="24"/>
              </w:rPr>
            </w:pPr>
          </w:p>
          <w:p>
            <w:pPr>
              <w:jc w:val="center"/>
              <w:rPr>
                <w:rFonts w:ascii="宋体" w:hAnsi="宋体" w:eastAsia="宋体" w:cs="宋体"/>
                <w:color w:val="auto"/>
                <w:sz w:val="24"/>
                <w:szCs w:val="24"/>
              </w:rPr>
            </w:pPr>
            <w:r>
              <w:rPr>
                <w:rFonts w:hint="eastAsia" w:ascii="宋体" w:hAnsi="宋体" w:eastAsia="宋体" w:cs="宋体"/>
                <w:color w:val="auto"/>
                <w:sz w:val="24"/>
              </w:rPr>
              <w:t>人民币大写</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732" w:type="dxa"/>
            <w:vAlign w:val="center"/>
          </w:tcPr>
          <w:p>
            <w:pPr>
              <w:jc w:val="center"/>
              <w:rPr>
                <w:rFonts w:ascii="宋体" w:hAnsi="宋体" w:eastAsia="宋体" w:cs="宋体"/>
                <w:color w:val="auto"/>
                <w:sz w:val="24"/>
              </w:rPr>
            </w:pPr>
          </w:p>
        </w:tc>
        <w:tc>
          <w:tcPr>
            <w:tcW w:w="1038" w:type="dxa"/>
            <w:vAlign w:val="center"/>
          </w:tcPr>
          <w:p>
            <w:pPr>
              <w:jc w:val="both"/>
              <w:rPr>
                <w:rFonts w:ascii="宋体" w:hAnsi="宋体" w:eastAsia="宋体" w:cs="宋体"/>
                <w:color w:val="auto"/>
                <w:sz w:val="24"/>
                <w:szCs w:val="24"/>
              </w:rPr>
            </w:pPr>
            <w:r>
              <w:rPr>
                <w:rFonts w:hint="eastAsia" w:ascii="宋体" w:hAnsi="宋体" w:eastAsia="宋体" w:cs="宋体"/>
                <w:color w:val="auto"/>
                <w:sz w:val="24"/>
              </w:rPr>
              <w:t>交货期</w:t>
            </w:r>
          </w:p>
        </w:tc>
        <w:tc>
          <w:tcPr>
            <w:tcW w:w="8222" w:type="dxa"/>
            <w:gridSpan w:val="5"/>
            <w:vAlign w:val="center"/>
          </w:tcPr>
          <w:p>
            <w:pPr>
              <w:spacing w:before="240" w:line="360" w:lineRule="auto"/>
              <w:rPr>
                <w:rFonts w:ascii="宋体" w:hAnsi="宋体" w:eastAsia="宋体" w:cs="宋体"/>
                <w:color w:val="auto"/>
                <w:sz w:val="24"/>
                <w:szCs w:val="24"/>
                <w:u w:val="single"/>
              </w:rPr>
            </w:pPr>
            <w:r>
              <w:rPr>
                <w:rFonts w:hint="eastAsia" w:ascii="宋体" w:hAnsi="宋体" w:eastAsia="宋体" w:cs="宋体"/>
                <w:color w:val="auto"/>
                <w:sz w:val="24"/>
              </w:rPr>
              <w:t xml:space="preserve"> </w:t>
            </w:r>
            <w:r>
              <w:rPr>
                <w:rFonts w:hint="eastAsia" w:ascii="宋体" w:hAnsi="宋体" w:eastAsia="宋体" w:cs="宋体"/>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32" w:type="dxa"/>
            <w:vAlign w:val="center"/>
          </w:tcPr>
          <w:p>
            <w:pPr>
              <w:jc w:val="center"/>
              <w:rPr>
                <w:rFonts w:ascii="宋体" w:hAnsi="宋体" w:eastAsia="宋体" w:cs="宋体"/>
                <w:color w:val="auto"/>
                <w:sz w:val="24"/>
              </w:rPr>
            </w:pPr>
          </w:p>
        </w:tc>
        <w:tc>
          <w:tcPr>
            <w:tcW w:w="1038" w:type="dxa"/>
            <w:vAlign w:val="center"/>
          </w:tcPr>
          <w:p>
            <w:pPr>
              <w:jc w:val="center"/>
              <w:rPr>
                <w:rFonts w:ascii="宋体" w:hAnsi="宋体" w:eastAsia="宋体" w:cs="宋体"/>
                <w:color w:val="auto"/>
                <w:sz w:val="24"/>
                <w:szCs w:val="24"/>
              </w:rPr>
            </w:pPr>
            <w:r>
              <w:rPr>
                <w:rFonts w:hint="eastAsia" w:ascii="宋体" w:hAnsi="宋体" w:eastAsia="宋体" w:cs="宋体"/>
                <w:color w:val="auto"/>
                <w:sz w:val="24"/>
              </w:rPr>
              <w:t>备注</w:t>
            </w:r>
          </w:p>
        </w:tc>
        <w:tc>
          <w:tcPr>
            <w:tcW w:w="8222" w:type="dxa"/>
            <w:gridSpan w:val="5"/>
            <w:vAlign w:val="center"/>
          </w:tcPr>
          <w:p>
            <w:pPr>
              <w:rPr>
                <w:rFonts w:ascii="宋体" w:hAnsi="宋体" w:eastAsia="宋体" w:cs="宋体"/>
                <w:color w:val="auto"/>
                <w:sz w:val="24"/>
                <w:szCs w:val="24"/>
              </w:rPr>
            </w:pPr>
            <w:r>
              <w:rPr>
                <w:rFonts w:hint="eastAsia" w:ascii="宋体" w:hAnsi="宋体" w:eastAsia="宋体" w:cs="宋体"/>
                <w:color w:val="auto"/>
                <w:sz w:val="24"/>
                <w:szCs w:val="24"/>
              </w:rPr>
              <w:t>费用包括货物、货物包装、装卸运输、保险、税费以及货物的检测、验收、技术服务（包括技术资料的提供）、质保期保障、培训等所发生的一切费用。</w:t>
            </w:r>
          </w:p>
        </w:tc>
      </w:tr>
    </w:tbl>
    <w:p>
      <w:pPr>
        <w:rPr>
          <w:rFonts w:ascii="宋体" w:hAnsi="宋体" w:eastAsia="宋体" w:cs="宋体"/>
          <w:color w:val="auto"/>
          <w:sz w:val="28"/>
        </w:rPr>
      </w:pPr>
    </w:p>
    <w:p>
      <w:pPr>
        <w:rPr>
          <w:rFonts w:ascii="宋体" w:hAnsi="宋体" w:eastAsia="宋体" w:cs="宋体"/>
          <w:color w:val="auto"/>
          <w:sz w:val="28"/>
        </w:rPr>
      </w:pPr>
    </w:p>
    <w:p>
      <w:pPr>
        <w:spacing w:line="360" w:lineRule="auto"/>
        <w:ind w:firstLine="480"/>
        <w:rPr>
          <w:rFonts w:ascii="宋体" w:hAnsi="宋体" w:eastAsia="宋体" w:cs="宋体"/>
          <w:color w:val="auto"/>
          <w:sz w:val="24"/>
        </w:rPr>
      </w:pPr>
      <w:r>
        <w:rPr>
          <w:rFonts w:hint="eastAsia" w:ascii="宋体" w:hAnsi="宋体" w:eastAsia="宋体" w:cs="宋体"/>
          <w:color w:val="auto"/>
          <w:sz w:val="24"/>
        </w:rPr>
        <w:t>供应商：</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（单位名称并盖公章）               </w:t>
      </w:r>
    </w:p>
    <w:p>
      <w:pPr>
        <w:spacing w:line="360" w:lineRule="auto"/>
        <w:ind w:firstLine="480"/>
        <w:rPr>
          <w:rFonts w:ascii="宋体" w:hAnsi="宋体" w:eastAsia="宋体" w:cs="宋体"/>
          <w:color w:val="auto"/>
          <w:sz w:val="24"/>
        </w:rPr>
      </w:pPr>
      <w:r>
        <w:rPr>
          <w:rFonts w:hint="eastAsia" w:ascii="宋体" w:hAnsi="宋体" w:eastAsia="宋体" w:cs="宋体"/>
          <w:color w:val="auto"/>
          <w:sz w:val="24"/>
        </w:rPr>
        <w:t>法定代表人</w:t>
      </w:r>
      <w:r>
        <w:rPr>
          <w:rFonts w:hint="eastAsia" w:ascii="宋体" w:hAnsi="宋体" w:eastAsia="宋体" w:cs="宋体"/>
          <w:color w:val="auto"/>
          <w:sz w:val="24"/>
          <w:szCs w:val="24"/>
        </w:rPr>
        <w:t>（负责人）</w:t>
      </w:r>
      <w:r>
        <w:rPr>
          <w:rFonts w:hint="eastAsia" w:ascii="宋体" w:hAnsi="宋体" w:eastAsia="宋体" w:cs="宋体"/>
          <w:color w:val="auto"/>
          <w:sz w:val="24"/>
        </w:rPr>
        <w:t>或授权委托人：</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（签    字）        </w:t>
      </w:r>
    </w:p>
    <w:p>
      <w:pPr>
        <w:spacing w:line="500" w:lineRule="exact"/>
        <w:ind w:firstLine="1480" w:firstLineChars="617"/>
        <w:rPr>
          <w:rFonts w:ascii="宋体" w:hAnsi="宋体" w:eastAsia="宋体" w:cs="宋体"/>
          <w:color w:val="auto"/>
          <w:sz w:val="24"/>
        </w:rPr>
      </w:pPr>
      <w:r>
        <w:rPr>
          <w:rFonts w:hint="eastAsia" w:ascii="宋体" w:hAnsi="宋体" w:eastAsia="宋体" w:cs="宋体"/>
          <w:color w:val="auto"/>
          <w:sz w:val="24"/>
        </w:rPr>
        <w:t>日期：</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p>
      <w:pPr>
        <w:spacing w:line="500" w:lineRule="exact"/>
        <w:rPr>
          <w:rFonts w:ascii="宋体" w:hAnsi="宋体" w:eastAsia="宋体" w:cs="宋体"/>
          <w:color w:val="auto"/>
          <w:sz w:val="28"/>
        </w:rPr>
      </w:pPr>
    </w:p>
    <w:p>
      <w:pPr>
        <w:keepNext/>
        <w:keepLines/>
        <w:spacing w:line="380" w:lineRule="atLeast"/>
        <w:jc w:val="center"/>
        <w:rPr>
          <w:rFonts w:ascii="宋体" w:hAnsi="宋体" w:eastAsia="宋体" w:cs="宋体"/>
          <w:color w:val="auto"/>
        </w:rPr>
      </w:pPr>
    </w:p>
    <w:p>
      <w:pPr>
        <w:pStyle w:val="3"/>
        <w:ind w:firstLine="0"/>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ind w:firstLine="281" w:firstLineChars="100"/>
        <w:jc w:val="center"/>
        <w:rPr>
          <w:rFonts w:ascii="宋体" w:hAnsi="宋体" w:eastAsia="宋体" w:cs="宋体"/>
          <w:b/>
          <w:color w:val="auto"/>
          <w:sz w:val="28"/>
          <w:szCs w:val="28"/>
        </w:rPr>
      </w:pPr>
      <w:r>
        <w:rPr>
          <w:rFonts w:hint="eastAsia" w:ascii="宋体" w:hAnsi="宋体" w:eastAsia="宋体" w:cs="宋体"/>
          <w:b/>
          <w:color w:val="auto"/>
          <w:sz w:val="28"/>
          <w:szCs w:val="28"/>
        </w:rPr>
        <w:t>三、竞标保证金缴纳证明</w:t>
      </w:r>
    </w:p>
    <w:p>
      <w:pPr>
        <w:spacing w:line="540" w:lineRule="exact"/>
        <w:jc w:val="center"/>
        <w:rPr>
          <w:rFonts w:ascii="宋体" w:hAnsi="宋体" w:eastAsia="宋体" w:cs="宋体"/>
          <w:color w:val="auto"/>
          <w:sz w:val="24"/>
        </w:rPr>
      </w:pPr>
      <w:r>
        <w:rPr>
          <w:rFonts w:hint="eastAsia" w:ascii="宋体" w:hAnsi="宋体" w:eastAsia="宋体" w:cs="宋体"/>
          <w:color w:val="auto"/>
          <w:sz w:val="24"/>
        </w:rPr>
        <w:t xml:space="preserve">  （复印件并盖公章）</w:t>
      </w:r>
    </w:p>
    <w:p>
      <w:pPr>
        <w:pStyle w:val="3"/>
        <w:ind w:firstLine="281" w:firstLineChars="100"/>
        <w:jc w:val="center"/>
        <w:rPr>
          <w:rFonts w:ascii="宋体" w:hAnsi="宋体" w:eastAsia="宋体" w:cs="宋体"/>
          <w:b/>
          <w:color w:val="auto"/>
          <w:sz w:val="28"/>
          <w:szCs w:val="28"/>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jc w:val="center"/>
        <w:rPr>
          <w:rFonts w:ascii="宋体" w:hAnsi="宋体" w:eastAsia="宋体" w:cs="宋体"/>
          <w:b/>
          <w:color w:val="auto"/>
          <w:sz w:val="28"/>
          <w:szCs w:val="28"/>
        </w:rPr>
      </w:pPr>
      <w:r>
        <w:rPr>
          <w:rFonts w:hint="eastAsia" w:ascii="宋体" w:hAnsi="宋体" w:eastAsia="宋体" w:cs="宋体"/>
          <w:b/>
          <w:color w:val="auto"/>
          <w:sz w:val="28"/>
          <w:szCs w:val="28"/>
        </w:rPr>
        <w:t>四、售后服务承诺书格式</w:t>
      </w:r>
    </w:p>
    <w:p>
      <w:pPr>
        <w:pStyle w:val="6"/>
        <w:spacing w:before="240"/>
        <w:jc w:val="center"/>
        <w:rPr>
          <w:rFonts w:hAnsi="宋体" w:cs="宋体"/>
          <w:b/>
          <w:color w:val="auto"/>
          <w:sz w:val="30"/>
        </w:rPr>
      </w:pPr>
      <w:r>
        <w:rPr>
          <w:rFonts w:hint="eastAsia" w:hAnsi="宋体" w:cs="宋体"/>
          <w:color w:val="auto"/>
        </w:rPr>
        <w:t>（</w:t>
      </w:r>
      <w:r>
        <w:rPr>
          <w:rFonts w:hint="eastAsia" w:hAnsi="宋体" w:cs="宋体"/>
          <w:color w:val="auto"/>
          <w:szCs w:val="21"/>
        </w:rPr>
        <w:t>由供应商按《货物需求一览表》中售后服务及要求分别自行填写</w:t>
      </w:r>
      <w:r>
        <w:rPr>
          <w:rFonts w:hint="eastAsia" w:hAnsi="宋体" w:cs="宋体"/>
          <w:color w:val="auto"/>
        </w:rPr>
        <w:t>）</w:t>
      </w:r>
    </w:p>
    <w:p>
      <w:pPr>
        <w:pStyle w:val="3"/>
        <w:jc w:val="center"/>
        <w:rPr>
          <w:rFonts w:ascii="宋体" w:hAnsi="宋体" w:eastAsia="宋体" w:cs="宋体"/>
          <w:b/>
          <w:color w:val="auto"/>
          <w:sz w:val="28"/>
          <w:szCs w:val="28"/>
        </w:rPr>
      </w:pPr>
    </w:p>
    <w:p>
      <w:pPr>
        <w:pStyle w:val="3"/>
        <w:jc w:val="center"/>
        <w:rPr>
          <w:rFonts w:ascii="宋体" w:hAnsi="宋体" w:eastAsia="宋体" w:cs="宋体"/>
          <w:b/>
          <w:color w:val="auto"/>
          <w:sz w:val="28"/>
          <w:szCs w:val="28"/>
        </w:rPr>
      </w:pPr>
    </w:p>
    <w:p>
      <w:pPr>
        <w:pStyle w:val="3"/>
        <w:rPr>
          <w:rFonts w:ascii="宋体" w:hAnsi="宋体" w:eastAsia="宋体" w:cs="宋体"/>
          <w:color w:val="auto"/>
        </w:rPr>
      </w:pPr>
    </w:p>
    <w:p>
      <w:pPr>
        <w:pStyle w:val="3"/>
        <w:ind w:firstLine="0"/>
        <w:rPr>
          <w:rFonts w:ascii="宋体" w:hAnsi="宋体" w:eastAsia="宋体" w:cs="宋体"/>
          <w:color w:val="auto"/>
        </w:rPr>
      </w:pPr>
    </w:p>
    <w:p>
      <w:pPr>
        <w:pStyle w:val="3"/>
        <w:ind w:firstLine="0"/>
        <w:rPr>
          <w:rFonts w:ascii="宋体" w:hAnsi="宋体" w:eastAsia="宋体" w:cs="宋体"/>
          <w:color w:val="auto"/>
        </w:rPr>
      </w:pPr>
    </w:p>
    <w:p>
      <w:pPr>
        <w:pStyle w:val="3"/>
        <w:ind w:firstLine="0"/>
        <w:rPr>
          <w:rFonts w:ascii="宋体" w:hAnsi="宋体" w:eastAsia="宋体" w:cs="宋体"/>
          <w:color w:val="auto"/>
        </w:rPr>
      </w:pPr>
    </w:p>
    <w:p>
      <w:pPr>
        <w:keepNext/>
        <w:spacing w:line="400" w:lineRule="exact"/>
        <w:jc w:val="center"/>
        <w:rPr>
          <w:rFonts w:ascii="宋体" w:hAnsi="宋体" w:eastAsia="宋体" w:cs="宋体"/>
          <w:b/>
          <w:color w:val="auto"/>
          <w:sz w:val="30"/>
          <w:szCs w:val="30"/>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jc w:val="center"/>
        <w:rPr>
          <w:rFonts w:ascii="宋体" w:hAnsi="宋体" w:eastAsia="宋体" w:cs="宋体"/>
          <w:b/>
          <w:color w:val="auto"/>
          <w:sz w:val="28"/>
          <w:szCs w:val="28"/>
        </w:rPr>
      </w:pPr>
    </w:p>
    <w:p>
      <w:pPr>
        <w:pStyle w:val="3"/>
        <w:jc w:val="center"/>
        <w:rPr>
          <w:rFonts w:ascii="宋体" w:hAnsi="宋体" w:eastAsia="宋体" w:cs="宋体"/>
          <w:b/>
          <w:color w:val="auto"/>
          <w:sz w:val="28"/>
          <w:szCs w:val="28"/>
        </w:rPr>
      </w:pPr>
    </w:p>
    <w:p>
      <w:pPr>
        <w:pStyle w:val="3"/>
        <w:jc w:val="center"/>
        <w:rPr>
          <w:rFonts w:ascii="宋体" w:hAnsi="宋体" w:eastAsia="宋体" w:cs="宋体"/>
          <w:b/>
          <w:color w:val="auto"/>
          <w:sz w:val="28"/>
          <w:szCs w:val="28"/>
        </w:rPr>
      </w:pPr>
    </w:p>
    <w:p>
      <w:pPr>
        <w:pStyle w:val="3"/>
        <w:jc w:val="center"/>
        <w:rPr>
          <w:rFonts w:ascii="宋体" w:hAnsi="宋体" w:eastAsia="宋体" w:cs="宋体"/>
          <w:b/>
          <w:color w:val="auto"/>
          <w:sz w:val="28"/>
          <w:szCs w:val="28"/>
        </w:rPr>
      </w:pPr>
    </w:p>
    <w:p>
      <w:pPr>
        <w:shd w:val="clear" w:color="auto" w:fill="FFFFFF"/>
        <w:spacing w:after="240" w:line="360" w:lineRule="atLeast"/>
        <w:ind w:firstLine="480"/>
        <w:jc w:val="center"/>
        <w:rPr>
          <w:rFonts w:ascii="宋体" w:hAnsi="宋体" w:eastAsia="宋体" w:cs="宋体"/>
          <w:b/>
          <w:bCs/>
          <w:color w:val="auto"/>
          <w:sz w:val="28"/>
          <w:szCs w:val="28"/>
        </w:rPr>
      </w:pPr>
      <w:r>
        <w:rPr>
          <w:rFonts w:hint="eastAsia" w:ascii="宋体" w:hAnsi="宋体" w:eastAsia="宋体" w:cs="宋体"/>
          <w:b/>
          <w:bCs/>
          <w:color w:val="auto"/>
          <w:sz w:val="28"/>
          <w:szCs w:val="28"/>
        </w:rPr>
        <w:t>五、中小企业声明函、残疾人福利性单位声明函（如有）；</w:t>
      </w:r>
    </w:p>
    <w:p>
      <w:pPr>
        <w:shd w:val="clear" w:color="auto" w:fill="FFFFFF"/>
        <w:spacing w:after="240" w:line="360" w:lineRule="atLeast"/>
        <w:ind w:firstLine="480"/>
        <w:jc w:val="center"/>
        <w:rPr>
          <w:rFonts w:ascii="宋体" w:hAnsi="宋体" w:eastAsia="宋体" w:cs="宋体"/>
          <w:color w:val="auto"/>
          <w:sz w:val="24"/>
          <w:szCs w:val="24"/>
        </w:rPr>
      </w:pPr>
    </w:p>
    <w:p>
      <w:pPr>
        <w:shd w:val="clear" w:color="auto" w:fill="FFFFFF"/>
        <w:spacing w:after="240" w:line="360" w:lineRule="atLeast"/>
        <w:ind w:firstLine="480"/>
        <w:jc w:val="center"/>
        <w:rPr>
          <w:rFonts w:ascii="宋体" w:hAnsi="宋体" w:eastAsia="宋体" w:cs="宋体"/>
          <w:color w:val="auto"/>
          <w:sz w:val="24"/>
          <w:szCs w:val="24"/>
        </w:rPr>
      </w:pPr>
    </w:p>
    <w:p>
      <w:pPr>
        <w:shd w:val="clear" w:color="auto" w:fill="FFFFFF"/>
        <w:spacing w:after="240" w:line="360" w:lineRule="atLeast"/>
        <w:ind w:firstLine="480"/>
        <w:jc w:val="center"/>
        <w:rPr>
          <w:rFonts w:ascii="宋体" w:hAnsi="宋体" w:eastAsia="宋体" w:cs="宋体"/>
          <w:color w:val="auto"/>
          <w:sz w:val="24"/>
          <w:szCs w:val="24"/>
        </w:rPr>
      </w:pPr>
      <w:r>
        <w:rPr>
          <w:rFonts w:hint="eastAsia" w:ascii="宋体" w:hAnsi="宋体" w:eastAsia="宋体" w:cs="宋体"/>
          <w:color w:val="auto"/>
          <w:sz w:val="24"/>
          <w:szCs w:val="24"/>
        </w:rPr>
        <w:t>中小企业声明函（格式）</w:t>
      </w:r>
    </w:p>
    <w:p>
      <w:pPr>
        <w:pStyle w:val="2"/>
        <w:rPr>
          <w:color w:val="auto"/>
        </w:rPr>
      </w:pPr>
    </w:p>
    <w:p>
      <w:pPr>
        <w:shd w:val="clear" w:color="auto" w:fill="FFFFFF"/>
        <w:spacing w:after="240" w:line="360" w:lineRule="atLeast"/>
        <w:ind w:firstLine="480"/>
        <w:rPr>
          <w:rFonts w:ascii="宋体" w:hAnsi="宋体" w:eastAsia="宋体" w:cs="宋体"/>
          <w:color w:val="auto"/>
          <w:sz w:val="24"/>
          <w:szCs w:val="24"/>
        </w:rPr>
      </w:pPr>
      <w:r>
        <w:rPr>
          <w:rFonts w:hint="eastAsia" w:ascii="宋体" w:hAnsi="宋体" w:eastAsia="宋体" w:cs="宋体"/>
          <w:color w:val="auto"/>
          <w:sz w:val="24"/>
          <w:szCs w:val="24"/>
        </w:rPr>
        <w:t>本公司郑重声明，根据《政府采购促进中小企业发展暂行办法》（财库[2011]181号）的规定，本公司为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（请填写：中型、小型、微型）企业。即，本公司同时满足以下条件：</w:t>
      </w:r>
    </w:p>
    <w:p>
      <w:pPr>
        <w:shd w:val="clear" w:color="auto" w:fill="FFFFFF"/>
        <w:spacing w:after="240" w:line="360" w:lineRule="atLeast"/>
        <w:ind w:firstLine="480"/>
        <w:rPr>
          <w:rFonts w:ascii="宋体" w:hAnsi="宋体" w:eastAsia="宋体" w:cs="宋体"/>
          <w:color w:val="auto"/>
          <w:sz w:val="24"/>
          <w:szCs w:val="24"/>
        </w:rPr>
      </w:pPr>
      <w:r>
        <w:rPr>
          <w:rFonts w:hint="eastAsia" w:ascii="宋体" w:hAnsi="宋体" w:eastAsia="宋体" w:cs="宋体"/>
          <w:color w:val="auto"/>
          <w:sz w:val="24"/>
          <w:szCs w:val="24"/>
        </w:rPr>
        <w:t>1.根据《工业和信息化部、国家统计局、国家发展和改革委员会、财政部关于印发中小企业划型标准规定的通知》（工信部联企业[2011]300号）规定的划分标准，本公司为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（请填写：中型、小型、微型）企业。</w:t>
      </w:r>
    </w:p>
    <w:p>
      <w:pPr>
        <w:shd w:val="clear" w:color="auto" w:fill="FFFFFF"/>
        <w:spacing w:after="240" w:line="360" w:lineRule="atLeast"/>
        <w:ind w:firstLine="480"/>
        <w:rPr>
          <w:rFonts w:ascii="宋体" w:hAnsi="宋体" w:eastAsia="宋体" w:cs="宋体"/>
          <w:color w:val="auto"/>
          <w:sz w:val="24"/>
          <w:szCs w:val="24"/>
        </w:rPr>
      </w:pPr>
      <w:r>
        <w:rPr>
          <w:rFonts w:hint="eastAsia" w:ascii="宋体" w:hAnsi="宋体" w:eastAsia="宋体" w:cs="宋体"/>
          <w:color w:val="auto"/>
          <w:sz w:val="24"/>
          <w:szCs w:val="24"/>
        </w:rPr>
        <w:t>2.本公司参加</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单位的</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项目采购活动提供本企业制造的货物，由本企业承担工程、提供服务，或者提供其他</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（请填写：中型、小型、微型）企业制造的货物。本条所称货物不包括使用大型企业注册商标的货物。</w:t>
      </w:r>
    </w:p>
    <w:p>
      <w:pPr>
        <w:shd w:val="clear" w:color="auto" w:fill="FFFFFF"/>
        <w:spacing w:after="240" w:line="360" w:lineRule="atLeast"/>
        <w:ind w:firstLine="480"/>
        <w:rPr>
          <w:rFonts w:ascii="宋体" w:hAnsi="宋体" w:eastAsia="宋体" w:cs="宋体"/>
          <w:color w:val="auto"/>
          <w:sz w:val="24"/>
          <w:szCs w:val="24"/>
        </w:rPr>
      </w:pPr>
      <w:r>
        <w:rPr>
          <w:rFonts w:hint="eastAsia" w:ascii="宋体" w:hAnsi="宋体" w:eastAsia="宋体" w:cs="宋体"/>
          <w:color w:val="auto"/>
          <w:sz w:val="24"/>
          <w:szCs w:val="24"/>
        </w:rPr>
        <w:t>本公司对上述声明的真实性负责。如有虚假，将依法承担相应责任。</w:t>
      </w:r>
    </w:p>
    <w:p>
      <w:pPr>
        <w:shd w:val="clear" w:color="auto" w:fill="FFFFFF"/>
        <w:spacing w:after="240" w:line="360" w:lineRule="atLeast"/>
        <w:ind w:firstLine="480"/>
        <w:rPr>
          <w:rFonts w:ascii="宋体" w:hAnsi="宋体" w:eastAsia="宋体" w:cs="宋体"/>
          <w:color w:val="auto"/>
          <w:sz w:val="24"/>
          <w:szCs w:val="24"/>
        </w:rPr>
      </w:pPr>
      <w:r>
        <w:rPr>
          <w:rFonts w:hint="eastAsia" w:ascii="宋体" w:hAnsi="宋体" w:eastAsia="宋体" w:cs="宋体"/>
          <w:color w:val="auto"/>
          <w:sz w:val="24"/>
          <w:szCs w:val="24"/>
        </w:rPr>
        <w:t>企业名称（盖章）：</w:t>
      </w:r>
    </w:p>
    <w:p>
      <w:pPr>
        <w:shd w:val="clear" w:color="auto" w:fill="FFFFFF"/>
        <w:spacing w:after="240" w:line="360" w:lineRule="atLeast"/>
        <w:ind w:firstLine="480"/>
        <w:rPr>
          <w:rFonts w:ascii="宋体" w:hAnsi="宋体" w:eastAsia="宋体" w:cs="宋体"/>
          <w:color w:val="auto"/>
          <w:sz w:val="24"/>
          <w:szCs w:val="24"/>
        </w:rPr>
      </w:pPr>
      <w:r>
        <w:rPr>
          <w:rFonts w:hint="eastAsia" w:ascii="宋体" w:hAnsi="宋体" w:eastAsia="宋体" w:cs="宋体"/>
          <w:color w:val="auto"/>
          <w:sz w:val="24"/>
          <w:szCs w:val="24"/>
        </w:rPr>
        <w:t>日期</w:t>
      </w:r>
    </w:p>
    <w:p>
      <w:pPr>
        <w:spacing w:line="460" w:lineRule="exact"/>
        <w:rPr>
          <w:rFonts w:ascii="宋体" w:hAnsi="宋体" w:eastAsia="宋体" w:cs="宋体"/>
          <w:color w:val="auto"/>
          <w:sz w:val="24"/>
          <w:szCs w:val="24"/>
        </w:rPr>
      </w:pPr>
      <w:r>
        <w:rPr>
          <w:rFonts w:hint="eastAsia" w:ascii="宋体" w:hAnsi="宋体" w:eastAsia="宋体" w:cs="宋体"/>
          <w:color w:val="auto"/>
          <w:sz w:val="24"/>
          <w:szCs w:val="24"/>
        </w:rPr>
        <w:t>备注：如磋商供应商属于小型或微型企业的，以提供工商注册地的工业和信息化部门出具的相关证明材料为准，并提供该生产企业最近一年的年度财务审计报告，否则不认可该公司为小型或微型企业公司。</w:t>
      </w:r>
    </w:p>
    <w:p>
      <w:pPr>
        <w:pStyle w:val="4"/>
        <w:rPr>
          <w:rFonts w:ascii="宋体" w:hAnsi="宋体" w:eastAsia="宋体" w:cs="宋体"/>
          <w:color w:val="auto"/>
          <w:sz w:val="24"/>
          <w:szCs w:val="24"/>
        </w:rPr>
      </w:pPr>
    </w:p>
    <w:p>
      <w:pPr>
        <w:pStyle w:val="4"/>
        <w:rPr>
          <w:rFonts w:ascii="宋体" w:hAnsi="宋体" w:eastAsia="宋体" w:cs="宋体"/>
          <w:color w:val="auto"/>
          <w:sz w:val="24"/>
          <w:szCs w:val="24"/>
        </w:rPr>
      </w:pPr>
    </w:p>
    <w:p>
      <w:pPr>
        <w:pStyle w:val="4"/>
        <w:rPr>
          <w:rFonts w:ascii="宋体" w:hAnsi="宋体" w:eastAsia="宋体" w:cs="宋体"/>
          <w:color w:val="auto"/>
          <w:sz w:val="24"/>
          <w:szCs w:val="24"/>
        </w:rPr>
      </w:pPr>
    </w:p>
    <w:p>
      <w:pPr>
        <w:pStyle w:val="4"/>
        <w:rPr>
          <w:rFonts w:ascii="宋体" w:hAnsi="宋体" w:eastAsia="宋体" w:cs="宋体"/>
          <w:color w:val="auto"/>
          <w:sz w:val="24"/>
          <w:szCs w:val="24"/>
        </w:rPr>
      </w:pPr>
    </w:p>
    <w:p>
      <w:pPr>
        <w:pStyle w:val="4"/>
        <w:rPr>
          <w:rFonts w:ascii="宋体" w:hAnsi="宋体" w:eastAsia="宋体" w:cs="宋体"/>
          <w:color w:val="auto"/>
          <w:sz w:val="24"/>
          <w:szCs w:val="24"/>
        </w:rPr>
      </w:pPr>
    </w:p>
    <w:p>
      <w:pPr>
        <w:pStyle w:val="4"/>
        <w:rPr>
          <w:rFonts w:ascii="宋体" w:hAnsi="宋体" w:eastAsia="宋体" w:cs="宋体"/>
          <w:color w:val="auto"/>
          <w:sz w:val="24"/>
          <w:szCs w:val="24"/>
        </w:rPr>
      </w:pPr>
    </w:p>
    <w:p>
      <w:pPr>
        <w:pStyle w:val="4"/>
        <w:rPr>
          <w:rFonts w:ascii="宋体" w:hAnsi="宋体" w:eastAsia="宋体" w:cs="宋体"/>
          <w:color w:val="auto"/>
          <w:sz w:val="24"/>
          <w:szCs w:val="24"/>
        </w:rPr>
      </w:pPr>
    </w:p>
    <w:p>
      <w:pPr>
        <w:pStyle w:val="4"/>
        <w:rPr>
          <w:rFonts w:ascii="宋体" w:hAnsi="宋体" w:eastAsia="宋体" w:cs="宋体"/>
          <w:color w:val="auto"/>
          <w:sz w:val="24"/>
          <w:szCs w:val="24"/>
        </w:rPr>
      </w:pPr>
    </w:p>
    <w:p>
      <w:pPr>
        <w:pStyle w:val="4"/>
        <w:rPr>
          <w:rFonts w:ascii="宋体" w:hAnsi="宋体" w:eastAsia="宋体" w:cs="宋体"/>
          <w:color w:val="auto"/>
          <w:sz w:val="24"/>
          <w:szCs w:val="24"/>
        </w:rPr>
      </w:pPr>
    </w:p>
    <w:p>
      <w:pPr>
        <w:pStyle w:val="4"/>
        <w:rPr>
          <w:rFonts w:ascii="宋体" w:hAnsi="宋体" w:eastAsia="宋体" w:cs="宋体"/>
          <w:color w:val="auto"/>
          <w:sz w:val="24"/>
          <w:szCs w:val="24"/>
        </w:rPr>
      </w:pPr>
      <w:r>
        <w:rPr>
          <w:rFonts w:hint="eastAsia" w:ascii="宋体" w:hAnsi="宋体" w:eastAsia="宋体" w:cs="宋体"/>
          <w:color w:val="auto"/>
          <w:sz w:val="24"/>
          <w:szCs w:val="24"/>
        </w:rPr>
        <w:t xml:space="preserve"> </w:t>
      </w:r>
    </w:p>
    <w:p>
      <w:pPr>
        <w:spacing w:line="588" w:lineRule="exact"/>
        <w:jc w:val="center"/>
        <w:rPr>
          <w:rFonts w:ascii="宋体" w:hAnsi="宋体" w:eastAsia="宋体" w:cs="宋体"/>
          <w:b/>
          <w:bCs/>
          <w:color w:val="auto"/>
          <w:sz w:val="24"/>
          <w:szCs w:val="24"/>
        </w:rPr>
      </w:pPr>
      <w:r>
        <w:rPr>
          <w:rFonts w:hint="eastAsia" w:ascii="宋体" w:hAnsi="宋体" w:eastAsia="宋体" w:cs="宋体"/>
          <w:b/>
          <w:color w:val="auto"/>
          <w:sz w:val="24"/>
          <w:szCs w:val="24"/>
        </w:rPr>
        <w:t>残疾人福利性单位声明函（格式）</w:t>
      </w:r>
    </w:p>
    <w:p>
      <w:pPr>
        <w:spacing w:line="588" w:lineRule="exact"/>
        <w:rPr>
          <w:rFonts w:ascii="宋体" w:hAnsi="宋体" w:eastAsia="宋体" w:cs="宋体"/>
          <w:b/>
          <w:color w:val="auto"/>
          <w:spacing w:val="6"/>
          <w:sz w:val="24"/>
          <w:szCs w:val="24"/>
        </w:rPr>
      </w:pPr>
    </w:p>
    <w:p>
      <w:pPr>
        <w:spacing w:line="588"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本单位对上述声明的真实性负责。如有虚假，将依法承担相应责任。</w:t>
      </w:r>
    </w:p>
    <w:p>
      <w:pPr>
        <w:spacing w:line="588" w:lineRule="exact"/>
        <w:ind w:firstLine="480" w:firstLineChars="200"/>
        <w:rPr>
          <w:rFonts w:ascii="宋体" w:hAnsi="宋体" w:eastAsia="宋体" w:cs="宋体"/>
          <w:color w:val="auto"/>
          <w:sz w:val="24"/>
          <w:szCs w:val="24"/>
        </w:rPr>
      </w:pPr>
    </w:p>
    <w:p>
      <w:pPr>
        <w:spacing w:line="588" w:lineRule="exact"/>
        <w:ind w:firstLine="480" w:firstLineChars="200"/>
        <w:rPr>
          <w:rFonts w:ascii="宋体" w:hAnsi="宋体" w:eastAsia="宋体" w:cs="宋体"/>
          <w:color w:val="auto"/>
          <w:sz w:val="24"/>
          <w:szCs w:val="24"/>
        </w:rPr>
      </w:pPr>
    </w:p>
    <w:p>
      <w:pPr>
        <w:tabs>
          <w:tab w:val="left" w:pos="4860"/>
        </w:tabs>
        <w:spacing w:line="588" w:lineRule="exact"/>
        <w:ind w:right="1560" w:firstLine="480" w:firstLineChars="200"/>
        <w:rPr>
          <w:rFonts w:ascii="宋体" w:hAnsi="宋体" w:eastAsia="宋体" w:cs="宋体"/>
          <w:color w:val="auto"/>
          <w:sz w:val="24"/>
          <w:szCs w:val="24"/>
        </w:rPr>
      </w:pPr>
      <w:r>
        <w:rPr>
          <w:rFonts w:hint="eastAsia" w:ascii="宋体" w:hAnsi="宋体" w:eastAsia="宋体" w:cs="宋体"/>
          <w:color w:val="auto"/>
          <w:sz w:val="24"/>
          <w:szCs w:val="24"/>
        </w:rPr>
        <w:t xml:space="preserve">                                         单位名称（盖章）：</w:t>
      </w:r>
    </w:p>
    <w:p>
      <w:pPr>
        <w:tabs>
          <w:tab w:val="left" w:pos="4860"/>
        </w:tabs>
        <w:spacing w:line="588" w:lineRule="exact"/>
        <w:ind w:right="1560" w:firstLine="480" w:firstLineChars="200"/>
        <w:rPr>
          <w:rFonts w:ascii="宋体" w:hAnsi="宋体" w:eastAsia="宋体" w:cs="宋体"/>
          <w:color w:val="auto"/>
          <w:sz w:val="24"/>
          <w:szCs w:val="24"/>
        </w:rPr>
      </w:pPr>
      <w:r>
        <w:rPr>
          <w:rFonts w:hint="eastAsia" w:ascii="宋体" w:hAnsi="宋体" w:eastAsia="宋体" w:cs="宋体"/>
          <w:color w:val="auto"/>
          <w:sz w:val="24"/>
          <w:szCs w:val="24"/>
        </w:rPr>
        <w:t xml:space="preserve">                                                日  期：</w:t>
      </w:r>
    </w:p>
    <w:p>
      <w:pPr>
        <w:pStyle w:val="5"/>
        <w:rPr>
          <w:rFonts w:ascii="宋体" w:hAnsi="宋体" w:cs="宋体"/>
          <w:color w:val="auto"/>
        </w:rPr>
      </w:pPr>
    </w:p>
    <w:p>
      <w:pPr>
        <w:spacing w:after="156" w:line="400" w:lineRule="exact"/>
        <w:ind w:right="-285"/>
        <w:rPr>
          <w:rFonts w:ascii="宋体" w:hAnsi="宋体" w:eastAsia="宋体" w:cs="宋体"/>
          <w:color w:val="auto"/>
          <w:sz w:val="18"/>
        </w:rPr>
      </w:pPr>
    </w:p>
    <w:p>
      <w:pPr>
        <w:spacing w:line="220" w:lineRule="atLeast"/>
        <w:rPr>
          <w:rFonts w:ascii="宋体" w:hAnsi="宋体" w:eastAsia="宋体" w:cs="宋体"/>
          <w:color w:val="auto"/>
        </w:rPr>
      </w:pPr>
    </w:p>
    <w:p>
      <w:pPr>
        <w:rPr>
          <w:rFonts w:ascii="宋体" w:hAnsi="宋体" w:eastAsia="宋体" w:cs="宋体"/>
          <w:color w:val="auto"/>
        </w:rPr>
      </w:pPr>
    </w:p>
    <w:p>
      <w:pPr>
        <w:pStyle w:val="3"/>
        <w:jc w:val="center"/>
        <w:rPr>
          <w:rFonts w:ascii="宋体" w:hAnsi="宋体" w:eastAsia="宋体" w:cs="宋体"/>
          <w:b/>
          <w:color w:val="auto"/>
          <w:sz w:val="28"/>
          <w:szCs w:val="28"/>
        </w:rPr>
      </w:pPr>
    </w:p>
    <w:p>
      <w:pPr>
        <w:pStyle w:val="3"/>
        <w:jc w:val="center"/>
        <w:rPr>
          <w:rFonts w:ascii="宋体" w:hAnsi="宋体" w:eastAsia="宋体" w:cs="宋体"/>
          <w:b/>
          <w:color w:val="auto"/>
          <w:sz w:val="28"/>
          <w:szCs w:val="28"/>
        </w:rPr>
      </w:pPr>
    </w:p>
    <w:p>
      <w:pPr>
        <w:pStyle w:val="3"/>
        <w:jc w:val="center"/>
        <w:rPr>
          <w:rFonts w:ascii="宋体" w:hAnsi="宋体" w:eastAsia="宋体" w:cs="宋体"/>
          <w:b/>
          <w:color w:val="auto"/>
          <w:sz w:val="28"/>
          <w:szCs w:val="28"/>
        </w:rPr>
      </w:pPr>
    </w:p>
    <w:p>
      <w:pPr>
        <w:pStyle w:val="3"/>
        <w:jc w:val="center"/>
        <w:rPr>
          <w:rFonts w:ascii="宋体" w:hAnsi="宋体" w:eastAsia="宋体" w:cs="宋体"/>
          <w:b/>
          <w:color w:val="auto"/>
          <w:sz w:val="28"/>
          <w:szCs w:val="28"/>
        </w:rPr>
      </w:pPr>
    </w:p>
    <w:p>
      <w:pPr>
        <w:pStyle w:val="3"/>
        <w:jc w:val="center"/>
        <w:rPr>
          <w:rFonts w:ascii="宋体" w:hAnsi="宋体" w:eastAsia="宋体" w:cs="宋体"/>
          <w:b/>
          <w:color w:val="auto"/>
          <w:sz w:val="28"/>
          <w:szCs w:val="28"/>
        </w:rPr>
      </w:pPr>
    </w:p>
    <w:p>
      <w:pPr>
        <w:pStyle w:val="3"/>
        <w:jc w:val="center"/>
        <w:rPr>
          <w:rFonts w:ascii="宋体" w:hAnsi="宋体" w:eastAsia="宋体" w:cs="宋体"/>
          <w:b/>
          <w:color w:val="auto"/>
          <w:sz w:val="28"/>
          <w:szCs w:val="28"/>
        </w:rPr>
      </w:pPr>
    </w:p>
    <w:p>
      <w:pPr>
        <w:pStyle w:val="3"/>
        <w:jc w:val="center"/>
        <w:rPr>
          <w:rFonts w:ascii="宋体" w:hAnsi="宋体" w:eastAsia="宋体" w:cs="宋体"/>
          <w:b/>
          <w:color w:val="auto"/>
          <w:sz w:val="28"/>
          <w:szCs w:val="28"/>
        </w:rPr>
      </w:pPr>
    </w:p>
    <w:p>
      <w:pPr>
        <w:pStyle w:val="3"/>
        <w:jc w:val="center"/>
        <w:rPr>
          <w:rFonts w:ascii="宋体" w:hAnsi="宋体" w:eastAsia="宋体" w:cs="宋体"/>
          <w:b/>
          <w:color w:val="auto"/>
          <w:sz w:val="28"/>
          <w:szCs w:val="28"/>
        </w:rPr>
      </w:pPr>
    </w:p>
    <w:p>
      <w:pPr>
        <w:pStyle w:val="3"/>
        <w:jc w:val="center"/>
        <w:rPr>
          <w:rFonts w:ascii="宋体" w:hAnsi="宋体" w:eastAsia="宋体" w:cs="宋体"/>
          <w:b/>
          <w:color w:val="auto"/>
          <w:sz w:val="28"/>
          <w:szCs w:val="28"/>
        </w:rPr>
      </w:pPr>
    </w:p>
    <w:p>
      <w:pPr>
        <w:pStyle w:val="3"/>
        <w:jc w:val="center"/>
        <w:rPr>
          <w:rFonts w:ascii="宋体" w:hAnsi="宋体" w:eastAsia="宋体" w:cs="宋体"/>
          <w:b/>
          <w:color w:val="auto"/>
          <w:sz w:val="28"/>
          <w:szCs w:val="28"/>
        </w:rPr>
      </w:pPr>
      <w:r>
        <w:rPr>
          <w:rFonts w:hint="eastAsia" w:ascii="宋体" w:hAnsi="宋体" w:eastAsia="宋体" w:cs="宋体"/>
          <w:b/>
          <w:color w:val="auto"/>
          <w:sz w:val="28"/>
          <w:szCs w:val="28"/>
        </w:rPr>
        <w:t>六、供应商认为需要说明的其它资料</w:t>
      </w: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keepNext/>
        <w:spacing w:line="400" w:lineRule="exact"/>
        <w:jc w:val="center"/>
        <w:rPr>
          <w:rFonts w:ascii="宋体" w:hAnsi="宋体" w:eastAsia="宋体" w:cs="宋体"/>
          <w:b/>
          <w:color w:val="auto"/>
          <w:sz w:val="30"/>
          <w:szCs w:val="30"/>
        </w:rPr>
      </w:pPr>
      <w:r>
        <w:rPr>
          <w:rFonts w:hint="eastAsia" w:ascii="宋体" w:hAnsi="宋体" w:eastAsia="宋体" w:cs="宋体"/>
          <w:b/>
          <w:color w:val="auto"/>
          <w:sz w:val="30"/>
          <w:szCs w:val="30"/>
        </w:rPr>
        <w:t>响应文件格式</w:t>
      </w:r>
    </w:p>
    <w:p>
      <w:pPr>
        <w:rPr>
          <w:rFonts w:ascii="宋体" w:hAnsi="宋体" w:eastAsia="宋体" w:cs="宋体"/>
          <w:color w:val="auto"/>
          <w:sz w:val="24"/>
        </w:rPr>
      </w:pPr>
      <w:r>
        <w:rPr>
          <w:rFonts w:hint="eastAsia" w:ascii="宋体" w:hAnsi="宋体" w:eastAsia="宋体" w:cs="宋体"/>
          <w:color w:val="auto"/>
          <w:sz w:val="24"/>
        </w:rPr>
        <w:t>（用于响应文件封面）</w:t>
      </w:r>
    </w:p>
    <w:p>
      <w:pPr>
        <w:rPr>
          <w:rFonts w:ascii="宋体" w:hAnsi="宋体" w:eastAsia="宋体" w:cs="宋体"/>
          <w:color w:val="auto"/>
          <w:sz w:val="28"/>
        </w:rPr>
      </w:pPr>
    </w:p>
    <w:p>
      <w:pPr>
        <w:jc w:val="center"/>
        <w:rPr>
          <w:rFonts w:ascii="宋体" w:hAnsi="宋体" w:eastAsia="宋体" w:cs="宋体"/>
          <w:b/>
          <w:color w:val="auto"/>
          <w:sz w:val="44"/>
          <w:szCs w:val="44"/>
        </w:rPr>
      </w:pPr>
      <w:r>
        <w:rPr>
          <w:rFonts w:hint="eastAsia" w:ascii="宋体" w:hAnsi="宋体" w:eastAsia="宋体" w:cs="宋体"/>
          <w:b/>
          <w:color w:val="auto"/>
          <w:sz w:val="44"/>
          <w:szCs w:val="44"/>
        </w:rPr>
        <w:t>竞 标 文 件</w:t>
      </w:r>
    </w:p>
    <w:p>
      <w:pPr>
        <w:jc w:val="center"/>
        <w:rPr>
          <w:rFonts w:ascii="宋体" w:hAnsi="宋体" w:eastAsia="宋体" w:cs="宋体"/>
          <w:b/>
          <w:color w:val="auto"/>
          <w:sz w:val="44"/>
          <w:szCs w:val="44"/>
        </w:rPr>
      </w:pPr>
    </w:p>
    <w:p>
      <w:pPr>
        <w:rPr>
          <w:rFonts w:ascii="宋体" w:hAnsi="宋体" w:eastAsia="宋体" w:cs="宋体"/>
          <w:b/>
          <w:bCs/>
          <w:color w:val="auto"/>
          <w:sz w:val="28"/>
          <w:szCs w:val="28"/>
        </w:rPr>
      </w:pPr>
    </w:p>
    <w:p>
      <w:pPr>
        <w:ind w:firstLine="1687" w:firstLineChars="600"/>
        <w:rPr>
          <w:rFonts w:ascii="宋体" w:hAnsi="宋体" w:eastAsia="宋体" w:cs="宋体"/>
          <w:b/>
          <w:bCs/>
          <w:color w:val="auto"/>
          <w:sz w:val="28"/>
          <w:szCs w:val="28"/>
        </w:rPr>
      </w:pPr>
      <w:r>
        <w:rPr>
          <w:rFonts w:hint="eastAsia" w:ascii="宋体" w:hAnsi="宋体" w:eastAsia="宋体" w:cs="宋体"/>
          <w:b/>
          <w:bCs/>
          <w:color w:val="auto"/>
          <w:sz w:val="28"/>
          <w:szCs w:val="28"/>
        </w:rPr>
        <w:t>项目名称：</w:t>
      </w:r>
      <w:r>
        <w:rPr>
          <w:rFonts w:hint="eastAsia" w:ascii="宋体" w:hAnsi="宋体" w:eastAsia="宋体" w:cs="宋体"/>
          <w:b/>
          <w:bCs/>
          <w:color w:val="auto"/>
          <w:sz w:val="28"/>
          <w:szCs w:val="28"/>
          <w:u w:val="single"/>
        </w:rPr>
        <w:t xml:space="preserve">                            </w:t>
      </w:r>
    </w:p>
    <w:p>
      <w:pPr>
        <w:ind w:firstLine="1687" w:firstLineChars="600"/>
        <w:rPr>
          <w:rFonts w:ascii="宋体" w:hAnsi="宋体" w:eastAsia="宋体" w:cs="宋体"/>
          <w:b/>
          <w:bCs/>
          <w:color w:val="auto"/>
          <w:sz w:val="28"/>
          <w:szCs w:val="28"/>
          <w:u w:val="single"/>
        </w:rPr>
      </w:pPr>
      <w:r>
        <w:rPr>
          <w:rFonts w:hint="eastAsia" w:ascii="宋体" w:hAnsi="宋体" w:eastAsia="宋体" w:cs="宋体"/>
          <w:b/>
          <w:bCs/>
          <w:color w:val="auto"/>
          <w:sz w:val="28"/>
          <w:szCs w:val="28"/>
        </w:rPr>
        <w:t>项目编号：</w:t>
      </w:r>
      <w:r>
        <w:rPr>
          <w:rFonts w:hint="eastAsia" w:ascii="宋体" w:hAnsi="宋体" w:eastAsia="宋体" w:cs="宋体"/>
          <w:b/>
          <w:bCs/>
          <w:color w:val="auto"/>
          <w:sz w:val="28"/>
          <w:szCs w:val="28"/>
          <w:u w:val="single"/>
        </w:rPr>
        <w:t xml:space="preserve">                            </w:t>
      </w:r>
    </w:p>
    <w:p>
      <w:pPr>
        <w:rPr>
          <w:rFonts w:ascii="宋体" w:hAnsi="宋体" w:eastAsia="宋体" w:cs="宋体"/>
          <w:b/>
          <w:bCs/>
          <w:color w:val="auto"/>
          <w:sz w:val="28"/>
          <w:szCs w:val="28"/>
        </w:rPr>
      </w:pPr>
    </w:p>
    <w:p>
      <w:pPr>
        <w:rPr>
          <w:rFonts w:ascii="宋体" w:hAnsi="宋体" w:eastAsia="宋体" w:cs="宋体"/>
          <w:b/>
          <w:bCs/>
          <w:color w:val="auto"/>
          <w:sz w:val="28"/>
          <w:szCs w:val="28"/>
        </w:rPr>
      </w:pPr>
    </w:p>
    <w:p>
      <w:pPr>
        <w:jc w:val="center"/>
        <w:rPr>
          <w:rFonts w:ascii="宋体" w:hAnsi="宋体" w:eastAsia="宋体" w:cs="宋体"/>
          <w:b/>
          <w:bCs/>
          <w:color w:val="auto"/>
          <w:sz w:val="28"/>
          <w:szCs w:val="28"/>
        </w:rPr>
      </w:pPr>
      <w:r>
        <w:rPr>
          <w:rFonts w:hint="eastAsia" w:ascii="宋体" w:hAnsi="宋体" w:eastAsia="宋体" w:cs="宋体"/>
          <w:b/>
          <w:bCs/>
          <w:color w:val="auto"/>
          <w:sz w:val="28"/>
          <w:szCs w:val="28"/>
        </w:rPr>
        <w:t>正/副本</w:t>
      </w:r>
    </w:p>
    <w:p>
      <w:pPr>
        <w:rPr>
          <w:rFonts w:ascii="宋体" w:hAnsi="宋体" w:eastAsia="宋体" w:cs="宋体"/>
          <w:b/>
          <w:bCs/>
          <w:color w:val="auto"/>
          <w:sz w:val="28"/>
          <w:szCs w:val="28"/>
        </w:rPr>
      </w:pPr>
    </w:p>
    <w:p>
      <w:pPr>
        <w:rPr>
          <w:rFonts w:ascii="宋体" w:hAnsi="宋体" w:eastAsia="宋体" w:cs="宋体"/>
          <w:b/>
          <w:bCs/>
          <w:color w:val="auto"/>
          <w:sz w:val="28"/>
          <w:szCs w:val="28"/>
        </w:rPr>
      </w:pPr>
    </w:p>
    <w:p>
      <w:pPr>
        <w:rPr>
          <w:rFonts w:ascii="宋体" w:hAnsi="宋体" w:eastAsia="宋体" w:cs="宋体"/>
          <w:b/>
          <w:bCs/>
          <w:color w:val="auto"/>
          <w:sz w:val="28"/>
          <w:szCs w:val="28"/>
        </w:rPr>
      </w:pPr>
    </w:p>
    <w:p>
      <w:pPr>
        <w:rPr>
          <w:rFonts w:ascii="宋体" w:hAnsi="宋体" w:eastAsia="宋体" w:cs="宋体"/>
          <w:b/>
          <w:bCs/>
          <w:color w:val="auto"/>
          <w:sz w:val="28"/>
          <w:szCs w:val="28"/>
        </w:rPr>
      </w:pPr>
    </w:p>
    <w:p>
      <w:pPr>
        <w:spacing w:line="360" w:lineRule="auto"/>
        <w:ind w:firstLine="480"/>
        <w:rPr>
          <w:rFonts w:ascii="宋体" w:hAnsi="宋体" w:eastAsia="宋体" w:cs="宋体"/>
          <w:b/>
          <w:bCs/>
          <w:color w:val="auto"/>
          <w:sz w:val="28"/>
          <w:szCs w:val="28"/>
        </w:rPr>
      </w:pPr>
      <w:r>
        <w:rPr>
          <w:rFonts w:hint="eastAsia" w:ascii="宋体" w:hAnsi="宋体" w:eastAsia="宋体" w:cs="宋体"/>
          <w:b/>
          <w:bCs/>
          <w:color w:val="auto"/>
          <w:sz w:val="28"/>
          <w:szCs w:val="28"/>
        </w:rPr>
        <w:t>供应商名称：</w:t>
      </w:r>
      <w:r>
        <w:rPr>
          <w:rFonts w:hint="eastAsia" w:ascii="宋体" w:hAnsi="宋体" w:eastAsia="宋体" w:cs="宋体"/>
          <w:b/>
          <w:bCs/>
          <w:color w:val="auto"/>
          <w:sz w:val="28"/>
          <w:szCs w:val="28"/>
          <w:u w:val="single"/>
        </w:rPr>
        <w:t xml:space="preserve">                                      </w:t>
      </w:r>
      <w:r>
        <w:rPr>
          <w:rFonts w:hint="eastAsia" w:ascii="宋体" w:hAnsi="宋体" w:eastAsia="宋体" w:cs="宋体"/>
          <w:b/>
          <w:bCs/>
          <w:color w:val="auto"/>
          <w:sz w:val="28"/>
          <w:szCs w:val="28"/>
        </w:rPr>
        <w:t>（盖单位公章）</w:t>
      </w:r>
    </w:p>
    <w:p>
      <w:pPr>
        <w:spacing w:line="360" w:lineRule="auto"/>
        <w:ind w:firstLine="480"/>
        <w:rPr>
          <w:rFonts w:ascii="宋体" w:hAnsi="宋体" w:eastAsia="宋体" w:cs="宋体"/>
          <w:b/>
          <w:bCs/>
          <w:color w:val="auto"/>
          <w:sz w:val="28"/>
          <w:szCs w:val="28"/>
        </w:rPr>
      </w:pPr>
      <w:r>
        <w:rPr>
          <w:rFonts w:hint="eastAsia" w:ascii="宋体" w:hAnsi="宋体" w:eastAsia="宋体" w:cs="宋体"/>
          <w:b/>
          <w:bCs/>
          <w:color w:val="auto"/>
          <w:sz w:val="28"/>
          <w:szCs w:val="28"/>
        </w:rPr>
        <w:t>响应文件内容：</w:t>
      </w:r>
      <w:r>
        <w:rPr>
          <w:rFonts w:hint="eastAsia" w:ascii="宋体" w:hAnsi="宋体" w:eastAsia="宋体" w:cs="宋体"/>
          <w:b/>
          <w:bCs/>
          <w:color w:val="auto"/>
          <w:sz w:val="28"/>
          <w:szCs w:val="28"/>
          <w:u w:val="single"/>
        </w:rPr>
        <w:t xml:space="preserve">             技术标                 </w:t>
      </w:r>
      <w:r>
        <w:rPr>
          <w:rFonts w:hint="eastAsia" w:ascii="宋体" w:hAnsi="宋体" w:eastAsia="宋体" w:cs="宋体"/>
          <w:b/>
          <w:bCs/>
          <w:color w:val="auto"/>
          <w:sz w:val="28"/>
          <w:szCs w:val="28"/>
        </w:rPr>
        <w:t xml:space="preserve">               </w:t>
      </w:r>
    </w:p>
    <w:p>
      <w:pPr>
        <w:spacing w:line="360" w:lineRule="auto"/>
        <w:ind w:firstLine="480"/>
        <w:rPr>
          <w:rFonts w:ascii="宋体" w:hAnsi="宋体" w:eastAsia="宋体" w:cs="宋体"/>
          <w:b/>
          <w:bCs/>
          <w:color w:val="auto"/>
          <w:sz w:val="28"/>
          <w:szCs w:val="28"/>
        </w:rPr>
      </w:pPr>
      <w:r>
        <w:rPr>
          <w:rFonts w:hint="eastAsia" w:ascii="宋体" w:hAnsi="宋体" w:eastAsia="宋体" w:cs="宋体"/>
          <w:b/>
          <w:bCs/>
          <w:color w:val="auto"/>
          <w:sz w:val="28"/>
          <w:szCs w:val="28"/>
        </w:rPr>
        <w:t>法定代表人（负责人）或其委托代理人：</w:t>
      </w:r>
      <w:r>
        <w:rPr>
          <w:rFonts w:hint="eastAsia" w:ascii="宋体" w:hAnsi="宋体" w:eastAsia="宋体" w:cs="宋体"/>
          <w:b/>
          <w:bCs/>
          <w:color w:val="auto"/>
          <w:sz w:val="28"/>
          <w:szCs w:val="28"/>
          <w:u w:val="single"/>
        </w:rPr>
        <w:t xml:space="preserve">              </w:t>
      </w:r>
      <w:r>
        <w:rPr>
          <w:rFonts w:hint="eastAsia" w:ascii="宋体" w:hAnsi="宋体" w:eastAsia="宋体" w:cs="宋体"/>
          <w:b/>
          <w:bCs/>
          <w:color w:val="auto"/>
          <w:sz w:val="28"/>
          <w:szCs w:val="28"/>
        </w:rPr>
        <w:t xml:space="preserve">（签    字）     </w:t>
      </w:r>
    </w:p>
    <w:p>
      <w:pPr>
        <w:spacing w:line="360" w:lineRule="auto"/>
        <w:ind w:firstLine="1734" w:firstLineChars="617"/>
        <w:rPr>
          <w:rFonts w:ascii="宋体" w:hAnsi="宋体" w:eastAsia="宋体" w:cs="宋体"/>
          <w:b/>
          <w:bCs/>
          <w:color w:val="auto"/>
          <w:sz w:val="28"/>
          <w:szCs w:val="28"/>
        </w:rPr>
      </w:pPr>
      <w:r>
        <w:rPr>
          <w:rFonts w:hint="eastAsia" w:ascii="宋体" w:hAnsi="宋体" w:eastAsia="宋体" w:cs="宋体"/>
          <w:b/>
          <w:bCs/>
          <w:color w:val="auto"/>
          <w:sz w:val="28"/>
          <w:szCs w:val="28"/>
        </w:rPr>
        <w:t>日期：__________年_____月_____日</w:t>
      </w:r>
    </w:p>
    <w:p>
      <w:pPr>
        <w:keepNext/>
        <w:keepLines/>
        <w:spacing w:line="380" w:lineRule="atLeast"/>
        <w:jc w:val="center"/>
        <w:rPr>
          <w:rFonts w:ascii="宋体" w:hAnsi="宋体" w:eastAsia="宋体" w:cs="宋体"/>
          <w:color w:val="auto"/>
        </w:rPr>
      </w:pPr>
    </w:p>
    <w:p>
      <w:pPr>
        <w:keepNext/>
        <w:keepLines/>
        <w:spacing w:line="380" w:lineRule="atLeast"/>
        <w:jc w:val="center"/>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jc w:val="center"/>
        <w:rPr>
          <w:rFonts w:ascii="宋体" w:hAnsi="宋体" w:eastAsia="宋体" w:cs="宋体"/>
          <w:b/>
          <w:bCs/>
          <w:color w:val="auto"/>
          <w:sz w:val="28"/>
          <w:szCs w:val="28"/>
        </w:rPr>
      </w:pPr>
      <w:r>
        <w:rPr>
          <w:rFonts w:hint="eastAsia" w:ascii="宋体" w:hAnsi="宋体" w:eastAsia="宋体" w:cs="宋体"/>
          <w:b/>
          <w:bCs/>
          <w:color w:val="auto"/>
          <w:sz w:val="28"/>
          <w:szCs w:val="28"/>
        </w:rPr>
        <w:t>目录</w:t>
      </w:r>
    </w:p>
    <w:p>
      <w:pPr>
        <w:pStyle w:val="3"/>
        <w:rPr>
          <w:rFonts w:ascii="宋体" w:hAnsi="宋体" w:eastAsia="宋体" w:cs="宋体"/>
          <w:b/>
          <w:bCs/>
          <w:color w:val="auto"/>
          <w:sz w:val="28"/>
          <w:szCs w:val="28"/>
        </w:rPr>
      </w:pPr>
    </w:p>
    <w:p>
      <w:pPr>
        <w:pStyle w:val="3"/>
        <w:rPr>
          <w:rFonts w:ascii="宋体" w:hAnsi="宋体" w:eastAsia="宋体" w:cs="宋体"/>
          <w:b/>
          <w:bCs/>
          <w:color w:val="auto"/>
          <w:sz w:val="28"/>
          <w:szCs w:val="28"/>
        </w:rPr>
      </w:pPr>
      <w:r>
        <w:rPr>
          <w:rFonts w:hint="eastAsia" w:ascii="宋体" w:hAnsi="宋体" w:eastAsia="宋体" w:cs="宋体"/>
          <w:b/>
          <w:bCs/>
          <w:color w:val="auto"/>
          <w:sz w:val="28"/>
          <w:szCs w:val="28"/>
        </w:rPr>
        <w:t>技术标</w:t>
      </w:r>
    </w:p>
    <w:p>
      <w:pPr>
        <w:pStyle w:val="3"/>
        <w:rPr>
          <w:rFonts w:ascii="宋体" w:hAnsi="宋体" w:eastAsia="宋体" w:cs="宋体"/>
          <w:color w:val="auto"/>
          <w:sz w:val="24"/>
          <w:szCs w:val="24"/>
        </w:rPr>
      </w:pPr>
      <w:r>
        <w:rPr>
          <w:rFonts w:hint="eastAsia" w:ascii="宋体" w:hAnsi="宋体" w:eastAsia="宋体" w:cs="宋体"/>
          <w:color w:val="auto"/>
          <w:sz w:val="24"/>
          <w:szCs w:val="24"/>
        </w:rPr>
        <w:t>（1）技术规格响应表（必须提供）；</w:t>
      </w:r>
    </w:p>
    <w:p>
      <w:pPr>
        <w:pStyle w:val="3"/>
        <w:rPr>
          <w:rFonts w:ascii="宋体" w:hAnsi="宋体" w:eastAsia="宋体" w:cs="宋体"/>
          <w:color w:val="auto"/>
          <w:sz w:val="24"/>
          <w:szCs w:val="24"/>
        </w:rPr>
      </w:pPr>
      <w:r>
        <w:rPr>
          <w:rFonts w:hint="eastAsia" w:ascii="宋体" w:hAnsi="宋体" w:eastAsia="宋体" w:cs="宋体"/>
          <w:color w:val="auto"/>
          <w:sz w:val="24"/>
          <w:szCs w:val="24"/>
        </w:rPr>
        <w:t>（2）服务承诺（必须提供）；</w:t>
      </w:r>
    </w:p>
    <w:p>
      <w:pPr>
        <w:pStyle w:val="3"/>
        <w:rPr>
          <w:rFonts w:ascii="宋体" w:hAnsi="宋体" w:eastAsia="宋体" w:cs="宋体"/>
          <w:color w:val="auto"/>
          <w:sz w:val="24"/>
          <w:szCs w:val="24"/>
        </w:rPr>
      </w:pPr>
      <w:r>
        <w:rPr>
          <w:rFonts w:hint="eastAsia" w:ascii="宋体" w:hAnsi="宋体" w:eastAsia="宋体" w:cs="宋体"/>
          <w:color w:val="auto"/>
          <w:sz w:val="24"/>
          <w:szCs w:val="24"/>
        </w:rPr>
        <w:t>（3）供应商认为需要说明的其它资料。</w:t>
      </w:r>
    </w:p>
    <w:p>
      <w:pPr>
        <w:pStyle w:val="3"/>
        <w:rPr>
          <w:rFonts w:ascii="宋体" w:hAnsi="宋体" w:eastAsia="宋体" w:cs="宋体"/>
          <w:color w:val="auto"/>
          <w:sz w:val="24"/>
          <w:szCs w:val="24"/>
        </w:rPr>
      </w:pPr>
    </w:p>
    <w:p>
      <w:pPr>
        <w:pStyle w:val="3"/>
        <w:rPr>
          <w:rFonts w:ascii="宋体" w:hAnsi="宋体" w:eastAsia="宋体" w:cs="宋体"/>
          <w:color w:val="auto"/>
          <w:sz w:val="24"/>
          <w:szCs w:val="24"/>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3"/>
        <w:rPr>
          <w:rFonts w:ascii="宋体" w:hAnsi="宋体" w:eastAsia="宋体" w:cs="宋体"/>
          <w:color w:val="auto"/>
        </w:rPr>
      </w:pPr>
    </w:p>
    <w:p>
      <w:pPr>
        <w:pStyle w:val="6"/>
        <w:spacing w:before="240"/>
        <w:jc w:val="center"/>
        <w:rPr>
          <w:rFonts w:hAnsi="宋体" w:cs="宋体"/>
          <w:b/>
          <w:color w:val="auto"/>
          <w:sz w:val="30"/>
          <w:u w:val="single"/>
        </w:rPr>
      </w:pPr>
      <w:r>
        <w:rPr>
          <w:rFonts w:hint="eastAsia" w:hAnsi="宋体" w:cs="宋体"/>
          <w:b/>
          <w:color w:val="auto"/>
          <w:sz w:val="30"/>
        </w:rPr>
        <w:t>一、技术规格响应表</w:t>
      </w:r>
    </w:p>
    <w:p>
      <w:pPr>
        <w:spacing w:line="276" w:lineRule="auto"/>
        <w:rPr>
          <w:rFonts w:ascii="宋体" w:hAnsi="宋体" w:eastAsia="宋体" w:cs="宋体"/>
          <w:b/>
          <w:color w:val="auto"/>
          <w:spacing w:val="-6"/>
        </w:rPr>
      </w:pPr>
    </w:p>
    <w:tbl>
      <w:tblPr>
        <w:tblStyle w:val="1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065"/>
        <w:gridCol w:w="3532"/>
        <w:gridCol w:w="3003"/>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0" w:type="dxa"/>
            <w:vAlign w:val="center"/>
          </w:tcPr>
          <w:p>
            <w:pPr>
              <w:pStyle w:val="6"/>
              <w:jc w:val="center"/>
              <w:rPr>
                <w:rFonts w:hAnsi="宋体" w:cs="宋体"/>
                <w:color w:val="auto"/>
                <w:spacing w:val="-20"/>
                <w:sz w:val="24"/>
                <w:szCs w:val="24"/>
              </w:rPr>
            </w:pPr>
            <w:r>
              <w:rPr>
                <w:rFonts w:hint="eastAsia" w:hAnsi="宋体" w:cs="宋体"/>
                <w:color w:val="auto"/>
                <w:spacing w:val="-20"/>
                <w:sz w:val="24"/>
                <w:szCs w:val="24"/>
              </w:rPr>
              <w:t>项号</w:t>
            </w:r>
          </w:p>
        </w:tc>
        <w:tc>
          <w:tcPr>
            <w:tcW w:w="1065" w:type="dxa"/>
            <w:vAlign w:val="center"/>
          </w:tcPr>
          <w:p>
            <w:pPr>
              <w:pStyle w:val="6"/>
              <w:jc w:val="center"/>
              <w:rPr>
                <w:rFonts w:hAnsi="宋体" w:cs="宋体"/>
                <w:color w:val="auto"/>
                <w:spacing w:val="-20"/>
                <w:sz w:val="24"/>
                <w:szCs w:val="24"/>
              </w:rPr>
            </w:pPr>
            <w:r>
              <w:rPr>
                <w:rFonts w:hint="eastAsia" w:hAnsi="宋体" w:cs="宋体"/>
                <w:color w:val="auto"/>
                <w:spacing w:val="-20"/>
                <w:sz w:val="24"/>
                <w:szCs w:val="24"/>
              </w:rPr>
              <w:t>货物名称</w:t>
            </w:r>
          </w:p>
        </w:tc>
        <w:tc>
          <w:tcPr>
            <w:tcW w:w="3532" w:type="dxa"/>
            <w:vAlign w:val="center"/>
          </w:tcPr>
          <w:p>
            <w:pPr>
              <w:pStyle w:val="6"/>
              <w:jc w:val="center"/>
              <w:rPr>
                <w:rFonts w:hAnsi="宋体" w:cs="宋体"/>
                <w:color w:val="auto"/>
                <w:spacing w:val="-20"/>
                <w:sz w:val="24"/>
                <w:szCs w:val="24"/>
              </w:rPr>
            </w:pPr>
            <w:r>
              <w:rPr>
                <w:rFonts w:hint="eastAsia" w:hAnsi="宋体" w:cs="宋体"/>
                <w:color w:val="auto"/>
                <w:spacing w:val="-20"/>
                <w:sz w:val="24"/>
                <w:szCs w:val="24"/>
              </w:rPr>
              <w:t>采购技术要求</w:t>
            </w:r>
          </w:p>
        </w:tc>
        <w:tc>
          <w:tcPr>
            <w:tcW w:w="3003" w:type="dxa"/>
            <w:vAlign w:val="center"/>
          </w:tcPr>
          <w:p>
            <w:pPr>
              <w:pStyle w:val="6"/>
              <w:jc w:val="center"/>
              <w:rPr>
                <w:rFonts w:hAnsi="宋体" w:cs="宋体"/>
                <w:color w:val="auto"/>
                <w:spacing w:val="-20"/>
                <w:sz w:val="24"/>
                <w:szCs w:val="24"/>
              </w:rPr>
            </w:pPr>
            <w:r>
              <w:rPr>
                <w:rFonts w:hint="eastAsia" w:hAnsi="宋体" w:cs="宋体"/>
                <w:color w:val="auto"/>
                <w:spacing w:val="-20"/>
                <w:sz w:val="24"/>
                <w:szCs w:val="24"/>
              </w:rPr>
              <w:t>竞标技术规格</w:t>
            </w:r>
          </w:p>
        </w:tc>
        <w:tc>
          <w:tcPr>
            <w:tcW w:w="1434" w:type="dxa"/>
            <w:vAlign w:val="center"/>
          </w:tcPr>
          <w:p>
            <w:pPr>
              <w:pStyle w:val="6"/>
              <w:jc w:val="center"/>
              <w:rPr>
                <w:rFonts w:hAnsi="宋体" w:cs="宋体"/>
                <w:color w:val="auto"/>
                <w:spacing w:val="-20"/>
                <w:sz w:val="24"/>
                <w:szCs w:val="24"/>
              </w:rPr>
            </w:pPr>
            <w:r>
              <w:rPr>
                <w:rFonts w:hint="eastAsia" w:hAnsi="宋体" w:cs="宋体"/>
                <w:color w:val="auto"/>
                <w:spacing w:val="-20"/>
                <w:sz w:val="24"/>
                <w:szCs w:val="24"/>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20" w:type="dxa"/>
            <w:vAlign w:val="center"/>
          </w:tcPr>
          <w:p>
            <w:pPr>
              <w:pStyle w:val="6"/>
              <w:spacing w:before="240"/>
              <w:jc w:val="center"/>
              <w:rPr>
                <w:rFonts w:hAnsi="宋体" w:cs="宋体"/>
                <w:color w:val="auto"/>
                <w:sz w:val="24"/>
                <w:szCs w:val="24"/>
              </w:rPr>
            </w:pPr>
            <w:r>
              <w:rPr>
                <w:rFonts w:hint="eastAsia" w:hAnsi="宋体" w:cs="宋体"/>
                <w:color w:val="auto"/>
                <w:sz w:val="24"/>
                <w:szCs w:val="24"/>
              </w:rPr>
              <w:t>1</w:t>
            </w:r>
          </w:p>
        </w:tc>
        <w:tc>
          <w:tcPr>
            <w:tcW w:w="1065" w:type="dxa"/>
            <w:vAlign w:val="center"/>
          </w:tcPr>
          <w:p>
            <w:pPr>
              <w:pStyle w:val="6"/>
              <w:spacing w:before="240"/>
              <w:jc w:val="center"/>
              <w:rPr>
                <w:rFonts w:hAnsi="宋体" w:cs="宋体"/>
                <w:color w:val="auto"/>
                <w:sz w:val="24"/>
                <w:szCs w:val="24"/>
              </w:rPr>
            </w:pPr>
          </w:p>
        </w:tc>
        <w:tc>
          <w:tcPr>
            <w:tcW w:w="3532" w:type="dxa"/>
            <w:vAlign w:val="center"/>
          </w:tcPr>
          <w:p>
            <w:pPr>
              <w:pStyle w:val="6"/>
              <w:spacing w:before="240"/>
              <w:jc w:val="center"/>
              <w:rPr>
                <w:rFonts w:hAnsi="宋体" w:cs="宋体"/>
                <w:color w:val="auto"/>
                <w:sz w:val="24"/>
                <w:szCs w:val="24"/>
              </w:rPr>
            </w:pPr>
          </w:p>
        </w:tc>
        <w:tc>
          <w:tcPr>
            <w:tcW w:w="3003" w:type="dxa"/>
            <w:vAlign w:val="center"/>
          </w:tcPr>
          <w:p>
            <w:pPr>
              <w:pStyle w:val="6"/>
              <w:spacing w:before="240"/>
              <w:jc w:val="center"/>
              <w:rPr>
                <w:rFonts w:hAnsi="宋体" w:cs="宋体"/>
                <w:color w:val="auto"/>
                <w:sz w:val="24"/>
                <w:szCs w:val="24"/>
              </w:rPr>
            </w:pPr>
          </w:p>
        </w:tc>
        <w:tc>
          <w:tcPr>
            <w:tcW w:w="1434" w:type="dxa"/>
            <w:vAlign w:val="center"/>
          </w:tcPr>
          <w:p>
            <w:pPr>
              <w:pStyle w:val="6"/>
              <w:spacing w:before="240"/>
              <w:jc w:val="center"/>
              <w:rPr>
                <w:rFonts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20" w:type="dxa"/>
            <w:vAlign w:val="center"/>
          </w:tcPr>
          <w:p>
            <w:pPr>
              <w:pStyle w:val="6"/>
              <w:spacing w:before="240"/>
              <w:jc w:val="center"/>
              <w:rPr>
                <w:rFonts w:hAnsi="宋体" w:cs="宋体"/>
                <w:color w:val="auto"/>
                <w:sz w:val="24"/>
                <w:szCs w:val="24"/>
              </w:rPr>
            </w:pPr>
            <w:r>
              <w:rPr>
                <w:rFonts w:hint="eastAsia" w:hAnsi="宋体" w:cs="宋体"/>
                <w:color w:val="auto"/>
                <w:sz w:val="24"/>
                <w:szCs w:val="24"/>
              </w:rPr>
              <w:t>2</w:t>
            </w:r>
          </w:p>
        </w:tc>
        <w:tc>
          <w:tcPr>
            <w:tcW w:w="1065" w:type="dxa"/>
            <w:vAlign w:val="center"/>
          </w:tcPr>
          <w:p>
            <w:pPr>
              <w:pStyle w:val="6"/>
              <w:spacing w:before="240"/>
              <w:jc w:val="center"/>
              <w:rPr>
                <w:rFonts w:hAnsi="宋体" w:cs="宋体"/>
                <w:color w:val="auto"/>
                <w:sz w:val="24"/>
                <w:szCs w:val="24"/>
              </w:rPr>
            </w:pPr>
          </w:p>
        </w:tc>
        <w:tc>
          <w:tcPr>
            <w:tcW w:w="3532" w:type="dxa"/>
            <w:vAlign w:val="center"/>
          </w:tcPr>
          <w:p>
            <w:pPr>
              <w:pStyle w:val="6"/>
              <w:spacing w:before="240"/>
              <w:jc w:val="center"/>
              <w:rPr>
                <w:rFonts w:hAnsi="宋体" w:cs="宋体"/>
                <w:color w:val="auto"/>
                <w:sz w:val="24"/>
                <w:szCs w:val="24"/>
              </w:rPr>
            </w:pPr>
          </w:p>
        </w:tc>
        <w:tc>
          <w:tcPr>
            <w:tcW w:w="3003" w:type="dxa"/>
            <w:vAlign w:val="center"/>
          </w:tcPr>
          <w:p>
            <w:pPr>
              <w:pStyle w:val="6"/>
              <w:spacing w:before="240"/>
              <w:jc w:val="center"/>
              <w:rPr>
                <w:rFonts w:hAnsi="宋体" w:cs="宋体"/>
                <w:color w:val="auto"/>
                <w:sz w:val="24"/>
                <w:szCs w:val="24"/>
              </w:rPr>
            </w:pPr>
          </w:p>
        </w:tc>
        <w:tc>
          <w:tcPr>
            <w:tcW w:w="1434" w:type="dxa"/>
            <w:vAlign w:val="center"/>
          </w:tcPr>
          <w:p>
            <w:pPr>
              <w:pStyle w:val="6"/>
              <w:spacing w:before="240"/>
              <w:jc w:val="center"/>
              <w:rPr>
                <w:rFonts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20" w:type="dxa"/>
            <w:vAlign w:val="center"/>
          </w:tcPr>
          <w:p>
            <w:pPr>
              <w:pStyle w:val="6"/>
              <w:spacing w:before="240"/>
              <w:jc w:val="center"/>
              <w:rPr>
                <w:rFonts w:hAnsi="宋体" w:cs="宋体"/>
                <w:color w:val="auto"/>
                <w:sz w:val="24"/>
                <w:szCs w:val="24"/>
              </w:rPr>
            </w:pPr>
            <w:r>
              <w:rPr>
                <w:rFonts w:hint="eastAsia" w:hAnsi="宋体" w:cs="宋体"/>
                <w:color w:val="auto"/>
                <w:sz w:val="24"/>
                <w:szCs w:val="24"/>
              </w:rPr>
              <w:t>3</w:t>
            </w:r>
          </w:p>
        </w:tc>
        <w:tc>
          <w:tcPr>
            <w:tcW w:w="1065" w:type="dxa"/>
            <w:vAlign w:val="center"/>
          </w:tcPr>
          <w:p>
            <w:pPr>
              <w:pStyle w:val="6"/>
              <w:spacing w:before="240"/>
              <w:jc w:val="center"/>
              <w:rPr>
                <w:rFonts w:hAnsi="宋体" w:cs="宋体"/>
                <w:color w:val="auto"/>
                <w:sz w:val="24"/>
                <w:szCs w:val="24"/>
              </w:rPr>
            </w:pPr>
          </w:p>
        </w:tc>
        <w:tc>
          <w:tcPr>
            <w:tcW w:w="3532" w:type="dxa"/>
            <w:vAlign w:val="center"/>
          </w:tcPr>
          <w:p>
            <w:pPr>
              <w:pStyle w:val="6"/>
              <w:spacing w:before="240"/>
              <w:jc w:val="center"/>
              <w:rPr>
                <w:rFonts w:hAnsi="宋体" w:cs="宋体"/>
                <w:color w:val="auto"/>
                <w:sz w:val="24"/>
                <w:szCs w:val="24"/>
              </w:rPr>
            </w:pPr>
          </w:p>
        </w:tc>
        <w:tc>
          <w:tcPr>
            <w:tcW w:w="3003" w:type="dxa"/>
            <w:vAlign w:val="center"/>
          </w:tcPr>
          <w:p>
            <w:pPr>
              <w:pStyle w:val="6"/>
              <w:spacing w:before="240"/>
              <w:jc w:val="center"/>
              <w:rPr>
                <w:rFonts w:hAnsi="宋体" w:cs="宋体"/>
                <w:color w:val="auto"/>
                <w:sz w:val="24"/>
                <w:szCs w:val="24"/>
              </w:rPr>
            </w:pPr>
          </w:p>
        </w:tc>
        <w:tc>
          <w:tcPr>
            <w:tcW w:w="1434" w:type="dxa"/>
            <w:vAlign w:val="center"/>
          </w:tcPr>
          <w:p>
            <w:pPr>
              <w:pStyle w:val="6"/>
              <w:spacing w:before="240"/>
              <w:jc w:val="center"/>
              <w:rPr>
                <w:rFonts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20" w:type="dxa"/>
            <w:vAlign w:val="center"/>
          </w:tcPr>
          <w:p>
            <w:pPr>
              <w:pStyle w:val="6"/>
              <w:spacing w:before="240"/>
              <w:jc w:val="center"/>
              <w:rPr>
                <w:rFonts w:hAnsi="宋体" w:cs="宋体"/>
                <w:color w:val="auto"/>
                <w:sz w:val="24"/>
                <w:szCs w:val="24"/>
              </w:rPr>
            </w:pPr>
            <w:r>
              <w:rPr>
                <w:rFonts w:hint="eastAsia" w:hAnsi="宋体" w:cs="宋体"/>
                <w:color w:val="auto"/>
                <w:sz w:val="24"/>
                <w:szCs w:val="24"/>
              </w:rPr>
              <w:t>...</w:t>
            </w:r>
          </w:p>
        </w:tc>
        <w:tc>
          <w:tcPr>
            <w:tcW w:w="1065" w:type="dxa"/>
            <w:vAlign w:val="center"/>
          </w:tcPr>
          <w:p>
            <w:pPr>
              <w:pStyle w:val="6"/>
              <w:spacing w:before="240"/>
              <w:jc w:val="center"/>
              <w:rPr>
                <w:rFonts w:hAnsi="宋体" w:cs="宋体"/>
                <w:color w:val="auto"/>
                <w:sz w:val="24"/>
                <w:szCs w:val="24"/>
              </w:rPr>
            </w:pPr>
          </w:p>
        </w:tc>
        <w:tc>
          <w:tcPr>
            <w:tcW w:w="3532" w:type="dxa"/>
            <w:vAlign w:val="center"/>
          </w:tcPr>
          <w:p>
            <w:pPr>
              <w:pStyle w:val="6"/>
              <w:spacing w:before="240"/>
              <w:jc w:val="center"/>
              <w:rPr>
                <w:rFonts w:hAnsi="宋体" w:cs="宋体"/>
                <w:color w:val="auto"/>
                <w:sz w:val="24"/>
                <w:szCs w:val="24"/>
              </w:rPr>
            </w:pPr>
          </w:p>
        </w:tc>
        <w:tc>
          <w:tcPr>
            <w:tcW w:w="3003" w:type="dxa"/>
            <w:vAlign w:val="center"/>
          </w:tcPr>
          <w:p>
            <w:pPr>
              <w:pStyle w:val="6"/>
              <w:spacing w:before="240"/>
              <w:jc w:val="center"/>
              <w:rPr>
                <w:rFonts w:hAnsi="宋体" w:cs="宋体"/>
                <w:color w:val="auto"/>
                <w:sz w:val="24"/>
                <w:szCs w:val="24"/>
              </w:rPr>
            </w:pPr>
          </w:p>
        </w:tc>
        <w:tc>
          <w:tcPr>
            <w:tcW w:w="1434" w:type="dxa"/>
            <w:vAlign w:val="center"/>
          </w:tcPr>
          <w:p>
            <w:pPr>
              <w:pStyle w:val="6"/>
              <w:spacing w:before="240"/>
              <w:jc w:val="center"/>
              <w:rPr>
                <w:rFonts w:hAnsi="宋体" w:cs="宋体"/>
                <w:color w:val="auto"/>
                <w:sz w:val="24"/>
                <w:szCs w:val="24"/>
              </w:rPr>
            </w:pPr>
          </w:p>
        </w:tc>
      </w:tr>
    </w:tbl>
    <w:p>
      <w:pPr>
        <w:pStyle w:val="6"/>
        <w:spacing w:before="240"/>
        <w:rPr>
          <w:rFonts w:hAnsi="宋体" w:cs="宋体"/>
          <w:b/>
          <w:color w:val="auto"/>
        </w:rPr>
      </w:pPr>
      <w:r>
        <w:rPr>
          <w:rFonts w:hint="eastAsia" w:hAnsi="宋体" w:cs="宋体"/>
          <w:b/>
          <w:color w:val="auto"/>
        </w:rPr>
        <w:t>注：</w:t>
      </w:r>
    </w:p>
    <w:p>
      <w:pPr>
        <w:pStyle w:val="6"/>
        <w:numPr>
          <w:ilvl w:val="0"/>
          <w:numId w:val="4"/>
        </w:numPr>
        <w:spacing w:before="240"/>
        <w:rPr>
          <w:rFonts w:hAnsi="宋体" w:cs="宋体"/>
          <w:bCs/>
          <w:color w:val="auto"/>
        </w:rPr>
      </w:pPr>
      <w:r>
        <w:rPr>
          <w:rFonts w:hint="eastAsia" w:hAnsi="宋体" w:cs="宋体"/>
          <w:bCs/>
          <w:color w:val="auto"/>
        </w:rPr>
        <w:t>竞标技术规格由供应商按照响应文件货物需求一览表对应的技术参数及性能进行填写。</w:t>
      </w:r>
    </w:p>
    <w:p>
      <w:pPr>
        <w:pStyle w:val="6"/>
        <w:numPr>
          <w:ilvl w:val="0"/>
          <w:numId w:val="4"/>
        </w:numPr>
        <w:spacing w:before="240"/>
        <w:rPr>
          <w:rFonts w:hAnsi="宋体" w:cs="宋体"/>
          <w:bCs/>
          <w:color w:val="auto"/>
        </w:rPr>
      </w:pPr>
      <w:r>
        <w:rPr>
          <w:rFonts w:hint="eastAsia" w:hAnsi="宋体" w:cs="宋体"/>
          <w:bCs/>
          <w:color w:val="auto"/>
        </w:rPr>
        <w:t>此表竞标技术规格与竞标报价表和产品检验报告证书的技术指标不符的，以产品检验报告证书的技术指标为准。</w:t>
      </w:r>
    </w:p>
    <w:p>
      <w:pPr>
        <w:pStyle w:val="6"/>
        <w:numPr>
          <w:ilvl w:val="0"/>
          <w:numId w:val="4"/>
        </w:numPr>
        <w:spacing w:before="240"/>
        <w:rPr>
          <w:rFonts w:hAnsi="宋体" w:cs="宋体"/>
          <w:bCs/>
          <w:color w:val="auto"/>
        </w:rPr>
      </w:pPr>
      <w:r>
        <w:rPr>
          <w:rFonts w:hint="eastAsia" w:hAnsi="宋体" w:cs="宋体"/>
          <w:bCs/>
          <w:color w:val="auto"/>
        </w:rPr>
        <w:t>竞标技术规格与采购技术要求相同的为</w:t>
      </w:r>
      <w:r>
        <w:rPr>
          <w:rFonts w:hint="eastAsia" w:hAnsi="宋体" w:cs="宋体"/>
          <w:b/>
          <w:color w:val="auto"/>
        </w:rPr>
        <w:t>无偏离</w:t>
      </w:r>
      <w:r>
        <w:rPr>
          <w:rFonts w:hint="eastAsia" w:hAnsi="宋体" w:cs="宋体"/>
          <w:bCs/>
          <w:color w:val="auto"/>
        </w:rPr>
        <w:t>，竞标技术规格高于采购技术要求的为</w:t>
      </w:r>
      <w:r>
        <w:rPr>
          <w:rFonts w:hint="eastAsia" w:hAnsi="宋体" w:cs="宋体"/>
          <w:b/>
          <w:color w:val="auto"/>
        </w:rPr>
        <w:t>正偏离</w:t>
      </w:r>
      <w:r>
        <w:rPr>
          <w:rFonts w:hint="eastAsia" w:hAnsi="宋体" w:cs="宋体"/>
          <w:bCs/>
          <w:color w:val="auto"/>
        </w:rPr>
        <w:t>，低于采购技术要求的为</w:t>
      </w:r>
      <w:r>
        <w:rPr>
          <w:rFonts w:hint="eastAsia" w:hAnsi="宋体" w:cs="宋体"/>
          <w:b/>
          <w:color w:val="auto"/>
        </w:rPr>
        <w:t>负偏离</w:t>
      </w:r>
      <w:r>
        <w:rPr>
          <w:rFonts w:hint="eastAsia" w:hAnsi="宋体" w:cs="宋体"/>
          <w:bCs/>
          <w:color w:val="auto"/>
        </w:rPr>
        <w:t xml:space="preserve">。 </w:t>
      </w:r>
    </w:p>
    <w:p>
      <w:pPr>
        <w:pStyle w:val="6"/>
        <w:spacing w:before="240"/>
        <w:jc w:val="center"/>
        <w:rPr>
          <w:rFonts w:hAnsi="宋体" w:cs="宋体"/>
          <w:bCs/>
          <w:color w:val="auto"/>
          <w:sz w:val="24"/>
        </w:rPr>
      </w:pPr>
      <w:r>
        <w:rPr>
          <w:rFonts w:hint="eastAsia" w:hAnsi="宋体" w:cs="宋体"/>
          <w:bCs/>
          <w:color w:val="auto"/>
          <w:sz w:val="24"/>
        </w:rPr>
        <w:t xml:space="preserve">             </w:t>
      </w:r>
    </w:p>
    <w:p>
      <w:pPr>
        <w:pStyle w:val="6"/>
        <w:spacing w:before="240"/>
        <w:jc w:val="center"/>
        <w:rPr>
          <w:rFonts w:hAnsi="宋体" w:cs="宋体"/>
          <w:bCs/>
          <w:color w:val="auto"/>
          <w:sz w:val="24"/>
        </w:rPr>
      </w:pPr>
    </w:p>
    <w:p>
      <w:pPr>
        <w:pStyle w:val="6"/>
        <w:spacing w:before="240"/>
        <w:jc w:val="center"/>
        <w:rPr>
          <w:rFonts w:hAnsi="宋体" w:cs="宋体"/>
          <w:color w:val="auto"/>
          <w:szCs w:val="21"/>
          <w:u w:val="single"/>
        </w:rPr>
      </w:pPr>
      <w:r>
        <w:rPr>
          <w:rFonts w:hint="eastAsia" w:hAnsi="宋体" w:cs="宋体"/>
          <w:bCs/>
          <w:color w:val="auto"/>
          <w:sz w:val="24"/>
        </w:rPr>
        <w:t xml:space="preserve">       </w:t>
      </w:r>
      <w:r>
        <w:rPr>
          <w:rFonts w:hint="eastAsia" w:hAnsi="宋体" w:cs="宋体"/>
          <w:color w:val="auto"/>
          <w:szCs w:val="21"/>
        </w:rPr>
        <w:t>供应商（公章）</w:t>
      </w:r>
      <w:r>
        <w:rPr>
          <w:rFonts w:hint="eastAsia" w:hAnsi="宋体" w:cs="宋体"/>
          <w:color w:val="auto"/>
          <w:szCs w:val="21"/>
          <w:u w:val="single"/>
        </w:rPr>
        <w:t xml:space="preserve">                            </w:t>
      </w:r>
    </w:p>
    <w:p>
      <w:pPr>
        <w:pStyle w:val="6"/>
        <w:spacing w:before="240"/>
        <w:ind w:firstLine="4935" w:firstLineChars="2350"/>
        <w:rPr>
          <w:rFonts w:hAnsi="宋体" w:cs="宋体"/>
          <w:bCs/>
          <w:color w:val="auto"/>
          <w:szCs w:val="21"/>
          <w:u w:val="single"/>
        </w:rPr>
      </w:pPr>
      <w:r>
        <w:rPr>
          <w:rFonts w:hint="eastAsia" w:hAnsi="宋体" w:cs="宋体"/>
          <w:color w:val="auto"/>
          <w:szCs w:val="21"/>
        </w:rPr>
        <w:t>法定代表人（负责人）或委托代理人签字</w:t>
      </w:r>
      <w:r>
        <w:rPr>
          <w:rFonts w:hint="eastAsia" w:hAnsi="宋体" w:cs="宋体"/>
          <w:color w:val="auto"/>
          <w:szCs w:val="21"/>
          <w:u w:val="single"/>
        </w:rPr>
        <w:t xml:space="preserve">                </w:t>
      </w:r>
    </w:p>
    <w:p>
      <w:pPr>
        <w:pStyle w:val="6"/>
        <w:spacing w:before="240"/>
        <w:ind w:firstLine="4410" w:firstLineChars="2100"/>
        <w:rPr>
          <w:rFonts w:hAnsi="宋体" w:cs="宋体"/>
          <w:bCs/>
          <w:color w:val="auto"/>
          <w:szCs w:val="21"/>
          <w:u w:val="single"/>
        </w:rPr>
      </w:pPr>
      <w:r>
        <w:rPr>
          <w:rFonts w:hint="eastAsia" w:hAnsi="宋体" w:cs="宋体"/>
          <w:bCs/>
          <w:color w:val="auto"/>
          <w:szCs w:val="21"/>
        </w:rPr>
        <w:t xml:space="preserve">     日期：</w:t>
      </w:r>
      <w:r>
        <w:rPr>
          <w:rFonts w:hint="eastAsia" w:hAnsi="宋体" w:cs="宋体"/>
          <w:bCs/>
          <w:color w:val="auto"/>
          <w:szCs w:val="21"/>
          <w:u w:val="single"/>
        </w:rPr>
        <w:t xml:space="preserve">                                    </w:t>
      </w:r>
    </w:p>
    <w:p>
      <w:pPr>
        <w:pStyle w:val="3"/>
        <w:rPr>
          <w:rFonts w:ascii="宋体" w:hAnsi="宋体" w:eastAsia="宋体" w:cs="宋体"/>
          <w:color w:val="auto"/>
        </w:rPr>
      </w:pPr>
    </w:p>
    <w:p>
      <w:pPr>
        <w:keepNext/>
        <w:keepLines/>
        <w:spacing w:line="380" w:lineRule="atLeast"/>
        <w:jc w:val="center"/>
        <w:rPr>
          <w:rFonts w:ascii="宋体" w:hAnsi="宋体" w:eastAsia="宋体" w:cs="宋体"/>
          <w:b/>
          <w:color w:val="auto"/>
          <w:sz w:val="28"/>
        </w:rPr>
      </w:pPr>
    </w:p>
    <w:p>
      <w:pPr>
        <w:pStyle w:val="2"/>
        <w:rPr>
          <w:rFonts w:eastAsia="宋体" w:cs="宋体"/>
          <w:color w:val="auto"/>
          <w:sz w:val="28"/>
        </w:rPr>
      </w:pPr>
    </w:p>
    <w:p>
      <w:pPr>
        <w:rPr>
          <w:rFonts w:ascii="宋体" w:hAnsi="宋体" w:eastAsia="宋体" w:cs="宋体"/>
          <w:b/>
          <w:color w:val="auto"/>
          <w:sz w:val="28"/>
        </w:rPr>
      </w:pPr>
    </w:p>
    <w:p>
      <w:pPr>
        <w:pStyle w:val="2"/>
        <w:rPr>
          <w:rFonts w:eastAsia="宋体" w:cs="宋体"/>
          <w:color w:val="auto"/>
          <w:sz w:val="28"/>
        </w:rPr>
      </w:pPr>
    </w:p>
    <w:p>
      <w:pPr>
        <w:rPr>
          <w:rFonts w:ascii="宋体" w:hAnsi="宋体" w:eastAsia="宋体" w:cs="宋体"/>
          <w:b/>
          <w:color w:val="auto"/>
          <w:sz w:val="28"/>
        </w:rPr>
      </w:pPr>
    </w:p>
    <w:p>
      <w:pPr>
        <w:pStyle w:val="2"/>
        <w:rPr>
          <w:rFonts w:eastAsia="宋体" w:cs="宋体"/>
          <w:color w:val="auto"/>
          <w:sz w:val="28"/>
        </w:rPr>
      </w:pPr>
    </w:p>
    <w:p>
      <w:pPr>
        <w:rPr>
          <w:rFonts w:ascii="宋体" w:hAnsi="宋体" w:eastAsia="宋体" w:cs="宋体"/>
          <w:b/>
          <w:color w:val="auto"/>
          <w:sz w:val="28"/>
        </w:rPr>
      </w:pPr>
    </w:p>
    <w:p>
      <w:pPr>
        <w:pStyle w:val="2"/>
        <w:rPr>
          <w:rFonts w:eastAsia="宋体" w:cs="宋体"/>
          <w:color w:val="auto"/>
          <w:sz w:val="28"/>
        </w:rPr>
      </w:pPr>
    </w:p>
    <w:p>
      <w:pPr>
        <w:rPr>
          <w:rFonts w:ascii="宋体" w:hAnsi="宋体" w:eastAsia="宋体" w:cs="宋体"/>
          <w:b/>
          <w:color w:val="auto"/>
          <w:sz w:val="28"/>
        </w:rPr>
      </w:pPr>
    </w:p>
    <w:p>
      <w:pPr>
        <w:pStyle w:val="2"/>
        <w:rPr>
          <w:rFonts w:eastAsia="宋体" w:cs="宋体"/>
          <w:color w:val="auto"/>
          <w:sz w:val="28"/>
        </w:rPr>
      </w:pPr>
    </w:p>
    <w:p>
      <w:pPr>
        <w:rPr>
          <w:rFonts w:ascii="宋体" w:hAnsi="宋体" w:eastAsia="宋体" w:cs="宋体"/>
          <w:b/>
          <w:color w:val="auto"/>
          <w:sz w:val="28"/>
        </w:rPr>
      </w:pPr>
    </w:p>
    <w:p>
      <w:pPr>
        <w:pStyle w:val="2"/>
        <w:rPr>
          <w:color w:val="auto"/>
        </w:rPr>
      </w:pPr>
    </w:p>
    <w:p>
      <w:pPr>
        <w:keepNext/>
        <w:keepLines/>
        <w:spacing w:line="380" w:lineRule="atLeast"/>
        <w:jc w:val="center"/>
        <w:rPr>
          <w:rFonts w:ascii="宋体" w:hAnsi="宋体" w:eastAsia="宋体" w:cs="宋体"/>
          <w:b/>
          <w:color w:val="auto"/>
          <w:sz w:val="28"/>
          <w:szCs w:val="28"/>
        </w:rPr>
      </w:pPr>
      <w:r>
        <w:rPr>
          <w:rFonts w:hint="eastAsia" w:ascii="宋体" w:hAnsi="宋体" w:eastAsia="宋体" w:cs="宋体"/>
          <w:b/>
          <w:color w:val="auto"/>
          <w:sz w:val="28"/>
          <w:szCs w:val="28"/>
        </w:rPr>
        <w:t>二、服务承诺</w:t>
      </w:r>
    </w:p>
    <w:p>
      <w:pPr>
        <w:keepNext/>
        <w:keepLines/>
        <w:spacing w:line="380" w:lineRule="atLeast"/>
        <w:jc w:val="center"/>
        <w:rPr>
          <w:rFonts w:ascii="宋体" w:hAnsi="宋体" w:eastAsia="宋体" w:cs="宋体"/>
          <w:b/>
          <w:color w:val="auto"/>
          <w:sz w:val="28"/>
        </w:rPr>
      </w:pPr>
    </w:p>
    <w:p>
      <w:pPr>
        <w:keepNext/>
        <w:keepLines/>
        <w:spacing w:line="380" w:lineRule="atLeast"/>
        <w:jc w:val="center"/>
        <w:rPr>
          <w:rFonts w:ascii="宋体" w:hAnsi="宋体" w:eastAsia="宋体" w:cs="宋体"/>
          <w:b/>
          <w:color w:val="auto"/>
          <w:sz w:val="28"/>
        </w:rPr>
      </w:pPr>
    </w:p>
    <w:p>
      <w:pPr>
        <w:pStyle w:val="2"/>
        <w:rPr>
          <w:rFonts w:eastAsia="宋体" w:cs="宋体"/>
          <w:color w:val="auto"/>
          <w:sz w:val="28"/>
        </w:rPr>
      </w:pPr>
    </w:p>
    <w:p>
      <w:pPr>
        <w:rPr>
          <w:rFonts w:ascii="宋体" w:hAnsi="宋体" w:eastAsia="宋体" w:cs="宋体"/>
          <w:b/>
          <w:color w:val="auto"/>
          <w:sz w:val="28"/>
        </w:rPr>
      </w:pPr>
    </w:p>
    <w:p>
      <w:pPr>
        <w:pStyle w:val="2"/>
        <w:rPr>
          <w:rFonts w:eastAsia="宋体" w:cs="宋体"/>
          <w:color w:val="auto"/>
          <w:sz w:val="28"/>
        </w:rPr>
      </w:pPr>
    </w:p>
    <w:p>
      <w:pPr>
        <w:rPr>
          <w:color w:val="auto"/>
        </w:rPr>
      </w:pPr>
    </w:p>
    <w:p>
      <w:pPr>
        <w:rPr>
          <w:rFonts w:ascii="宋体" w:hAnsi="宋体" w:eastAsia="宋体" w:cs="宋体"/>
          <w:b/>
          <w:color w:val="auto"/>
          <w:sz w:val="28"/>
        </w:rPr>
      </w:pPr>
    </w:p>
    <w:p>
      <w:pPr>
        <w:pStyle w:val="2"/>
        <w:rPr>
          <w:color w:val="auto"/>
        </w:rPr>
      </w:pPr>
    </w:p>
    <w:p>
      <w:pPr>
        <w:keepNext/>
        <w:keepLines/>
        <w:spacing w:line="380" w:lineRule="atLeast"/>
        <w:jc w:val="center"/>
        <w:rPr>
          <w:rFonts w:ascii="宋体" w:hAnsi="宋体" w:eastAsia="宋体" w:cs="宋体"/>
          <w:b/>
          <w:color w:val="auto"/>
          <w:sz w:val="28"/>
        </w:rPr>
      </w:pPr>
    </w:p>
    <w:p>
      <w:pPr>
        <w:keepNext/>
        <w:keepLines/>
        <w:spacing w:line="380" w:lineRule="atLeast"/>
        <w:jc w:val="center"/>
        <w:rPr>
          <w:rFonts w:ascii="宋体" w:hAnsi="宋体" w:eastAsia="宋体" w:cs="宋体"/>
          <w:color w:val="auto"/>
          <w:sz w:val="28"/>
        </w:rPr>
      </w:pPr>
      <w:r>
        <w:rPr>
          <w:rFonts w:hint="eastAsia" w:ascii="宋体" w:hAnsi="宋体" w:eastAsia="宋体" w:cs="宋体"/>
          <w:b/>
          <w:color w:val="auto"/>
          <w:sz w:val="28"/>
        </w:rPr>
        <w:t>三、供应商认为需要说明的其它资料</w:t>
      </w:r>
    </w:p>
    <w:p>
      <w:pPr>
        <w:spacing w:line="500" w:lineRule="exact"/>
        <w:ind w:firstLine="480" w:firstLineChars="200"/>
        <w:rPr>
          <w:rFonts w:ascii="宋体" w:hAnsi="宋体" w:eastAsia="宋体" w:cs="宋体"/>
          <w:color w:val="auto"/>
          <w:sz w:val="24"/>
        </w:rPr>
      </w:pPr>
      <w:r>
        <w:rPr>
          <w:rFonts w:hint="eastAsia" w:ascii="宋体" w:hAnsi="宋体" w:eastAsia="宋体" w:cs="宋体"/>
          <w:color w:val="auto"/>
          <w:sz w:val="24"/>
        </w:rPr>
        <w:t>供应商认为需要提交的其它资料，如供应商获奖荣誉证书、质量认证证书、供应商简介、针对本项目所制定的保证措施及合理化建议等。</w:t>
      </w:r>
    </w:p>
    <w:p>
      <w:pPr>
        <w:spacing w:line="500" w:lineRule="exact"/>
        <w:rPr>
          <w:rFonts w:ascii="宋体" w:hAnsi="宋体" w:eastAsia="宋体" w:cs="宋体"/>
          <w:color w:val="auto"/>
          <w:sz w:val="24"/>
        </w:rPr>
      </w:pPr>
    </w:p>
    <w:p>
      <w:pPr>
        <w:spacing w:line="360" w:lineRule="auto"/>
        <w:rPr>
          <w:rFonts w:ascii="宋体" w:hAnsi="宋体" w:eastAsia="宋体" w:cs="宋体"/>
          <w:b/>
          <w:color w:val="auto"/>
          <w:sz w:val="28"/>
        </w:rPr>
      </w:pPr>
      <w:r>
        <w:rPr>
          <w:rFonts w:hint="eastAsia" w:ascii="宋体" w:hAnsi="宋体" w:eastAsia="宋体" w:cs="宋体"/>
          <w:color w:val="auto"/>
        </w:rPr>
        <w:br w:type="page"/>
      </w:r>
    </w:p>
    <w:tbl>
      <w:tblPr>
        <w:tblStyle w:val="13"/>
        <w:tblpPr w:leftFromText="180" w:rightFromText="180" w:vertAnchor="text" w:horzAnchor="page" w:tblpX="1312" w:tblpY="223"/>
        <w:tblOverlap w:val="never"/>
        <w:tblW w:w="9735" w:type="dxa"/>
        <w:tblInd w:w="0" w:type="dxa"/>
        <w:tblLayout w:type="fixed"/>
        <w:tblCellMar>
          <w:top w:w="0" w:type="dxa"/>
          <w:left w:w="108" w:type="dxa"/>
          <w:bottom w:w="0" w:type="dxa"/>
          <w:right w:w="108" w:type="dxa"/>
        </w:tblCellMar>
      </w:tblPr>
      <w:tblGrid>
        <w:gridCol w:w="700"/>
        <w:gridCol w:w="9035"/>
      </w:tblGrid>
      <w:tr>
        <w:tblPrEx>
          <w:tblCellMar>
            <w:top w:w="0" w:type="dxa"/>
            <w:left w:w="108" w:type="dxa"/>
            <w:bottom w:w="0" w:type="dxa"/>
            <w:right w:w="108" w:type="dxa"/>
          </w:tblCellMar>
        </w:tblPrEx>
        <w:trPr>
          <w:trHeight w:val="1200" w:hRule="atLeast"/>
        </w:trPr>
        <w:tc>
          <w:tcPr>
            <w:tcW w:w="9735" w:type="dxa"/>
            <w:gridSpan w:val="2"/>
            <w:tcBorders>
              <w:top w:val="nil"/>
              <w:left w:val="nil"/>
              <w:bottom w:val="single" w:color="auto" w:sz="8" w:space="0"/>
              <w:right w:val="nil"/>
            </w:tcBorders>
            <w:vAlign w:val="center"/>
          </w:tcPr>
          <w:p>
            <w:pPr>
              <w:jc w:val="center"/>
              <w:rPr>
                <w:rFonts w:ascii="宋体" w:hAnsi="宋体" w:eastAsia="宋体" w:cs="宋体"/>
                <w:b/>
                <w:bCs/>
                <w:color w:val="auto"/>
                <w:sz w:val="24"/>
                <w:szCs w:val="24"/>
              </w:rPr>
            </w:pPr>
            <w:r>
              <w:rPr>
                <w:rFonts w:hint="eastAsia" w:ascii="宋体" w:hAnsi="宋体" w:eastAsia="宋体" w:cs="宋体"/>
                <w:b/>
                <w:bCs/>
                <w:color w:val="auto"/>
                <w:sz w:val="28"/>
                <w:szCs w:val="28"/>
              </w:rPr>
              <w:t>采购项目履约保证金退付意见书</w:t>
            </w:r>
          </w:p>
        </w:tc>
      </w:tr>
      <w:tr>
        <w:tblPrEx>
          <w:tblCellMar>
            <w:top w:w="0" w:type="dxa"/>
            <w:left w:w="108" w:type="dxa"/>
            <w:bottom w:w="0" w:type="dxa"/>
            <w:right w:w="108" w:type="dxa"/>
          </w:tblCellMar>
        </w:tblPrEx>
        <w:trPr>
          <w:trHeight w:val="660" w:hRule="atLeast"/>
        </w:trPr>
        <w:tc>
          <w:tcPr>
            <w:tcW w:w="70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供</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应</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商</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申</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请</w:t>
            </w:r>
          </w:p>
        </w:tc>
        <w:tc>
          <w:tcPr>
            <w:tcW w:w="9035"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宋体"/>
                <w:color w:val="auto"/>
                <w:sz w:val="24"/>
                <w:szCs w:val="24"/>
              </w:rPr>
            </w:pPr>
            <w:r>
              <w:rPr>
                <w:rFonts w:hint="eastAsia" w:ascii="宋体" w:hAnsi="宋体" w:eastAsia="宋体" w:cs="宋体"/>
                <w:color w:val="auto"/>
                <w:sz w:val="24"/>
                <w:szCs w:val="24"/>
              </w:rPr>
              <w:t>项目编号：</w:t>
            </w:r>
          </w:p>
        </w:tc>
      </w:tr>
      <w:tr>
        <w:tblPrEx>
          <w:tblCellMar>
            <w:top w:w="0" w:type="dxa"/>
            <w:left w:w="108" w:type="dxa"/>
            <w:bottom w:w="0" w:type="dxa"/>
            <w:right w:w="108" w:type="dxa"/>
          </w:tblCellMar>
        </w:tblPrEx>
        <w:trPr>
          <w:trHeight w:val="615" w:hRule="atLeast"/>
        </w:trPr>
        <w:tc>
          <w:tcPr>
            <w:tcW w:w="700" w:type="dxa"/>
            <w:vMerge w:val="continue"/>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宋体"/>
                <w:color w:val="auto"/>
                <w:sz w:val="24"/>
                <w:szCs w:val="24"/>
              </w:rPr>
            </w:pPr>
          </w:p>
        </w:tc>
        <w:tc>
          <w:tcPr>
            <w:tcW w:w="9035"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宋体"/>
                <w:color w:val="auto"/>
                <w:sz w:val="24"/>
                <w:szCs w:val="24"/>
              </w:rPr>
            </w:pPr>
            <w:r>
              <w:rPr>
                <w:rFonts w:hint="eastAsia" w:ascii="宋体" w:hAnsi="宋体" w:eastAsia="宋体" w:cs="宋体"/>
                <w:color w:val="auto"/>
                <w:sz w:val="24"/>
                <w:szCs w:val="24"/>
              </w:rPr>
              <w:t>项目名称：</w:t>
            </w:r>
          </w:p>
        </w:tc>
      </w:tr>
      <w:tr>
        <w:tblPrEx>
          <w:tblCellMar>
            <w:top w:w="0" w:type="dxa"/>
            <w:left w:w="108" w:type="dxa"/>
            <w:bottom w:w="0" w:type="dxa"/>
            <w:right w:w="108" w:type="dxa"/>
          </w:tblCellMar>
        </w:tblPrEx>
        <w:trPr>
          <w:trHeight w:val="4189" w:hRule="atLeast"/>
        </w:trPr>
        <w:tc>
          <w:tcPr>
            <w:tcW w:w="700" w:type="dxa"/>
            <w:vMerge w:val="continue"/>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宋体"/>
                <w:color w:val="auto"/>
                <w:sz w:val="24"/>
                <w:szCs w:val="24"/>
              </w:rPr>
            </w:pPr>
          </w:p>
        </w:tc>
        <w:tc>
          <w:tcPr>
            <w:tcW w:w="9035" w:type="dxa"/>
            <w:tcBorders>
              <w:top w:val="single" w:color="auto" w:sz="8" w:space="0"/>
              <w:left w:val="single" w:color="auto" w:sz="8" w:space="0"/>
              <w:bottom w:val="single" w:color="auto" w:sz="8" w:space="0"/>
              <w:right w:val="single" w:color="auto" w:sz="8" w:space="0"/>
            </w:tcBorders>
            <w:vAlign w:val="center"/>
          </w:tcPr>
          <w:p>
            <w:pPr>
              <w:spacing w:line="440" w:lineRule="exact"/>
              <w:ind w:firstLine="570"/>
              <w:rPr>
                <w:rFonts w:ascii="宋体" w:hAnsi="宋体" w:eastAsia="宋体" w:cs="宋体"/>
                <w:color w:val="auto"/>
                <w:sz w:val="24"/>
                <w:szCs w:val="24"/>
              </w:rPr>
            </w:pPr>
            <w:r>
              <w:rPr>
                <w:rFonts w:hint="eastAsia" w:ascii="宋体" w:hAnsi="宋体" w:eastAsia="宋体" w:cs="宋体"/>
                <w:color w:val="auto"/>
                <w:sz w:val="24"/>
                <w:szCs w:val="24"/>
              </w:rPr>
              <w:t>该项目已于</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日验收并交付使用。根据合同规定，该项目的履约保证金期限于</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日已满，请将履约保证金</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（大写）￥</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（小写）退付到达以下帐户。</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xml:space="preserve">    单位名称：</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xml:space="preserve">    开户银行：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xml:space="preserve">    帐    号：</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联系人及电话：</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xml:space="preserve">                                             （供应商签章）</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xml:space="preserve">                                              年    月    日</w:t>
            </w:r>
          </w:p>
        </w:tc>
      </w:tr>
      <w:tr>
        <w:tblPrEx>
          <w:tblCellMar>
            <w:top w:w="0" w:type="dxa"/>
            <w:left w:w="108" w:type="dxa"/>
            <w:bottom w:w="0" w:type="dxa"/>
            <w:right w:w="108" w:type="dxa"/>
          </w:tblCellMar>
        </w:tblPrEx>
        <w:trPr>
          <w:trHeight w:val="2974" w:hRule="atLeast"/>
        </w:trPr>
        <w:tc>
          <w:tcPr>
            <w:tcW w:w="700"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eastAsia="宋体" w:cs="宋体"/>
                <w:color w:val="auto"/>
                <w:sz w:val="24"/>
                <w:szCs w:val="24"/>
              </w:rPr>
            </w:pPr>
            <w:r>
              <w:rPr>
                <w:rFonts w:hint="eastAsia" w:ascii="宋体" w:hAnsi="宋体" w:eastAsia="宋体" w:cs="宋体"/>
                <w:color w:val="auto"/>
                <w:sz w:val="24"/>
                <w:szCs w:val="24"/>
              </w:rPr>
              <w:t>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购</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单</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位</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见</w:t>
            </w:r>
          </w:p>
        </w:tc>
        <w:tc>
          <w:tcPr>
            <w:tcW w:w="9035" w:type="dxa"/>
            <w:tcBorders>
              <w:top w:val="single" w:color="auto" w:sz="8" w:space="0"/>
              <w:left w:val="single" w:color="auto" w:sz="8" w:space="0"/>
              <w:bottom w:val="single" w:color="auto" w:sz="8" w:space="0"/>
              <w:right w:val="single" w:color="auto" w:sz="8" w:space="0"/>
            </w:tcBorders>
            <w:vAlign w:val="center"/>
          </w:tcPr>
          <w:p>
            <w:pPr>
              <w:spacing w:line="400" w:lineRule="exact"/>
              <w:rPr>
                <w:rFonts w:ascii="宋体" w:hAnsi="宋体" w:eastAsia="宋体" w:cs="宋体"/>
                <w:color w:val="auto"/>
                <w:sz w:val="24"/>
                <w:szCs w:val="24"/>
              </w:rPr>
            </w:pPr>
            <w:r>
              <w:rPr>
                <w:rFonts w:hint="eastAsia" w:ascii="宋体" w:hAnsi="宋体" w:eastAsia="宋体" w:cs="宋体"/>
                <w:color w:val="auto"/>
                <w:sz w:val="24"/>
                <w:szCs w:val="24"/>
              </w:rPr>
              <w:t xml:space="preserve">退付意见： </w:t>
            </w:r>
            <w:r>
              <w:rPr>
                <w:rFonts w:hint="eastAsia" w:ascii="宋体" w:hAnsi="宋体" w:eastAsia="宋体" w:cs="宋体"/>
                <w:color w:val="auto"/>
                <w:sz w:val="24"/>
                <w:szCs w:val="24"/>
              </w:rPr>
              <w:br w:type="textWrapping"/>
            </w:r>
          </w:p>
          <w:p>
            <w:pPr>
              <w:spacing w:line="400" w:lineRule="exact"/>
              <w:rPr>
                <w:rFonts w:ascii="宋体" w:hAnsi="宋体" w:eastAsia="宋体" w:cs="宋体"/>
                <w:color w:val="auto"/>
                <w:sz w:val="24"/>
                <w:szCs w:val="24"/>
              </w:rPr>
            </w:pPr>
          </w:p>
          <w:p>
            <w:pPr>
              <w:spacing w:line="400" w:lineRule="exact"/>
              <w:rPr>
                <w:rFonts w:ascii="宋体" w:hAnsi="宋体" w:eastAsia="宋体" w:cs="宋体"/>
                <w:color w:val="auto"/>
                <w:sz w:val="24"/>
                <w:szCs w:val="24"/>
              </w:rPr>
            </w:pPr>
            <w:r>
              <w:rPr>
                <w:rFonts w:hint="eastAsia" w:ascii="宋体" w:hAnsi="宋体" w:eastAsia="宋体" w:cs="宋体"/>
                <w:color w:val="auto"/>
                <w:sz w:val="24"/>
                <w:szCs w:val="24"/>
              </w:rPr>
              <w:t>联系人及电话：</w:t>
            </w:r>
          </w:p>
          <w:p>
            <w:pPr>
              <w:spacing w:line="400" w:lineRule="exact"/>
              <w:rPr>
                <w:rFonts w:ascii="宋体" w:hAnsi="宋体" w:eastAsia="宋体" w:cs="宋体"/>
                <w:color w:val="auto"/>
                <w:sz w:val="24"/>
                <w:szCs w:val="24"/>
              </w:rPr>
            </w:pPr>
            <w:r>
              <w:rPr>
                <w:rFonts w:hint="eastAsia" w:ascii="宋体" w:hAnsi="宋体" w:eastAsia="宋体" w:cs="宋体"/>
                <w:color w:val="auto"/>
                <w:sz w:val="24"/>
                <w:szCs w:val="24"/>
              </w:rPr>
              <w:t xml:space="preserve">                                             （采购单位签章）</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xml:space="preserve">                                              年    月    日</w:t>
            </w:r>
          </w:p>
        </w:tc>
      </w:tr>
      <w:tr>
        <w:tblPrEx>
          <w:tblCellMar>
            <w:top w:w="0" w:type="dxa"/>
            <w:left w:w="108" w:type="dxa"/>
            <w:bottom w:w="0" w:type="dxa"/>
            <w:right w:w="108" w:type="dxa"/>
          </w:tblCellMar>
        </w:tblPrEx>
        <w:trPr>
          <w:trHeight w:val="1738" w:hRule="atLeast"/>
        </w:trPr>
        <w:tc>
          <w:tcPr>
            <w:tcW w:w="700" w:type="dxa"/>
            <w:vMerge w:val="restart"/>
            <w:tcBorders>
              <w:top w:val="single" w:color="auto" w:sz="8" w:space="0"/>
              <w:left w:val="single" w:color="auto" w:sz="8" w:space="0"/>
              <w:right w:val="single" w:color="auto" w:sz="8" w:space="0"/>
            </w:tcBorders>
            <w:vAlign w:val="center"/>
          </w:tcPr>
          <w:p>
            <w:pPr>
              <w:spacing w:line="400" w:lineRule="exact"/>
              <w:jc w:val="center"/>
              <w:rPr>
                <w:rFonts w:ascii="宋体" w:hAnsi="宋体" w:eastAsia="宋体" w:cs="宋体"/>
                <w:color w:val="auto"/>
                <w:sz w:val="24"/>
                <w:szCs w:val="24"/>
              </w:rPr>
            </w:pPr>
            <w:r>
              <w:rPr>
                <w:rFonts w:hint="eastAsia" w:ascii="宋体" w:hAnsi="宋体" w:eastAsia="宋体" w:cs="宋体"/>
                <w:color w:val="auto"/>
                <w:sz w:val="24"/>
                <w:szCs w:val="24"/>
              </w:rPr>
              <w:t>财政部门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见</w:t>
            </w:r>
          </w:p>
        </w:tc>
        <w:tc>
          <w:tcPr>
            <w:tcW w:w="9035" w:type="dxa"/>
            <w:tcBorders>
              <w:top w:val="single" w:color="auto" w:sz="8" w:space="0"/>
              <w:left w:val="single" w:color="auto" w:sz="8" w:space="0"/>
              <w:bottom w:val="single" w:color="auto" w:sz="4" w:space="0"/>
              <w:right w:val="single" w:color="auto" w:sz="8" w:space="0"/>
            </w:tcBorders>
          </w:tcPr>
          <w:p>
            <w:pPr>
              <w:spacing w:line="600" w:lineRule="exact"/>
              <w:rPr>
                <w:rFonts w:ascii="宋体" w:hAnsi="宋体" w:eastAsia="宋体" w:cs="宋体"/>
                <w:color w:val="auto"/>
                <w:sz w:val="24"/>
                <w:szCs w:val="24"/>
              </w:rPr>
            </w:pPr>
            <w:r>
              <w:rPr>
                <w:rFonts w:hint="eastAsia" w:ascii="宋体" w:hAnsi="宋体" w:eastAsia="宋体" w:cs="宋体"/>
                <w:color w:val="auto"/>
                <w:sz w:val="24"/>
                <w:szCs w:val="24"/>
              </w:rPr>
              <w:t>股（室）意见：</w:t>
            </w:r>
          </w:p>
        </w:tc>
      </w:tr>
      <w:tr>
        <w:tblPrEx>
          <w:tblCellMar>
            <w:top w:w="0" w:type="dxa"/>
            <w:left w:w="108" w:type="dxa"/>
            <w:bottom w:w="0" w:type="dxa"/>
            <w:right w:w="108" w:type="dxa"/>
          </w:tblCellMar>
        </w:tblPrEx>
        <w:trPr>
          <w:trHeight w:val="1146" w:hRule="atLeast"/>
        </w:trPr>
        <w:tc>
          <w:tcPr>
            <w:tcW w:w="700" w:type="dxa"/>
            <w:vMerge w:val="continue"/>
            <w:tcBorders>
              <w:left w:val="single" w:color="auto" w:sz="8" w:space="0"/>
              <w:bottom w:val="single" w:color="auto" w:sz="8" w:space="0"/>
              <w:right w:val="single" w:color="auto" w:sz="8" w:space="0"/>
            </w:tcBorders>
            <w:vAlign w:val="center"/>
          </w:tcPr>
          <w:p>
            <w:pPr>
              <w:spacing w:line="400" w:lineRule="exact"/>
              <w:jc w:val="center"/>
              <w:rPr>
                <w:rFonts w:ascii="宋体" w:hAnsi="宋体" w:eastAsia="宋体" w:cs="宋体"/>
                <w:color w:val="auto"/>
                <w:sz w:val="24"/>
                <w:szCs w:val="24"/>
              </w:rPr>
            </w:pPr>
          </w:p>
        </w:tc>
        <w:tc>
          <w:tcPr>
            <w:tcW w:w="9035" w:type="dxa"/>
            <w:tcBorders>
              <w:top w:val="single" w:color="auto" w:sz="4" w:space="0"/>
              <w:left w:val="single" w:color="auto" w:sz="8" w:space="0"/>
              <w:bottom w:val="single" w:color="auto" w:sz="4" w:space="0"/>
              <w:right w:val="single" w:color="auto" w:sz="8" w:space="0"/>
            </w:tcBorders>
          </w:tcPr>
          <w:p>
            <w:pPr>
              <w:spacing w:line="600" w:lineRule="exact"/>
              <w:rPr>
                <w:rFonts w:ascii="宋体" w:hAnsi="宋体" w:eastAsia="宋体" w:cs="宋体"/>
                <w:color w:val="auto"/>
                <w:sz w:val="24"/>
                <w:szCs w:val="24"/>
              </w:rPr>
            </w:pPr>
            <w:r>
              <w:rPr>
                <w:rFonts w:hint="eastAsia" w:ascii="宋体" w:hAnsi="宋体" w:eastAsia="宋体" w:cs="宋体"/>
                <w:color w:val="auto"/>
                <w:sz w:val="24"/>
                <w:szCs w:val="24"/>
              </w:rPr>
              <w:t>局领导审批意见：</w:t>
            </w:r>
          </w:p>
        </w:tc>
      </w:tr>
      <w:tr>
        <w:tblPrEx>
          <w:tblCellMar>
            <w:top w:w="0" w:type="dxa"/>
            <w:left w:w="108" w:type="dxa"/>
            <w:bottom w:w="0" w:type="dxa"/>
            <w:right w:w="108" w:type="dxa"/>
          </w:tblCellMar>
        </w:tblPrEx>
        <w:trPr>
          <w:trHeight w:val="375" w:hRule="atLeast"/>
        </w:trPr>
        <w:tc>
          <w:tcPr>
            <w:tcW w:w="9735" w:type="dxa"/>
            <w:gridSpan w:val="2"/>
            <w:tcBorders>
              <w:top w:val="single" w:color="auto" w:sz="8" w:space="0"/>
              <w:left w:val="nil"/>
              <w:bottom w:val="nil"/>
              <w:right w:val="nil"/>
            </w:tcBorders>
            <w:vAlign w:val="center"/>
          </w:tcPr>
          <w:p>
            <w:pPr>
              <w:rPr>
                <w:rFonts w:ascii="宋体" w:hAnsi="宋体" w:eastAsia="宋体" w:cs="宋体"/>
                <w:color w:val="auto"/>
                <w:sz w:val="20"/>
                <w:szCs w:val="20"/>
              </w:rPr>
            </w:pPr>
            <w:r>
              <w:rPr>
                <w:rFonts w:hint="eastAsia" w:ascii="宋体" w:hAnsi="宋体" w:eastAsia="宋体" w:cs="宋体"/>
                <w:color w:val="auto"/>
                <w:sz w:val="20"/>
                <w:szCs w:val="20"/>
              </w:rPr>
              <w:t>注：供应商凭经采购单位审批的退付意见书到靖西市财政局综合股退履约保证金事宜。</w:t>
            </w:r>
          </w:p>
        </w:tc>
      </w:tr>
    </w:tbl>
    <w:p>
      <w:pPr>
        <w:pStyle w:val="2"/>
        <w:rPr>
          <w:rFonts w:eastAsia="宋体" w:cs="宋体"/>
          <w:color w:val="auto"/>
        </w:rPr>
      </w:pPr>
    </w:p>
    <w:p>
      <w:pPr>
        <w:spacing w:line="440" w:lineRule="exact"/>
        <w:rPr>
          <w:rFonts w:ascii="宋体" w:hAnsi="宋体" w:eastAsia="宋体" w:cs="宋体"/>
          <w:color w:val="auto"/>
          <w:sz w:val="32"/>
          <w:szCs w:val="32"/>
        </w:rPr>
      </w:pPr>
    </w:p>
    <w:p>
      <w:pPr>
        <w:spacing w:line="440" w:lineRule="exact"/>
        <w:rPr>
          <w:rFonts w:ascii="宋体" w:hAnsi="宋体" w:eastAsia="宋体" w:cs="宋体"/>
          <w:color w:val="auto"/>
          <w:sz w:val="36"/>
          <w:szCs w:val="36"/>
        </w:rPr>
      </w:pPr>
      <w:r>
        <w:rPr>
          <w:rFonts w:hint="eastAsia" w:ascii="宋体" w:hAnsi="宋体" w:eastAsia="宋体" w:cs="宋体"/>
          <w:color w:val="auto"/>
          <w:sz w:val="32"/>
          <w:szCs w:val="32"/>
        </w:rPr>
        <w:t>附件1</w:t>
      </w:r>
    </w:p>
    <w:p>
      <w:pPr>
        <w:spacing w:line="440" w:lineRule="exact"/>
        <w:jc w:val="center"/>
        <w:rPr>
          <w:rFonts w:ascii="宋体" w:hAnsi="宋体" w:eastAsia="宋体" w:cs="宋体"/>
          <w:color w:val="auto"/>
          <w:sz w:val="44"/>
          <w:szCs w:val="44"/>
        </w:rPr>
      </w:pPr>
      <w:r>
        <w:rPr>
          <w:rFonts w:hint="eastAsia" w:ascii="宋体" w:hAnsi="宋体" w:eastAsia="宋体" w:cs="宋体"/>
          <w:color w:val="auto"/>
          <w:sz w:val="44"/>
          <w:szCs w:val="44"/>
        </w:rPr>
        <w:t>参加公共资源交易活动现场人员</w:t>
      </w:r>
    </w:p>
    <w:p>
      <w:pPr>
        <w:spacing w:line="440" w:lineRule="exact"/>
        <w:jc w:val="center"/>
        <w:rPr>
          <w:rFonts w:ascii="宋体" w:hAnsi="宋体" w:eastAsia="宋体" w:cs="宋体"/>
          <w:color w:val="auto"/>
          <w:sz w:val="36"/>
          <w:szCs w:val="36"/>
        </w:rPr>
      </w:pPr>
      <w:r>
        <w:rPr>
          <w:rFonts w:hint="eastAsia" w:ascii="宋体" w:hAnsi="宋体" w:eastAsia="宋体" w:cs="宋体"/>
          <w:color w:val="auto"/>
          <w:sz w:val="44"/>
          <w:szCs w:val="44"/>
        </w:rPr>
        <w:t>健康情况申报卡</w:t>
      </w:r>
    </w:p>
    <w:p>
      <w:pPr>
        <w:spacing w:line="360" w:lineRule="exact"/>
        <w:ind w:firstLine="600" w:firstLineChars="200"/>
        <w:rPr>
          <w:rFonts w:ascii="宋体" w:hAnsi="宋体" w:eastAsia="宋体" w:cs="宋体"/>
          <w:color w:val="auto"/>
          <w:sz w:val="30"/>
          <w:szCs w:val="30"/>
        </w:rPr>
      </w:pPr>
      <w:r>
        <w:rPr>
          <w:rFonts w:hint="eastAsia" w:ascii="宋体" w:hAnsi="宋体" w:eastAsia="宋体" w:cs="宋体"/>
          <w:color w:val="auto"/>
          <w:sz w:val="30"/>
          <w:szCs w:val="30"/>
        </w:rPr>
        <w:t>您好！为有效防控新型冠状病毒感染的肺炎疫情，确保您和他人的健康，请如实填报您近期的健康状况，非常感谢！</w:t>
      </w:r>
    </w:p>
    <w:p>
      <w:pPr>
        <w:spacing w:line="360" w:lineRule="exact"/>
        <w:ind w:firstLine="600" w:firstLineChars="200"/>
        <w:rPr>
          <w:rFonts w:ascii="宋体" w:hAnsi="宋体" w:eastAsia="宋体" w:cs="宋体"/>
          <w:color w:val="auto"/>
          <w:sz w:val="30"/>
          <w:szCs w:val="30"/>
          <w:u w:val="single"/>
        </w:rPr>
      </w:pPr>
      <w:r>
        <w:rPr>
          <w:rFonts w:hint="eastAsia" w:ascii="宋体" w:hAnsi="宋体" w:eastAsia="宋体" w:cs="宋体"/>
          <w:color w:val="auto"/>
          <w:sz w:val="30"/>
          <w:szCs w:val="30"/>
        </w:rPr>
        <w:t>姓名：</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rPr>
        <w:t>；性别：</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rPr>
        <w:t>；年龄：</w:t>
      </w:r>
      <w:r>
        <w:rPr>
          <w:rFonts w:hint="eastAsia" w:ascii="宋体" w:hAnsi="宋体" w:eastAsia="宋体" w:cs="宋体"/>
          <w:color w:val="auto"/>
          <w:sz w:val="30"/>
          <w:szCs w:val="30"/>
          <w:u w:val="single"/>
        </w:rPr>
        <w:t xml:space="preserve">          </w:t>
      </w:r>
    </w:p>
    <w:p>
      <w:pPr>
        <w:spacing w:line="360" w:lineRule="exact"/>
        <w:ind w:firstLine="600" w:firstLineChars="200"/>
        <w:rPr>
          <w:rFonts w:ascii="宋体" w:hAnsi="宋体" w:eastAsia="宋体" w:cs="宋体"/>
          <w:color w:val="auto"/>
          <w:sz w:val="30"/>
          <w:szCs w:val="30"/>
        </w:rPr>
      </w:pPr>
      <w:r>
        <w:rPr>
          <w:rFonts w:hint="eastAsia" w:ascii="宋体" w:hAnsi="宋体" w:eastAsia="宋体" w:cs="宋体"/>
          <w:color w:val="auto"/>
          <w:sz w:val="30"/>
          <w:szCs w:val="30"/>
        </w:rPr>
        <w:t>联系电话：</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rPr>
        <w:t>；</w:t>
      </w:r>
    </w:p>
    <w:p>
      <w:pPr>
        <w:spacing w:line="360" w:lineRule="exact"/>
        <w:ind w:firstLine="600" w:firstLineChars="200"/>
        <w:rPr>
          <w:rFonts w:ascii="宋体" w:hAnsi="宋体" w:eastAsia="宋体" w:cs="宋体"/>
          <w:color w:val="auto"/>
          <w:sz w:val="30"/>
          <w:szCs w:val="30"/>
        </w:rPr>
      </w:pPr>
      <w:r>
        <w:rPr>
          <w:rFonts w:hint="eastAsia" w:ascii="宋体" w:hAnsi="宋体" w:eastAsia="宋体" w:cs="宋体"/>
          <w:color w:val="auto"/>
          <w:sz w:val="30"/>
          <w:szCs w:val="30"/>
        </w:rPr>
        <w:t>现居住地：</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rPr>
        <w:t>区（市）县</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rPr>
        <w:t>街道（乡镇），</w:t>
      </w:r>
    </w:p>
    <w:p>
      <w:pPr>
        <w:spacing w:line="360" w:lineRule="exact"/>
        <w:ind w:firstLine="600" w:firstLineChars="200"/>
        <w:rPr>
          <w:rFonts w:ascii="宋体" w:hAnsi="宋体" w:eastAsia="宋体" w:cs="宋体"/>
          <w:color w:val="auto"/>
          <w:sz w:val="30"/>
          <w:szCs w:val="30"/>
        </w:rPr>
      </w:pP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rPr>
        <w:t>社区</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rPr>
        <w:t>（具体门牌号）。</w:t>
      </w:r>
    </w:p>
    <w:p>
      <w:pPr>
        <w:spacing w:line="360" w:lineRule="exact"/>
        <w:ind w:firstLine="600" w:firstLineChars="200"/>
        <w:rPr>
          <w:rFonts w:ascii="宋体" w:hAnsi="宋体" w:eastAsia="宋体" w:cs="宋体"/>
          <w:color w:val="auto"/>
          <w:sz w:val="30"/>
          <w:szCs w:val="30"/>
        </w:rPr>
      </w:pPr>
      <w:r>
        <w:rPr>
          <w:rFonts w:hint="eastAsia" w:ascii="宋体" w:hAnsi="宋体" w:eastAsia="宋体" w:cs="宋体"/>
          <w:color w:val="auto"/>
          <w:sz w:val="30"/>
          <w:szCs w:val="30"/>
        </w:rPr>
        <w:t>1.过去14天到现在，您是否有以下症状，请在相应的“□”中划“√”。</w:t>
      </w:r>
    </w:p>
    <w:p>
      <w:pPr>
        <w:spacing w:line="360" w:lineRule="exact"/>
        <w:ind w:firstLine="600" w:firstLineChars="200"/>
        <w:rPr>
          <w:rFonts w:ascii="宋体" w:hAnsi="宋体" w:eastAsia="宋体" w:cs="宋体"/>
          <w:color w:val="auto"/>
          <w:sz w:val="30"/>
          <w:szCs w:val="30"/>
        </w:rPr>
      </w:pPr>
      <w:r>
        <w:rPr>
          <w:rFonts w:hint="eastAsia" w:ascii="宋体" w:hAnsi="宋体" w:eastAsia="宋体" w:cs="宋体"/>
          <w:color w:val="auto"/>
          <w:sz w:val="30"/>
          <w:szCs w:val="30"/>
        </w:rPr>
        <w:t>□发热（≥37.3℃）   □咳嗽   □嗓子痛（咽喉痛）</w:t>
      </w:r>
    </w:p>
    <w:p>
      <w:pPr>
        <w:spacing w:line="360" w:lineRule="exact"/>
        <w:ind w:firstLine="600" w:firstLineChars="200"/>
        <w:rPr>
          <w:rFonts w:ascii="宋体" w:hAnsi="宋体" w:eastAsia="宋体" w:cs="宋体"/>
          <w:color w:val="auto"/>
          <w:sz w:val="30"/>
          <w:szCs w:val="30"/>
        </w:rPr>
      </w:pPr>
      <w:r>
        <w:rPr>
          <w:rFonts w:hint="eastAsia" w:ascii="宋体" w:hAnsi="宋体" w:eastAsia="宋体" w:cs="宋体"/>
          <w:color w:val="auto"/>
          <w:sz w:val="30"/>
          <w:szCs w:val="30"/>
        </w:rPr>
        <w:t>□胸闷   □呼吸困难  □恶心呕吐  □腹泻  □其他症状</w:t>
      </w:r>
    </w:p>
    <w:p>
      <w:pPr>
        <w:spacing w:line="360" w:lineRule="exact"/>
        <w:ind w:firstLine="600" w:firstLineChars="200"/>
        <w:rPr>
          <w:rFonts w:ascii="宋体" w:hAnsi="宋体" w:eastAsia="宋体" w:cs="宋体"/>
          <w:color w:val="auto"/>
          <w:sz w:val="30"/>
          <w:szCs w:val="30"/>
          <w:u w:val="single"/>
        </w:rPr>
      </w:pPr>
      <w:r>
        <w:rPr>
          <w:rFonts w:hint="eastAsia" w:ascii="宋体" w:hAnsi="宋体" w:eastAsia="宋体" w:cs="宋体"/>
          <w:color w:val="auto"/>
          <w:sz w:val="30"/>
          <w:szCs w:val="30"/>
        </w:rPr>
        <w:t>□无上述症状</w:t>
      </w:r>
      <w:r>
        <w:rPr>
          <w:rFonts w:hint="eastAsia" w:ascii="宋体" w:hAnsi="宋体" w:eastAsia="宋体" w:cs="宋体"/>
          <w:color w:val="auto"/>
          <w:sz w:val="30"/>
          <w:szCs w:val="30"/>
          <w:u w:val="single"/>
        </w:rPr>
        <w:t xml:space="preserve">            </w:t>
      </w:r>
    </w:p>
    <w:p>
      <w:pPr>
        <w:spacing w:line="360" w:lineRule="exact"/>
        <w:ind w:firstLine="600" w:firstLineChars="200"/>
        <w:rPr>
          <w:rFonts w:ascii="宋体" w:hAnsi="宋体" w:eastAsia="宋体" w:cs="宋体"/>
          <w:color w:val="auto"/>
          <w:sz w:val="30"/>
          <w:szCs w:val="30"/>
        </w:rPr>
      </w:pPr>
      <w:r>
        <w:rPr>
          <w:rFonts w:hint="eastAsia" w:ascii="宋体" w:hAnsi="宋体" w:eastAsia="宋体" w:cs="宋体"/>
          <w:color w:val="auto"/>
          <w:sz w:val="30"/>
          <w:szCs w:val="30"/>
        </w:rPr>
        <w:t>2.是否湖北返桂人员？   □是   □否</w:t>
      </w:r>
    </w:p>
    <w:p>
      <w:pPr>
        <w:spacing w:line="360" w:lineRule="exact"/>
        <w:ind w:firstLine="600" w:firstLineChars="200"/>
        <w:rPr>
          <w:rFonts w:ascii="宋体" w:hAnsi="宋体" w:eastAsia="宋体" w:cs="宋体"/>
          <w:color w:val="auto"/>
          <w:sz w:val="30"/>
          <w:szCs w:val="30"/>
        </w:rPr>
      </w:pPr>
      <w:r>
        <w:rPr>
          <w:rFonts w:hint="eastAsia" w:ascii="宋体" w:hAnsi="宋体" w:eastAsia="宋体" w:cs="宋体"/>
          <w:color w:val="auto"/>
          <w:sz w:val="30"/>
          <w:szCs w:val="30"/>
        </w:rPr>
        <w:t>3.过去14天内是否接触有过新型冠状病毒感染的肺炎病例？</w:t>
      </w:r>
    </w:p>
    <w:p>
      <w:pPr>
        <w:spacing w:line="360" w:lineRule="exact"/>
        <w:ind w:firstLine="900" w:firstLineChars="300"/>
        <w:rPr>
          <w:rFonts w:ascii="宋体" w:hAnsi="宋体" w:eastAsia="宋体" w:cs="宋体"/>
          <w:color w:val="auto"/>
          <w:sz w:val="30"/>
          <w:szCs w:val="30"/>
        </w:rPr>
      </w:pPr>
      <w:r>
        <w:rPr>
          <w:rFonts w:hint="eastAsia" w:ascii="宋体" w:hAnsi="宋体" w:eastAsia="宋体" w:cs="宋体"/>
          <w:color w:val="auto"/>
          <w:sz w:val="30"/>
          <w:szCs w:val="30"/>
        </w:rPr>
        <w:t>□是      □否</w:t>
      </w:r>
    </w:p>
    <w:p>
      <w:pPr>
        <w:spacing w:line="360" w:lineRule="exact"/>
        <w:ind w:firstLine="600" w:firstLineChars="200"/>
        <w:rPr>
          <w:rFonts w:ascii="宋体" w:hAnsi="宋体" w:eastAsia="宋体" w:cs="宋体"/>
          <w:color w:val="auto"/>
          <w:sz w:val="30"/>
          <w:szCs w:val="30"/>
        </w:rPr>
      </w:pPr>
      <w:r>
        <w:rPr>
          <w:rFonts w:hint="eastAsia" w:ascii="宋体" w:hAnsi="宋体" w:eastAsia="宋体" w:cs="宋体"/>
          <w:color w:val="auto"/>
          <w:sz w:val="30"/>
          <w:szCs w:val="30"/>
        </w:rPr>
        <w:t>4.过去14天内是否有过湖北或其他有本地病例持续传播地区的旅居史？   □是      □否</w:t>
      </w:r>
    </w:p>
    <w:p>
      <w:pPr>
        <w:spacing w:line="360" w:lineRule="exact"/>
        <w:ind w:firstLine="585"/>
        <w:rPr>
          <w:rFonts w:ascii="宋体" w:hAnsi="宋体" w:eastAsia="宋体" w:cs="宋体"/>
          <w:color w:val="auto"/>
          <w:sz w:val="30"/>
          <w:szCs w:val="30"/>
        </w:rPr>
      </w:pPr>
      <w:r>
        <w:rPr>
          <w:rFonts w:hint="eastAsia" w:ascii="宋体" w:hAnsi="宋体" w:eastAsia="宋体" w:cs="宋体"/>
          <w:color w:val="auto"/>
          <w:sz w:val="30"/>
          <w:szCs w:val="30"/>
        </w:rPr>
        <w:t>若选择“是”，返百色时间：</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rPr>
        <w:t>月</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rPr>
        <w:t>日</w:t>
      </w:r>
    </w:p>
    <w:p>
      <w:pPr>
        <w:spacing w:line="360" w:lineRule="exact"/>
        <w:ind w:firstLine="585"/>
        <w:rPr>
          <w:rFonts w:ascii="宋体" w:hAnsi="宋体" w:eastAsia="宋体" w:cs="宋体"/>
          <w:color w:val="auto"/>
          <w:sz w:val="30"/>
          <w:szCs w:val="30"/>
        </w:rPr>
      </w:pPr>
      <w:r>
        <w:rPr>
          <w:rFonts w:hint="eastAsia" w:ascii="宋体" w:hAnsi="宋体" w:eastAsia="宋体" w:cs="宋体"/>
          <w:color w:val="auto"/>
          <w:sz w:val="30"/>
          <w:szCs w:val="30"/>
        </w:rPr>
        <w:t>5.过去14天内是否与湖北等地区人员有接触史？</w:t>
      </w:r>
    </w:p>
    <w:p>
      <w:pPr>
        <w:spacing w:line="360" w:lineRule="exact"/>
        <w:ind w:left="660" w:leftChars="300" w:firstLine="300" w:firstLineChars="100"/>
        <w:rPr>
          <w:rFonts w:ascii="宋体" w:hAnsi="宋体" w:eastAsia="宋体" w:cs="宋体"/>
          <w:color w:val="auto"/>
          <w:sz w:val="30"/>
          <w:szCs w:val="30"/>
        </w:rPr>
      </w:pPr>
      <w:r>
        <w:rPr>
          <w:rFonts w:hint="eastAsia" w:ascii="宋体" w:hAnsi="宋体" w:eastAsia="宋体" w:cs="宋体"/>
          <w:color w:val="auto"/>
          <w:sz w:val="30"/>
          <w:szCs w:val="30"/>
        </w:rPr>
        <w:t>□是     □否</w:t>
      </w:r>
    </w:p>
    <w:p>
      <w:pPr>
        <w:spacing w:line="360" w:lineRule="exact"/>
        <w:ind w:firstLine="600" w:firstLineChars="200"/>
        <w:rPr>
          <w:rFonts w:ascii="宋体" w:hAnsi="宋体" w:eastAsia="宋体" w:cs="宋体"/>
          <w:color w:val="auto"/>
          <w:sz w:val="30"/>
          <w:szCs w:val="30"/>
        </w:rPr>
      </w:pPr>
      <w:r>
        <w:rPr>
          <w:rFonts w:hint="eastAsia" w:ascii="宋体" w:hAnsi="宋体" w:eastAsia="宋体" w:cs="宋体"/>
          <w:color w:val="auto"/>
          <w:sz w:val="30"/>
          <w:szCs w:val="30"/>
        </w:rPr>
        <w:t>若选择“是”，最后接触时间：</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rPr>
        <w:t>月</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rPr>
        <w:t>日</w:t>
      </w:r>
    </w:p>
    <w:p>
      <w:pPr>
        <w:spacing w:line="360" w:lineRule="exact"/>
        <w:ind w:firstLine="600" w:firstLineChars="200"/>
        <w:rPr>
          <w:rFonts w:ascii="宋体" w:hAnsi="宋体" w:eastAsia="宋体" w:cs="宋体"/>
          <w:color w:val="auto"/>
          <w:sz w:val="30"/>
          <w:szCs w:val="30"/>
        </w:rPr>
      </w:pPr>
      <w:r>
        <w:rPr>
          <w:rFonts w:hint="eastAsia" w:ascii="宋体" w:hAnsi="宋体" w:eastAsia="宋体" w:cs="宋体"/>
          <w:color w:val="auto"/>
          <w:sz w:val="30"/>
          <w:szCs w:val="30"/>
        </w:rPr>
        <w:t>我已阅读本申报卡所列事项，并确认以上申报内容准确真实。</w:t>
      </w:r>
    </w:p>
    <w:p>
      <w:pPr>
        <w:spacing w:line="360" w:lineRule="exact"/>
        <w:ind w:firstLine="600" w:firstLineChars="200"/>
        <w:rPr>
          <w:rFonts w:ascii="宋体" w:hAnsi="宋体" w:eastAsia="宋体" w:cs="宋体"/>
          <w:color w:val="auto"/>
          <w:sz w:val="30"/>
          <w:szCs w:val="30"/>
        </w:rPr>
      </w:pPr>
    </w:p>
    <w:p>
      <w:pPr>
        <w:spacing w:line="360" w:lineRule="exact"/>
        <w:ind w:firstLine="600" w:firstLineChars="200"/>
        <w:rPr>
          <w:rFonts w:ascii="宋体" w:hAnsi="宋体" w:eastAsia="宋体" w:cs="宋体"/>
          <w:color w:val="auto"/>
          <w:sz w:val="30"/>
          <w:szCs w:val="30"/>
        </w:rPr>
      </w:pPr>
    </w:p>
    <w:p>
      <w:pPr>
        <w:spacing w:line="360" w:lineRule="exact"/>
        <w:ind w:firstLine="600" w:firstLineChars="200"/>
        <w:rPr>
          <w:rFonts w:ascii="宋体" w:hAnsi="宋体" w:eastAsia="宋体" w:cs="宋体"/>
          <w:color w:val="auto"/>
          <w:sz w:val="30"/>
          <w:szCs w:val="30"/>
          <w:u w:val="single"/>
        </w:rPr>
      </w:pPr>
      <w:r>
        <w:rPr>
          <w:rFonts w:hint="eastAsia" w:ascii="宋体" w:hAnsi="宋体" w:eastAsia="宋体" w:cs="宋体"/>
          <w:color w:val="auto"/>
          <w:sz w:val="30"/>
          <w:szCs w:val="30"/>
        </w:rPr>
        <w:t>签名：</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rPr>
        <w:t xml:space="preserve">  单位：（盖章）</w:t>
      </w:r>
      <w:r>
        <w:rPr>
          <w:rFonts w:hint="eastAsia" w:ascii="宋体" w:hAnsi="宋体" w:eastAsia="宋体" w:cs="宋体"/>
          <w:color w:val="auto"/>
          <w:sz w:val="30"/>
          <w:szCs w:val="30"/>
          <w:u w:val="single"/>
        </w:rPr>
        <w:t xml:space="preserve">                  </w:t>
      </w:r>
    </w:p>
    <w:p>
      <w:pPr>
        <w:spacing w:line="360" w:lineRule="exact"/>
        <w:ind w:firstLine="600" w:firstLineChars="200"/>
        <w:rPr>
          <w:rFonts w:ascii="宋体" w:hAnsi="宋体" w:eastAsia="宋体" w:cs="宋体"/>
          <w:color w:val="auto"/>
          <w:sz w:val="30"/>
          <w:szCs w:val="30"/>
          <w:u w:val="single"/>
        </w:rPr>
      </w:pPr>
      <w:r>
        <w:rPr>
          <w:rFonts w:hint="eastAsia" w:ascii="宋体" w:hAnsi="宋体" w:eastAsia="宋体" w:cs="宋体"/>
          <w:color w:val="auto"/>
          <w:sz w:val="30"/>
          <w:szCs w:val="30"/>
        </w:rPr>
        <w:t>日期：</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2"/>
          <w:szCs w:val="32"/>
        </w:rPr>
        <w:br w:type="page"/>
      </w:r>
      <w:r>
        <w:rPr>
          <w:rFonts w:hint="eastAsia" w:ascii="宋体" w:hAnsi="宋体" w:eastAsia="宋体" w:cs="宋体"/>
          <w:color w:val="auto"/>
          <w:sz w:val="32"/>
          <w:szCs w:val="32"/>
        </w:rPr>
        <w:t>附件2</w:t>
      </w:r>
    </w:p>
    <w:p>
      <w:pPr>
        <w:spacing w:line="620" w:lineRule="exact"/>
        <w:jc w:val="center"/>
        <w:rPr>
          <w:rFonts w:ascii="宋体" w:hAnsi="宋体" w:eastAsia="宋体" w:cs="宋体"/>
          <w:color w:val="auto"/>
          <w:sz w:val="32"/>
          <w:szCs w:val="32"/>
        </w:rPr>
      </w:pPr>
      <w:r>
        <w:rPr>
          <w:rFonts w:hint="eastAsia" w:ascii="宋体" w:hAnsi="宋体" w:eastAsia="宋体" w:cs="宋体"/>
          <w:color w:val="auto"/>
          <w:sz w:val="44"/>
          <w:szCs w:val="44"/>
        </w:rPr>
        <w:t>疫情防控承诺书</w:t>
      </w:r>
    </w:p>
    <w:tbl>
      <w:tblPr>
        <w:tblStyle w:val="13"/>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2300"/>
        <w:gridCol w:w="1250"/>
        <w:gridCol w:w="4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Align w:val="center"/>
          </w:tcPr>
          <w:p>
            <w:pPr>
              <w:spacing w:line="620" w:lineRule="exact"/>
              <w:jc w:val="center"/>
              <w:rPr>
                <w:rFonts w:ascii="宋体" w:hAnsi="宋体" w:eastAsia="宋体" w:cs="宋体"/>
                <w:color w:val="auto"/>
                <w:sz w:val="24"/>
              </w:rPr>
            </w:pPr>
            <w:r>
              <w:rPr>
                <w:rFonts w:hint="eastAsia" w:ascii="宋体" w:hAnsi="宋体" w:eastAsia="宋体" w:cs="宋体"/>
                <w:color w:val="auto"/>
                <w:sz w:val="24"/>
              </w:rPr>
              <w:t>姓    名</w:t>
            </w:r>
          </w:p>
        </w:tc>
        <w:tc>
          <w:tcPr>
            <w:tcW w:w="2300" w:type="dxa"/>
            <w:vAlign w:val="center"/>
          </w:tcPr>
          <w:p>
            <w:pPr>
              <w:spacing w:line="620" w:lineRule="exact"/>
              <w:jc w:val="center"/>
              <w:rPr>
                <w:rFonts w:ascii="宋体" w:hAnsi="宋体" w:eastAsia="宋体" w:cs="宋体"/>
                <w:color w:val="auto"/>
                <w:sz w:val="24"/>
              </w:rPr>
            </w:pPr>
          </w:p>
        </w:tc>
        <w:tc>
          <w:tcPr>
            <w:tcW w:w="1250" w:type="dxa"/>
            <w:vAlign w:val="center"/>
          </w:tcPr>
          <w:p>
            <w:pPr>
              <w:spacing w:line="620" w:lineRule="exact"/>
              <w:jc w:val="center"/>
              <w:rPr>
                <w:rFonts w:ascii="宋体" w:hAnsi="宋体" w:eastAsia="宋体" w:cs="宋体"/>
                <w:color w:val="auto"/>
                <w:sz w:val="24"/>
              </w:rPr>
            </w:pPr>
            <w:r>
              <w:rPr>
                <w:rFonts w:hint="eastAsia" w:ascii="宋体" w:hAnsi="宋体" w:eastAsia="宋体" w:cs="宋体"/>
                <w:color w:val="auto"/>
                <w:sz w:val="24"/>
              </w:rPr>
              <w:t>单    位</w:t>
            </w:r>
          </w:p>
        </w:tc>
        <w:tc>
          <w:tcPr>
            <w:tcW w:w="4122" w:type="dxa"/>
            <w:vAlign w:val="center"/>
          </w:tcPr>
          <w:p>
            <w:pPr>
              <w:spacing w:line="620" w:lineRule="exact"/>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Align w:val="center"/>
          </w:tcPr>
          <w:p>
            <w:pPr>
              <w:spacing w:line="620" w:lineRule="exact"/>
              <w:jc w:val="center"/>
              <w:rPr>
                <w:rFonts w:ascii="宋体" w:hAnsi="宋体" w:eastAsia="宋体" w:cs="宋体"/>
                <w:color w:val="auto"/>
                <w:sz w:val="24"/>
              </w:rPr>
            </w:pPr>
            <w:r>
              <w:rPr>
                <w:rFonts w:hint="eastAsia" w:ascii="宋体" w:hAnsi="宋体" w:eastAsia="宋体" w:cs="宋体"/>
                <w:color w:val="auto"/>
                <w:sz w:val="24"/>
              </w:rPr>
              <w:t>手    机</w:t>
            </w:r>
          </w:p>
        </w:tc>
        <w:tc>
          <w:tcPr>
            <w:tcW w:w="2300" w:type="dxa"/>
            <w:vAlign w:val="center"/>
          </w:tcPr>
          <w:p>
            <w:pPr>
              <w:spacing w:line="620" w:lineRule="exact"/>
              <w:jc w:val="center"/>
              <w:rPr>
                <w:rFonts w:ascii="宋体" w:hAnsi="宋体" w:eastAsia="宋体" w:cs="宋体"/>
                <w:color w:val="auto"/>
                <w:sz w:val="24"/>
              </w:rPr>
            </w:pPr>
          </w:p>
        </w:tc>
        <w:tc>
          <w:tcPr>
            <w:tcW w:w="1250" w:type="dxa"/>
            <w:vAlign w:val="center"/>
          </w:tcPr>
          <w:p>
            <w:pPr>
              <w:spacing w:line="620" w:lineRule="exact"/>
              <w:jc w:val="center"/>
              <w:rPr>
                <w:rFonts w:ascii="宋体" w:hAnsi="宋体" w:eastAsia="宋体" w:cs="宋体"/>
                <w:color w:val="auto"/>
                <w:sz w:val="24"/>
              </w:rPr>
            </w:pPr>
            <w:r>
              <w:rPr>
                <w:rFonts w:hint="eastAsia" w:ascii="宋体" w:hAnsi="宋体" w:eastAsia="宋体" w:cs="宋体"/>
                <w:color w:val="auto"/>
                <w:sz w:val="24"/>
              </w:rPr>
              <w:t>身份证号</w:t>
            </w:r>
          </w:p>
        </w:tc>
        <w:tc>
          <w:tcPr>
            <w:tcW w:w="4122" w:type="dxa"/>
            <w:vAlign w:val="center"/>
          </w:tcPr>
          <w:p>
            <w:pPr>
              <w:spacing w:line="620" w:lineRule="exact"/>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4824" w:type="dxa"/>
            <w:gridSpan w:val="3"/>
            <w:vAlign w:val="center"/>
          </w:tcPr>
          <w:p>
            <w:pPr>
              <w:spacing w:line="620" w:lineRule="exact"/>
              <w:jc w:val="center"/>
              <w:rPr>
                <w:rFonts w:ascii="宋体" w:hAnsi="宋体" w:eastAsia="宋体" w:cs="宋体"/>
                <w:color w:val="auto"/>
                <w:sz w:val="24"/>
              </w:rPr>
            </w:pPr>
            <w:r>
              <w:rPr>
                <w:rFonts w:hint="eastAsia" w:ascii="宋体" w:hAnsi="宋体" w:eastAsia="宋体" w:cs="宋体"/>
                <w:color w:val="auto"/>
                <w:sz w:val="24"/>
              </w:rPr>
              <w:t>自本日止的24天内所到城市情况</w:t>
            </w:r>
          </w:p>
        </w:tc>
        <w:tc>
          <w:tcPr>
            <w:tcW w:w="4122" w:type="dxa"/>
            <w:vAlign w:val="center"/>
          </w:tcPr>
          <w:p>
            <w:pPr>
              <w:spacing w:line="620" w:lineRule="exact"/>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1274" w:type="dxa"/>
            <w:vAlign w:val="center"/>
          </w:tcPr>
          <w:p>
            <w:pPr>
              <w:spacing w:line="620" w:lineRule="exact"/>
              <w:jc w:val="center"/>
              <w:rPr>
                <w:rFonts w:ascii="宋体" w:hAnsi="宋体" w:eastAsia="宋体" w:cs="宋体"/>
                <w:color w:val="auto"/>
                <w:sz w:val="24"/>
              </w:rPr>
            </w:pPr>
            <w:r>
              <w:rPr>
                <w:rFonts w:hint="eastAsia" w:ascii="宋体" w:hAnsi="宋体" w:eastAsia="宋体" w:cs="宋体"/>
                <w:color w:val="auto"/>
                <w:sz w:val="24"/>
              </w:rPr>
              <w:t>参加活动</w:t>
            </w:r>
          </w:p>
        </w:tc>
        <w:tc>
          <w:tcPr>
            <w:tcW w:w="7672" w:type="dxa"/>
            <w:gridSpan w:val="3"/>
            <w:vAlign w:val="center"/>
          </w:tcPr>
          <w:p>
            <w:pPr>
              <w:spacing w:line="620" w:lineRule="exact"/>
              <w:rPr>
                <w:rFonts w:ascii="宋体" w:hAnsi="宋体" w:eastAsia="宋体" w:cs="宋体"/>
                <w:color w:val="auto"/>
                <w:sz w:val="24"/>
              </w:rPr>
            </w:pPr>
            <w:r>
              <w:rPr>
                <w:rFonts w:hint="eastAsia" w:ascii="宋体" w:hAnsi="宋体" w:eastAsia="宋体" w:cs="宋体"/>
                <w:color w:val="auto"/>
                <w:sz w:val="24"/>
              </w:rPr>
              <w:t>2020年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r>
              <w:rPr>
                <w:rFonts w:hint="eastAsia" w:ascii="宋体" w:hAnsi="宋体" w:eastAsia="宋体" w:cs="宋体"/>
                <w:color w:val="auto"/>
                <w:sz w:val="24"/>
                <w:u w:val="single"/>
              </w:rPr>
              <w:t xml:space="preserve">                                            </w:t>
            </w:r>
            <w:r>
              <w:rPr>
                <w:rFonts w:hint="eastAsia" w:ascii="宋体" w:hAnsi="宋体" w:eastAsia="宋体" w:cs="宋体"/>
                <w:color w:val="auto"/>
                <w:sz w:val="24"/>
              </w:rPr>
              <w:t>项目的□开标/□评标/□其他事务</w:t>
            </w:r>
          </w:p>
        </w:tc>
      </w:tr>
    </w:tbl>
    <w:p>
      <w:pPr>
        <w:spacing w:line="620" w:lineRule="exact"/>
        <w:ind w:firstLine="640" w:firstLineChars="200"/>
        <w:rPr>
          <w:rFonts w:ascii="宋体" w:hAnsi="宋体" w:eastAsia="宋体" w:cs="宋体"/>
          <w:color w:val="auto"/>
          <w:sz w:val="32"/>
          <w:szCs w:val="32"/>
        </w:rPr>
      </w:pPr>
    </w:p>
    <w:p>
      <w:pPr>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本人承诺：</w:t>
      </w:r>
    </w:p>
    <w:p>
      <w:pPr>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1．严格执行国家和我市应对新型冠状病毒肺炎疫情防控部署要求，自觉遵守《中华人民共和国传染病防治法》相关规定。</w:t>
      </w:r>
    </w:p>
    <w:p>
      <w:pPr>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2．履行疫情信息登记报告义务，承诺事项、填写信息真实。</w:t>
      </w:r>
    </w:p>
    <w:p>
      <w:pPr>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3．自愿配合工作人员进行体温检测和身份核验，在交易大厅内全程佩戴口罩，遵守疫情防控工作要求。</w:t>
      </w:r>
    </w:p>
    <w:p>
      <w:pPr>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4．本人未与确诊或疑似病例有过接触史，来自或途经湖北等重点疫区入桂（返桂）隔离已满14天，未有发烧、发热、咳嗽等症状。本人目前身体状况良好。</w:t>
      </w:r>
    </w:p>
    <w:p>
      <w:pPr>
        <w:wordWrap w:val="0"/>
        <w:ind w:firstLine="560" w:firstLineChars="200"/>
        <w:jc w:val="right"/>
        <w:rPr>
          <w:rFonts w:ascii="宋体" w:hAnsi="宋体" w:eastAsia="宋体" w:cs="宋体"/>
          <w:color w:val="auto"/>
          <w:sz w:val="28"/>
          <w:szCs w:val="28"/>
        </w:rPr>
      </w:pPr>
    </w:p>
    <w:p>
      <w:pPr>
        <w:wordWrap w:val="0"/>
        <w:ind w:firstLine="560" w:firstLineChars="200"/>
        <w:jc w:val="right"/>
        <w:rPr>
          <w:rFonts w:ascii="宋体" w:hAnsi="宋体" w:eastAsia="宋体" w:cs="宋体"/>
          <w:color w:val="auto"/>
          <w:sz w:val="28"/>
          <w:szCs w:val="28"/>
        </w:rPr>
      </w:pPr>
      <w:r>
        <w:rPr>
          <w:rFonts w:hint="eastAsia" w:ascii="宋体" w:hAnsi="宋体" w:eastAsia="宋体" w:cs="宋体"/>
          <w:color w:val="auto"/>
          <w:sz w:val="28"/>
          <w:szCs w:val="28"/>
        </w:rPr>
        <w:t xml:space="preserve">    </w:t>
      </w:r>
    </w:p>
    <w:p>
      <w:pPr>
        <w:wordWrap w:val="0"/>
        <w:ind w:firstLine="560" w:firstLineChars="200"/>
        <w:jc w:val="center"/>
        <w:rPr>
          <w:rFonts w:ascii="宋体" w:hAnsi="宋体" w:eastAsia="宋体" w:cs="宋体"/>
          <w:color w:val="auto"/>
          <w:sz w:val="28"/>
          <w:szCs w:val="28"/>
        </w:rPr>
      </w:pPr>
      <w:r>
        <w:rPr>
          <w:rFonts w:hint="eastAsia" w:ascii="宋体" w:hAnsi="宋体" w:eastAsia="宋体" w:cs="宋体"/>
          <w:color w:val="auto"/>
          <w:sz w:val="28"/>
          <w:szCs w:val="28"/>
        </w:rPr>
        <w:t xml:space="preserve">                承诺人（签字）：       </w:t>
      </w:r>
    </w:p>
    <w:p>
      <w:pPr>
        <w:wordWrap w:val="0"/>
        <w:ind w:firstLine="560" w:firstLineChars="200"/>
        <w:jc w:val="right"/>
        <w:rPr>
          <w:rFonts w:ascii="宋体" w:hAnsi="宋体" w:eastAsia="宋体" w:cs="宋体"/>
          <w:color w:val="auto"/>
          <w:sz w:val="28"/>
          <w:szCs w:val="28"/>
        </w:rPr>
      </w:pPr>
      <w:r>
        <w:rPr>
          <w:rFonts w:hint="eastAsia" w:ascii="宋体" w:hAnsi="宋体" w:eastAsia="宋体" w:cs="宋体"/>
          <w:color w:val="auto"/>
          <w:sz w:val="28"/>
          <w:szCs w:val="28"/>
        </w:rPr>
        <w:t xml:space="preserve">     年   月   日   </w:t>
      </w:r>
    </w:p>
    <w:p>
      <w:pPr>
        <w:rPr>
          <w:rFonts w:ascii="宋体" w:hAnsi="宋体" w:eastAsia="宋体" w:cs="宋体"/>
          <w:color w:val="auto"/>
          <w:sz w:val="28"/>
          <w:szCs w:val="28"/>
        </w:rPr>
      </w:pPr>
    </w:p>
    <w:p>
      <w:pPr>
        <w:ind w:firstLine="560" w:firstLineChars="200"/>
        <w:rPr>
          <w:rFonts w:ascii="宋体" w:hAnsi="宋体" w:eastAsia="宋体" w:cs="宋体"/>
          <w:color w:val="auto"/>
          <w:sz w:val="28"/>
          <w:szCs w:val="28"/>
        </w:rPr>
      </w:pPr>
    </w:p>
    <w:p>
      <w:pPr>
        <w:ind w:firstLine="560" w:firstLineChars="200"/>
        <w:rPr>
          <w:rFonts w:ascii="宋体" w:hAnsi="宋体" w:eastAsia="宋体" w:cs="宋体"/>
          <w:color w:val="auto"/>
          <w:sz w:val="28"/>
          <w:szCs w:val="28"/>
          <w:u w:val="single"/>
        </w:rPr>
      </w:pPr>
      <w:r>
        <w:rPr>
          <w:rFonts w:hint="eastAsia" w:ascii="宋体" w:hAnsi="宋体" w:eastAsia="宋体" w:cs="宋体"/>
          <w:color w:val="auto"/>
          <w:sz w:val="28"/>
          <w:szCs w:val="28"/>
        </w:rPr>
        <w:t>体温检测结果：</w:t>
      </w:r>
      <w:r>
        <w:rPr>
          <w:rFonts w:hint="eastAsia" w:ascii="宋体" w:hAnsi="宋体" w:eastAsia="宋体" w:cs="宋体"/>
          <w:color w:val="auto"/>
          <w:sz w:val="28"/>
          <w:szCs w:val="28"/>
          <w:u w:val="single"/>
        </w:rPr>
        <w:t xml:space="preserve">     ℃</w:t>
      </w:r>
    </w:p>
    <w:p>
      <w:pPr>
        <w:ind w:firstLine="560" w:firstLineChars="200"/>
        <w:rPr>
          <w:rFonts w:ascii="宋体" w:hAnsi="宋体" w:eastAsia="宋体"/>
          <w:b/>
          <w:color w:val="auto"/>
          <w:sz w:val="28"/>
        </w:rPr>
      </w:pPr>
      <w:r>
        <w:rPr>
          <w:rFonts w:hint="eastAsia" w:ascii="宋体" w:hAnsi="宋体" w:eastAsia="宋体" w:cs="宋体"/>
          <w:color w:val="auto"/>
          <w:sz w:val="28"/>
          <w:szCs w:val="28"/>
        </w:rPr>
        <w:t>（由工作人员填写）</w:t>
      </w:r>
    </w:p>
    <w:p>
      <w:pPr>
        <w:jc w:val="center"/>
        <w:rPr>
          <w:rFonts w:hint="eastAsia" w:ascii="宋体" w:hAnsi="宋体" w:eastAsia="宋体" w:cs="宋体"/>
          <w:b/>
          <w:color w:val="auto"/>
          <w:sz w:val="24"/>
          <w:szCs w:val="24"/>
        </w:rPr>
      </w:pPr>
      <w:bookmarkStart w:id="37" w:name="_Toc287018519"/>
      <w:bookmarkStart w:id="38" w:name="_Toc287886784"/>
      <w:bookmarkStart w:id="39" w:name="_Toc445888385"/>
      <w:bookmarkStart w:id="40" w:name="_Toc285440864"/>
      <w:r>
        <w:rPr>
          <w:rFonts w:hint="eastAsia" w:ascii="宋体" w:hAnsi="宋体" w:eastAsia="宋体" w:cs="宋体"/>
          <w:b/>
          <w:color w:val="auto"/>
          <w:sz w:val="24"/>
          <w:szCs w:val="24"/>
        </w:rPr>
        <w:t>关于退还竞标保证金的函(格式)</w:t>
      </w:r>
      <w:bookmarkEnd w:id="37"/>
      <w:bookmarkEnd w:id="38"/>
      <w:bookmarkEnd w:id="39"/>
      <w:bookmarkEnd w:id="40"/>
    </w:p>
    <w:p>
      <w:pPr>
        <w:pStyle w:val="3"/>
        <w:rPr>
          <w:rFonts w:hint="eastAsia"/>
          <w:color w:val="auto"/>
          <w:sz w:val="24"/>
          <w:szCs w:val="24"/>
        </w:rPr>
      </w:pPr>
    </w:p>
    <w:p>
      <w:pPr>
        <w:spacing w:line="360" w:lineRule="auto"/>
        <w:rPr>
          <w:rFonts w:hint="eastAsia" w:ascii="宋体" w:hAnsi="宋体" w:eastAsia="宋体" w:cs="宋体"/>
          <w:color w:val="auto"/>
          <w:sz w:val="24"/>
          <w:szCs w:val="24"/>
        </w:rPr>
      </w:pPr>
      <w:r>
        <w:rPr>
          <w:rFonts w:hint="eastAsia" w:ascii="宋体" w:hAnsi="宋体" w:eastAsia="宋体" w:cs="宋体"/>
          <w:b/>
          <w:color w:val="auto"/>
          <w:sz w:val="24"/>
          <w:szCs w:val="24"/>
          <w:lang w:eastAsia="zh-CN"/>
        </w:rPr>
        <w:t>广西嘉泓景工程项目管理有限公司</w:t>
      </w:r>
      <w:r>
        <w:rPr>
          <w:rFonts w:hint="eastAsia" w:ascii="宋体" w:hAnsi="宋体" w:eastAsia="宋体" w:cs="宋体"/>
          <w:color w:val="auto"/>
          <w:sz w:val="24"/>
          <w:szCs w:val="24"/>
        </w:rPr>
        <w:t>：</w:t>
      </w:r>
    </w:p>
    <w:p>
      <w:pPr>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我单位于</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日参加了贵公司代理的</w:t>
      </w:r>
      <w:r>
        <w:rPr>
          <w:rFonts w:hint="eastAsia" w:ascii="宋体" w:hAnsi="宋体" w:eastAsia="宋体" w:cs="宋体"/>
          <w:color w:val="auto"/>
          <w:sz w:val="24"/>
          <w:szCs w:val="24"/>
          <w:u w:val="single"/>
        </w:rPr>
        <w:t xml:space="preserve">   （项目名称）    项目</w:t>
      </w:r>
      <w:r>
        <w:rPr>
          <w:rFonts w:hint="eastAsia" w:ascii="宋体" w:hAnsi="宋体" w:eastAsia="宋体" w:cs="宋体"/>
          <w:color w:val="auto"/>
          <w:sz w:val="24"/>
          <w:szCs w:val="24"/>
        </w:rPr>
        <w:t>（项目编号：</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）的报价，同时按竞争性谈判采购文件规定提交了</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元竞标保证金。现竞标工作已经结束，我单位</w:t>
      </w:r>
      <w:r>
        <w:rPr>
          <w:rFonts w:hint="eastAsia" w:ascii="宋体" w:hAnsi="宋体" w:eastAsia="宋体" w:cs="宋体"/>
          <w:color w:val="auto"/>
          <w:sz w:val="24"/>
          <w:szCs w:val="24"/>
          <w:u w:val="single"/>
        </w:rPr>
        <w:t xml:space="preserve">    竞标单位名称 </w:t>
      </w:r>
      <w:r>
        <w:rPr>
          <w:rFonts w:hint="eastAsia" w:ascii="宋体" w:hAnsi="宋体" w:eastAsia="宋体" w:cs="宋体"/>
          <w:color w:val="auto"/>
          <w:sz w:val="24"/>
          <w:szCs w:val="24"/>
        </w:rPr>
        <w:t xml:space="preserve"> （成交或落标）。按照竞争性谈判采购文件规定，我单位要求贵公司退还该项目竞标保证金。</w:t>
      </w:r>
    </w:p>
    <w:p>
      <w:pPr>
        <w:spacing w:line="360" w:lineRule="auto"/>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我单位委托</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（受托人姓名），性别：</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（受托人性别）身份证号：</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，全权办理退款手续。</w:t>
      </w:r>
    </w:p>
    <w:p>
      <w:pPr>
        <w:spacing w:line="360" w:lineRule="auto"/>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特此函。</w:t>
      </w:r>
    </w:p>
    <w:p>
      <w:pPr>
        <w:spacing w:line="360" w:lineRule="auto"/>
        <w:ind w:firstLine="720" w:firstLineChars="300"/>
        <w:rPr>
          <w:rFonts w:hint="eastAsia" w:ascii="宋体" w:hAnsi="宋体" w:eastAsia="宋体" w:cs="宋体"/>
          <w:color w:val="auto"/>
          <w:sz w:val="24"/>
          <w:szCs w:val="24"/>
        </w:rPr>
      </w:pPr>
    </w:p>
    <w:p>
      <w:pPr>
        <w:spacing w:line="360" w:lineRule="auto"/>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附银行账号：</w:t>
      </w:r>
    </w:p>
    <w:p>
      <w:pPr>
        <w:spacing w:line="360" w:lineRule="auto"/>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开户名称：</w:t>
      </w:r>
      <w:r>
        <w:rPr>
          <w:rFonts w:hint="eastAsia" w:ascii="宋体" w:hAnsi="宋体" w:eastAsia="宋体" w:cs="宋体"/>
          <w:color w:val="auto"/>
          <w:sz w:val="24"/>
          <w:szCs w:val="24"/>
          <w:u w:val="single"/>
        </w:rPr>
        <w:t xml:space="preserve">                        </w:t>
      </w:r>
    </w:p>
    <w:p>
      <w:pPr>
        <w:spacing w:line="360" w:lineRule="auto"/>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银行账号：</w:t>
      </w:r>
      <w:r>
        <w:rPr>
          <w:rFonts w:hint="eastAsia" w:ascii="宋体" w:hAnsi="宋体" w:eastAsia="宋体" w:cs="宋体"/>
          <w:color w:val="auto"/>
          <w:sz w:val="24"/>
          <w:szCs w:val="24"/>
          <w:u w:val="single"/>
        </w:rPr>
        <w:t xml:space="preserve">                        </w:t>
      </w:r>
    </w:p>
    <w:p>
      <w:pPr>
        <w:spacing w:line="360" w:lineRule="auto"/>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开户银行：</w:t>
      </w:r>
      <w:r>
        <w:rPr>
          <w:rFonts w:hint="eastAsia" w:ascii="宋体" w:hAnsi="宋体" w:eastAsia="宋体" w:cs="宋体"/>
          <w:color w:val="auto"/>
          <w:sz w:val="24"/>
          <w:szCs w:val="24"/>
          <w:u w:val="single"/>
        </w:rPr>
        <w:t xml:space="preserve">                        </w:t>
      </w:r>
    </w:p>
    <w:p>
      <w:pPr>
        <w:spacing w:line="360" w:lineRule="auto"/>
        <w:ind w:firstLine="720" w:firstLineChars="300"/>
        <w:rPr>
          <w:rFonts w:hint="eastAsia" w:ascii="宋体" w:hAnsi="宋体" w:eastAsia="宋体" w:cs="宋体"/>
          <w:color w:val="auto"/>
          <w:sz w:val="24"/>
          <w:szCs w:val="24"/>
        </w:rPr>
      </w:pPr>
    </w:p>
    <w:p>
      <w:pPr>
        <w:spacing w:line="360" w:lineRule="auto"/>
        <w:ind w:firstLine="720" w:firstLineChars="300"/>
        <w:rPr>
          <w:rFonts w:hint="eastAsia" w:ascii="宋体" w:hAnsi="宋体" w:eastAsia="宋体" w:cs="宋体"/>
          <w:color w:val="auto"/>
          <w:sz w:val="24"/>
          <w:szCs w:val="24"/>
        </w:rPr>
      </w:pPr>
    </w:p>
    <w:p>
      <w:pPr>
        <w:spacing w:line="360" w:lineRule="auto"/>
        <w:ind w:firstLine="3480" w:firstLineChars="1450"/>
        <w:rPr>
          <w:rFonts w:hint="eastAsia" w:ascii="宋体" w:hAnsi="宋体" w:eastAsia="宋体" w:cs="宋体"/>
          <w:color w:val="auto"/>
          <w:sz w:val="24"/>
          <w:szCs w:val="24"/>
          <w:u w:val="single"/>
        </w:rPr>
      </w:pPr>
      <w:r>
        <w:rPr>
          <w:rFonts w:hint="eastAsia" w:ascii="宋体" w:hAnsi="宋体" w:eastAsia="宋体" w:cs="宋体"/>
          <w:color w:val="auto"/>
          <w:sz w:val="24"/>
          <w:szCs w:val="24"/>
        </w:rPr>
        <w:t>竞标单位（盖章）：</w:t>
      </w:r>
      <w:r>
        <w:rPr>
          <w:rFonts w:hint="eastAsia" w:ascii="宋体" w:hAnsi="宋体" w:eastAsia="宋体" w:cs="宋体"/>
          <w:color w:val="auto"/>
          <w:sz w:val="24"/>
          <w:szCs w:val="24"/>
          <w:u w:val="single"/>
        </w:rPr>
        <w:t xml:space="preserve">                              </w:t>
      </w:r>
    </w:p>
    <w:p>
      <w:pPr>
        <w:spacing w:line="360" w:lineRule="auto"/>
        <w:ind w:firstLine="3480" w:firstLineChars="1450"/>
        <w:rPr>
          <w:rFonts w:hint="eastAsia" w:ascii="宋体" w:hAnsi="宋体" w:eastAsia="宋体" w:cs="宋体"/>
          <w:color w:val="auto"/>
          <w:sz w:val="24"/>
          <w:szCs w:val="24"/>
          <w:u w:val="single"/>
        </w:rPr>
      </w:pPr>
      <w:r>
        <w:rPr>
          <w:rFonts w:hint="eastAsia" w:ascii="宋体" w:hAnsi="宋体" w:eastAsia="宋体" w:cs="宋体"/>
          <w:color w:val="auto"/>
          <w:sz w:val="24"/>
          <w:szCs w:val="24"/>
        </w:rPr>
        <w:t>法定代表人（或负责人）（签字）：</w:t>
      </w:r>
      <w:r>
        <w:rPr>
          <w:rFonts w:hint="eastAsia" w:ascii="宋体" w:hAnsi="宋体" w:eastAsia="宋体" w:cs="宋体"/>
          <w:color w:val="auto"/>
          <w:sz w:val="24"/>
          <w:szCs w:val="24"/>
          <w:u w:val="single"/>
        </w:rPr>
        <w:t xml:space="preserve">                            </w:t>
      </w:r>
    </w:p>
    <w:p>
      <w:pPr>
        <w:spacing w:line="360" w:lineRule="auto"/>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spacing w:line="360" w:lineRule="auto"/>
        <w:ind w:firstLine="590" w:firstLineChars="245"/>
        <w:rPr>
          <w:rFonts w:hint="eastAsia" w:ascii="宋体" w:hAnsi="宋体" w:eastAsia="宋体" w:cs="宋体"/>
          <w:color w:val="auto"/>
          <w:sz w:val="24"/>
          <w:szCs w:val="24"/>
        </w:rPr>
      </w:pPr>
      <w:r>
        <w:rPr>
          <w:rFonts w:hint="eastAsia" w:ascii="宋体" w:hAnsi="宋体" w:eastAsia="宋体" w:cs="宋体"/>
          <w:b/>
          <w:color w:val="auto"/>
          <w:sz w:val="24"/>
          <w:szCs w:val="24"/>
        </w:rPr>
        <w:t>注：</w:t>
      </w:r>
      <w:r>
        <w:rPr>
          <w:rFonts w:hint="eastAsia" w:ascii="宋体" w:hAnsi="宋体" w:eastAsia="宋体" w:cs="宋体"/>
          <w:color w:val="auto"/>
          <w:sz w:val="24"/>
          <w:szCs w:val="24"/>
        </w:rPr>
        <w:t>办理竞标保证金退款手续时请竞标单位按以上格式打印（或填写）本退款函并签章后递交至我公司财务部。附委托人身份证、银行转账底单复印件</w:t>
      </w:r>
      <w:r>
        <w:rPr>
          <w:rFonts w:hint="eastAsia" w:ascii="宋体" w:hAnsi="宋体" w:eastAsia="宋体" w:cs="宋体"/>
          <w:color w:val="auto"/>
          <w:sz w:val="24"/>
          <w:szCs w:val="24"/>
          <w:lang w:eastAsia="zh-CN"/>
        </w:rPr>
        <w:t>、基本开户许可证复印件</w:t>
      </w:r>
      <w:r>
        <w:rPr>
          <w:rFonts w:hint="eastAsia" w:ascii="宋体" w:hAnsi="宋体" w:eastAsia="宋体" w:cs="宋体"/>
          <w:color w:val="auto"/>
          <w:sz w:val="24"/>
          <w:szCs w:val="24"/>
        </w:rPr>
        <w:t>。</w:t>
      </w:r>
      <w:r>
        <w:rPr>
          <w:rFonts w:hint="eastAsia" w:ascii="宋体" w:hAnsi="宋体" w:eastAsia="宋体" w:cs="宋体"/>
          <w:b/>
          <w:color w:val="auto"/>
          <w:sz w:val="24"/>
          <w:szCs w:val="24"/>
        </w:rPr>
        <w:t>只有以上手续齐全，并符合竞争性谈判采购文件规定的退款条件的</w:t>
      </w:r>
      <w:r>
        <w:rPr>
          <w:rFonts w:hint="eastAsia" w:ascii="宋体" w:hAnsi="宋体" w:eastAsia="宋体" w:cs="宋体"/>
          <w:color w:val="auto"/>
          <w:sz w:val="24"/>
          <w:szCs w:val="24"/>
        </w:rPr>
        <w:t>方可办理退款。谢谢合作！</w:t>
      </w:r>
    </w:p>
    <w:p>
      <w:pPr>
        <w:spacing w:line="360" w:lineRule="auto"/>
        <w:ind w:firstLine="588" w:firstLineChars="245"/>
        <w:rPr>
          <w:rFonts w:ascii="宋体" w:hAnsi="宋体" w:eastAsia="宋体" w:cs="宋体"/>
          <w:b/>
          <w:bCs/>
          <w:color w:val="auto"/>
          <w:sz w:val="48"/>
        </w:rPr>
      </w:pPr>
      <w:r>
        <w:rPr>
          <w:rFonts w:hint="eastAsia" w:ascii="宋体" w:hAnsi="宋体" w:eastAsia="宋体" w:cs="宋体"/>
          <w:color w:val="auto"/>
          <w:sz w:val="24"/>
          <w:szCs w:val="24"/>
        </w:rPr>
        <w:t xml:space="preserve">如有疑问可联系我们：电话：0776-6221113 </w:t>
      </w:r>
      <w:r>
        <w:rPr>
          <w:rFonts w:hint="eastAsia" w:ascii="宋体" w:hAnsi="宋体" w:eastAsia="宋体" w:cs="宋体"/>
          <w:color w:val="auto"/>
          <w:sz w:val="24"/>
          <w:szCs w:val="24"/>
          <w:lang w:eastAsia="zh-CN"/>
        </w:rPr>
        <w:t>伍珍值</w:t>
      </w:r>
    </w:p>
    <w:p>
      <w:pPr>
        <w:pStyle w:val="2"/>
        <w:rPr>
          <w:rFonts w:ascii="宋体" w:hAnsi="宋体" w:eastAsia="宋体" w:cs="宋体"/>
          <w:b/>
          <w:bCs/>
          <w:color w:val="auto"/>
          <w:sz w:val="48"/>
        </w:rPr>
      </w:pPr>
    </w:p>
    <w:p>
      <w:pPr>
        <w:rPr>
          <w:color w:val="auto"/>
        </w:rPr>
      </w:pPr>
    </w:p>
    <w:p>
      <w:pPr>
        <w:pStyle w:val="2"/>
        <w:rPr>
          <w:rFonts w:eastAsia="宋体" w:cs="宋体"/>
          <w:color w:val="auto"/>
          <w:sz w:val="48"/>
        </w:rPr>
      </w:pPr>
    </w:p>
    <w:p>
      <w:pPr>
        <w:rPr>
          <w:color w:val="auto"/>
        </w:rPr>
      </w:pPr>
    </w:p>
    <w:p>
      <w:pPr>
        <w:spacing w:line="520" w:lineRule="exact"/>
        <w:jc w:val="center"/>
        <w:rPr>
          <w:rFonts w:ascii="宋体" w:hAnsi="宋体" w:eastAsia="宋体" w:cs="宋体"/>
          <w:b/>
          <w:bCs/>
          <w:color w:val="auto"/>
          <w:sz w:val="48"/>
        </w:rPr>
      </w:pPr>
      <w:r>
        <w:rPr>
          <w:rFonts w:hint="eastAsia" w:ascii="宋体" w:hAnsi="宋体" w:eastAsia="宋体" w:cs="宋体"/>
          <w:b/>
          <w:bCs/>
          <w:color w:val="auto"/>
          <w:sz w:val="48"/>
        </w:rPr>
        <w:t>（签</w:t>
      </w:r>
      <w:r>
        <w:rPr>
          <w:rFonts w:ascii="宋体" w:hAnsi="宋体" w:eastAsia="宋体" w:cs="宋体"/>
          <w:b/>
          <w:bCs/>
          <w:color w:val="auto"/>
          <w:sz w:val="48"/>
        </w:rPr>
        <w:t xml:space="preserve">  </w:t>
      </w:r>
      <w:r>
        <w:rPr>
          <w:rFonts w:hint="eastAsia" w:ascii="宋体" w:hAnsi="宋体" w:eastAsia="宋体" w:cs="宋体"/>
          <w:b/>
          <w:bCs/>
          <w:color w:val="auto"/>
          <w:sz w:val="48"/>
        </w:rPr>
        <w:t>章</w:t>
      </w:r>
      <w:r>
        <w:rPr>
          <w:rFonts w:ascii="宋体" w:hAnsi="宋体" w:eastAsia="宋体" w:cs="宋体"/>
          <w:b/>
          <w:bCs/>
          <w:color w:val="auto"/>
          <w:sz w:val="48"/>
        </w:rPr>
        <w:t xml:space="preserve">  </w:t>
      </w:r>
      <w:r>
        <w:rPr>
          <w:rFonts w:hint="eastAsia" w:ascii="宋体" w:hAnsi="宋体" w:eastAsia="宋体" w:cs="宋体"/>
          <w:b/>
          <w:bCs/>
          <w:color w:val="auto"/>
          <w:sz w:val="48"/>
        </w:rPr>
        <w:t>页）</w:t>
      </w:r>
    </w:p>
    <w:p>
      <w:pPr>
        <w:spacing w:line="440" w:lineRule="exact"/>
        <w:rPr>
          <w:rFonts w:ascii="宋体" w:hAnsi="宋体" w:eastAsia="宋体" w:cs="宋体"/>
          <w:color w:val="auto"/>
          <w:sz w:val="32"/>
        </w:rPr>
      </w:pPr>
    </w:p>
    <w:p>
      <w:pPr>
        <w:spacing w:after="120" w:afterLines="50" w:line="400" w:lineRule="exact"/>
        <w:ind w:firstLine="320" w:firstLineChars="100"/>
        <w:rPr>
          <w:rFonts w:ascii="宋体" w:hAnsi="宋体" w:eastAsia="宋体" w:cs="宋体"/>
          <w:color w:val="auto"/>
          <w:sz w:val="32"/>
          <w:szCs w:val="32"/>
        </w:rPr>
      </w:pPr>
    </w:p>
    <w:p>
      <w:pPr>
        <w:spacing w:after="120" w:afterLines="50" w:line="400" w:lineRule="exact"/>
        <w:ind w:firstLine="320" w:firstLineChars="100"/>
        <w:rPr>
          <w:rFonts w:ascii="宋体" w:hAnsi="宋体" w:eastAsia="宋体" w:cs="宋体"/>
          <w:color w:val="auto"/>
          <w:sz w:val="32"/>
          <w:szCs w:val="32"/>
        </w:rPr>
      </w:pPr>
    </w:p>
    <w:p>
      <w:pPr>
        <w:spacing w:after="120" w:afterLines="50" w:line="400" w:lineRule="exact"/>
        <w:ind w:firstLine="320" w:firstLineChars="100"/>
        <w:rPr>
          <w:rFonts w:ascii="宋体" w:hAnsi="宋体" w:eastAsia="宋体" w:cs="宋体"/>
          <w:color w:val="auto"/>
          <w:sz w:val="32"/>
          <w:szCs w:val="32"/>
        </w:rPr>
      </w:pPr>
    </w:p>
    <w:p>
      <w:pPr>
        <w:spacing w:after="120" w:afterLines="50" w:line="400" w:lineRule="exact"/>
        <w:ind w:firstLine="1500" w:firstLineChars="500"/>
        <w:rPr>
          <w:rFonts w:ascii="宋体" w:hAnsi="宋体" w:eastAsia="宋体" w:cs="宋体"/>
          <w:color w:val="auto"/>
          <w:sz w:val="30"/>
          <w:szCs w:val="30"/>
        </w:rPr>
      </w:pPr>
      <w:r>
        <w:rPr>
          <w:rFonts w:hint="eastAsia" w:ascii="宋体" w:hAnsi="宋体" w:eastAsia="宋体" w:cs="宋体"/>
          <w:color w:val="auto"/>
          <w:sz w:val="30"/>
          <w:szCs w:val="30"/>
        </w:rPr>
        <w:t>采</w:t>
      </w:r>
      <w:r>
        <w:rPr>
          <w:rFonts w:ascii="宋体" w:hAnsi="宋体" w:eastAsia="宋体" w:cs="宋体"/>
          <w:color w:val="auto"/>
          <w:sz w:val="30"/>
          <w:szCs w:val="30"/>
        </w:rPr>
        <w:t xml:space="preserve">  </w:t>
      </w:r>
      <w:r>
        <w:rPr>
          <w:rFonts w:hint="eastAsia" w:ascii="宋体" w:hAnsi="宋体" w:eastAsia="宋体" w:cs="宋体"/>
          <w:color w:val="auto"/>
          <w:sz w:val="30"/>
          <w:szCs w:val="30"/>
        </w:rPr>
        <w:t>购</w:t>
      </w:r>
      <w:r>
        <w:rPr>
          <w:rFonts w:ascii="宋体" w:hAnsi="宋体" w:eastAsia="宋体" w:cs="宋体"/>
          <w:color w:val="auto"/>
          <w:sz w:val="30"/>
          <w:szCs w:val="30"/>
        </w:rPr>
        <w:t xml:space="preserve"> </w:t>
      </w:r>
      <w:r>
        <w:rPr>
          <w:rFonts w:hint="eastAsia" w:ascii="宋体" w:hAnsi="宋体" w:eastAsia="宋体" w:cs="宋体"/>
          <w:color w:val="auto"/>
          <w:sz w:val="30"/>
          <w:szCs w:val="30"/>
        </w:rPr>
        <w:t>人：</w:t>
      </w:r>
      <w:r>
        <w:rPr>
          <w:rFonts w:hint="eastAsia" w:ascii="宋体" w:hAnsi="宋体" w:eastAsia="宋体" w:cs="宋体"/>
          <w:color w:val="auto"/>
          <w:sz w:val="30"/>
          <w:szCs w:val="30"/>
          <w:lang w:eastAsia="zh-CN"/>
        </w:rPr>
        <w:t>靖西市公安局</w:t>
      </w:r>
      <w:r>
        <w:rPr>
          <w:rFonts w:hint="eastAsia" w:ascii="宋体" w:hAnsi="宋体" w:eastAsia="宋体" w:cs="宋体"/>
          <w:color w:val="auto"/>
          <w:sz w:val="30"/>
          <w:szCs w:val="30"/>
        </w:rPr>
        <w:t>（盖章）</w:t>
      </w:r>
    </w:p>
    <w:p>
      <w:pPr>
        <w:spacing w:after="120" w:afterLines="50" w:line="400" w:lineRule="exact"/>
        <w:rPr>
          <w:rFonts w:ascii="宋体" w:hAnsi="宋体" w:eastAsia="宋体" w:cs="宋体"/>
          <w:color w:val="auto"/>
          <w:sz w:val="30"/>
          <w:szCs w:val="30"/>
        </w:rPr>
      </w:pPr>
    </w:p>
    <w:p>
      <w:pPr>
        <w:spacing w:after="120" w:afterLines="50" w:line="400" w:lineRule="exact"/>
        <w:ind w:firstLine="1500" w:firstLineChars="500"/>
        <w:rPr>
          <w:rFonts w:ascii="宋体" w:hAnsi="宋体" w:eastAsia="宋体" w:cs="宋体"/>
          <w:color w:val="auto"/>
          <w:sz w:val="30"/>
          <w:szCs w:val="30"/>
        </w:rPr>
      </w:pPr>
      <w:r>
        <w:rPr>
          <w:rFonts w:hint="eastAsia" w:ascii="宋体" w:hAnsi="宋体" w:eastAsia="宋体" w:cs="宋体"/>
          <w:color w:val="auto"/>
          <w:sz w:val="30"/>
          <w:szCs w:val="30"/>
        </w:rPr>
        <w:t>日</w:t>
      </w:r>
      <w:r>
        <w:rPr>
          <w:rFonts w:ascii="宋体" w:hAnsi="宋体" w:eastAsia="宋体" w:cs="宋体"/>
          <w:color w:val="auto"/>
          <w:sz w:val="30"/>
          <w:szCs w:val="30"/>
        </w:rPr>
        <w:t xml:space="preserve">      </w:t>
      </w:r>
      <w:r>
        <w:rPr>
          <w:rFonts w:hint="eastAsia" w:ascii="宋体" w:hAnsi="宋体" w:eastAsia="宋体" w:cs="宋体"/>
          <w:color w:val="auto"/>
          <w:sz w:val="30"/>
          <w:szCs w:val="30"/>
        </w:rPr>
        <w:t>期：</w:t>
      </w:r>
      <w:r>
        <w:rPr>
          <w:rFonts w:ascii="宋体" w:hAnsi="宋体" w:eastAsia="宋体" w:cs="宋体"/>
          <w:color w:val="auto"/>
          <w:sz w:val="30"/>
          <w:szCs w:val="30"/>
        </w:rPr>
        <w:t>20</w:t>
      </w:r>
      <w:r>
        <w:rPr>
          <w:rFonts w:hint="eastAsia" w:ascii="宋体" w:hAnsi="宋体" w:eastAsia="宋体" w:cs="宋体"/>
          <w:color w:val="auto"/>
          <w:sz w:val="30"/>
          <w:szCs w:val="30"/>
        </w:rPr>
        <w:t>20年</w:t>
      </w:r>
      <w:r>
        <w:rPr>
          <w:rFonts w:ascii="宋体" w:hAnsi="宋体" w:eastAsia="宋体" w:cs="宋体"/>
          <w:color w:val="auto"/>
          <w:sz w:val="30"/>
          <w:szCs w:val="30"/>
        </w:rPr>
        <w:t xml:space="preserve">    </w:t>
      </w:r>
      <w:r>
        <w:rPr>
          <w:rFonts w:hint="eastAsia" w:ascii="宋体" w:hAnsi="宋体" w:eastAsia="宋体" w:cs="宋体"/>
          <w:color w:val="auto"/>
          <w:sz w:val="30"/>
          <w:szCs w:val="30"/>
        </w:rPr>
        <w:t>月</w:t>
      </w:r>
      <w:r>
        <w:rPr>
          <w:rFonts w:ascii="宋体" w:hAnsi="宋体" w:eastAsia="宋体" w:cs="宋体"/>
          <w:color w:val="auto"/>
          <w:sz w:val="30"/>
          <w:szCs w:val="30"/>
        </w:rPr>
        <w:t xml:space="preserve">    </w:t>
      </w:r>
      <w:r>
        <w:rPr>
          <w:rFonts w:hint="eastAsia" w:ascii="宋体" w:hAnsi="宋体" w:eastAsia="宋体" w:cs="宋体"/>
          <w:color w:val="auto"/>
          <w:sz w:val="30"/>
          <w:szCs w:val="30"/>
        </w:rPr>
        <w:t>日</w:t>
      </w:r>
    </w:p>
    <w:p>
      <w:pPr>
        <w:spacing w:after="120" w:afterLines="50" w:line="400" w:lineRule="exact"/>
        <w:rPr>
          <w:rFonts w:ascii="宋体" w:hAnsi="宋体" w:eastAsia="宋体" w:cs="宋体"/>
          <w:color w:val="auto"/>
          <w:sz w:val="30"/>
          <w:szCs w:val="30"/>
        </w:rPr>
      </w:pPr>
      <w:r>
        <w:rPr>
          <w:rFonts w:ascii="宋体" w:hAnsi="宋体" w:eastAsia="宋体" w:cs="宋体"/>
          <w:color w:val="auto"/>
          <w:sz w:val="30"/>
          <w:szCs w:val="30"/>
        </w:rPr>
        <w:tab/>
      </w:r>
    </w:p>
    <w:p>
      <w:pPr>
        <w:spacing w:after="120" w:afterLines="50" w:line="400" w:lineRule="exact"/>
        <w:rPr>
          <w:rFonts w:ascii="宋体" w:hAnsi="宋体" w:eastAsia="宋体" w:cs="宋体"/>
          <w:color w:val="auto"/>
          <w:sz w:val="30"/>
          <w:szCs w:val="30"/>
        </w:rPr>
      </w:pPr>
    </w:p>
    <w:p>
      <w:pPr>
        <w:spacing w:after="120" w:afterLines="50" w:line="400" w:lineRule="exact"/>
        <w:rPr>
          <w:rFonts w:ascii="宋体" w:hAnsi="宋体" w:eastAsia="宋体" w:cs="宋体"/>
          <w:color w:val="auto"/>
          <w:sz w:val="30"/>
          <w:szCs w:val="30"/>
        </w:rPr>
      </w:pPr>
    </w:p>
    <w:p>
      <w:pPr>
        <w:spacing w:after="120" w:afterLines="50" w:line="400" w:lineRule="exact"/>
        <w:rPr>
          <w:rFonts w:ascii="宋体" w:hAnsi="宋体" w:eastAsia="宋体" w:cs="宋体"/>
          <w:color w:val="auto"/>
          <w:sz w:val="30"/>
          <w:szCs w:val="30"/>
        </w:rPr>
      </w:pPr>
    </w:p>
    <w:p>
      <w:pPr>
        <w:spacing w:after="120" w:afterLines="50" w:line="400" w:lineRule="exact"/>
        <w:rPr>
          <w:rFonts w:ascii="宋体" w:hAnsi="宋体" w:eastAsia="宋体" w:cs="宋体"/>
          <w:color w:val="auto"/>
          <w:sz w:val="30"/>
          <w:szCs w:val="30"/>
        </w:rPr>
      </w:pPr>
    </w:p>
    <w:p>
      <w:pPr>
        <w:spacing w:after="120" w:afterLines="50" w:line="400" w:lineRule="exact"/>
        <w:rPr>
          <w:rFonts w:ascii="宋体" w:hAnsi="宋体" w:eastAsia="宋体" w:cs="宋体"/>
          <w:color w:val="auto"/>
          <w:sz w:val="30"/>
          <w:szCs w:val="30"/>
        </w:rPr>
      </w:pPr>
    </w:p>
    <w:p>
      <w:pPr>
        <w:spacing w:after="120" w:afterLines="50" w:line="400" w:lineRule="exact"/>
        <w:ind w:firstLine="1200" w:firstLineChars="400"/>
        <w:rPr>
          <w:rFonts w:ascii="宋体" w:hAnsi="宋体" w:eastAsia="宋体" w:cs="宋体"/>
          <w:color w:val="auto"/>
          <w:sz w:val="30"/>
          <w:szCs w:val="30"/>
        </w:rPr>
      </w:pPr>
      <w:r>
        <w:rPr>
          <w:rFonts w:hint="eastAsia" w:ascii="宋体" w:hAnsi="宋体" w:eastAsia="宋体" w:cs="宋体"/>
          <w:color w:val="auto"/>
          <w:sz w:val="30"/>
          <w:szCs w:val="30"/>
        </w:rPr>
        <w:t>采购代理人：广西嘉泓景工程项目管理有限公司（盖章）</w:t>
      </w:r>
    </w:p>
    <w:p>
      <w:pPr>
        <w:pStyle w:val="2"/>
        <w:rPr>
          <w:rFonts w:eastAsia="宋体" w:cs="宋体"/>
          <w:color w:val="auto"/>
          <w:sz w:val="30"/>
          <w:szCs w:val="30"/>
        </w:rPr>
      </w:pPr>
    </w:p>
    <w:p>
      <w:pPr>
        <w:spacing w:line="520" w:lineRule="exact"/>
        <w:ind w:firstLine="1200" w:firstLineChars="400"/>
        <w:rPr>
          <w:rFonts w:ascii="宋体" w:hAnsi="宋体" w:eastAsia="宋体" w:cs="宋体"/>
          <w:color w:val="auto"/>
          <w:sz w:val="30"/>
          <w:szCs w:val="30"/>
        </w:rPr>
      </w:pPr>
      <w:r>
        <w:rPr>
          <w:rFonts w:hint="eastAsia" w:ascii="宋体" w:hAnsi="宋体" w:eastAsia="宋体" w:cs="宋体"/>
          <w:color w:val="auto"/>
          <w:sz w:val="30"/>
          <w:szCs w:val="30"/>
        </w:rPr>
        <w:t>日</w:t>
      </w:r>
      <w:r>
        <w:rPr>
          <w:rFonts w:ascii="宋体" w:hAnsi="宋体" w:eastAsia="宋体" w:cs="宋体"/>
          <w:color w:val="auto"/>
          <w:sz w:val="30"/>
          <w:szCs w:val="30"/>
        </w:rPr>
        <w:t xml:space="preserve">      </w:t>
      </w:r>
      <w:r>
        <w:rPr>
          <w:rFonts w:hint="eastAsia" w:ascii="宋体" w:hAnsi="宋体" w:eastAsia="宋体" w:cs="宋体"/>
          <w:color w:val="auto"/>
          <w:sz w:val="30"/>
          <w:szCs w:val="30"/>
        </w:rPr>
        <w:t>期：</w:t>
      </w:r>
      <w:r>
        <w:rPr>
          <w:rFonts w:ascii="宋体" w:hAnsi="宋体" w:eastAsia="宋体" w:cs="宋体"/>
          <w:color w:val="auto"/>
          <w:sz w:val="30"/>
          <w:szCs w:val="30"/>
        </w:rPr>
        <w:t>20</w:t>
      </w:r>
      <w:r>
        <w:rPr>
          <w:rFonts w:hint="eastAsia" w:ascii="宋体" w:hAnsi="宋体" w:eastAsia="宋体" w:cs="宋体"/>
          <w:color w:val="auto"/>
          <w:sz w:val="30"/>
          <w:szCs w:val="30"/>
        </w:rPr>
        <w:t>20年</w:t>
      </w:r>
      <w:r>
        <w:rPr>
          <w:rFonts w:ascii="宋体" w:hAnsi="宋体" w:eastAsia="宋体" w:cs="宋体"/>
          <w:color w:val="auto"/>
          <w:sz w:val="30"/>
          <w:szCs w:val="30"/>
        </w:rPr>
        <w:t xml:space="preserve">    </w:t>
      </w:r>
      <w:r>
        <w:rPr>
          <w:rFonts w:hint="eastAsia" w:ascii="宋体" w:hAnsi="宋体" w:eastAsia="宋体" w:cs="宋体"/>
          <w:color w:val="auto"/>
          <w:sz w:val="30"/>
          <w:szCs w:val="30"/>
        </w:rPr>
        <w:t>月</w:t>
      </w:r>
      <w:r>
        <w:rPr>
          <w:rFonts w:ascii="宋体" w:hAnsi="宋体" w:eastAsia="宋体" w:cs="宋体"/>
          <w:color w:val="auto"/>
          <w:sz w:val="30"/>
          <w:szCs w:val="30"/>
        </w:rPr>
        <w:t xml:space="preserve">    </w:t>
      </w:r>
      <w:r>
        <w:rPr>
          <w:rFonts w:hint="eastAsia" w:ascii="宋体" w:hAnsi="宋体" w:eastAsia="宋体" w:cs="宋体"/>
          <w:color w:val="auto"/>
          <w:sz w:val="30"/>
          <w:szCs w:val="30"/>
        </w:rPr>
        <w:t>日</w:t>
      </w:r>
    </w:p>
    <w:p>
      <w:pPr>
        <w:rPr>
          <w:rFonts w:ascii="宋体" w:hAnsi="宋体" w:eastAsia="宋体" w:cs="宋体"/>
          <w:color w:val="auto"/>
        </w:rPr>
      </w:pPr>
    </w:p>
    <w:sectPr>
      <w:pgSz w:w="11906" w:h="16838"/>
      <w:pgMar w:top="914" w:right="872" w:bottom="1134" w:left="914" w:header="340"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Tahoma">
    <w:panose1 w:val="020B0604030504040204"/>
    <w:charset w:val="00"/>
    <w:family w:val="swiss"/>
    <w:pitch w:val="default"/>
    <w:sig w:usb0="61007A87" w:usb1="80000000" w:usb2="00000008"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jc w:val="right"/>
      <w:textAlignment w:val="baseline"/>
      <w:rPr>
        <w:rFonts w:hAnsi="Times New Roman"/>
        <w:sz w:val="18"/>
      </w:rPr>
    </w:pPr>
    <w:r>
      <w:rPr>
        <w:rFonts w:hAnsi="Times New Roman"/>
        <w:sz w:val="18"/>
      </w:rPr>
      <w:fldChar w:fldCharType="begin"/>
    </w:r>
    <w:r>
      <w:rPr>
        <w:rFonts w:hAnsi="Times New Roman"/>
        <w:sz w:val="18"/>
      </w:rPr>
      <w:instrText xml:space="preserve">PAGE</w:instrText>
    </w:r>
    <w:r>
      <w:rPr>
        <w:rFonts w:hAnsi="Times New Roman"/>
        <w:sz w:val="18"/>
      </w:rPr>
      <w:fldChar w:fldCharType="separate"/>
    </w:r>
    <w:r>
      <w:rPr>
        <w:rFonts w:hAnsi="Times New Roman"/>
        <w:sz w:val="18"/>
      </w:rPr>
      <w:t>47</w:t>
    </w:r>
    <w:r>
      <w:rPr>
        <w:rFonts w:hAnsi="Times New Roman"/>
        <w:sz w:val="18"/>
      </w:rPr>
      <w:fldChar w:fldCharType="end"/>
    </w:r>
  </w:p>
  <w:p>
    <w:pPr>
      <w:tabs>
        <w:tab w:val="center" w:pos="4153"/>
        <w:tab w:val="right" w:pos="8306"/>
      </w:tabs>
      <w:ind w:right="360"/>
      <w:jc w:val="right"/>
      <w:rPr>
        <w:rFonts w:hAnsi="Times New Roman"/>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0"/>
      </w:pBdr>
      <w:ind w:firstLine="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靖西市公安局经侦云平台建设办公装备采购项目</w:t>
    </w:r>
    <w:r>
      <w:rPr>
        <w:rFonts w:hint="eastAsia" w:asciiTheme="minorEastAsia" w:hAnsiTheme="minorEastAsia" w:eastAsiaTheme="minorEastAsia" w:cstheme="minorEastAsia"/>
        <w:sz w:val="18"/>
        <w:szCs w:val="18"/>
      </w:rPr>
      <w:t>（BSZC2020-J1-250189-GXJHJ）</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center"/>
      <w:rPr>
        <w:rFonts w:hAnsi="Times New Roman"/>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036DF"/>
    <w:multiLevelType w:val="multilevel"/>
    <w:tmpl w:val="30A036DF"/>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3E081357"/>
    <w:multiLevelType w:val="singleLevel"/>
    <w:tmpl w:val="3E081357"/>
    <w:lvl w:ilvl="0" w:tentative="0">
      <w:start w:val="9"/>
      <w:numFmt w:val="chineseCounting"/>
      <w:suff w:val="nothing"/>
      <w:lvlText w:val="%1、"/>
      <w:lvlJc w:val="left"/>
      <w:rPr>
        <w:rFonts w:hint="eastAsia"/>
      </w:rPr>
    </w:lvl>
  </w:abstractNum>
  <w:abstractNum w:abstractNumId="2">
    <w:nsid w:val="56814A4F"/>
    <w:multiLevelType w:val="multilevel"/>
    <w:tmpl w:val="56814A4F"/>
    <w:lvl w:ilvl="0" w:tentative="0">
      <w:start w:val="1"/>
      <w:numFmt w:val="decimal"/>
      <w:lvlText w:val="(%1)"/>
      <w:lvlJc w:val="left"/>
      <w:pPr>
        <w:tabs>
          <w:tab w:val="left" w:pos="780"/>
        </w:tabs>
        <w:ind w:left="780" w:hanging="360"/>
      </w:pPr>
      <w:rPr>
        <w:rFonts w:hint="eastAsia"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3">
    <w:nsid w:val="5A09A5CD"/>
    <w:multiLevelType w:val="singleLevel"/>
    <w:tmpl w:val="5A09A5CD"/>
    <w:lvl w:ilvl="0" w:tentative="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B373D5"/>
    <w:rsid w:val="00001E2C"/>
    <w:rsid w:val="00007768"/>
    <w:rsid w:val="000171AB"/>
    <w:rsid w:val="000350E1"/>
    <w:rsid w:val="000404BC"/>
    <w:rsid w:val="00041B20"/>
    <w:rsid w:val="00046E7F"/>
    <w:rsid w:val="00053A4D"/>
    <w:rsid w:val="000822E2"/>
    <w:rsid w:val="00091AB8"/>
    <w:rsid w:val="000A0684"/>
    <w:rsid w:val="000A4A52"/>
    <w:rsid w:val="000E29A9"/>
    <w:rsid w:val="000E62CE"/>
    <w:rsid w:val="000F6288"/>
    <w:rsid w:val="000F720E"/>
    <w:rsid w:val="0010547B"/>
    <w:rsid w:val="00106227"/>
    <w:rsid w:val="001303F7"/>
    <w:rsid w:val="001342D3"/>
    <w:rsid w:val="0013753C"/>
    <w:rsid w:val="00141F1A"/>
    <w:rsid w:val="001505FE"/>
    <w:rsid w:val="00173FDD"/>
    <w:rsid w:val="0017710C"/>
    <w:rsid w:val="00194D78"/>
    <w:rsid w:val="001A691A"/>
    <w:rsid w:val="001B1A7D"/>
    <w:rsid w:val="001B35D3"/>
    <w:rsid w:val="001C5E0A"/>
    <w:rsid w:val="001D27E0"/>
    <w:rsid w:val="001D5766"/>
    <w:rsid w:val="001E1DD2"/>
    <w:rsid w:val="001E6AFC"/>
    <w:rsid w:val="0020416F"/>
    <w:rsid w:val="002143EE"/>
    <w:rsid w:val="00220181"/>
    <w:rsid w:val="00224005"/>
    <w:rsid w:val="002274CC"/>
    <w:rsid w:val="00231BC4"/>
    <w:rsid w:val="002450D4"/>
    <w:rsid w:val="00247593"/>
    <w:rsid w:val="00265956"/>
    <w:rsid w:val="00296A67"/>
    <w:rsid w:val="002B4548"/>
    <w:rsid w:val="002C08F8"/>
    <w:rsid w:val="002C201D"/>
    <w:rsid w:val="002C5AF9"/>
    <w:rsid w:val="002D1AD9"/>
    <w:rsid w:val="002D4036"/>
    <w:rsid w:val="002E3F5B"/>
    <w:rsid w:val="002E67F7"/>
    <w:rsid w:val="00315E58"/>
    <w:rsid w:val="00316A3C"/>
    <w:rsid w:val="00332171"/>
    <w:rsid w:val="0034576C"/>
    <w:rsid w:val="00347106"/>
    <w:rsid w:val="00361A83"/>
    <w:rsid w:val="00380F12"/>
    <w:rsid w:val="0039598A"/>
    <w:rsid w:val="003C0501"/>
    <w:rsid w:val="003D5A94"/>
    <w:rsid w:val="003F2EA2"/>
    <w:rsid w:val="00400921"/>
    <w:rsid w:val="00404673"/>
    <w:rsid w:val="00406EBF"/>
    <w:rsid w:val="0042405F"/>
    <w:rsid w:val="0042576C"/>
    <w:rsid w:val="004263C1"/>
    <w:rsid w:val="00431A84"/>
    <w:rsid w:val="00433EFB"/>
    <w:rsid w:val="00434AB8"/>
    <w:rsid w:val="00443E2F"/>
    <w:rsid w:val="00475290"/>
    <w:rsid w:val="00482B51"/>
    <w:rsid w:val="00492410"/>
    <w:rsid w:val="00497FA8"/>
    <w:rsid w:val="004C472D"/>
    <w:rsid w:val="004C5719"/>
    <w:rsid w:val="004E1A09"/>
    <w:rsid w:val="004F3A48"/>
    <w:rsid w:val="004F78DE"/>
    <w:rsid w:val="005038CB"/>
    <w:rsid w:val="005134F7"/>
    <w:rsid w:val="0051447A"/>
    <w:rsid w:val="00531A4A"/>
    <w:rsid w:val="00533210"/>
    <w:rsid w:val="005430DF"/>
    <w:rsid w:val="00546B6A"/>
    <w:rsid w:val="005576F4"/>
    <w:rsid w:val="00562873"/>
    <w:rsid w:val="00577729"/>
    <w:rsid w:val="00586970"/>
    <w:rsid w:val="00586A12"/>
    <w:rsid w:val="0059058B"/>
    <w:rsid w:val="005B09CE"/>
    <w:rsid w:val="005B6CE5"/>
    <w:rsid w:val="005C7147"/>
    <w:rsid w:val="005D2438"/>
    <w:rsid w:val="005E16D0"/>
    <w:rsid w:val="005E521B"/>
    <w:rsid w:val="00603E82"/>
    <w:rsid w:val="006053EE"/>
    <w:rsid w:val="006141AD"/>
    <w:rsid w:val="0062499F"/>
    <w:rsid w:val="0063429A"/>
    <w:rsid w:val="00652C3D"/>
    <w:rsid w:val="0066015C"/>
    <w:rsid w:val="00663890"/>
    <w:rsid w:val="0067160D"/>
    <w:rsid w:val="00685907"/>
    <w:rsid w:val="0069746A"/>
    <w:rsid w:val="00697E84"/>
    <w:rsid w:val="006B1C7C"/>
    <w:rsid w:val="006B28B7"/>
    <w:rsid w:val="006F0395"/>
    <w:rsid w:val="006F4243"/>
    <w:rsid w:val="0070202B"/>
    <w:rsid w:val="00707BD9"/>
    <w:rsid w:val="00717295"/>
    <w:rsid w:val="007320AF"/>
    <w:rsid w:val="00744E71"/>
    <w:rsid w:val="0075683D"/>
    <w:rsid w:val="00762346"/>
    <w:rsid w:val="00772167"/>
    <w:rsid w:val="00775257"/>
    <w:rsid w:val="00780A82"/>
    <w:rsid w:val="00780E55"/>
    <w:rsid w:val="0079071A"/>
    <w:rsid w:val="00793A49"/>
    <w:rsid w:val="00796903"/>
    <w:rsid w:val="007976B2"/>
    <w:rsid w:val="007A7AC4"/>
    <w:rsid w:val="007C45DB"/>
    <w:rsid w:val="007C63CC"/>
    <w:rsid w:val="007D5BE5"/>
    <w:rsid w:val="007E6B3A"/>
    <w:rsid w:val="007F3D11"/>
    <w:rsid w:val="00817640"/>
    <w:rsid w:val="0082740E"/>
    <w:rsid w:val="008369DA"/>
    <w:rsid w:val="00844E10"/>
    <w:rsid w:val="00850BB1"/>
    <w:rsid w:val="0085674C"/>
    <w:rsid w:val="0087259F"/>
    <w:rsid w:val="00872FA5"/>
    <w:rsid w:val="008854C6"/>
    <w:rsid w:val="00891C22"/>
    <w:rsid w:val="00892CBB"/>
    <w:rsid w:val="008B1621"/>
    <w:rsid w:val="008E4EC8"/>
    <w:rsid w:val="00901024"/>
    <w:rsid w:val="00903111"/>
    <w:rsid w:val="0092264F"/>
    <w:rsid w:val="009235E5"/>
    <w:rsid w:val="00926473"/>
    <w:rsid w:val="0093082F"/>
    <w:rsid w:val="00937F32"/>
    <w:rsid w:val="00964BDD"/>
    <w:rsid w:val="009666CD"/>
    <w:rsid w:val="00986A9D"/>
    <w:rsid w:val="009A7B1E"/>
    <w:rsid w:val="009E6009"/>
    <w:rsid w:val="009E6330"/>
    <w:rsid w:val="009F357E"/>
    <w:rsid w:val="00A27073"/>
    <w:rsid w:val="00A45F4E"/>
    <w:rsid w:val="00A535C2"/>
    <w:rsid w:val="00A74FFE"/>
    <w:rsid w:val="00A821B2"/>
    <w:rsid w:val="00A86FC5"/>
    <w:rsid w:val="00AA625D"/>
    <w:rsid w:val="00AB6D8C"/>
    <w:rsid w:val="00AC22BC"/>
    <w:rsid w:val="00AC5BB7"/>
    <w:rsid w:val="00B00F48"/>
    <w:rsid w:val="00B257B6"/>
    <w:rsid w:val="00B35F22"/>
    <w:rsid w:val="00B51C8E"/>
    <w:rsid w:val="00B74CE3"/>
    <w:rsid w:val="00B7604B"/>
    <w:rsid w:val="00B7682B"/>
    <w:rsid w:val="00B84367"/>
    <w:rsid w:val="00B864E1"/>
    <w:rsid w:val="00B91F15"/>
    <w:rsid w:val="00B93541"/>
    <w:rsid w:val="00B96DF5"/>
    <w:rsid w:val="00BC392C"/>
    <w:rsid w:val="00BE3DBB"/>
    <w:rsid w:val="00C030FA"/>
    <w:rsid w:val="00C20E21"/>
    <w:rsid w:val="00C227A7"/>
    <w:rsid w:val="00C2288D"/>
    <w:rsid w:val="00C35BFF"/>
    <w:rsid w:val="00C43050"/>
    <w:rsid w:val="00C519E9"/>
    <w:rsid w:val="00C63C26"/>
    <w:rsid w:val="00C7184A"/>
    <w:rsid w:val="00C75749"/>
    <w:rsid w:val="00C8541A"/>
    <w:rsid w:val="00C970C6"/>
    <w:rsid w:val="00CA011C"/>
    <w:rsid w:val="00CB59F4"/>
    <w:rsid w:val="00CC2BD1"/>
    <w:rsid w:val="00CD5199"/>
    <w:rsid w:val="00CD57F7"/>
    <w:rsid w:val="00CD6B37"/>
    <w:rsid w:val="00CE6B6B"/>
    <w:rsid w:val="00CE6CCD"/>
    <w:rsid w:val="00CF0D2C"/>
    <w:rsid w:val="00CF1972"/>
    <w:rsid w:val="00CF317B"/>
    <w:rsid w:val="00D045DD"/>
    <w:rsid w:val="00D247A6"/>
    <w:rsid w:val="00D249EA"/>
    <w:rsid w:val="00D45236"/>
    <w:rsid w:val="00D51463"/>
    <w:rsid w:val="00D65BBB"/>
    <w:rsid w:val="00D673CE"/>
    <w:rsid w:val="00D94C9D"/>
    <w:rsid w:val="00DC6008"/>
    <w:rsid w:val="00DD1B19"/>
    <w:rsid w:val="00DE06EA"/>
    <w:rsid w:val="00E221BF"/>
    <w:rsid w:val="00E266C8"/>
    <w:rsid w:val="00E459E3"/>
    <w:rsid w:val="00E52ABC"/>
    <w:rsid w:val="00E55866"/>
    <w:rsid w:val="00E60C37"/>
    <w:rsid w:val="00E67A8A"/>
    <w:rsid w:val="00E73B84"/>
    <w:rsid w:val="00E80333"/>
    <w:rsid w:val="00E8407F"/>
    <w:rsid w:val="00EA2A25"/>
    <w:rsid w:val="00EC08C5"/>
    <w:rsid w:val="00EC1E08"/>
    <w:rsid w:val="00ED1995"/>
    <w:rsid w:val="00ED3A9B"/>
    <w:rsid w:val="00EE6875"/>
    <w:rsid w:val="00EF6FCF"/>
    <w:rsid w:val="00F12577"/>
    <w:rsid w:val="00F2636A"/>
    <w:rsid w:val="00F276DF"/>
    <w:rsid w:val="00F358D8"/>
    <w:rsid w:val="00F66DA2"/>
    <w:rsid w:val="00F66FBE"/>
    <w:rsid w:val="00F701F2"/>
    <w:rsid w:val="00F77F4E"/>
    <w:rsid w:val="00F977F9"/>
    <w:rsid w:val="00FA37CA"/>
    <w:rsid w:val="00FD31E8"/>
    <w:rsid w:val="00FE63D7"/>
    <w:rsid w:val="01070E57"/>
    <w:rsid w:val="017C1F9B"/>
    <w:rsid w:val="026E7B77"/>
    <w:rsid w:val="02DC1A7B"/>
    <w:rsid w:val="02E669EB"/>
    <w:rsid w:val="03347F2A"/>
    <w:rsid w:val="0358094D"/>
    <w:rsid w:val="03EB2672"/>
    <w:rsid w:val="0400540A"/>
    <w:rsid w:val="05732005"/>
    <w:rsid w:val="05945B80"/>
    <w:rsid w:val="072E1CCA"/>
    <w:rsid w:val="07931C48"/>
    <w:rsid w:val="08544435"/>
    <w:rsid w:val="08C42299"/>
    <w:rsid w:val="094C67EA"/>
    <w:rsid w:val="0A09042E"/>
    <w:rsid w:val="0A1E472F"/>
    <w:rsid w:val="0A66596F"/>
    <w:rsid w:val="0B3B0375"/>
    <w:rsid w:val="0B652839"/>
    <w:rsid w:val="0B7730BB"/>
    <w:rsid w:val="0C033703"/>
    <w:rsid w:val="0CA23840"/>
    <w:rsid w:val="0CC56F81"/>
    <w:rsid w:val="0CF67D0F"/>
    <w:rsid w:val="0D1004D9"/>
    <w:rsid w:val="0D631AAB"/>
    <w:rsid w:val="0E184597"/>
    <w:rsid w:val="0E2B56A1"/>
    <w:rsid w:val="0E5C485E"/>
    <w:rsid w:val="0F752E1B"/>
    <w:rsid w:val="0F80356F"/>
    <w:rsid w:val="0FED1C75"/>
    <w:rsid w:val="122C6E50"/>
    <w:rsid w:val="123A4681"/>
    <w:rsid w:val="12B143EC"/>
    <w:rsid w:val="13CE71AD"/>
    <w:rsid w:val="13FF370A"/>
    <w:rsid w:val="14460F7A"/>
    <w:rsid w:val="1510062B"/>
    <w:rsid w:val="154003CC"/>
    <w:rsid w:val="157F629D"/>
    <w:rsid w:val="168C3376"/>
    <w:rsid w:val="17567763"/>
    <w:rsid w:val="18041730"/>
    <w:rsid w:val="18421F7A"/>
    <w:rsid w:val="1A7C66B2"/>
    <w:rsid w:val="1A932FD8"/>
    <w:rsid w:val="1AB4215D"/>
    <w:rsid w:val="1B02426B"/>
    <w:rsid w:val="1B4C763B"/>
    <w:rsid w:val="1BA201ED"/>
    <w:rsid w:val="1D7F7A43"/>
    <w:rsid w:val="1E3A69DC"/>
    <w:rsid w:val="1E5514FB"/>
    <w:rsid w:val="206930B0"/>
    <w:rsid w:val="20AE2F4E"/>
    <w:rsid w:val="22040EBE"/>
    <w:rsid w:val="222A0BDB"/>
    <w:rsid w:val="2234517A"/>
    <w:rsid w:val="22505DB5"/>
    <w:rsid w:val="23E85D13"/>
    <w:rsid w:val="23E86D68"/>
    <w:rsid w:val="252752F1"/>
    <w:rsid w:val="25635102"/>
    <w:rsid w:val="257C1486"/>
    <w:rsid w:val="25F80F27"/>
    <w:rsid w:val="26105DEF"/>
    <w:rsid w:val="2618131E"/>
    <w:rsid w:val="2688737F"/>
    <w:rsid w:val="26C62A83"/>
    <w:rsid w:val="27057882"/>
    <w:rsid w:val="27F60822"/>
    <w:rsid w:val="280074F4"/>
    <w:rsid w:val="28162891"/>
    <w:rsid w:val="29691828"/>
    <w:rsid w:val="2A40173C"/>
    <w:rsid w:val="2A441CDD"/>
    <w:rsid w:val="2AB70300"/>
    <w:rsid w:val="2AD72E9E"/>
    <w:rsid w:val="2AEA0FEE"/>
    <w:rsid w:val="2B984272"/>
    <w:rsid w:val="2BAC31EC"/>
    <w:rsid w:val="2BD46588"/>
    <w:rsid w:val="2C2C09B2"/>
    <w:rsid w:val="2C9E55F8"/>
    <w:rsid w:val="2D1E7CAE"/>
    <w:rsid w:val="2D416C63"/>
    <w:rsid w:val="2D7918CE"/>
    <w:rsid w:val="2D863B10"/>
    <w:rsid w:val="2DA8185B"/>
    <w:rsid w:val="2DE43ED4"/>
    <w:rsid w:val="2EDE28F2"/>
    <w:rsid w:val="303F4AF6"/>
    <w:rsid w:val="30A139F1"/>
    <w:rsid w:val="31190629"/>
    <w:rsid w:val="31217DCE"/>
    <w:rsid w:val="32394335"/>
    <w:rsid w:val="335A2134"/>
    <w:rsid w:val="337352F8"/>
    <w:rsid w:val="33F02D87"/>
    <w:rsid w:val="349D513D"/>
    <w:rsid w:val="34FC7C98"/>
    <w:rsid w:val="36535910"/>
    <w:rsid w:val="3653733F"/>
    <w:rsid w:val="3661055D"/>
    <w:rsid w:val="36DF0939"/>
    <w:rsid w:val="36EB7F3F"/>
    <w:rsid w:val="3737375E"/>
    <w:rsid w:val="37B373D5"/>
    <w:rsid w:val="384416C0"/>
    <w:rsid w:val="386A1849"/>
    <w:rsid w:val="38B137D7"/>
    <w:rsid w:val="394C6D65"/>
    <w:rsid w:val="396A3053"/>
    <w:rsid w:val="396F43AC"/>
    <w:rsid w:val="39AC09C1"/>
    <w:rsid w:val="3A3836C8"/>
    <w:rsid w:val="3A596CC4"/>
    <w:rsid w:val="3ABD0C2F"/>
    <w:rsid w:val="3B15391D"/>
    <w:rsid w:val="3BBE2205"/>
    <w:rsid w:val="3BFB74DD"/>
    <w:rsid w:val="3C32287B"/>
    <w:rsid w:val="3C766C66"/>
    <w:rsid w:val="3C8146CC"/>
    <w:rsid w:val="3DB847AF"/>
    <w:rsid w:val="3E69087B"/>
    <w:rsid w:val="3EAF53EB"/>
    <w:rsid w:val="3F4D3228"/>
    <w:rsid w:val="3F6C15F7"/>
    <w:rsid w:val="3F880408"/>
    <w:rsid w:val="405C1CBF"/>
    <w:rsid w:val="407B618C"/>
    <w:rsid w:val="409538D1"/>
    <w:rsid w:val="411323D3"/>
    <w:rsid w:val="415870AD"/>
    <w:rsid w:val="41AA12DA"/>
    <w:rsid w:val="41D92815"/>
    <w:rsid w:val="42733EB0"/>
    <w:rsid w:val="42B63FF6"/>
    <w:rsid w:val="435322E2"/>
    <w:rsid w:val="43655C83"/>
    <w:rsid w:val="437053E5"/>
    <w:rsid w:val="43BF075E"/>
    <w:rsid w:val="43D3577F"/>
    <w:rsid w:val="44AC1508"/>
    <w:rsid w:val="44E34649"/>
    <w:rsid w:val="44E528D5"/>
    <w:rsid w:val="463C5CC7"/>
    <w:rsid w:val="46E05A57"/>
    <w:rsid w:val="47194487"/>
    <w:rsid w:val="47534C47"/>
    <w:rsid w:val="47BD144F"/>
    <w:rsid w:val="47C47759"/>
    <w:rsid w:val="47F036D1"/>
    <w:rsid w:val="47F72AFD"/>
    <w:rsid w:val="487F1775"/>
    <w:rsid w:val="489A3F24"/>
    <w:rsid w:val="48A7019D"/>
    <w:rsid w:val="48C96D88"/>
    <w:rsid w:val="48E21E09"/>
    <w:rsid w:val="496C1475"/>
    <w:rsid w:val="4A9131B8"/>
    <w:rsid w:val="4BC030BB"/>
    <w:rsid w:val="4C550B6C"/>
    <w:rsid w:val="4CE76B61"/>
    <w:rsid w:val="4DB93D25"/>
    <w:rsid w:val="4E9A7F73"/>
    <w:rsid w:val="4EE95545"/>
    <w:rsid w:val="4F1342E7"/>
    <w:rsid w:val="4F1C0477"/>
    <w:rsid w:val="4F211DDD"/>
    <w:rsid w:val="4F3E2BAC"/>
    <w:rsid w:val="4FE76799"/>
    <w:rsid w:val="50785461"/>
    <w:rsid w:val="5080452C"/>
    <w:rsid w:val="50962AB4"/>
    <w:rsid w:val="50C22246"/>
    <w:rsid w:val="515B3FF7"/>
    <w:rsid w:val="515E4D57"/>
    <w:rsid w:val="516F4977"/>
    <w:rsid w:val="51733650"/>
    <w:rsid w:val="51D03F6B"/>
    <w:rsid w:val="51FD5D60"/>
    <w:rsid w:val="521B5BBB"/>
    <w:rsid w:val="5262309C"/>
    <w:rsid w:val="52E162CC"/>
    <w:rsid w:val="531236D0"/>
    <w:rsid w:val="54AE785C"/>
    <w:rsid w:val="55152247"/>
    <w:rsid w:val="554F7DA0"/>
    <w:rsid w:val="55D82F1C"/>
    <w:rsid w:val="56CC3DAD"/>
    <w:rsid w:val="57452F4C"/>
    <w:rsid w:val="57472724"/>
    <w:rsid w:val="58C67244"/>
    <w:rsid w:val="58DA29CD"/>
    <w:rsid w:val="58EE4A7D"/>
    <w:rsid w:val="591A1146"/>
    <w:rsid w:val="593A55BA"/>
    <w:rsid w:val="59A3383F"/>
    <w:rsid w:val="59B1641D"/>
    <w:rsid w:val="5A7677A6"/>
    <w:rsid w:val="5ACF02B5"/>
    <w:rsid w:val="5BBF655A"/>
    <w:rsid w:val="5C1713EF"/>
    <w:rsid w:val="5C4220C0"/>
    <w:rsid w:val="5CCE68BC"/>
    <w:rsid w:val="5CF920D7"/>
    <w:rsid w:val="5D122CF3"/>
    <w:rsid w:val="5D1C0125"/>
    <w:rsid w:val="5D24083A"/>
    <w:rsid w:val="5D800AFD"/>
    <w:rsid w:val="5D955661"/>
    <w:rsid w:val="5E160F25"/>
    <w:rsid w:val="5E72644D"/>
    <w:rsid w:val="5E947F61"/>
    <w:rsid w:val="5F3B116B"/>
    <w:rsid w:val="605C728A"/>
    <w:rsid w:val="61467700"/>
    <w:rsid w:val="61921EBF"/>
    <w:rsid w:val="61FE11AF"/>
    <w:rsid w:val="62923E62"/>
    <w:rsid w:val="63385699"/>
    <w:rsid w:val="63DD598E"/>
    <w:rsid w:val="63E54454"/>
    <w:rsid w:val="64A61457"/>
    <w:rsid w:val="64BF0220"/>
    <w:rsid w:val="655D5C3F"/>
    <w:rsid w:val="659C0901"/>
    <w:rsid w:val="65C92201"/>
    <w:rsid w:val="662A2083"/>
    <w:rsid w:val="66ED1880"/>
    <w:rsid w:val="67C74C79"/>
    <w:rsid w:val="67FD4A2D"/>
    <w:rsid w:val="69B6089F"/>
    <w:rsid w:val="69BF391E"/>
    <w:rsid w:val="6BCD6750"/>
    <w:rsid w:val="6BF05E62"/>
    <w:rsid w:val="6C0563C2"/>
    <w:rsid w:val="6C166A6C"/>
    <w:rsid w:val="6CC25F03"/>
    <w:rsid w:val="6E131AFA"/>
    <w:rsid w:val="6F1240F1"/>
    <w:rsid w:val="70E73649"/>
    <w:rsid w:val="70EB39FC"/>
    <w:rsid w:val="710346EA"/>
    <w:rsid w:val="73A4483D"/>
    <w:rsid w:val="75935F82"/>
    <w:rsid w:val="75952454"/>
    <w:rsid w:val="75A637D7"/>
    <w:rsid w:val="769A01BA"/>
    <w:rsid w:val="77185693"/>
    <w:rsid w:val="775F50E7"/>
    <w:rsid w:val="77747CA7"/>
    <w:rsid w:val="790932E1"/>
    <w:rsid w:val="796050A3"/>
    <w:rsid w:val="797029C3"/>
    <w:rsid w:val="79A3328B"/>
    <w:rsid w:val="79D3245D"/>
    <w:rsid w:val="7A730C7B"/>
    <w:rsid w:val="7B3121DA"/>
    <w:rsid w:val="7B407934"/>
    <w:rsid w:val="7B8D277A"/>
    <w:rsid w:val="7B9D245B"/>
    <w:rsid w:val="7C1377A3"/>
    <w:rsid w:val="7CBA5209"/>
    <w:rsid w:val="7CF77C96"/>
    <w:rsid w:val="7D704B31"/>
    <w:rsid w:val="7D782166"/>
    <w:rsid w:val="7DD45D0A"/>
    <w:rsid w:val="7DE251D4"/>
    <w:rsid w:val="7DE84B42"/>
    <w:rsid w:val="7E49615E"/>
    <w:rsid w:val="7EBA57D8"/>
    <w:rsid w:val="7F1F3E8E"/>
    <w:rsid w:val="7FE31957"/>
    <w:rsid w:val="7FEA1BCA"/>
    <w:rsid w:val="7FFE594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3"/>
    <w:basedOn w:val="1"/>
    <w:next w:val="1"/>
    <w:qFormat/>
    <w:locked/>
    <w:uiPriority w:val="99"/>
    <w:pPr>
      <w:keepNext/>
      <w:keepLines/>
      <w:spacing w:line="24" w:lineRule="auto"/>
      <w:outlineLvl w:val="2"/>
    </w:pPr>
    <w:rPr>
      <w:rFonts w:ascii="宋体" w:hAnsi="宋体"/>
      <w:b/>
      <w:bCs/>
      <w:sz w:val="24"/>
      <w:szCs w:val="32"/>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3">
    <w:name w:val="Normal Indent"/>
    <w:basedOn w:val="1"/>
    <w:unhideWhenUsed/>
    <w:qFormat/>
    <w:uiPriority w:val="99"/>
    <w:pPr>
      <w:spacing w:line="360" w:lineRule="atLeast"/>
      <w:ind w:firstLine="420"/>
      <w:textAlignment w:val="baseline"/>
    </w:pPr>
    <w:rPr>
      <w:szCs w:val="20"/>
    </w:rPr>
  </w:style>
  <w:style w:type="paragraph" w:styleId="4">
    <w:name w:val="annotation text"/>
    <w:basedOn w:val="1"/>
    <w:link w:val="20"/>
    <w:qFormat/>
    <w:uiPriority w:val="99"/>
  </w:style>
  <w:style w:type="paragraph" w:styleId="5">
    <w:name w:val="Body Text"/>
    <w:basedOn w:val="1"/>
    <w:next w:val="1"/>
    <w:link w:val="21"/>
    <w:qFormat/>
    <w:uiPriority w:val="99"/>
    <w:pPr>
      <w:widowControl w:val="0"/>
      <w:adjustRightInd/>
      <w:snapToGrid/>
      <w:spacing w:after="0"/>
      <w:jc w:val="center"/>
    </w:pPr>
    <w:rPr>
      <w:rFonts w:ascii="Times New Roman" w:hAnsi="Times New Roman" w:eastAsia="宋体"/>
      <w:sz w:val="52"/>
      <w:szCs w:val="20"/>
    </w:rPr>
  </w:style>
  <w:style w:type="paragraph" w:styleId="6">
    <w:name w:val="Plain Text"/>
    <w:basedOn w:val="1"/>
    <w:next w:val="1"/>
    <w:link w:val="27"/>
    <w:qFormat/>
    <w:uiPriority w:val="0"/>
    <w:pPr>
      <w:widowControl w:val="0"/>
      <w:adjustRightInd/>
      <w:snapToGrid/>
      <w:spacing w:after="0"/>
      <w:jc w:val="both"/>
    </w:pPr>
    <w:rPr>
      <w:rFonts w:ascii="宋体" w:hAnsi="Calibri" w:eastAsia="宋体"/>
      <w:sz w:val="21"/>
      <w:szCs w:val="20"/>
    </w:rPr>
  </w:style>
  <w:style w:type="paragraph" w:styleId="7">
    <w:name w:val="Balloon Text"/>
    <w:basedOn w:val="1"/>
    <w:link w:val="26"/>
    <w:semiHidden/>
    <w:qFormat/>
    <w:uiPriority w:val="99"/>
    <w:rPr>
      <w:sz w:val="18"/>
      <w:szCs w:val="18"/>
    </w:rPr>
  </w:style>
  <w:style w:type="paragraph" w:styleId="8">
    <w:name w:val="footer"/>
    <w:basedOn w:val="1"/>
    <w:link w:val="23"/>
    <w:qFormat/>
    <w:uiPriority w:val="99"/>
    <w:pPr>
      <w:tabs>
        <w:tab w:val="center" w:pos="4153"/>
        <w:tab w:val="right" w:pos="8306"/>
      </w:tabs>
    </w:pPr>
    <w:rPr>
      <w:sz w:val="18"/>
      <w:szCs w:val="18"/>
    </w:rPr>
  </w:style>
  <w:style w:type="paragraph" w:styleId="9">
    <w:name w:val="header"/>
    <w:basedOn w:val="1"/>
    <w:link w:val="24"/>
    <w:qFormat/>
    <w:uiPriority w:val="99"/>
    <w:pPr>
      <w:pBdr>
        <w:bottom w:val="single" w:color="auto" w:sz="6" w:space="1"/>
      </w:pBdr>
      <w:tabs>
        <w:tab w:val="center" w:pos="4153"/>
        <w:tab w:val="right" w:pos="8306"/>
      </w:tabs>
      <w:jc w:val="center"/>
    </w:pPr>
    <w:rPr>
      <w:sz w:val="18"/>
      <w:szCs w:val="18"/>
    </w:rPr>
  </w:style>
  <w:style w:type="paragraph" w:styleId="10">
    <w:name w:val="Body Text 2"/>
    <w:basedOn w:val="1"/>
    <w:semiHidden/>
    <w:unhideWhenUsed/>
    <w:qFormat/>
    <w:uiPriority w:val="99"/>
    <w:pPr>
      <w:spacing w:after="120" w:line="480" w:lineRule="auto"/>
    </w:pPr>
  </w:style>
  <w:style w:type="paragraph" w:styleId="11">
    <w:name w:val="Normal (Web)"/>
    <w:basedOn w:val="1"/>
    <w:next w:val="1"/>
    <w:qFormat/>
    <w:uiPriority w:val="99"/>
    <w:pPr>
      <w:adjustRightInd/>
      <w:snapToGrid/>
      <w:spacing w:before="280" w:after="280"/>
      <w:jc w:val="both"/>
    </w:pPr>
    <w:rPr>
      <w:rFonts w:ascii="宋体" w:hAnsi="Times New Roman" w:eastAsia="宋体"/>
      <w:sz w:val="24"/>
      <w:szCs w:val="20"/>
    </w:rPr>
  </w:style>
  <w:style w:type="paragraph" w:styleId="12">
    <w:name w:val="annotation subject"/>
    <w:basedOn w:val="4"/>
    <w:next w:val="4"/>
    <w:link w:val="25"/>
    <w:semiHidden/>
    <w:qFormat/>
    <w:uiPriority w:val="99"/>
    <w:rPr>
      <w:b/>
      <w:bCs/>
    </w:rPr>
  </w:style>
  <w:style w:type="table" w:styleId="14">
    <w:name w:val="Table Grid"/>
    <w:basedOn w:val="1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FollowedHyperlink"/>
    <w:basedOn w:val="15"/>
    <w:semiHidden/>
    <w:unhideWhenUsed/>
    <w:qFormat/>
    <w:uiPriority w:val="99"/>
    <w:rPr>
      <w:rFonts w:ascii="微软雅黑" w:hAnsi="微软雅黑" w:eastAsia="微软雅黑" w:cs="微软雅黑"/>
      <w:color w:val="02396F"/>
      <w:u w:val="single"/>
    </w:rPr>
  </w:style>
  <w:style w:type="character" w:styleId="17">
    <w:name w:val="Hyperlink"/>
    <w:basedOn w:val="15"/>
    <w:semiHidden/>
    <w:unhideWhenUsed/>
    <w:qFormat/>
    <w:uiPriority w:val="99"/>
    <w:rPr>
      <w:rFonts w:hint="eastAsia" w:ascii="微软雅黑" w:hAnsi="微软雅黑" w:eastAsia="微软雅黑" w:cs="微软雅黑"/>
      <w:color w:val="02396F"/>
      <w:u w:val="single"/>
    </w:rPr>
  </w:style>
  <w:style w:type="character" w:styleId="18">
    <w:name w:val="annotation reference"/>
    <w:basedOn w:val="15"/>
    <w:semiHidden/>
    <w:qFormat/>
    <w:uiPriority w:val="99"/>
    <w:rPr>
      <w:rFonts w:cs="Times New Roman"/>
      <w:sz w:val="21"/>
      <w:szCs w:val="21"/>
    </w:rPr>
  </w:style>
  <w:style w:type="paragraph" w:customStyle="1" w:styleId="19">
    <w:name w:val="表格文字"/>
    <w:basedOn w:val="1"/>
    <w:qFormat/>
    <w:uiPriority w:val="99"/>
    <w:pPr>
      <w:spacing w:before="25" w:after="25"/>
      <w:ind w:firstLine="315" w:firstLineChars="150"/>
    </w:pPr>
    <w:rPr>
      <w:bCs/>
      <w:color w:val="000000"/>
      <w:szCs w:val="21"/>
    </w:rPr>
  </w:style>
  <w:style w:type="character" w:customStyle="1" w:styleId="20">
    <w:name w:val="批注文字 Char"/>
    <w:basedOn w:val="15"/>
    <w:link w:val="4"/>
    <w:semiHidden/>
    <w:qFormat/>
    <w:locked/>
    <w:uiPriority w:val="99"/>
    <w:rPr>
      <w:rFonts w:ascii="Tahoma" w:hAnsi="Tahoma" w:eastAsia="微软雅黑" w:cs="Times New Roman"/>
      <w:kern w:val="0"/>
      <w:sz w:val="22"/>
    </w:rPr>
  </w:style>
  <w:style w:type="character" w:customStyle="1" w:styleId="21">
    <w:name w:val="正文文本 Char"/>
    <w:basedOn w:val="15"/>
    <w:link w:val="5"/>
    <w:semiHidden/>
    <w:qFormat/>
    <w:locked/>
    <w:uiPriority w:val="99"/>
    <w:rPr>
      <w:rFonts w:ascii="Tahoma" w:hAnsi="Tahoma" w:eastAsia="微软雅黑" w:cs="Times New Roman"/>
      <w:kern w:val="0"/>
      <w:sz w:val="22"/>
    </w:rPr>
  </w:style>
  <w:style w:type="character" w:customStyle="1" w:styleId="22">
    <w:name w:val="Plain Text Char"/>
    <w:basedOn w:val="15"/>
    <w:semiHidden/>
    <w:qFormat/>
    <w:locked/>
    <w:uiPriority w:val="99"/>
    <w:rPr>
      <w:rFonts w:ascii="宋体" w:hAnsi="Courier New" w:cs="Courier New"/>
      <w:kern w:val="0"/>
      <w:sz w:val="21"/>
      <w:szCs w:val="21"/>
    </w:rPr>
  </w:style>
  <w:style w:type="character" w:customStyle="1" w:styleId="23">
    <w:name w:val="页脚 Char"/>
    <w:basedOn w:val="15"/>
    <w:link w:val="8"/>
    <w:semiHidden/>
    <w:qFormat/>
    <w:locked/>
    <w:uiPriority w:val="99"/>
    <w:rPr>
      <w:rFonts w:ascii="Tahoma" w:hAnsi="Tahoma" w:eastAsia="微软雅黑" w:cs="Times New Roman"/>
      <w:kern w:val="0"/>
      <w:sz w:val="18"/>
      <w:szCs w:val="18"/>
    </w:rPr>
  </w:style>
  <w:style w:type="character" w:customStyle="1" w:styleId="24">
    <w:name w:val="页眉 Char"/>
    <w:basedOn w:val="15"/>
    <w:link w:val="9"/>
    <w:semiHidden/>
    <w:qFormat/>
    <w:locked/>
    <w:uiPriority w:val="99"/>
    <w:rPr>
      <w:rFonts w:ascii="Tahoma" w:hAnsi="Tahoma" w:eastAsia="微软雅黑" w:cs="Times New Roman"/>
      <w:kern w:val="0"/>
      <w:sz w:val="18"/>
      <w:szCs w:val="18"/>
    </w:rPr>
  </w:style>
  <w:style w:type="character" w:customStyle="1" w:styleId="25">
    <w:name w:val="批注主题 Char"/>
    <w:basedOn w:val="20"/>
    <w:link w:val="12"/>
    <w:semiHidden/>
    <w:qFormat/>
    <w:locked/>
    <w:uiPriority w:val="99"/>
    <w:rPr>
      <w:rFonts w:ascii="Tahoma" w:hAnsi="Tahoma" w:eastAsia="微软雅黑" w:cs="Times New Roman"/>
      <w:b/>
      <w:bCs/>
      <w:kern w:val="0"/>
      <w:sz w:val="22"/>
    </w:rPr>
  </w:style>
  <w:style w:type="character" w:customStyle="1" w:styleId="26">
    <w:name w:val="批注框文本 Char"/>
    <w:basedOn w:val="15"/>
    <w:link w:val="7"/>
    <w:semiHidden/>
    <w:qFormat/>
    <w:locked/>
    <w:uiPriority w:val="99"/>
    <w:rPr>
      <w:rFonts w:ascii="Tahoma" w:hAnsi="Tahoma" w:eastAsia="微软雅黑" w:cs="Times New Roman"/>
      <w:kern w:val="0"/>
      <w:sz w:val="2"/>
    </w:rPr>
  </w:style>
  <w:style w:type="character" w:customStyle="1" w:styleId="27">
    <w:name w:val="纯文本 Char"/>
    <w:link w:val="6"/>
    <w:qFormat/>
    <w:locked/>
    <w:uiPriority w:val="0"/>
    <w:rPr>
      <w:rFonts w:ascii="宋体" w:eastAsia="宋体"/>
      <w:sz w:val="21"/>
      <w:lang w:val="en-US" w:eastAsia="zh-CN"/>
    </w:rPr>
  </w:style>
  <w:style w:type="character" w:customStyle="1" w:styleId="28">
    <w:name w:val="gjfg"/>
    <w:basedOn w:val="15"/>
    <w:qFormat/>
    <w:uiPriority w:val="0"/>
  </w:style>
  <w:style w:type="character" w:customStyle="1" w:styleId="29">
    <w:name w:val="cfdate"/>
    <w:basedOn w:val="15"/>
    <w:qFormat/>
    <w:uiPriority w:val="0"/>
    <w:rPr>
      <w:color w:val="333333"/>
      <w:sz w:val="18"/>
      <w:szCs w:val="18"/>
    </w:rPr>
  </w:style>
  <w:style w:type="character" w:customStyle="1" w:styleId="30">
    <w:name w:val="displayarti"/>
    <w:basedOn w:val="15"/>
    <w:qFormat/>
    <w:uiPriority w:val="0"/>
    <w:rPr>
      <w:color w:val="FFFFFF"/>
      <w:shd w:val="clear" w:color="auto" w:fill="A00000"/>
    </w:rPr>
  </w:style>
  <w:style w:type="character" w:customStyle="1" w:styleId="31">
    <w:name w:val="redfilenumber"/>
    <w:basedOn w:val="15"/>
    <w:qFormat/>
    <w:uiPriority w:val="0"/>
    <w:rPr>
      <w:color w:val="BA2636"/>
      <w:sz w:val="18"/>
      <w:szCs w:val="18"/>
    </w:rPr>
  </w:style>
  <w:style w:type="character" w:customStyle="1" w:styleId="32">
    <w:name w:val="qxdate"/>
    <w:basedOn w:val="15"/>
    <w:qFormat/>
    <w:uiPriority w:val="0"/>
    <w:rPr>
      <w:color w:val="333333"/>
      <w:sz w:val="18"/>
      <w:szCs w:val="18"/>
    </w:rPr>
  </w:style>
  <w:style w:type="character" w:customStyle="1" w:styleId="33">
    <w:name w:val="redfilefwwh"/>
    <w:basedOn w:val="15"/>
    <w:qFormat/>
    <w:uiPriority w:val="0"/>
    <w:rPr>
      <w:color w:val="BA2636"/>
      <w:sz w:val="18"/>
      <w:szCs w:val="18"/>
    </w:rPr>
  </w:style>
  <w:style w:type="paragraph" w:customStyle="1" w:styleId="34">
    <w:name w:val="修订1"/>
    <w:hidden/>
    <w:unhideWhenUsed/>
    <w:qFormat/>
    <w:uiPriority w:val="99"/>
    <w:rPr>
      <w:rFonts w:ascii="Tahoma" w:hAnsi="Tahoma" w:eastAsia="微软雅黑" w:cs="Times New Roman"/>
      <w:sz w:val="22"/>
      <w:szCs w:val="22"/>
      <w:lang w:val="en-US" w:eastAsia="zh-CN" w:bidi="ar-SA"/>
    </w:rPr>
  </w:style>
  <w:style w:type="paragraph" w:styleId="35">
    <w:name w:val="No Spacing"/>
    <w:qFormat/>
    <w:uiPriority w:val="1"/>
    <w:rPr>
      <w:rFonts w:ascii="宋体" w:hAnsi="宋体" w:eastAsia="宋体" w:cs="宋体"/>
      <w:sz w:val="24"/>
      <w:szCs w:val="24"/>
      <w:lang w:val="en-US" w:eastAsia="zh-CN" w:bidi="ar-SA"/>
    </w:rPr>
  </w:style>
  <w:style w:type="paragraph" w:customStyle="1" w:styleId="36">
    <w:name w:val="Table Paragraph"/>
    <w:basedOn w:val="1"/>
    <w:qFormat/>
    <w:uiPriority w:val="1"/>
    <w:pPr>
      <w:adjustRightInd/>
      <w:snapToGrid/>
      <w:spacing w:after="0"/>
      <w:ind w:left="103"/>
    </w:pPr>
    <w:rPr>
      <w:rFonts w:ascii="宋体" w:hAnsi="宋体" w:eastAsia="宋体" w:cs="宋体"/>
      <w:lang w:eastAsia="en-US"/>
    </w:rPr>
  </w:style>
  <w:style w:type="paragraph" w:customStyle="1" w:styleId="37">
    <w:name w:val="p0"/>
    <w:basedOn w:val="1"/>
    <w:qFormat/>
    <w:uiPriority w:val="0"/>
    <w:pPr>
      <w:adjustRightInd/>
      <w:snapToGrid/>
      <w:spacing w:after="0"/>
      <w:jc w:val="both"/>
    </w:pPr>
    <w:rPr>
      <w:rFonts w:ascii="Times New Roman" w:hAnsi="Times New Roman" w:eastAsia="宋体"/>
      <w:sz w:val="21"/>
      <w:szCs w:val="21"/>
    </w:rPr>
  </w:style>
  <w:style w:type="paragraph" w:customStyle="1" w:styleId="38">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9">
    <w:name w:val="font11"/>
    <w:basedOn w:val="15"/>
    <w:qFormat/>
    <w:uiPriority w:val="0"/>
    <w:rPr>
      <w:rFonts w:hint="eastAsia" w:ascii="宋体" w:hAnsi="宋体" w:eastAsia="宋体" w:cs="宋体"/>
      <w:b/>
      <w:color w:val="000000"/>
      <w:sz w:val="20"/>
      <w:szCs w:val="20"/>
      <w:u w:val="none"/>
    </w:rPr>
  </w:style>
  <w:style w:type="character" w:customStyle="1" w:styleId="40">
    <w:name w:val="font31"/>
    <w:basedOn w:val="1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21510</Words>
  <Characters>6405</Characters>
  <Lines>53</Lines>
  <Paragraphs>55</Paragraphs>
  <TotalTime>1</TotalTime>
  <ScaleCrop>false</ScaleCrop>
  <LinksUpToDate>false</LinksUpToDate>
  <CharactersWithSpaces>27860</CharactersWithSpaces>
  <Application>WPS Office_11.1.0.9678_F1E327BC-269C-435d-A152-05C5408002CA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2018-05-29T01:03:00Z</dcterms:created>
  <dc:creator>教头</dc:creator>
  <cp:lastModifiedBy>珍子</cp:lastModifiedBy>
  <cp:lastPrinted>2020-04-20T01:26:00Z</cp:lastPrinted>
  <dcterms:modified xsi:type="dcterms:W3CDTF">2020-06-04T03:27:13Z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2052-11.1.0.9678</vt:lpwstr>
  </property>
</Properties>
</file>